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02F" w14:textId="08016AE0" w:rsidR="004B3E70" w:rsidRPr="00AF5CE0" w:rsidRDefault="004B3E70" w:rsidP="004B3E70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F5CE0">
        <w:rPr>
          <w:rFonts w:ascii="David" w:hAnsi="David" w:cs="David"/>
          <w:b/>
          <w:bCs/>
          <w:sz w:val="28"/>
          <w:szCs w:val="28"/>
          <w:u w:val="single"/>
          <w:rtl/>
        </w:rPr>
        <w:t>תרגיל 3 בדיני חוזים: תוכן החוזה</w:t>
      </w:r>
    </w:p>
    <w:p w14:paraId="5DBC0514" w14:textId="5E85905C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t>בין החברה לאיגוד נכרת חוזה . קיימת מחלוקת לגבי עדכון המחיר של טון תפוזים.</w:t>
      </w:r>
    </w:p>
    <w:p w14:paraId="111BA709" w14:textId="77777777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u w:val="single"/>
          <w:rtl/>
        </w:rPr>
        <w:t>פרשנות וטעות סופר</w:t>
      </w:r>
    </w:p>
    <w:p w14:paraId="6CE3C4C8" w14:textId="58356C9B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commentRangeStart w:id="0"/>
      <w:r w:rsidRPr="00AF5CE0">
        <w:rPr>
          <w:rFonts w:ascii="David" w:hAnsi="David" w:cs="David"/>
          <w:sz w:val="24"/>
          <w:szCs w:val="24"/>
          <w:rtl/>
        </w:rPr>
        <w:t xml:space="preserve">קיים ספק משפטי איך לפרש את החוזה, בעקבות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קושי פרשני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FB3B23" w:rsidRPr="00AF5CE0">
        <w:rPr>
          <w:rFonts w:ascii="David" w:hAnsi="David" w:cs="David"/>
          <w:sz w:val="24"/>
          <w:szCs w:val="24"/>
          <w:rtl/>
        </w:rPr>
        <w:t>הנובע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 xml:space="preserve">מסתירות </w:t>
      </w:r>
      <w:r w:rsidRPr="00AF5CE0">
        <w:rPr>
          <w:rFonts w:ascii="David" w:hAnsi="David" w:cs="David"/>
          <w:sz w:val="24"/>
          <w:szCs w:val="24"/>
          <w:rtl/>
        </w:rPr>
        <w:t>בסעיף מסוים בו העוסק בעדכון המחיר</w:t>
      </w:r>
      <w:r w:rsidR="00160A4F" w:rsidRPr="00AF5CE0">
        <w:rPr>
          <w:rFonts w:ascii="David" w:hAnsi="David" w:cs="David"/>
          <w:sz w:val="24"/>
          <w:szCs w:val="24"/>
          <w:rtl/>
        </w:rPr>
        <w:t xml:space="preserve"> (להלן: "הסעיף")</w:t>
      </w:r>
      <w:r w:rsidR="00FB3B23" w:rsidRPr="00AF5CE0">
        <w:rPr>
          <w:rFonts w:ascii="David" w:hAnsi="David" w:cs="David"/>
          <w:sz w:val="24"/>
          <w:szCs w:val="24"/>
          <w:rtl/>
        </w:rPr>
        <w:t>: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FB3B23" w:rsidRPr="00AF5CE0">
        <w:rPr>
          <w:rFonts w:ascii="David" w:hAnsi="David" w:cs="David"/>
          <w:sz w:val="24"/>
          <w:szCs w:val="24"/>
          <w:rtl/>
        </w:rPr>
        <w:t xml:space="preserve">1. </w:t>
      </w:r>
      <w:r w:rsidRPr="00AF5CE0">
        <w:rPr>
          <w:rFonts w:ascii="David" w:hAnsi="David" w:cs="David"/>
          <w:sz w:val="24"/>
          <w:szCs w:val="24"/>
          <w:rtl/>
        </w:rPr>
        <w:t>מצד אחד נ</w:t>
      </w:r>
      <w:r w:rsidR="00262944" w:rsidRPr="00AF5CE0">
        <w:rPr>
          <w:rFonts w:ascii="David" w:hAnsi="David" w:cs="David"/>
          <w:sz w:val="24"/>
          <w:szCs w:val="24"/>
          <w:rtl/>
        </w:rPr>
        <w:t>כתב</w:t>
      </w:r>
      <w:r w:rsidRPr="00AF5CE0">
        <w:rPr>
          <w:rFonts w:ascii="David" w:hAnsi="David" w:cs="David"/>
          <w:sz w:val="24"/>
          <w:szCs w:val="24"/>
          <w:rtl/>
        </w:rPr>
        <w:t xml:space="preserve"> שרק </w:t>
      </w:r>
      <w:r w:rsidR="001B72FA" w:rsidRPr="00AF5CE0">
        <w:rPr>
          <w:rFonts w:ascii="David" w:hAnsi="David" w:cs="David"/>
          <w:sz w:val="24"/>
          <w:szCs w:val="24"/>
          <w:rtl/>
        </w:rPr>
        <w:t>"</w:t>
      </w:r>
      <w:r w:rsidRPr="00AF5CE0">
        <w:rPr>
          <w:rFonts w:ascii="David" w:hAnsi="David" w:cs="David"/>
          <w:sz w:val="24"/>
          <w:szCs w:val="24"/>
          <w:rtl/>
        </w:rPr>
        <w:t>האיגוד רשאי ל</w:t>
      </w:r>
      <w:r w:rsidR="001B72FA" w:rsidRPr="00AF5CE0">
        <w:rPr>
          <w:rFonts w:ascii="David" w:hAnsi="David" w:cs="David"/>
          <w:sz w:val="24"/>
          <w:szCs w:val="24"/>
          <w:rtl/>
        </w:rPr>
        <w:t>עדכן</w:t>
      </w:r>
      <w:r w:rsidRPr="00AF5CE0">
        <w:rPr>
          <w:rFonts w:ascii="David" w:hAnsi="David" w:cs="David"/>
          <w:sz w:val="24"/>
          <w:szCs w:val="24"/>
          <w:rtl/>
        </w:rPr>
        <w:t xml:space="preserve"> את המחיר</w:t>
      </w:r>
      <w:r w:rsidR="001B72FA" w:rsidRPr="00AF5CE0">
        <w:rPr>
          <w:rFonts w:ascii="David" w:hAnsi="David" w:cs="David"/>
          <w:sz w:val="24"/>
          <w:szCs w:val="24"/>
          <w:rtl/>
        </w:rPr>
        <w:t>"</w:t>
      </w:r>
      <w:r w:rsidR="00D73F50" w:rsidRPr="00AF5CE0">
        <w:rPr>
          <w:rFonts w:ascii="David" w:hAnsi="David" w:cs="David"/>
          <w:sz w:val="24"/>
          <w:szCs w:val="24"/>
          <w:rtl/>
        </w:rPr>
        <w:t xml:space="preserve"> </w:t>
      </w:r>
      <w:r w:rsidR="007515F4">
        <w:rPr>
          <w:rFonts w:ascii="David" w:hAnsi="David" w:cs="David" w:hint="cs"/>
          <w:sz w:val="24"/>
          <w:szCs w:val="24"/>
          <w:rtl/>
        </w:rPr>
        <w:t>על פי</w:t>
      </w:r>
      <w:r w:rsidR="00D73F50" w:rsidRPr="00AF5CE0">
        <w:rPr>
          <w:rFonts w:ascii="David" w:hAnsi="David" w:cs="David"/>
          <w:sz w:val="24"/>
          <w:szCs w:val="24"/>
          <w:rtl/>
        </w:rPr>
        <w:t xml:space="preserve"> "שיקול דעתו הבלעדי"</w:t>
      </w:r>
      <w:r w:rsidRPr="00AF5CE0">
        <w:rPr>
          <w:rFonts w:ascii="David" w:hAnsi="David" w:cs="David"/>
          <w:sz w:val="24"/>
          <w:szCs w:val="24"/>
          <w:rtl/>
        </w:rPr>
        <w:t>, אך מצד שני נ</w:t>
      </w:r>
      <w:r w:rsidR="00FB3B23" w:rsidRPr="00AF5CE0">
        <w:rPr>
          <w:rFonts w:ascii="David" w:hAnsi="David" w:cs="David"/>
          <w:sz w:val="24"/>
          <w:szCs w:val="24"/>
          <w:rtl/>
        </w:rPr>
        <w:t>כתב</w:t>
      </w:r>
      <w:r w:rsidRPr="00AF5CE0">
        <w:rPr>
          <w:rFonts w:ascii="David" w:hAnsi="David" w:cs="David"/>
          <w:sz w:val="24"/>
          <w:szCs w:val="24"/>
          <w:rtl/>
        </w:rPr>
        <w:t xml:space="preserve"> גם שה</w:t>
      </w:r>
      <w:r w:rsidR="00262944" w:rsidRPr="00AF5CE0">
        <w:rPr>
          <w:rFonts w:ascii="David" w:hAnsi="David" w:cs="David"/>
          <w:sz w:val="24"/>
          <w:szCs w:val="24"/>
          <w:rtl/>
        </w:rPr>
        <w:t>עדכון</w:t>
      </w:r>
      <w:r w:rsidRPr="00AF5CE0">
        <w:rPr>
          <w:rFonts w:ascii="David" w:hAnsi="David" w:cs="David"/>
          <w:sz w:val="24"/>
          <w:szCs w:val="24"/>
          <w:rtl/>
        </w:rPr>
        <w:t xml:space="preserve"> יהיה </w:t>
      </w:r>
      <w:r w:rsidR="001B72FA" w:rsidRPr="00AF5CE0">
        <w:rPr>
          <w:rFonts w:ascii="David" w:hAnsi="David" w:cs="David"/>
          <w:sz w:val="24"/>
          <w:szCs w:val="24"/>
          <w:rtl/>
        </w:rPr>
        <w:t>"</w:t>
      </w:r>
      <w:r w:rsidRPr="00AF5CE0">
        <w:rPr>
          <w:rFonts w:ascii="David" w:hAnsi="David" w:cs="David"/>
          <w:sz w:val="24"/>
          <w:szCs w:val="24"/>
          <w:rtl/>
        </w:rPr>
        <w:t>בהתאם לתנאי השוק המשתנים</w:t>
      </w:r>
      <w:r w:rsidR="001B72FA" w:rsidRPr="00AF5CE0">
        <w:rPr>
          <w:rFonts w:ascii="David" w:hAnsi="David" w:cs="David"/>
          <w:sz w:val="24"/>
          <w:szCs w:val="24"/>
          <w:rtl/>
        </w:rPr>
        <w:t>"</w:t>
      </w:r>
      <w:r w:rsidRPr="00AF5CE0">
        <w:rPr>
          <w:rFonts w:ascii="David" w:hAnsi="David" w:cs="David"/>
          <w:sz w:val="24"/>
          <w:szCs w:val="24"/>
          <w:rtl/>
        </w:rPr>
        <w:t xml:space="preserve">. </w:t>
      </w:r>
      <w:r w:rsidR="00262944" w:rsidRPr="00AF5CE0">
        <w:rPr>
          <w:rFonts w:ascii="David" w:hAnsi="David" w:cs="David"/>
          <w:sz w:val="24"/>
          <w:szCs w:val="24"/>
          <w:rtl/>
        </w:rPr>
        <w:t>2. סתירה</w:t>
      </w:r>
      <w:r w:rsidRPr="00AF5CE0">
        <w:rPr>
          <w:rFonts w:ascii="David" w:hAnsi="David" w:cs="David"/>
          <w:sz w:val="24"/>
          <w:szCs w:val="24"/>
          <w:rtl/>
        </w:rPr>
        <w:t xml:space="preserve"> בין הכתוב בחוזה על </w:t>
      </w:r>
      <w:r w:rsidR="00262944" w:rsidRPr="00AF5CE0">
        <w:rPr>
          <w:rFonts w:ascii="David" w:hAnsi="David" w:cs="David"/>
          <w:sz w:val="24"/>
          <w:szCs w:val="24"/>
          <w:rtl/>
        </w:rPr>
        <w:t>רשות</w:t>
      </w:r>
      <w:r w:rsidRPr="00AF5CE0">
        <w:rPr>
          <w:rFonts w:ascii="David" w:hAnsi="David" w:cs="David"/>
          <w:sz w:val="24"/>
          <w:szCs w:val="24"/>
          <w:rtl/>
        </w:rPr>
        <w:t xml:space="preserve"> האיגוד ל</w:t>
      </w:r>
      <w:r w:rsidR="00262944" w:rsidRPr="00AF5CE0">
        <w:rPr>
          <w:rFonts w:ascii="David" w:hAnsi="David" w:cs="David"/>
          <w:sz w:val="24"/>
          <w:szCs w:val="24"/>
          <w:rtl/>
        </w:rPr>
        <w:t>עדכון</w:t>
      </w:r>
      <w:r w:rsidRPr="00AF5CE0">
        <w:rPr>
          <w:rFonts w:ascii="David" w:hAnsi="David" w:cs="David"/>
          <w:sz w:val="24"/>
          <w:szCs w:val="24"/>
          <w:rtl/>
        </w:rPr>
        <w:t xml:space="preserve"> המחיר, לבין</w:t>
      </w:r>
      <w:r w:rsidR="00953A02"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>ה</w:t>
      </w:r>
      <w:r w:rsidR="00953A02" w:rsidRPr="00AF5CE0">
        <w:rPr>
          <w:rFonts w:ascii="David" w:hAnsi="David" w:cs="David"/>
          <w:sz w:val="24"/>
          <w:szCs w:val="24"/>
          <w:rtl/>
        </w:rPr>
        <w:t>ה</w:t>
      </w:r>
      <w:r w:rsidRPr="00AF5CE0">
        <w:rPr>
          <w:rFonts w:ascii="David" w:hAnsi="David" w:cs="David"/>
          <w:sz w:val="24"/>
          <w:szCs w:val="24"/>
          <w:rtl/>
        </w:rPr>
        <w:t xml:space="preserve">סכמה </w:t>
      </w:r>
      <w:r w:rsidR="00953A02" w:rsidRPr="00AF5CE0">
        <w:rPr>
          <w:rFonts w:ascii="David" w:hAnsi="David" w:cs="David"/>
          <w:sz w:val="24"/>
          <w:szCs w:val="24"/>
          <w:rtl/>
        </w:rPr>
        <w:t xml:space="preserve">בעל פה כי </w:t>
      </w:r>
      <w:r w:rsidRPr="00AF5CE0">
        <w:rPr>
          <w:rFonts w:ascii="David" w:hAnsi="David" w:cs="David"/>
          <w:sz w:val="24"/>
          <w:szCs w:val="24"/>
          <w:rtl/>
        </w:rPr>
        <w:t>ה</w:t>
      </w:r>
      <w:r w:rsidR="00262944" w:rsidRPr="00AF5CE0">
        <w:rPr>
          <w:rFonts w:ascii="David" w:hAnsi="David" w:cs="David"/>
          <w:sz w:val="24"/>
          <w:szCs w:val="24"/>
          <w:rtl/>
        </w:rPr>
        <w:t>הסדר</w:t>
      </w:r>
      <w:r w:rsidRPr="00AF5CE0">
        <w:rPr>
          <w:rFonts w:ascii="David" w:hAnsi="David" w:cs="David"/>
          <w:sz w:val="24"/>
          <w:szCs w:val="24"/>
          <w:rtl/>
        </w:rPr>
        <w:t xml:space="preserve"> לטובת שני הצדדים. אם כן, השאלה היא האם מחיר התפוזים </w:t>
      </w:r>
      <w:r w:rsidR="00953A02" w:rsidRPr="00AF5CE0">
        <w:rPr>
          <w:rFonts w:ascii="David" w:hAnsi="David" w:cs="David"/>
          <w:sz w:val="24"/>
          <w:szCs w:val="24"/>
          <w:rtl/>
        </w:rPr>
        <w:t>מתעדכן</w:t>
      </w:r>
      <w:r w:rsidRPr="00AF5CE0">
        <w:rPr>
          <w:rFonts w:ascii="David" w:hAnsi="David" w:cs="David"/>
          <w:sz w:val="24"/>
          <w:szCs w:val="24"/>
          <w:rtl/>
        </w:rPr>
        <w:t xml:space="preserve"> בהתאם לתנאי השוק בכל מקרה, או רק כ</w:t>
      </w:r>
      <w:r w:rsidR="00953A02" w:rsidRPr="00AF5CE0">
        <w:rPr>
          <w:rFonts w:ascii="David" w:hAnsi="David" w:cs="David"/>
          <w:sz w:val="24"/>
          <w:szCs w:val="24"/>
          <w:rtl/>
        </w:rPr>
        <w:t>ש</w:t>
      </w:r>
      <w:r w:rsidRPr="00AF5CE0">
        <w:rPr>
          <w:rFonts w:ascii="David" w:hAnsi="David" w:cs="David"/>
          <w:sz w:val="24"/>
          <w:szCs w:val="24"/>
          <w:rtl/>
        </w:rPr>
        <w:t>האיגוד מחליט לעשות כן?</w:t>
      </w:r>
      <w:commentRangeEnd w:id="0"/>
      <w:r w:rsidR="007B6E79">
        <w:rPr>
          <w:rStyle w:val="aa"/>
          <w:rtl/>
        </w:rPr>
        <w:commentReference w:id="0"/>
      </w:r>
    </w:p>
    <w:p w14:paraId="7901158D" w14:textId="74CBF597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b/>
          <w:bCs/>
          <w:sz w:val="24"/>
          <w:szCs w:val="24"/>
          <w:rtl/>
        </w:rPr>
        <w:t>האיגוד</w:t>
      </w:r>
      <w:r w:rsidR="00610C31" w:rsidRPr="00AF5CE0">
        <w:rPr>
          <w:rFonts w:ascii="David" w:hAnsi="David" w:cs="David"/>
          <w:sz w:val="24"/>
          <w:szCs w:val="24"/>
          <w:rtl/>
        </w:rPr>
        <w:t xml:space="preserve"> יטען</w:t>
      </w:r>
      <w:r w:rsidRPr="00AF5CE0">
        <w:rPr>
          <w:rFonts w:ascii="David" w:hAnsi="David" w:cs="David"/>
          <w:sz w:val="24"/>
          <w:szCs w:val="24"/>
          <w:rtl/>
        </w:rPr>
        <w:t>, כי כוונת הצדדים הייתה שרק ה</w:t>
      </w:r>
      <w:r w:rsidR="00EC42F5" w:rsidRPr="00AF5CE0">
        <w:rPr>
          <w:rFonts w:ascii="David" w:hAnsi="David" w:cs="David"/>
          <w:sz w:val="24"/>
          <w:szCs w:val="24"/>
          <w:rtl/>
        </w:rPr>
        <w:t>וא</w:t>
      </w:r>
      <w:r w:rsidRPr="00AF5CE0">
        <w:rPr>
          <w:rFonts w:ascii="David" w:hAnsi="David" w:cs="David"/>
          <w:sz w:val="24"/>
          <w:szCs w:val="24"/>
          <w:rtl/>
        </w:rPr>
        <w:t xml:space="preserve"> רשאי </w:t>
      </w:r>
      <w:r w:rsidR="00C65ED8" w:rsidRPr="00AF5CE0">
        <w:rPr>
          <w:rFonts w:ascii="David" w:hAnsi="David" w:cs="David"/>
          <w:sz w:val="24"/>
          <w:szCs w:val="24"/>
          <w:rtl/>
        </w:rPr>
        <w:t>לעדכן</w:t>
      </w:r>
      <w:r w:rsidRPr="00AF5CE0">
        <w:rPr>
          <w:rFonts w:ascii="David" w:hAnsi="David" w:cs="David"/>
          <w:sz w:val="24"/>
          <w:szCs w:val="24"/>
          <w:rtl/>
        </w:rPr>
        <w:t xml:space="preserve"> את המחיר. אינדיקציה לכך היא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לשון החוזה</w:t>
      </w:r>
      <w:r w:rsidR="00B20660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1"/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commentRangeStart w:id="1"/>
      <w:r w:rsidRPr="00AF5CE0">
        <w:rPr>
          <w:rFonts w:ascii="David" w:hAnsi="David" w:cs="David"/>
          <w:sz w:val="24"/>
          <w:szCs w:val="24"/>
          <w:rtl/>
        </w:rPr>
        <w:t xml:space="preserve">שם כתוב ש"האיגוד רשאי... ע"פ שיקול דעתו הבלעדי". </w:t>
      </w:r>
      <w:commentRangeEnd w:id="1"/>
      <w:r w:rsidR="007B6E79">
        <w:rPr>
          <w:rStyle w:val="aa"/>
          <w:rtl/>
        </w:rPr>
        <w:commentReference w:id="1"/>
      </w:r>
      <w:r w:rsidRPr="00AF5CE0">
        <w:rPr>
          <w:rFonts w:ascii="David" w:hAnsi="David" w:cs="David"/>
          <w:sz w:val="24"/>
          <w:szCs w:val="24"/>
          <w:rtl/>
        </w:rPr>
        <w:t>מכיוון שלשון החוזה ברורה, אין צורך לפנות לנסיבות (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גישת השלבים</w:t>
      </w:r>
      <w:r w:rsidRPr="00AF5CE0">
        <w:rPr>
          <w:rFonts w:ascii="David" w:hAnsi="David" w:cs="David"/>
          <w:sz w:val="24"/>
          <w:szCs w:val="24"/>
          <w:rtl/>
        </w:rPr>
        <w:t>)</w:t>
      </w:r>
      <w:r w:rsidR="00B20660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2"/>
      </w:r>
      <w:r w:rsidRPr="00AF5CE0">
        <w:rPr>
          <w:rFonts w:ascii="David" w:hAnsi="David" w:cs="David"/>
          <w:sz w:val="24"/>
          <w:szCs w:val="24"/>
          <w:rtl/>
        </w:rPr>
        <w:t xml:space="preserve"> יתר</w:t>
      </w:r>
      <w:r w:rsidR="00DC606D" w:rsidRPr="00AF5CE0">
        <w:rPr>
          <w:rFonts w:ascii="David" w:hAnsi="David" w:cs="David"/>
          <w:sz w:val="24"/>
          <w:szCs w:val="24"/>
          <w:rtl/>
        </w:rPr>
        <w:t>ה מזאת</w:t>
      </w:r>
      <w:r w:rsidRPr="00AF5CE0">
        <w:rPr>
          <w:rFonts w:ascii="David" w:hAnsi="David" w:cs="David"/>
          <w:sz w:val="24"/>
          <w:szCs w:val="24"/>
          <w:rtl/>
        </w:rPr>
        <w:t xml:space="preserve">, סטייה מלשון החוזה תהווה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פגיעה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בוודאות ובחופש החוזים</w:t>
      </w:r>
      <w:r w:rsidRPr="00AF5CE0">
        <w:rPr>
          <w:rFonts w:ascii="David" w:hAnsi="David" w:cs="David"/>
          <w:sz w:val="24"/>
          <w:szCs w:val="24"/>
          <w:rtl/>
        </w:rPr>
        <w:t xml:space="preserve">, ותקשה על האיגוד </w:t>
      </w:r>
      <w:r w:rsidR="00DC606D" w:rsidRPr="00AF5CE0">
        <w:rPr>
          <w:rFonts w:ascii="David" w:hAnsi="David" w:cs="David"/>
          <w:sz w:val="24"/>
          <w:szCs w:val="24"/>
          <w:rtl/>
        </w:rPr>
        <w:t>ו</w:t>
      </w:r>
      <w:r w:rsidRPr="00AF5CE0">
        <w:rPr>
          <w:rFonts w:ascii="David" w:hAnsi="David" w:cs="David"/>
          <w:sz w:val="24"/>
          <w:szCs w:val="24"/>
          <w:rtl/>
        </w:rPr>
        <w:t xml:space="preserve">אחרים להיכנס לקשר משפטי מחייב </w:t>
      </w:r>
      <w:r w:rsidR="0005733B" w:rsidRPr="00AF5CE0">
        <w:rPr>
          <w:rFonts w:ascii="David" w:hAnsi="David" w:cs="David"/>
          <w:sz w:val="24"/>
          <w:szCs w:val="24"/>
          <w:rtl/>
        </w:rPr>
        <w:t>בעתיד</w:t>
      </w:r>
      <w:r w:rsidRPr="00AF5CE0">
        <w:rPr>
          <w:rFonts w:ascii="David" w:hAnsi="David" w:cs="David"/>
          <w:sz w:val="24"/>
          <w:szCs w:val="24"/>
          <w:rtl/>
        </w:rPr>
        <w:t>.</w:t>
      </w:r>
      <w:r w:rsidR="00DC606D" w:rsidRPr="00AF5CE0">
        <w:rPr>
          <w:rFonts w:ascii="David" w:hAnsi="David" w:cs="David"/>
          <w:sz w:val="24"/>
          <w:szCs w:val="24"/>
          <w:rtl/>
        </w:rPr>
        <w:t xml:space="preserve"> האיגוד </w:t>
      </w:r>
      <w:r w:rsidR="00DC606D" w:rsidRPr="00AF5CE0">
        <w:rPr>
          <w:rFonts w:ascii="David" w:hAnsi="David" w:cs="David"/>
          <w:b/>
          <w:bCs/>
          <w:sz w:val="24"/>
          <w:szCs w:val="24"/>
          <w:rtl/>
        </w:rPr>
        <w:t>יבקש מביהמ"ש לפרש כך את החוזה</w:t>
      </w:r>
      <w:r w:rsidR="00A04F48" w:rsidRPr="00AF5CE0">
        <w:rPr>
          <w:rFonts w:ascii="David" w:hAnsi="David" w:cs="David"/>
          <w:sz w:val="24"/>
          <w:szCs w:val="24"/>
          <w:rtl/>
        </w:rPr>
        <w:t>.</w:t>
      </w:r>
    </w:p>
    <w:p w14:paraId="39A4CDD1" w14:textId="70C1B13A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t xml:space="preserve">מנגד תטען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החברה</w:t>
      </w:r>
      <w:r w:rsidRPr="00AF5CE0">
        <w:rPr>
          <w:rFonts w:ascii="David" w:hAnsi="David" w:cs="David"/>
          <w:sz w:val="24"/>
          <w:szCs w:val="24"/>
          <w:rtl/>
        </w:rPr>
        <w:t xml:space="preserve"> כי כוונת הצדדים הייתה שהמחיר ישתנה בכל מקרה בהתאם לתנאי השוק. כוונה זו מקבלת ביטוי בלשון הסעיף, במילים "בהתאם לתנאי השוק המשתנים". על הסתירה עם </w:t>
      </w:r>
      <w:r w:rsidR="005E0D0B" w:rsidRPr="00AF5CE0">
        <w:rPr>
          <w:rFonts w:ascii="David" w:hAnsi="David" w:cs="David"/>
          <w:sz w:val="24"/>
          <w:szCs w:val="24"/>
          <w:rtl/>
        </w:rPr>
        <w:t>הרישא של הסעיף</w:t>
      </w:r>
      <w:r w:rsidRPr="00AF5CE0">
        <w:rPr>
          <w:rFonts w:ascii="David" w:hAnsi="David" w:cs="David"/>
          <w:sz w:val="24"/>
          <w:szCs w:val="24"/>
          <w:rtl/>
        </w:rPr>
        <w:t xml:space="preserve"> תטען החברה, כי לשם הבנת כוונת הצדדים יש לפנות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לנסיבות</w:t>
      </w:r>
      <w:r w:rsidRPr="00AF5CE0">
        <w:rPr>
          <w:rFonts w:ascii="David" w:hAnsi="David" w:cs="David"/>
          <w:sz w:val="24"/>
          <w:szCs w:val="24"/>
          <w:rtl/>
        </w:rPr>
        <w:t>, גם אם לשון החוזה לכאורה ברור</w:t>
      </w:r>
      <w:r w:rsidR="00160A4F" w:rsidRPr="00AF5CE0">
        <w:rPr>
          <w:rFonts w:ascii="David" w:hAnsi="David" w:cs="David"/>
          <w:sz w:val="24"/>
          <w:szCs w:val="24"/>
          <w:rtl/>
        </w:rPr>
        <w:t>ה</w:t>
      </w:r>
      <w:r w:rsidR="00B20660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3"/>
      </w:r>
      <w:r w:rsidRPr="00AF5CE0">
        <w:rPr>
          <w:rFonts w:ascii="David" w:hAnsi="David" w:cs="David"/>
          <w:sz w:val="24"/>
          <w:szCs w:val="24"/>
          <w:rtl/>
        </w:rPr>
        <w:t xml:space="preserve"> כך למרות הפגיעה בוודאות, נגיע ל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הגשמת רצון הצדדים</w:t>
      </w:r>
      <w:r w:rsidRPr="00AF5CE0">
        <w:rPr>
          <w:rFonts w:ascii="David" w:hAnsi="David" w:cs="David"/>
          <w:sz w:val="24"/>
          <w:szCs w:val="24"/>
          <w:rtl/>
        </w:rPr>
        <w:t>- מטרת העל בדיני חוזים. אינדיקציה שכוונתם הייתה כפי ש</w:t>
      </w:r>
      <w:r w:rsidR="00B20660" w:rsidRPr="00AF5CE0">
        <w:rPr>
          <w:rFonts w:ascii="David" w:hAnsi="David" w:cs="David"/>
          <w:sz w:val="24"/>
          <w:szCs w:val="24"/>
          <w:rtl/>
        </w:rPr>
        <w:t>החברה</w:t>
      </w:r>
      <w:r w:rsidRPr="00AF5CE0">
        <w:rPr>
          <w:rFonts w:ascii="David" w:hAnsi="David" w:cs="David"/>
          <w:sz w:val="24"/>
          <w:szCs w:val="24"/>
          <w:rtl/>
        </w:rPr>
        <w:t xml:space="preserve"> טוענת היא, שלאחר דרישת</w:t>
      </w:r>
      <w:r w:rsidR="00DC4257">
        <w:rPr>
          <w:rFonts w:ascii="David" w:hAnsi="David" w:cs="David" w:hint="cs"/>
          <w:sz w:val="24"/>
          <w:szCs w:val="24"/>
          <w:rtl/>
        </w:rPr>
        <w:t xml:space="preserve"> החברה</w:t>
      </w:r>
      <w:r w:rsidR="00E929DB"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>למחוק</w:t>
      </w:r>
      <w:r w:rsidR="00B20660" w:rsidRPr="00AF5CE0">
        <w:rPr>
          <w:rFonts w:ascii="David" w:hAnsi="David" w:cs="David"/>
          <w:sz w:val="24"/>
          <w:szCs w:val="24"/>
          <w:rtl/>
        </w:rPr>
        <w:t xml:space="preserve"> או לשנות</w:t>
      </w:r>
      <w:r w:rsidRPr="00AF5CE0">
        <w:rPr>
          <w:rFonts w:ascii="David" w:hAnsi="David" w:cs="David"/>
          <w:sz w:val="24"/>
          <w:szCs w:val="24"/>
          <w:rtl/>
        </w:rPr>
        <w:t xml:space="preserve"> את הסעיף, הצהיר נציג האיגוד כי ההסדר נועד לשרת את אינטרס שני הצדדים. בנוסף, על מנת להבין את אומד דעתם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הסובייקטיבית</w:t>
      </w:r>
      <w:r w:rsidRPr="00AF5CE0">
        <w:rPr>
          <w:rStyle w:val="a5"/>
          <w:rFonts w:ascii="David" w:hAnsi="David" w:cs="David"/>
          <w:b/>
          <w:bCs/>
          <w:sz w:val="24"/>
          <w:szCs w:val="24"/>
          <w:rtl/>
        </w:rPr>
        <w:footnoteReference w:id="4"/>
      </w:r>
      <w:r w:rsidRPr="00AF5CE0">
        <w:rPr>
          <w:rFonts w:ascii="David" w:hAnsi="David" w:cs="David"/>
          <w:sz w:val="24"/>
          <w:szCs w:val="24"/>
          <w:rtl/>
        </w:rPr>
        <w:t xml:space="preserve"> של הצדדים, נניח כי התכוונו להסדר הגיוני. </w:t>
      </w:r>
      <w:commentRangeStart w:id="2"/>
      <w:r w:rsidRPr="00AF5CE0">
        <w:rPr>
          <w:rFonts w:ascii="David" w:hAnsi="David" w:cs="David"/>
          <w:b/>
          <w:bCs/>
          <w:sz w:val="24"/>
          <w:szCs w:val="24"/>
          <w:rtl/>
        </w:rPr>
        <w:t>ההיגיון העסקי</w:t>
      </w:r>
      <w:r w:rsidRPr="00AF5CE0">
        <w:rPr>
          <w:rFonts w:ascii="David" w:hAnsi="David" w:cs="David"/>
          <w:sz w:val="24"/>
          <w:szCs w:val="24"/>
          <w:rtl/>
        </w:rPr>
        <w:t xml:space="preserve"> מאחורי הסעיף הוא מניעת הפסדים של שני הצדדים, ע"י </w:t>
      </w:r>
      <w:r w:rsidR="00B20660" w:rsidRPr="00AF5CE0">
        <w:rPr>
          <w:rFonts w:ascii="David" w:hAnsi="David" w:cs="David"/>
          <w:sz w:val="24"/>
          <w:szCs w:val="24"/>
          <w:rtl/>
        </w:rPr>
        <w:t>עדכון</w:t>
      </w:r>
      <w:r w:rsidRPr="00AF5CE0">
        <w:rPr>
          <w:rFonts w:ascii="David" w:hAnsi="David" w:cs="David"/>
          <w:sz w:val="24"/>
          <w:szCs w:val="24"/>
          <w:rtl/>
        </w:rPr>
        <w:t xml:space="preserve"> המחיר בהתאם לתנאי השוק. לחלופין תטען החברה</w:t>
      </w:r>
      <w:r w:rsidR="003F0A77">
        <w:rPr>
          <w:rFonts w:ascii="David" w:hAnsi="David" w:cs="David" w:hint="cs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כי אם ביהמ"ש לא יכול לקבוע מה הייתה כוונת הצדדים, יש לפנות לפרשנות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אובייקטיבית</w:t>
      </w:r>
      <w:r w:rsidR="00B20660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5"/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צדדים סבירים</w:t>
      </w:r>
      <w:r w:rsidRPr="00AF5CE0">
        <w:rPr>
          <w:rFonts w:ascii="David" w:hAnsi="David" w:cs="David"/>
          <w:sz w:val="24"/>
          <w:szCs w:val="24"/>
          <w:rtl/>
        </w:rPr>
        <w:t xml:space="preserve"> לחוזה לא היו נותנים לצד אחד בלעדיות ויתרון בהחלטה על פרט מהותי בעסקה, </w:t>
      </w:r>
      <w:r w:rsidR="00B20660" w:rsidRPr="00AF5CE0">
        <w:rPr>
          <w:rFonts w:ascii="David" w:hAnsi="David" w:cs="David"/>
          <w:sz w:val="24"/>
          <w:szCs w:val="24"/>
          <w:rtl/>
        </w:rPr>
        <w:t>כך</w:t>
      </w:r>
      <w:r w:rsidRPr="00AF5CE0">
        <w:rPr>
          <w:rFonts w:ascii="David" w:hAnsi="David" w:cs="David"/>
          <w:sz w:val="24"/>
          <w:szCs w:val="24"/>
          <w:rtl/>
        </w:rPr>
        <w:t xml:space="preserve"> שרק הוא יכול להרוויח מכך</w:t>
      </w:r>
      <w:commentRangeEnd w:id="2"/>
      <w:r w:rsidR="007B6E79">
        <w:rPr>
          <w:rStyle w:val="aa"/>
          <w:rtl/>
        </w:rPr>
        <w:commentReference w:id="2"/>
      </w:r>
      <w:r w:rsidRPr="00AF5CE0">
        <w:rPr>
          <w:rFonts w:ascii="David" w:hAnsi="David" w:cs="David"/>
          <w:sz w:val="24"/>
          <w:szCs w:val="24"/>
          <w:rtl/>
        </w:rPr>
        <w:t xml:space="preserve">. בנוסף, תטען החברה כי לאיגוד הייתה עדיפות בעיצוב תנאי החוזה, לכן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פרשנות כנגדו</w:t>
      </w:r>
      <w:r w:rsidRPr="00AF5CE0">
        <w:rPr>
          <w:rFonts w:ascii="David" w:hAnsi="David" w:cs="David"/>
          <w:sz w:val="24"/>
          <w:szCs w:val="24"/>
          <w:rtl/>
        </w:rPr>
        <w:t xml:space="preserve"> עדיפה על פרשנות לטובתו</w:t>
      </w:r>
      <w:r w:rsidR="00C65ED8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6"/>
      </w:r>
      <w:r w:rsidR="00A04F48" w:rsidRPr="00AF5CE0">
        <w:rPr>
          <w:rFonts w:ascii="David" w:hAnsi="David" w:cs="David"/>
          <w:sz w:val="24"/>
          <w:szCs w:val="24"/>
          <w:rtl/>
        </w:rPr>
        <w:t xml:space="preserve"> על כן </w:t>
      </w:r>
      <w:r w:rsidR="00A04F48" w:rsidRPr="00AF5CE0">
        <w:rPr>
          <w:rFonts w:ascii="David" w:hAnsi="David" w:cs="David"/>
          <w:b/>
          <w:bCs/>
          <w:sz w:val="24"/>
          <w:szCs w:val="24"/>
          <w:rtl/>
        </w:rPr>
        <w:t>תבקש החברה מביהמ"ש לפרש את החוזה כך</w:t>
      </w:r>
      <w:r w:rsidR="00A04F48" w:rsidRPr="00AF5CE0">
        <w:rPr>
          <w:rFonts w:ascii="David" w:hAnsi="David" w:cs="David"/>
          <w:sz w:val="24"/>
          <w:szCs w:val="24"/>
          <w:rtl/>
        </w:rPr>
        <w:t>.</w:t>
      </w:r>
    </w:p>
    <w:p w14:paraId="02788DB1" w14:textId="2823685A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b/>
          <w:bCs/>
          <w:sz w:val="24"/>
          <w:szCs w:val="24"/>
          <w:rtl/>
        </w:rPr>
        <w:t>האיגוד</w:t>
      </w:r>
      <w:r w:rsidR="00C65ED8" w:rsidRPr="00AF5CE0">
        <w:rPr>
          <w:rFonts w:ascii="David" w:hAnsi="David" w:cs="David"/>
          <w:sz w:val="24"/>
          <w:szCs w:val="24"/>
          <w:rtl/>
        </w:rPr>
        <w:t xml:space="preserve"> יענה</w:t>
      </w:r>
      <w:r w:rsidRPr="00AF5CE0">
        <w:rPr>
          <w:rFonts w:ascii="David" w:hAnsi="David" w:cs="David"/>
          <w:sz w:val="24"/>
          <w:szCs w:val="24"/>
          <w:rtl/>
        </w:rPr>
        <w:t xml:space="preserve"> כי </w:t>
      </w:r>
      <w:r w:rsidR="00FF0646" w:rsidRPr="00AF5CE0">
        <w:rPr>
          <w:rFonts w:ascii="David" w:hAnsi="David" w:cs="David"/>
          <w:sz w:val="24"/>
          <w:szCs w:val="24"/>
          <w:rtl/>
        </w:rPr>
        <w:t>אין סתירה בין חלקי הסעיף,</w:t>
      </w:r>
      <w:r w:rsidRPr="00AF5CE0">
        <w:rPr>
          <w:rFonts w:ascii="David" w:hAnsi="David" w:cs="David"/>
          <w:sz w:val="24"/>
          <w:szCs w:val="24"/>
          <w:rtl/>
        </w:rPr>
        <w:t xml:space="preserve"> מאחר </w:t>
      </w:r>
      <w:r w:rsidR="00FF0646" w:rsidRPr="00AF5CE0">
        <w:rPr>
          <w:rFonts w:ascii="David" w:hAnsi="David" w:cs="David"/>
          <w:sz w:val="24"/>
          <w:szCs w:val="24"/>
          <w:rtl/>
        </w:rPr>
        <w:t xml:space="preserve">והכוונה הייתה </w:t>
      </w:r>
      <w:r w:rsidRPr="00AF5CE0">
        <w:rPr>
          <w:rFonts w:ascii="David" w:hAnsi="David" w:cs="David"/>
          <w:sz w:val="24"/>
          <w:szCs w:val="24"/>
          <w:rtl/>
        </w:rPr>
        <w:t>שהאיגוד לא ישנה את המחיר</w:t>
      </w:r>
      <w:r w:rsidR="00C65ED8"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 xml:space="preserve">כראות עיניו, אלא על פי </w:t>
      </w:r>
      <w:r w:rsidR="00FF0646" w:rsidRPr="00AF5CE0">
        <w:rPr>
          <w:rFonts w:ascii="David" w:hAnsi="David" w:cs="David"/>
          <w:sz w:val="24"/>
          <w:szCs w:val="24"/>
          <w:rtl/>
        </w:rPr>
        <w:t>תנאי השוק.</w:t>
      </w:r>
      <w:r w:rsidR="00AB72F0" w:rsidRPr="00AF5CE0">
        <w:rPr>
          <w:rFonts w:ascii="David" w:hAnsi="David" w:cs="David"/>
          <w:sz w:val="24"/>
          <w:szCs w:val="24"/>
          <w:rtl/>
        </w:rPr>
        <w:t xml:space="preserve"> </w:t>
      </w:r>
      <w:r w:rsidR="00F73E7D" w:rsidRPr="00AF5CE0">
        <w:rPr>
          <w:rFonts w:ascii="David" w:hAnsi="David" w:cs="David"/>
          <w:sz w:val="24"/>
          <w:szCs w:val="24"/>
          <w:rtl/>
        </w:rPr>
        <w:t>באשר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F73E7D" w:rsidRPr="00AF5CE0">
        <w:rPr>
          <w:rFonts w:ascii="David" w:hAnsi="David" w:cs="David"/>
          <w:b/>
          <w:bCs/>
          <w:sz w:val="24"/>
          <w:szCs w:val="24"/>
          <w:rtl/>
        </w:rPr>
        <w:t>ל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נסיבות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F73E7D" w:rsidRPr="00AF5CE0">
        <w:rPr>
          <w:rFonts w:ascii="David" w:hAnsi="David" w:cs="David"/>
          <w:sz w:val="24"/>
          <w:szCs w:val="24"/>
          <w:rtl/>
        </w:rPr>
        <w:t>יטען, כי</w:t>
      </w:r>
      <w:r w:rsidRPr="00AF5CE0">
        <w:rPr>
          <w:rFonts w:ascii="David" w:hAnsi="David" w:cs="David"/>
          <w:sz w:val="24"/>
          <w:szCs w:val="24"/>
          <w:rtl/>
        </w:rPr>
        <w:t xml:space="preserve"> הצדדים ניהלו משא ומתן על הסעיף, שינו את נוסחו, ו</w:t>
      </w:r>
      <w:r w:rsidR="00C65ED8" w:rsidRPr="00AF5CE0">
        <w:rPr>
          <w:rFonts w:ascii="David" w:hAnsi="David" w:cs="David"/>
          <w:sz w:val="24"/>
          <w:szCs w:val="24"/>
          <w:rtl/>
        </w:rPr>
        <w:t>ל</w:t>
      </w:r>
      <w:r w:rsidRPr="00AF5CE0">
        <w:rPr>
          <w:rFonts w:ascii="David" w:hAnsi="David" w:cs="David"/>
          <w:sz w:val="24"/>
          <w:szCs w:val="24"/>
          <w:rtl/>
        </w:rPr>
        <w:t>בסוף הסכימו על הנוסח הקיים</w:t>
      </w:r>
      <w:r w:rsidR="00FF0646" w:rsidRPr="00AF5CE0">
        <w:rPr>
          <w:rFonts w:ascii="David" w:hAnsi="David" w:cs="David"/>
          <w:sz w:val="24"/>
          <w:szCs w:val="24"/>
          <w:rtl/>
        </w:rPr>
        <w:t>, לפיו</w:t>
      </w:r>
      <w:r w:rsidRPr="00AF5CE0">
        <w:rPr>
          <w:rFonts w:ascii="David" w:hAnsi="David" w:cs="David"/>
          <w:sz w:val="24"/>
          <w:szCs w:val="24"/>
          <w:rtl/>
        </w:rPr>
        <w:t xml:space="preserve"> לאיגוד הרשות הבלעדית ל</w:t>
      </w:r>
      <w:r w:rsidR="00C65ED8" w:rsidRPr="00AF5CE0">
        <w:rPr>
          <w:rFonts w:ascii="David" w:hAnsi="David" w:cs="David"/>
          <w:sz w:val="24"/>
          <w:szCs w:val="24"/>
          <w:rtl/>
        </w:rPr>
        <w:t>עדכון</w:t>
      </w:r>
      <w:r w:rsidRPr="00AF5CE0">
        <w:rPr>
          <w:rFonts w:ascii="David" w:hAnsi="David" w:cs="David"/>
          <w:sz w:val="24"/>
          <w:szCs w:val="24"/>
          <w:rtl/>
        </w:rPr>
        <w:t xml:space="preserve"> המחיר. בנוסף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ההיגיון העסקי</w:t>
      </w:r>
      <w:r w:rsidRPr="00AF5CE0">
        <w:rPr>
          <w:rFonts w:ascii="David" w:hAnsi="David" w:cs="David"/>
          <w:sz w:val="24"/>
          <w:szCs w:val="24"/>
          <w:rtl/>
        </w:rPr>
        <w:t xml:space="preserve"> מאחורי הסעיף</w:t>
      </w:r>
      <w:r w:rsidR="000F1D3B">
        <w:rPr>
          <w:rFonts w:ascii="David" w:hAnsi="David" w:cs="David" w:hint="cs"/>
          <w:sz w:val="24"/>
          <w:szCs w:val="24"/>
          <w:rtl/>
        </w:rPr>
        <w:t xml:space="preserve"> בנוסחו הקיים,</w:t>
      </w:r>
      <w:r w:rsidRPr="00AF5CE0">
        <w:rPr>
          <w:rFonts w:ascii="David" w:hAnsi="David" w:cs="David"/>
          <w:sz w:val="24"/>
          <w:szCs w:val="24"/>
          <w:rtl/>
        </w:rPr>
        <w:t xml:space="preserve"> הוא למנוע ריבוי תביעות וויכוחים על כל תנועה קלה בשוק. האיגוד</w:t>
      </w:r>
      <w:r w:rsidR="00F73E7D" w:rsidRPr="00AF5CE0">
        <w:rPr>
          <w:rFonts w:ascii="David" w:hAnsi="David" w:cs="David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המתקשר עם צדדים רבים</w:t>
      </w:r>
      <w:r w:rsidR="00F73E7D" w:rsidRPr="00AF5CE0">
        <w:rPr>
          <w:rFonts w:ascii="David" w:hAnsi="David" w:cs="David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לא י</w:t>
      </w:r>
      <w:r w:rsidR="00BB4E95" w:rsidRPr="00AF5CE0">
        <w:rPr>
          <w:rFonts w:ascii="David" w:hAnsi="David" w:cs="David"/>
          <w:sz w:val="24"/>
          <w:szCs w:val="24"/>
          <w:rtl/>
        </w:rPr>
        <w:t>כ</w:t>
      </w:r>
      <w:r w:rsidRPr="00AF5CE0">
        <w:rPr>
          <w:rFonts w:ascii="David" w:hAnsi="David" w:cs="David"/>
          <w:sz w:val="24"/>
          <w:szCs w:val="24"/>
          <w:rtl/>
        </w:rPr>
        <w:t>ול להרשות לעצמו עסקאות בהן לשני הצדדים קיימת האפשרות ל</w:t>
      </w:r>
      <w:r w:rsidR="00F73E7D" w:rsidRPr="00AF5CE0">
        <w:rPr>
          <w:rFonts w:ascii="David" w:hAnsi="David" w:cs="David"/>
          <w:sz w:val="24"/>
          <w:szCs w:val="24"/>
          <w:rtl/>
        </w:rPr>
        <w:t>עדכון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F73E7D" w:rsidRPr="00AF5CE0">
        <w:rPr>
          <w:rFonts w:ascii="David" w:hAnsi="David" w:cs="David"/>
          <w:sz w:val="24"/>
          <w:szCs w:val="24"/>
          <w:rtl/>
        </w:rPr>
        <w:t>ה</w:t>
      </w:r>
      <w:r w:rsidRPr="00AF5CE0">
        <w:rPr>
          <w:rFonts w:ascii="David" w:hAnsi="David" w:cs="David"/>
          <w:sz w:val="24"/>
          <w:szCs w:val="24"/>
          <w:rtl/>
        </w:rPr>
        <w:t>מחיר</w:t>
      </w:r>
      <w:r w:rsidR="00FF0646" w:rsidRPr="00AF5CE0">
        <w:rPr>
          <w:rFonts w:ascii="David" w:hAnsi="David" w:cs="David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מאחר ועלויות הוויכוחים הצפויים יהיו רבות. על כן יש צורך בקביעה מראש כי לאיגוד תהיה </w:t>
      </w:r>
      <w:r w:rsidRPr="00AF5CE0">
        <w:rPr>
          <w:rFonts w:ascii="David" w:hAnsi="David" w:cs="David"/>
          <w:sz w:val="24"/>
          <w:szCs w:val="24"/>
          <w:rtl/>
        </w:rPr>
        <w:lastRenderedPageBreak/>
        <w:t xml:space="preserve">בלעדיות על שינוי המחיר. </w:t>
      </w:r>
      <w:r w:rsidR="00446792" w:rsidRPr="00AF5CE0">
        <w:rPr>
          <w:rFonts w:ascii="David" w:hAnsi="David" w:cs="David"/>
          <w:sz w:val="24"/>
          <w:szCs w:val="24"/>
          <w:rtl/>
        </w:rPr>
        <w:t>האיגוד יוסיף כי מאחר ונוהל מו"מ בין הצדדים על הסעיף, לא הי</w:t>
      </w:r>
      <w:r w:rsidR="002B3928">
        <w:rPr>
          <w:rFonts w:ascii="David" w:hAnsi="David" w:cs="David" w:hint="cs"/>
          <w:sz w:val="24"/>
          <w:szCs w:val="24"/>
          <w:rtl/>
        </w:rPr>
        <w:t>ית</w:t>
      </w:r>
      <w:r w:rsidR="00446792" w:rsidRPr="00AF5CE0">
        <w:rPr>
          <w:rFonts w:ascii="David" w:hAnsi="David" w:cs="David"/>
          <w:sz w:val="24"/>
          <w:szCs w:val="24"/>
          <w:rtl/>
        </w:rPr>
        <w:t>ה לו עדיפות בעיצובו.</w:t>
      </w:r>
    </w:p>
    <w:p w14:paraId="65E06CB5" w14:textId="051FCEF1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t xml:space="preserve">אם בית המשפט יקבל את טענת החברה, ויפרש את החוזה כך שהמחיר </w:t>
      </w:r>
      <w:r w:rsidR="0072672E">
        <w:rPr>
          <w:rFonts w:ascii="David" w:hAnsi="David" w:cs="David" w:hint="cs"/>
          <w:sz w:val="24"/>
          <w:szCs w:val="24"/>
          <w:rtl/>
        </w:rPr>
        <w:t xml:space="preserve">מתעדכן </w:t>
      </w:r>
      <w:r w:rsidRPr="00AF5CE0">
        <w:rPr>
          <w:rFonts w:ascii="David" w:hAnsi="David" w:cs="David"/>
          <w:sz w:val="24"/>
          <w:szCs w:val="24"/>
          <w:rtl/>
        </w:rPr>
        <w:t xml:space="preserve">בכל מקרה- </w:t>
      </w:r>
      <w:r w:rsidR="00236A11">
        <w:rPr>
          <w:rFonts w:ascii="David" w:hAnsi="David" w:cs="David" w:hint="cs"/>
          <w:sz w:val="24"/>
          <w:szCs w:val="24"/>
          <w:rtl/>
        </w:rPr>
        <w:t>יצטרך</w:t>
      </w:r>
      <w:r w:rsidRPr="00AF5CE0">
        <w:rPr>
          <w:rFonts w:ascii="David" w:hAnsi="David" w:cs="David"/>
          <w:sz w:val="24"/>
          <w:szCs w:val="24"/>
          <w:rtl/>
        </w:rPr>
        <w:t xml:space="preserve"> האיגוד לשנות את המחיר בהתאם. </w:t>
      </w:r>
    </w:p>
    <w:p w14:paraId="6DB73871" w14:textId="5257D9C6" w:rsidR="004B3E70" w:rsidRPr="00A17A92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t xml:space="preserve">במידה ויקבל ביהמ"ש את טענת האיגוד </w:t>
      </w:r>
      <w:r w:rsidR="00A04F48" w:rsidRPr="00AF5CE0">
        <w:rPr>
          <w:rFonts w:ascii="David" w:hAnsi="David" w:cs="David"/>
          <w:sz w:val="24"/>
          <w:szCs w:val="24"/>
          <w:rtl/>
        </w:rPr>
        <w:t>וכך י</w:t>
      </w:r>
      <w:r w:rsidRPr="00AF5CE0">
        <w:rPr>
          <w:rFonts w:ascii="David" w:hAnsi="David" w:cs="David"/>
          <w:sz w:val="24"/>
          <w:szCs w:val="24"/>
          <w:rtl/>
        </w:rPr>
        <w:t xml:space="preserve">פרש את החוזה, תוכל </w:t>
      </w:r>
      <w:r w:rsidR="00A04F48" w:rsidRPr="00AF5CE0">
        <w:rPr>
          <w:rFonts w:ascii="David" w:hAnsi="David" w:cs="David"/>
          <w:sz w:val="24"/>
          <w:szCs w:val="24"/>
          <w:rtl/>
        </w:rPr>
        <w:t xml:space="preserve">החברה </w:t>
      </w:r>
      <w:r w:rsidRPr="00AF5CE0">
        <w:rPr>
          <w:rFonts w:ascii="David" w:hAnsi="David" w:cs="David"/>
          <w:sz w:val="24"/>
          <w:szCs w:val="24"/>
          <w:rtl/>
        </w:rPr>
        <w:t xml:space="preserve">לטעון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לטעות סופר</w:t>
      </w:r>
      <w:r w:rsidR="00F73E7D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7"/>
      </w:r>
      <w:r w:rsidRPr="00AF5CE0">
        <w:rPr>
          <w:rFonts w:ascii="David" w:hAnsi="David" w:cs="David"/>
          <w:sz w:val="24"/>
          <w:szCs w:val="24"/>
          <w:rtl/>
        </w:rPr>
        <w:t xml:space="preserve"> זאת מאחר ולשון החוזה סותרת את כוונת הצדדים</w:t>
      </w:r>
      <w:r w:rsidR="00ED7966">
        <w:rPr>
          <w:rFonts w:ascii="David" w:hAnsi="David" w:cs="David" w:hint="cs"/>
          <w:sz w:val="24"/>
          <w:szCs w:val="24"/>
          <w:rtl/>
        </w:rPr>
        <w:t>, שהיא החוזה ה'אמיתי'</w:t>
      </w:r>
      <w:r w:rsidR="00F73E7D" w:rsidRPr="00AF5CE0">
        <w:rPr>
          <w:rFonts w:ascii="David" w:hAnsi="David" w:cs="David"/>
          <w:sz w:val="24"/>
          <w:szCs w:val="24"/>
          <w:rtl/>
        </w:rPr>
        <w:t>.</w:t>
      </w:r>
      <w:r w:rsidRPr="00A17A92">
        <w:rPr>
          <w:rStyle w:val="a5"/>
          <w:rFonts w:ascii="David" w:hAnsi="David" w:cs="David"/>
          <w:sz w:val="24"/>
          <w:szCs w:val="24"/>
          <w:rtl/>
        </w:rPr>
        <w:footnoteReference w:id="8"/>
      </w:r>
      <w:r w:rsidRPr="00A17A92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 xml:space="preserve">על כן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תבקש החברה לתקן את נוסח הסעיף</w:t>
      </w:r>
      <w:r w:rsidRPr="00AF5CE0">
        <w:rPr>
          <w:rFonts w:ascii="David" w:hAnsi="David" w:cs="David"/>
          <w:sz w:val="24"/>
          <w:szCs w:val="24"/>
          <w:rtl/>
        </w:rPr>
        <w:t xml:space="preserve"> כך שישקף את אומד דעת</w:t>
      </w:r>
      <w:r w:rsidR="00FA1974">
        <w:rPr>
          <w:rFonts w:ascii="David" w:hAnsi="David" w:cs="David" w:hint="cs"/>
          <w:sz w:val="24"/>
          <w:szCs w:val="24"/>
          <w:rtl/>
        </w:rPr>
        <w:t>ם- עדכון המחיר</w:t>
      </w:r>
      <w:r w:rsidRPr="00AF5CE0">
        <w:rPr>
          <w:rFonts w:ascii="David" w:hAnsi="David" w:cs="David"/>
          <w:sz w:val="24"/>
          <w:szCs w:val="24"/>
          <w:rtl/>
        </w:rPr>
        <w:t xml:space="preserve"> בכל מקרה בהתאם לתנאי השוק</w:t>
      </w:r>
      <w:r w:rsidR="00F73E7D" w:rsidRPr="00A17A92">
        <w:rPr>
          <w:rFonts w:ascii="David" w:hAnsi="David" w:cs="David"/>
          <w:sz w:val="24"/>
          <w:szCs w:val="24"/>
          <w:rtl/>
        </w:rPr>
        <w:t>.</w:t>
      </w:r>
      <w:r w:rsidRPr="00A17A92">
        <w:rPr>
          <w:rStyle w:val="a5"/>
          <w:rFonts w:ascii="David" w:hAnsi="David" w:cs="David"/>
          <w:sz w:val="24"/>
          <w:szCs w:val="24"/>
          <w:rtl/>
        </w:rPr>
        <w:footnoteReference w:id="9"/>
      </w:r>
      <w:r w:rsidRPr="00A17A92">
        <w:rPr>
          <w:rFonts w:ascii="David" w:hAnsi="David" w:cs="David"/>
          <w:sz w:val="24"/>
          <w:szCs w:val="24"/>
          <w:rtl/>
        </w:rPr>
        <w:t xml:space="preserve"> </w:t>
      </w:r>
    </w:p>
    <w:p w14:paraId="138D0970" w14:textId="61B0DB55" w:rsidR="004B3E70" w:rsidRPr="00AF5CE0" w:rsidRDefault="00FF0646" w:rsidP="00F73E7D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b/>
          <w:bCs/>
          <w:sz w:val="24"/>
          <w:szCs w:val="24"/>
          <w:rtl/>
        </w:rPr>
        <w:t xml:space="preserve">מנגד </w:t>
      </w:r>
      <w:r w:rsidR="004B3E70" w:rsidRPr="00AF5CE0">
        <w:rPr>
          <w:rFonts w:ascii="David" w:hAnsi="David" w:cs="David"/>
          <w:b/>
          <w:bCs/>
          <w:sz w:val="24"/>
          <w:szCs w:val="24"/>
          <w:rtl/>
        </w:rPr>
        <w:t>האיגוד</w:t>
      </w:r>
      <w:r w:rsidR="004B3E70" w:rsidRPr="00AF5CE0">
        <w:rPr>
          <w:rFonts w:ascii="David" w:hAnsi="David" w:cs="David"/>
          <w:sz w:val="24"/>
          <w:szCs w:val="24"/>
          <w:rtl/>
        </w:rPr>
        <w:t xml:space="preserve"> יטען כי אין טעות סופר, אלא </w:t>
      </w:r>
      <w:r w:rsidR="004B3E70" w:rsidRPr="00AF5CE0">
        <w:rPr>
          <w:rFonts w:ascii="David" w:hAnsi="David" w:cs="David"/>
          <w:b/>
          <w:bCs/>
          <w:sz w:val="24"/>
          <w:szCs w:val="24"/>
          <w:rtl/>
        </w:rPr>
        <w:t>הסדר שלילי</w:t>
      </w:r>
      <w:r w:rsidR="004B3E70" w:rsidRPr="00AF5CE0">
        <w:rPr>
          <w:rFonts w:ascii="David" w:hAnsi="David" w:cs="David"/>
          <w:sz w:val="24"/>
          <w:szCs w:val="24"/>
          <w:rtl/>
        </w:rPr>
        <w:t xml:space="preserve"> המעוגן בלשון החוזה, לפיו לאיגוד זכות בלעדית ל</w:t>
      </w:r>
      <w:r w:rsidR="00F73E7D" w:rsidRPr="00AF5CE0">
        <w:rPr>
          <w:rFonts w:ascii="David" w:hAnsi="David" w:cs="David"/>
          <w:sz w:val="24"/>
          <w:szCs w:val="24"/>
          <w:rtl/>
        </w:rPr>
        <w:t>עדכון</w:t>
      </w:r>
      <w:r w:rsidR="004B3E70" w:rsidRPr="00AF5CE0">
        <w:rPr>
          <w:rFonts w:ascii="David" w:hAnsi="David" w:cs="David"/>
          <w:sz w:val="24"/>
          <w:szCs w:val="24"/>
          <w:rtl/>
        </w:rPr>
        <w:t xml:space="preserve"> המחיר, ולא </w:t>
      </w:r>
      <w:commentRangeStart w:id="3"/>
      <w:r w:rsidR="004B3E70" w:rsidRPr="00AF5CE0">
        <w:rPr>
          <w:rFonts w:ascii="David" w:hAnsi="David" w:cs="David"/>
          <w:sz w:val="24"/>
          <w:szCs w:val="24"/>
          <w:rtl/>
        </w:rPr>
        <w:t>לחברה</w:t>
      </w:r>
      <w:commentRangeEnd w:id="3"/>
      <w:r w:rsidR="007B6E79">
        <w:rPr>
          <w:rStyle w:val="aa"/>
          <w:rtl/>
        </w:rPr>
        <w:commentReference w:id="3"/>
      </w:r>
      <w:r w:rsidR="004B3E70" w:rsidRPr="00AF5CE0">
        <w:rPr>
          <w:rFonts w:ascii="David" w:hAnsi="David" w:cs="David"/>
          <w:sz w:val="24"/>
          <w:szCs w:val="24"/>
          <w:rtl/>
        </w:rPr>
        <w:t xml:space="preserve">. </w:t>
      </w:r>
    </w:p>
    <w:p w14:paraId="24AFCB95" w14:textId="77777777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u w:val="single"/>
          <w:rtl/>
        </w:rPr>
        <w:t>קיום בתום לב</w:t>
      </w:r>
    </w:p>
    <w:p w14:paraId="0721C7F5" w14:textId="366DD5A1" w:rsidR="004B3E70" w:rsidRPr="006E7553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t xml:space="preserve">לחלופין, תטען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החברה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לחוסר תום לב</w:t>
      </w:r>
      <w:r w:rsidRPr="00AF5CE0">
        <w:rPr>
          <w:rFonts w:ascii="David" w:hAnsi="David" w:cs="David"/>
          <w:sz w:val="24"/>
          <w:szCs w:val="24"/>
          <w:rtl/>
        </w:rPr>
        <w:t xml:space="preserve"> של האיגוד </w:t>
      </w:r>
      <w:r w:rsidR="00FF0646" w:rsidRPr="00AF5CE0">
        <w:rPr>
          <w:rFonts w:ascii="David" w:hAnsi="David" w:cs="David"/>
          <w:sz w:val="24"/>
          <w:szCs w:val="24"/>
          <w:rtl/>
        </w:rPr>
        <w:t>בסירובו ל</w:t>
      </w:r>
      <w:r w:rsidR="00F557BD" w:rsidRPr="00AF5CE0">
        <w:rPr>
          <w:rFonts w:ascii="David" w:hAnsi="David" w:cs="David"/>
          <w:sz w:val="24"/>
          <w:szCs w:val="24"/>
          <w:rtl/>
        </w:rPr>
        <w:t>עדכון</w:t>
      </w:r>
      <w:r w:rsidRPr="00AF5CE0">
        <w:rPr>
          <w:rFonts w:ascii="David" w:hAnsi="David" w:cs="David"/>
          <w:sz w:val="24"/>
          <w:szCs w:val="24"/>
          <w:rtl/>
        </w:rPr>
        <w:t xml:space="preserve"> המחיר</w:t>
      </w:r>
      <w:r w:rsidR="00CA27F1" w:rsidRPr="00AF5CE0">
        <w:rPr>
          <w:rFonts w:ascii="David" w:hAnsi="David" w:cs="David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F557BD" w:rsidRPr="00AF5CE0">
        <w:rPr>
          <w:rFonts w:ascii="David" w:hAnsi="David" w:cs="David"/>
          <w:sz w:val="24"/>
          <w:szCs w:val="24"/>
          <w:rtl/>
        </w:rPr>
        <w:t xml:space="preserve">מאחר </w:t>
      </w:r>
      <w:r w:rsidR="006B33FC">
        <w:rPr>
          <w:rFonts w:ascii="David" w:hAnsi="David" w:cs="David" w:hint="cs"/>
          <w:sz w:val="24"/>
          <w:szCs w:val="24"/>
          <w:rtl/>
        </w:rPr>
        <w:t>ו</w:t>
      </w:r>
      <w:r w:rsidR="00F557BD" w:rsidRPr="00AF5CE0">
        <w:rPr>
          <w:rFonts w:ascii="David" w:hAnsi="David" w:cs="David"/>
          <w:sz w:val="24"/>
          <w:szCs w:val="24"/>
          <w:rtl/>
        </w:rPr>
        <w:t>חובה</w:t>
      </w:r>
      <w:r w:rsidR="006B33FC">
        <w:rPr>
          <w:rFonts w:ascii="David" w:hAnsi="David" w:cs="David" w:hint="cs"/>
          <w:sz w:val="24"/>
          <w:szCs w:val="24"/>
          <w:rtl/>
        </w:rPr>
        <w:t xml:space="preserve"> עליו</w:t>
      </w:r>
      <w:r w:rsidR="00F557BD"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>לנהוג בתום לב בשימוש בזכות</w:t>
      </w:r>
      <w:r w:rsidR="006B33FC">
        <w:rPr>
          <w:rFonts w:ascii="David" w:hAnsi="David" w:cs="David" w:hint="cs"/>
          <w:sz w:val="24"/>
          <w:szCs w:val="24"/>
          <w:rtl/>
        </w:rPr>
        <w:t>ו</w:t>
      </w:r>
      <w:r w:rsidRPr="00AF5CE0">
        <w:rPr>
          <w:rFonts w:ascii="David" w:hAnsi="David" w:cs="David"/>
          <w:sz w:val="24"/>
          <w:szCs w:val="24"/>
          <w:rtl/>
        </w:rPr>
        <w:t xml:space="preserve"> החוז</w:t>
      </w:r>
      <w:r w:rsidR="006B33FC">
        <w:rPr>
          <w:rFonts w:ascii="David" w:hAnsi="David" w:cs="David" w:hint="cs"/>
          <w:sz w:val="24"/>
          <w:szCs w:val="24"/>
          <w:rtl/>
        </w:rPr>
        <w:t>ית</w:t>
      </w:r>
      <w:r w:rsidRPr="00AF5CE0">
        <w:rPr>
          <w:rFonts w:ascii="David" w:hAnsi="David" w:cs="David"/>
          <w:sz w:val="24"/>
          <w:szCs w:val="24"/>
          <w:rtl/>
        </w:rPr>
        <w:t>.</w:t>
      </w:r>
      <w:r w:rsidR="00F557BD" w:rsidRPr="00AF5CE0">
        <w:rPr>
          <w:rStyle w:val="a5"/>
          <w:rFonts w:ascii="David" w:hAnsi="David" w:cs="David"/>
          <w:sz w:val="24"/>
          <w:szCs w:val="24"/>
          <w:rtl/>
        </w:rPr>
        <w:footnoteReference w:id="10"/>
      </w:r>
      <w:r w:rsidRPr="00AF5CE0">
        <w:rPr>
          <w:rFonts w:ascii="David" w:hAnsi="David" w:cs="David"/>
          <w:sz w:val="24"/>
          <w:szCs w:val="24"/>
          <w:rtl/>
        </w:rPr>
        <w:t xml:space="preserve"> זו מוגדרת בפסיקה גם כזכות מהסוג של יכולת או כוח.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11"/>
      </w:r>
      <w:r w:rsidRPr="00AF5CE0">
        <w:rPr>
          <w:rFonts w:ascii="David" w:hAnsi="David" w:cs="David"/>
          <w:sz w:val="24"/>
          <w:szCs w:val="24"/>
          <w:rtl/>
        </w:rPr>
        <w:t xml:space="preserve"> ע</w:t>
      </w:r>
      <w:r w:rsidR="006B33FC">
        <w:rPr>
          <w:rFonts w:ascii="David" w:hAnsi="David" w:cs="David" w:hint="cs"/>
          <w:sz w:val="24"/>
          <w:szCs w:val="24"/>
          <w:rtl/>
        </w:rPr>
        <w:t>"פ</w:t>
      </w:r>
      <w:r w:rsidRPr="00AF5CE0">
        <w:rPr>
          <w:rFonts w:ascii="David" w:hAnsi="David" w:cs="David"/>
          <w:sz w:val="24"/>
          <w:szCs w:val="24"/>
          <w:rtl/>
        </w:rPr>
        <w:t xml:space="preserve"> חוב</w:t>
      </w:r>
      <w:r w:rsidR="00F557BD" w:rsidRPr="00AF5CE0">
        <w:rPr>
          <w:rFonts w:ascii="David" w:hAnsi="David" w:cs="David"/>
          <w:sz w:val="24"/>
          <w:szCs w:val="24"/>
          <w:rtl/>
        </w:rPr>
        <w:t>ה</w:t>
      </w:r>
      <w:r w:rsidRPr="00AF5CE0">
        <w:rPr>
          <w:rFonts w:ascii="David" w:hAnsi="David" w:cs="David"/>
          <w:sz w:val="24"/>
          <w:szCs w:val="24"/>
          <w:rtl/>
        </w:rPr>
        <w:t xml:space="preserve"> זו, האיגוד </w:t>
      </w:r>
      <w:r w:rsidR="00F557BD" w:rsidRPr="00AF5CE0">
        <w:rPr>
          <w:rFonts w:ascii="David" w:hAnsi="David" w:cs="David"/>
          <w:sz w:val="24"/>
          <w:szCs w:val="24"/>
          <w:rtl/>
        </w:rPr>
        <w:t>צריך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 xml:space="preserve">לשתף פעולה </w:t>
      </w:r>
      <w:r w:rsidRPr="00AF5CE0">
        <w:rPr>
          <w:rFonts w:ascii="David" w:hAnsi="David" w:cs="David"/>
          <w:sz w:val="24"/>
          <w:szCs w:val="24"/>
          <w:rtl/>
        </w:rPr>
        <w:t>למען ה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מטרה המשותפת</w:t>
      </w:r>
      <w:r w:rsidR="00CA27F1" w:rsidRPr="00AF5CE0">
        <w:rPr>
          <w:rFonts w:ascii="David" w:hAnsi="David" w:cs="David"/>
          <w:sz w:val="24"/>
          <w:szCs w:val="24"/>
          <w:rtl/>
        </w:rPr>
        <w:t>-</w:t>
      </w:r>
      <w:r w:rsidRPr="00AF5CE0">
        <w:rPr>
          <w:rFonts w:ascii="David" w:hAnsi="David" w:cs="David"/>
          <w:sz w:val="24"/>
          <w:szCs w:val="24"/>
          <w:rtl/>
        </w:rPr>
        <w:t xml:space="preserve"> סחר רווחי לשני הצדדים.</w:t>
      </w:r>
      <w:r w:rsidR="007903A9">
        <w:rPr>
          <w:rStyle w:val="a5"/>
          <w:rFonts w:ascii="David" w:hAnsi="David" w:cs="David"/>
          <w:sz w:val="24"/>
          <w:szCs w:val="24"/>
          <w:rtl/>
        </w:rPr>
        <w:footnoteReference w:id="12"/>
      </w:r>
      <w:r w:rsidRPr="00AF5CE0">
        <w:rPr>
          <w:rFonts w:ascii="David" w:hAnsi="David" w:cs="David"/>
          <w:sz w:val="24"/>
          <w:szCs w:val="24"/>
          <w:rtl/>
        </w:rPr>
        <w:t xml:space="preserve"> בנוסף, לאיגוד מחויבות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לאינטרס הסביר</w:t>
      </w:r>
      <w:r w:rsidRPr="00AF5CE0">
        <w:rPr>
          <w:rFonts w:ascii="David" w:hAnsi="David" w:cs="David"/>
          <w:sz w:val="24"/>
          <w:szCs w:val="24"/>
          <w:rtl/>
        </w:rPr>
        <w:t xml:space="preserve"> של החברה</w:t>
      </w:r>
      <w:r w:rsidR="007903A9">
        <w:rPr>
          <w:rFonts w:ascii="David" w:hAnsi="David" w:cs="David" w:hint="cs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F557BD" w:rsidRPr="00AF5CE0">
        <w:rPr>
          <w:rFonts w:ascii="David" w:hAnsi="David" w:cs="David"/>
          <w:sz w:val="24"/>
          <w:szCs w:val="24"/>
          <w:rtl/>
        </w:rPr>
        <w:t>עליו</w:t>
      </w:r>
      <w:r w:rsidRPr="00AF5CE0">
        <w:rPr>
          <w:rFonts w:ascii="David" w:hAnsi="David" w:cs="David"/>
          <w:sz w:val="24"/>
          <w:szCs w:val="24"/>
          <w:rtl/>
        </w:rPr>
        <w:t xml:space="preserve"> להתנהג בצורה של "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אדם לאדם</w:t>
      </w:r>
      <w:r w:rsidR="00FF0646" w:rsidRPr="00AF5CE0">
        <w:rPr>
          <w:rFonts w:ascii="David" w:hAnsi="David" w:cs="David"/>
          <w:b/>
          <w:bCs/>
          <w:sz w:val="24"/>
          <w:szCs w:val="24"/>
          <w:rtl/>
        </w:rPr>
        <w:t>-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 xml:space="preserve"> אדם</w:t>
      </w:r>
      <w:r w:rsidRPr="00AF5CE0">
        <w:rPr>
          <w:rFonts w:ascii="David" w:hAnsi="David" w:cs="David"/>
          <w:sz w:val="24"/>
          <w:szCs w:val="24"/>
          <w:rtl/>
        </w:rPr>
        <w:t>"</w:t>
      </w:r>
      <w:r w:rsidR="00892866" w:rsidRPr="00AF5CE0">
        <w:rPr>
          <w:rFonts w:ascii="David" w:hAnsi="David" w:cs="David"/>
          <w:sz w:val="24"/>
          <w:szCs w:val="24"/>
          <w:rtl/>
        </w:rPr>
        <w:t>.</w:t>
      </w:r>
      <w:r w:rsidR="00892866" w:rsidRPr="00AF5CE0">
        <w:rPr>
          <w:rStyle w:val="a5"/>
          <w:rFonts w:ascii="David" w:hAnsi="David" w:cs="David"/>
          <w:sz w:val="24"/>
          <w:szCs w:val="24"/>
          <w:rtl/>
        </w:rPr>
        <w:footnoteReference w:id="13"/>
      </w:r>
      <w:r w:rsidRPr="00AF5CE0">
        <w:rPr>
          <w:rFonts w:ascii="David" w:hAnsi="David" w:cs="David"/>
          <w:sz w:val="24"/>
          <w:szCs w:val="24"/>
          <w:rtl/>
        </w:rPr>
        <w:t xml:space="preserve"> בפועל נוהג </w:t>
      </w:r>
      <w:r w:rsidR="00892866" w:rsidRPr="00AF5CE0">
        <w:rPr>
          <w:rFonts w:ascii="David" w:hAnsi="David" w:cs="David"/>
          <w:sz w:val="24"/>
          <w:szCs w:val="24"/>
          <w:rtl/>
        </w:rPr>
        <w:t xml:space="preserve">האיגוד </w:t>
      </w:r>
      <w:r w:rsidRPr="00AF5CE0">
        <w:rPr>
          <w:rFonts w:ascii="David" w:hAnsi="David" w:cs="David"/>
          <w:sz w:val="24"/>
          <w:szCs w:val="24"/>
          <w:rtl/>
        </w:rPr>
        <w:t>בדרך של "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אדם לאדם</w:t>
      </w:r>
      <w:r w:rsidR="00FF0646" w:rsidRPr="00AF5CE0">
        <w:rPr>
          <w:rFonts w:ascii="David" w:hAnsi="David" w:cs="David"/>
          <w:b/>
          <w:bCs/>
          <w:sz w:val="24"/>
          <w:szCs w:val="24"/>
          <w:rtl/>
        </w:rPr>
        <w:t>-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 xml:space="preserve"> זאב</w:t>
      </w:r>
      <w:r w:rsidRPr="00AF5CE0">
        <w:rPr>
          <w:rFonts w:ascii="David" w:hAnsi="David" w:cs="David"/>
          <w:sz w:val="24"/>
          <w:szCs w:val="24"/>
          <w:rtl/>
        </w:rPr>
        <w:t>"</w:t>
      </w:r>
      <w:r w:rsidR="008E4D64">
        <w:rPr>
          <w:rFonts w:ascii="David" w:hAnsi="David" w:cs="David" w:hint="cs"/>
          <w:sz w:val="24"/>
          <w:szCs w:val="24"/>
          <w:rtl/>
        </w:rPr>
        <w:t>.</w:t>
      </w:r>
      <w:r w:rsidR="007406FD" w:rsidRPr="00AF5CE0">
        <w:rPr>
          <w:rFonts w:ascii="David" w:hAnsi="David" w:cs="David"/>
          <w:sz w:val="24"/>
          <w:szCs w:val="24"/>
          <w:rtl/>
        </w:rPr>
        <w:t xml:space="preserve"> כיוון שמשתמש בסעיף בדרך </w:t>
      </w:r>
      <w:r w:rsidR="007406FD" w:rsidRPr="00AF5CE0">
        <w:rPr>
          <w:rFonts w:ascii="David" w:hAnsi="David" w:cs="David"/>
          <w:b/>
          <w:bCs/>
          <w:sz w:val="24"/>
          <w:szCs w:val="24"/>
          <w:rtl/>
        </w:rPr>
        <w:t>המביאה לפגיעה</w:t>
      </w:r>
      <w:r w:rsidR="00892866" w:rsidRPr="00AF5CE0">
        <w:rPr>
          <w:rFonts w:ascii="David" w:hAnsi="David" w:cs="David"/>
          <w:b/>
          <w:bCs/>
          <w:sz w:val="24"/>
          <w:szCs w:val="24"/>
          <w:rtl/>
        </w:rPr>
        <w:t xml:space="preserve"> כספית</w:t>
      </w:r>
      <w:r w:rsidR="007406FD" w:rsidRPr="00AF5CE0">
        <w:rPr>
          <w:rFonts w:ascii="David" w:hAnsi="David" w:cs="David"/>
          <w:b/>
          <w:bCs/>
          <w:sz w:val="24"/>
          <w:szCs w:val="24"/>
          <w:rtl/>
        </w:rPr>
        <w:t xml:space="preserve"> קיצונית </w:t>
      </w:r>
      <w:r w:rsidR="007406FD" w:rsidRPr="00AF5CE0">
        <w:rPr>
          <w:rFonts w:ascii="David" w:hAnsi="David" w:cs="David"/>
          <w:sz w:val="24"/>
          <w:szCs w:val="24"/>
          <w:rtl/>
        </w:rPr>
        <w:t>של החברה</w:t>
      </w:r>
      <w:r w:rsidR="00892866" w:rsidRPr="00AF5CE0">
        <w:rPr>
          <w:rFonts w:ascii="David" w:hAnsi="David" w:cs="David"/>
          <w:sz w:val="24"/>
          <w:szCs w:val="24"/>
          <w:rtl/>
        </w:rPr>
        <w:t xml:space="preserve">, </w:t>
      </w:r>
      <w:r w:rsidRPr="00AF5CE0">
        <w:rPr>
          <w:rFonts w:ascii="David" w:hAnsi="David" w:cs="David"/>
          <w:sz w:val="24"/>
          <w:szCs w:val="24"/>
          <w:rtl/>
        </w:rPr>
        <w:t>והינו "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נבל ברשות החוזה</w:t>
      </w:r>
      <w:r w:rsidRPr="00AF5CE0">
        <w:rPr>
          <w:rFonts w:ascii="David" w:hAnsi="David" w:cs="David"/>
          <w:sz w:val="24"/>
          <w:szCs w:val="24"/>
          <w:rtl/>
        </w:rPr>
        <w:t>".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14"/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DC4CDF">
        <w:rPr>
          <w:rFonts w:ascii="David" w:hAnsi="David" w:cs="David" w:hint="cs"/>
          <w:sz w:val="24"/>
          <w:szCs w:val="24"/>
          <w:rtl/>
        </w:rPr>
        <w:t>החברה</w:t>
      </w:r>
      <w:r w:rsidR="00CA27F1" w:rsidRPr="00AF5CE0">
        <w:rPr>
          <w:rFonts w:ascii="David" w:hAnsi="David" w:cs="David"/>
          <w:sz w:val="24"/>
          <w:szCs w:val="24"/>
          <w:rtl/>
        </w:rPr>
        <w:t xml:space="preserve"> </w:t>
      </w:r>
      <w:r w:rsidR="00CA27F1" w:rsidRPr="00AF5CE0">
        <w:rPr>
          <w:rFonts w:ascii="David" w:hAnsi="David" w:cs="David"/>
          <w:b/>
          <w:bCs/>
          <w:sz w:val="24"/>
          <w:szCs w:val="24"/>
          <w:rtl/>
        </w:rPr>
        <w:t xml:space="preserve">תבקש מביהמ"ש </w:t>
      </w:r>
      <w:r w:rsidR="00CE1D51">
        <w:rPr>
          <w:rFonts w:ascii="David" w:hAnsi="David" w:cs="David" w:hint="cs"/>
          <w:b/>
          <w:bCs/>
          <w:sz w:val="24"/>
          <w:szCs w:val="24"/>
          <w:rtl/>
        </w:rPr>
        <w:t>שי</w:t>
      </w:r>
      <w:r w:rsidR="00CA27F1" w:rsidRPr="00AF5CE0">
        <w:rPr>
          <w:rFonts w:ascii="David" w:hAnsi="David" w:cs="David"/>
          <w:b/>
          <w:bCs/>
          <w:sz w:val="24"/>
          <w:szCs w:val="24"/>
          <w:rtl/>
        </w:rPr>
        <w:t xml:space="preserve">חייב את האיגוד לנהוג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בתום לב</w:t>
      </w:r>
      <w:r w:rsidR="00CA27F1" w:rsidRPr="00AF5CE0">
        <w:rPr>
          <w:rFonts w:ascii="David" w:hAnsi="David" w:cs="David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7406FD" w:rsidRPr="00AF5CE0">
        <w:rPr>
          <w:rFonts w:ascii="David" w:hAnsi="David" w:cs="David"/>
          <w:sz w:val="24"/>
          <w:szCs w:val="24"/>
          <w:rtl/>
        </w:rPr>
        <w:t>כך שיעדכן את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610C31" w:rsidRPr="00AF5CE0">
        <w:rPr>
          <w:rFonts w:ascii="David" w:hAnsi="David" w:cs="David"/>
          <w:sz w:val="24"/>
          <w:szCs w:val="24"/>
          <w:rtl/>
        </w:rPr>
        <w:t>ה</w:t>
      </w:r>
      <w:r w:rsidRPr="00AF5CE0">
        <w:rPr>
          <w:rFonts w:ascii="David" w:hAnsi="David" w:cs="David"/>
          <w:sz w:val="24"/>
          <w:szCs w:val="24"/>
          <w:rtl/>
        </w:rPr>
        <w:t xml:space="preserve">מחיר לתנאי השוק </w:t>
      </w:r>
      <w:r w:rsidR="00C21CC9" w:rsidRPr="00AF5CE0">
        <w:rPr>
          <w:rFonts w:ascii="David" w:hAnsi="David" w:cs="David"/>
          <w:sz w:val="24"/>
          <w:szCs w:val="24"/>
          <w:rtl/>
        </w:rPr>
        <w:t>באופן</w:t>
      </w:r>
      <w:r w:rsidRPr="00AF5CE0">
        <w:rPr>
          <w:rFonts w:ascii="David" w:hAnsi="David" w:cs="David"/>
          <w:sz w:val="24"/>
          <w:szCs w:val="24"/>
          <w:rtl/>
        </w:rPr>
        <w:t xml:space="preserve"> ששני הצדדים </w:t>
      </w:r>
      <w:r w:rsidR="00C21CC9" w:rsidRPr="00AF5CE0">
        <w:rPr>
          <w:rFonts w:ascii="David" w:hAnsi="David" w:cs="David"/>
          <w:sz w:val="24"/>
          <w:szCs w:val="24"/>
          <w:rtl/>
        </w:rPr>
        <w:t>ירוויחו</w:t>
      </w:r>
      <w:r w:rsidRPr="00AF5CE0">
        <w:rPr>
          <w:rFonts w:ascii="David" w:hAnsi="David" w:cs="David"/>
          <w:sz w:val="24"/>
          <w:szCs w:val="24"/>
          <w:rtl/>
        </w:rPr>
        <w:t xml:space="preserve"> מהסחר ביניהם.</w:t>
      </w:r>
      <w:r w:rsidR="006E7553">
        <w:rPr>
          <w:rFonts w:ascii="David" w:hAnsi="David" w:cs="David" w:hint="cs"/>
          <w:sz w:val="24"/>
          <w:szCs w:val="24"/>
          <w:rtl/>
        </w:rPr>
        <w:t xml:space="preserve"> סעד זה דרוש לשם עשיית </w:t>
      </w:r>
      <w:r w:rsidR="006E7553">
        <w:rPr>
          <w:rFonts w:ascii="David" w:hAnsi="David" w:cs="David" w:hint="cs"/>
          <w:b/>
          <w:bCs/>
          <w:sz w:val="24"/>
          <w:szCs w:val="24"/>
          <w:rtl/>
        </w:rPr>
        <w:t>צדק</w:t>
      </w:r>
      <w:r w:rsidR="00974F5D" w:rsidRPr="00974F5D">
        <w:rPr>
          <w:rFonts w:ascii="David" w:hAnsi="David" w:cs="David" w:hint="cs"/>
          <w:sz w:val="24"/>
          <w:szCs w:val="24"/>
          <w:rtl/>
        </w:rPr>
        <w:t>.</w:t>
      </w:r>
      <w:r w:rsidR="00974F5D" w:rsidRPr="00974F5D">
        <w:rPr>
          <w:rStyle w:val="a5"/>
          <w:rFonts w:ascii="David" w:hAnsi="David" w:cs="David"/>
          <w:sz w:val="24"/>
          <w:szCs w:val="24"/>
          <w:rtl/>
        </w:rPr>
        <w:footnoteReference w:id="15"/>
      </w:r>
    </w:p>
    <w:p w14:paraId="3600B7A7" w14:textId="711DE5F4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t xml:space="preserve">מנגד יטען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האיגוד</w:t>
      </w:r>
      <w:r w:rsidRPr="00AF5CE0">
        <w:rPr>
          <w:rFonts w:ascii="David" w:hAnsi="David" w:cs="David"/>
          <w:sz w:val="24"/>
          <w:szCs w:val="24"/>
          <w:rtl/>
        </w:rPr>
        <w:t xml:space="preserve"> כי אין הוא פועל בחוס</w:t>
      </w:r>
      <w:r w:rsidR="00C21CC9" w:rsidRPr="00AF5CE0">
        <w:rPr>
          <w:rFonts w:ascii="David" w:hAnsi="David" w:cs="David"/>
          <w:sz w:val="24"/>
          <w:szCs w:val="24"/>
          <w:rtl/>
        </w:rPr>
        <w:t xml:space="preserve">ר </w:t>
      </w:r>
      <w:r w:rsidRPr="00AF5CE0">
        <w:rPr>
          <w:rFonts w:ascii="David" w:hAnsi="David" w:cs="David"/>
          <w:sz w:val="24"/>
          <w:szCs w:val="24"/>
          <w:rtl/>
        </w:rPr>
        <w:t>תום לב</w:t>
      </w:r>
      <w:r w:rsidR="006778A8">
        <w:rPr>
          <w:rFonts w:ascii="David" w:hAnsi="David" w:cs="David" w:hint="cs"/>
          <w:sz w:val="24"/>
          <w:szCs w:val="24"/>
          <w:rtl/>
        </w:rPr>
        <w:t xml:space="preserve">, ואין החברה הצביעה על </w:t>
      </w:r>
      <w:r w:rsidR="006778A8" w:rsidRPr="006778A8">
        <w:rPr>
          <w:rFonts w:ascii="David" w:hAnsi="David" w:cs="David" w:hint="cs"/>
          <w:b/>
          <w:bCs/>
          <w:sz w:val="24"/>
          <w:szCs w:val="24"/>
          <w:rtl/>
        </w:rPr>
        <w:t>מעשה אקטיבי</w:t>
      </w:r>
      <w:r w:rsidR="006778A8">
        <w:rPr>
          <w:rFonts w:ascii="David" w:hAnsi="David" w:cs="David" w:hint="cs"/>
          <w:sz w:val="24"/>
          <w:szCs w:val="24"/>
          <w:rtl/>
        </w:rPr>
        <w:t xml:space="preserve"> כזה, הנדרש לשם טענה זו</w:t>
      </w:r>
      <w:r w:rsidRPr="00AF5CE0">
        <w:rPr>
          <w:rFonts w:ascii="David" w:hAnsi="David" w:cs="David"/>
          <w:sz w:val="24"/>
          <w:szCs w:val="24"/>
          <w:rtl/>
        </w:rPr>
        <w:t>.</w:t>
      </w:r>
      <w:r w:rsidR="006778A8">
        <w:rPr>
          <w:rStyle w:val="a5"/>
          <w:rFonts w:ascii="David" w:hAnsi="David" w:cs="David"/>
          <w:sz w:val="24"/>
          <w:szCs w:val="24"/>
          <w:rtl/>
        </w:rPr>
        <w:footnoteReference w:id="16"/>
      </w:r>
      <w:r w:rsidRPr="00AF5CE0">
        <w:rPr>
          <w:rFonts w:ascii="David" w:hAnsi="David" w:cs="David"/>
          <w:sz w:val="24"/>
          <w:szCs w:val="24"/>
          <w:rtl/>
        </w:rPr>
        <w:t xml:space="preserve"> דרישת החברה היא </w:t>
      </w:r>
      <w:r w:rsidR="006B33FC">
        <w:rPr>
          <w:rFonts w:ascii="David" w:hAnsi="David" w:cs="David" w:hint="cs"/>
          <w:sz w:val="24"/>
          <w:szCs w:val="24"/>
          <w:rtl/>
        </w:rPr>
        <w:t>למחויבות</w:t>
      </w:r>
      <w:r w:rsidRPr="00AF5CE0">
        <w:rPr>
          <w:rFonts w:ascii="David" w:hAnsi="David" w:cs="David"/>
          <w:sz w:val="24"/>
          <w:szCs w:val="24"/>
          <w:rtl/>
        </w:rPr>
        <w:t xml:space="preserve"> גבוהה מהנדרש</w:t>
      </w:r>
      <w:r w:rsidR="00C21CC9" w:rsidRPr="00AF5CE0">
        <w:rPr>
          <w:rFonts w:ascii="David" w:hAnsi="David" w:cs="David"/>
          <w:sz w:val="24"/>
          <w:szCs w:val="24"/>
          <w:rtl/>
        </w:rPr>
        <w:t xml:space="preserve">-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"אדם לאדם</w:t>
      </w:r>
      <w:r w:rsidR="00FF0646" w:rsidRPr="00AF5CE0">
        <w:rPr>
          <w:rFonts w:ascii="David" w:hAnsi="David" w:cs="David"/>
          <w:b/>
          <w:bCs/>
          <w:sz w:val="24"/>
          <w:szCs w:val="24"/>
          <w:rtl/>
        </w:rPr>
        <w:t>-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 xml:space="preserve"> מלאך</w:t>
      </w:r>
      <w:r w:rsidRPr="00AF5CE0">
        <w:rPr>
          <w:rFonts w:ascii="David" w:hAnsi="David" w:cs="David"/>
          <w:sz w:val="24"/>
          <w:szCs w:val="24"/>
          <w:rtl/>
        </w:rPr>
        <w:t>".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17"/>
      </w:r>
      <w:r w:rsidRPr="00AF5CE0">
        <w:rPr>
          <w:rFonts w:ascii="David" w:hAnsi="David" w:cs="David"/>
          <w:sz w:val="24"/>
          <w:szCs w:val="24"/>
          <w:rtl/>
        </w:rPr>
        <w:t xml:space="preserve"> כיוון שאם ישנה את המחיר, החברות</w:t>
      </w:r>
      <w:r w:rsidR="00C21CC9" w:rsidRPr="00AF5CE0">
        <w:rPr>
          <w:rFonts w:ascii="David" w:hAnsi="David" w:cs="David"/>
          <w:sz w:val="24"/>
          <w:szCs w:val="24"/>
          <w:rtl/>
        </w:rPr>
        <w:t xml:space="preserve"> האחרות</w:t>
      </w:r>
      <w:r w:rsidRPr="00AF5CE0">
        <w:rPr>
          <w:rFonts w:ascii="David" w:hAnsi="David" w:cs="David"/>
          <w:sz w:val="24"/>
          <w:szCs w:val="24"/>
          <w:rtl/>
        </w:rPr>
        <w:t xml:space="preserve"> יבקשו</w:t>
      </w:r>
      <w:r w:rsidR="00E6089E" w:rsidRPr="00AF5CE0">
        <w:rPr>
          <w:rFonts w:ascii="David" w:hAnsi="David" w:cs="David"/>
          <w:sz w:val="24"/>
          <w:szCs w:val="24"/>
          <w:rtl/>
        </w:rPr>
        <w:t xml:space="preserve"> גם</w:t>
      </w:r>
      <w:r w:rsidRPr="00AF5CE0">
        <w:rPr>
          <w:rFonts w:ascii="David" w:hAnsi="David" w:cs="David"/>
          <w:sz w:val="24"/>
          <w:szCs w:val="24"/>
          <w:rtl/>
        </w:rPr>
        <w:t>, והפסדי</w:t>
      </w:r>
      <w:r w:rsidR="00E86D56" w:rsidRPr="00AF5CE0">
        <w:rPr>
          <w:rFonts w:ascii="David" w:hAnsi="David" w:cs="David"/>
          <w:sz w:val="24"/>
          <w:szCs w:val="24"/>
          <w:rtl/>
        </w:rPr>
        <w:t xml:space="preserve">ו </w:t>
      </w:r>
      <w:r w:rsidRPr="00AF5CE0">
        <w:rPr>
          <w:rFonts w:ascii="David" w:hAnsi="David" w:cs="David"/>
          <w:sz w:val="24"/>
          <w:szCs w:val="24"/>
          <w:rtl/>
        </w:rPr>
        <w:t xml:space="preserve">יהיו גבוהים. בנוסף, החיוב </w:t>
      </w:r>
      <w:r w:rsidR="00E6089E" w:rsidRPr="00AF5CE0">
        <w:rPr>
          <w:rFonts w:ascii="David" w:hAnsi="David" w:cs="David"/>
          <w:sz w:val="24"/>
          <w:szCs w:val="24"/>
          <w:rtl/>
        </w:rPr>
        <w:t>ש</w:t>
      </w:r>
      <w:r w:rsidRPr="00AF5CE0">
        <w:rPr>
          <w:rFonts w:ascii="David" w:hAnsi="David" w:cs="David"/>
          <w:sz w:val="24"/>
          <w:szCs w:val="24"/>
          <w:rtl/>
        </w:rPr>
        <w:t xml:space="preserve">מבקשת החברה להטיל, </w:t>
      </w:r>
      <w:r w:rsidR="00E6089E" w:rsidRPr="00AF5CE0">
        <w:rPr>
          <w:rFonts w:ascii="David" w:hAnsi="David" w:cs="David"/>
          <w:b/>
          <w:bCs/>
          <w:sz w:val="24"/>
          <w:szCs w:val="24"/>
          <w:rtl/>
        </w:rPr>
        <w:t>יפגע ביציבות המשפטית</w:t>
      </w:r>
      <w:r w:rsidR="00E6089E" w:rsidRPr="00AF5CE0">
        <w:rPr>
          <w:rFonts w:ascii="David" w:hAnsi="David" w:cs="David"/>
          <w:sz w:val="24"/>
          <w:szCs w:val="24"/>
          <w:rtl/>
        </w:rPr>
        <w:t xml:space="preserve"> </w:t>
      </w:r>
      <w:r w:rsidR="00870FE0" w:rsidRPr="00870FE0">
        <w:rPr>
          <w:rFonts w:ascii="David" w:hAnsi="David" w:cs="David" w:hint="cs"/>
          <w:b/>
          <w:bCs/>
          <w:sz w:val="24"/>
          <w:szCs w:val="24"/>
          <w:rtl/>
        </w:rPr>
        <w:t>ובחופש החוזים</w:t>
      </w:r>
      <w:r w:rsidR="00870FE0">
        <w:rPr>
          <w:rFonts w:ascii="David" w:hAnsi="David" w:cs="David" w:hint="cs"/>
          <w:sz w:val="24"/>
          <w:szCs w:val="24"/>
          <w:rtl/>
        </w:rPr>
        <w:t xml:space="preserve"> </w:t>
      </w:r>
      <w:r w:rsidR="00E6089E" w:rsidRPr="00AF5CE0">
        <w:rPr>
          <w:rFonts w:ascii="David" w:hAnsi="David" w:cs="David"/>
          <w:sz w:val="24"/>
          <w:szCs w:val="24"/>
          <w:rtl/>
        </w:rPr>
        <w:t>מכיוון ש</w:t>
      </w:r>
      <w:r w:rsidRPr="00AF5CE0">
        <w:rPr>
          <w:rFonts w:ascii="David" w:hAnsi="David" w:cs="David"/>
          <w:sz w:val="24"/>
          <w:szCs w:val="24"/>
          <w:rtl/>
        </w:rPr>
        <w:t xml:space="preserve">הינו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חיוב חדש</w:t>
      </w:r>
      <w:r w:rsidRPr="00AF5CE0">
        <w:rPr>
          <w:rFonts w:ascii="David" w:hAnsi="David" w:cs="David"/>
          <w:sz w:val="24"/>
          <w:szCs w:val="24"/>
          <w:rtl/>
        </w:rPr>
        <w:t xml:space="preserve"> שלא </w:t>
      </w:r>
      <w:r w:rsidR="00C21CC9" w:rsidRPr="00AF5CE0">
        <w:rPr>
          <w:rFonts w:ascii="David" w:hAnsi="David" w:cs="David"/>
          <w:sz w:val="24"/>
          <w:szCs w:val="24"/>
          <w:rtl/>
        </w:rPr>
        <w:t>מה</w:t>
      </w:r>
      <w:r w:rsidRPr="00AF5CE0">
        <w:rPr>
          <w:rFonts w:ascii="David" w:hAnsi="David" w:cs="David"/>
          <w:sz w:val="24"/>
          <w:szCs w:val="24"/>
          <w:rtl/>
        </w:rPr>
        <w:t>חוזה.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18"/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C21CC9" w:rsidRPr="00AF5CE0">
        <w:rPr>
          <w:rFonts w:ascii="David" w:hAnsi="David" w:cs="David"/>
          <w:sz w:val="24"/>
          <w:szCs w:val="24"/>
          <w:rtl/>
        </w:rPr>
        <w:t>האיגוד</w:t>
      </w:r>
      <w:r w:rsidRPr="00AF5CE0">
        <w:rPr>
          <w:rFonts w:ascii="David" w:hAnsi="David" w:cs="David"/>
          <w:sz w:val="24"/>
          <w:szCs w:val="24"/>
          <w:rtl/>
        </w:rPr>
        <w:t xml:space="preserve"> יוסיף, כי החברה היא הלוקה בחוסר תום לב, כיוון שבקשת</w:t>
      </w:r>
      <w:r w:rsidR="00E53E2F">
        <w:rPr>
          <w:rFonts w:ascii="David" w:hAnsi="David" w:cs="David" w:hint="cs"/>
          <w:sz w:val="24"/>
          <w:szCs w:val="24"/>
          <w:rtl/>
        </w:rPr>
        <w:t>ה</w:t>
      </w:r>
      <w:r w:rsidRPr="00AF5CE0">
        <w:rPr>
          <w:rFonts w:ascii="David" w:hAnsi="David" w:cs="David"/>
          <w:sz w:val="24"/>
          <w:szCs w:val="24"/>
          <w:rtl/>
        </w:rPr>
        <w:t xml:space="preserve"> ל</w:t>
      </w:r>
      <w:r w:rsidR="00C21CC9" w:rsidRPr="00AF5CE0">
        <w:rPr>
          <w:rFonts w:ascii="David" w:hAnsi="David" w:cs="David"/>
          <w:sz w:val="24"/>
          <w:szCs w:val="24"/>
          <w:rtl/>
        </w:rPr>
        <w:t>עדכן</w:t>
      </w:r>
      <w:r w:rsidRPr="00AF5CE0">
        <w:rPr>
          <w:rFonts w:ascii="David" w:hAnsi="David" w:cs="David"/>
          <w:sz w:val="24"/>
          <w:szCs w:val="24"/>
          <w:rtl/>
        </w:rPr>
        <w:t xml:space="preserve"> את </w:t>
      </w:r>
      <w:r w:rsidR="00C21CC9" w:rsidRPr="00AF5CE0">
        <w:rPr>
          <w:rFonts w:ascii="David" w:hAnsi="David" w:cs="David"/>
          <w:sz w:val="24"/>
          <w:szCs w:val="24"/>
          <w:rtl/>
        </w:rPr>
        <w:t>המחיר</w:t>
      </w:r>
      <w:r w:rsidRPr="00AF5CE0">
        <w:rPr>
          <w:rFonts w:ascii="David" w:hAnsi="David" w:cs="David"/>
          <w:sz w:val="24"/>
          <w:szCs w:val="24"/>
          <w:rtl/>
        </w:rPr>
        <w:t xml:space="preserve"> נובעת רק מהפסדי</w:t>
      </w:r>
      <w:r w:rsidR="00E53E2F">
        <w:rPr>
          <w:rFonts w:ascii="David" w:hAnsi="David" w:cs="David" w:hint="cs"/>
          <w:sz w:val="24"/>
          <w:szCs w:val="24"/>
          <w:rtl/>
        </w:rPr>
        <w:t>ה</w:t>
      </w:r>
      <w:r w:rsidRPr="00AF5CE0">
        <w:rPr>
          <w:rFonts w:ascii="David" w:hAnsi="David" w:cs="David"/>
          <w:sz w:val="24"/>
          <w:szCs w:val="24"/>
          <w:rtl/>
        </w:rPr>
        <w:t>, ואין היא דואגת לאינטרס האיגוד.</w:t>
      </w:r>
    </w:p>
    <w:p w14:paraId="54925D9B" w14:textId="794A864D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commentRangeStart w:id="4"/>
      <w:r w:rsidRPr="00AF5CE0">
        <w:rPr>
          <w:rFonts w:ascii="David" w:hAnsi="David" w:cs="David"/>
          <w:b/>
          <w:bCs/>
          <w:sz w:val="24"/>
          <w:szCs w:val="24"/>
          <w:rtl/>
        </w:rPr>
        <w:t>החברה</w:t>
      </w:r>
      <w:r w:rsidRPr="00AF5CE0">
        <w:rPr>
          <w:rFonts w:ascii="David" w:hAnsi="David" w:cs="David"/>
          <w:sz w:val="24"/>
          <w:szCs w:val="24"/>
          <w:rtl/>
        </w:rPr>
        <w:t xml:space="preserve"> תענה </w:t>
      </w:r>
      <w:r w:rsidR="00DA4159" w:rsidRPr="00AF5CE0">
        <w:rPr>
          <w:rFonts w:ascii="David" w:hAnsi="David" w:cs="David"/>
          <w:sz w:val="24"/>
          <w:szCs w:val="24"/>
          <w:rtl/>
        </w:rPr>
        <w:t xml:space="preserve">כי </w:t>
      </w:r>
      <w:r w:rsidR="006778A8">
        <w:rPr>
          <w:rFonts w:ascii="David" w:hAnsi="David" w:cs="David" w:hint="cs"/>
          <w:sz w:val="24"/>
          <w:szCs w:val="24"/>
          <w:rtl/>
        </w:rPr>
        <w:t>'</w:t>
      </w:r>
      <w:r w:rsidR="006778A8" w:rsidRPr="006778A8">
        <w:rPr>
          <w:rFonts w:ascii="David" w:hAnsi="David" w:cs="David" w:hint="cs"/>
          <w:b/>
          <w:bCs/>
          <w:sz w:val="24"/>
          <w:szCs w:val="24"/>
          <w:rtl/>
        </w:rPr>
        <w:t>הכלל האקטיבי' אינו ההלכה</w:t>
      </w:r>
      <w:r w:rsidR="006778A8">
        <w:rPr>
          <w:rFonts w:ascii="David" w:hAnsi="David" w:cs="David" w:hint="cs"/>
          <w:sz w:val="24"/>
          <w:szCs w:val="24"/>
          <w:rtl/>
        </w:rPr>
        <w:t>.</w:t>
      </w:r>
      <w:r w:rsidR="00D16FBA">
        <w:rPr>
          <w:rStyle w:val="a5"/>
          <w:rFonts w:ascii="David" w:hAnsi="David" w:cs="David"/>
          <w:sz w:val="24"/>
          <w:szCs w:val="24"/>
          <w:rtl/>
        </w:rPr>
        <w:footnoteReference w:id="19"/>
      </w:r>
      <w:r w:rsidR="006778A8">
        <w:rPr>
          <w:rFonts w:ascii="David" w:hAnsi="David" w:cs="David" w:hint="cs"/>
          <w:sz w:val="24"/>
          <w:szCs w:val="24"/>
          <w:rtl/>
        </w:rPr>
        <w:t xml:space="preserve"> בנוסף, </w:t>
      </w:r>
      <w:r w:rsidR="00DA4159" w:rsidRPr="00AF5CE0">
        <w:rPr>
          <w:rFonts w:ascii="David" w:hAnsi="David" w:cs="David"/>
          <w:sz w:val="24"/>
          <w:szCs w:val="24"/>
          <w:rtl/>
        </w:rPr>
        <w:t xml:space="preserve">אין כאן חיוב חדש אלא </w:t>
      </w:r>
      <w:r w:rsidR="00DA4159" w:rsidRPr="00AF5CE0">
        <w:rPr>
          <w:rFonts w:ascii="David" w:hAnsi="David" w:cs="David"/>
          <w:b/>
          <w:bCs/>
          <w:sz w:val="24"/>
          <w:szCs w:val="24"/>
          <w:rtl/>
        </w:rPr>
        <w:t>אופי ביצוע של החיוב הקיים,</w:t>
      </w:r>
      <w:r w:rsidR="00DA4159"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 xml:space="preserve">מאחר ונציג האיגוד הצהיר שההסדר </w:t>
      </w:r>
      <w:r w:rsidR="00C97A3B" w:rsidRPr="00AF5CE0">
        <w:rPr>
          <w:rFonts w:ascii="David" w:hAnsi="David" w:cs="David"/>
          <w:sz w:val="24"/>
          <w:szCs w:val="24"/>
          <w:rtl/>
        </w:rPr>
        <w:t>י</w:t>
      </w:r>
      <w:r w:rsidRPr="00AF5CE0">
        <w:rPr>
          <w:rFonts w:ascii="David" w:hAnsi="David" w:cs="David"/>
          <w:sz w:val="24"/>
          <w:szCs w:val="24"/>
          <w:rtl/>
        </w:rPr>
        <w:t>שרת את אינטרס</w:t>
      </w:r>
      <w:r w:rsidR="00DA4159"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>שני הצדדים. לחלופין תטען כי ביהמ"ש יכול לפסוק גם חיובים חדשים</w:t>
      </w:r>
      <w:r w:rsidR="00DA4159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20"/>
      </w:r>
      <w:commentRangeEnd w:id="4"/>
      <w:r w:rsidR="00CD3DC7">
        <w:rPr>
          <w:rStyle w:val="aa"/>
          <w:rtl/>
        </w:rPr>
        <w:commentReference w:id="4"/>
      </w:r>
    </w:p>
    <w:p w14:paraId="170AF0F9" w14:textId="5AAA9E0F" w:rsidR="004342B6" w:rsidRPr="002D5FB1" w:rsidRDefault="004B3E70" w:rsidP="002D5FB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lastRenderedPageBreak/>
        <w:t>אם בית המשפט יקבל את טענות החברה</w:t>
      </w:r>
      <w:r w:rsidR="00014AF4" w:rsidRPr="00AF5CE0">
        <w:rPr>
          <w:rFonts w:ascii="David" w:hAnsi="David" w:cs="David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הוא </w:t>
      </w:r>
      <w:r w:rsidR="004D5EC7">
        <w:rPr>
          <w:rFonts w:ascii="David" w:hAnsi="David" w:cs="David" w:hint="cs"/>
          <w:sz w:val="24"/>
          <w:szCs w:val="24"/>
          <w:rtl/>
        </w:rPr>
        <w:t>יחייב את</w:t>
      </w:r>
      <w:r w:rsidRPr="00AF5CE0">
        <w:rPr>
          <w:rFonts w:ascii="David" w:hAnsi="David" w:cs="David"/>
          <w:sz w:val="24"/>
          <w:szCs w:val="24"/>
          <w:rtl/>
        </w:rPr>
        <w:t xml:space="preserve"> האיגוד</w:t>
      </w:r>
      <w:r w:rsidR="004D5EC7">
        <w:rPr>
          <w:rFonts w:ascii="David" w:hAnsi="David" w:cs="David" w:hint="cs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>ל</w:t>
      </w:r>
      <w:r w:rsidR="00014AF4" w:rsidRPr="00AF5CE0">
        <w:rPr>
          <w:rFonts w:ascii="David" w:hAnsi="David" w:cs="David"/>
          <w:sz w:val="24"/>
          <w:szCs w:val="24"/>
          <w:rtl/>
        </w:rPr>
        <w:t>עדכן</w:t>
      </w:r>
      <w:r w:rsidRPr="00AF5CE0">
        <w:rPr>
          <w:rFonts w:ascii="David" w:hAnsi="David" w:cs="David"/>
          <w:sz w:val="24"/>
          <w:szCs w:val="24"/>
          <w:rtl/>
        </w:rPr>
        <w:t xml:space="preserve"> את המחיר ב</w:t>
      </w:r>
      <w:r w:rsidR="00014AF4" w:rsidRPr="00AF5CE0">
        <w:rPr>
          <w:rFonts w:ascii="David" w:hAnsi="David" w:cs="David"/>
          <w:sz w:val="24"/>
          <w:szCs w:val="24"/>
          <w:rtl/>
        </w:rPr>
        <w:t>התאם</w:t>
      </w:r>
      <w:r w:rsidRPr="00AF5CE0">
        <w:rPr>
          <w:rFonts w:ascii="David" w:hAnsi="David" w:cs="David"/>
          <w:sz w:val="24"/>
          <w:szCs w:val="24"/>
          <w:rtl/>
        </w:rPr>
        <w:t xml:space="preserve"> לתנאי הש</w:t>
      </w:r>
      <w:r w:rsidR="00014AF4" w:rsidRPr="00AF5CE0">
        <w:rPr>
          <w:rFonts w:ascii="David" w:hAnsi="David" w:cs="David"/>
          <w:sz w:val="24"/>
          <w:szCs w:val="24"/>
          <w:rtl/>
        </w:rPr>
        <w:t>ו</w:t>
      </w:r>
      <w:r w:rsidRPr="00AF5CE0">
        <w:rPr>
          <w:rFonts w:ascii="David" w:hAnsi="David" w:cs="David"/>
          <w:sz w:val="24"/>
          <w:szCs w:val="24"/>
          <w:rtl/>
        </w:rPr>
        <w:t>ק, ולהעלות א</w:t>
      </w:r>
      <w:r w:rsidR="004D5EC7">
        <w:rPr>
          <w:rFonts w:ascii="David" w:hAnsi="David" w:cs="David" w:hint="cs"/>
          <w:sz w:val="24"/>
          <w:szCs w:val="24"/>
          <w:rtl/>
        </w:rPr>
        <w:t>ו</w:t>
      </w:r>
      <w:r w:rsidRPr="00AF5CE0">
        <w:rPr>
          <w:rFonts w:ascii="David" w:hAnsi="David" w:cs="David"/>
          <w:sz w:val="24"/>
          <w:szCs w:val="24"/>
          <w:rtl/>
        </w:rPr>
        <w:t>ת</w:t>
      </w:r>
      <w:r w:rsidR="004D5EC7">
        <w:rPr>
          <w:rFonts w:ascii="David" w:hAnsi="David" w:cs="David" w:hint="cs"/>
          <w:sz w:val="24"/>
          <w:szCs w:val="24"/>
          <w:rtl/>
        </w:rPr>
        <w:t>ו</w:t>
      </w:r>
      <w:r w:rsidRPr="00AF5CE0">
        <w:rPr>
          <w:rFonts w:ascii="David" w:hAnsi="David" w:cs="David"/>
          <w:sz w:val="24"/>
          <w:szCs w:val="24"/>
          <w:rtl/>
        </w:rPr>
        <w:t xml:space="preserve">. אם יקבל את טענות האיגוד, הזכות </w:t>
      </w:r>
      <w:r w:rsidR="00274516" w:rsidRPr="00AF5CE0">
        <w:rPr>
          <w:rFonts w:ascii="David" w:hAnsi="David" w:cs="David"/>
          <w:sz w:val="24"/>
          <w:szCs w:val="24"/>
          <w:rtl/>
        </w:rPr>
        <w:t>לעדכון</w:t>
      </w:r>
      <w:r w:rsidRPr="00AF5CE0">
        <w:rPr>
          <w:rFonts w:ascii="David" w:hAnsi="David" w:cs="David"/>
          <w:sz w:val="24"/>
          <w:szCs w:val="24"/>
          <w:rtl/>
        </w:rPr>
        <w:t xml:space="preserve"> המחיר תישאר לשיקול דעתו הבלעדית.</w:t>
      </w:r>
    </w:p>
    <w:p w14:paraId="29FEF4E2" w14:textId="3D4EE744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commentRangeStart w:id="5"/>
      <w:r w:rsidRPr="00AF5CE0">
        <w:rPr>
          <w:rFonts w:ascii="David" w:hAnsi="David" w:cs="David"/>
          <w:sz w:val="24"/>
          <w:szCs w:val="24"/>
          <w:u w:val="single"/>
          <w:rtl/>
        </w:rPr>
        <w:t>חוזה אחיד</w:t>
      </w:r>
      <w:commentRangeEnd w:id="5"/>
      <w:r w:rsidR="00E0563E">
        <w:rPr>
          <w:rStyle w:val="aa"/>
          <w:rtl/>
        </w:rPr>
        <w:commentReference w:id="5"/>
      </w:r>
    </w:p>
    <w:p w14:paraId="35055AD1" w14:textId="499D1481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t xml:space="preserve">בנוסף תטען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 xml:space="preserve">החברה </w:t>
      </w:r>
      <w:r w:rsidRPr="00AF5CE0">
        <w:rPr>
          <w:rFonts w:ascii="David" w:hAnsi="David" w:cs="David"/>
          <w:sz w:val="24"/>
          <w:szCs w:val="24"/>
          <w:rtl/>
        </w:rPr>
        <w:t>כי מאחר והחוזה הוכן ע"י האיגוד, והוא משמש</w:t>
      </w:r>
      <w:r w:rsidR="00CF604C">
        <w:rPr>
          <w:rFonts w:ascii="David" w:hAnsi="David" w:cs="David" w:hint="cs"/>
          <w:sz w:val="24"/>
          <w:szCs w:val="24"/>
          <w:rtl/>
        </w:rPr>
        <w:t>ו</w:t>
      </w:r>
      <w:r w:rsidRPr="00AF5CE0">
        <w:rPr>
          <w:rFonts w:ascii="David" w:hAnsi="David" w:cs="David"/>
          <w:sz w:val="24"/>
          <w:szCs w:val="24"/>
          <w:rtl/>
        </w:rPr>
        <w:t xml:space="preserve"> להתקשרות עם חברות בלתי מסוימות במספרם ובזהותם, הינו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חוזה אחיד</w:t>
      </w:r>
      <w:r w:rsidR="006F360A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21"/>
      </w:r>
      <w:r w:rsidRPr="00AF5CE0">
        <w:rPr>
          <w:rFonts w:ascii="David" w:hAnsi="David" w:cs="David"/>
          <w:sz w:val="24"/>
          <w:szCs w:val="24"/>
          <w:rtl/>
        </w:rPr>
        <w:t xml:space="preserve"> בחוזה אחיד זה, האיגוד הוא ה"ספק", ואילו החברה היא ה"לקוח".</w:t>
      </w:r>
      <w:r w:rsidR="006F360A" w:rsidRPr="00AF5CE0">
        <w:rPr>
          <w:rStyle w:val="a5"/>
          <w:rFonts w:ascii="David" w:hAnsi="David" w:cs="David"/>
          <w:sz w:val="24"/>
          <w:szCs w:val="24"/>
          <w:rtl/>
        </w:rPr>
        <w:footnoteReference w:id="22"/>
      </w:r>
      <w:r w:rsidRPr="00AF5CE0">
        <w:rPr>
          <w:rFonts w:ascii="David" w:hAnsi="David" w:cs="David"/>
          <w:sz w:val="24"/>
          <w:szCs w:val="24"/>
          <w:rtl/>
        </w:rPr>
        <w:t xml:space="preserve"> התניה בה ניתן לאיגוד זכות בלעדית לשינוי המחיר, היא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חלק מהחוזה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האחיד</w:t>
      </w:r>
      <w:r w:rsidRPr="00AF5CE0">
        <w:rPr>
          <w:rFonts w:ascii="David" w:hAnsi="David" w:cs="David"/>
          <w:sz w:val="24"/>
          <w:szCs w:val="24"/>
          <w:rtl/>
        </w:rPr>
        <w:t xml:space="preserve">, מאחר והצדדים </w:t>
      </w:r>
      <w:r w:rsidR="0050433B">
        <w:rPr>
          <w:rFonts w:ascii="David" w:hAnsi="David" w:cs="David" w:hint="cs"/>
          <w:sz w:val="24"/>
          <w:szCs w:val="24"/>
          <w:rtl/>
        </w:rPr>
        <w:t xml:space="preserve">לא </w:t>
      </w:r>
      <w:r w:rsidRPr="00AF5CE0">
        <w:rPr>
          <w:rFonts w:ascii="David" w:hAnsi="David" w:cs="David"/>
          <w:sz w:val="24"/>
          <w:szCs w:val="24"/>
          <w:rtl/>
        </w:rPr>
        <w:t>הסכימו עליה במיוחד לחוזה המסוים</w:t>
      </w:r>
      <w:r w:rsidR="006F360A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23"/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50433B">
        <w:rPr>
          <w:rFonts w:ascii="David" w:hAnsi="David" w:cs="David"/>
          <w:b/>
          <w:bCs/>
          <w:sz w:val="24"/>
          <w:szCs w:val="24"/>
          <w:rtl/>
        </w:rPr>
        <w:t xml:space="preserve">חזקה </w:t>
      </w:r>
      <w:r w:rsidRPr="00AF5CE0">
        <w:rPr>
          <w:rFonts w:ascii="David" w:hAnsi="David" w:cs="David"/>
          <w:sz w:val="24"/>
          <w:szCs w:val="24"/>
          <w:rtl/>
        </w:rPr>
        <w:t>על תניה זו שהיא מקפחת</w:t>
      </w:r>
      <w:r w:rsidR="008E2D1D">
        <w:rPr>
          <w:rFonts w:ascii="David" w:hAnsi="David" w:cs="David" w:hint="cs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50433B">
        <w:rPr>
          <w:rFonts w:ascii="David" w:hAnsi="David" w:cs="David" w:hint="cs"/>
          <w:sz w:val="24"/>
          <w:szCs w:val="24"/>
          <w:rtl/>
        </w:rPr>
        <w:t>מכיוון שהיא נותנת לאיגוד זכות בלתי סבירה לשנות</w:t>
      </w:r>
      <w:r w:rsidR="00232DE8">
        <w:rPr>
          <w:rFonts w:ascii="David" w:hAnsi="David" w:cs="David" w:hint="cs"/>
          <w:sz w:val="24"/>
          <w:szCs w:val="24"/>
          <w:rtl/>
        </w:rPr>
        <w:t xml:space="preserve"> על דעתו בלבד</w:t>
      </w:r>
      <w:r w:rsidR="0050433B">
        <w:rPr>
          <w:rFonts w:ascii="David" w:hAnsi="David" w:cs="David" w:hint="cs"/>
          <w:sz w:val="24"/>
          <w:szCs w:val="24"/>
          <w:rtl/>
        </w:rPr>
        <w:t xml:space="preserve"> </w:t>
      </w:r>
      <w:r w:rsidR="00232DE8">
        <w:rPr>
          <w:rFonts w:ascii="David" w:hAnsi="David" w:cs="David" w:hint="cs"/>
          <w:sz w:val="24"/>
          <w:szCs w:val="24"/>
          <w:rtl/>
        </w:rPr>
        <w:t>את</w:t>
      </w:r>
      <w:r w:rsidR="0050433B">
        <w:rPr>
          <w:rFonts w:ascii="David" w:hAnsi="David" w:cs="David" w:hint="cs"/>
          <w:sz w:val="24"/>
          <w:szCs w:val="24"/>
          <w:rtl/>
        </w:rPr>
        <w:t xml:space="preserve"> המחיר</w:t>
      </w:r>
      <w:r w:rsidR="0067662E">
        <w:rPr>
          <w:rFonts w:ascii="David" w:hAnsi="David" w:cs="David" w:hint="cs"/>
          <w:sz w:val="24"/>
          <w:szCs w:val="24"/>
          <w:rtl/>
        </w:rPr>
        <w:t>,</w:t>
      </w:r>
      <w:r w:rsidR="008E2D1D">
        <w:rPr>
          <w:rStyle w:val="a5"/>
          <w:rFonts w:ascii="David" w:hAnsi="David" w:cs="David"/>
          <w:sz w:val="24"/>
          <w:szCs w:val="24"/>
          <w:rtl/>
        </w:rPr>
        <w:footnoteReference w:id="24"/>
      </w:r>
      <w:r w:rsidR="008E2D1D">
        <w:rPr>
          <w:rFonts w:ascii="David" w:hAnsi="David" w:cs="David" w:hint="cs"/>
          <w:sz w:val="24"/>
          <w:szCs w:val="24"/>
          <w:rtl/>
        </w:rPr>
        <w:t xml:space="preserve"> ואין ההצמדה לתנאי השוק מזכה את החברה</w:t>
      </w:r>
      <w:r w:rsidR="0067662E">
        <w:rPr>
          <w:rFonts w:ascii="David" w:hAnsi="David" w:cs="David" w:hint="cs"/>
          <w:sz w:val="24"/>
          <w:szCs w:val="24"/>
          <w:rtl/>
        </w:rPr>
        <w:t>.</w:t>
      </w:r>
      <w:r w:rsidR="008E2D1D">
        <w:rPr>
          <w:rStyle w:val="a5"/>
          <w:rFonts w:ascii="David" w:hAnsi="David" w:cs="David"/>
          <w:sz w:val="24"/>
          <w:szCs w:val="24"/>
          <w:rtl/>
        </w:rPr>
        <w:footnoteReference w:id="25"/>
      </w:r>
      <w:r w:rsidRPr="00AF5CE0">
        <w:rPr>
          <w:rFonts w:ascii="David" w:hAnsi="David" w:cs="David"/>
          <w:sz w:val="24"/>
          <w:szCs w:val="24"/>
          <w:rtl/>
        </w:rPr>
        <w:t xml:space="preserve"> תניה זו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אינה הוגנת</w:t>
      </w:r>
      <w:r w:rsidRPr="00AF5CE0">
        <w:rPr>
          <w:rFonts w:ascii="David" w:hAnsi="David" w:cs="David"/>
          <w:sz w:val="24"/>
          <w:szCs w:val="24"/>
          <w:rtl/>
        </w:rPr>
        <w:t xml:space="preserve">, מאחר ואין בה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שקילות-תמורות</w:t>
      </w:r>
      <w:r w:rsidR="00771AC6" w:rsidRPr="00AF5CE0">
        <w:rPr>
          <w:rFonts w:ascii="David" w:hAnsi="David" w:cs="David"/>
          <w:sz w:val="24"/>
          <w:szCs w:val="24"/>
          <w:rtl/>
        </w:rPr>
        <w:t xml:space="preserve">, והיא דואגת </w:t>
      </w:r>
      <w:r w:rsidR="00771AC6" w:rsidRPr="00AF5CE0">
        <w:rPr>
          <w:rFonts w:ascii="David" w:hAnsi="David" w:cs="David"/>
          <w:b/>
          <w:bCs/>
          <w:sz w:val="24"/>
          <w:szCs w:val="24"/>
          <w:rtl/>
        </w:rPr>
        <w:t xml:space="preserve">לאינטרס </w:t>
      </w:r>
      <w:r w:rsidR="00990967" w:rsidRPr="00AF5CE0">
        <w:rPr>
          <w:rFonts w:ascii="David" w:hAnsi="David" w:cs="David"/>
          <w:b/>
          <w:bCs/>
          <w:sz w:val="24"/>
          <w:szCs w:val="24"/>
          <w:rtl/>
        </w:rPr>
        <w:t>האיגוד יותר ובאופן לא מאוזן מאינטרס</w:t>
      </w:r>
      <w:r w:rsidR="00771AC6" w:rsidRPr="00AF5CE0">
        <w:rPr>
          <w:rFonts w:ascii="David" w:hAnsi="David" w:cs="David"/>
          <w:b/>
          <w:bCs/>
          <w:sz w:val="24"/>
          <w:szCs w:val="24"/>
          <w:rtl/>
        </w:rPr>
        <w:t xml:space="preserve"> החברה</w:t>
      </w:r>
      <w:r w:rsidRPr="00AF5CE0">
        <w:rPr>
          <w:rFonts w:ascii="David" w:hAnsi="David" w:cs="David"/>
          <w:sz w:val="24"/>
          <w:szCs w:val="24"/>
          <w:rtl/>
        </w:rPr>
        <w:t>.</w:t>
      </w:r>
      <w:r w:rsidR="00AF5CE0" w:rsidRPr="00AF5CE0">
        <w:rPr>
          <w:rStyle w:val="a5"/>
          <w:rFonts w:ascii="David" w:hAnsi="David" w:cs="David"/>
          <w:sz w:val="24"/>
          <w:szCs w:val="24"/>
          <w:rtl/>
        </w:rPr>
        <w:footnoteReference w:id="26"/>
      </w:r>
      <w:r w:rsidRPr="00AF5CE0">
        <w:rPr>
          <w:rFonts w:ascii="David" w:hAnsi="David" w:cs="David"/>
          <w:sz w:val="24"/>
          <w:szCs w:val="24"/>
          <w:rtl/>
        </w:rPr>
        <w:t xml:space="preserve"> לא יכול להיות שרק לצד אחד תהיה אפשרות למנוע הפסדים במידה ותנאי השוק ישתנו, ואילו הצד השני יפסיד במקרה הפוך. הסדר שכזה מעניק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יתרון בלתי הוגן</w:t>
      </w:r>
      <w:r w:rsidRPr="00AF5CE0">
        <w:rPr>
          <w:rFonts w:ascii="David" w:hAnsi="David" w:cs="David"/>
          <w:sz w:val="24"/>
          <w:szCs w:val="24"/>
          <w:rtl/>
        </w:rPr>
        <w:t xml:space="preserve"> לאיגוד, והוא עלול להביא לידי קיפוח לקוחותיו</w:t>
      </w:r>
      <w:r w:rsidR="00210814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27"/>
      </w:r>
      <w:r w:rsidRPr="00AF5CE0">
        <w:rPr>
          <w:rFonts w:ascii="David" w:hAnsi="David" w:cs="David"/>
          <w:sz w:val="24"/>
          <w:szCs w:val="24"/>
          <w:rtl/>
        </w:rPr>
        <w:t xml:space="preserve"> אם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שני הצדדים היו יושבים</w:t>
      </w:r>
      <w:r w:rsidRPr="00AF5CE0">
        <w:rPr>
          <w:rFonts w:ascii="David" w:hAnsi="David" w:cs="David"/>
          <w:sz w:val="24"/>
          <w:szCs w:val="24"/>
          <w:rtl/>
        </w:rPr>
        <w:t xml:space="preserve"> לכתוב את החוזה, הם לא היו מסכימים על נוסח זה</w:t>
      </w:r>
      <w:r w:rsidR="00990967" w:rsidRPr="00AF5CE0">
        <w:rPr>
          <w:rFonts w:ascii="David" w:hAnsi="David" w:cs="David"/>
          <w:sz w:val="24"/>
          <w:szCs w:val="24"/>
          <w:rtl/>
        </w:rPr>
        <w:t>.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28"/>
      </w:r>
      <w:r w:rsidRPr="00AF5CE0">
        <w:rPr>
          <w:rFonts w:ascii="David" w:hAnsi="David" w:cs="David"/>
          <w:sz w:val="24"/>
          <w:szCs w:val="24"/>
          <w:rtl/>
        </w:rPr>
        <w:t xml:space="preserve"> זאת מאחר וההיגיון העסקי הוא למנוע הפסדים משני הצדדים. </w:t>
      </w:r>
      <w:r w:rsidR="00216DD7" w:rsidRPr="00AF5CE0">
        <w:rPr>
          <w:rFonts w:ascii="David" w:hAnsi="David" w:cs="David"/>
          <w:sz w:val="24"/>
          <w:szCs w:val="24"/>
          <w:rtl/>
        </w:rPr>
        <w:t xml:space="preserve">החברה תטען כי מטרת סעיף 3 לחוק החוזים האחידים היא </w:t>
      </w:r>
      <w:r w:rsidR="00216DD7" w:rsidRPr="00AF5CE0">
        <w:rPr>
          <w:rFonts w:ascii="David" w:hAnsi="David" w:cs="David"/>
          <w:b/>
          <w:bCs/>
          <w:sz w:val="24"/>
          <w:szCs w:val="24"/>
          <w:rtl/>
        </w:rPr>
        <w:t>להגן על הלקוח</w:t>
      </w:r>
      <w:r w:rsidR="00216DD7" w:rsidRPr="00AF5CE0">
        <w:rPr>
          <w:rFonts w:ascii="David" w:hAnsi="David" w:cs="David"/>
          <w:sz w:val="24"/>
          <w:szCs w:val="24"/>
          <w:rtl/>
        </w:rPr>
        <w:t xml:space="preserve">, בייחוד כשהספק הינו </w:t>
      </w:r>
      <w:r w:rsidR="00216DD7" w:rsidRPr="00AF5CE0">
        <w:rPr>
          <w:rFonts w:ascii="David" w:hAnsi="David" w:cs="David"/>
          <w:b/>
          <w:bCs/>
          <w:sz w:val="24"/>
          <w:szCs w:val="24"/>
          <w:rtl/>
        </w:rPr>
        <w:t>מונופוליסטי</w:t>
      </w:r>
      <w:r w:rsidR="00216DD7" w:rsidRPr="00AF5CE0">
        <w:rPr>
          <w:rFonts w:ascii="David" w:hAnsi="David" w:cs="David"/>
          <w:sz w:val="24"/>
          <w:szCs w:val="24"/>
          <w:rtl/>
        </w:rPr>
        <w:t>.</w:t>
      </w:r>
      <w:r w:rsidR="00990967" w:rsidRPr="00AF5CE0">
        <w:rPr>
          <w:rStyle w:val="a5"/>
          <w:rFonts w:ascii="David" w:hAnsi="David" w:cs="David"/>
          <w:sz w:val="24"/>
          <w:szCs w:val="24"/>
          <w:rtl/>
        </w:rPr>
        <w:footnoteReference w:id="29"/>
      </w:r>
      <w:r w:rsidR="00216DD7" w:rsidRPr="00AF5CE0">
        <w:rPr>
          <w:rFonts w:ascii="David" w:hAnsi="David" w:cs="David"/>
          <w:sz w:val="24"/>
          <w:szCs w:val="24"/>
          <w:rtl/>
        </w:rPr>
        <w:t xml:space="preserve"> האיגוד, הסוחר עם כל מגדלי התפוזים בארץ, הינו כזה. </w:t>
      </w:r>
      <w:r w:rsidRPr="00AF5CE0">
        <w:rPr>
          <w:rFonts w:ascii="David" w:hAnsi="David" w:cs="David"/>
          <w:sz w:val="24"/>
          <w:szCs w:val="24"/>
          <w:rtl/>
        </w:rPr>
        <w:t>על כן תבקש החברה</w:t>
      </w:r>
      <w:r w:rsidR="00216DD7" w:rsidRPr="00AF5CE0">
        <w:rPr>
          <w:rFonts w:ascii="David" w:hAnsi="David" w:cs="David"/>
          <w:sz w:val="24"/>
          <w:szCs w:val="24"/>
          <w:rtl/>
        </w:rPr>
        <w:t xml:space="preserve"> מביהמ"ש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CE1D51" w:rsidRPr="00CE1D51">
        <w:rPr>
          <w:rFonts w:ascii="David" w:hAnsi="David" w:cs="David" w:hint="cs"/>
          <w:b/>
          <w:bCs/>
          <w:sz w:val="24"/>
          <w:szCs w:val="24"/>
          <w:rtl/>
        </w:rPr>
        <w:t>סעד של שינוי התניה</w:t>
      </w:r>
      <w:r w:rsidR="00CE1D51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כך שהמחיר יתעדכן בכל מקרה ע"פ תנאי השוק.</w:t>
      </w:r>
    </w:p>
    <w:p w14:paraId="2979E02A" w14:textId="07BFE77D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t xml:space="preserve">מנגד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האיגוד</w:t>
      </w:r>
      <w:r w:rsidRPr="00AF5CE0">
        <w:rPr>
          <w:rFonts w:ascii="David" w:hAnsi="David" w:cs="David"/>
          <w:sz w:val="24"/>
          <w:szCs w:val="24"/>
          <w:rtl/>
        </w:rPr>
        <w:t xml:space="preserve"> יטען, </w:t>
      </w:r>
      <w:r w:rsidR="0067662E">
        <w:rPr>
          <w:rFonts w:ascii="David" w:hAnsi="David" w:cs="David" w:hint="cs"/>
          <w:sz w:val="24"/>
          <w:szCs w:val="24"/>
          <w:rtl/>
        </w:rPr>
        <w:t xml:space="preserve">כי </w:t>
      </w:r>
      <w:r w:rsidRPr="00AF5CE0">
        <w:rPr>
          <w:rFonts w:ascii="David" w:hAnsi="David" w:cs="David"/>
          <w:sz w:val="24"/>
          <w:szCs w:val="24"/>
          <w:rtl/>
        </w:rPr>
        <w:t xml:space="preserve">מאחר ולאחר משא ומתן לשון הסעיף שונה,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והצדדים הסכימו על כך בחוזה המסוים</w:t>
      </w:r>
      <w:r w:rsidRPr="00AF5CE0">
        <w:rPr>
          <w:rFonts w:ascii="David" w:hAnsi="David" w:cs="David"/>
          <w:sz w:val="24"/>
          <w:szCs w:val="24"/>
          <w:rtl/>
        </w:rPr>
        <w:t xml:space="preserve"> הזה-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אין תניה זו חלק מהחוזה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האחיד</w:t>
      </w:r>
      <w:r w:rsidRPr="00AF5CE0">
        <w:rPr>
          <w:rFonts w:ascii="David" w:hAnsi="David" w:cs="David"/>
          <w:sz w:val="24"/>
          <w:szCs w:val="24"/>
          <w:rtl/>
        </w:rPr>
        <w:t>.</w:t>
      </w:r>
      <w:r w:rsidR="003B084E" w:rsidRPr="003B084E">
        <w:rPr>
          <w:rStyle w:val="a5"/>
          <w:rFonts w:ascii="David" w:hAnsi="David" w:cs="David"/>
          <w:sz w:val="24"/>
          <w:szCs w:val="24"/>
          <w:rtl/>
        </w:rPr>
        <w:t xml:space="preserve"> </w:t>
      </w:r>
      <w:r w:rsidR="003B084E" w:rsidRPr="00AF5CE0">
        <w:rPr>
          <w:rStyle w:val="a5"/>
          <w:rFonts w:ascii="David" w:hAnsi="David" w:cs="David"/>
          <w:sz w:val="24"/>
          <w:szCs w:val="24"/>
          <w:rtl/>
        </w:rPr>
        <w:footnoteReference w:id="30"/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AF5CE0">
        <w:rPr>
          <w:rFonts w:ascii="David" w:hAnsi="David" w:cs="David" w:hint="cs"/>
          <w:sz w:val="24"/>
          <w:szCs w:val="24"/>
          <w:rtl/>
        </w:rPr>
        <w:t>ה</w:t>
      </w:r>
      <w:r w:rsidRPr="00AF5CE0">
        <w:rPr>
          <w:rFonts w:ascii="David" w:hAnsi="David" w:cs="David"/>
          <w:sz w:val="24"/>
          <w:szCs w:val="24"/>
          <w:rtl/>
        </w:rPr>
        <w:t>איגוד</w:t>
      </w:r>
      <w:r w:rsidR="00AF5CE0">
        <w:rPr>
          <w:rFonts w:ascii="David" w:hAnsi="David" w:cs="David" w:hint="cs"/>
          <w:sz w:val="24"/>
          <w:szCs w:val="24"/>
          <w:rtl/>
        </w:rPr>
        <w:t xml:space="preserve"> יטען</w:t>
      </w:r>
      <w:r w:rsidRPr="00AF5CE0">
        <w:rPr>
          <w:rFonts w:ascii="David" w:hAnsi="David" w:cs="David"/>
          <w:sz w:val="24"/>
          <w:szCs w:val="24"/>
          <w:rtl/>
        </w:rPr>
        <w:t xml:space="preserve"> כי אין על התניה חזקת קיפוח</w:t>
      </w:r>
      <w:r w:rsidR="00AF5CE0">
        <w:rPr>
          <w:rFonts w:ascii="David" w:hAnsi="David" w:cs="David" w:hint="cs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מאחר ושינוי המחיר נעשה בהתאם לתנאי השוק</w:t>
      </w:r>
      <w:r w:rsidR="00446836">
        <w:rPr>
          <w:rFonts w:ascii="David" w:hAnsi="David" w:cs="David" w:hint="cs"/>
          <w:sz w:val="24"/>
          <w:szCs w:val="24"/>
          <w:rtl/>
        </w:rPr>
        <w:t>-</w:t>
      </w:r>
      <w:r w:rsidRPr="00AF5CE0">
        <w:rPr>
          <w:rFonts w:ascii="David" w:hAnsi="David" w:cs="David"/>
          <w:sz w:val="24"/>
          <w:szCs w:val="24"/>
          <w:rtl/>
        </w:rPr>
        <w:t xml:space="preserve"> </w:t>
      </w:r>
      <w:r w:rsidR="00446836">
        <w:rPr>
          <w:rFonts w:ascii="David" w:hAnsi="David" w:cs="David" w:hint="cs"/>
          <w:sz w:val="24"/>
          <w:szCs w:val="24"/>
          <w:rtl/>
        </w:rPr>
        <w:t xml:space="preserve">גורם </w:t>
      </w:r>
      <w:r w:rsidR="003B084E">
        <w:rPr>
          <w:rFonts w:ascii="David" w:hAnsi="David" w:cs="David" w:hint="cs"/>
          <w:sz w:val="24"/>
          <w:szCs w:val="24"/>
          <w:rtl/>
        </w:rPr>
        <w:t>שאינ</w:t>
      </w:r>
      <w:r w:rsidR="00446836">
        <w:rPr>
          <w:rFonts w:ascii="David" w:hAnsi="David" w:cs="David" w:hint="cs"/>
          <w:sz w:val="24"/>
          <w:szCs w:val="24"/>
          <w:rtl/>
        </w:rPr>
        <w:t>ו</w:t>
      </w:r>
      <w:r w:rsidR="003B084E">
        <w:rPr>
          <w:rFonts w:ascii="David" w:hAnsi="David" w:cs="David" w:hint="cs"/>
          <w:sz w:val="24"/>
          <w:szCs w:val="24"/>
          <w:rtl/>
        </w:rPr>
        <w:t xml:space="preserve"> בשליטתו</w:t>
      </w:r>
      <w:r w:rsidR="004526EE">
        <w:rPr>
          <w:rFonts w:ascii="David" w:hAnsi="David" w:cs="David" w:hint="cs"/>
          <w:sz w:val="24"/>
          <w:szCs w:val="24"/>
          <w:rtl/>
        </w:rPr>
        <w:t>.</w:t>
      </w:r>
      <w:r w:rsidR="003B084E">
        <w:rPr>
          <w:rStyle w:val="a5"/>
          <w:rFonts w:ascii="David" w:hAnsi="David" w:cs="David"/>
          <w:sz w:val="24"/>
          <w:szCs w:val="24"/>
          <w:rtl/>
        </w:rPr>
        <w:footnoteReference w:id="31"/>
      </w:r>
      <w:r w:rsidRPr="00AF5CE0">
        <w:rPr>
          <w:rFonts w:ascii="David" w:hAnsi="David" w:cs="David"/>
          <w:sz w:val="24"/>
          <w:szCs w:val="24"/>
          <w:rtl/>
        </w:rPr>
        <w:t xml:space="preserve"> על כן אין זכות שינוי זו בלתי סבירה</w:t>
      </w:r>
      <w:r w:rsidR="003B084E">
        <w:rPr>
          <w:rFonts w:ascii="David" w:hAnsi="David" w:cs="David" w:hint="cs"/>
          <w:sz w:val="24"/>
          <w:szCs w:val="24"/>
          <w:rtl/>
        </w:rPr>
        <w:t>.</w:t>
      </w:r>
      <w:r w:rsidR="003B084E">
        <w:rPr>
          <w:rStyle w:val="a5"/>
          <w:rFonts w:ascii="David" w:hAnsi="David" w:cs="David"/>
          <w:sz w:val="24"/>
          <w:szCs w:val="24"/>
          <w:rtl/>
        </w:rPr>
        <w:footnoteReference w:id="32"/>
      </w:r>
      <w:r w:rsidRPr="00AF5CE0">
        <w:rPr>
          <w:rFonts w:ascii="David" w:hAnsi="David" w:cs="David"/>
          <w:sz w:val="24"/>
          <w:szCs w:val="24"/>
          <w:rtl/>
        </w:rPr>
        <w:t xml:space="preserve"> בנוסף, "תנאי השוק" אינם מדד מסוים, ולכן חזקת סעיף 4(11) לא חלה. בנוסף יטען האיגוד, כי </w:t>
      </w:r>
      <w:r w:rsidR="00AF5CE0">
        <w:rPr>
          <w:rFonts w:ascii="David" w:hAnsi="David" w:cs="David" w:hint="cs"/>
          <w:sz w:val="24"/>
          <w:szCs w:val="24"/>
          <w:rtl/>
        </w:rPr>
        <w:t xml:space="preserve">גם </w:t>
      </w:r>
      <w:r w:rsidRPr="00AF5CE0">
        <w:rPr>
          <w:rFonts w:ascii="David" w:hAnsi="David" w:cs="David"/>
          <w:sz w:val="24"/>
          <w:szCs w:val="24"/>
          <w:rtl/>
        </w:rPr>
        <w:t>אין התניה מקפחת</w:t>
      </w:r>
      <w:r w:rsidR="00AF5CE0">
        <w:rPr>
          <w:rFonts w:ascii="David" w:hAnsi="David" w:cs="David" w:hint="cs"/>
          <w:sz w:val="24"/>
          <w:szCs w:val="24"/>
          <w:rtl/>
        </w:rPr>
        <w:t xml:space="preserve"> בפועל</w:t>
      </w:r>
      <w:r w:rsidRPr="00AF5CE0">
        <w:rPr>
          <w:rFonts w:ascii="David" w:hAnsi="David" w:cs="David"/>
          <w:sz w:val="24"/>
          <w:szCs w:val="24"/>
          <w:rtl/>
        </w:rPr>
        <w:t xml:space="preserve">. אם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הצדדים היו יושבים</w:t>
      </w:r>
      <w:r w:rsidRPr="00AF5CE0">
        <w:rPr>
          <w:rFonts w:ascii="David" w:hAnsi="David" w:cs="David"/>
          <w:sz w:val="24"/>
          <w:szCs w:val="24"/>
          <w:rtl/>
        </w:rPr>
        <w:t xml:space="preserve"> יחד לקבוע את תנאי החוזה, היו מגיעים </w:t>
      </w:r>
      <w:r w:rsidR="00693892">
        <w:rPr>
          <w:rFonts w:ascii="David" w:hAnsi="David" w:cs="David" w:hint="cs"/>
          <w:sz w:val="24"/>
          <w:szCs w:val="24"/>
          <w:rtl/>
        </w:rPr>
        <w:t>לתוצאה זו</w:t>
      </w:r>
      <w:r w:rsidR="0092305F">
        <w:rPr>
          <w:rFonts w:ascii="David" w:hAnsi="David" w:cs="David" w:hint="cs"/>
          <w:sz w:val="24"/>
          <w:szCs w:val="24"/>
          <w:rtl/>
        </w:rPr>
        <w:t>, וכך אכן קרה</w:t>
      </w:r>
      <w:r w:rsidRPr="00AF5CE0">
        <w:rPr>
          <w:rFonts w:ascii="David" w:hAnsi="David" w:cs="David"/>
          <w:sz w:val="24"/>
          <w:szCs w:val="24"/>
          <w:rtl/>
        </w:rPr>
        <w:t xml:space="preserve">. זאת מכיוון שיש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היגיון עסקי</w:t>
      </w:r>
      <w:r w:rsidRPr="00AF5CE0">
        <w:rPr>
          <w:rFonts w:ascii="David" w:hAnsi="David" w:cs="David"/>
          <w:sz w:val="24"/>
          <w:szCs w:val="24"/>
          <w:rtl/>
        </w:rPr>
        <w:t xml:space="preserve"> מאחורי התנאים</w:t>
      </w:r>
      <w:r w:rsidRPr="00AF5CE0">
        <w:rPr>
          <w:rStyle w:val="a5"/>
          <w:rFonts w:ascii="David" w:hAnsi="David" w:cs="David"/>
          <w:sz w:val="24"/>
          <w:szCs w:val="24"/>
          <w:rtl/>
        </w:rPr>
        <w:footnoteReference w:id="33"/>
      </w:r>
      <w:r w:rsidRPr="00AF5CE0">
        <w:rPr>
          <w:rFonts w:ascii="David" w:hAnsi="David" w:cs="David"/>
          <w:sz w:val="24"/>
          <w:szCs w:val="24"/>
          <w:rtl/>
        </w:rPr>
        <w:t>- כפי שהוסבר קודם לכ</w:t>
      </w:r>
      <w:r w:rsidR="00CE1D51">
        <w:rPr>
          <w:rFonts w:ascii="David" w:hAnsi="David" w:cs="David" w:hint="cs"/>
          <w:sz w:val="24"/>
          <w:szCs w:val="24"/>
          <w:rtl/>
        </w:rPr>
        <w:t>ן.</w:t>
      </w:r>
      <w:r w:rsidR="00AF5CE0">
        <w:rPr>
          <w:rStyle w:val="a5"/>
          <w:rFonts w:ascii="David" w:hAnsi="David" w:cs="David"/>
          <w:sz w:val="24"/>
          <w:szCs w:val="24"/>
          <w:rtl/>
        </w:rPr>
        <w:footnoteReference w:id="34"/>
      </w:r>
      <w:r w:rsidRPr="00AF5CE0">
        <w:rPr>
          <w:rFonts w:ascii="David" w:hAnsi="David" w:cs="David"/>
          <w:sz w:val="24"/>
          <w:szCs w:val="24"/>
          <w:rtl/>
        </w:rPr>
        <w:t xml:space="preserve"> מכל האמור יטען האיגוד כי </w:t>
      </w:r>
      <w:r w:rsidRPr="00CE1D51">
        <w:rPr>
          <w:rFonts w:ascii="David" w:hAnsi="David" w:cs="David"/>
          <w:b/>
          <w:bCs/>
          <w:sz w:val="24"/>
          <w:szCs w:val="24"/>
          <w:rtl/>
        </w:rPr>
        <w:t>אין לשנות או לבטל את הסעיף</w:t>
      </w:r>
      <w:r w:rsidRPr="00AF5CE0">
        <w:rPr>
          <w:rFonts w:ascii="David" w:hAnsi="David" w:cs="David"/>
          <w:sz w:val="24"/>
          <w:szCs w:val="24"/>
          <w:rtl/>
        </w:rPr>
        <w:t>.</w:t>
      </w:r>
    </w:p>
    <w:p w14:paraId="439975BD" w14:textId="3F313DED" w:rsidR="004B3E70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F5CE0">
        <w:rPr>
          <w:rFonts w:ascii="David" w:hAnsi="David" w:cs="David"/>
          <w:sz w:val="24"/>
          <w:szCs w:val="24"/>
          <w:rtl/>
        </w:rPr>
        <w:t xml:space="preserve">על </w:t>
      </w:r>
      <w:r w:rsidR="0092305F">
        <w:rPr>
          <w:rFonts w:ascii="David" w:hAnsi="David" w:cs="David" w:hint="cs"/>
          <w:sz w:val="24"/>
          <w:szCs w:val="24"/>
          <w:rtl/>
        </w:rPr>
        <w:t>הטענה</w:t>
      </w:r>
      <w:r w:rsidR="006F360A"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 xml:space="preserve">הראשונה תענה </w:t>
      </w:r>
      <w:r w:rsidRPr="00AF5CE0">
        <w:rPr>
          <w:rFonts w:ascii="David" w:hAnsi="David" w:cs="David"/>
          <w:b/>
          <w:bCs/>
          <w:sz w:val="24"/>
          <w:szCs w:val="24"/>
          <w:rtl/>
        </w:rPr>
        <w:t>החברה</w:t>
      </w:r>
      <w:r w:rsidRPr="00AF5CE0">
        <w:rPr>
          <w:rFonts w:ascii="David" w:hAnsi="David" w:cs="David"/>
          <w:sz w:val="24"/>
          <w:szCs w:val="24"/>
          <w:rtl/>
        </w:rPr>
        <w:t xml:space="preserve">, </w:t>
      </w:r>
      <w:r w:rsidR="003F0A77">
        <w:rPr>
          <w:rFonts w:ascii="David" w:hAnsi="David" w:cs="David" w:hint="cs"/>
          <w:sz w:val="24"/>
          <w:szCs w:val="24"/>
          <w:rtl/>
        </w:rPr>
        <w:t>ש</w:t>
      </w:r>
      <w:r w:rsidR="006F360A" w:rsidRPr="00AF5CE0">
        <w:rPr>
          <w:rFonts w:ascii="David" w:hAnsi="David" w:cs="David"/>
          <w:sz w:val="24"/>
          <w:szCs w:val="24"/>
          <w:rtl/>
        </w:rPr>
        <w:t xml:space="preserve">אמנם היה </w:t>
      </w:r>
      <w:r w:rsidRPr="00AF5CE0">
        <w:rPr>
          <w:rFonts w:ascii="David" w:hAnsi="David" w:cs="David"/>
          <w:sz w:val="24"/>
          <w:szCs w:val="24"/>
          <w:rtl/>
        </w:rPr>
        <w:t>שינוי בסעיף</w:t>
      </w:r>
      <w:r w:rsidR="006F360A" w:rsidRPr="00AF5CE0">
        <w:rPr>
          <w:rFonts w:ascii="David" w:hAnsi="David" w:cs="David"/>
          <w:sz w:val="24"/>
          <w:szCs w:val="24"/>
          <w:rtl/>
        </w:rPr>
        <w:t>, אך</w:t>
      </w:r>
      <w:r w:rsidRPr="00AF5CE0">
        <w:rPr>
          <w:rFonts w:ascii="David" w:hAnsi="David" w:cs="David"/>
          <w:sz w:val="24"/>
          <w:szCs w:val="24"/>
          <w:rtl/>
        </w:rPr>
        <w:t xml:space="preserve"> על תניה אחרת</w:t>
      </w:r>
      <w:r w:rsidR="003F0A77">
        <w:rPr>
          <w:rFonts w:ascii="David" w:hAnsi="David" w:cs="David" w:hint="cs"/>
          <w:sz w:val="24"/>
          <w:szCs w:val="24"/>
          <w:rtl/>
        </w:rPr>
        <w:t xml:space="preserve"> בו</w:t>
      </w:r>
      <w:r w:rsidRPr="00AF5CE0">
        <w:rPr>
          <w:rFonts w:ascii="David" w:hAnsi="David" w:cs="David"/>
          <w:sz w:val="24"/>
          <w:szCs w:val="24"/>
          <w:rtl/>
        </w:rPr>
        <w:t xml:space="preserve">- צורך בהודעה מראש. אך אין הם שינו את התניה </w:t>
      </w:r>
      <w:r w:rsidR="0092305F">
        <w:rPr>
          <w:rFonts w:ascii="David" w:hAnsi="David" w:cs="David" w:hint="cs"/>
          <w:sz w:val="24"/>
          <w:szCs w:val="24"/>
          <w:rtl/>
        </w:rPr>
        <w:t>ו</w:t>
      </w:r>
      <w:r w:rsidRPr="00AF5CE0">
        <w:rPr>
          <w:rFonts w:ascii="David" w:hAnsi="David" w:cs="David"/>
          <w:sz w:val="24"/>
          <w:szCs w:val="24"/>
          <w:rtl/>
        </w:rPr>
        <w:t>עיקר ה</w:t>
      </w:r>
      <w:r w:rsidR="0067662E">
        <w:rPr>
          <w:rFonts w:ascii="David" w:hAnsi="David" w:cs="David" w:hint="cs"/>
          <w:sz w:val="24"/>
          <w:szCs w:val="24"/>
          <w:rtl/>
        </w:rPr>
        <w:t>ה</w:t>
      </w:r>
      <w:r w:rsidRPr="00AF5CE0">
        <w:rPr>
          <w:rFonts w:ascii="David" w:hAnsi="David" w:cs="David"/>
          <w:sz w:val="24"/>
          <w:szCs w:val="24"/>
          <w:rtl/>
        </w:rPr>
        <w:t xml:space="preserve">סדר </w:t>
      </w:r>
      <w:r w:rsidR="0067662E">
        <w:rPr>
          <w:rFonts w:ascii="David" w:hAnsi="David" w:cs="David" w:hint="cs"/>
          <w:sz w:val="24"/>
          <w:szCs w:val="24"/>
          <w:rtl/>
        </w:rPr>
        <w:t xml:space="preserve">על </w:t>
      </w:r>
      <w:r w:rsidRPr="00AF5CE0">
        <w:rPr>
          <w:rFonts w:ascii="David" w:hAnsi="David" w:cs="David"/>
          <w:sz w:val="24"/>
          <w:szCs w:val="24"/>
          <w:rtl/>
        </w:rPr>
        <w:t>שינוי המחיר. על כן ה</w:t>
      </w:r>
      <w:r w:rsidR="00417095">
        <w:rPr>
          <w:rFonts w:ascii="David" w:hAnsi="David" w:cs="David" w:hint="cs"/>
          <w:sz w:val="24"/>
          <w:szCs w:val="24"/>
          <w:rtl/>
        </w:rPr>
        <w:t>י</w:t>
      </w:r>
      <w:r w:rsidRPr="00AF5CE0">
        <w:rPr>
          <w:rFonts w:ascii="David" w:hAnsi="David" w:cs="David"/>
          <w:sz w:val="24"/>
          <w:szCs w:val="24"/>
          <w:rtl/>
        </w:rPr>
        <w:t>א נשאר</w:t>
      </w:r>
      <w:r w:rsidR="00417095">
        <w:rPr>
          <w:rFonts w:ascii="David" w:hAnsi="David" w:cs="David" w:hint="cs"/>
          <w:sz w:val="24"/>
          <w:szCs w:val="24"/>
          <w:rtl/>
        </w:rPr>
        <w:t>ה</w:t>
      </w:r>
      <w:r w:rsidRPr="00AF5CE0">
        <w:rPr>
          <w:rFonts w:ascii="David" w:hAnsi="David" w:cs="David"/>
          <w:sz w:val="24"/>
          <w:szCs w:val="24"/>
          <w:rtl/>
        </w:rPr>
        <w:t xml:space="preserve"> חלק מהחוזה האחיד.</w:t>
      </w:r>
    </w:p>
    <w:p w14:paraId="6DD7F3ED" w14:textId="2E73AB35" w:rsidR="00E20F7E" w:rsidRPr="00AF5CE0" w:rsidRDefault="004B3E70" w:rsidP="004B3E70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AF5CE0">
        <w:rPr>
          <w:rFonts w:ascii="David" w:hAnsi="David" w:cs="David"/>
          <w:sz w:val="24"/>
          <w:szCs w:val="24"/>
          <w:rtl/>
        </w:rPr>
        <w:t>אם בית המשפט יקבל את טענות החברה, הוא יבטל את התניה, או ישנה אותה במידה הנדרשת לבטל את הקיפוח</w:t>
      </w:r>
      <w:r w:rsidR="005B1D1B" w:rsidRPr="00AF5CE0">
        <w:rPr>
          <w:rFonts w:ascii="David" w:hAnsi="David" w:cs="David"/>
          <w:sz w:val="24"/>
          <w:szCs w:val="24"/>
          <w:rtl/>
        </w:rPr>
        <w:t>,</w:t>
      </w:r>
      <w:r w:rsidRPr="00AF5CE0">
        <w:rPr>
          <w:rFonts w:ascii="David" w:hAnsi="David" w:cs="David"/>
          <w:sz w:val="24"/>
          <w:szCs w:val="24"/>
          <w:rtl/>
        </w:rPr>
        <w:t xml:space="preserve"> דהיינו יחייב</w:t>
      </w:r>
      <w:r w:rsidR="00A2426C" w:rsidRPr="00AF5CE0">
        <w:rPr>
          <w:rFonts w:ascii="David" w:hAnsi="David" w:cs="David"/>
          <w:sz w:val="24"/>
          <w:szCs w:val="24"/>
          <w:rtl/>
        </w:rPr>
        <w:t xml:space="preserve"> </w:t>
      </w:r>
      <w:r w:rsidRPr="00AF5CE0">
        <w:rPr>
          <w:rFonts w:ascii="David" w:hAnsi="David" w:cs="David"/>
          <w:sz w:val="24"/>
          <w:szCs w:val="24"/>
          <w:rtl/>
        </w:rPr>
        <w:t xml:space="preserve">לעדכן </w:t>
      </w:r>
      <w:r w:rsidR="00A2426C" w:rsidRPr="00AF5CE0">
        <w:rPr>
          <w:rFonts w:ascii="David" w:hAnsi="David" w:cs="David"/>
          <w:sz w:val="24"/>
          <w:szCs w:val="24"/>
          <w:rtl/>
        </w:rPr>
        <w:t xml:space="preserve">את </w:t>
      </w:r>
      <w:r w:rsidRPr="00AF5CE0">
        <w:rPr>
          <w:rFonts w:ascii="David" w:hAnsi="David" w:cs="David"/>
          <w:sz w:val="24"/>
          <w:szCs w:val="24"/>
          <w:rtl/>
        </w:rPr>
        <w:t xml:space="preserve">המחיר בכל מקרה בהתאם לתנאי השוק. אם ביהמ"ש יקבל את טענות האיגוד, נוסח החוזה לא ישונה, והזכות לעדכון המחיר תישאר לשיקול דעתו הבלעדי של </w:t>
      </w:r>
      <w:commentRangeStart w:id="6"/>
      <w:r w:rsidRPr="00AF5CE0">
        <w:rPr>
          <w:rFonts w:ascii="David" w:hAnsi="David" w:cs="David"/>
          <w:sz w:val="24"/>
          <w:szCs w:val="24"/>
          <w:rtl/>
        </w:rPr>
        <w:t>האיגוד</w:t>
      </w:r>
      <w:commentRangeEnd w:id="6"/>
      <w:r w:rsidR="00444815">
        <w:rPr>
          <w:rStyle w:val="aa"/>
          <w:rtl/>
        </w:rPr>
        <w:commentReference w:id="6"/>
      </w:r>
      <w:r w:rsidRPr="00AF5CE0">
        <w:rPr>
          <w:rFonts w:ascii="David" w:hAnsi="David" w:cs="David"/>
          <w:sz w:val="24"/>
          <w:szCs w:val="24"/>
          <w:rtl/>
        </w:rPr>
        <w:t>.</w:t>
      </w:r>
    </w:p>
    <w:sectPr w:rsidR="00E20F7E" w:rsidRPr="00AF5CE0" w:rsidSect="004B3E7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urit Katoa" w:date="2022-01-08T15:00:00Z" w:initials="NK">
    <w:p w14:paraId="1ED903D9" w14:textId="79A67088" w:rsidR="007B6E79" w:rsidRDefault="007B6E79">
      <w:pPr>
        <w:pStyle w:val="ab"/>
      </w:pPr>
      <w:r>
        <w:rPr>
          <w:rStyle w:val="aa"/>
        </w:rPr>
        <w:annotationRef/>
      </w:r>
      <w:r>
        <w:rPr>
          <w:rFonts w:hint="cs"/>
          <w:rtl/>
        </w:rPr>
        <w:t>מצוין</w:t>
      </w:r>
    </w:p>
  </w:comment>
  <w:comment w:id="1" w:author="Nurit Katoa" w:date="2022-01-08T15:00:00Z" w:initials="NK">
    <w:p w14:paraId="01380553" w14:textId="7CB896E0" w:rsidR="007B6E79" w:rsidRDefault="007B6E79">
      <w:pPr>
        <w:pStyle w:val="ab"/>
      </w:pPr>
      <w:r>
        <w:rPr>
          <w:rStyle w:val="aa"/>
        </w:rPr>
        <w:annotationRef/>
      </w:r>
      <w:r>
        <w:rPr>
          <w:rFonts w:hint="cs"/>
          <w:rtl/>
        </w:rPr>
        <w:t>האם רק הלשון הכתובה נחשבת ל"לשון החוזה", או גם האמירות בעל פה של נציג האיגוד?</w:t>
      </w:r>
    </w:p>
  </w:comment>
  <w:comment w:id="2" w:author="Nurit Katoa" w:date="2022-01-08T15:01:00Z" w:initials="NK">
    <w:p w14:paraId="525783FF" w14:textId="08D58A0E" w:rsidR="007B6E79" w:rsidRDefault="007B6E79">
      <w:pPr>
        <w:pStyle w:val="ab"/>
      </w:pPr>
      <w:r>
        <w:rPr>
          <w:rStyle w:val="aa"/>
        </w:rPr>
        <w:annotationRef/>
      </w:r>
      <w:r>
        <w:rPr>
          <w:rFonts w:hint="cs"/>
          <w:rtl/>
        </w:rPr>
        <w:t>יפה</w:t>
      </w:r>
    </w:p>
  </w:comment>
  <w:comment w:id="3" w:author="Nurit Katoa" w:date="2022-01-08T15:01:00Z" w:initials="NK">
    <w:p w14:paraId="5080F92C" w14:textId="61AE1ACA" w:rsidR="007B6E79" w:rsidRDefault="007B6E79">
      <w:pPr>
        <w:pStyle w:val="ab"/>
      </w:pPr>
      <w:r>
        <w:rPr>
          <w:rStyle w:val="aa"/>
        </w:rPr>
        <w:annotationRef/>
      </w:r>
      <w:r>
        <w:rPr>
          <w:rFonts w:hint="cs"/>
          <w:rtl/>
        </w:rPr>
        <w:t>דיון מצוין וממצה בפרשנות.</w:t>
      </w:r>
    </w:p>
  </w:comment>
  <w:comment w:id="4" w:author="Nurit Katoa" w:date="2022-01-08T15:02:00Z" w:initials="NK">
    <w:p w14:paraId="29C336BA" w14:textId="52A5F967" w:rsidR="00CD3DC7" w:rsidRDefault="00CD3DC7">
      <w:pPr>
        <w:pStyle w:val="ab"/>
      </w:pPr>
      <w:r>
        <w:rPr>
          <w:rStyle w:val="aa"/>
        </w:rPr>
        <w:annotationRef/>
      </w:r>
      <w:r>
        <w:rPr>
          <w:rFonts w:hint="cs"/>
          <w:rtl/>
        </w:rPr>
        <w:t>היה מקום להעמיק בשאלת הקמת חיובים חדשים, ליישם ולאבחן לפי העובדות בפסקי הדין הרלוונטיים (ג'רבי, לסרסון, שירותי תחבורה) ולשאול את עצמנו מה הנפקויות האפשרויות.</w:t>
      </w:r>
    </w:p>
  </w:comment>
  <w:comment w:id="5" w:author="Nurit Katoa" w:date="2022-01-08T15:05:00Z" w:initials="NK">
    <w:p w14:paraId="511E9C84" w14:textId="7C613092" w:rsidR="00E0563E" w:rsidRDefault="00E0563E">
      <w:pPr>
        <w:pStyle w:val="ab"/>
      </w:pPr>
      <w:r>
        <w:rPr>
          <w:rStyle w:val="aa"/>
        </w:rPr>
        <w:annotationRef/>
      </w:r>
      <w:r>
        <w:rPr>
          <w:rFonts w:hint="cs"/>
          <w:rtl/>
        </w:rPr>
        <w:t xml:space="preserve">דיון מעולה בחוזה אחיד. ניתן היה לדון גם לפי חזקת הקיפוח המצויה בס' 4(1) ו-4(6). </w:t>
      </w:r>
    </w:p>
  </w:comment>
  <w:comment w:id="6" w:author="Nurit Katoa" w:date="2022-01-08T15:07:00Z" w:initials="NK">
    <w:p w14:paraId="1C061A49" w14:textId="77777777" w:rsidR="00444815" w:rsidRDefault="00444815">
      <w:pPr>
        <w:pStyle w:val="ab"/>
        <w:rPr>
          <w:rtl/>
        </w:rPr>
      </w:pPr>
      <w:r>
        <w:rPr>
          <w:rStyle w:val="aa"/>
        </w:rPr>
        <w:annotationRef/>
      </w:r>
      <w:r>
        <w:rPr>
          <w:rFonts w:hint="cs"/>
          <w:rtl/>
        </w:rPr>
        <w:t>יואב,</w:t>
      </w:r>
    </w:p>
    <w:p w14:paraId="6246E676" w14:textId="77777777" w:rsidR="00444815" w:rsidRDefault="00444815">
      <w:pPr>
        <w:pStyle w:val="ab"/>
        <w:rPr>
          <w:rtl/>
        </w:rPr>
      </w:pPr>
      <w:r>
        <w:rPr>
          <w:rFonts w:hint="cs"/>
          <w:rtl/>
        </w:rPr>
        <w:t>עבודה מצוינת ומעמיקה. דנת בצורה מקיפה בכל אחת מטענות הצדדים והדבר מצביע על הבנה טובה ונכונה של החומר הנלמד. כמו כן, כל הכבוד על דיון סדור ומאורגן.</w:t>
      </w:r>
    </w:p>
    <w:p w14:paraId="3CB90EA5" w14:textId="77777777" w:rsidR="00444815" w:rsidRDefault="00444815" w:rsidP="00444815">
      <w:pPr>
        <w:pStyle w:val="ab"/>
        <w:rPr>
          <w:rtl/>
        </w:rPr>
      </w:pPr>
      <w:r>
        <w:rPr>
          <w:rFonts w:hint="cs"/>
          <w:rtl/>
        </w:rPr>
        <w:t>ישר כח, נורית</w:t>
      </w:r>
    </w:p>
    <w:p w14:paraId="0AA0808F" w14:textId="426CFA1A" w:rsidR="00444815" w:rsidRDefault="00444815" w:rsidP="00444815">
      <w:pPr>
        <w:pStyle w:val="ab"/>
      </w:pPr>
      <w:r w:rsidRPr="00444815">
        <w:rPr>
          <w:rFonts w:hint="cs"/>
          <w:b/>
          <w:bCs/>
          <w:highlight w:val="yellow"/>
          <w:rtl/>
        </w:rPr>
        <w:t>ציון</w:t>
      </w:r>
      <w:r>
        <w:rPr>
          <w:rFonts w:hint="cs"/>
          <w:rtl/>
        </w:rPr>
        <w:t xml:space="preserve">: </w:t>
      </w:r>
      <w:r w:rsidR="00F747FA">
        <w:rPr>
          <w:rFonts w:hint="cs"/>
          <w:rtl/>
        </w:rPr>
        <w:t>98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D903D9" w15:done="0"/>
  <w15:commentEx w15:paraId="01380553" w15:done="0"/>
  <w15:commentEx w15:paraId="525783FF" w15:done="0"/>
  <w15:commentEx w15:paraId="5080F92C" w15:done="0"/>
  <w15:commentEx w15:paraId="29C336BA" w15:done="0"/>
  <w15:commentEx w15:paraId="511E9C84" w15:done="0"/>
  <w15:commentEx w15:paraId="0AA080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4258D" w16cex:dateUtc="2022-01-08T13:00:00Z"/>
  <w16cex:commentExtensible w16cex:durableId="2584259D" w16cex:dateUtc="2022-01-08T13:00:00Z"/>
  <w16cex:commentExtensible w16cex:durableId="258425C6" w16cex:dateUtc="2022-01-08T13:01:00Z"/>
  <w16cex:commentExtensible w16cex:durableId="258425B4" w16cex:dateUtc="2022-01-08T13:01:00Z"/>
  <w16cex:commentExtensible w16cex:durableId="258425FC" w16cex:dateUtc="2022-01-08T13:02:00Z"/>
  <w16cex:commentExtensible w16cex:durableId="258426D4" w16cex:dateUtc="2022-01-08T13:05:00Z"/>
  <w16cex:commentExtensible w16cex:durableId="2584271E" w16cex:dateUtc="2022-01-08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D903D9" w16cid:durableId="2584258D"/>
  <w16cid:commentId w16cid:paraId="01380553" w16cid:durableId="2584259D"/>
  <w16cid:commentId w16cid:paraId="525783FF" w16cid:durableId="258425C6"/>
  <w16cid:commentId w16cid:paraId="5080F92C" w16cid:durableId="258425B4"/>
  <w16cid:commentId w16cid:paraId="29C336BA" w16cid:durableId="258425FC"/>
  <w16cid:commentId w16cid:paraId="511E9C84" w16cid:durableId="258426D4"/>
  <w16cid:commentId w16cid:paraId="0AA0808F" w16cid:durableId="258427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3879" w14:textId="77777777" w:rsidR="00564A6E" w:rsidRDefault="00564A6E" w:rsidP="004B3E70">
      <w:pPr>
        <w:spacing w:after="0" w:line="240" w:lineRule="auto"/>
      </w:pPr>
      <w:r>
        <w:separator/>
      </w:r>
    </w:p>
  </w:endnote>
  <w:endnote w:type="continuationSeparator" w:id="0">
    <w:p w14:paraId="05EB4EAA" w14:textId="77777777" w:rsidR="00564A6E" w:rsidRDefault="00564A6E" w:rsidP="004B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E5FB" w14:textId="77777777" w:rsidR="00564A6E" w:rsidRDefault="00564A6E" w:rsidP="004B3E70">
      <w:pPr>
        <w:spacing w:after="0" w:line="240" w:lineRule="auto"/>
      </w:pPr>
      <w:r>
        <w:separator/>
      </w:r>
    </w:p>
  </w:footnote>
  <w:footnote w:type="continuationSeparator" w:id="0">
    <w:p w14:paraId="5DDA3A0C" w14:textId="77777777" w:rsidR="00564A6E" w:rsidRDefault="00564A6E" w:rsidP="004B3E70">
      <w:pPr>
        <w:spacing w:after="0" w:line="240" w:lineRule="auto"/>
      </w:pPr>
      <w:r>
        <w:continuationSeparator/>
      </w:r>
    </w:p>
  </w:footnote>
  <w:footnote w:id="1">
    <w:p w14:paraId="3CE5B6EB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סעיף 25 לחוק החוזים (חלק כללי) (להלן: "החוק").</w:t>
      </w:r>
    </w:p>
  </w:footnote>
  <w:footnote w:id="2">
    <w:p w14:paraId="53A72385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מצא </w:t>
      </w:r>
      <w:r w:rsidRPr="00F24D98">
        <w:rPr>
          <w:rFonts w:ascii="David" w:hAnsi="David" w:cs="David"/>
          <w:b/>
          <w:bCs/>
          <w:rtl/>
        </w:rPr>
        <w:t>באפרופים</w:t>
      </w:r>
      <w:r w:rsidRPr="001C2C4B">
        <w:rPr>
          <w:rFonts w:ascii="David" w:hAnsi="David" w:cs="David"/>
          <w:rtl/>
        </w:rPr>
        <w:t xml:space="preserve">, </w:t>
      </w:r>
      <w:r w:rsidRPr="00F24D98">
        <w:rPr>
          <w:rFonts w:ascii="David" w:hAnsi="David" w:cs="David"/>
          <w:b/>
          <w:bCs/>
          <w:rtl/>
        </w:rPr>
        <w:t>לוי נ' נורקייט</w:t>
      </w:r>
      <w:r w:rsidRPr="001C2C4B">
        <w:rPr>
          <w:rFonts w:ascii="David" w:hAnsi="David" w:cs="David"/>
          <w:rtl/>
        </w:rPr>
        <w:t xml:space="preserve">, </w:t>
      </w:r>
      <w:r w:rsidRPr="00F24D98">
        <w:rPr>
          <w:rFonts w:ascii="David" w:hAnsi="David" w:cs="David"/>
          <w:b/>
          <w:bCs/>
          <w:rtl/>
        </w:rPr>
        <w:t>ביבי כבישים</w:t>
      </w:r>
      <w:r w:rsidRPr="001C2C4B">
        <w:rPr>
          <w:rFonts w:ascii="David" w:hAnsi="David" w:cs="David"/>
          <w:rtl/>
        </w:rPr>
        <w:t>.</w:t>
      </w:r>
    </w:p>
  </w:footnote>
  <w:footnote w:id="3">
    <w:p w14:paraId="4E0A9077" w14:textId="261AD07D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</w:t>
      </w:r>
      <w:r w:rsidR="00B20660" w:rsidRPr="001C2C4B">
        <w:rPr>
          <w:rFonts w:ascii="David" w:hAnsi="David" w:cs="David"/>
          <w:rtl/>
        </w:rPr>
        <w:t xml:space="preserve">ברק </w:t>
      </w:r>
      <w:r w:rsidR="00B20660" w:rsidRPr="00F24D98">
        <w:rPr>
          <w:rFonts w:ascii="David" w:hAnsi="David" w:cs="David"/>
          <w:b/>
          <w:bCs/>
          <w:rtl/>
        </w:rPr>
        <w:t>ב</w:t>
      </w:r>
      <w:r w:rsidRPr="00F24D98">
        <w:rPr>
          <w:rFonts w:ascii="David" w:hAnsi="David" w:cs="David"/>
          <w:b/>
          <w:bCs/>
          <w:rtl/>
        </w:rPr>
        <w:t>אפרופים</w:t>
      </w:r>
      <w:r w:rsidR="00B20660" w:rsidRPr="001C2C4B">
        <w:rPr>
          <w:rFonts w:ascii="David" w:hAnsi="David" w:cs="David"/>
          <w:rtl/>
        </w:rPr>
        <w:t>, וכן ההלכה</w:t>
      </w:r>
      <w:r w:rsidRPr="001C2C4B">
        <w:rPr>
          <w:rFonts w:ascii="David" w:hAnsi="David" w:cs="David"/>
          <w:rtl/>
        </w:rPr>
        <w:t>.</w:t>
      </w:r>
    </w:p>
  </w:footnote>
  <w:footnote w:id="4">
    <w:p w14:paraId="0654F555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שם</w:t>
      </w:r>
      <w:r w:rsidRPr="001C2C4B">
        <w:rPr>
          <w:rFonts w:ascii="David" w:hAnsi="David" w:cs="David"/>
          <w:rtl/>
        </w:rPr>
        <w:t>.</w:t>
      </w:r>
    </w:p>
  </w:footnote>
  <w:footnote w:id="5">
    <w:p w14:paraId="04547807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שם</w:t>
      </w:r>
      <w:r w:rsidRPr="001C2C4B">
        <w:rPr>
          <w:rFonts w:ascii="David" w:hAnsi="David" w:cs="David"/>
          <w:rtl/>
        </w:rPr>
        <w:t>.</w:t>
      </w:r>
    </w:p>
  </w:footnote>
  <w:footnote w:id="6">
    <w:p w14:paraId="378D5639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סעיף 25 (ב1) לחוק.</w:t>
      </w:r>
    </w:p>
  </w:footnote>
  <w:footnote w:id="7">
    <w:p w14:paraId="44318C98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סעיף 16 לחוק.</w:t>
      </w:r>
    </w:p>
  </w:footnote>
  <w:footnote w:id="8">
    <w:p w14:paraId="3BEB6C6D" w14:textId="3FCFB493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פרקש</w:t>
      </w:r>
      <w:r w:rsidR="005329F3" w:rsidRPr="00F24D98">
        <w:rPr>
          <w:rFonts w:ascii="David" w:hAnsi="David" w:cs="David" w:hint="cs"/>
          <w:b/>
          <w:bCs/>
          <w:rtl/>
        </w:rPr>
        <w:t xml:space="preserve"> נ' שיכון ופיתוח</w:t>
      </w:r>
      <w:r w:rsidR="005329F3">
        <w:rPr>
          <w:rFonts w:ascii="David" w:hAnsi="David" w:cs="David" w:hint="cs"/>
          <w:rtl/>
        </w:rPr>
        <w:t xml:space="preserve">, </w:t>
      </w:r>
      <w:r w:rsidR="005329F3" w:rsidRPr="001C2C4B">
        <w:rPr>
          <w:rFonts w:ascii="David" w:hAnsi="David" w:cs="David"/>
          <w:rtl/>
        </w:rPr>
        <w:t>הש' ד' לוין,</w:t>
      </w:r>
      <w:r w:rsidR="005329F3">
        <w:rPr>
          <w:rFonts w:ascii="David" w:hAnsi="David" w:cs="David" w:hint="cs"/>
          <w:rtl/>
        </w:rPr>
        <w:t xml:space="preserve"> פס' 12</w:t>
      </w:r>
      <w:r w:rsidRPr="001C2C4B">
        <w:rPr>
          <w:rFonts w:ascii="David" w:hAnsi="David" w:cs="David"/>
          <w:rtl/>
        </w:rPr>
        <w:t>.</w:t>
      </w:r>
    </w:p>
  </w:footnote>
  <w:footnote w:id="9">
    <w:p w14:paraId="51AB56D5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סעיף 16 לחוק.</w:t>
      </w:r>
    </w:p>
  </w:footnote>
  <w:footnote w:id="10">
    <w:p w14:paraId="400F244A" w14:textId="77777777" w:rsidR="00F557BD" w:rsidRPr="001C2C4B" w:rsidRDefault="00F557BD" w:rsidP="00F557BD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סעיף 39 לחוק.</w:t>
      </w:r>
    </w:p>
  </w:footnote>
  <w:footnote w:id="11">
    <w:p w14:paraId="66A9D7E0" w14:textId="54CE16A5" w:rsidR="004B3E70" w:rsidRPr="006778A8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פס"ד </w:t>
      </w:r>
      <w:r w:rsidRPr="00F24D98">
        <w:rPr>
          <w:rFonts w:ascii="David" w:hAnsi="David" w:cs="David"/>
          <w:b/>
          <w:bCs/>
          <w:rtl/>
        </w:rPr>
        <w:t>שירותי תחבורה</w:t>
      </w:r>
      <w:r w:rsidRPr="001C2C4B">
        <w:rPr>
          <w:rFonts w:ascii="David" w:hAnsi="David" w:cs="David"/>
          <w:rtl/>
        </w:rPr>
        <w:t>, הש' ברק, פס' 7</w:t>
      </w:r>
      <w:r w:rsidR="006778A8">
        <w:rPr>
          <w:rFonts w:ascii="David" w:hAnsi="David" w:cs="David" w:hint="cs"/>
          <w:rtl/>
        </w:rPr>
        <w:t xml:space="preserve">, </w:t>
      </w:r>
      <w:r w:rsidR="006778A8">
        <w:rPr>
          <w:rFonts w:ascii="David" w:hAnsi="David" w:cs="David" w:hint="cs"/>
          <w:b/>
          <w:bCs/>
          <w:rtl/>
        </w:rPr>
        <w:t>חיים יתח נ' מפעל הפיס</w:t>
      </w:r>
      <w:r w:rsidR="006778A8">
        <w:rPr>
          <w:rFonts w:ascii="David" w:hAnsi="David" w:cs="David" w:hint="cs"/>
          <w:rtl/>
        </w:rPr>
        <w:t>, הש' ארבל.</w:t>
      </w:r>
    </w:p>
  </w:footnote>
  <w:footnote w:id="12">
    <w:p w14:paraId="3B8C0D41" w14:textId="155967E9" w:rsidR="007903A9" w:rsidRDefault="007903A9">
      <w:pPr>
        <w:pStyle w:val="a3"/>
      </w:pPr>
      <w:r>
        <w:rPr>
          <w:rStyle w:val="a5"/>
        </w:rPr>
        <w:footnoteRef/>
      </w:r>
      <w:r>
        <w:rPr>
          <w:rFonts w:ascii="David" w:hAnsi="David" w:cs="David" w:hint="cs"/>
          <w:rtl/>
        </w:rPr>
        <w:t xml:space="preserve"> בייסקי </w:t>
      </w:r>
      <w:r w:rsidRPr="00F24D98">
        <w:rPr>
          <w:rFonts w:ascii="David" w:hAnsi="David" w:cs="David" w:hint="cs"/>
          <w:b/>
          <w:bCs/>
          <w:rtl/>
        </w:rPr>
        <w:t>בלסרסון</w:t>
      </w:r>
      <w:r>
        <w:rPr>
          <w:rFonts w:ascii="David" w:hAnsi="David" w:cs="David" w:hint="cs"/>
          <w:rtl/>
        </w:rPr>
        <w:t xml:space="preserve"> </w:t>
      </w:r>
      <w:r w:rsidRPr="00F24D98">
        <w:rPr>
          <w:rFonts w:ascii="David" w:hAnsi="David" w:cs="David" w:hint="cs"/>
          <w:b/>
          <w:bCs/>
          <w:rtl/>
        </w:rPr>
        <w:t>נ' שכון עובדים</w:t>
      </w:r>
      <w:r>
        <w:rPr>
          <w:rFonts w:ascii="David" w:hAnsi="David" w:cs="David" w:hint="cs"/>
          <w:rtl/>
        </w:rPr>
        <w:t>.</w:t>
      </w:r>
    </w:p>
  </w:footnote>
  <w:footnote w:id="13">
    <w:p w14:paraId="1509BA67" w14:textId="23DE8E3C" w:rsidR="00892866" w:rsidRPr="001C2C4B" w:rsidRDefault="00892866" w:rsidP="00892866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="007903A9">
        <w:rPr>
          <w:rFonts w:ascii="David" w:hAnsi="David" w:cs="David" w:hint="cs"/>
          <w:rtl/>
        </w:rPr>
        <w:t xml:space="preserve"> </w:t>
      </w:r>
      <w:r w:rsidR="007903A9" w:rsidRPr="001C2C4B">
        <w:rPr>
          <w:rFonts w:ascii="David" w:hAnsi="David" w:cs="David"/>
          <w:rtl/>
        </w:rPr>
        <w:t xml:space="preserve">פס"ד </w:t>
      </w:r>
      <w:r w:rsidR="007903A9" w:rsidRPr="00F24D98">
        <w:rPr>
          <w:rFonts w:ascii="David" w:hAnsi="David" w:cs="David"/>
          <w:b/>
          <w:bCs/>
          <w:rtl/>
        </w:rPr>
        <w:t>שירותי תחבורה</w:t>
      </w:r>
      <w:r w:rsidR="007903A9">
        <w:rPr>
          <w:rFonts w:ascii="David" w:hAnsi="David" w:cs="David" w:hint="cs"/>
          <w:rtl/>
        </w:rPr>
        <w:t>.</w:t>
      </w:r>
    </w:p>
  </w:footnote>
  <w:footnote w:id="14">
    <w:p w14:paraId="4CB9BAA9" w14:textId="49A0142E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</w:t>
      </w:r>
      <w:r w:rsidR="00E86D56" w:rsidRPr="00F24D98">
        <w:rPr>
          <w:rFonts w:ascii="David" w:hAnsi="David" w:cs="David"/>
          <w:b/>
          <w:bCs/>
          <w:rtl/>
        </w:rPr>
        <w:t>לסרסון</w:t>
      </w:r>
      <w:r w:rsidR="007903A9" w:rsidRPr="00F24D98">
        <w:rPr>
          <w:rFonts w:ascii="David" w:hAnsi="David" w:cs="David" w:hint="cs"/>
          <w:b/>
          <w:bCs/>
          <w:rtl/>
        </w:rPr>
        <w:t xml:space="preserve"> נ' שכון עובדים</w:t>
      </w:r>
      <w:r w:rsidR="00E86D56" w:rsidRPr="001C2C4B">
        <w:rPr>
          <w:rFonts w:ascii="David" w:hAnsi="David" w:cs="David"/>
          <w:rtl/>
        </w:rPr>
        <w:t xml:space="preserve">, </w:t>
      </w:r>
      <w:r w:rsidRPr="00F24D98">
        <w:rPr>
          <w:rFonts w:ascii="David" w:hAnsi="David" w:cs="David"/>
          <w:b/>
          <w:bCs/>
          <w:rtl/>
        </w:rPr>
        <w:t>ג'רבי נ' בן דוד</w:t>
      </w:r>
      <w:r w:rsidRPr="001C2C4B">
        <w:rPr>
          <w:rFonts w:ascii="David" w:hAnsi="David" w:cs="David"/>
          <w:rtl/>
        </w:rPr>
        <w:t>.</w:t>
      </w:r>
    </w:p>
  </w:footnote>
  <w:footnote w:id="15">
    <w:p w14:paraId="4412461B" w14:textId="49AD5CC3" w:rsidR="00974F5D" w:rsidRDefault="00974F5D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ג'רבי נ' בן דוד</w:t>
      </w:r>
      <w:r w:rsidRPr="00974F5D">
        <w:rPr>
          <w:rFonts w:ascii="David" w:hAnsi="David" w:cs="David"/>
          <w:rtl/>
        </w:rPr>
        <w:t>.</w:t>
      </w:r>
    </w:p>
  </w:footnote>
  <w:footnote w:id="16">
    <w:p w14:paraId="65A75CEB" w14:textId="30EFDFFF" w:rsidR="006778A8" w:rsidRDefault="006778A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>חיים יתח נ' מפעל הפיס</w:t>
      </w:r>
      <w:r>
        <w:rPr>
          <w:rFonts w:ascii="David" w:hAnsi="David" w:cs="David" w:hint="cs"/>
          <w:rtl/>
        </w:rPr>
        <w:t>, הש' ארבל.</w:t>
      </w:r>
    </w:p>
  </w:footnote>
  <w:footnote w:id="17">
    <w:p w14:paraId="0C3ACC6D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פס"ד </w:t>
      </w:r>
      <w:r w:rsidRPr="00F24D98">
        <w:rPr>
          <w:rFonts w:ascii="David" w:hAnsi="David" w:cs="David"/>
          <w:b/>
          <w:bCs/>
          <w:rtl/>
        </w:rPr>
        <w:t>שירותי תחבורה</w:t>
      </w:r>
      <w:r w:rsidRPr="001C2C4B">
        <w:rPr>
          <w:rFonts w:ascii="David" w:hAnsi="David" w:cs="David"/>
          <w:rtl/>
        </w:rPr>
        <w:t>.</w:t>
      </w:r>
    </w:p>
  </w:footnote>
  <w:footnote w:id="18">
    <w:p w14:paraId="46C11BB5" w14:textId="66A27E86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לסרסון</w:t>
      </w:r>
      <w:r w:rsidR="00EF0636" w:rsidRPr="001C2C4B">
        <w:rPr>
          <w:rFonts w:ascii="David" w:hAnsi="David" w:cs="David"/>
          <w:rtl/>
        </w:rPr>
        <w:t>,</w:t>
      </w:r>
      <w:r w:rsidR="006D3070">
        <w:rPr>
          <w:rFonts w:ascii="David" w:hAnsi="David" w:cs="David" w:hint="cs"/>
          <w:rtl/>
        </w:rPr>
        <w:t xml:space="preserve"> הש' </w:t>
      </w:r>
      <w:r w:rsidR="006D3070" w:rsidRPr="001C2C4B">
        <w:rPr>
          <w:rFonts w:ascii="David" w:hAnsi="David" w:cs="David"/>
          <w:rtl/>
        </w:rPr>
        <w:t>אלון</w:t>
      </w:r>
      <w:r w:rsidR="006D3070">
        <w:rPr>
          <w:rFonts w:ascii="David" w:hAnsi="David" w:cs="David" w:hint="cs"/>
          <w:rtl/>
        </w:rPr>
        <w:t>,</w:t>
      </w:r>
      <w:r w:rsidR="00EF0636" w:rsidRPr="001C2C4B">
        <w:rPr>
          <w:rFonts w:ascii="David" w:hAnsi="David" w:cs="David"/>
          <w:rtl/>
        </w:rPr>
        <w:t xml:space="preserve"> פס' 8-9</w:t>
      </w:r>
      <w:r w:rsidR="00F24D98">
        <w:rPr>
          <w:rFonts w:ascii="David" w:hAnsi="David" w:cs="David" w:hint="cs"/>
          <w:rtl/>
        </w:rPr>
        <w:t xml:space="preserve">, </w:t>
      </w:r>
      <w:r w:rsidR="00F24D98" w:rsidRPr="00F24D98">
        <w:rPr>
          <w:rFonts w:ascii="David" w:hAnsi="David" w:cs="David" w:hint="cs"/>
          <w:b/>
          <w:bCs/>
          <w:rtl/>
        </w:rPr>
        <w:t>חיים יתח נ' מפעל הפיס</w:t>
      </w:r>
      <w:r w:rsidR="00F24D98">
        <w:rPr>
          <w:rFonts w:ascii="David" w:hAnsi="David" w:cs="David" w:hint="cs"/>
          <w:rtl/>
        </w:rPr>
        <w:t>, הש' ארבל.</w:t>
      </w:r>
    </w:p>
  </w:footnote>
  <w:footnote w:id="19">
    <w:p w14:paraId="3B0F2E49" w14:textId="63D889EE" w:rsidR="00D16FBA" w:rsidRDefault="00D16FB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>חיים יתח נ' מפעל הפיס</w:t>
      </w:r>
      <w:r>
        <w:rPr>
          <w:rFonts w:ascii="David" w:hAnsi="David" w:cs="David" w:hint="cs"/>
          <w:rtl/>
        </w:rPr>
        <w:t>, הש' ארבל.</w:t>
      </w:r>
    </w:p>
  </w:footnote>
  <w:footnote w:id="20">
    <w:p w14:paraId="7950CBBD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שירותי תחבורה</w:t>
      </w:r>
      <w:r w:rsidRPr="001C2C4B">
        <w:rPr>
          <w:rFonts w:ascii="David" w:hAnsi="David" w:cs="David"/>
          <w:rtl/>
        </w:rPr>
        <w:t>.</w:t>
      </w:r>
    </w:p>
  </w:footnote>
  <w:footnote w:id="21">
    <w:p w14:paraId="2BA4FB76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סעיף 2 לחוק החוזים האחידים.</w:t>
      </w:r>
    </w:p>
  </w:footnote>
  <w:footnote w:id="22">
    <w:p w14:paraId="5A064D03" w14:textId="4C7E2415" w:rsidR="006F360A" w:rsidRPr="001C2C4B" w:rsidRDefault="006F360A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שם.</w:t>
      </w:r>
    </w:p>
  </w:footnote>
  <w:footnote w:id="23">
    <w:p w14:paraId="734FA39F" w14:textId="77777777" w:rsidR="004B3E70" w:rsidRPr="008E2D1D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שם.</w:t>
      </w:r>
    </w:p>
  </w:footnote>
  <w:footnote w:id="24">
    <w:p w14:paraId="6BAEEAE4" w14:textId="765A26F2" w:rsidR="008E2D1D" w:rsidRPr="008E2D1D" w:rsidRDefault="008E2D1D">
      <w:pPr>
        <w:pStyle w:val="a3"/>
        <w:rPr>
          <w:rFonts w:ascii="David" w:hAnsi="David" w:cs="David"/>
        </w:rPr>
      </w:pPr>
      <w:r w:rsidRPr="008E2D1D">
        <w:rPr>
          <w:rStyle w:val="a5"/>
          <w:rFonts w:ascii="David" w:hAnsi="David" w:cs="David"/>
        </w:rPr>
        <w:footnoteRef/>
      </w:r>
      <w:r w:rsidRPr="008E2D1D">
        <w:rPr>
          <w:rFonts w:ascii="David" w:hAnsi="David" w:cs="David"/>
          <w:rtl/>
        </w:rPr>
        <w:t xml:space="preserve"> סעיף 4(</w:t>
      </w:r>
      <w:r>
        <w:rPr>
          <w:rFonts w:ascii="David" w:hAnsi="David" w:cs="David" w:hint="cs"/>
          <w:rtl/>
        </w:rPr>
        <w:t>2</w:t>
      </w:r>
      <w:r w:rsidRPr="008E2D1D">
        <w:rPr>
          <w:rFonts w:ascii="David" w:hAnsi="David" w:cs="David"/>
          <w:rtl/>
        </w:rPr>
        <w:t>)</w:t>
      </w:r>
      <w:r w:rsidR="00232DE8">
        <w:rPr>
          <w:rFonts w:ascii="David" w:hAnsi="David" w:cs="David" w:hint="cs"/>
          <w:rtl/>
        </w:rPr>
        <w:t xml:space="preserve"> ו4(4)</w:t>
      </w:r>
      <w:r w:rsidRPr="008E2D1D">
        <w:rPr>
          <w:rFonts w:ascii="David" w:hAnsi="David" w:cs="David"/>
          <w:rtl/>
        </w:rPr>
        <w:t xml:space="preserve"> שם.</w:t>
      </w:r>
    </w:p>
  </w:footnote>
  <w:footnote w:id="25">
    <w:p w14:paraId="66B246D6" w14:textId="49147E65" w:rsidR="008E2D1D" w:rsidRDefault="008E2D1D">
      <w:pPr>
        <w:pStyle w:val="a3"/>
      </w:pPr>
      <w:r w:rsidRPr="008E2D1D">
        <w:rPr>
          <w:rStyle w:val="a5"/>
          <w:rFonts w:ascii="David" w:hAnsi="David" w:cs="David"/>
        </w:rPr>
        <w:footnoteRef/>
      </w:r>
      <w:r w:rsidRPr="008E2D1D">
        <w:rPr>
          <w:rFonts w:ascii="David" w:hAnsi="David" w:cs="David"/>
          <w:rtl/>
        </w:rPr>
        <w:t xml:space="preserve"> סעיף 4(11) שם.</w:t>
      </w:r>
    </w:p>
  </w:footnote>
  <w:footnote w:id="26">
    <w:p w14:paraId="72AD2F12" w14:textId="7CF014DF" w:rsidR="00AF5CE0" w:rsidRPr="00AF5CE0" w:rsidRDefault="00AF5CE0">
      <w:pPr>
        <w:pStyle w:val="a3"/>
        <w:rPr>
          <w:rFonts w:ascii="David" w:hAnsi="David" w:cs="David"/>
        </w:rPr>
      </w:pPr>
      <w:r w:rsidRPr="00AF5CE0">
        <w:rPr>
          <w:rStyle w:val="a5"/>
          <w:rFonts w:ascii="David" w:hAnsi="David" w:cs="David"/>
        </w:rPr>
        <w:footnoteRef/>
      </w:r>
      <w:r w:rsidRPr="00AF5CE0">
        <w:rPr>
          <w:rFonts w:ascii="David" w:hAnsi="David" w:cs="David"/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מילגרום נ' משען</w:t>
      </w:r>
      <w:r w:rsidRPr="00AF5CE0">
        <w:rPr>
          <w:rFonts w:ascii="David" w:hAnsi="David" w:cs="David"/>
          <w:rtl/>
        </w:rPr>
        <w:t>.</w:t>
      </w:r>
    </w:p>
  </w:footnote>
  <w:footnote w:id="27">
    <w:p w14:paraId="61609070" w14:textId="0F35C318" w:rsidR="004B3E70" w:rsidRPr="00AF5CE0" w:rsidRDefault="004B3E70" w:rsidP="004B3E70">
      <w:pPr>
        <w:pStyle w:val="a3"/>
        <w:rPr>
          <w:rFonts w:ascii="David" w:hAnsi="David" w:cs="David"/>
        </w:rPr>
      </w:pPr>
      <w:r w:rsidRPr="00AF5CE0">
        <w:rPr>
          <w:rStyle w:val="a5"/>
          <w:rFonts w:ascii="David" w:hAnsi="David" w:cs="David"/>
        </w:rPr>
        <w:footnoteRef/>
      </w:r>
      <w:r w:rsidRPr="00AF5CE0">
        <w:rPr>
          <w:rFonts w:ascii="David" w:hAnsi="David" w:cs="David"/>
          <w:rtl/>
        </w:rPr>
        <w:t xml:space="preserve"> סעיף 3 </w:t>
      </w:r>
      <w:r w:rsidR="00F24D98">
        <w:rPr>
          <w:rFonts w:ascii="David" w:hAnsi="David" w:cs="David" w:hint="cs"/>
          <w:rtl/>
        </w:rPr>
        <w:t>לחוק החוזים האחידים</w:t>
      </w:r>
      <w:r w:rsidRPr="00AF5CE0">
        <w:rPr>
          <w:rFonts w:ascii="David" w:hAnsi="David" w:cs="David"/>
          <w:rtl/>
        </w:rPr>
        <w:t>.</w:t>
      </w:r>
    </w:p>
  </w:footnote>
  <w:footnote w:id="28">
    <w:p w14:paraId="50920389" w14:textId="77777777" w:rsidR="004B3E70" w:rsidRPr="001C2C4B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מילגרום נ' משען</w:t>
      </w:r>
      <w:r w:rsidRPr="001C2C4B">
        <w:rPr>
          <w:rFonts w:ascii="David" w:hAnsi="David" w:cs="David"/>
          <w:rtl/>
        </w:rPr>
        <w:t xml:space="preserve">, </w:t>
      </w:r>
      <w:r w:rsidRPr="00F24D98">
        <w:rPr>
          <w:rFonts w:ascii="David" w:hAnsi="David" w:cs="David"/>
          <w:b/>
          <w:bCs/>
          <w:rtl/>
        </w:rPr>
        <w:t>היועמ"ש נ'</w:t>
      </w:r>
      <w:r w:rsidRPr="001C2C4B">
        <w:rPr>
          <w:rFonts w:ascii="David" w:hAnsi="David" w:cs="David"/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גד</w:t>
      </w:r>
      <w:r w:rsidRPr="001C2C4B">
        <w:rPr>
          <w:rFonts w:ascii="David" w:hAnsi="David" w:cs="David"/>
          <w:rtl/>
        </w:rPr>
        <w:t>.</w:t>
      </w:r>
    </w:p>
  </w:footnote>
  <w:footnote w:id="29">
    <w:p w14:paraId="0964C8E4" w14:textId="77777777" w:rsidR="00990967" w:rsidRPr="001C2C4B" w:rsidRDefault="00990967" w:rsidP="00990967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ברק </w:t>
      </w:r>
      <w:proofErr w:type="spellStart"/>
      <w:r w:rsidRPr="00F24D98">
        <w:rPr>
          <w:rFonts w:ascii="David" w:hAnsi="David" w:cs="David"/>
          <w:b/>
          <w:bCs/>
          <w:rtl/>
        </w:rPr>
        <w:t>במילגרום</w:t>
      </w:r>
      <w:proofErr w:type="spellEnd"/>
      <w:r w:rsidRPr="00F24D98">
        <w:rPr>
          <w:rFonts w:ascii="David" w:hAnsi="David" w:cs="David"/>
          <w:b/>
          <w:bCs/>
          <w:rtl/>
        </w:rPr>
        <w:t xml:space="preserve"> נ' משען</w:t>
      </w:r>
      <w:r w:rsidRPr="001C2C4B">
        <w:rPr>
          <w:rFonts w:ascii="David" w:hAnsi="David" w:cs="David"/>
          <w:rtl/>
        </w:rPr>
        <w:t>.</w:t>
      </w:r>
    </w:p>
  </w:footnote>
  <w:footnote w:id="30">
    <w:p w14:paraId="3E041E9D" w14:textId="77777777" w:rsidR="003B084E" w:rsidRPr="003B084E" w:rsidRDefault="003B084E" w:rsidP="003B084E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סעיף 2 לחוק הח</w:t>
      </w:r>
      <w:r w:rsidRPr="003B084E">
        <w:rPr>
          <w:rFonts w:ascii="David" w:hAnsi="David" w:cs="David"/>
          <w:rtl/>
        </w:rPr>
        <w:t>וזים האחידים.</w:t>
      </w:r>
    </w:p>
  </w:footnote>
  <w:footnote w:id="31">
    <w:p w14:paraId="6E5075B9" w14:textId="19DF8ECF" w:rsidR="003B084E" w:rsidRPr="003B084E" w:rsidRDefault="003B084E">
      <w:pPr>
        <w:pStyle w:val="a3"/>
        <w:rPr>
          <w:rFonts w:ascii="David" w:hAnsi="David" w:cs="David"/>
        </w:rPr>
      </w:pPr>
      <w:r w:rsidRPr="003B084E">
        <w:rPr>
          <w:rStyle w:val="a5"/>
          <w:rFonts w:ascii="David" w:hAnsi="David" w:cs="David"/>
        </w:rPr>
        <w:footnoteRef/>
      </w:r>
      <w:r w:rsidRPr="003B084E">
        <w:rPr>
          <w:rFonts w:ascii="David" w:hAnsi="David" w:cs="David"/>
          <w:rtl/>
        </w:rPr>
        <w:t xml:space="preserve"> סעיף 4(4) שם.</w:t>
      </w:r>
    </w:p>
  </w:footnote>
  <w:footnote w:id="32">
    <w:p w14:paraId="45CEF35B" w14:textId="2F4452AD" w:rsidR="003B084E" w:rsidRDefault="003B084E">
      <w:pPr>
        <w:pStyle w:val="a3"/>
      </w:pPr>
      <w:r w:rsidRPr="003B084E">
        <w:rPr>
          <w:rStyle w:val="a5"/>
          <w:rFonts w:ascii="David" w:hAnsi="David" w:cs="David"/>
        </w:rPr>
        <w:footnoteRef/>
      </w:r>
      <w:r w:rsidRPr="003B084E">
        <w:rPr>
          <w:rFonts w:ascii="David" w:hAnsi="David" w:cs="David"/>
          <w:rtl/>
        </w:rPr>
        <w:t xml:space="preserve"> סעיף 4(2) שם.</w:t>
      </w:r>
    </w:p>
  </w:footnote>
  <w:footnote w:id="33">
    <w:p w14:paraId="36A2890D" w14:textId="77777777" w:rsidR="004B3E70" w:rsidRPr="00CE1D51" w:rsidRDefault="004B3E70" w:rsidP="004B3E70">
      <w:pPr>
        <w:pStyle w:val="a3"/>
        <w:rPr>
          <w:rFonts w:ascii="David" w:hAnsi="David" w:cs="David"/>
        </w:rPr>
      </w:pPr>
      <w:r w:rsidRPr="001C2C4B">
        <w:rPr>
          <w:rStyle w:val="a5"/>
          <w:rFonts w:ascii="David" w:hAnsi="David" w:cs="David"/>
        </w:rPr>
        <w:footnoteRef/>
      </w:r>
      <w:r w:rsidRPr="001C2C4B">
        <w:rPr>
          <w:rFonts w:ascii="David" w:hAnsi="David" w:cs="David"/>
          <w:rtl/>
        </w:rPr>
        <w:t xml:space="preserve"> </w:t>
      </w:r>
      <w:r w:rsidRPr="00F24D98">
        <w:rPr>
          <w:rFonts w:ascii="David" w:hAnsi="David" w:cs="David"/>
          <w:b/>
          <w:bCs/>
          <w:rtl/>
        </w:rPr>
        <w:t>מילגרום נ' משען</w:t>
      </w:r>
      <w:r w:rsidRPr="001C2C4B">
        <w:rPr>
          <w:rFonts w:ascii="David" w:hAnsi="David" w:cs="David"/>
          <w:rtl/>
        </w:rPr>
        <w:t>.</w:t>
      </w:r>
    </w:p>
  </w:footnote>
  <w:footnote w:id="34">
    <w:p w14:paraId="54E2B8C2" w14:textId="3192AFB3" w:rsidR="00AF5CE0" w:rsidRDefault="00AF5CE0">
      <w:pPr>
        <w:pStyle w:val="a3"/>
      </w:pPr>
      <w:r w:rsidRPr="00CE1D51">
        <w:rPr>
          <w:rStyle w:val="a5"/>
          <w:rFonts w:ascii="David" w:hAnsi="David" w:cs="David"/>
        </w:rPr>
        <w:footnoteRef/>
      </w:r>
      <w:r w:rsidRPr="00CE1D51">
        <w:rPr>
          <w:rFonts w:ascii="David" w:hAnsi="David" w:cs="David"/>
          <w:rtl/>
        </w:rPr>
        <w:t xml:space="preserve"> </w:t>
      </w:r>
      <w:r w:rsidR="00CE1D51" w:rsidRPr="00CE1D51">
        <w:rPr>
          <w:rFonts w:ascii="David" w:hAnsi="David" w:cs="David"/>
          <w:rtl/>
        </w:rPr>
        <w:t>בטענת האיגוד בפרשנות.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172"/>
    <w:multiLevelType w:val="hybridMultilevel"/>
    <w:tmpl w:val="A02AF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56779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urit Katoa">
    <w15:presenceInfo w15:providerId="None" w15:userId="Nurit Kat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E"/>
    <w:rsid w:val="00014AF4"/>
    <w:rsid w:val="000179FB"/>
    <w:rsid w:val="0005733B"/>
    <w:rsid w:val="000D532F"/>
    <w:rsid w:val="000F1D3B"/>
    <w:rsid w:val="00160A4F"/>
    <w:rsid w:val="001B578C"/>
    <w:rsid w:val="001B72FA"/>
    <w:rsid w:val="001C2C4B"/>
    <w:rsid w:val="00210814"/>
    <w:rsid w:val="00216DD7"/>
    <w:rsid w:val="00232DE8"/>
    <w:rsid w:val="00236A11"/>
    <w:rsid w:val="00262944"/>
    <w:rsid w:val="00274516"/>
    <w:rsid w:val="002B3928"/>
    <w:rsid w:val="002D5FB1"/>
    <w:rsid w:val="003B084E"/>
    <w:rsid w:val="003F0A77"/>
    <w:rsid w:val="00417095"/>
    <w:rsid w:val="0041740B"/>
    <w:rsid w:val="004342B6"/>
    <w:rsid w:val="00444815"/>
    <w:rsid w:val="00446792"/>
    <w:rsid w:val="00446836"/>
    <w:rsid w:val="004526EE"/>
    <w:rsid w:val="00473182"/>
    <w:rsid w:val="004B3E70"/>
    <w:rsid w:val="004B4F20"/>
    <w:rsid w:val="004D5EC7"/>
    <w:rsid w:val="004E3479"/>
    <w:rsid w:val="0050433B"/>
    <w:rsid w:val="00514422"/>
    <w:rsid w:val="00520777"/>
    <w:rsid w:val="005329F3"/>
    <w:rsid w:val="00556A92"/>
    <w:rsid w:val="00564A6E"/>
    <w:rsid w:val="005B1D1B"/>
    <w:rsid w:val="005E0D0B"/>
    <w:rsid w:val="00610C31"/>
    <w:rsid w:val="0065748E"/>
    <w:rsid w:val="0067662E"/>
    <w:rsid w:val="006778A8"/>
    <w:rsid w:val="00693892"/>
    <w:rsid w:val="006B33FC"/>
    <w:rsid w:val="006D3070"/>
    <w:rsid w:val="006E7553"/>
    <w:rsid w:val="006F360A"/>
    <w:rsid w:val="0072672E"/>
    <w:rsid w:val="007406FD"/>
    <w:rsid w:val="007515F4"/>
    <w:rsid w:val="00771AC6"/>
    <w:rsid w:val="007903A9"/>
    <w:rsid w:val="007B6E79"/>
    <w:rsid w:val="007D29CE"/>
    <w:rsid w:val="007D55C8"/>
    <w:rsid w:val="00870FE0"/>
    <w:rsid w:val="00892866"/>
    <w:rsid w:val="008C407B"/>
    <w:rsid w:val="008E2D1D"/>
    <w:rsid w:val="008E4D64"/>
    <w:rsid w:val="008E5563"/>
    <w:rsid w:val="0092305F"/>
    <w:rsid w:val="00945051"/>
    <w:rsid w:val="00953A02"/>
    <w:rsid w:val="00974F5D"/>
    <w:rsid w:val="00990967"/>
    <w:rsid w:val="009B6340"/>
    <w:rsid w:val="009F3AB4"/>
    <w:rsid w:val="00A04F48"/>
    <w:rsid w:val="00A17A92"/>
    <w:rsid w:val="00A2426C"/>
    <w:rsid w:val="00AB0D4A"/>
    <w:rsid w:val="00AB72F0"/>
    <w:rsid w:val="00AF5CE0"/>
    <w:rsid w:val="00B02D95"/>
    <w:rsid w:val="00B20660"/>
    <w:rsid w:val="00B524DE"/>
    <w:rsid w:val="00BB4E95"/>
    <w:rsid w:val="00C21CC9"/>
    <w:rsid w:val="00C65ED8"/>
    <w:rsid w:val="00C97A3B"/>
    <w:rsid w:val="00CA27F1"/>
    <w:rsid w:val="00CD1232"/>
    <w:rsid w:val="00CD3DC7"/>
    <w:rsid w:val="00CE1D51"/>
    <w:rsid w:val="00CF604C"/>
    <w:rsid w:val="00D16FBA"/>
    <w:rsid w:val="00D73F50"/>
    <w:rsid w:val="00DA4159"/>
    <w:rsid w:val="00DC4257"/>
    <w:rsid w:val="00DC4CDF"/>
    <w:rsid w:val="00DC606D"/>
    <w:rsid w:val="00E0563E"/>
    <w:rsid w:val="00E20F7E"/>
    <w:rsid w:val="00E53E2F"/>
    <w:rsid w:val="00E6089E"/>
    <w:rsid w:val="00E86D56"/>
    <w:rsid w:val="00E929DB"/>
    <w:rsid w:val="00EC42F5"/>
    <w:rsid w:val="00ED7966"/>
    <w:rsid w:val="00EF0636"/>
    <w:rsid w:val="00F06433"/>
    <w:rsid w:val="00F24D98"/>
    <w:rsid w:val="00F557BD"/>
    <w:rsid w:val="00F73E7D"/>
    <w:rsid w:val="00F747FA"/>
    <w:rsid w:val="00FA1974"/>
    <w:rsid w:val="00FA5F32"/>
    <w:rsid w:val="00FB3B23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DCB32"/>
  <w15:chartTrackingRefBased/>
  <w15:docId w15:val="{B358AB00-AA75-4914-A3D1-C548C229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E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E70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4B3E70"/>
    <w:rPr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4B3E7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B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B3E70"/>
    <w:rPr>
      <w:lang w:val="en-US"/>
    </w:rPr>
  </w:style>
  <w:style w:type="paragraph" w:styleId="a8">
    <w:name w:val="footer"/>
    <w:basedOn w:val="a"/>
    <w:link w:val="a9"/>
    <w:uiPriority w:val="99"/>
    <w:unhideWhenUsed/>
    <w:rsid w:val="004B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B3E70"/>
    <w:rPr>
      <w:lang w:val="en-US"/>
    </w:rPr>
  </w:style>
  <w:style w:type="character" w:styleId="aa">
    <w:name w:val="annotation reference"/>
    <w:basedOn w:val="a0"/>
    <w:uiPriority w:val="99"/>
    <w:semiHidden/>
    <w:unhideWhenUsed/>
    <w:rsid w:val="008C40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407B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8C407B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407B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8C407B"/>
    <w:rPr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60A4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160A4F"/>
    <w:rPr>
      <w:rFonts w:ascii="Tahoma" w:hAnsi="Tahoma" w:cs="Tahoma"/>
      <w:sz w:val="18"/>
      <w:szCs w:val="18"/>
      <w:lang w:val="en-US"/>
    </w:rPr>
  </w:style>
  <w:style w:type="paragraph" w:styleId="af1">
    <w:name w:val="Revision"/>
    <w:hidden/>
    <w:uiPriority w:val="99"/>
    <w:semiHidden/>
    <w:rsid w:val="000D532F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CD3DC7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79B7-E54B-4ED1-B5D2-DF12D853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1114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יואב רוזנבלט</dc:creator>
  <cp:keywords/>
  <dc:description/>
  <cp:lastModifiedBy>Yoav</cp:lastModifiedBy>
  <cp:revision>74</cp:revision>
  <dcterms:created xsi:type="dcterms:W3CDTF">2021-12-23T08:36:00Z</dcterms:created>
  <dcterms:modified xsi:type="dcterms:W3CDTF">2023-01-05T16:17:00Z</dcterms:modified>
</cp:coreProperties>
</file>