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802D2" w14:textId="77777777" w:rsidR="00756FD6" w:rsidRDefault="00756FD6" w:rsidP="00756FD6">
      <w:pPr>
        <w:autoSpaceDE w:val="0"/>
        <w:autoSpaceDN w:val="0"/>
        <w:adjustRightInd w:val="0"/>
        <w:spacing w:after="0" w:line="240" w:lineRule="auto"/>
        <w:jc w:val="both"/>
        <w:rPr>
          <w:rFonts w:ascii="Segoe UI" w:hAnsi="Segoe UI" w:cs="Segoe UI"/>
          <w:sz w:val="21"/>
          <w:szCs w:val="21"/>
          <w:rtl/>
        </w:rPr>
      </w:pPr>
    </w:p>
    <w:p w14:paraId="2F1DD321" w14:textId="2CE06A19" w:rsidR="0087157E" w:rsidRPr="005E448F" w:rsidRDefault="00277FCF" w:rsidP="00756FD6">
      <w:p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המאמר </w:t>
      </w:r>
      <w:r w:rsidR="00E227E0">
        <w:rPr>
          <w:rFonts w:ascii="David" w:hAnsi="David" w:cs="David" w:hint="cs"/>
          <w:sz w:val="24"/>
          <w:szCs w:val="24"/>
          <w:rtl/>
        </w:rPr>
        <w:t xml:space="preserve">"נגיף הקורונה </w:t>
      </w:r>
      <w:r w:rsidR="00E227E0">
        <w:rPr>
          <w:rFonts w:ascii="David" w:hAnsi="David" w:cs="David"/>
          <w:sz w:val="24"/>
          <w:szCs w:val="24"/>
          <w:rtl/>
        </w:rPr>
        <w:t>–</w:t>
      </w:r>
      <w:r w:rsidR="00E227E0">
        <w:rPr>
          <w:rFonts w:ascii="David" w:hAnsi="David" w:cs="David" w:hint="cs"/>
          <w:sz w:val="24"/>
          <w:szCs w:val="24"/>
          <w:rtl/>
        </w:rPr>
        <w:t xml:space="preserve"> אתגרים חוקתיים"</w:t>
      </w:r>
      <w:r w:rsidR="0026743D">
        <w:rPr>
          <w:rStyle w:val="aa"/>
          <w:rFonts w:ascii="David" w:hAnsi="David" w:cs="David"/>
          <w:sz w:val="24"/>
          <w:szCs w:val="24"/>
          <w:rtl/>
        </w:rPr>
        <w:footnoteReference w:id="1"/>
      </w:r>
      <w:r w:rsidR="00E227E0">
        <w:rPr>
          <w:rFonts w:ascii="David" w:hAnsi="David" w:cs="David" w:hint="cs"/>
          <w:sz w:val="24"/>
          <w:szCs w:val="24"/>
          <w:rtl/>
        </w:rPr>
        <w:t xml:space="preserve"> </w:t>
      </w:r>
      <w:r w:rsidR="001D2975" w:rsidRPr="005E448F">
        <w:rPr>
          <w:rFonts w:ascii="David" w:hAnsi="David" w:cs="David" w:hint="cs"/>
          <w:sz w:val="24"/>
          <w:szCs w:val="24"/>
          <w:rtl/>
        </w:rPr>
        <w:t>עוסק</w:t>
      </w:r>
      <w:r w:rsidR="000079DD">
        <w:rPr>
          <w:rFonts w:ascii="David" w:hAnsi="David" w:cs="David" w:hint="cs"/>
          <w:sz w:val="24"/>
          <w:szCs w:val="24"/>
          <w:rtl/>
        </w:rPr>
        <w:t xml:space="preserve"> בהתעוררות</w:t>
      </w:r>
      <w:r w:rsidR="001D2975" w:rsidRPr="005E448F">
        <w:rPr>
          <w:rFonts w:ascii="David" w:hAnsi="David" w:cs="David" w:hint="cs"/>
          <w:sz w:val="24"/>
          <w:szCs w:val="24"/>
          <w:rtl/>
        </w:rPr>
        <w:t xml:space="preserve"> </w:t>
      </w:r>
      <w:r w:rsidR="000079DD">
        <w:rPr>
          <w:rFonts w:ascii="David" w:hAnsi="David" w:cs="David" w:hint="cs"/>
          <w:sz w:val="24"/>
          <w:szCs w:val="24"/>
          <w:rtl/>
        </w:rPr>
        <w:t>ה</w:t>
      </w:r>
      <w:r w:rsidR="00765ED0" w:rsidRPr="005E448F">
        <w:rPr>
          <w:rFonts w:ascii="David" w:hAnsi="David" w:cs="David" w:hint="cs"/>
          <w:sz w:val="24"/>
          <w:szCs w:val="24"/>
          <w:rtl/>
        </w:rPr>
        <w:t xml:space="preserve">אתגרים החוקתיים </w:t>
      </w:r>
      <w:r w:rsidR="001D2975" w:rsidRPr="005E448F">
        <w:rPr>
          <w:rFonts w:ascii="David" w:hAnsi="David" w:cs="David" w:hint="cs"/>
          <w:sz w:val="24"/>
          <w:szCs w:val="24"/>
          <w:rtl/>
        </w:rPr>
        <w:t xml:space="preserve">בעת </w:t>
      </w:r>
      <w:r w:rsidR="007A28A9" w:rsidRPr="005E448F">
        <w:rPr>
          <w:rFonts w:ascii="David" w:hAnsi="David" w:cs="David" w:hint="cs"/>
          <w:sz w:val="24"/>
          <w:szCs w:val="24"/>
          <w:rtl/>
        </w:rPr>
        <w:t>ה</w:t>
      </w:r>
      <w:r w:rsidR="001D2975" w:rsidRPr="005E448F">
        <w:rPr>
          <w:rFonts w:ascii="David" w:hAnsi="David" w:cs="David" w:hint="cs"/>
          <w:sz w:val="24"/>
          <w:szCs w:val="24"/>
          <w:rtl/>
        </w:rPr>
        <w:t>התמודדות עם המגיפה העולמית אשר פוקדת</w:t>
      </w:r>
      <w:r w:rsidR="00473A35">
        <w:rPr>
          <w:rFonts w:ascii="David" w:hAnsi="David" w:cs="David" w:hint="cs"/>
          <w:sz w:val="24"/>
          <w:szCs w:val="24"/>
          <w:rtl/>
        </w:rPr>
        <w:t xml:space="preserve"> אותנו</w:t>
      </w:r>
      <w:r w:rsidR="001D2975" w:rsidRPr="005E448F">
        <w:rPr>
          <w:rFonts w:ascii="David" w:hAnsi="David" w:cs="David" w:hint="cs"/>
          <w:sz w:val="24"/>
          <w:szCs w:val="24"/>
          <w:rtl/>
        </w:rPr>
        <w:t xml:space="preserve"> בימים אלו. </w:t>
      </w:r>
      <w:r w:rsidR="00741CE1" w:rsidRPr="005E448F">
        <w:rPr>
          <w:rFonts w:ascii="David" w:hAnsi="David" w:cs="David" w:hint="cs"/>
          <w:sz w:val="24"/>
          <w:szCs w:val="24"/>
          <w:rtl/>
        </w:rPr>
        <w:t xml:space="preserve">במסמך זה אציג </w:t>
      </w:r>
      <w:r w:rsidR="00337325">
        <w:rPr>
          <w:rFonts w:ascii="David" w:hAnsi="David" w:cs="David" w:hint="cs"/>
          <w:sz w:val="24"/>
          <w:szCs w:val="24"/>
          <w:rtl/>
        </w:rPr>
        <w:t>שני</w:t>
      </w:r>
      <w:r w:rsidR="00741CE1" w:rsidRPr="005E448F">
        <w:rPr>
          <w:rFonts w:ascii="David" w:hAnsi="David" w:cs="David" w:hint="cs"/>
          <w:sz w:val="24"/>
          <w:szCs w:val="24"/>
          <w:rtl/>
        </w:rPr>
        <w:t xml:space="preserve"> טיעונים מרכזיים שלאורך המאמר המחבר </w:t>
      </w:r>
      <w:r w:rsidR="00AD19FD" w:rsidRPr="005E448F">
        <w:rPr>
          <w:rFonts w:ascii="David" w:hAnsi="David" w:cs="David" w:hint="cs"/>
          <w:sz w:val="24"/>
          <w:szCs w:val="24"/>
          <w:rtl/>
        </w:rPr>
        <w:t xml:space="preserve">בוחר </w:t>
      </w:r>
      <w:r w:rsidR="00F611A6">
        <w:rPr>
          <w:rFonts w:ascii="David" w:hAnsi="David" w:cs="David" w:hint="cs"/>
          <w:sz w:val="24"/>
          <w:szCs w:val="24"/>
          <w:rtl/>
        </w:rPr>
        <w:t>להניח</w:t>
      </w:r>
      <w:r w:rsidR="00AD19FD" w:rsidRPr="005E448F">
        <w:rPr>
          <w:rFonts w:ascii="David" w:hAnsi="David" w:cs="David" w:hint="cs"/>
          <w:sz w:val="24"/>
          <w:szCs w:val="24"/>
          <w:rtl/>
        </w:rPr>
        <w:t xml:space="preserve"> עליהם</w:t>
      </w:r>
      <w:r w:rsidR="002A0509">
        <w:rPr>
          <w:rFonts w:ascii="David" w:hAnsi="David" w:cs="David" w:hint="cs"/>
          <w:sz w:val="24"/>
          <w:szCs w:val="24"/>
          <w:rtl/>
        </w:rPr>
        <w:t xml:space="preserve"> את הדעת</w:t>
      </w:r>
      <w:r w:rsidR="00AD19FD" w:rsidRPr="005E448F">
        <w:rPr>
          <w:rFonts w:ascii="David" w:hAnsi="David" w:cs="David" w:hint="cs"/>
          <w:sz w:val="24"/>
          <w:szCs w:val="24"/>
          <w:rtl/>
        </w:rPr>
        <w:t>.</w:t>
      </w:r>
      <w:r w:rsidR="00741CE1" w:rsidRPr="005E448F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6DD49D6E" w14:textId="4C208EB1" w:rsidR="00901C01" w:rsidRPr="005E448F" w:rsidRDefault="00901C01" w:rsidP="00756FD6">
      <w:p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5E05EE0B" w14:textId="38B38EF2" w:rsidR="00C40938" w:rsidRPr="005E448F" w:rsidRDefault="00D57DB5" w:rsidP="00756FD6">
      <w:p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E448F">
        <w:rPr>
          <w:rFonts w:ascii="David" w:hAnsi="David" w:cs="David" w:hint="cs"/>
          <w:sz w:val="24"/>
          <w:szCs w:val="24"/>
          <w:rtl/>
        </w:rPr>
        <w:t xml:space="preserve">המחבר </w:t>
      </w:r>
      <w:r w:rsidR="003F6117" w:rsidRPr="005E448F">
        <w:rPr>
          <w:rFonts w:ascii="David" w:hAnsi="David" w:cs="David" w:hint="cs"/>
          <w:sz w:val="24"/>
          <w:szCs w:val="24"/>
          <w:rtl/>
        </w:rPr>
        <w:t>טוען</w:t>
      </w:r>
      <w:r w:rsidRPr="005E448F">
        <w:rPr>
          <w:rFonts w:ascii="David" w:hAnsi="David" w:cs="David" w:hint="cs"/>
          <w:sz w:val="24"/>
          <w:szCs w:val="24"/>
          <w:rtl/>
        </w:rPr>
        <w:t xml:space="preserve"> כי שלטון החוק ועקרונות החוקתיות אינם מושהים בעת משבר ומצב חירום. </w:t>
      </w:r>
      <w:r w:rsidR="005F2D58">
        <w:rPr>
          <w:rFonts w:ascii="David" w:hAnsi="David" w:cs="David" w:hint="cs"/>
          <w:sz w:val="24"/>
          <w:szCs w:val="24"/>
          <w:rtl/>
        </w:rPr>
        <w:t xml:space="preserve">מכאן, המחבר סבור כי </w:t>
      </w:r>
      <w:r w:rsidRPr="005E448F">
        <w:rPr>
          <w:rFonts w:ascii="David" w:hAnsi="David" w:cs="David" w:hint="cs"/>
          <w:sz w:val="24"/>
          <w:szCs w:val="24"/>
          <w:rtl/>
        </w:rPr>
        <w:t>הפעלת סמכויות החירום בישראל בעת התפשטותה של מגפה כגון זו טעונה בחינה</w:t>
      </w:r>
      <w:r w:rsidR="00E227E0">
        <w:rPr>
          <w:rStyle w:val="aa"/>
          <w:rFonts w:ascii="David" w:hAnsi="David" w:cs="David"/>
          <w:sz w:val="24"/>
          <w:szCs w:val="24"/>
          <w:rtl/>
        </w:rPr>
        <w:footnoteReference w:id="2"/>
      </w:r>
      <w:r w:rsidRPr="005E448F">
        <w:rPr>
          <w:rFonts w:ascii="David" w:hAnsi="David" w:cs="David" w:hint="cs"/>
          <w:sz w:val="24"/>
          <w:szCs w:val="24"/>
          <w:rtl/>
        </w:rPr>
        <w:t xml:space="preserve">. </w:t>
      </w:r>
    </w:p>
    <w:p w14:paraId="3E5936AF" w14:textId="2184DD5E" w:rsidR="00B81A5B" w:rsidRPr="005E448F" w:rsidRDefault="00D57DB5" w:rsidP="00756FD6">
      <w:p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E448F">
        <w:rPr>
          <w:rFonts w:ascii="David" w:hAnsi="David" w:cs="David" w:hint="cs"/>
          <w:sz w:val="24"/>
          <w:szCs w:val="24"/>
          <w:rtl/>
        </w:rPr>
        <w:t>מצבי החירום שי</w:t>
      </w:r>
      <w:r w:rsidR="00C62D25" w:rsidRPr="005E448F">
        <w:rPr>
          <w:rFonts w:ascii="David" w:hAnsi="David" w:cs="David" w:hint="cs"/>
          <w:sz w:val="24"/>
          <w:szCs w:val="24"/>
          <w:rtl/>
        </w:rPr>
        <w:t>ד</w:t>
      </w:r>
      <w:r w:rsidRPr="005E448F">
        <w:rPr>
          <w:rFonts w:ascii="David" w:hAnsi="David" w:cs="David" w:hint="cs"/>
          <w:sz w:val="24"/>
          <w:szCs w:val="24"/>
          <w:rtl/>
        </w:rPr>
        <w:t>עה</w:t>
      </w:r>
      <w:r w:rsidR="002B413A" w:rsidRPr="005E448F">
        <w:rPr>
          <w:rFonts w:ascii="David" w:hAnsi="David" w:cs="David" w:hint="cs"/>
          <w:sz w:val="24"/>
          <w:szCs w:val="24"/>
          <w:rtl/>
        </w:rPr>
        <w:t xml:space="preserve"> המדינה לא</w:t>
      </w:r>
      <w:r w:rsidR="00C40938" w:rsidRPr="005E448F">
        <w:rPr>
          <w:rFonts w:ascii="David" w:hAnsi="David" w:cs="David" w:hint="cs"/>
          <w:sz w:val="24"/>
          <w:szCs w:val="24"/>
          <w:rtl/>
        </w:rPr>
        <w:t>ו</w:t>
      </w:r>
      <w:r w:rsidR="002B413A" w:rsidRPr="005E448F">
        <w:rPr>
          <w:rFonts w:ascii="David" w:hAnsi="David" w:cs="David" w:hint="cs"/>
          <w:sz w:val="24"/>
          <w:szCs w:val="24"/>
          <w:rtl/>
        </w:rPr>
        <w:t>רך השנים</w:t>
      </w:r>
      <w:r w:rsidRPr="005E448F">
        <w:rPr>
          <w:rFonts w:ascii="David" w:hAnsi="David" w:cs="David" w:hint="cs"/>
          <w:sz w:val="24"/>
          <w:szCs w:val="24"/>
          <w:rtl/>
        </w:rPr>
        <w:t xml:space="preserve"> הביאו עמה מתח מובנה בין עקרונות של חוקתיות ושלטון החוק לבין האינטרס הציבורי</w:t>
      </w:r>
      <w:r w:rsidR="00C74C50">
        <w:rPr>
          <w:rFonts w:ascii="David" w:hAnsi="David" w:cs="David" w:hint="cs"/>
          <w:sz w:val="24"/>
          <w:szCs w:val="24"/>
          <w:rtl/>
        </w:rPr>
        <w:t>,</w:t>
      </w:r>
      <w:r w:rsidRPr="005E448F">
        <w:rPr>
          <w:rFonts w:ascii="David" w:hAnsi="David" w:cs="David" w:hint="cs"/>
          <w:sz w:val="24"/>
          <w:szCs w:val="24"/>
          <w:rtl/>
        </w:rPr>
        <w:t xml:space="preserve"> שכן </w:t>
      </w:r>
      <w:r w:rsidR="00CE05B3">
        <w:rPr>
          <w:rFonts w:ascii="David" w:hAnsi="David" w:cs="David" w:hint="cs"/>
          <w:sz w:val="24"/>
          <w:szCs w:val="24"/>
          <w:rtl/>
        </w:rPr>
        <w:t xml:space="preserve">לדעת המחבר </w:t>
      </w:r>
      <w:r w:rsidRPr="005E448F">
        <w:rPr>
          <w:rFonts w:ascii="David" w:hAnsi="David" w:cs="David" w:hint="cs"/>
          <w:sz w:val="24"/>
          <w:szCs w:val="24"/>
          <w:rtl/>
        </w:rPr>
        <w:t xml:space="preserve">המדינה השתמשה בסמכויות שלטוניות מיוחדות ללא הצדקה. </w:t>
      </w:r>
    </w:p>
    <w:p w14:paraId="7D5750A3" w14:textId="12F39C91" w:rsidR="00D57DB5" w:rsidRPr="005E448F" w:rsidRDefault="00846466" w:rsidP="00756FD6">
      <w:p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E448F">
        <w:rPr>
          <w:rFonts w:ascii="David" w:hAnsi="David" w:cs="David" w:hint="cs"/>
          <w:sz w:val="24"/>
          <w:szCs w:val="24"/>
          <w:rtl/>
        </w:rPr>
        <w:t xml:space="preserve">המחבר מציין כי </w:t>
      </w:r>
      <w:r w:rsidR="00D57DB5" w:rsidRPr="005E448F">
        <w:rPr>
          <w:rFonts w:ascii="David" w:hAnsi="David" w:cs="David" w:hint="cs"/>
          <w:sz w:val="24"/>
          <w:szCs w:val="24"/>
          <w:rtl/>
        </w:rPr>
        <w:t>ברגעי משבר נוהג</w:t>
      </w:r>
      <w:r w:rsidR="00173959">
        <w:rPr>
          <w:rFonts w:ascii="David" w:hAnsi="David" w:cs="David" w:hint="cs"/>
          <w:sz w:val="24"/>
          <w:szCs w:val="24"/>
          <w:rtl/>
        </w:rPr>
        <w:t>ות מדינות מפותחות</w:t>
      </w:r>
      <w:r w:rsidR="00D57DB5" w:rsidRPr="005E448F">
        <w:rPr>
          <w:rFonts w:ascii="David" w:hAnsi="David" w:cs="David" w:hint="cs"/>
          <w:sz w:val="24"/>
          <w:szCs w:val="24"/>
          <w:rtl/>
        </w:rPr>
        <w:t xml:space="preserve"> לאגד את </w:t>
      </w:r>
      <w:r w:rsidR="008B7CC7" w:rsidRPr="005E448F">
        <w:rPr>
          <w:rFonts w:ascii="David" w:hAnsi="David" w:cs="David" w:hint="cs"/>
          <w:sz w:val="24"/>
          <w:szCs w:val="24"/>
          <w:rtl/>
        </w:rPr>
        <w:t>משאביה</w:t>
      </w:r>
      <w:r w:rsidR="00E528B2">
        <w:rPr>
          <w:rFonts w:ascii="David" w:hAnsi="David" w:cs="David" w:hint="cs"/>
          <w:sz w:val="24"/>
          <w:szCs w:val="24"/>
          <w:rtl/>
        </w:rPr>
        <w:t>ן</w:t>
      </w:r>
      <w:r w:rsidR="00D57DB5" w:rsidRPr="005E448F">
        <w:rPr>
          <w:rFonts w:ascii="David" w:hAnsi="David" w:cs="David" w:hint="cs"/>
          <w:sz w:val="24"/>
          <w:szCs w:val="24"/>
          <w:rtl/>
        </w:rPr>
        <w:t xml:space="preserve"> </w:t>
      </w:r>
      <w:r w:rsidR="008B7CC7" w:rsidRPr="005E448F">
        <w:rPr>
          <w:rFonts w:ascii="David" w:hAnsi="David" w:cs="David" w:hint="cs"/>
          <w:sz w:val="24"/>
          <w:szCs w:val="24"/>
          <w:rtl/>
        </w:rPr>
        <w:t>וסמכויותי</w:t>
      </w:r>
      <w:r w:rsidR="008B7CC7">
        <w:rPr>
          <w:rFonts w:ascii="David" w:hAnsi="David" w:cs="David" w:hint="cs"/>
          <w:sz w:val="24"/>
          <w:szCs w:val="24"/>
          <w:rtl/>
        </w:rPr>
        <w:t>ה</w:t>
      </w:r>
      <w:r w:rsidR="00E528B2">
        <w:rPr>
          <w:rFonts w:ascii="David" w:hAnsi="David" w:cs="David" w:hint="cs"/>
          <w:sz w:val="24"/>
          <w:szCs w:val="24"/>
          <w:rtl/>
        </w:rPr>
        <w:t>ן</w:t>
      </w:r>
      <w:r w:rsidR="00D57DB5" w:rsidRPr="005E448F">
        <w:rPr>
          <w:rFonts w:ascii="David" w:hAnsi="David" w:cs="David" w:hint="cs"/>
          <w:sz w:val="24"/>
          <w:szCs w:val="24"/>
          <w:rtl/>
        </w:rPr>
        <w:t xml:space="preserve"> לצורך התמודדות קולקטיבית</w:t>
      </w:r>
      <w:r w:rsidR="001207C8">
        <w:rPr>
          <w:rFonts w:ascii="David" w:hAnsi="David" w:cs="David" w:hint="cs"/>
          <w:sz w:val="24"/>
          <w:szCs w:val="24"/>
          <w:rtl/>
        </w:rPr>
        <w:t xml:space="preserve"> אל מול איום קיים</w:t>
      </w:r>
      <w:r w:rsidR="00D57DB5" w:rsidRPr="005E448F">
        <w:rPr>
          <w:rFonts w:ascii="David" w:hAnsi="David" w:cs="David" w:hint="cs"/>
          <w:sz w:val="24"/>
          <w:szCs w:val="24"/>
          <w:rtl/>
        </w:rPr>
        <w:t xml:space="preserve">. איגום זה מביא </w:t>
      </w:r>
      <w:r w:rsidR="00062972" w:rsidRPr="005E448F">
        <w:rPr>
          <w:rFonts w:ascii="David" w:hAnsi="David" w:cs="David" w:hint="cs"/>
          <w:sz w:val="24"/>
          <w:szCs w:val="24"/>
          <w:rtl/>
        </w:rPr>
        <w:t>ל</w:t>
      </w:r>
      <w:r w:rsidR="00D57DB5" w:rsidRPr="005E448F">
        <w:rPr>
          <w:rFonts w:ascii="David" w:hAnsi="David" w:cs="David" w:hint="cs"/>
          <w:sz w:val="24"/>
          <w:szCs w:val="24"/>
          <w:rtl/>
        </w:rPr>
        <w:t xml:space="preserve">חשש מהעברה בלתי מוגבלת של סמכויות </w:t>
      </w:r>
      <w:r w:rsidR="00B370D7">
        <w:rPr>
          <w:rFonts w:ascii="David" w:hAnsi="David" w:cs="David" w:hint="cs"/>
          <w:sz w:val="24"/>
          <w:szCs w:val="24"/>
          <w:rtl/>
        </w:rPr>
        <w:t>אל</w:t>
      </w:r>
      <w:r w:rsidR="00D57DB5" w:rsidRPr="005E448F">
        <w:rPr>
          <w:rFonts w:ascii="David" w:hAnsi="David" w:cs="David" w:hint="cs"/>
          <w:sz w:val="24"/>
          <w:szCs w:val="24"/>
          <w:rtl/>
        </w:rPr>
        <w:t xml:space="preserve"> הרשות המבצעת</w:t>
      </w:r>
      <w:r w:rsidR="00CB68B8">
        <w:rPr>
          <w:rFonts w:ascii="David" w:hAnsi="David" w:cs="David" w:hint="cs"/>
          <w:sz w:val="24"/>
          <w:szCs w:val="24"/>
          <w:rtl/>
        </w:rPr>
        <w:t>,</w:t>
      </w:r>
      <w:r w:rsidR="00D57DB5" w:rsidRPr="005E448F">
        <w:rPr>
          <w:rFonts w:ascii="David" w:hAnsi="David" w:cs="David" w:hint="cs"/>
          <w:sz w:val="24"/>
          <w:szCs w:val="24"/>
          <w:rtl/>
        </w:rPr>
        <w:t xml:space="preserve"> על חשבון מנגנוני איזון למיניה</w:t>
      </w:r>
      <w:r w:rsidR="00D57DB5" w:rsidRPr="005E448F">
        <w:rPr>
          <w:rFonts w:ascii="David" w:hAnsi="David" w:cs="David" w:hint="eastAsia"/>
          <w:sz w:val="24"/>
          <w:szCs w:val="24"/>
          <w:rtl/>
        </w:rPr>
        <w:t>ם</w:t>
      </w:r>
      <w:r w:rsidR="00D57DB5" w:rsidRPr="005E448F">
        <w:rPr>
          <w:rFonts w:ascii="David" w:hAnsi="David" w:cs="David" w:hint="cs"/>
          <w:sz w:val="24"/>
          <w:szCs w:val="24"/>
          <w:rtl/>
        </w:rPr>
        <w:t>. בנוסף, הצורך לפעול במהירות במשברים</w:t>
      </w:r>
      <w:r w:rsidR="00104971">
        <w:rPr>
          <w:rFonts w:ascii="David" w:hAnsi="David" w:cs="David" w:hint="cs"/>
          <w:sz w:val="24"/>
          <w:szCs w:val="24"/>
          <w:rtl/>
        </w:rPr>
        <w:t xml:space="preserve"> אלו</w:t>
      </w:r>
      <w:r w:rsidR="00D57DB5" w:rsidRPr="005E448F">
        <w:rPr>
          <w:rFonts w:ascii="David" w:hAnsi="David" w:cs="David" w:hint="cs"/>
          <w:sz w:val="24"/>
          <w:szCs w:val="24"/>
          <w:rtl/>
        </w:rPr>
        <w:t xml:space="preserve"> עלול לגבור על המידתיות בפגיעה בזכויות האדם.</w:t>
      </w:r>
    </w:p>
    <w:p w14:paraId="19BD8330" w14:textId="26CA22B2" w:rsidR="00D57DB5" w:rsidRPr="005E448F" w:rsidRDefault="00D57DB5" w:rsidP="00756FD6">
      <w:p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E448F">
        <w:rPr>
          <w:rFonts w:ascii="David" w:hAnsi="David" w:cs="David" w:hint="cs"/>
          <w:sz w:val="24"/>
          <w:szCs w:val="24"/>
          <w:rtl/>
        </w:rPr>
        <w:t>בעת מצבי חירום בריאותיים</w:t>
      </w:r>
      <w:r w:rsidR="000D4661">
        <w:rPr>
          <w:rFonts w:ascii="David" w:hAnsi="David" w:cs="David" w:hint="cs"/>
          <w:sz w:val="24"/>
          <w:szCs w:val="24"/>
          <w:rtl/>
        </w:rPr>
        <w:t>,</w:t>
      </w:r>
      <w:r w:rsidRPr="005E448F">
        <w:rPr>
          <w:rFonts w:ascii="David" w:hAnsi="David" w:cs="David" w:hint="cs"/>
          <w:sz w:val="24"/>
          <w:szCs w:val="24"/>
          <w:rtl/>
        </w:rPr>
        <w:t xml:space="preserve"> </w:t>
      </w:r>
      <w:r w:rsidR="00822477" w:rsidRPr="005E448F">
        <w:rPr>
          <w:rFonts w:ascii="David" w:hAnsi="David" w:cs="David" w:hint="cs"/>
          <w:sz w:val="24"/>
          <w:szCs w:val="24"/>
          <w:rtl/>
        </w:rPr>
        <w:t xml:space="preserve">פקודת בריאות העם מופעלת </w:t>
      </w:r>
      <w:r w:rsidR="00706290" w:rsidRPr="005E448F">
        <w:rPr>
          <w:rFonts w:ascii="David" w:hAnsi="David" w:cs="David" w:hint="cs"/>
          <w:sz w:val="24"/>
          <w:szCs w:val="24"/>
          <w:rtl/>
        </w:rPr>
        <w:t>ו</w:t>
      </w:r>
      <w:r w:rsidRPr="005E448F">
        <w:rPr>
          <w:rFonts w:ascii="David" w:hAnsi="David" w:cs="David" w:hint="cs"/>
          <w:sz w:val="24"/>
          <w:szCs w:val="24"/>
          <w:rtl/>
        </w:rPr>
        <w:t>מאפשרת האצלת סמכויות נוספות</w:t>
      </w:r>
      <w:r w:rsidR="007F6FB9">
        <w:rPr>
          <w:rFonts w:ascii="David" w:hAnsi="David" w:cs="David" w:hint="cs"/>
          <w:sz w:val="24"/>
          <w:szCs w:val="24"/>
          <w:rtl/>
        </w:rPr>
        <w:t>, אשר אינן תקפות</w:t>
      </w:r>
      <w:r w:rsidRPr="005E448F">
        <w:rPr>
          <w:rFonts w:ascii="David" w:hAnsi="David" w:cs="David" w:hint="cs"/>
          <w:sz w:val="24"/>
          <w:szCs w:val="24"/>
          <w:rtl/>
        </w:rPr>
        <w:t xml:space="preserve"> בשגרה. המחבר בוחר </w:t>
      </w:r>
      <w:r w:rsidR="00854C3D">
        <w:rPr>
          <w:rFonts w:ascii="David" w:hAnsi="David" w:cs="David" w:hint="cs"/>
          <w:sz w:val="24"/>
          <w:szCs w:val="24"/>
          <w:rtl/>
        </w:rPr>
        <w:t>למקד את טענותיו אל מול</w:t>
      </w:r>
      <w:r w:rsidRPr="005E448F">
        <w:rPr>
          <w:rFonts w:ascii="David" w:hAnsi="David" w:cs="David" w:hint="cs"/>
          <w:sz w:val="24"/>
          <w:szCs w:val="24"/>
          <w:rtl/>
        </w:rPr>
        <w:t xml:space="preserve"> משרד הבריאות, שנקט </w:t>
      </w:r>
      <w:r w:rsidR="00E528B2">
        <w:rPr>
          <w:rFonts w:ascii="David" w:hAnsi="David" w:cs="David" w:hint="cs"/>
          <w:sz w:val="24"/>
          <w:szCs w:val="24"/>
          <w:rtl/>
        </w:rPr>
        <w:t>ב</w:t>
      </w:r>
      <w:r w:rsidRPr="005E448F">
        <w:rPr>
          <w:rFonts w:ascii="David" w:hAnsi="David" w:cs="David" w:hint="cs"/>
          <w:sz w:val="24"/>
          <w:szCs w:val="24"/>
          <w:rtl/>
        </w:rPr>
        <w:t>מספר לא מועט של צעדים</w:t>
      </w:r>
      <w:r w:rsidR="00A2382C">
        <w:rPr>
          <w:rFonts w:ascii="David" w:hAnsi="David" w:cs="David" w:hint="cs"/>
          <w:sz w:val="24"/>
          <w:szCs w:val="24"/>
          <w:rtl/>
        </w:rPr>
        <w:t>, אשר פגעו</w:t>
      </w:r>
      <w:r w:rsidR="00A2382C" w:rsidRPr="005E448F">
        <w:rPr>
          <w:rFonts w:ascii="David" w:hAnsi="David" w:cs="David" w:hint="cs"/>
          <w:sz w:val="24"/>
          <w:szCs w:val="24"/>
          <w:rtl/>
        </w:rPr>
        <w:t xml:space="preserve"> באופן משמעותי בזכויות האזרח</w:t>
      </w:r>
      <w:r w:rsidR="00A2382C">
        <w:rPr>
          <w:rFonts w:ascii="David" w:hAnsi="David" w:cs="David" w:hint="cs"/>
          <w:sz w:val="24"/>
          <w:szCs w:val="24"/>
          <w:rtl/>
        </w:rPr>
        <w:t xml:space="preserve">, </w:t>
      </w:r>
      <w:r w:rsidR="00706290" w:rsidRPr="005E448F">
        <w:rPr>
          <w:rFonts w:ascii="David" w:hAnsi="David" w:cs="David" w:hint="cs"/>
          <w:sz w:val="24"/>
          <w:szCs w:val="24"/>
          <w:rtl/>
        </w:rPr>
        <w:t>מכוח פקודת בריאות העם</w:t>
      </w:r>
      <w:r w:rsidR="00A2382C">
        <w:rPr>
          <w:rFonts w:ascii="David" w:hAnsi="David" w:cs="David" w:hint="cs"/>
          <w:sz w:val="24"/>
          <w:szCs w:val="24"/>
          <w:rtl/>
        </w:rPr>
        <w:t>.</w:t>
      </w:r>
    </w:p>
    <w:p w14:paraId="69666DCE" w14:textId="77777777" w:rsidR="00DF14BF" w:rsidRPr="005E448F" w:rsidRDefault="00DF14BF" w:rsidP="00756FD6">
      <w:p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3FABE7A1" w14:textId="6048F5BE" w:rsidR="00630F55" w:rsidRPr="005E448F" w:rsidRDefault="00DF14BF" w:rsidP="00756FD6">
      <w:p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E448F">
        <w:rPr>
          <w:rFonts w:ascii="David" w:hAnsi="David" w:cs="David" w:hint="cs"/>
          <w:sz w:val="24"/>
          <w:szCs w:val="24"/>
          <w:rtl/>
        </w:rPr>
        <w:t>טיעון נוסף</w:t>
      </w:r>
      <w:r w:rsidR="00C7629C" w:rsidRPr="005E448F">
        <w:rPr>
          <w:rFonts w:ascii="David" w:hAnsi="David" w:cs="David" w:hint="cs"/>
          <w:sz w:val="24"/>
          <w:szCs w:val="24"/>
          <w:rtl/>
        </w:rPr>
        <w:t xml:space="preserve"> עליו </w:t>
      </w:r>
      <w:r w:rsidR="002E5B86" w:rsidRPr="005E448F">
        <w:rPr>
          <w:rFonts w:ascii="David" w:hAnsi="David" w:cs="David" w:hint="cs"/>
          <w:sz w:val="24"/>
          <w:szCs w:val="24"/>
          <w:rtl/>
        </w:rPr>
        <w:t xml:space="preserve">המחבר </w:t>
      </w:r>
      <w:r w:rsidR="00C7629C" w:rsidRPr="005E448F">
        <w:rPr>
          <w:rFonts w:ascii="David" w:hAnsi="David" w:cs="David" w:hint="cs"/>
          <w:sz w:val="24"/>
          <w:szCs w:val="24"/>
          <w:rtl/>
        </w:rPr>
        <w:t xml:space="preserve">מעביר ביקורת </w:t>
      </w:r>
      <w:r w:rsidR="0012192F">
        <w:rPr>
          <w:rFonts w:ascii="David" w:hAnsi="David" w:cs="David" w:hint="cs"/>
          <w:sz w:val="24"/>
          <w:szCs w:val="24"/>
          <w:rtl/>
        </w:rPr>
        <w:t xml:space="preserve">רבה </w:t>
      </w:r>
      <w:r w:rsidR="00C7629C" w:rsidRPr="005E448F">
        <w:rPr>
          <w:rFonts w:ascii="David" w:hAnsi="David" w:cs="David" w:hint="cs"/>
          <w:sz w:val="24"/>
          <w:szCs w:val="24"/>
          <w:rtl/>
        </w:rPr>
        <w:t xml:space="preserve">הוא </w:t>
      </w:r>
      <w:r w:rsidR="00E0160E" w:rsidRPr="005E448F">
        <w:rPr>
          <w:rFonts w:ascii="David" w:hAnsi="David" w:cs="David" w:hint="cs"/>
          <w:sz w:val="24"/>
          <w:szCs w:val="24"/>
          <w:rtl/>
        </w:rPr>
        <w:t>כי</w:t>
      </w:r>
      <w:r w:rsidR="003B37C4" w:rsidRPr="005E448F">
        <w:rPr>
          <w:rFonts w:ascii="David" w:hAnsi="David" w:cs="David"/>
          <w:sz w:val="24"/>
          <w:szCs w:val="24"/>
          <w:rtl/>
        </w:rPr>
        <w:t xml:space="preserve"> הצעדים הננקטים</w:t>
      </w:r>
      <w:r w:rsidR="002E5B86" w:rsidRPr="005E448F">
        <w:rPr>
          <w:rFonts w:ascii="David" w:hAnsi="David" w:cs="David" w:hint="cs"/>
          <w:sz w:val="24"/>
          <w:szCs w:val="24"/>
          <w:rtl/>
        </w:rPr>
        <w:t xml:space="preserve"> </w:t>
      </w:r>
      <w:r w:rsidR="00A823A1">
        <w:rPr>
          <w:rFonts w:ascii="David" w:hAnsi="David" w:cs="David" w:hint="cs"/>
          <w:sz w:val="24"/>
          <w:szCs w:val="24"/>
          <w:rtl/>
        </w:rPr>
        <w:t xml:space="preserve">בעת </w:t>
      </w:r>
      <w:r w:rsidR="00314CAF">
        <w:rPr>
          <w:rFonts w:ascii="David" w:hAnsi="David" w:cs="David" w:hint="cs"/>
          <w:sz w:val="24"/>
          <w:szCs w:val="24"/>
          <w:rtl/>
        </w:rPr>
        <w:t>ההתמודדות עם נגיף הקורונה</w:t>
      </w:r>
      <w:r w:rsidR="003B37C4" w:rsidRPr="005E448F">
        <w:rPr>
          <w:rFonts w:ascii="David" w:hAnsi="David" w:cs="David"/>
          <w:sz w:val="24"/>
          <w:szCs w:val="24"/>
          <w:rtl/>
        </w:rPr>
        <w:t xml:space="preserve"> מגבילים את </w:t>
      </w:r>
      <w:r w:rsidR="002E5B86" w:rsidRPr="005E448F">
        <w:rPr>
          <w:rFonts w:ascii="David" w:hAnsi="David" w:cs="David" w:hint="cs"/>
          <w:sz w:val="24"/>
          <w:szCs w:val="24"/>
          <w:rtl/>
        </w:rPr>
        <w:t>יכולתם</w:t>
      </w:r>
      <w:r w:rsidR="003B37C4" w:rsidRPr="005E448F">
        <w:rPr>
          <w:rFonts w:ascii="David" w:hAnsi="David" w:cs="David"/>
          <w:sz w:val="24"/>
          <w:szCs w:val="24"/>
          <w:rtl/>
        </w:rPr>
        <w:t xml:space="preserve"> של תושבים רבים לממש באופן מלא את זכויות האדם שלהם, והפגיעה בזכויות </w:t>
      </w:r>
      <w:r w:rsidR="0012192F">
        <w:rPr>
          <w:rFonts w:ascii="David" w:hAnsi="David" w:cs="David" w:hint="cs"/>
          <w:sz w:val="24"/>
          <w:szCs w:val="24"/>
          <w:rtl/>
        </w:rPr>
        <w:t xml:space="preserve">אלו </w:t>
      </w:r>
      <w:r w:rsidR="003B37C4" w:rsidRPr="005E448F">
        <w:rPr>
          <w:rFonts w:ascii="David" w:hAnsi="David" w:cs="David"/>
          <w:sz w:val="24"/>
          <w:szCs w:val="24"/>
          <w:rtl/>
        </w:rPr>
        <w:t>עלולה להחריף בעתיד לאור הימשכות המשבר והרחבת מעגלי הנפגעים ממנו</w:t>
      </w:r>
      <w:r w:rsidR="00117B8F">
        <w:rPr>
          <w:rStyle w:val="aa"/>
          <w:rFonts w:ascii="David" w:hAnsi="David" w:cs="David"/>
          <w:sz w:val="24"/>
          <w:szCs w:val="24"/>
          <w:rtl/>
        </w:rPr>
        <w:footnoteReference w:id="3"/>
      </w:r>
      <w:r w:rsidR="00117B8F" w:rsidRPr="005E448F">
        <w:rPr>
          <w:rFonts w:ascii="David" w:hAnsi="David" w:cs="David"/>
          <w:sz w:val="24"/>
          <w:szCs w:val="24"/>
        </w:rPr>
        <w:t>.</w:t>
      </w:r>
    </w:p>
    <w:p w14:paraId="61A48199" w14:textId="617E3F9B" w:rsidR="00F864D8" w:rsidRPr="005E448F" w:rsidRDefault="006813D5" w:rsidP="00756FD6">
      <w:p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E448F">
        <w:rPr>
          <w:rFonts w:ascii="David" w:hAnsi="David" w:cs="David" w:hint="cs"/>
          <w:sz w:val="24"/>
          <w:szCs w:val="24"/>
          <w:rtl/>
        </w:rPr>
        <w:t>במאמר ניתן ל</w:t>
      </w:r>
      <w:r w:rsidR="00607C4E" w:rsidRPr="005E448F">
        <w:rPr>
          <w:rFonts w:ascii="David" w:hAnsi="David" w:cs="David" w:hint="cs"/>
          <w:sz w:val="24"/>
          <w:szCs w:val="24"/>
          <w:rtl/>
        </w:rPr>
        <w:t>הבחין</w:t>
      </w:r>
      <w:r w:rsidRPr="005E448F">
        <w:rPr>
          <w:rFonts w:ascii="David" w:hAnsi="David" w:cs="David" w:hint="cs"/>
          <w:sz w:val="24"/>
          <w:szCs w:val="24"/>
          <w:rtl/>
        </w:rPr>
        <w:t xml:space="preserve"> </w:t>
      </w:r>
      <w:r w:rsidR="00607C4E" w:rsidRPr="005E448F">
        <w:rPr>
          <w:rFonts w:ascii="David" w:hAnsi="David" w:cs="David" w:hint="cs"/>
          <w:sz w:val="24"/>
          <w:szCs w:val="24"/>
          <w:rtl/>
        </w:rPr>
        <w:t>ב</w:t>
      </w:r>
      <w:r w:rsidR="006F3C4D" w:rsidRPr="005E448F">
        <w:rPr>
          <w:rFonts w:ascii="David" w:hAnsi="David" w:cs="David" w:hint="cs"/>
          <w:sz w:val="24"/>
          <w:szCs w:val="24"/>
          <w:rtl/>
        </w:rPr>
        <w:t xml:space="preserve">התמקדות בזכויות מסוימות </w:t>
      </w:r>
      <w:r w:rsidR="00D252A3" w:rsidRPr="005E448F">
        <w:rPr>
          <w:rFonts w:ascii="David" w:hAnsi="David" w:cs="David" w:hint="cs"/>
          <w:sz w:val="24"/>
          <w:szCs w:val="24"/>
          <w:rtl/>
        </w:rPr>
        <w:t xml:space="preserve">שהמחבר </w:t>
      </w:r>
      <w:r w:rsidR="006F3C4D" w:rsidRPr="005E448F">
        <w:rPr>
          <w:rFonts w:ascii="David" w:hAnsi="David" w:cs="David" w:hint="cs"/>
          <w:sz w:val="24"/>
          <w:szCs w:val="24"/>
          <w:rtl/>
        </w:rPr>
        <w:t xml:space="preserve">רואה לנכון </w:t>
      </w:r>
      <w:r w:rsidR="00A058C4">
        <w:rPr>
          <w:rFonts w:ascii="David" w:hAnsi="David" w:cs="David" w:hint="cs"/>
          <w:sz w:val="24"/>
          <w:szCs w:val="24"/>
          <w:rtl/>
        </w:rPr>
        <w:t>להניח</w:t>
      </w:r>
      <w:r w:rsidR="006F3C4D" w:rsidRPr="005E448F">
        <w:rPr>
          <w:rFonts w:ascii="David" w:hAnsi="David" w:cs="David" w:hint="cs"/>
          <w:sz w:val="24"/>
          <w:szCs w:val="24"/>
          <w:rtl/>
        </w:rPr>
        <w:t xml:space="preserve"> </w:t>
      </w:r>
      <w:r w:rsidR="00A058C4">
        <w:rPr>
          <w:rFonts w:ascii="David" w:hAnsi="David" w:cs="David" w:hint="cs"/>
          <w:sz w:val="24"/>
          <w:szCs w:val="24"/>
          <w:rtl/>
        </w:rPr>
        <w:t>עליהן</w:t>
      </w:r>
      <w:r w:rsidR="006F3C4D" w:rsidRPr="005E448F">
        <w:rPr>
          <w:rFonts w:ascii="David" w:hAnsi="David" w:cs="David" w:hint="cs"/>
          <w:sz w:val="24"/>
          <w:szCs w:val="24"/>
          <w:rtl/>
        </w:rPr>
        <w:t xml:space="preserve"> את הדעת</w:t>
      </w:r>
      <w:r w:rsidR="00952681">
        <w:rPr>
          <w:rFonts w:ascii="David" w:hAnsi="David" w:cs="David" w:hint="cs"/>
          <w:sz w:val="24"/>
          <w:szCs w:val="24"/>
          <w:rtl/>
        </w:rPr>
        <w:t>:</w:t>
      </w:r>
      <w:r w:rsidR="006F3C4D" w:rsidRPr="005E448F">
        <w:rPr>
          <w:rFonts w:ascii="David" w:hAnsi="David" w:cs="David" w:hint="cs"/>
          <w:sz w:val="24"/>
          <w:szCs w:val="24"/>
          <w:rtl/>
        </w:rPr>
        <w:t xml:space="preserve"> חופש התנועה</w:t>
      </w:r>
      <w:r w:rsidR="00952681">
        <w:rPr>
          <w:rFonts w:ascii="David" w:hAnsi="David" w:cs="David" w:hint="cs"/>
          <w:sz w:val="24"/>
          <w:szCs w:val="24"/>
          <w:rtl/>
        </w:rPr>
        <w:t>, אשר</w:t>
      </w:r>
      <w:r w:rsidR="006F3C4D" w:rsidRPr="005E448F">
        <w:rPr>
          <w:rFonts w:ascii="David" w:hAnsi="David" w:cs="David" w:hint="cs"/>
          <w:sz w:val="24"/>
          <w:szCs w:val="24"/>
          <w:rtl/>
        </w:rPr>
        <w:t xml:space="preserve"> </w:t>
      </w:r>
      <w:r w:rsidR="003B6A03" w:rsidRPr="005E448F">
        <w:rPr>
          <w:rFonts w:ascii="David" w:hAnsi="David" w:cs="David" w:hint="cs"/>
          <w:sz w:val="24"/>
          <w:szCs w:val="24"/>
          <w:rtl/>
        </w:rPr>
        <w:t xml:space="preserve">נפגע </w:t>
      </w:r>
      <w:r w:rsidR="003849C3">
        <w:rPr>
          <w:rFonts w:ascii="David" w:hAnsi="David" w:cs="David" w:hint="cs"/>
          <w:sz w:val="24"/>
          <w:szCs w:val="24"/>
          <w:rtl/>
        </w:rPr>
        <w:t>בהטלת</w:t>
      </w:r>
      <w:r w:rsidR="003B6A03" w:rsidRPr="005E448F">
        <w:rPr>
          <w:rFonts w:ascii="David" w:hAnsi="David" w:cs="David" w:hint="cs"/>
          <w:sz w:val="24"/>
          <w:szCs w:val="24"/>
          <w:rtl/>
        </w:rPr>
        <w:t xml:space="preserve"> </w:t>
      </w:r>
      <w:r w:rsidR="003849C3">
        <w:rPr>
          <w:rFonts w:ascii="David" w:hAnsi="David" w:cs="David" w:hint="cs"/>
          <w:sz w:val="24"/>
          <w:szCs w:val="24"/>
          <w:rtl/>
        </w:rPr>
        <w:t>המגבלות</w:t>
      </w:r>
      <w:r w:rsidR="003B6A03" w:rsidRPr="005E448F">
        <w:rPr>
          <w:rFonts w:ascii="David" w:hAnsi="David" w:cs="David" w:hint="cs"/>
          <w:sz w:val="24"/>
          <w:szCs w:val="24"/>
          <w:rtl/>
        </w:rPr>
        <w:t xml:space="preserve"> על כניסה ויציאה </w:t>
      </w:r>
      <w:r w:rsidR="003849C3">
        <w:rPr>
          <w:rFonts w:ascii="David" w:hAnsi="David" w:cs="David" w:hint="cs"/>
          <w:sz w:val="24"/>
          <w:szCs w:val="24"/>
          <w:rtl/>
        </w:rPr>
        <w:t>מה</w:t>
      </w:r>
      <w:r w:rsidR="003B6A03" w:rsidRPr="005E448F">
        <w:rPr>
          <w:rFonts w:ascii="David" w:hAnsi="David" w:cs="David" w:hint="cs"/>
          <w:sz w:val="24"/>
          <w:szCs w:val="24"/>
          <w:rtl/>
        </w:rPr>
        <w:t>ארץ</w:t>
      </w:r>
      <w:r w:rsidR="00AF0C0A">
        <w:rPr>
          <w:rFonts w:ascii="David" w:hAnsi="David" w:cs="David" w:hint="cs"/>
          <w:sz w:val="24"/>
          <w:szCs w:val="24"/>
          <w:rtl/>
        </w:rPr>
        <w:t xml:space="preserve"> ועל </w:t>
      </w:r>
      <w:r w:rsidR="00305068" w:rsidRPr="005E448F">
        <w:rPr>
          <w:rFonts w:ascii="David" w:hAnsi="David" w:cs="David" w:hint="cs"/>
          <w:sz w:val="24"/>
          <w:szCs w:val="24"/>
          <w:rtl/>
        </w:rPr>
        <w:t>חופש ההתקהלות, האספה וההתאגדות</w:t>
      </w:r>
      <w:r w:rsidR="00E74555">
        <w:rPr>
          <w:rFonts w:ascii="David" w:hAnsi="David" w:cs="David" w:hint="cs"/>
          <w:sz w:val="24"/>
          <w:szCs w:val="24"/>
          <w:rtl/>
        </w:rPr>
        <w:t xml:space="preserve"> שעלול</w:t>
      </w:r>
      <w:r w:rsidR="000E6000">
        <w:rPr>
          <w:rFonts w:ascii="David" w:hAnsi="David" w:cs="David" w:hint="cs"/>
          <w:sz w:val="24"/>
          <w:szCs w:val="24"/>
          <w:rtl/>
        </w:rPr>
        <w:t>ים</w:t>
      </w:r>
      <w:r w:rsidR="00E74555">
        <w:rPr>
          <w:rFonts w:ascii="David" w:hAnsi="David" w:cs="David" w:hint="cs"/>
          <w:sz w:val="24"/>
          <w:szCs w:val="24"/>
          <w:rtl/>
        </w:rPr>
        <w:t xml:space="preserve"> להיפגע </w:t>
      </w:r>
      <w:r w:rsidR="00375E6B">
        <w:rPr>
          <w:rFonts w:ascii="David" w:hAnsi="David" w:cs="David" w:hint="cs"/>
          <w:sz w:val="24"/>
          <w:szCs w:val="24"/>
          <w:rtl/>
        </w:rPr>
        <w:t>באופן קשה עם</w:t>
      </w:r>
      <w:r w:rsidR="00E74555">
        <w:rPr>
          <w:rFonts w:ascii="David" w:hAnsi="David" w:cs="David" w:hint="cs"/>
          <w:sz w:val="24"/>
          <w:szCs w:val="24"/>
          <w:rtl/>
        </w:rPr>
        <w:t xml:space="preserve"> החמרת ההגבלות </w:t>
      </w:r>
      <w:r w:rsidR="00375E6B">
        <w:rPr>
          <w:rFonts w:ascii="David" w:hAnsi="David" w:cs="David" w:hint="cs"/>
          <w:sz w:val="24"/>
          <w:szCs w:val="24"/>
          <w:rtl/>
        </w:rPr>
        <w:t xml:space="preserve">ונקיטת צעדים נוספים. </w:t>
      </w:r>
      <w:r w:rsidR="0053206E" w:rsidRPr="005E448F">
        <w:rPr>
          <w:rFonts w:ascii="David" w:hAnsi="David" w:cs="David" w:hint="cs"/>
          <w:sz w:val="24"/>
          <w:szCs w:val="24"/>
          <w:rtl/>
        </w:rPr>
        <w:t xml:space="preserve">אמנם, המחבר מכיר בנסיבות אשר בגינן ניתן לפגוע בזכויות </w:t>
      </w:r>
      <w:r w:rsidR="00375E6B">
        <w:rPr>
          <w:rFonts w:ascii="David" w:hAnsi="David" w:cs="David" w:hint="cs"/>
          <w:sz w:val="24"/>
          <w:szCs w:val="24"/>
          <w:rtl/>
        </w:rPr>
        <w:t>אלו</w:t>
      </w:r>
      <w:r w:rsidR="0053206E" w:rsidRPr="005E448F">
        <w:rPr>
          <w:rFonts w:ascii="David" w:hAnsi="David" w:cs="David" w:hint="cs"/>
          <w:sz w:val="24"/>
          <w:szCs w:val="24"/>
          <w:rtl/>
        </w:rPr>
        <w:t xml:space="preserve">, אך </w:t>
      </w:r>
      <w:r w:rsidR="00350380">
        <w:rPr>
          <w:rFonts w:ascii="David" w:hAnsi="David" w:cs="David" w:hint="cs"/>
          <w:sz w:val="24"/>
          <w:szCs w:val="24"/>
          <w:rtl/>
        </w:rPr>
        <w:t xml:space="preserve">מציין כי </w:t>
      </w:r>
      <w:r w:rsidR="003439E1">
        <w:rPr>
          <w:rFonts w:ascii="David" w:hAnsi="David" w:cs="David" w:hint="cs"/>
          <w:sz w:val="24"/>
          <w:szCs w:val="24"/>
          <w:rtl/>
        </w:rPr>
        <w:t>הפגיעה מותנית בכך שהיא</w:t>
      </w:r>
      <w:r w:rsidR="0053206E" w:rsidRPr="005E448F">
        <w:rPr>
          <w:rFonts w:ascii="David" w:hAnsi="David" w:cs="David" w:hint="cs"/>
          <w:sz w:val="24"/>
          <w:szCs w:val="24"/>
          <w:rtl/>
        </w:rPr>
        <w:t xml:space="preserve"> נועד</w:t>
      </w:r>
      <w:r w:rsidR="003439E1">
        <w:rPr>
          <w:rFonts w:ascii="David" w:hAnsi="David" w:cs="David" w:hint="cs"/>
          <w:sz w:val="24"/>
          <w:szCs w:val="24"/>
          <w:rtl/>
        </w:rPr>
        <w:t>ה</w:t>
      </w:r>
      <w:r w:rsidR="0053206E" w:rsidRPr="005E448F">
        <w:rPr>
          <w:rFonts w:ascii="David" w:hAnsi="David" w:cs="David" w:hint="cs"/>
          <w:sz w:val="24"/>
          <w:szCs w:val="24"/>
          <w:rtl/>
        </w:rPr>
        <w:t xml:space="preserve"> לתכלית ראויה.</w:t>
      </w:r>
      <w:r w:rsidR="0053206E">
        <w:rPr>
          <w:rFonts w:ascii="David" w:hAnsi="David" w:cs="David" w:hint="cs"/>
          <w:sz w:val="24"/>
          <w:szCs w:val="24"/>
          <w:rtl/>
        </w:rPr>
        <w:t xml:space="preserve"> </w:t>
      </w:r>
      <w:r w:rsidR="002C3C35" w:rsidRPr="005E448F">
        <w:rPr>
          <w:rFonts w:ascii="David" w:hAnsi="David" w:cs="David" w:hint="cs"/>
          <w:sz w:val="24"/>
          <w:szCs w:val="24"/>
          <w:rtl/>
        </w:rPr>
        <w:t>זכות נוספת אשר נפגעת הי</w:t>
      </w:r>
      <w:r w:rsidR="001E581D" w:rsidRPr="005E448F">
        <w:rPr>
          <w:rFonts w:ascii="David" w:hAnsi="David" w:cs="David" w:hint="cs"/>
          <w:sz w:val="24"/>
          <w:szCs w:val="24"/>
          <w:rtl/>
        </w:rPr>
        <w:t>א</w:t>
      </w:r>
      <w:r w:rsidR="002C3C35" w:rsidRPr="005E448F">
        <w:rPr>
          <w:rFonts w:ascii="David" w:hAnsi="David" w:cs="David" w:hint="cs"/>
          <w:sz w:val="24"/>
          <w:szCs w:val="24"/>
          <w:rtl/>
        </w:rPr>
        <w:t xml:space="preserve"> הזכו</w:t>
      </w:r>
      <w:r w:rsidR="005E5D1E" w:rsidRPr="005E448F">
        <w:rPr>
          <w:rFonts w:ascii="David" w:hAnsi="David" w:cs="David" w:hint="cs"/>
          <w:sz w:val="24"/>
          <w:szCs w:val="24"/>
          <w:rtl/>
        </w:rPr>
        <w:t xml:space="preserve">ת לחירות, לכבוד ולאוטונומיה עקב אשפוז פיזי. המחבר טוען כי אשפוז בכפייה סותר באופן חמור וגורף </w:t>
      </w:r>
      <w:r w:rsidR="000F1916" w:rsidRPr="005E448F">
        <w:rPr>
          <w:rFonts w:ascii="David" w:hAnsi="David" w:cs="David" w:hint="cs"/>
          <w:sz w:val="24"/>
          <w:szCs w:val="24"/>
          <w:rtl/>
        </w:rPr>
        <w:t xml:space="preserve">את הזכות לחירות והזכות לכבוד. </w:t>
      </w:r>
      <w:r w:rsidR="00DE370F" w:rsidRPr="005E448F">
        <w:rPr>
          <w:rFonts w:ascii="David" w:hAnsi="David" w:cs="David" w:hint="cs"/>
          <w:sz w:val="24"/>
          <w:szCs w:val="24"/>
          <w:rtl/>
        </w:rPr>
        <w:t>המחבר</w:t>
      </w:r>
      <w:r w:rsidR="002C4F66">
        <w:rPr>
          <w:rFonts w:ascii="David" w:hAnsi="David" w:cs="David" w:hint="cs"/>
          <w:sz w:val="24"/>
          <w:szCs w:val="24"/>
          <w:rtl/>
        </w:rPr>
        <w:t xml:space="preserve"> מסתייג</w:t>
      </w:r>
      <w:r w:rsidR="00DE370F" w:rsidRPr="005E448F">
        <w:rPr>
          <w:rFonts w:ascii="David" w:hAnsi="David" w:cs="David" w:hint="cs"/>
          <w:sz w:val="24"/>
          <w:szCs w:val="24"/>
          <w:rtl/>
        </w:rPr>
        <w:t xml:space="preserve"> </w:t>
      </w:r>
      <w:r w:rsidR="002C4F66">
        <w:rPr>
          <w:rFonts w:ascii="David" w:hAnsi="David" w:cs="David" w:hint="cs"/>
          <w:sz w:val="24"/>
          <w:szCs w:val="24"/>
          <w:rtl/>
        </w:rPr>
        <w:t>ו</w:t>
      </w:r>
      <w:r w:rsidR="00DE370F" w:rsidRPr="005E448F">
        <w:rPr>
          <w:rFonts w:ascii="David" w:hAnsi="David" w:cs="David" w:hint="cs"/>
          <w:sz w:val="24"/>
          <w:szCs w:val="24"/>
          <w:rtl/>
        </w:rPr>
        <w:t>מוסיף כי ישנן פגיעות מוצדקות בזכות, אשר מידתן תיבחן על פי רמת הסיכון</w:t>
      </w:r>
      <w:r w:rsidR="00965850" w:rsidRPr="005E448F">
        <w:rPr>
          <w:rFonts w:ascii="David" w:hAnsi="David" w:cs="David" w:hint="cs"/>
          <w:sz w:val="24"/>
          <w:szCs w:val="24"/>
          <w:rtl/>
        </w:rPr>
        <w:t xml:space="preserve">, תנאי האשפוז וחלופות אחרות. </w:t>
      </w:r>
    </w:p>
    <w:p w14:paraId="4C6EAD3C" w14:textId="4BB6F983" w:rsidR="00DF14BF" w:rsidRDefault="00536499" w:rsidP="0007493C">
      <w:p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E448F">
        <w:rPr>
          <w:rFonts w:ascii="David" w:hAnsi="David" w:cs="David" w:hint="cs"/>
          <w:sz w:val="24"/>
          <w:szCs w:val="24"/>
          <w:rtl/>
        </w:rPr>
        <w:t>המחבר מוסיף כי ישנ</w:t>
      </w:r>
      <w:r w:rsidR="00126827" w:rsidRPr="005E448F">
        <w:rPr>
          <w:rFonts w:ascii="David" w:hAnsi="David" w:cs="David" w:hint="cs"/>
          <w:sz w:val="24"/>
          <w:szCs w:val="24"/>
          <w:rtl/>
        </w:rPr>
        <w:t>ה</w:t>
      </w:r>
      <w:r w:rsidRPr="005E448F">
        <w:rPr>
          <w:rFonts w:ascii="David" w:hAnsi="David" w:cs="David" w:hint="cs"/>
          <w:sz w:val="24"/>
          <w:szCs w:val="24"/>
          <w:rtl/>
        </w:rPr>
        <w:t xml:space="preserve"> פגיעה </w:t>
      </w:r>
      <w:r w:rsidR="001339F4" w:rsidRPr="005E448F">
        <w:rPr>
          <w:rFonts w:ascii="David" w:hAnsi="David" w:cs="David" w:hint="cs"/>
          <w:sz w:val="24"/>
          <w:szCs w:val="24"/>
          <w:rtl/>
        </w:rPr>
        <w:t>היקפית ומצטבר</w:t>
      </w:r>
      <w:r w:rsidR="00126827" w:rsidRPr="005E448F">
        <w:rPr>
          <w:rFonts w:ascii="David" w:hAnsi="David" w:cs="David" w:hint="cs"/>
          <w:sz w:val="24"/>
          <w:szCs w:val="24"/>
          <w:rtl/>
        </w:rPr>
        <w:t>ת</w:t>
      </w:r>
      <w:r w:rsidR="001339F4" w:rsidRPr="005E448F">
        <w:rPr>
          <w:rFonts w:ascii="David" w:hAnsi="David" w:cs="David" w:hint="cs"/>
          <w:sz w:val="24"/>
          <w:szCs w:val="24"/>
          <w:rtl/>
        </w:rPr>
        <w:t xml:space="preserve"> </w:t>
      </w:r>
      <w:r w:rsidRPr="005E448F">
        <w:rPr>
          <w:rFonts w:ascii="David" w:hAnsi="David" w:cs="David" w:hint="cs"/>
          <w:sz w:val="24"/>
          <w:szCs w:val="24"/>
          <w:rtl/>
        </w:rPr>
        <w:t xml:space="preserve">באוכלוסיות </w:t>
      </w:r>
      <w:r w:rsidR="00507C2A" w:rsidRPr="005E448F">
        <w:rPr>
          <w:rFonts w:ascii="David" w:hAnsi="David" w:cs="David" w:hint="cs"/>
          <w:sz w:val="24"/>
          <w:szCs w:val="24"/>
          <w:rtl/>
        </w:rPr>
        <w:t>מסוימות</w:t>
      </w:r>
      <w:r w:rsidRPr="005E448F">
        <w:rPr>
          <w:rFonts w:ascii="David" w:hAnsi="David" w:cs="David" w:hint="cs"/>
          <w:sz w:val="24"/>
          <w:szCs w:val="24"/>
          <w:rtl/>
        </w:rPr>
        <w:t xml:space="preserve"> בהתמודדות עם משבר הקורונה כגון </w:t>
      </w:r>
      <w:r w:rsidR="00507C2A" w:rsidRPr="005E448F">
        <w:rPr>
          <w:rFonts w:ascii="David" w:hAnsi="David" w:cs="David" w:hint="cs"/>
          <w:sz w:val="24"/>
          <w:szCs w:val="24"/>
          <w:rtl/>
        </w:rPr>
        <w:t>האוכלוסייה</w:t>
      </w:r>
      <w:r w:rsidRPr="005E448F">
        <w:rPr>
          <w:rFonts w:ascii="David" w:hAnsi="David" w:cs="David" w:hint="cs"/>
          <w:sz w:val="24"/>
          <w:szCs w:val="24"/>
          <w:rtl/>
        </w:rPr>
        <w:t xml:space="preserve"> המבוגרת, </w:t>
      </w:r>
      <w:r w:rsidR="00507C2A" w:rsidRPr="005E448F">
        <w:rPr>
          <w:rFonts w:ascii="David" w:hAnsi="David" w:cs="David" w:hint="cs"/>
          <w:sz w:val="24"/>
          <w:szCs w:val="24"/>
          <w:rtl/>
        </w:rPr>
        <w:t>אנשים החיים בעוני</w:t>
      </w:r>
      <w:r w:rsidR="00117B8F">
        <w:rPr>
          <w:rFonts w:ascii="David" w:hAnsi="David" w:cs="David" w:hint="cs"/>
          <w:sz w:val="24"/>
          <w:szCs w:val="24"/>
          <w:rtl/>
        </w:rPr>
        <w:t xml:space="preserve"> ו</w:t>
      </w:r>
      <w:r w:rsidR="00DB07E9">
        <w:rPr>
          <w:rFonts w:ascii="David" w:hAnsi="David" w:cs="David" w:hint="cs"/>
          <w:sz w:val="24"/>
          <w:szCs w:val="24"/>
          <w:rtl/>
        </w:rPr>
        <w:t>אוכלוסיית ה</w:t>
      </w:r>
      <w:r w:rsidR="00117B8F">
        <w:rPr>
          <w:rFonts w:ascii="David" w:hAnsi="David" w:cs="David" w:hint="cs"/>
          <w:sz w:val="24"/>
          <w:szCs w:val="24"/>
          <w:rtl/>
        </w:rPr>
        <w:t>אימהות</w:t>
      </w:r>
      <w:r w:rsidR="00507C2A" w:rsidRPr="005E448F">
        <w:rPr>
          <w:rFonts w:ascii="David" w:hAnsi="David" w:cs="David" w:hint="cs"/>
          <w:sz w:val="24"/>
          <w:szCs w:val="24"/>
          <w:rtl/>
        </w:rPr>
        <w:t>.</w:t>
      </w:r>
      <w:r w:rsidR="004C729F" w:rsidRPr="005E448F">
        <w:rPr>
          <w:rFonts w:ascii="David" w:hAnsi="David" w:cs="David" w:hint="cs"/>
          <w:sz w:val="24"/>
          <w:szCs w:val="24"/>
          <w:rtl/>
        </w:rPr>
        <w:t xml:space="preserve"> </w:t>
      </w:r>
    </w:p>
    <w:p w14:paraId="416355FA" w14:textId="77777777" w:rsidR="00117B8F" w:rsidRDefault="00117B8F" w:rsidP="00756FD6">
      <w:p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</w:p>
    <w:p w14:paraId="5B9ACB8E" w14:textId="6E75F588" w:rsidR="00F864D8" w:rsidRPr="005E448F" w:rsidRDefault="00DF14BF" w:rsidP="00756FD6">
      <w:p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5E448F">
        <w:rPr>
          <w:rFonts w:ascii="David" w:hAnsi="David" w:cs="David" w:hint="cs"/>
          <w:sz w:val="24"/>
          <w:szCs w:val="24"/>
          <w:rtl/>
        </w:rPr>
        <w:t>לסיכו</w:t>
      </w:r>
      <w:r w:rsidR="007A44E6" w:rsidRPr="005E448F">
        <w:rPr>
          <w:rFonts w:ascii="David" w:hAnsi="David" w:cs="David" w:hint="cs"/>
          <w:sz w:val="24"/>
          <w:szCs w:val="24"/>
          <w:rtl/>
        </w:rPr>
        <w:t>מו של דבר</w:t>
      </w:r>
      <w:r w:rsidRPr="005E448F">
        <w:rPr>
          <w:rFonts w:ascii="David" w:hAnsi="David" w:cs="David" w:hint="cs"/>
          <w:sz w:val="24"/>
          <w:szCs w:val="24"/>
          <w:rtl/>
        </w:rPr>
        <w:t xml:space="preserve">, </w:t>
      </w:r>
      <w:r w:rsidR="00AD19FD" w:rsidRPr="005E448F">
        <w:rPr>
          <w:rFonts w:ascii="David" w:hAnsi="David" w:cs="David" w:hint="cs"/>
          <w:sz w:val="24"/>
          <w:szCs w:val="24"/>
          <w:rtl/>
        </w:rPr>
        <w:t xml:space="preserve">למחבר ישנה ביקורת רבה כלפי התנהלות המדינה </w:t>
      </w:r>
      <w:r w:rsidR="00E136EA">
        <w:rPr>
          <w:rFonts w:ascii="David" w:hAnsi="David" w:cs="David" w:hint="cs"/>
          <w:sz w:val="24"/>
          <w:szCs w:val="24"/>
          <w:rtl/>
        </w:rPr>
        <w:t>במהלך ההתמודדות</w:t>
      </w:r>
      <w:r w:rsidR="00AD19FD" w:rsidRPr="005E448F">
        <w:rPr>
          <w:rFonts w:ascii="David" w:hAnsi="David" w:cs="David" w:hint="cs"/>
          <w:sz w:val="24"/>
          <w:szCs w:val="24"/>
          <w:rtl/>
        </w:rPr>
        <w:t xml:space="preserve"> עם משבר הקורונה. הוא רואה לנכון לעביר ביקורת זו תוך הבאת הצעות קונקרטיות לעתיד</w:t>
      </w:r>
      <w:r w:rsidR="00945C07">
        <w:rPr>
          <w:rFonts w:ascii="David" w:hAnsi="David" w:cs="David" w:hint="cs"/>
          <w:sz w:val="24"/>
          <w:szCs w:val="24"/>
          <w:rtl/>
        </w:rPr>
        <w:t>.</w:t>
      </w:r>
      <w:r w:rsidR="001F3E94" w:rsidRPr="005E448F">
        <w:rPr>
          <w:rFonts w:ascii="David" w:hAnsi="David" w:cs="David" w:hint="cs"/>
          <w:sz w:val="24"/>
          <w:szCs w:val="24"/>
          <w:rtl/>
        </w:rPr>
        <w:t xml:space="preserve"> </w:t>
      </w:r>
      <w:r w:rsidR="005A4B46">
        <w:rPr>
          <w:rFonts w:ascii="David" w:hAnsi="David" w:cs="David" w:hint="cs"/>
          <w:sz w:val="24"/>
          <w:szCs w:val="24"/>
          <w:rtl/>
        </w:rPr>
        <w:t>לטעמו</w:t>
      </w:r>
      <w:r w:rsidR="00945C07">
        <w:rPr>
          <w:rFonts w:ascii="David" w:hAnsi="David" w:cs="David" w:hint="cs"/>
          <w:sz w:val="24"/>
          <w:szCs w:val="24"/>
          <w:rtl/>
        </w:rPr>
        <w:t>, הצעות אלו</w:t>
      </w:r>
      <w:r w:rsidR="005A4B46">
        <w:rPr>
          <w:rFonts w:ascii="David" w:hAnsi="David" w:cs="David" w:hint="cs"/>
          <w:sz w:val="24"/>
          <w:szCs w:val="24"/>
          <w:rtl/>
        </w:rPr>
        <w:t xml:space="preserve"> </w:t>
      </w:r>
      <w:r w:rsidR="001F3E94" w:rsidRPr="005E448F">
        <w:rPr>
          <w:rFonts w:ascii="David" w:hAnsi="David" w:cs="David" w:hint="cs"/>
          <w:sz w:val="24"/>
          <w:szCs w:val="24"/>
          <w:rtl/>
        </w:rPr>
        <w:t>יצמצמו את הפגיעה העתידית שעלולה להתרחש בזכויות האדם ובחוקתיות</w:t>
      </w:r>
      <w:r w:rsidR="00945C07">
        <w:rPr>
          <w:rFonts w:ascii="David" w:hAnsi="David" w:cs="David" w:hint="cs"/>
          <w:sz w:val="24"/>
          <w:szCs w:val="24"/>
          <w:rtl/>
        </w:rPr>
        <w:t>,</w:t>
      </w:r>
      <w:r w:rsidR="001F3E94" w:rsidRPr="005E448F">
        <w:rPr>
          <w:rFonts w:ascii="David" w:hAnsi="David" w:cs="David" w:hint="cs"/>
          <w:sz w:val="24"/>
          <w:szCs w:val="24"/>
          <w:rtl/>
        </w:rPr>
        <w:t xml:space="preserve"> אם ה</w:t>
      </w:r>
      <w:r w:rsidR="00BA4BD2">
        <w:rPr>
          <w:rFonts w:ascii="David" w:hAnsi="David" w:cs="David" w:hint="cs"/>
          <w:sz w:val="24"/>
          <w:szCs w:val="24"/>
          <w:rtl/>
        </w:rPr>
        <w:t>ה</w:t>
      </w:r>
      <w:r w:rsidR="001F3E94" w:rsidRPr="005E448F">
        <w:rPr>
          <w:rFonts w:ascii="David" w:hAnsi="David" w:cs="David" w:hint="cs"/>
          <w:sz w:val="24"/>
          <w:szCs w:val="24"/>
          <w:rtl/>
        </w:rPr>
        <w:t xml:space="preserve">תנהלות </w:t>
      </w:r>
      <w:r w:rsidR="00BA4BD2">
        <w:rPr>
          <w:rFonts w:ascii="David" w:hAnsi="David" w:cs="David" w:hint="cs"/>
          <w:sz w:val="24"/>
          <w:szCs w:val="24"/>
          <w:rtl/>
        </w:rPr>
        <w:t xml:space="preserve">העכשווית </w:t>
      </w:r>
      <w:r w:rsidR="001F3E94" w:rsidRPr="005E448F">
        <w:rPr>
          <w:rFonts w:ascii="David" w:hAnsi="David" w:cs="David" w:hint="cs"/>
          <w:sz w:val="24"/>
          <w:szCs w:val="24"/>
          <w:rtl/>
        </w:rPr>
        <w:t xml:space="preserve">לא </w:t>
      </w:r>
      <w:r w:rsidR="00F864D8" w:rsidRPr="005E448F">
        <w:rPr>
          <w:rFonts w:ascii="David" w:hAnsi="David" w:cs="David" w:hint="cs"/>
          <w:sz w:val="24"/>
          <w:szCs w:val="24"/>
          <w:rtl/>
        </w:rPr>
        <w:t>תחדל מלהתקיים</w:t>
      </w:r>
      <w:r w:rsidR="001F3E94" w:rsidRPr="005E448F">
        <w:rPr>
          <w:rFonts w:ascii="David" w:hAnsi="David" w:cs="David" w:hint="cs"/>
          <w:sz w:val="24"/>
          <w:szCs w:val="24"/>
          <w:rtl/>
        </w:rPr>
        <w:t>.</w:t>
      </w:r>
    </w:p>
    <w:p w14:paraId="7A979AA7" w14:textId="562EB012" w:rsidR="00DF14BF" w:rsidRPr="005E448F" w:rsidRDefault="000B1671" w:rsidP="00756FD6">
      <w:pPr>
        <w:autoSpaceDE w:val="0"/>
        <w:autoSpaceDN w:val="0"/>
        <w:adjustRightInd w:val="0"/>
        <w:spacing w:after="0" w:line="360" w:lineRule="auto"/>
        <w:jc w:val="both"/>
        <w:rPr>
          <w:rFonts w:ascii="David" w:hAnsi="David" w:cs="David"/>
          <w:sz w:val="24"/>
          <w:szCs w:val="24"/>
        </w:rPr>
      </w:pPr>
      <w:r w:rsidRPr="005E448F">
        <w:rPr>
          <w:rFonts w:ascii="David" w:hAnsi="David" w:cs="David" w:hint="cs"/>
          <w:sz w:val="24"/>
          <w:szCs w:val="24"/>
          <w:rtl/>
        </w:rPr>
        <w:t>ל</w:t>
      </w:r>
      <w:r w:rsidR="00BA4BD2">
        <w:rPr>
          <w:rFonts w:ascii="David" w:hAnsi="David" w:cs="David" w:hint="cs"/>
          <w:sz w:val="24"/>
          <w:szCs w:val="24"/>
          <w:rtl/>
        </w:rPr>
        <w:t>טעמי</w:t>
      </w:r>
      <w:r w:rsidR="002F18B3" w:rsidRPr="005E448F">
        <w:rPr>
          <w:rFonts w:ascii="David" w:hAnsi="David" w:cs="David" w:hint="cs"/>
          <w:sz w:val="24"/>
          <w:szCs w:val="24"/>
          <w:rtl/>
        </w:rPr>
        <w:t xml:space="preserve">, </w:t>
      </w:r>
      <w:r w:rsidRPr="005E448F">
        <w:rPr>
          <w:rFonts w:ascii="David" w:hAnsi="David" w:cs="David" w:hint="cs"/>
          <w:sz w:val="24"/>
          <w:szCs w:val="24"/>
          <w:rtl/>
        </w:rPr>
        <w:t xml:space="preserve">טענות המחבר נוגעות </w:t>
      </w:r>
      <w:r w:rsidR="00B47CA7" w:rsidRPr="005E448F">
        <w:rPr>
          <w:rFonts w:ascii="David" w:hAnsi="David" w:cs="David" w:hint="cs"/>
          <w:sz w:val="24"/>
          <w:szCs w:val="24"/>
          <w:rtl/>
        </w:rPr>
        <w:t xml:space="preserve">למציאות הקיימת, אשר אינה עתידה להסתיים בקרוב. עמידה על </w:t>
      </w:r>
      <w:r w:rsidR="00B93009" w:rsidRPr="005E448F">
        <w:rPr>
          <w:rFonts w:ascii="David" w:hAnsi="David" w:cs="David" w:hint="cs"/>
          <w:sz w:val="24"/>
          <w:szCs w:val="24"/>
          <w:rtl/>
        </w:rPr>
        <w:t xml:space="preserve">עקרונות היסוד, </w:t>
      </w:r>
      <w:r w:rsidR="00BA4BD2">
        <w:rPr>
          <w:rFonts w:ascii="David" w:hAnsi="David" w:cs="David" w:hint="cs"/>
          <w:sz w:val="24"/>
          <w:szCs w:val="24"/>
          <w:rtl/>
        </w:rPr>
        <w:t>כפי ש</w:t>
      </w:r>
      <w:r w:rsidR="008F006A">
        <w:rPr>
          <w:rFonts w:ascii="David" w:hAnsi="David" w:cs="David" w:hint="cs"/>
          <w:sz w:val="24"/>
          <w:szCs w:val="24"/>
          <w:rtl/>
        </w:rPr>
        <w:t xml:space="preserve">עושה המחבר, </w:t>
      </w:r>
      <w:r w:rsidR="00B93009" w:rsidRPr="005E448F">
        <w:rPr>
          <w:rFonts w:ascii="David" w:hAnsi="David" w:cs="David" w:hint="cs"/>
          <w:sz w:val="24"/>
          <w:szCs w:val="24"/>
          <w:rtl/>
        </w:rPr>
        <w:t>הינה חשובה ומהותית לשם הוויית</w:t>
      </w:r>
      <w:r w:rsidR="00B93009" w:rsidRPr="005E448F">
        <w:rPr>
          <w:rFonts w:ascii="David" w:hAnsi="David" w:cs="David" w:hint="eastAsia"/>
          <w:sz w:val="24"/>
          <w:szCs w:val="24"/>
          <w:rtl/>
        </w:rPr>
        <w:t>ה</w:t>
      </w:r>
      <w:r w:rsidR="00B93009" w:rsidRPr="005E448F">
        <w:rPr>
          <w:rFonts w:ascii="David" w:hAnsi="David" w:cs="David" w:hint="cs"/>
          <w:sz w:val="24"/>
          <w:szCs w:val="24"/>
          <w:rtl/>
        </w:rPr>
        <w:t xml:space="preserve"> של מדינת ישראל כמד</w:t>
      </w:r>
      <w:r w:rsidR="00BC09D9">
        <w:rPr>
          <w:rFonts w:ascii="David" w:hAnsi="David" w:cs="David" w:hint="cs"/>
          <w:sz w:val="24"/>
          <w:szCs w:val="24"/>
          <w:rtl/>
        </w:rPr>
        <w:t>ינ</w:t>
      </w:r>
      <w:r w:rsidR="00B93009" w:rsidRPr="005E448F">
        <w:rPr>
          <w:rFonts w:ascii="David" w:hAnsi="David" w:cs="David" w:hint="cs"/>
          <w:sz w:val="24"/>
          <w:szCs w:val="24"/>
          <w:rtl/>
        </w:rPr>
        <w:t xml:space="preserve">ה </w:t>
      </w:r>
      <w:r w:rsidR="00DC0E9D">
        <w:rPr>
          <w:rFonts w:ascii="David" w:hAnsi="David" w:cs="David" w:hint="cs"/>
          <w:sz w:val="24"/>
          <w:szCs w:val="24"/>
          <w:rtl/>
        </w:rPr>
        <w:t xml:space="preserve">בעלת צווין </w:t>
      </w:r>
      <w:r w:rsidR="00B93009" w:rsidRPr="005E448F">
        <w:rPr>
          <w:rFonts w:ascii="David" w:hAnsi="David" w:cs="David" w:hint="cs"/>
          <w:sz w:val="24"/>
          <w:szCs w:val="24"/>
          <w:rtl/>
        </w:rPr>
        <w:t>דמוקרטי</w:t>
      </w:r>
      <w:r w:rsidR="0074474B">
        <w:rPr>
          <w:rStyle w:val="aa"/>
          <w:rFonts w:ascii="David" w:hAnsi="David" w:cs="David"/>
          <w:sz w:val="24"/>
          <w:szCs w:val="24"/>
          <w:rtl/>
        </w:rPr>
        <w:footnoteReference w:id="4"/>
      </w:r>
      <w:r w:rsidR="00B93009" w:rsidRPr="005E448F">
        <w:rPr>
          <w:rFonts w:ascii="David" w:hAnsi="David" w:cs="David" w:hint="cs"/>
          <w:sz w:val="24"/>
          <w:szCs w:val="24"/>
          <w:rtl/>
        </w:rPr>
        <w:t>.</w:t>
      </w:r>
    </w:p>
    <w:sectPr w:rsidR="00DF14BF" w:rsidRPr="005E448F" w:rsidSect="00117B8F">
      <w:headerReference w:type="default" r:id="rId8"/>
      <w:pgSz w:w="11906" w:h="16838"/>
      <w:pgMar w:top="794" w:right="1418" w:bottom="828" w:left="1418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69938F" w14:textId="77777777" w:rsidR="001B7832" w:rsidRDefault="001B7832" w:rsidP="007B50A9">
      <w:pPr>
        <w:spacing w:after="0" w:line="240" w:lineRule="auto"/>
      </w:pPr>
      <w:r>
        <w:separator/>
      </w:r>
    </w:p>
  </w:endnote>
  <w:endnote w:type="continuationSeparator" w:id="0">
    <w:p w14:paraId="19BA84ED" w14:textId="77777777" w:rsidR="001B7832" w:rsidRDefault="001B7832" w:rsidP="007B5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71AD1F" w14:textId="77777777" w:rsidR="001B7832" w:rsidRDefault="001B7832" w:rsidP="007B50A9">
      <w:pPr>
        <w:spacing w:after="0" w:line="240" w:lineRule="auto"/>
      </w:pPr>
      <w:r>
        <w:separator/>
      </w:r>
    </w:p>
  </w:footnote>
  <w:footnote w:type="continuationSeparator" w:id="0">
    <w:p w14:paraId="44E050DB" w14:textId="77777777" w:rsidR="001B7832" w:rsidRDefault="001B7832" w:rsidP="007B50A9">
      <w:pPr>
        <w:spacing w:after="0" w:line="240" w:lineRule="auto"/>
      </w:pPr>
      <w:r>
        <w:continuationSeparator/>
      </w:r>
    </w:p>
  </w:footnote>
  <w:footnote w:id="1">
    <w:p w14:paraId="474D858B" w14:textId="55605511" w:rsidR="0026743D" w:rsidRPr="00117B8F" w:rsidRDefault="0026743D" w:rsidP="00117B8F">
      <w:pPr>
        <w:spacing w:after="0"/>
        <w:jc w:val="both"/>
        <w:rPr>
          <w:rFonts w:ascii="David" w:hAnsi="David" w:cs="David"/>
          <w:sz w:val="24"/>
          <w:szCs w:val="24"/>
        </w:rPr>
      </w:pPr>
      <w:r w:rsidRPr="0022571B">
        <w:rPr>
          <w:rStyle w:val="aa"/>
          <w:rFonts w:ascii="David" w:hAnsi="David" w:cs="David"/>
          <w:sz w:val="24"/>
          <w:szCs w:val="24"/>
        </w:rPr>
        <w:footnoteRef/>
      </w:r>
      <w:r w:rsidRPr="0022571B">
        <w:rPr>
          <w:rFonts w:ascii="David" w:hAnsi="David" w:cs="David"/>
          <w:sz w:val="24"/>
          <w:szCs w:val="24"/>
          <w:rtl/>
        </w:rPr>
        <w:t xml:space="preserve"> </w:t>
      </w:r>
      <w:r w:rsidR="00E227E0" w:rsidRPr="00117B8F">
        <w:rPr>
          <w:rFonts w:ascii="David" w:hAnsi="David" w:cs="David"/>
          <w:sz w:val="24"/>
          <w:szCs w:val="24"/>
          <w:rtl/>
        </w:rPr>
        <w:t xml:space="preserve">יובל שני, עודד רון ונדיב מרדכי </w:t>
      </w:r>
      <w:r w:rsidR="00E227E0" w:rsidRPr="00117B8F">
        <w:rPr>
          <w:rFonts w:ascii="David" w:hAnsi="David" w:cs="David"/>
          <w:b/>
          <w:bCs/>
          <w:sz w:val="24"/>
          <w:szCs w:val="24"/>
          <w:rtl/>
        </w:rPr>
        <w:t>נגיף הקורונה-האתגרים החוקתיים</w:t>
      </w:r>
      <w:r w:rsidR="00E227E0" w:rsidRPr="00117B8F">
        <w:rPr>
          <w:rFonts w:ascii="David" w:hAnsi="David" w:cs="David"/>
          <w:sz w:val="24"/>
          <w:szCs w:val="24"/>
          <w:rtl/>
        </w:rPr>
        <w:t xml:space="preserve"> (נייר עמדה, המכון הישראלי לדמוקרטיה 12.3.2020). </w:t>
      </w:r>
    </w:p>
  </w:footnote>
  <w:footnote w:id="2">
    <w:p w14:paraId="5B7FBB78" w14:textId="49429751" w:rsidR="00E227E0" w:rsidRPr="00117B8F" w:rsidRDefault="00E227E0">
      <w:pPr>
        <w:pStyle w:val="a8"/>
        <w:rPr>
          <w:rFonts w:ascii="David" w:hAnsi="David" w:cs="David"/>
          <w:sz w:val="24"/>
          <w:szCs w:val="24"/>
          <w:rtl/>
        </w:rPr>
      </w:pPr>
      <w:r w:rsidRPr="00117B8F">
        <w:rPr>
          <w:rStyle w:val="aa"/>
          <w:rFonts w:ascii="David" w:hAnsi="David" w:cs="David"/>
          <w:sz w:val="24"/>
          <w:szCs w:val="24"/>
        </w:rPr>
        <w:footnoteRef/>
      </w:r>
      <w:r w:rsidRPr="00117B8F">
        <w:rPr>
          <w:rStyle w:val="aa"/>
          <w:rFonts w:ascii="David" w:hAnsi="David" w:cs="David"/>
          <w:sz w:val="24"/>
          <w:szCs w:val="24"/>
          <w:rtl/>
        </w:rPr>
        <w:t xml:space="preserve"> </w:t>
      </w:r>
      <w:r w:rsidR="00117B8F" w:rsidRPr="00117B8F">
        <w:rPr>
          <w:rFonts w:ascii="David" w:hAnsi="David" w:cs="David"/>
          <w:sz w:val="24"/>
          <w:szCs w:val="24"/>
          <w:rtl/>
        </w:rPr>
        <w:t xml:space="preserve">שני </w:t>
      </w:r>
      <w:r w:rsidR="00117B8F" w:rsidRPr="00117B8F">
        <w:rPr>
          <w:rFonts w:ascii="David" w:hAnsi="David" w:cs="David"/>
          <w:b/>
          <w:bCs/>
          <w:sz w:val="24"/>
          <w:szCs w:val="24"/>
          <w:rtl/>
        </w:rPr>
        <w:t>נגיף הקורונה -האתגרים החוקתיים</w:t>
      </w:r>
      <w:r w:rsidR="00CB1475">
        <w:rPr>
          <w:rFonts w:ascii="David" w:hAnsi="David" w:cs="David" w:hint="cs"/>
          <w:b/>
          <w:bCs/>
          <w:sz w:val="24"/>
          <w:szCs w:val="24"/>
          <w:rtl/>
        </w:rPr>
        <w:t>,</w:t>
      </w:r>
      <w:r w:rsidR="00117B8F" w:rsidRPr="00117B8F">
        <w:rPr>
          <w:rFonts w:ascii="David" w:hAnsi="David" w:cs="David"/>
          <w:sz w:val="24"/>
          <w:szCs w:val="24"/>
          <w:rtl/>
        </w:rPr>
        <w:t xml:space="preserve"> לעיל ה"ש 1, עמ' 2</w:t>
      </w:r>
      <w:r w:rsidR="00D31280">
        <w:rPr>
          <w:rFonts w:ascii="David" w:hAnsi="David" w:cs="David" w:hint="cs"/>
          <w:sz w:val="24"/>
          <w:szCs w:val="24"/>
          <w:rtl/>
        </w:rPr>
        <w:t>.</w:t>
      </w:r>
    </w:p>
  </w:footnote>
  <w:footnote w:id="3">
    <w:p w14:paraId="31DF5FD8" w14:textId="1AB3CA7B" w:rsidR="00117B8F" w:rsidRPr="00117B8F" w:rsidRDefault="00117B8F">
      <w:pPr>
        <w:pStyle w:val="a8"/>
        <w:rPr>
          <w:rFonts w:ascii="David" w:hAnsi="David" w:cs="David"/>
          <w:b/>
          <w:bCs/>
          <w:sz w:val="24"/>
          <w:szCs w:val="24"/>
          <w:rtl/>
        </w:rPr>
      </w:pPr>
      <w:r w:rsidRPr="00117B8F">
        <w:rPr>
          <w:rStyle w:val="aa"/>
          <w:rFonts w:ascii="David" w:hAnsi="David" w:cs="David"/>
          <w:sz w:val="24"/>
          <w:szCs w:val="24"/>
        </w:rPr>
        <w:footnoteRef/>
      </w:r>
      <w:r w:rsidRPr="00117B8F">
        <w:rPr>
          <w:rFonts w:ascii="David" w:hAnsi="David" w:cs="David"/>
          <w:sz w:val="24"/>
          <w:szCs w:val="24"/>
          <w:rtl/>
        </w:rPr>
        <w:t xml:space="preserve"> שני </w:t>
      </w:r>
      <w:r w:rsidRPr="00117B8F">
        <w:rPr>
          <w:rFonts w:ascii="David" w:hAnsi="David" w:cs="David"/>
          <w:b/>
          <w:bCs/>
          <w:sz w:val="24"/>
          <w:szCs w:val="24"/>
          <w:rtl/>
        </w:rPr>
        <w:t>נגיף הקורונה -האתגרים החוקתיים</w:t>
      </w:r>
      <w:r w:rsidR="00CB1475">
        <w:rPr>
          <w:rFonts w:ascii="David" w:hAnsi="David" w:cs="David" w:hint="cs"/>
          <w:sz w:val="24"/>
          <w:szCs w:val="24"/>
          <w:rtl/>
        </w:rPr>
        <w:t>,</w:t>
      </w:r>
      <w:r w:rsidRPr="00117B8F">
        <w:rPr>
          <w:rFonts w:ascii="David" w:hAnsi="David" w:cs="David"/>
          <w:sz w:val="24"/>
          <w:szCs w:val="24"/>
          <w:rtl/>
        </w:rPr>
        <w:t xml:space="preserve"> לעיל ה"ש 1, עמ' 2</w:t>
      </w:r>
      <w:r w:rsidR="00D31280">
        <w:rPr>
          <w:rFonts w:ascii="David" w:hAnsi="David" w:cs="David" w:hint="cs"/>
          <w:b/>
          <w:bCs/>
          <w:sz w:val="24"/>
          <w:szCs w:val="24"/>
          <w:rtl/>
        </w:rPr>
        <w:t>.</w:t>
      </w:r>
    </w:p>
  </w:footnote>
  <w:footnote w:id="4">
    <w:p w14:paraId="4A90F24A" w14:textId="4063E159" w:rsidR="0074474B" w:rsidRPr="00AB4DE6" w:rsidRDefault="0074474B">
      <w:pPr>
        <w:pStyle w:val="a8"/>
        <w:rPr>
          <w:rFonts w:ascii="David" w:hAnsi="David" w:cs="David"/>
          <w:sz w:val="24"/>
          <w:szCs w:val="24"/>
          <w:rtl/>
        </w:rPr>
      </w:pPr>
      <w:r w:rsidRPr="00AB4DE6">
        <w:rPr>
          <w:rStyle w:val="aa"/>
        </w:rPr>
        <w:footnoteRef/>
      </w:r>
      <w:r w:rsidRPr="00AB4DE6">
        <w:rPr>
          <w:rStyle w:val="aa"/>
          <w:rtl/>
        </w:rPr>
        <w:t xml:space="preserve"> </w:t>
      </w:r>
      <w:r w:rsidRPr="00AB4DE6">
        <w:rPr>
          <w:rFonts w:ascii="David" w:hAnsi="David" w:cs="David" w:hint="cs"/>
          <w:sz w:val="24"/>
          <w:szCs w:val="24"/>
          <w:rtl/>
        </w:rPr>
        <w:t>אהרן</w:t>
      </w:r>
      <w:r>
        <w:rPr>
          <w:rFonts w:hint="cs"/>
          <w:rtl/>
        </w:rPr>
        <w:t xml:space="preserve"> </w:t>
      </w:r>
      <w:r w:rsidRPr="00AB4DE6">
        <w:rPr>
          <w:rFonts w:ascii="David" w:hAnsi="David" w:cs="David" w:hint="cs"/>
          <w:sz w:val="24"/>
          <w:szCs w:val="24"/>
          <w:rtl/>
        </w:rPr>
        <w:t>ברק</w:t>
      </w:r>
      <w:r w:rsidR="00AB4DE6" w:rsidRPr="00AB4DE6">
        <w:rPr>
          <w:rFonts w:ascii="David" w:hAnsi="David" w:cs="David"/>
          <w:sz w:val="24"/>
          <w:szCs w:val="24"/>
        </w:rPr>
        <w:t xml:space="preserve"> </w:t>
      </w:r>
      <w:r w:rsidR="00AB4DE6">
        <w:rPr>
          <w:rFonts w:ascii="David" w:hAnsi="David" w:cs="David" w:hint="cs"/>
          <w:sz w:val="24"/>
          <w:szCs w:val="24"/>
          <w:rtl/>
        </w:rPr>
        <w:t>"מבקר</w:t>
      </w:r>
      <w:r w:rsidR="00AB4DE6" w:rsidRPr="00AB4DE6">
        <w:rPr>
          <w:rFonts w:ascii="David" w:hAnsi="David" w:cs="David"/>
          <w:sz w:val="24"/>
          <w:szCs w:val="24"/>
          <w:rtl/>
        </w:rPr>
        <w:t xml:space="preserve"> המדינה וזכויות האדם </w:t>
      </w:r>
      <w:r w:rsidR="00AB4DE6">
        <w:rPr>
          <w:rFonts w:ascii="David" w:hAnsi="David" w:cs="David" w:hint="cs"/>
          <w:sz w:val="24"/>
          <w:szCs w:val="24"/>
          <w:rtl/>
        </w:rPr>
        <w:t>בישראל</w:t>
      </w:r>
      <w:r w:rsidR="007951B9">
        <w:rPr>
          <w:rFonts w:ascii="David" w:hAnsi="David" w:cs="David" w:hint="cs"/>
          <w:sz w:val="24"/>
          <w:szCs w:val="24"/>
          <w:rtl/>
        </w:rPr>
        <w:t>"</w:t>
      </w:r>
      <w:r w:rsidR="000E0227">
        <w:rPr>
          <w:rFonts w:ascii="David" w:hAnsi="David" w:cs="David" w:hint="cs"/>
          <w:sz w:val="24"/>
          <w:szCs w:val="24"/>
          <w:rtl/>
        </w:rPr>
        <w:t xml:space="preserve"> </w:t>
      </w:r>
      <w:r w:rsidR="000E0227" w:rsidRPr="00FC6A99">
        <w:rPr>
          <w:rFonts w:ascii="David" w:hAnsi="David" w:cs="David" w:hint="cs"/>
          <w:b/>
          <w:bCs/>
          <w:sz w:val="24"/>
          <w:szCs w:val="24"/>
          <w:rtl/>
        </w:rPr>
        <w:t>עיונים בביקורת המדינה</w:t>
      </w:r>
      <w:r w:rsidR="000D697E">
        <w:rPr>
          <w:rFonts w:ascii="David" w:hAnsi="David" w:cs="David" w:hint="cs"/>
          <w:b/>
          <w:bCs/>
          <w:sz w:val="24"/>
          <w:szCs w:val="24"/>
          <w:rtl/>
        </w:rPr>
        <w:t xml:space="preserve">, </w:t>
      </w:r>
      <w:r w:rsidR="000D697E">
        <w:rPr>
          <w:rFonts w:ascii="David" w:hAnsi="David" w:cs="David" w:hint="cs"/>
          <w:sz w:val="24"/>
          <w:szCs w:val="24"/>
          <w:rtl/>
        </w:rPr>
        <w:t>חוברת</w:t>
      </w:r>
      <w:r w:rsidR="00AB4DE6">
        <w:rPr>
          <w:rFonts w:ascii="David" w:hAnsi="David" w:cs="David"/>
          <w:sz w:val="24"/>
          <w:szCs w:val="24"/>
        </w:rPr>
        <w:t xml:space="preserve"> </w:t>
      </w:r>
      <w:r w:rsidR="00F30251">
        <w:rPr>
          <w:rFonts w:ascii="David" w:hAnsi="David" w:cs="David" w:hint="cs"/>
          <w:sz w:val="24"/>
          <w:szCs w:val="24"/>
          <w:rtl/>
        </w:rPr>
        <w:t xml:space="preserve">63, 37, </w:t>
      </w:r>
      <w:r w:rsidR="00FC6A99">
        <w:rPr>
          <w:rFonts w:ascii="David" w:hAnsi="David" w:cs="David" w:hint="cs"/>
          <w:sz w:val="24"/>
          <w:szCs w:val="24"/>
          <w:rtl/>
        </w:rPr>
        <w:t>41 (2018).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4264F" w14:textId="3842BDDB" w:rsidR="00AD6782" w:rsidRPr="00AD6782" w:rsidRDefault="007B50A9" w:rsidP="00AD6782">
    <w:pPr>
      <w:pStyle w:val="a4"/>
      <w:rPr>
        <w:rFonts w:ascii="David" w:hAnsi="David" w:cs="David"/>
        <w:sz w:val="24"/>
        <w:szCs w:val="24"/>
        <w:rtl/>
      </w:rPr>
    </w:pPr>
    <w:r w:rsidRPr="007D1D50">
      <w:rPr>
        <w:rFonts w:ascii="David" w:hAnsi="David" w:cs="David" w:hint="cs"/>
        <w:sz w:val="24"/>
        <w:szCs w:val="24"/>
        <w:rtl/>
      </w:rPr>
      <w:t xml:space="preserve">מטלה מס' 3 </w:t>
    </w:r>
    <w:r w:rsidRPr="007D1D50">
      <w:rPr>
        <w:rFonts w:ascii="David" w:hAnsi="David" w:cs="David"/>
        <w:sz w:val="24"/>
        <w:szCs w:val="24"/>
        <w:rtl/>
      </w:rPr>
      <w:t>–</w:t>
    </w:r>
    <w:r w:rsidRPr="007D1D50">
      <w:rPr>
        <w:rFonts w:ascii="David" w:hAnsi="David" w:cs="David" w:hint="cs"/>
        <w:sz w:val="24"/>
        <w:szCs w:val="24"/>
        <w:rtl/>
      </w:rPr>
      <w:t xml:space="preserve"> חילוץ טענות מתוך מאמר</w:t>
    </w:r>
    <w:r>
      <w:rPr>
        <w:rtl/>
      </w:rPr>
      <w:tab/>
    </w:r>
    <w:r>
      <w:rPr>
        <w:rtl/>
      </w:rPr>
      <w:tab/>
    </w:r>
    <w:r w:rsidR="00AD6782" w:rsidRPr="007D1D50">
      <w:rPr>
        <w:rFonts w:ascii="David" w:hAnsi="David" w:cs="David"/>
        <w:sz w:val="24"/>
        <w:szCs w:val="24"/>
        <w:rtl/>
      </w:rPr>
      <w:t>קבוצה 05</w:t>
    </w:r>
  </w:p>
  <w:p w14:paraId="4959E438" w14:textId="796B7569" w:rsidR="007B50A9" w:rsidRPr="007D1D50" w:rsidRDefault="009E2411">
    <w:pPr>
      <w:pStyle w:val="a4"/>
      <w:rPr>
        <w:rFonts w:ascii="David" w:hAnsi="David" w:cs="David"/>
        <w:sz w:val="24"/>
        <w:szCs w:val="24"/>
        <w:rtl/>
      </w:rPr>
    </w:pPr>
    <w:r w:rsidRPr="007D1D50">
      <w:rPr>
        <w:rFonts w:ascii="David" w:hAnsi="David" w:cs="David" w:hint="cs"/>
        <w:sz w:val="24"/>
        <w:szCs w:val="24"/>
        <w:rtl/>
      </w:rPr>
      <w:t xml:space="preserve">יובל גרוסמן </w:t>
    </w:r>
  </w:p>
  <w:p w14:paraId="743E27EF" w14:textId="78996521" w:rsidR="00AD6782" w:rsidRPr="00AD6782" w:rsidRDefault="00AD6782" w:rsidP="00AD6782">
    <w:pPr>
      <w:pStyle w:val="a4"/>
      <w:rPr>
        <w:rFonts w:ascii="David" w:hAnsi="David" w:cs="David"/>
        <w:sz w:val="24"/>
        <w:szCs w:val="24"/>
      </w:rPr>
    </w:pPr>
    <w:r w:rsidRPr="007D1D50">
      <w:rPr>
        <w:rFonts w:ascii="David" w:hAnsi="David" w:cs="David"/>
        <w:sz w:val="24"/>
        <w:szCs w:val="24"/>
        <w:rtl/>
      </w:rPr>
      <w:t>207573635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14C6A"/>
    <w:multiLevelType w:val="hybridMultilevel"/>
    <w:tmpl w:val="84867E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C666345"/>
    <w:multiLevelType w:val="hybridMultilevel"/>
    <w:tmpl w:val="24901BB8"/>
    <w:lvl w:ilvl="0" w:tplc="E072F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D813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9CD2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96C8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12F0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C82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E00C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1BA65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723C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E0D0F2A"/>
    <w:multiLevelType w:val="hybridMultilevel"/>
    <w:tmpl w:val="0380C382"/>
    <w:lvl w:ilvl="0" w:tplc="CCA8E0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1CABF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02A2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E522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E1441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09E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16F2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566F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EC51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gutterAtTop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8C7"/>
    <w:rsid w:val="000079DD"/>
    <w:rsid w:val="00030898"/>
    <w:rsid w:val="00062972"/>
    <w:rsid w:val="0007493C"/>
    <w:rsid w:val="00085F22"/>
    <w:rsid w:val="0008614B"/>
    <w:rsid w:val="000B1671"/>
    <w:rsid w:val="000D4661"/>
    <w:rsid w:val="000D697E"/>
    <w:rsid w:val="000E0227"/>
    <w:rsid w:val="000E0D6C"/>
    <w:rsid w:val="000E6000"/>
    <w:rsid w:val="000F1916"/>
    <w:rsid w:val="00104971"/>
    <w:rsid w:val="00113482"/>
    <w:rsid w:val="00117B8F"/>
    <w:rsid w:val="001207C8"/>
    <w:rsid w:val="0012192F"/>
    <w:rsid w:val="00126827"/>
    <w:rsid w:val="00130938"/>
    <w:rsid w:val="001339F4"/>
    <w:rsid w:val="00155482"/>
    <w:rsid w:val="00173959"/>
    <w:rsid w:val="0018511C"/>
    <w:rsid w:val="001901FB"/>
    <w:rsid w:val="001A277E"/>
    <w:rsid w:val="001B2790"/>
    <w:rsid w:val="001B7832"/>
    <w:rsid w:val="001D07EA"/>
    <w:rsid w:val="001D2975"/>
    <w:rsid w:val="001E04C9"/>
    <w:rsid w:val="001E581D"/>
    <w:rsid w:val="001E657F"/>
    <w:rsid w:val="001F3E94"/>
    <w:rsid w:val="00224CA1"/>
    <w:rsid w:val="0022571B"/>
    <w:rsid w:val="00242FBE"/>
    <w:rsid w:val="002451DC"/>
    <w:rsid w:val="0026743D"/>
    <w:rsid w:val="00277FCF"/>
    <w:rsid w:val="002A0509"/>
    <w:rsid w:val="002A47F0"/>
    <w:rsid w:val="002B3DA2"/>
    <w:rsid w:val="002B413A"/>
    <w:rsid w:val="002B7E07"/>
    <w:rsid w:val="002C3C35"/>
    <w:rsid w:val="002C4F66"/>
    <w:rsid w:val="002E5B86"/>
    <w:rsid w:val="002F18B3"/>
    <w:rsid w:val="002F7745"/>
    <w:rsid w:val="00305068"/>
    <w:rsid w:val="00314CAF"/>
    <w:rsid w:val="00337325"/>
    <w:rsid w:val="003439E1"/>
    <w:rsid w:val="00350380"/>
    <w:rsid w:val="00375E6B"/>
    <w:rsid w:val="003849C3"/>
    <w:rsid w:val="003B37C4"/>
    <w:rsid w:val="003B6A03"/>
    <w:rsid w:val="003E68C7"/>
    <w:rsid w:val="003E6A2F"/>
    <w:rsid w:val="003F6117"/>
    <w:rsid w:val="00403D45"/>
    <w:rsid w:val="004250B5"/>
    <w:rsid w:val="004274E0"/>
    <w:rsid w:val="004411FC"/>
    <w:rsid w:val="00442907"/>
    <w:rsid w:val="0046137D"/>
    <w:rsid w:val="004734A7"/>
    <w:rsid w:val="00473A35"/>
    <w:rsid w:val="004B7724"/>
    <w:rsid w:val="004C729F"/>
    <w:rsid w:val="004F5853"/>
    <w:rsid w:val="00507C2A"/>
    <w:rsid w:val="0053206E"/>
    <w:rsid w:val="00535A78"/>
    <w:rsid w:val="00536499"/>
    <w:rsid w:val="00545B1E"/>
    <w:rsid w:val="005A1A1A"/>
    <w:rsid w:val="005A4B46"/>
    <w:rsid w:val="005B09DE"/>
    <w:rsid w:val="005C3FC4"/>
    <w:rsid w:val="005E246B"/>
    <w:rsid w:val="005E448F"/>
    <w:rsid w:val="005E5D1E"/>
    <w:rsid w:val="005F2D58"/>
    <w:rsid w:val="00607C4E"/>
    <w:rsid w:val="00626437"/>
    <w:rsid w:val="00630F55"/>
    <w:rsid w:val="006372F3"/>
    <w:rsid w:val="00665FC9"/>
    <w:rsid w:val="006801D5"/>
    <w:rsid w:val="006813D5"/>
    <w:rsid w:val="006C5A5B"/>
    <w:rsid w:val="006F3C4D"/>
    <w:rsid w:val="006F6841"/>
    <w:rsid w:val="00706290"/>
    <w:rsid w:val="007062A7"/>
    <w:rsid w:val="007137CC"/>
    <w:rsid w:val="00722EF7"/>
    <w:rsid w:val="007363CE"/>
    <w:rsid w:val="0074079D"/>
    <w:rsid w:val="00741CE1"/>
    <w:rsid w:val="0074474B"/>
    <w:rsid w:val="00756FD6"/>
    <w:rsid w:val="00765ED0"/>
    <w:rsid w:val="007951B9"/>
    <w:rsid w:val="007A28A9"/>
    <w:rsid w:val="007A44E6"/>
    <w:rsid w:val="007B50A9"/>
    <w:rsid w:val="007C23FC"/>
    <w:rsid w:val="007D1D50"/>
    <w:rsid w:val="007D2673"/>
    <w:rsid w:val="007D7CCE"/>
    <w:rsid w:val="007F6FB9"/>
    <w:rsid w:val="00804D0B"/>
    <w:rsid w:val="00816DC1"/>
    <w:rsid w:val="00822477"/>
    <w:rsid w:val="00846466"/>
    <w:rsid w:val="00850296"/>
    <w:rsid w:val="00854C3D"/>
    <w:rsid w:val="0087157E"/>
    <w:rsid w:val="0089104B"/>
    <w:rsid w:val="008B47E7"/>
    <w:rsid w:val="008B7CC7"/>
    <w:rsid w:val="008C61B1"/>
    <w:rsid w:val="008E6236"/>
    <w:rsid w:val="008F006A"/>
    <w:rsid w:val="00901C01"/>
    <w:rsid w:val="009363BB"/>
    <w:rsid w:val="00945C07"/>
    <w:rsid w:val="00952681"/>
    <w:rsid w:val="00952738"/>
    <w:rsid w:val="00965850"/>
    <w:rsid w:val="00980550"/>
    <w:rsid w:val="00982670"/>
    <w:rsid w:val="00982CF2"/>
    <w:rsid w:val="009A2892"/>
    <w:rsid w:val="009E2411"/>
    <w:rsid w:val="009F6998"/>
    <w:rsid w:val="00A058C4"/>
    <w:rsid w:val="00A06A15"/>
    <w:rsid w:val="00A2382C"/>
    <w:rsid w:val="00A40A8E"/>
    <w:rsid w:val="00A823A1"/>
    <w:rsid w:val="00A93676"/>
    <w:rsid w:val="00AB4DE6"/>
    <w:rsid w:val="00AD19FD"/>
    <w:rsid w:val="00AD5FE2"/>
    <w:rsid w:val="00AD6782"/>
    <w:rsid w:val="00AF0C0A"/>
    <w:rsid w:val="00B370D7"/>
    <w:rsid w:val="00B460C9"/>
    <w:rsid w:val="00B47CA7"/>
    <w:rsid w:val="00B81A5B"/>
    <w:rsid w:val="00B93009"/>
    <w:rsid w:val="00B963A7"/>
    <w:rsid w:val="00BA058B"/>
    <w:rsid w:val="00BA20AF"/>
    <w:rsid w:val="00BA4BD2"/>
    <w:rsid w:val="00BA4CD9"/>
    <w:rsid w:val="00BC0726"/>
    <w:rsid w:val="00BC09D9"/>
    <w:rsid w:val="00C40938"/>
    <w:rsid w:val="00C424C5"/>
    <w:rsid w:val="00C458FF"/>
    <w:rsid w:val="00C62D25"/>
    <w:rsid w:val="00C724DB"/>
    <w:rsid w:val="00C74C50"/>
    <w:rsid w:val="00C7629C"/>
    <w:rsid w:val="00C76E4C"/>
    <w:rsid w:val="00C927C9"/>
    <w:rsid w:val="00C928A8"/>
    <w:rsid w:val="00CB1475"/>
    <w:rsid w:val="00CB68B8"/>
    <w:rsid w:val="00CE05B3"/>
    <w:rsid w:val="00D05B44"/>
    <w:rsid w:val="00D252A3"/>
    <w:rsid w:val="00D27EA9"/>
    <w:rsid w:val="00D31280"/>
    <w:rsid w:val="00D57DB5"/>
    <w:rsid w:val="00DA77A8"/>
    <w:rsid w:val="00DB07E9"/>
    <w:rsid w:val="00DB5889"/>
    <w:rsid w:val="00DC0E9D"/>
    <w:rsid w:val="00DE370F"/>
    <w:rsid w:val="00DF14BF"/>
    <w:rsid w:val="00E0160E"/>
    <w:rsid w:val="00E06EAF"/>
    <w:rsid w:val="00E136EA"/>
    <w:rsid w:val="00E227E0"/>
    <w:rsid w:val="00E23EF5"/>
    <w:rsid w:val="00E27C8C"/>
    <w:rsid w:val="00E50824"/>
    <w:rsid w:val="00E528B2"/>
    <w:rsid w:val="00E61700"/>
    <w:rsid w:val="00E74555"/>
    <w:rsid w:val="00EB1D37"/>
    <w:rsid w:val="00EE1F82"/>
    <w:rsid w:val="00EF55E1"/>
    <w:rsid w:val="00F30251"/>
    <w:rsid w:val="00F611A6"/>
    <w:rsid w:val="00F864D8"/>
    <w:rsid w:val="00F90E1A"/>
    <w:rsid w:val="00FA5943"/>
    <w:rsid w:val="00FC6A99"/>
    <w:rsid w:val="00FE1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96D24D"/>
  <w15:chartTrackingRefBased/>
  <w15:docId w15:val="{B003E18A-9F8A-4562-A5E0-060E048D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8C7"/>
    <w:pPr>
      <w:bidi w:val="0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B50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7B50A9"/>
  </w:style>
  <w:style w:type="paragraph" w:styleId="a6">
    <w:name w:val="footer"/>
    <w:basedOn w:val="a"/>
    <w:link w:val="a7"/>
    <w:uiPriority w:val="99"/>
    <w:unhideWhenUsed/>
    <w:rsid w:val="007B50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7B50A9"/>
  </w:style>
  <w:style w:type="paragraph" w:styleId="a8">
    <w:name w:val="footnote text"/>
    <w:basedOn w:val="a"/>
    <w:link w:val="a9"/>
    <w:uiPriority w:val="99"/>
    <w:unhideWhenUsed/>
    <w:rsid w:val="003E6A2F"/>
    <w:pPr>
      <w:spacing w:after="0" w:line="240" w:lineRule="auto"/>
    </w:pPr>
    <w:rPr>
      <w:sz w:val="20"/>
      <w:szCs w:val="20"/>
    </w:rPr>
  </w:style>
  <w:style w:type="character" w:customStyle="1" w:styleId="a9">
    <w:name w:val="טקסט הערת שוליים תו"/>
    <w:basedOn w:val="a0"/>
    <w:link w:val="a8"/>
    <w:uiPriority w:val="99"/>
    <w:rsid w:val="003E6A2F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3E6A2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8388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2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582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1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3858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9793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8799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81604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10726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5925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8098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0390">
          <w:marLeft w:val="0"/>
          <w:marRight w:val="36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62AEC-F98F-4B41-B398-9A34388F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1</Pages>
  <Words>429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Yuval Grosman</dc:creator>
  <cp:keywords/>
  <dc:description/>
  <cp:lastModifiedBy>Yuval Grosman</cp:lastModifiedBy>
  <cp:revision>208</cp:revision>
  <cp:lastPrinted>2021-11-29T16:38:00Z</cp:lastPrinted>
  <dcterms:created xsi:type="dcterms:W3CDTF">2021-11-21T15:44:00Z</dcterms:created>
  <dcterms:modified xsi:type="dcterms:W3CDTF">2021-12-07T16:34:00Z</dcterms:modified>
</cp:coreProperties>
</file>