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674" w:rsidRPr="00A81532" w:rsidRDefault="00690674" w:rsidP="00A81532">
      <w:pPr>
        <w:pStyle w:val="TOC1"/>
        <w:tabs>
          <w:tab w:val="right" w:leader="dot" w:pos="8296"/>
        </w:tabs>
        <w:jc w:val="both"/>
        <w:rPr>
          <w:rFonts w:ascii="David" w:eastAsiaTheme="minorEastAsia" w:hAnsi="David" w:cs="David"/>
          <w:noProof/>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"נושא,1,תת נושא,2,תת תת נושא,3" </w:instrText>
      </w:r>
      <w:r>
        <w:rPr>
          <w:rtl/>
        </w:rPr>
        <w:fldChar w:fldCharType="separate"/>
      </w:r>
      <w:hyperlink w:anchor="_Toc535756661" w:history="1">
        <w:r w:rsidRPr="00A81532">
          <w:rPr>
            <w:rStyle w:val="Hyperlink"/>
            <w:rFonts w:ascii="David" w:hAnsi="David" w:cs="David"/>
            <w:noProof/>
            <w:szCs w:val="22"/>
            <w:rtl/>
          </w:rPr>
          <w:t>מבוא, מושגים ועקרונות בסיסים</w:t>
        </w:r>
        <w:r w:rsidRPr="00A81532">
          <w:rPr>
            <w:rFonts w:ascii="David" w:hAnsi="David" w:cs="David"/>
            <w:noProof/>
            <w:webHidden/>
            <w:szCs w:val="22"/>
            <w:rtl/>
          </w:rPr>
          <w:tab/>
        </w:r>
        <w:r w:rsidRPr="00A81532">
          <w:rPr>
            <w:rStyle w:val="Hyperlink"/>
            <w:rFonts w:ascii="David" w:hAnsi="David" w:cs="David"/>
            <w:noProof/>
            <w:szCs w:val="22"/>
            <w:rtl/>
          </w:rPr>
          <w:fldChar w:fldCharType="begin"/>
        </w:r>
        <w:r w:rsidRPr="00A81532">
          <w:rPr>
            <w:rFonts w:ascii="David" w:hAnsi="David" w:cs="David"/>
            <w:noProof/>
            <w:webHidden/>
            <w:szCs w:val="22"/>
            <w:rtl/>
          </w:rPr>
          <w:instrText xml:space="preserve"> </w:instrText>
        </w:r>
        <w:r w:rsidRPr="00A81532">
          <w:rPr>
            <w:rFonts w:ascii="David" w:hAnsi="David" w:cs="David"/>
            <w:noProof/>
            <w:webHidden/>
            <w:szCs w:val="22"/>
          </w:rPr>
          <w:instrText>PAGEREF</w:instrText>
        </w:r>
        <w:r w:rsidRPr="00A81532">
          <w:rPr>
            <w:rFonts w:ascii="David" w:hAnsi="David" w:cs="David"/>
            <w:noProof/>
            <w:webHidden/>
            <w:szCs w:val="22"/>
            <w:rtl/>
          </w:rPr>
          <w:instrText xml:space="preserve"> _</w:instrText>
        </w:r>
        <w:r w:rsidRPr="00A81532">
          <w:rPr>
            <w:rFonts w:ascii="David" w:hAnsi="David" w:cs="David"/>
            <w:noProof/>
            <w:webHidden/>
            <w:szCs w:val="22"/>
          </w:rPr>
          <w:instrText>Toc535756661 \h</w:instrText>
        </w:r>
        <w:r w:rsidRPr="00A81532">
          <w:rPr>
            <w:rFonts w:ascii="David" w:hAnsi="David" w:cs="David"/>
            <w:noProof/>
            <w:webHidden/>
            <w:szCs w:val="22"/>
            <w:rtl/>
          </w:rPr>
          <w:instrText xml:space="preserve"> </w:instrText>
        </w:r>
        <w:r w:rsidRPr="00A81532">
          <w:rPr>
            <w:rStyle w:val="Hyperlink"/>
            <w:rFonts w:ascii="David" w:hAnsi="David" w:cs="David"/>
            <w:noProof/>
            <w:szCs w:val="22"/>
            <w:rtl/>
          </w:rPr>
        </w:r>
        <w:r w:rsidRPr="00A81532">
          <w:rPr>
            <w:rStyle w:val="Hyperlink"/>
            <w:rFonts w:ascii="David" w:hAnsi="David" w:cs="David"/>
            <w:noProof/>
            <w:szCs w:val="22"/>
            <w:rtl/>
          </w:rPr>
          <w:fldChar w:fldCharType="separate"/>
        </w:r>
        <w:r w:rsidRPr="00A81532">
          <w:rPr>
            <w:rFonts w:ascii="David" w:hAnsi="David" w:cs="David"/>
            <w:noProof/>
            <w:webHidden/>
            <w:szCs w:val="22"/>
            <w:rtl/>
          </w:rPr>
          <w:t>2</w:t>
        </w:r>
        <w:r w:rsidRPr="00A81532">
          <w:rPr>
            <w:rStyle w:val="Hyperlink"/>
            <w:rFonts w:ascii="David" w:hAnsi="David" w:cs="David"/>
            <w:noProof/>
            <w:szCs w:val="22"/>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62" w:history="1">
        <w:r w:rsidR="00690674" w:rsidRPr="00A81532">
          <w:rPr>
            <w:rStyle w:val="Hyperlink"/>
            <w:rFonts w:ascii="David" w:hAnsi="David" w:cs="David"/>
            <w:noProof/>
            <w:szCs w:val="22"/>
            <w:rtl/>
          </w:rPr>
          <w:t>כללי סמכות שיפוט בינ"ל</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Toc535756662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4</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63" w:history="1">
        <w:r w:rsidR="00690674" w:rsidRPr="00A81532">
          <w:rPr>
            <w:rStyle w:val="Hyperlink"/>
            <w:rFonts w:ascii="David" w:hAnsi="David" w:cs="David"/>
            <w:noProof/>
            <w:rtl/>
          </w:rPr>
          <w:t>"כלל התפיסה" - המצאה לנתבע הנמצא בארץ</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Toc535756663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4</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64" w:history="1">
        <w:r w:rsidR="00690674" w:rsidRPr="00A81532">
          <w:rPr>
            <w:rStyle w:val="Hyperlink"/>
            <w:rFonts w:ascii="David" w:hAnsi="David" w:cs="David"/>
            <w:noProof/>
            <w:rtl/>
          </w:rPr>
          <w:t>סמכות על אנשים מחוץ לישראל ללא צורך בהיתר מבימ"ש ("אזור" ורשות פלסטינית)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Toc535756664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6</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65" w:history="1">
        <w:r w:rsidR="00690674" w:rsidRPr="00A81532">
          <w:rPr>
            <w:rStyle w:val="Hyperlink"/>
            <w:rFonts w:ascii="David" w:hAnsi="David" w:cs="David"/>
            <w:noProof/>
            <w:rtl/>
          </w:rPr>
          <w:t>כפיפות לשיפוט (בדיעבד או בהסכמה מראש)</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Toc535756665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6</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66" w:history="1">
        <w:r w:rsidR="00690674" w:rsidRPr="00A81532">
          <w:rPr>
            <w:rStyle w:val="Hyperlink"/>
            <w:rFonts w:ascii="David" w:hAnsi="David" w:cs="David"/>
            <w:noProof/>
            <w:rtl/>
          </w:rPr>
          <w:t>כללי סמכות מיוחדים</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Toc535756666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6</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67" w:history="1">
        <w:r w:rsidR="00690674" w:rsidRPr="00A81532">
          <w:rPr>
            <w:rStyle w:val="Hyperlink"/>
            <w:rFonts w:ascii="David" w:hAnsi="David" w:cs="David"/>
            <w:noProof/>
            <w:rtl/>
          </w:rPr>
          <w:t>סירוב להפעיל סמכות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Toc535756667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7</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68" w:history="1">
        <w:r w:rsidR="00690674" w:rsidRPr="00A81532">
          <w:rPr>
            <w:rStyle w:val="Hyperlink"/>
            <w:rFonts w:ascii="David" w:hAnsi="David" w:cs="David"/>
            <w:noProof/>
            <w:rtl/>
          </w:rPr>
          <w:t>הליכים תלויים ועומדים</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Toc535756668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9</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69" w:history="1">
        <w:r w:rsidR="00690674" w:rsidRPr="00A81532">
          <w:rPr>
            <w:rStyle w:val="Hyperlink"/>
            <w:rFonts w:ascii="David" w:hAnsi="David" w:cs="David"/>
            <w:noProof/>
            <w:rtl/>
          </w:rPr>
          <w:t>פורום לא נאות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Toc535756669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10</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70" w:history="1">
        <w:r w:rsidR="00690674" w:rsidRPr="00A81532">
          <w:rPr>
            <w:rStyle w:val="Hyperlink"/>
            <w:rFonts w:ascii="David" w:hAnsi="David" w:cs="David"/>
            <w:noProof/>
            <w:rtl/>
          </w:rPr>
          <w:t>המצאה לנתבע הנמצא מחוץ לתחום השיפוט - תקנה 500</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Toc535756670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12</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71" w:history="1">
        <w:r w:rsidR="00690674" w:rsidRPr="00A81532">
          <w:rPr>
            <w:rStyle w:val="Hyperlink"/>
            <w:rFonts w:ascii="David" w:hAnsi="David" w:cs="David"/>
            <w:noProof/>
            <w:rtl/>
          </w:rPr>
          <w:t>סייגים לסמכות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Toc535756671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15</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72" w:history="1">
        <w:r w:rsidR="00690674" w:rsidRPr="00A81532">
          <w:rPr>
            <w:rStyle w:val="Hyperlink"/>
            <w:rFonts w:ascii="David" w:hAnsi="David" w:cs="David"/>
            <w:noProof/>
            <w:rtl/>
          </w:rPr>
          <w:t>סייג 1: מקרקעין זרים</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Toc535756672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15</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73" w:history="1">
        <w:r w:rsidR="00690674" w:rsidRPr="00A81532">
          <w:rPr>
            <w:rStyle w:val="Hyperlink"/>
            <w:rFonts w:ascii="David" w:hAnsi="David" w:cs="David"/>
            <w:noProof/>
            <w:rtl/>
          </w:rPr>
          <w:t>סייג 2: חסינות ריבון זר</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Toc535756673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15</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74" w:history="1">
        <w:r w:rsidR="00690674" w:rsidRPr="00A81532">
          <w:rPr>
            <w:rStyle w:val="Hyperlink"/>
            <w:rFonts w:ascii="David" w:hAnsi="David" w:cs="David"/>
            <w:noProof/>
            <w:rtl/>
          </w:rPr>
          <w:t xml:space="preserve">צווים חוסמים </w:t>
        </w:r>
        <w:r w:rsidR="00690674" w:rsidRPr="00A81532">
          <w:rPr>
            <w:rStyle w:val="Hyperlink"/>
            <w:rFonts w:ascii="David" w:hAnsi="David" w:cs="David"/>
            <w:noProof/>
          </w:rPr>
          <w:t>Anti-suit Injuctions</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Toc535756674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16</w:t>
        </w:r>
        <w:r w:rsidR="00690674" w:rsidRPr="00A81532">
          <w:rPr>
            <w:rStyle w:val="Hyperlink"/>
            <w:rFonts w:ascii="David" w:hAnsi="David" w:cs="David"/>
            <w:noProof/>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75" w:history="1">
        <w:r w:rsidR="00690674" w:rsidRPr="00A81532">
          <w:rPr>
            <w:rStyle w:val="Hyperlink"/>
            <w:rFonts w:ascii="David" w:hAnsi="David" w:cs="David"/>
            <w:noProof/>
            <w:szCs w:val="22"/>
            <w:rtl/>
          </w:rPr>
          <w:t>מטרות כללי ברירת הדין</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Toc535756675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16</w:t>
        </w:r>
        <w:r w:rsidR="00690674" w:rsidRPr="00A81532">
          <w:rPr>
            <w:rStyle w:val="Hyperlink"/>
            <w:rFonts w:ascii="David" w:hAnsi="David" w:cs="David"/>
            <w:noProof/>
            <w:szCs w:val="22"/>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76" w:history="1">
        <w:r w:rsidR="00690674" w:rsidRPr="00A81532">
          <w:rPr>
            <w:rStyle w:val="Hyperlink"/>
            <w:rFonts w:ascii="David" w:hAnsi="David" w:cs="David"/>
            <w:noProof/>
            <w:szCs w:val="22"/>
            <w:rtl/>
          </w:rPr>
          <w:t>ברירת הדין בנזיקין</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Toc535756676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18</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77" w:history="1">
        <w:r w:rsidR="00690674" w:rsidRPr="00A81532">
          <w:rPr>
            <w:rStyle w:val="Hyperlink"/>
            <w:rFonts w:ascii="David" w:hAnsi="David" w:cs="David"/>
            <w:noProof/>
            <w:rtl/>
          </w:rPr>
          <w:t>פרשת ינון - דחיית גישת מירב הזיקות וקביעת כלל "מקום ביצוע העוולה"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Toc535756677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19</w:t>
        </w:r>
        <w:r w:rsidR="00690674" w:rsidRPr="00A81532">
          <w:rPr>
            <w:rStyle w:val="Hyperlink"/>
            <w:rFonts w:ascii="David" w:hAnsi="David" w:cs="David"/>
            <w:noProof/>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82" w:history="1">
        <w:r w:rsidR="00690674" w:rsidRPr="00A81532">
          <w:rPr>
            <w:rStyle w:val="Hyperlink"/>
            <w:rFonts w:ascii="David" w:hAnsi="David" w:cs="David"/>
            <w:noProof/>
            <w:szCs w:val="22"/>
            <w:rtl/>
          </w:rPr>
          <w:t>כללי ברירת הדין בחוזים</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Toc535756682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21</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83" w:history="1">
        <w:r w:rsidR="00690674" w:rsidRPr="00A81532">
          <w:rPr>
            <w:rStyle w:val="Hyperlink"/>
            <w:rFonts w:ascii="David" w:hAnsi="David" w:cs="David"/>
            <w:noProof/>
            <w:rtl/>
          </w:rPr>
          <w:t>"דין החוזה" - הדין החל על החוזה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Toc535756683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21</w:t>
        </w:r>
        <w:r w:rsidR="00690674" w:rsidRPr="00A81532">
          <w:rPr>
            <w:rStyle w:val="Hyperlink"/>
            <w:rFonts w:ascii="David" w:hAnsi="David" w:cs="David"/>
            <w:noProof/>
            <w:rtl/>
          </w:rPr>
          <w:fldChar w:fldCharType="end"/>
        </w:r>
      </w:hyperlink>
    </w:p>
    <w:p w:rsidR="00690674" w:rsidRPr="00A81532" w:rsidRDefault="00D710CB" w:rsidP="00A81532">
      <w:pPr>
        <w:pStyle w:val="TOC3"/>
        <w:tabs>
          <w:tab w:val="left" w:pos="1540"/>
          <w:tab w:val="right" w:leader="dot" w:pos="8296"/>
        </w:tabs>
        <w:jc w:val="both"/>
        <w:rPr>
          <w:rFonts w:ascii="David" w:eastAsiaTheme="minorEastAsia" w:hAnsi="David" w:cs="David"/>
          <w:noProof/>
          <w:rtl/>
        </w:rPr>
      </w:pPr>
      <w:hyperlink w:anchor="_Toc535756684" w:history="1">
        <w:r w:rsidR="00690674" w:rsidRPr="00A81532">
          <w:rPr>
            <w:rStyle w:val="Hyperlink"/>
            <w:rFonts w:ascii="David" w:hAnsi="David" w:cs="David"/>
            <w:noProof/>
          </w:rPr>
          <w:t>(1)</w:t>
        </w:r>
        <w:r w:rsidR="00690674" w:rsidRPr="00A81532">
          <w:rPr>
            <w:rFonts w:ascii="David" w:eastAsiaTheme="minorEastAsia" w:hAnsi="David" w:cs="David"/>
            <w:noProof/>
            <w:rtl/>
          </w:rPr>
          <w:tab/>
        </w:r>
        <w:r w:rsidR="00690674" w:rsidRPr="00A81532">
          <w:rPr>
            <w:rStyle w:val="Hyperlink"/>
            <w:rFonts w:ascii="David" w:hAnsi="David" w:cs="David"/>
            <w:noProof/>
            <w:rtl/>
          </w:rPr>
          <w:t>הדין שחל על כריתת החוזה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Toc535756684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23</w:t>
        </w:r>
        <w:r w:rsidR="00690674" w:rsidRPr="00A81532">
          <w:rPr>
            <w:rStyle w:val="Hyperlink"/>
            <w:rFonts w:ascii="David" w:hAnsi="David" w:cs="David"/>
            <w:noProof/>
            <w:rtl/>
          </w:rPr>
          <w:fldChar w:fldCharType="end"/>
        </w:r>
      </w:hyperlink>
    </w:p>
    <w:p w:rsidR="00690674" w:rsidRPr="00A81532" w:rsidRDefault="00D710CB" w:rsidP="00A81532">
      <w:pPr>
        <w:pStyle w:val="TOC3"/>
        <w:tabs>
          <w:tab w:val="left" w:pos="1540"/>
          <w:tab w:val="right" w:leader="dot" w:pos="8296"/>
        </w:tabs>
        <w:jc w:val="both"/>
        <w:rPr>
          <w:rFonts w:ascii="David" w:eastAsiaTheme="minorEastAsia" w:hAnsi="David" w:cs="David"/>
          <w:noProof/>
          <w:rtl/>
        </w:rPr>
      </w:pPr>
      <w:hyperlink w:anchor="_Toc535756685" w:history="1">
        <w:r w:rsidR="00690674" w:rsidRPr="00A81532">
          <w:rPr>
            <w:rStyle w:val="Hyperlink"/>
            <w:rFonts w:ascii="David" w:hAnsi="David" w:cs="David"/>
            <w:noProof/>
          </w:rPr>
          <w:t>(2)</w:t>
        </w:r>
        <w:r w:rsidR="00690674" w:rsidRPr="00A81532">
          <w:rPr>
            <w:rFonts w:ascii="David" w:eastAsiaTheme="minorEastAsia" w:hAnsi="David" w:cs="David"/>
            <w:noProof/>
            <w:rtl/>
          </w:rPr>
          <w:tab/>
        </w:r>
        <w:r w:rsidR="00690674" w:rsidRPr="00A81532">
          <w:rPr>
            <w:rStyle w:val="Hyperlink"/>
            <w:rFonts w:ascii="David" w:hAnsi="David" w:cs="David"/>
            <w:noProof/>
            <w:rtl/>
          </w:rPr>
          <w:t>הדין שחל על תוקף צורני של החוזה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Toc535756685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23</w:t>
        </w:r>
        <w:r w:rsidR="00690674" w:rsidRPr="00A81532">
          <w:rPr>
            <w:rStyle w:val="Hyperlink"/>
            <w:rFonts w:ascii="David" w:hAnsi="David" w:cs="David"/>
            <w:noProof/>
            <w:rtl/>
          </w:rPr>
          <w:fldChar w:fldCharType="end"/>
        </w:r>
      </w:hyperlink>
    </w:p>
    <w:p w:rsidR="00690674" w:rsidRPr="00A81532" w:rsidRDefault="00D710CB" w:rsidP="00A81532">
      <w:pPr>
        <w:pStyle w:val="TOC3"/>
        <w:tabs>
          <w:tab w:val="left" w:pos="1540"/>
          <w:tab w:val="right" w:leader="dot" w:pos="8296"/>
        </w:tabs>
        <w:jc w:val="both"/>
        <w:rPr>
          <w:rFonts w:ascii="David" w:eastAsiaTheme="minorEastAsia" w:hAnsi="David" w:cs="David"/>
          <w:noProof/>
          <w:rtl/>
        </w:rPr>
      </w:pPr>
      <w:hyperlink w:anchor="_Toc535756686" w:history="1">
        <w:r w:rsidR="00690674" w:rsidRPr="00A81532">
          <w:rPr>
            <w:rStyle w:val="Hyperlink"/>
            <w:rFonts w:ascii="David" w:hAnsi="David" w:cs="David"/>
            <w:noProof/>
          </w:rPr>
          <w:t>(3)</w:t>
        </w:r>
        <w:r w:rsidR="00690674" w:rsidRPr="00A81532">
          <w:rPr>
            <w:rFonts w:ascii="David" w:eastAsiaTheme="minorEastAsia" w:hAnsi="David" w:cs="David"/>
            <w:noProof/>
            <w:rtl/>
          </w:rPr>
          <w:tab/>
        </w:r>
        <w:r w:rsidR="00690674" w:rsidRPr="00A81532">
          <w:rPr>
            <w:rStyle w:val="Hyperlink"/>
            <w:rFonts w:ascii="David" w:hAnsi="David" w:cs="David"/>
            <w:noProof/>
            <w:rtl/>
          </w:rPr>
          <w:t>הדין שחל על כשרות משפטית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Toc535756686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24</w:t>
        </w:r>
        <w:r w:rsidR="00690674" w:rsidRPr="00A81532">
          <w:rPr>
            <w:rStyle w:val="Hyperlink"/>
            <w:rFonts w:ascii="David" w:hAnsi="David" w:cs="David"/>
            <w:noProof/>
            <w:rtl/>
          </w:rPr>
          <w:fldChar w:fldCharType="end"/>
        </w:r>
      </w:hyperlink>
    </w:p>
    <w:p w:rsidR="00690674" w:rsidRPr="00A81532" w:rsidRDefault="00D710CB" w:rsidP="00A81532">
      <w:pPr>
        <w:pStyle w:val="TOC3"/>
        <w:tabs>
          <w:tab w:val="left" w:pos="1540"/>
          <w:tab w:val="right" w:leader="dot" w:pos="8296"/>
        </w:tabs>
        <w:jc w:val="both"/>
        <w:rPr>
          <w:rFonts w:ascii="David" w:eastAsiaTheme="minorEastAsia" w:hAnsi="David" w:cs="David"/>
          <w:noProof/>
          <w:rtl/>
        </w:rPr>
      </w:pPr>
      <w:hyperlink w:anchor="_Toc535756687" w:history="1">
        <w:r w:rsidR="00690674" w:rsidRPr="00A81532">
          <w:rPr>
            <w:rStyle w:val="Hyperlink"/>
            <w:rFonts w:ascii="David" w:hAnsi="David" w:cs="David"/>
            <w:noProof/>
            <w:rtl/>
          </w:rPr>
          <w:t>(4)</w:t>
        </w:r>
        <w:r w:rsidR="00690674" w:rsidRPr="00A81532">
          <w:rPr>
            <w:rFonts w:ascii="David" w:eastAsiaTheme="minorEastAsia" w:hAnsi="David" w:cs="David"/>
            <w:noProof/>
            <w:rtl/>
          </w:rPr>
          <w:tab/>
        </w:r>
        <w:r w:rsidR="00690674" w:rsidRPr="00A81532">
          <w:rPr>
            <w:rStyle w:val="Hyperlink"/>
            <w:rFonts w:ascii="David" w:hAnsi="David" w:cs="David"/>
            <w:noProof/>
            <w:rtl/>
          </w:rPr>
          <w:t>הדין שחל בעניין אי-חוקיות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Toc535756687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24</w:t>
        </w:r>
        <w:r w:rsidR="00690674" w:rsidRPr="00A81532">
          <w:rPr>
            <w:rStyle w:val="Hyperlink"/>
            <w:rFonts w:ascii="David" w:hAnsi="David" w:cs="David"/>
            <w:noProof/>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88" w:history="1">
        <w:r w:rsidR="00690674" w:rsidRPr="00A81532">
          <w:rPr>
            <w:rStyle w:val="Hyperlink"/>
            <w:rFonts w:ascii="David" w:hAnsi="David" w:cs="David"/>
            <w:noProof/>
            <w:szCs w:val="22"/>
            <w:rtl/>
          </w:rPr>
          <w:t>כללי ברירת הדין בקניין</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Toc535756688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24</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89" w:history="1">
        <w:r w:rsidR="00690674" w:rsidRPr="00A81532">
          <w:rPr>
            <w:rStyle w:val="Hyperlink"/>
            <w:rFonts w:ascii="David" w:hAnsi="David" w:cs="David"/>
            <w:noProof/>
            <w:rtl/>
          </w:rPr>
          <w:t>העברות פרטיקולריות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Toc535756689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25</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90" w:history="1">
        <w:r w:rsidR="00690674" w:rsidRPr="00A81532">
          <w:rPr>
            <w:rStyle w:val="Hyperlink"/>
            <w:rFonts w:ascii="David" w:hAnsi="David" w:cs="David"/>
            <w:noProof/>
            <w:rtl/>
          </w:rPr>
          <w:t>יחסי ממון הגורמים למתקלים בין דינים</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Toc535756690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25</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91" w:history="1">
        <w:r w:rsidR="00690674" w:rsidRPr="00A81532">
          <w:rPr>
            <w:rStyle w:val="Hyperlink"/>
            <w:rFonts w:ascii="David" w:hAnsi="David" w:cs="David"/>
            <w:noProof/>
            <w:rtl/>
          </w:rPr>
          <w:t>ירושה: סמכות וברירת דין</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Toc535756691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28</w:t>
        </w:r>
        <w:r w:rsidR="00690674" w:rsidRPr="00A81532">
          <w:rPr>
            <w:rStyle w:val="Hyperlink"/>
            <w:rFonts w:ascii="David" w:hAnsi="David" w:cs="David"/>
            <w:noProof/>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696" w:history="1">
        <w:r w:rsidR="00690674" w:rsidRPr="00A81532">
          <w:rPr>
            <w:rStyle w:val="Hyperlink"/>
            <w:rFonts w:ascii="David" w:hAnsi="David" w:cs="David"/>
            <w:noProof/>
            <w:szCs w:val="22"/>
            <w:rtl/>
          </w:rPr>
          <w:t>בעיות מתודולוגיות</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Toc535756696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31</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697" w:history="1">
        <w:r w:rsidR="00690674" w:rsidRPr="00A81532">
          <w:rPr>
            <w:rStyle w:val="Hyperlink"/>
            <w:rFonts w:ascii="David" w:hAnsi="David" w:cs="David"/>
            <w:noProof/>
            <w:rtl/>
          </w:rPr>
          <w:t>בעיה 1 - פרוצדורה מול מהות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Toc535756697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31</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98" w:history="1">
        <w:r w:rsidR="00690674" w:rsidRPr="00A81532">
          <w:rPr>
            <w:rStyle w:val="Hyperlink"/>
            <w:rFonts w:ascii="David" w:hAnsi="David" w:cs="David"/>
            <w:noProof/>
            <w:rtl/>
          </w:rPr>
          <w:t>שיעור הנזק</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Toc535756698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32</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699" w:history="1">
        <w:r w:rsidR="00690674" w:rsidRPr="00A81532">
          <w:rPr>
            <w:rStyle w:val="Hyperlink"/>
            <w:rFonts w:ascii="David" w:hAnsi="David" w:cs="David"/>
            <w:noProof/>
            <w:rtl/>
          </w:rPr>
          <w:t>התיישנות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Toc535756699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32</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700" w:history="1">
        <w:r w:rsidR="00690674" w:rsidRPr="00A81532">
          <w:rPr>
            <w:rStyle w:val="Hyperlink"/>
            <w:rFonts w:ascii="David" w:hAnsi="David" w:cs="David"/>
            <w:noProof/>
            <w:rtl/>
          </w:rPr>
          <w:t>קיום שיעבוד ימי</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Toc535756700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32</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1" w:history="1">
        <w:r w:rsidR="00690674" w:rsidRPr="00A81532">
          <w:rPr>
            <w:rStyle w:val="Hyperlink"/>
            <w:rFonts w:ascii="David" w:hAnsi="David" w:cs="David"/>
            <w:noProof/>
            <w:rtl/>
          </w:rPr>
          <w:t xml:space="preserve">בעיה 2 - סיווג </w:t>
        </w:r>
        <w:r w:rsidR="00690674" w:rsidRPr="00A81532">
          <w:rPr>
            <w:rStyle w:val="Hyperlink"/>
            <w:rFonts w:ascii="David" w:hAnsi="David" w:cs="David"/>
            <w:i/>
            <w:noProof/>
            <w:rtl/>
          </w:rPr>
          <w:t>הקטגוריה</w:t>
        </w:r>
        <w:r w:rsidR="00690674" w:rsidRPr="00A81532">
          <w:rPr>
            <w:rStyle w:val="Hyperlink"/>
            <w:rFonts w:ascii="David" w:hAnsi="David" w:cs="David"/>
            <w:i/>
            <w:iCs/>
            <w:noProof/>
            <w:rtl/>
          </w:rPr>
          <w:t xml:space="preserve"> </w:t>
        </w:r>
        <w:r w:rsidR="00690674" w:rsidRPr="00A81532">
          <w:rPr>
            <w:rStyle w:val="Hyperlink"/>
            <w:rFonts w:ascii="David" w:hAnsi="David" w:cs="David"/>
            <w:noProof/>
            <w:rtl/>
          </w:rPr>
          <w:t>המשפטית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Toc535756701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33</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2" w:history="1">
        <w:r w:rsidR="00690674" w:rsidRPr="00A81532">
          <w:rPr>
            <w:rStyle w:val="Hyperlink"/>
            <w:rFonts w:ascii="David" w:hAnsi="David" w:cs="David"/>
            <w:noProof/>
            <w:rtl/>
          </w:rPr>
          <w:t>בעיה 3 - הוכחת דין זר</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Toc535756702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33</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3" w:history="1">
        <w:r w:rsidR="00690674" w:rsidRPr="00A81532">
          <w:rPr>
            <w:rStyle w:val="Hyperlink"/>
            <w:rFonts w:ascii="David" w:hAnsi="David" w:cs="David"/>
            <w:noProof/>
            <w:rtl/>
          </w:rPr>
          <w:t>בעיה 4 - תקנת הציבור</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Toc535756703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34</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4" w:history="1">
        <w:r w:rsidR="00690674" w:rsidRPr="00A81532">
          <w:rPr>
            <w:rStyle w:val="Hyperlink"/>
            <w:rFonts w:ascii="David" w:hAnsi="David" w:cs="David"/>
            <w:noProof/>
            <w:rtl/>
          </w:rPr>
          <w:t>בעיה 5 - הפנייה (רנבאו)</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Toc535756704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34</w:t>
        </w:r>
        <w:r w:rsidR="00690674" w:rsidRPr="00A81532">
          <w:rPr>
            <w:rStyle w:val="Hyperlink"/>
            <w:rFonts w:ascii="David" w:hAnsi="David" w:cs="David"/>
            <w:noProof/>
            <w:rtl/>
          </w:rPr>
          <w:fldChar w:fldCharType="end"/>
        </w:r>
      </w:hyperlink>
    </w:p>
    <w:p w:rsidR="00690674" w:rsidRPr="00A81532" w:rsidRDefault="00D710CB" w:rsidP="00A81532">
      <w:pPr>
        <w:pStyle w:val="TOC1"/>
        <w:tabs>
          <w:tab w:val="right" w:leader="dot" w:pos="8296"/>
        </w:tabs>
        <w:jc w:val="both"/>
        <w:rPr>
          <w:rFonts w:ascii="David" w:eastAsiaTheme="minorEastAsia" w:hAnsi="David" w:cs="David"/>
          <w:noProof/>
          <w:szCs w:val="22"/>
          <w:rtl/>
        </w:rPr>
      </w:pPr>
      <w:hyperlink w:anchor="_Toc535756705" w:history="1">
        <w:r w:rsidR="00690674" w:rsidRPr="00A81532">
          <w:rPr>
            <w:rStyle w:val="Hyperlink"/>
            <w:rFonts w:ascii="David" w:hAnsi="David" w:cs="David"/>
            <w:noProof/>
            <w:szCs w:val="22"/>
            <w:rtl/>
          </w:rPr>
          <w:t>הכרת ואכיפת פסקי חוץ</w:t>
        </w:r>
        <w:r w:rsidR="00690674" w:rsidRPr="00A81532">
          <w:rPr>
            <w:rFonts w:ascii="David" w:hAnsi="David" w:cs="David"/>
            <w:noProof/>
            <w:webHidden/>
            <w:szCs w:val="22"/>
            <w:rtl/>
          </w:rPr>
          <w:tab/>
        </w:r>
        <w:r w:rsidR="00690674" w:rsidRPr="00A81532">
          <w:rPr>
            <w:rStyle w:val="Hyperlink"/>
            <w:rFonts w:ascii="David" w:hAnsi="David" w:cs="David"/>
            <w:noProof/>
            <w:szCs w:val="22"/>
            <w:rtl/>
          </w:rPr>
          <w:fldChar w:fldCharType="begin"/>
        </w:r>
        <w:r w:rsidR="00690674" w:rsidRPr="00A81532">
          <w:rPr>
            <w:rFonts w:ascii="David" w:hAnsi="David" w:cs="David"/>
            <w:noProof/>
            <w:webHidden/>
            <w:szCs w:val="22"/>
            <w:rtl/>
          </w:rPr>
          <w:instrText xml:space="preserve"> </w:instrText>
        </w:r>
        <w:r w:rsidR="00690674" w:rsidRPr="00A81532">
          <w:rPr>
            <w:rFonts w:ascii="David" w:hAnsi="David" w:cs="David"/>
            <w:noProof/>
            <w:webHidden/>
            <w:szCs w:val="22"/>
          </w:rPr>
          <w:instrText>PAGEREF</w:instrText>
        </w:r>
        <w:r w:rsidR="00690674" w:rsidRPr="00A81532">
          <w:rPr>
            <w:rFonts w:ascii="David" w:hAnsi="David" w:cs="David"/>
            <w:noProof/>
            <w:webHidden/>
            <w:szCs w:val="22"/>
            <w:rtl/>
          </w:rPr>
          <w:instrText xml:space="preserve"> _</w:instrText>
        </w:r>
        <w:r w:rsidR="00690674" w:rsidRPr="00A81532">
          <w:rPr>
            <w:rFonts w:ascii="David" w:hAnsi="David" w:cs="David"/>
            <w:noProof/>
            <w:webHidden/>
            <w:szCs w:val="22"/>
          </w:rPr>
          <w:instrText>Toc535756705 \h</w:instrText>
        </w:r>
        <w:r w:rsidR="00690674" w:rsidRPr="00A81532">
          <w:rPr>
            <w:rFonts w:ascii="David" w:hAnsi="David" w:cs="David"/>
            <w:noProof/>
            <w:webHidden/>
            <w:szCs w:val="22"/>
            <w:rtl/>
          </w:rPr>
          <w:instrText xml:space="preserve"> </w:instrText>
        </w:r>
        <w:r w:rsidR="00690674" w:rsidRPr="00A81532">
          <w:rPr>
            <w:rStyle w:val="Hyperlink"/>
            <w:rFonts w:ascii="David" w:hAnsi="David" w:cs="David"/>
            <w:noProof/>
            <w:szCs w:val="22"/>
            <w:rtl/>
          </w:rPr>
        </w:r>
        <w:r w:rsidR="00690674" w:rsidRPr="00A81532">
          <w:rPr>
            <w:rStyle w:val="Hyperlink"/>
            <w:rFonts w:ascii="David" w:hAnsi="David" w:cs="David"/>
            <w:noProof/>
            <w:szCs w:val="22"/>
            <w:rtl/>
          </w:rPr>
          <w:fldChar w:fldCharType="separate"/>
        </w:r>
        <w:r w:rsidR="00690674" w:rsidRPr="00A81532">
          <w:rPr>
            <w:rFonts w:ascii="David" w:hAnsi="David" w:cs="David"/>
            <w:noProof/>
            <w:webHidden/>
            <w:szCs w:val="22"/>
            <w:rtl/>
          </w:rPr>
          <w:t>34</w:t>
        </w:r>
        <w:r w:rsidR="00690674" w:rsidRPr="00A81532">
          <w:rPr>
            <w:rStyle w:val="Hyperlink"/>
            <w:rFonts w:ascii="David" w:hAnsi="David" w:cs="David"/>
            <w:noProof/>
            <w:szCs w:val="22"/>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6" w:history="1">
        <w:r w:rsidR="00690674" w:rsidRPr="00A81532">
          <w:rPr>
            <w:rStyle w:val="Hyperlink"/>
            <w:rFonts w:ascii="David" w:hAnsi="David" w:cs="David"/>
            <w:noProof/>
            <w:rtl/>
          </w:rPr>
          <w:t>בין אכיפה לבין הכרה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Toc535756706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34</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707" w:history="1">
        <w:r w:rsidR="00690674" w:rsidRPr="00A81532">
          <w:rPr>
            <w:rStyle w:val="Hyperlink"/>
            <w:rFonts w:ascii="David" w:hAnsi="David" w:cs="David"/>
            <w:noProof/>
            <w:rtl/>
          </w:rPr>
          <w:t>הסדר החוק בעניין הכרה אגבית</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Toc535756707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36</w:t>
        </w:r>
        <w:r w:rsidR="00690674" w:rsidRPr="00A81532">
          <w:rPr>
            <w:rStyle w:val="Hyperlink"/>
            <w:rFonts w:ascii="David" w:hAnsi="David" w:cs="David"/>
            <w:noProof/>
            <w:rtl/>
          </w:rPr>
          <w:fldChar w:fldCharType="end"/>
        </w:r>
      </w:hyperlink>
    </w:p>
    <w:p w:rsidR="00690674" w:rsidRPr="00A81532" w:rsidRDefault="00D710CB" w:rsidP="00A81532">
      <w:pPr>
        <w:pStyle w:val="TOC3"/>
        <w:tabs>
          <w:tab w:val="right" w:leader="dot" w:pos="8296"/>
        </w:tabs>
        <w:jc w:val="both"/>
        <w:rPr>
          <w:rFonts w:ascii="David" w:eastAsiaTheme="minorEastAsia" w:hAnsi="David" w:cs="David"/>
          <w:noProof/>
          <w:rtl/>
        </w:rPr>
      </w:pPr>
      <w:hyperlink w:anchor="_Toc535756708" w:history="1">
        <w:r w:rsidR="00690674" w:rsidRPr="00A81532">
          <w:rPr>
            <w:rStyle w:val="Hyperlink"/>
            <w:rFonts w:ascii="David" w:hAnsi="David" w:cs="David"/>
            <w:noProof/>
            <w:rtl/>
          </w:rPr>
          <w:t>הסדר החוק בעניין הכרה ישירה</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Toc535756708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36</w:t>
        </w:r>
        <w:r w:rsidR="00690674" w:rsidRPr="00A81532">
          <w:rPr>
            <w:rStyle w:val="Hyperlink"/>
            <w:rFonts w:ascii="David" w:hAnsi="David" w:cs="David"/>
            <w:noProof/>
            <w:rtl/>
          </w:rPr>
          <w:fldChar w:fldCharType="end"/>
        </w:r>
      </w:hyperlink>
    </w:p>
    <w:p w:rsidR="00690674" w:rsidRPr="00A81532" w:rsidRDefault="00D710CB" w:rsidP="00A81532">
      <w:pPr>
        <w:pStyle w:val="TOC2"/>
        <w:tabs>
          <w:tab w:val="right" w:leader="dot" w:pos="8296"/>
        </w:tabs>
        <w:jc w:val="both"/>
        <w:rPr>
          <w:rFonts w:ascii="David" w:eastAsiaTheme="minorEastAsia" w:hAnsi="David" w:cs="David"/>
          <w:noProof/>
          <w:rtl/>
        </w:rPr>
      </w:pPr>
      <w:hyperlink w:anchor="_Toc535756709" w:history="1">
        <w:r w:rsidR="00690674" w:rsidRPr="00A81532">
          <w:rPr>
            <w:rStyle w:val="Hyperlink"/>
            <w:rFonts w:ascii="David" w:hAnsi="David" w:cs="David"/>
            <w:noProof/>
            <w:rtl/>
          </w:rPr>
          <w:t>אכיפת פסקי חוץ על פי החוק</w:t>
        </w:r>
        <w:r w:rsidR="00690674" w:rsidRPr="00A81532">
          <w:rPr>
            <w:rFonts w:ascii="David" w:hAnsi="David" w:cs="David"/>
            <w:noProof/>
            <w:webHidden/>
            <w:rtl/>
          </w:rPr>
          <w:tab/>
        </w:r>
        <w:r w:rsidR="00690674" w:rsidRPr="00A81532">
          <w:rPr>
            <w:rStyle w:val="Hyperlink"/>
            <w:rFonts w:ascii="David" w:hAnsi="David" w:cs="David"/>
            <w:noProof/>
            <w:rtl/>
          </w:rPr>
          <w:fldChar w:fldCharType="begin"/>
        </w:r>
        <w:r w:rsidR="00690674" w:rsidRPr="00A81532">
          <w:rPr>
            <w:rFonts w:ascii="David" w:hAnsi="David" w:cs="David"/>
            <w:noProof/>
            <w:webHidden/>
            <w:rtl/>
          </w:rPr>
          <w:instrText xml:space="preserve"> </w:instrText>
        </w:r>
        <w:r w:rsidR="00690674" w:rsidRPr="00A81532">
          <w:rPr>
            <w:rFonts w:ascii="David" w:hAnsi="David" w:cs="David"/>
            <w:noProof/>
            <w:webHidden/>
          </w:rPr>
          <w:instrText>PAGEREF</w:instrText>
        </w:r>
        <w:r w:rsidR="00690674" w:rsidRPr="00A81532">
          <w:rPr>
            <w:rFonts w:ascii="David" w:hAnsi="David" w:cs="David"/>
            <w:noProof/>
            <w:webHidden/>
            <w:rtl/>
          </w:rPr>
          <w:instrText xml:space="preserve"> _</w:instrText>
        </w:r>
        <w:r w:rsidR="00690674" w:rsidRPr="00A81532">
          <w:rPr>
            <w:rFonts w:ascii="David" w:hAnsi="David" w:cs="David"/>
            <w:noProof/>
            <w:webHidden/>
          </w:rPr>
          <w:instrText>Toc535756709 \h</w:instrText>
        </w:r>
        <w:r w:rsidR="00690674" w:rsidRPr="00A81532">
          <w:rPr>
            <w:rFonts w:ascii="David" w:hAnsi="David" w:cs="David"/>
            <w:noProof/>
            <w:webHidden/>
            <w:rtl/>
          </w:rPr>
          <w:instrText xml:space="preserve"> </w:instrText>
        </w:r>
        <w:r w:rsidR="00690674" w:rsidRPr="00A81532">
          <w:rPr>
            <w:rStyle w:val="Hyperlink"/>
            <w:rFonts w:ascii="David" w:hAnsi="David" w:cs="David"/>
            <w:noProof/>
            <w:rtl/>
          </w:rPr>
        </w:r>
        <w:r w:rsidR="00690674" w:rsidRPr="00A81532">
          <w:rPr>
            <w:rStyle w:val="Hyperlink"/>
            <w:rFonts w:ascii="David" w:hAnsi="David" w:cs="David"/>
            <w:noProof/>
            <w:rtl/>
          </w:rPr>
          <w:fldChar w:fldCharType="separate"/>
        </w:r>
        <w:r w:rsidR="00690674" w:rsidRPr="00A81532">
          <w:rPr>
            <w:rFonts w:ascii="David" w:hAnsi="David" w:cs="David"/>
            <w:noProof/>
            <w:webHidden/>
            <w:rtl/>
          </w:rPr>
          <w:t>38</w:t>
        </w:r>
        <w:r w:rsidR="00690674" w:rsidRPr="00A81532">
          <w:rPr>
            <w:rStyle w:val="Hyperlink"/>
            <w:rFonts w:ascii="David" w:hAnsi="David" w:cs="David"/>
            <w:noProof/>
            <w:rtl/>
          </w:rPr>
          <w:fldChar w:fldCharType="end"/>
        </w:r>
      </w:hyperlink>
    </w:p>
    <w:p w:rsidR="00690674" w:rsidRDefault="00690674" w:rsidP="00D358C5">
      <w:pPr>
        <w:pStyle w:val="af0"/>
        <w:rPr>
          <w:rtl/>
        </w:rPr>
      </w:pPr>
      <w:r>
        <w:rPr>
          <w:rtl/>
        </w:rPr>
        <w:fldChar w:fldCharType="end"/>
      </w:r>
    </w:p>
    <w:p w:rsidR="00AD5DE7" w:rsidRPr="00D358C5" w:rsidRDefault="00D358C5" w:rsidP="00D358C5">
      <w:pPr>
        <w:pStyle w:val="af0"/>
        <w:rPr>
          <w:rtl/>
        </w:rPr>
      </w:pPr>
      <w:bookmarkStart w:id="0" w:name="_Toc535756661"/>
      <w:r>
        <w:rPr>
          <w:rFonts w:hint="cs"/>
          <w:rtl/>
        </w:rPr>
        <w:lastRenderedPageBreak/>
        <w:t>מבוא, מושגים ועקרונות בסיסים</w:t>
      </w:r>
      <w:bookmarkEnd w:id="0"/>
    </w:p>
    <w:p w:rsidR="00AE5794" w:rsidRDefault="00AE5794" w:rsidP="00F9318E">
      <w:pPr>
        <w:spacing w:line="276" w:lineRule="auto"/>
        <w:jc w:val="both"/>
        <w:rPr>
          <w:rFonts w:ascii="David" w:hAnsi="David" w:cs="David"/>
          <w:sz w:val="24"/>
          <w:szCs w:val="24"/>
          <w:rtl/>
        </w:rPr>
      </w:pPr>
      <w:r>
        <w:rPr>
          <w:rFonts w:ascii="David" w:hAnsi="David" w:cs="David" w:hint="cs"/>
          <w:sz w:val="24"/>
          <w:szCs w:val="24"/>
          <w:rtl/>
        </w:rPr>
        <w:t>בסכסוכים שיש בהם אלמנט זר</w:t>
      </w:r>
      <w:r w:rsidR="00AF74F0">
        <w:rPr>
          <w:rFonts w:ascii="David" w:hAnsi="David" w:cs="David" w:hint="cs"/>
          <w:sz w:val="24"/>
          <w:szCs w:val="24"/>
          <w:rtl/>
        </w:rPr>
        <w:t xml:space="preserve"> יכולות להתעורר שלוש שאלות:</w:t>
      </w:r>
    </w:p>
    <w:p w:rsidR="00AF74F0" w:rsidRDefault="00AF74F0" w:rsidP="00F9318E">
      <w:pPr>
        <w:pStyle w:val="a7"/>
        <w:numPr>
          <w:ilvl w:val="0"/>
          <w:numId w:val="1"/>
        </w:numPr>
        <w:spacing w:line="276" w:lineRule="auto"/>
        <w:jc w:val="both"/>
        <w:rPr>
          <w:rFonts w:ascii="David" w:hAnsi="David" w:cs="David"/>
          <w:sz w:val="24"/>
          <w:szCs w:val="24"/>
        </w:rPr>
      </w:pPr>
      <w:r w:rsidRPr="00EB66EB">
        <w:rPr>
          <w:rFonts w:ascii="David" w:hAnsi="David" w:cs="David" w:hint="cs"/>
          <w:b/>
          <w:bCs/>
          <w:sz w:val="24"/>
          <w:szCs w:val="24"/>
          <w:rtl/>
        </w:rPr>
        <w:t>סמכות שיפוט בינ"ל</w:t>
      </w:r>
      <w:r w:rsidR="00EB66EB" w:rsidRPr="00EB66EB">
        <w:rPr>
          <w:rFonts w:ascii="David" w:hAnsi="David" w:cs="David" w:hint="cs"/>
          <w:b/>
          <w:bCs/>
          <w:sz w:val="24"/>
          <w:szCs w:val="24"/>
          <w:rtl/>
        </w:rPr>
        <w:t xml:space="preserve"> -</w:t>
      </w:r>
      <w:r w:rsidR="00EB66EB">
        <w:rPr>
          <w:rFonts w:ascii="David" w:hAnsi="David" w:cs="David" w:hint="cs"/>
          <w:sz w:val="24"/>
          <w:szCs w:val="24"/>
          <w:rtl/>
        </w:rPr>
        <w:t xml:space="preserve"> באיזו מדינה הדיון יתקיים?</w:t>
      </w:r>
    </w:p>
    <w:p w:rsidR="00834B2C" w:rsidRDefault="00B10178" w:rsidP="00F9318E">
      <w:pPr>
        <w:pStyle w:val="a7"/>
        <w:numPr>
          <w:ilvl w:val="0"/>
          <w:numId w:val="1"/>
        </w:numPr>
        <w:spacing w:line="276" w:lineRule="auto"/>
        <w:jc w:val="both"/>
        <w:rPr>
          <w:rFonts w:ascii="David" w:hAnsi="David" w:cs="David"/>
          <w:sz w:val="24"/>
          <w:szCs w:val="24"/>
        </w:rPr>
      </w:pPr>
      <w:r w:rsidRPr="00B10178">
        <w:rPr>
          <w:rFonts w:ascii="David" w:hAnsi="David" w:cs="David" w:hint="cs"/>
          <w:b/>
          <w:bCs/>
          <w:sz w:val="24"/>
          <w:szCs w:val="24"/>
          <w:rtl/>
        </w:rPr>
        <w:t>ברירת הדין -</w:t>
      </w:r>
      <w:r>
        <w:rPr>
          <w:rFonts w:ascii="David" w:hAnsi="David" w:cs="David" w:hint="cs"/>
          <w:sz w:val="24"/>
          <w:szCs w:val="24"/>
          <w:rtl/>
        </w:rPr>
        <w:t xml:space="preserve"> איזה דין יחול על הסכסוך?</w:t>
      </w:r>
    </w:p>
    <w:p w:rsidR="00105956" w:rsidRDefault="00105956" w:rsidP="00F9318E">
      <w:pPr>
        <w:pStyle w:val="a7"/>
        <w:numPr>
          <w:ilvl w:val="0"/>
          <w:numId w:val="1"/>
        </w:numPr>
        <w:spacing w:line="276" w:lineRule="auto"/>
        <w:jc w:val="both"/>
        <w:rPr>
          <w:rFonts w:ascii="David" w:hAnsi="David" w:cs="David"/>
          <w:sz w:val="24"/>
          <w:szCs w:val="24"/>
        </w:rPr>
      </w:pPr>
      <w:r>
        <w:rPr>
          <w:rFonts w:ascii="David" w:hAnsi="David" w:cs="David"/>
          <w:b/>
          <w:bCs/>
          <w:sz w:val="24"/>
          <w:szCs w:val="24"/>
          <w:rtl/>
        </w:rPr>
        <w:t xml:space="preserve">קליטת </w:t>
      </w:r>
      <w:r>
        <w:rPr>
          <w:rFonts w:ascii="David" w:hAnsi="David" w:cs="David" w:hint="cs"/>
          <w:b/>
          <w:bCs/>
          <w:sz w:val="24"/>
          <w:szCs w:val="24"/>
          <w:rtl/>
        </w:rPr>
        <w:t>פסקי חוץ (</w:t>
      </w:r>
      <w:proofErr w:type="spellStart"/>
      <w:r>
        <w:rPr>
          <w:rFonts w:ascii="David" w:hAnsi="David" w:cs="David" w:hint="cs"/>
          <w:b/>
          <w:bCs/>
          <w:sz w:val="24"/>
          <w:szCs w:val="24"/>
          <w:rtl/>
        </w:rPr>
        <w:t>פס"דים</w:t>
      </w:r>
      <w:proofErr w:type="spellEnd"/>
      <w:r>
        <w:rPr>
          <w:rFonts w:ascii="David" w:hAnsi="David" w:cs="David" w:hint="cs"/>
          <w:b/>
          <w:bCs/>
          <w:sz w:val="24"/>
          <w:szCs w:val="24"/>
          <w:rtl/>
        </w:rPr>
        <w:t xml:space="preserve"> זרים) -</w:t>
      </w:r>
      <w:r>
        <w:rPr>
          <w:rFonts w:ascii="David" w:hAnsi="David" w:cs="David" w:hint="cs"/>
          <w:sz w:val="24"/>
          <w:szCs w:val="24"/>
          <w:rtl/>
        </w:rPr>
        <w:t xml:space="preserve"> האם ניתן להכיר/לאכוף פס"ד שניתן ע"י בימ"ש זר?</w:t>
      </w:r>
    </w:p>
    <w:p w:rsidR="007436E4" w:rsidRPr="00822625" w:rsidRDefault="00D358C5" w:rsidP="00ED3BFD">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דוגמה של מקרה שכרוך בו גורם זר: </w:t>
      </w:r>
      <w:r w:rsidRPr="00D358C5">
        <w:rPr>
          <w:rFonts w:ascii="David" w:hAnsi="David" w:cs="David" w:hint="cs"/>
          <w:b/>
          <w:bCs/>
          <w:sz w:val="24"/>
          <w:szCs w:val="24"/>
          <w:rtl/>
        </w:rPr>
        <w:t xml:space="preserve">פרשת </w:t>
      </w:r>
      <w:proofErr w:type="spellStart"/>
      <w:r w:rsidRPr="00D358C5">
        <w:rPr>
          <w:rFonts w:ascii="David" w:hAnsi="David" w:cs="David" w:hint="cs"/>
          <w:b/>
          <w:bCs/>
          <w:sz w:val="24"/>
          <w:szCs w:val="24"/>
          <w:rtl/>
        </w:rPr>
        <w:t>סקאלר</w:t>
      </w:r>
      <w:proofErr w:type="spellEnd"/>
      <w:r w:rsidRPr="00D358C5">
        <w:rPr>
          <w:rFonts w:ascii="David" w:hAnsi="David" w:cs="David" w:hint="cs"/>
          <w:b/>
          <w:bCs/>
          <w:sz w:val="24"/>
          <w:szCs w:val="24"/>
          <w:rtl/>
        </w:rPr>
        <w:t xml:space="preserve"> נ' </w:t>
      </w:r>
      <w:proofErr w:type="spellStart"/>
      <w:r w:rsidRPr="00D358C5">
        <w:rPr>
          <w:rFonts w:ascii="David" w:hAnsi="David" w:cs="David" w:hint="cs"/>
          <w:b/>
          <w:bCs/>
          <w:sz w:val="24"/>
          <w:szCs w:val="24"/>
          <w:rtl/>
        </w:rPr>
        <w:t>יובינר</w:t>
      </w:r>
      <w:proofErr w:type="spellEnd"/>
      <w:r>
        <w:rPr>
          <w:rFonts w:ascii="David" w:hAnsi="David" w:cs="David" w:hint="cs"/>
          <w:sz w:val="24"/>
          <w:szCs w:val="24"/>
          <w:rtl/>
        </w:rPr>
        <w:t xml:space="preserve"> (אחריות של נהג ישראלי כלי נוסע ישראלי שנפגע בתאונת דרכים בניו זילנד). הבעיה העיקרית הייתה שאלת ברירת הדין, מכיוון שהיה "מתקל דינים" - פער משמעותי בין הדין בניו זילנד לבין הדין הישראלי מבחינת הפיצויים לנפגע. </w:t>
      </w:r>
    </w:p>
    <w:p w:rsidR="007436E4" w:rsidRPr="00ED3BFD" w:rsidRDefault="007436E4" w:rsidP="00AA4BCB">
      <w:pPr>
        <w:pStyle w:val="a7"/>
        <w:numPr>
          <w:ilvl w:val="0"/>
          <w:numId w:val="4"/>
        </w:numPr>
        <w:spacing w:line="276" w:lineRule="auto"/>
        <w:jc w:val="both"/>
        <w:rPr>
          <w:rFonts w:ascii="David" w:hAnsi="David" w:cs="David"/>
          <w:sz w:val="24"/>
          <w:szCs w:val="24"/>
          <w:u w:val="single"/>
        </w:rPr>
      </w:pPr>
      <w:r w:rsidRPr="00ED3BFD">
        <w:rPr>
          <w:rFonts w:ascii="David" w:hAnsi="David" w:cs="David" w:hint="cs"/>
          <w:sz w:val="24"/>
          <w:szCs w:val="24"/>
          <w:u w:val="single"/>
          <w:rtl/>
        </w:rPr>
        <w:t>סמכות שיפוט בינ"ל</w:t>
      </w:r>
    </w:p>
    <w:p w:rsidR="007436E4" w:rsidRDefault="007436E4" w:rsidP="00F9318E">
      <w:pPr>
        <w:pStyle w:val="a7"/>
        <w:spacing w:line="276" w:lineRule="auto"/>
        <w:ind w:left="360"/>
        <w:jc w:val="both"/>
        <w:rPr>
          <w:rFonts w:ascii="David" w:hAnsi="David" w:cs="David"/>
          <w:sz w:val="24"/>
          <w:szCs w:val="24"/>
        </w:rPr>
      </w:pPr>
    </w:p>
    <w:p w:rsidR="007436E4" w:rsidRPr="007436E4" w:rsidRDefault="007436E4" w:rsidP="00AA4BCB">
      <w:pPr>
        <w:pStyle w:val="a7"/>
        <w:numPr>
          <w:ilvl w:val="0"/>
          <w:numId w:val="5"/>
        </w:numPr>
        <w:spacing w:line="276" w:lineRule="auto"/>
        <w:jc w:val="both"/>
        <w:rPr>
          <w:rFonts w:ascii="David" w:hAnsi="David" w:cs="David"/>
          <w:b/>
          <w:bCs/>
          <w:sz w:val="24"/>
          <w:szCs w:val="24"/>
        </w:rPr>
      </w:pPr>
      <w:r w:rsidRPr="007436E4">
        <w:rPr>
          <w:rFonts w:ascii="David" w:hAnsi="David" w:cs="David" w:hint="cs"/>
          <w:b/>
          <w:bCs/>
          <w:sz w:val="24"/>
          <w:szCs w:val="24"/>
          <w:rtl/>
        </w:rPr>
        <w:t xml:space="preserve">האם ביהמ"ש מוסמך? </w:t>
      </w:r>
    </w:p>
    <w:p w:rsidR="007436E4" w:rsidRPr="007436E4" w:rsidRDefault="007436E4" w:rsidP="00F9318E">
      <w:pPr>
        <w:spacing w:line="276" w:lineRule="auto"/>
        <w:jc w:val="both"/>
        <w:rPr>
          <w:rFonts w:ascii="David" w:hAnsi="David" w:cs="David"/>
          <w:sz w:val="24"/>
          <w:szCs w:val="24"/>
        </w:rPr>
      </w:pPr>
      <w:r w:rsidRPr="007436E4">
        <w:rPr>
          <w:rFonts w:ascii="David" w:hAnsi="David" w:cs="David" w:hint="cs"/>
          <w:sz w:val="24"/>
          <w:szCs w:val="24"/>
          <w:rtl/>
        </w:rPr>
        <w:t>ישנם שלושה סוגי סמכות:</w:t>
      </w:r>
    </w:p>
    <w:p w:rsidR="007436E4" w:rsidRDefault="007436E4" w:rsidP="00AA4BCB">
      <w:pPr>
        <w:pStyle w:val="a7"/>
        <w:numPr>
          <w:ilvl w:val="0"/>
          <w:numId w:val="3"/>
        </w:numPr>
        <w:spacing w:line="276" w:lineRule="auto"/>
        <w:jc w:val="both"/>
        <w:rPr>
          <w:rFonts w:ascii="David" w:hAnsi="David" w:cs="David"/>
          <w:sz w:val="24"/>
          <w:szCs w:val="24"/>
        </w:rPr>
      </w:pPr>
      <w:r w:rsidRPr="007436E4">
        <w:rPr>
          <w:rFonts w:ascii="David" w:hAnsi="David" w:cs="David" w:hint="cs"/>
          <w:b/>
          <w:bCs/>
          <w:sz w:val="24"/>
          <w:szCs w:val="24"/>
          <w:rtl/>
        </w:rPr>
        <w:t>בינלאומית -</w:t>
      </w:r>
      <w:r>
        <w:rPr>
          <w:rFonts w:ascii="David" w:hAnsi="David" w:cs="David" w:hint="cs"/>
          <w:sz w:val="24"/>
          <w:szCs w:val="24"/>
          <w:rtl/>
        </w:rPr>
        <w:t xml:space="preserve"> האם לבתי משפט</w:t>
      </w:r>
      <w:r w:rsidRPr="007436E4">
        <w:rPr>
          <w:rFonts w:ascii="David" w:hAnsi="David" w:cs="David" w:hint="cs"/>
          <w:b/>
          <w:bCs/>
          <w:sz w:val="24"/>
          <w:szCs w:val="24"/>
          <w:rtl/>
        </w:rPr>
        <w:t xml:space="preserve"> בישראל</w:t>
      </w:r>
      <w:r>
        <w:rPr>
          <w:rFonts w:ascii="David" w:hAnsi="David" w:cs="David" w:hint="cs"/>
          <w:sz w:val="24"/>
          <w:szCs w:val="24"/>
          <w:rtl/>
        </w:rPr>
        <w:t xml:space="preserve"> יש סמכות?</w:t>
      </w:r>
    </w:p>
    <w:p w:rsidR="007436E4" w:rsidRDefault="007436E4" w:rsidP="00AA4BCB">
      <w:pPr>
        <w:pStyle w:val="a7"/>
        <w:numPr>
          <w:ilvl w:val="0"/>
          <w:numId w:val="3"/>
        </w:numPr>
        <w:spacing w:line="276" w:lineRule="auto"/>
        <w:jc w:val="both"/>
        <w:rPr>
          <w:rFonts w:ascii="David" w:hAnsi="David" w:cs="David"/>
          <w:sz w:val="24"/>
          <w:szCs w:val="24"/>
        </w:rPr>
      </w:pPr>
      <w:r w:rsidRPr="007436E4">
        <w:rPr>
          <w:rFonts w:ascii="David" w:hAnsi="David" w:cs="David" w:hint="cs"/>
          <w:b/>
          <w:bCs/>
          <w:sz w:val="24"/>
          <w:szCs w:val="24"/>
          <w:rtl/>
        </w:rPr>
        <w:t>עניינית -</w:t>
      </w:r>
      <w:r>
        <w:rPr>
          <w:rFonts w:ascii="David" w:hAnsi="David" w:cs="David" w:hint="cs"/>
          <w:sz w:val="24"/>
          <w:szCs w:val="24"/>
          <w:rtl/>
        </w:rPr>
        <w:t xml:space="preserve"> האם לבית המשפט </w:t>
      </w:r>
      <w:r w:rsidRPr="007436E4">
        <w:rPr>
          <w:rFonts w:ascii="David" w:hAnsi="David" w:cs="David" w:hint="cs"/>
          <w:b/>
          <w:bCs/>
          <w:sz w:val="24"/>
          <w:szCs w:val="24"/>
          <w:rtl/>
        </w:rPr>
        <w:t>מסוג זה</w:t>
      </w:r>
      <w:r>
        <w:rPr>
          <w:rFonts w:ascii="David" w:hAnsi="David" w:cs="David" w:hint="cs"/>
          <w:sz w:val="24"/>
          <w:szCs w:val="24"/>
          <w:rtl/>
        </w:rPr>
        <w:t xml:space="preserve"> יש סמכות?</w:t>
      </w:r>
    </w:p>
    <w:p w:rsidR="007436E4" w:rsidRDefault="007436E4" w:rsidP="00AA4BCB">
      <w:pPr>
        <w:pStyle w:val="a7"/>
        <w:numPr>
          <w:ilvl w:val="0"/>
          <w:numId w:val="3"/>
        </w:numPr>
        <w:spacing w:line="276" w:lineRule="auto"/>
        <w:jc w:val="both"/>
        <w:rPr>
          <w:rFonts w:ascii="David" w:hAnsi="David" w:cs="David"/>
          <w:sz w:val="24"/>
          <w:szCs w:val="24"/>
        </w:rPr>
      </w:pPr>
      <w:r w:rsidRPr="007436E4">
        <w:rPr>
          <w:rFonts w:ascii="David" w:hAnsi="David" w:cs="David" w:hint="cs"/>
          <w:b/>
          <w:bCs/>
          <w:sz w:val="24"/>
          <w:szCs w:val="24"/>
          <w:rtl/>
        </w:rPr>
        <w:t>מקומית -</w:t>
      </w:r>
      <w:r>
        <w:rPr>
          <w:rFonts w:ascii="David" w:hAnsi="David" w:cs="David" w:hint="cs"/>
          <w:sz w:val="24"/>
          <w:szCs w:val="24"/>
          <w:rtl/>
        </w:rPr>
        <w:t xml:space="preserve"> האם לבית המשפט </w:t>
      </w:r>
      <w:r w:rsidRPr="007436E4">
        <w:rPr>
          <w:rFonts w:ascii="David" w:hAnsi="David" w:cs="David" w:hint="cs"/>
          <w:b/>
          <w:bCs/>
          <w:sz w:val="24"/>
          <w:szCs w:val="24"/>
          <w:rtl/>
        </w:rPr>
        <w:t>במקום זה</w:t>
      </w:r>
      <w:r>
        <w:rPr>
          <w:rFonts w:ascii="David" w:hAnsi="David" w:cs="David" w:hint="cs"/>
          <w:sz w:val="24"/>
          <w:szCs w:val="24"/>
          <w:rtl/>
        </w:rPr>
        <w:t xml:space="preserve"> יש סמכות?</w:t>
      </w:r>
    </w:p>
    <w:p w:rsidR="007436E4" w:rsidRDefault="007436E4" w:rsidP="00F9318E">
      <w:pPr>
        <w:pStyle w:val="a7"/>
        <w:spacing w:line="276" w:lineRule="auto"/>
        <w:jc w:val="both"/>
        <w:rPr>
          <w:rFonts w:ascii="David" w:hAnsi="David" w:cs="David"/>
          <w:sz w:val="24"/>
          <w:szCs w:val="24"/>
        </w:rPr>
      </w:pPr>
    </w:p>
    <w:p w:rsidR="007436E4" w:rsidRPr="007436E4" w:rsidRDefault="007436E4" w:rsidP="00AA4BCB">
      <w:pPr>
        <w:pStyle w:val="a7"/>
        <w:numPr>
          <w:ilvl w:val="0"/>
          <w:numId w:val="5"/>
        </w:numPr>
        <w:spacing w:line="276" w:lineRule="auto"/>
        <w:jc w:val="both"/>
        <w:rPr>
          <w:rFonts w:ascii="David" w:hAnsi="David" w:cs="David"/>
          <w:b/>
          <w:bCs/>
          <w:sz w:val="24"/>
          <w:szCs w:val="24"/>
        </w:rPr>
      </w:pPr>
      <w:r w:rsidRPr="007436E4">
        <w:rPr>
          <w:rFonts w:ascii="David" w:hAnsi="David" w:cs="David" w:hint="cs"/>
          <w:b/>
          <w:bCs/>
          <w:sz w:val="24"/>
          <w:szCs w:val="24"/>
          <w:rtl/>
        </w:rPr>
        <w:t xml:space="preserve">האם בית המשפט מוכן? </w:t>
      </w:r>
    </w:p>
    <w:p w:rsidR="007436E4" w:rsidRPr="007436E4" w:rsidRDefault="007436E4" w:rsidP="00F9318E">
      <w:pPr>
        <w:spacing w:line="276" w:lineRule="auto"/>
        <w:jc w:val="both"/>
        <w:rPr>
          <w:rFonts w:ascii="David" w:hAnsi="David" w:cs="David"/>
          <w:sz w:val="24"/>
          <w:szCs w:val="24"/>
        </w:rPr>
      </w:pPr>
      <w:r w:rsidRPr="007436E4">
        <w:rPr>
          <w:rFonts w:ascii="David" w:hAnsi="David" w:cs="David" w:hint="cs"/>
          <w:sz w:val="24"/>
          <w:szCs w:val="24"/>
          <w:rtl/>
        </w:rPr>
        <w:t>גם אם ביהמ"ש מוסמך הוא לא חייב להפעיל את סמכותו.</w:t>
      </w:r>
      <w:r>
        <w:rPr>
          <w:rFonts w:ascii="David" w:hAnsi="David" w:cs="David" w:hint="cs"/>
          <w:sz w:val="24"/>
          <w:szCs w:val="24"/>
          <w:rtl/>
        </w:rPr>
        <w:t xml:space="preserve"> ביהמ"ש רשאי לסרב להפעיל את סמכותו על פי בקשתו של הנתבע בנסיבות מסוימות (למשל, אם מוכח שישראל מהווה פורום לא נאות).</w:t>
      </w:r>
    </w:p>
    <w:p w:rsidR="00465AF5" w:rsidRPr="00ED3BFD" w:rsidRDefault="003B6413" w:rsidP="00AA4BCB">
      <w:pPr>
        <w:pStyle w:val="a7"/>
        <w:numPr>
          <w:ilvl w:val="0"/>
          <w:numId w:val="4"/>
        </w:numPr>
        <w:spacing w:line="276" w:lineRule="auto"/>
        <w:jc w:val="both"/>
        <w:rPr>
          <w:rFonts w:ascii="David" w:hAnsi="David" w:cs="David"/>
          <w:sz w:val="24"/>
          <w:szCs w:val="24"/>
          <w:u w:val="single"/>
        </w:rPr>
      </w:pPr>
      <w:r w:rsidRPr="00ED3BFD">
        <w:rPr>
          <w:rFonts w:ascii="David" w:hAnsi="David" w:cs="David" w:hint="cs"/>
          <w:sz w:val="24"/>
          <w:szCs w:val="24"/>
          <w:u w:val="single"/>
          <w:rtl/>
        </w:rPr>
        <w:t>ברירת הדין</w:t>
      </w:r>
    </w:p>
    <w:p w:rsidR="003B6413" w:rsidRPr="003B6413" w:rsidRDefault="003B6413" w:rsidP="00F9318E">
      <w:pPr>
        <w:spacing w:line="276" w:lineRule="auto"/>
        <w:jc w:val="both"/>
        <w:rPr>
          <w:rFonts w:ascii="David" w:hAnsi="David" w:cs="David"/>
          <w:sz w:val="24"/>
          <w:szCs w:val="24"/>
          <w:rtl/>
        </w:rPr>
      </w:pPr>
      <w:r>
        <w:rPr>
          <w:rFonts w:ascii="David" w:hAnsi="David" w:cs="David" w:hint="cs"/>
          <w:sz w:val="24"/>
          <w:szCs w:val="24"/>
          <w:rtl/>
        </w:rPr>
        <w:t xml:space="preserve">כללי ברירת הדין קובעים איזה דין חל. </w:t>
      </w:r>
      <w:r w:rsidR="00ED3BFD">
        <w:rPr>
          <w:rFonts w:ascii="David" w:hAnsi="David" w:cs="David" w:hint="cs"/>
          <w:sz w:val="24"/>
          <w:szCs w:val="24"/>
          <w:rtl/>
        </w:rPr>
        <w:t>ישנם כ</w:t>
      </w:r>
      <w:r>
        <w:rPr>
          <w:rFonts w:ascii="David" w:hAnsi="David" w:cs="David" w:hint="cs"/>
          <w:sz w:val="24"/>
          <w:szCs w:val="24"/>
          <w:rtl/>
        </w:rPr>
        <w:t>ללי ברירת דין ש</w:t>
      </w:r>
      <w:r w:rsidR="00ED3BFD">
        <w:rPr>
          <w:rFonts w:ascii="David" w:hAnsi="David" w:cs="David" w:hint="cs"/>
          <w:sz w:val="24"/>
          <w:szCs w:val="24"/>
          <w:rtl/>
        </w:rPr>
        <w:t>ונים לכל תחום במשפט הפרטי (</w:t>
      </w:r>
      <w:r>
        <w:rPr>
          <w:rFonts w:ascii="David" w:hAnsi="David" w:cs="David" w:hint="cs"/>
          <w:sz w:val="24"/>
          <w:szCs w:val="24"/>
          <w:rtl/>
        </w:rPr>
        <w:t>נזיקין, חוזים</w:t>
      </w:r>
      <w:r w:rsidR="00ED3BFD">
        <w:rPr>
          <w:rFonts w:ascii="David" w:hAnsi="David" w:cs="David" w:hint="cs"/>
          <w:sz w:val="24"/>
          <w:szCs w:val="24"/>
          <w:rtl/>
        </w:rPr>
        <w:t xml:space="preserve">, </w:t>
      </w:r>
      <w:r>
        <w:rPr>
          <w:rFonts w:ascii="David" w:hAnsi="David" w:cs="David" w:hint="cs"/>
          <w:sz w:val="24"/>
          <w:szCs w:val="24"/>
          <w:rtl/>
        </w:rPr>
        <w:t>קניין</w:t>
      </w:r>
      <w:r w:rsidR="00ED3BFD">
        <w:rPr>
          <w:rFonts w:ascii="David" w:hAnsi="David" w:cs="David" w:hint="cs"/>
          <w:sz w:val="24"/>
          <w:szCs w:val="24"/>
          <w:rtl/>
        </w:rPr>
        <w:t xml:space="preserve"> וכו'</w:t>
      </w:r>
      <w:r>
        <w:rPr>
          <w:rFonts w:ascii="David" w:hAnsi="David" w:cs="David" w:hint="cs"/>
          <w:sz w:val="24"/>
          <w:szCs w:val="24"/>
          <w:rtl/>
        </w:rPr>
        <w:t>).</w:t>
      </w:r>
      <w:r w:rsidR="00ED3BFD">
        <w:rPr>
          <w:rFonts w:ascii="David" w:hAnsi="David" w:cs="David" w:hint="cs"/>
          <w:sz w:val="24"/>
          <w:szCs w:val="24"/>
          <w:rtl/>
        </w:rPr>
        <w:t xml:space="preserve"> כדי שהשופט ידע את התוכן של הדין הזר, יש להביא מומחה בתחום. אם שני הצדדים מביאים מומחים עם חוות דעת סותרות, ביהמ"ש צריך להכריע ביניהם.</w:t>
      </w:r>
      <w:r>
        <w:rPr>
          <w:rFonts w:ascii="David" w:hAnsi="David" w:cs="David" w:hint="cs"/>
          <w:sz w:val="24"/>
          <w:szCs w:val="24"/>
          <w:rtl/>
        </w:rPr>
        <w:t xml:space="preserve"> </w:t>
      </w:r>
    </w:p>
    <w:p w:rsidR="003325F5" w:rsidRDefault="00AC164A" w:rsidP="00F9318E">
      <w:pPr>
        <w:spacing w:line="276" w:lineRule="auto"/>
        <w:jc w:val="both"/>
        <w:rPr>
          <w:rFonts w:ascii="David" w:hAnsi="David" w:cs="David"/>
          <w:sz w:val="24"/>
          <w:szCs w:val="24"/>
          <w:rtl/>
        </w:rPr>
      </w:pPr>
      <w:r>
        <w:rPr>
          <w:rFonts w:ascii="David" w:hAnsi="David" w:cs="David" w:hint="cs"/>
          <w:sz w:val="24"/>
          <w:szCs w:val="24"/>
          <w:rtl/>
        </w:rPr>
        <w:t xml:space="preserve">אם הדין הזר לא הוכח (כי אף אחד מהצדדים לא הביא מומחה), מתקיימת (בענייני נזיקין וחוזים) דוקטרינת </w:t>
      </w:r>
      <w:r w:rsidRPr="00AC164A">
        <w:rPr>
          <w:rFonts w:ascii="David" w:hAnsi="David" w:cs="David" w:hint="cs"/>
          <w:b/>
          <w:bCs/>
          <w:sz w:val="24"/>
          <w:szCs w:val="24"/>
          <w:rtl/>
        </w:rPr>
        <w:t>"חזקת שוויון בין הדינים"</w:t>
      </w:r>
      <w:r>
        <w:rPr>
          <w:rFonts w:ascii="David" w:hAnsi="David" w:cs="David" w:hint="cs"/>
          <w:sz w:val="24"/>
          <w:szCs w:val="24"/>
          <w:rtl/>
        </w:rPr>
        <w:t xml:space="preserve"> </w:t>
      </w:r>
      <w:r w:rsidR="00816778">
        <w:rPr>
          <w:rFonts w:ascii="David" w:hAnsi="David" w:cs="David" w:hint="cs"/>
          <w:sz w:val="24"/>
          <w:szCs w:val="24"/>
          <w:rtl/>
        </w:rPr>
        <w:t xml:space="preserve">האומרת שיש הנחה שהדין הזר זהה לדין הישראלי. </w:t>
      </w:r>
    </w:p>
    <w:p w:rsidR="00812E5A" w:rsidRPr="00812E5A" w:rsidRDefault="00812E5A" w:rsidP="00F9318E">
      <w:pPr>
        <w:spacing w:line="276" w:lineRule="auto"/>
        <w:jc w:val="both"/>
        <w:rPr>
          <w:rFonts w:ascii="David" w:hAnsi="David" w:cs="David"/>
          <w:i/>
          <w:iCs/>
          <w:sz w:val="24"/>
          <w:szCs w:val="24"/>
          <w:u w:val="single"/>
          <w:rtl/>
        </w:rPr>
      </w:pPr>
      <w:r w:rsidRPr="00812E5A">
        <w:rPr>
          <w:rFonts w:ascii="David" w:hAnsi="David" w:cs="David"/>
          <w:i/>
          <w:iCs/>
          <w:sz w:val="24"/>
          <w:szCs w:val="24"/>
          <w:u w:val="single"/>
          <w:rtl/>
        </w:rPr>
        <w:t xml:space="preserve">גישת </w:t>
      </w:r>
      <w:r w:rsidRPr="00812E5A">
        <w:rPr>
          <w:rFonts w:ascii="David" w:hAnsi="David" w:cs="David" w:hint="cs"/>
          <w:i/>
          <w:iCs/>
          <w:sz w:val="24"/>
          <w:szCs w:val="24"/>
          <w:u w:val="single"/>
          <w:rtl/>
        </w:rPr>
        <w:t>חוליית קישור (גישה מסורתית)</w:t>
      </w:r>
    </w:p>
    <w:p w:rsidR="00A97CFD" w:rsidRDefault="00A97CFD" w:rsidP="00A97CFD">
      <w:pPr>
        <w:spacing w:line="276" w:lineRule="auto"/>
        <w:jc w:val="both"/>
        <w:rPr>
          <w:rFonts w:ascii="David" w:hAnsi="David" w:cs="David"/>
          <w:sz w:val="24"/>
          <w:szCs w:val="24"/>
          <w:rtl/>
        </w:rPr>
      </w:pPr>
      <w:r>
        <w:rPr>
          <w:rFonts w:ascii="David" w:hAnsi="David" w:cs="David" w:hint="cs"/>
          <w:sz w:val="24"/>
          <w:szCs w:val="24"/>
          <w:rtl/>
        </w:rPr>
        <w:t xml:space="preserve">לפי גישה זו, </w:t>
      </w:r>
      <w:r w:rsidR="00812E5A">
        <w:rPr>
          <w:rFonts w:ascii="David" w:hAnsi="David" w:cs="David" w:hint="cs"/>
          <w:sz w:val="24"/>
          <w:szCs w:val="24"/>
          <w:rtl/>
        </w:rPr>
        <w:t>בכל כ</w:t>
      </w:r>
      <w:r>
        <w:rPr>
          <w:rFonts w:ascii="David" w:hAnsi="David" w:cs="David" w:hint="cs"/>
          <w:sz w:val="24"/>
          <w:szCs w:val="24"/>
          <w:rtl/>
        </w:rPr>
        <w:t>לל ברירת דין יש חוליית קישור</w:t>
      </w:r>
      <w:r w:rsidR="00812E5A">
        <w:rPr>
          <w:rFonts w:ascii="David" w:hAnsi="David" w:cs="David" w:hint="cs"/>
          <w:sz w:val="24"/>
          <w:szCs w:val="24"/>
          <w:rtl/>
        </w:rPr>
        <w:t xml:space="preserve"> שמפנה למערכת משפט מסוימת. </w:t>
      </w:r>
      <w:r>
        <w:rPr>
          <w:rFonts w:ascii="David" w:hAnsi="David" w:cs="David" w:hint="cs"/>
          <w:sz w:val="24"/>
          <w:szCs w:val="24"/>
          <w:rtl/>
        </w:rPr>
        <w:t xml:space="preserve">זוהי גישה מסורתית ונוקשה המקשרת למדינה מסוימת מבלי לבחון את עומק/איכות הקשר עם אותה מדינה. </w:t>
      </w:r>
    </w:p>
    <w:p w:rsidR="00812E5A" w:rsidRDefault="00812E5A" w:rsidP="00A97CFD">
      <w:pPr>
        <w:spacing w:line="276" w:lineRule="auto"/>
        <w:jc w:val="both"/>
        <w:rPr>
          <w:rFonts w:ascii="David" w:hAnsi="David" w:cs="David"/>
          <w:sz w:val="24"/>
          <w:szCs w:val="24"/>
          <w:rtl/>
        </w:rPr>
      </w:pPr>
      <w:r>
        <w:rPr>
          <w:rFonts w:ascii="David" w:hAnsi="David" w:cs="David" w:hint="cs"/>
          <w:sz w:val="24"/>
          <w:szCs w:val="24"/>
          <w:rtl/>
        </w:rPr>
        <w:t>לדוגמה, ב</w:t>
      </w:r>
      <w:r w:rsidR="00A97CFD">
        <w:rPr>
          <w:rFonts w:ascii="David" w:hAnsi="David" w:cs="David" w:hint="cs"/>
          <w:sz w:val="24"/>
          <w:szCs w:val="24"/>
          <w:rtl/>
        </w:rPr>
        <w:t xml:space="preserve">ס' 137 לחוק הירושה קובע כי </w:t>
      </w:r>
      <w:r>
        <w:rPr>
          <w:rFonts w:ascii="David" w:hAnsi="David" w:cs="David" w:hint="cs"/>
          <w:sz w:val="24"/>
          <w:szCs w:val="24"/>
          <w:rtl/>
        </w:rPr>
        <w:t xml:space="preserve">"על ירושה חל </w:t>
      </w:r>
      <w:r w:rsidRPr="00812E5A">
        <w:rPr>
          <w:rFonts w:ascii="David" w:hAnsi="David" w:cs="David" w:hint="cs"/>
          <w:b/>
          <w:bCs/>
          <w:sz w:val="24"/>
          <w:szCs w:val="24"/>
          <w:rtl/>
        </w:rPr>
        <w:t>דין מקום מושבו של הנפטר ביום מותו</w:t>
      </w:r>
      <w:r>
        <w:rPr>
          <w:rFonts w:ascii="David" w:hAnsi="David" w:cs="David" w:hint="cs"/>
          <w:sz w:val="24"/>
          <w:szCs w:val="24"/>
          <w:rtl/>
        </w:rPr>
        <w:t>". חוליית הקישור היא מקום מושבו של הנפטר ביום מותו - לא משנה איפה הנכס נמצא או מה האזרחות</w:t>
      </w:r>
      <w:r w:rsidR="00F35124">
        <w:rPr>
          <w:rFonts w:ascii="David" w:hAnsi="David" w:cs="David" w:hint="cs"/>
          <w:sz w:val="24"/>
          <w:szCs w:val="24"/>
          <w:rtl/>
        </w:rPr>
        <w:t xml:space="preserve"> של הנפטר</w:t>
      </w:r>
      <w:r>
        <w:rPr>
          <w:rFonts w:ascii="David" w:hAnsi="David" w:cs="David" w:hint="cs"/>
          <w:sz w:val="24"/>
          <w:szCs w:val="24"/>
          <w:rtl/>
        </w:rPr>
        <w:t>, הדין שיחול על הירושה היא מקום מושבו של הנפטר ביום מותו.</w:t>
      </w:r>
    </w:p>
    <w:p w:rsidR="00F35124" w:rsidRDefault="00F35124" w:rsidP="00F9318E">
      <w:pPr>
        <w:spacing w:line="276" w:lineRule="auto"/>
        <w:jc w:val="both"/>
        <w:rPr>
          <w:rFonts w:ascii="David" w:hAnsi="David" w:cs="David"/>
          <w:sz w:val="24"/>
          <w:szCs w:val="24"/>
          <w:rtl/>
        </w:rPr>
      </w:pPr>
      <w:r>
        <w:rPr>
          <w:rFonts w:ascii="David" w:hAnsi="David" w:cs="David" w:hint="cs"/>
          <w:sz w:val="24"/>
          <w:szCs w:val="24"/>
          <w:rtl/>
        </w:rPr>
        <w:t>ישנם שני סוגי חוליות קישור</w:t>
      </w:r>
      <w:r w:rsidR="00A97CFD">
        <w:rPr>
          <w:rFonts w:ascii="David" w:hAnsi="David" w:cs="David" w:hint="cs"/>
          <w:sz w:val="24"/>
          <w:szCs w:val="24"/>
          <w:rtl/>
        </w:rPr>
        <w:t xml:space="preserve"> בתוך כללי ברירת הדין השונים</w:t>
      </w:r>
      <w:r>
        <w:rPr>
          <w:rFonts w:ascii="David" w:hAnsi="David" w:cs="David" w:hint="cs"/>
          <w:sz w:val="24"/>
          <w:szCs w:val="24"/>
          <w:rtl/>
        </w:rPr>
        <w:t>:</w:t>
      </w:r>
    </w:p>
    <w:tbl>
      <w:tblPr>
        <w:tblStyle w:val="a8"/>
        <w:bidiVisual/>
        <w:tblW w:w="0" w:type="auto"/>
        <w:tblLook w:val="04A0" w:firstRow="1" w:lastRow="0" w:firstColumn="1" w:lastColumn="0" w:noHBand="0" w:noVBand="1"/>
      </w:tblPr>
      <w:tblGrid>
        <w:gridCol w:w="4148"/>
        <w:gridCol w:w="4148"/>
      </w:tblGrid>
      <w:tr w:rsidR="00F35124" w:rsidTr="00A97CFD">
        <w:tc>
          <w:tcPr>
            <w:tcW w:w="4148" w:type="dxa"/>
            <w:shd w:val="clear" w:color="auto" w:fill="E7E6E6" w:themeFill="background2"/>
            <w:vAlign w:val="center"/>
          </w:tcPr>
          <w:p w:rsidR="00F35124" w:rsidRPr="00A97CFD" w:rsidRDefault="00F35124" w:rsidP="00F9318E">
            <w:pPr>
              <w:spacing w:line="276" w:lineRule="auto"/>
              <w:jc w:val="center"/>
              <w:rPr>
                <w:rFonts w:ascii="David" w:hAnsi="David" w:cs="David"/>
                <w:sz w:val="24"/>
                <w:szCs w:val="24"/>
                <w:rtl/>
              </w:rPr>
            </w:pPr>
            <w:r w:rsidRPr="00A97CFD">
              <w:rPr>
                <w:rFonts w:ascii="David" w:hAnsi="David" w:cs="David" w:hint="cs"/>
                <w:sz w:val="24"/>
                <w:szCs w:val="24"/>
                <w:rtl/>
              </w:rPr>
              <w:t>חוליות קישור "אישיות"</w:t>
            </w:r>
          </w:p>
        </w:tc>
        <w:tc>
          <w:tcPr>
            <w:tcW w:w="4148" w:type="dxa"/>
            <w:shd w:val="clear" w:color="auto" w:fill="E7E6E6" w:themeFill="background2"/>
            <w:vAlign w:val="center"/>
          </w:tcPr>
          <w:p w:rsidR="00F35124" w:rsidRPr="00A97CFD" w:rsidRDefault="00F35124" w:rsidP="00F9318E">
            <w:pPr>
              <w:spacing w:line="276" w:lineRule="auto"/>
              <w:jc w:val="center"/>
              <w:rPr>
                <w:rFonts w:ascii="David" w:hAnsi="David" w:cs="David"/>
                <w:sz w:val="24"/>
                <w:szCs w:val="24"/>
                <w:rtl/>
              </w:rPr>
            </w:pPr>
            <w:r w:rsidRPr="00A97CFD">
              <w:rPr>
                <w:rFonts w:ascii="David" w:hAnsi="David" w:cs="David" w:hint="cs"/>
                <w:sz w:val="24"/>
                <w:szCs w:val="24"/>
                <w:rtl/>
              </w:rPr>
              <w:t>חוליות קישור "עובדתיות"</w:t>
            </w:r>
          </w:p>
        </w:tc>
      </w:tr>
      <w:tr w:rsidR="00F35124" w:rsidTr="00F35124">
        <w:tc>
          <w:tcPr>
            <w:tcW w:w="4148" w:type="dxa"/>
            <w:vAlign w:val="center"/>
          </w:tcPr>
          <w:p w:rsidR="00F35124" w:rsidRDefault="00F35124" w:rsidP="00F9318E">
            <w:pPr>
              <w:spacing w:line="276" w:lineRule="auto"/>
              <w:jc w:val="center"/>
              <w:rPr>
                <w:rFonts w:ascii="David" w:hAnsi="David" w:cs="David"/>
                <w:sz w:val="24"/>
                <w:szCs w:val="24"/>
                <w:rtl/>
              </w:rPr>
            </w:pPr>
            <w:r w:rsidRPr="00A97CFD">
              <w:rPr>
                <w:rFonts w:ascii="David" w:hAnsi="David" w:cs="David" w:hint="cs"/>
                <w:b/>
                <w:bCs/>
                <w:sz w:val="24"/>
                <w:szCs w:val="24"/>
                <w:rtl/>
              </w:rPr>
              <w:t>מקום מושב</w:t>
            </w:r>
            <w:r>
              <w:rPr>
                <w:rFonts w:ascii="David" w:hAnsi="David" w:cs="David" w:hint="cs"/>
                <w:sz w:val="24"/>
                <w:szCs w:val="24"/>
                <w:rtl/>
              </w:rPr>
              <w:t xml:space="preserve"> ("</w:t>
            </w:r>
            <w:proofErr w:type="spellStart"/>
            <w:r>
              <w:rPr>
                <w:rFonts w:ascii="David" w:hAnsi="David" w:cs="David" w:hint="cs"/>
                <w:sz w:val="24"/>
                <w:szCs w:val="24"/>
                <w:rtl/>
              </w:rPr>
              <w:t>ד</w:t>
            </w:r>
            <w:r w:rsidR="00A97CFD">
              <w:rPr>
                <w:rFonts w:ascii="David" w:hAnsi="David" w:cs="David" w:hint="cs"/>
                <w:sz w:val="24"/>
                <w:szCs w:val="24"/>
                <w:rtl/>
              </w:rPr>
              <w:t>ומיסיל</w:t>
            </w:r>
            <w:proofErr w:type="spellEnd"/>
            <w:r w:rsidR="00A97CFD">
              <w:rPr>
                <w:rFonts w:ascii="David" w:hAnsi="David" w:cs="David" w:hint="cs"/>
                <w:sz w:val="24"/>
                <w:szCs w:val="24"/>
                <w:rtl/>
              </w:rPr>
              <w:t>") - חוליית קישור ה</w:t>
            </w:r>
            <w:r>
              <w:rPr>
                <w:rFonts w:ascii="David" w:hAnsi="David" w:cs="David" w:hint="cs"/>
                <w:sz w:val="24"/>
                <w:szCs w:val="24"/>
                <w:rtl/>
              </w:rPr>
              <w:t>חלה בענייני ירושה, יחסי ממון וכו'</w:t>
            </w:r>
          </w:p>
        </w:tc>
        <w:tc>
          <w:tcPr>
            <w:tcW w:w="4148" w:type="dxa"/>
            <w:vAlign w:val="center"/>
          </w:tcPr>
          <w:p w:rsidR="00F35124" w:rsidRPr="00A97CFD" w:rsidRDefault="00F35124" w:rsidP="00F9318E">
            <w:pPr>
              <w:spacing w:line="276" w:lineRule="auto"/>
              <w:jc w:val="center"/>
              <w:rPr>
                <w:rFonts w:ascii="David" w:hAnsi="David" w:cs="David"/>
                <w:b/>
                <w:bCs/>
                <w:sz w:val="24"/>
                <w:szCs w:val="24"/>
                <w:rtl/>
              </w:rPr>
            </w:pPr>
            <w:r w:rsidRPr="00A97CFD">
              <w:rPr>
                <w:rFonts w:ascii="David" w:hAnsi="David" w:cs="David" w:hint="cs"/>
                <w:b/>
                <w:bCs/>
                <w:sz w:val="24"/>
                <w:szCs w:val="24"/>
                <w:rtl/>
              </w:rPr>
              <w:t>מקום ביצוע העוולה</w:t>
            </w:r>
          </w:p>
        </w:tc>
      </w:tr>
      <w:tr w:rsidR="00F35124" w:rsidTr="00F35124">
        <w:tc>
          <w:tcPr>
            <w:tcW w:w="4148" w:type="dxa"/>
            <w:vAlign w:val="center"/>
          </w:tcPr>
          <w:p w:rsidR="00F35124" w:rsidRDefault="00F35124" w:rsidP="00F9318E">
            <w:pPr>
              <w:spacing w:line="276" w:lineRule="auto"/>
              <w:jc w:val="center"/>
              <w:rPr>
                <w:rFonts w:ascii="David" w:hAnsi="David" w:cs="David"/>
                <w:sz w:val="24"/>
                <w:szCs w:val="24"/>
                <w:rtl/>
              </w:rPr>
            </w:pPr>
            <w:r w:rsidRPr="00A97CFD">
              <w:rPr>
                <w:rFonts w:ascii="David" w:hAnsi="David" w:cs="David" w:hint="cs"/>
                <w:b/>
                <w:bCs/>
                <w:sz w:val="24"/>
                <w:szCs w:val="24"/>
                <w:rtl/>
              </w:rPr>
              <w:t>אזרחות</w:t>
            </w:r>
            <w:r>
              <w:rPr>
                <w:rFonts w:ascii="David" w:hAnsi="David" w:cs="David" w:hint="cs"/>
                <w:sz w:val="24"/>
                <w:szCs w:val="24"/>
                <w:rtl/>
              </w:rPr>
              <w:t xml:space="preserve"> (חלה בענייני נישואין)</w:t>
            </w:r>
          </w:p>
        </w:tc>
        <w:tc>
          <w:tcPr>
            <w:tcW w:w="4148" w:type="dxa"/>
            <w:vAlign w:val="center"/>
          </w:tcPr>
          <w:p w:rsidR="00F35124" w:rsidRDefault="00F35124" w:rsidP="00F9318E">
            <w:pPr>
              <w:spacing w:line="276" w:lineRule="auto"/>
              <w:jc w:val="center"/>
              <w:rPr>
                <w:rFonts w:ascii="David" w:hAnsi="David" w:cs="David"/>
                <w:sz w:val="24"/>
                <w:szCs w:val="24"/>
                <w:rtl/>
              </w:rPr>
            </w:pPr>
            <w:r w:rsidRPr="00A97CFD">
              <w:rPr>
                <w:rFonts w:ascii="David" w:hAnsi="David" w:cs="David" w:hint="cs"/>
                <w:b/>
                <w:bCs/>
                <w:sz w:val="24"/>
                <w:szCs w:val="24"/>
                <w:rtl/>
              </w:rPr>
              <w:t>מקום הימצאות הנכס</w:t>
            </w:r>
            <w:r>
              <w:rPr>
                <w:rFonts w:ascii="David" w:hAnsi="David" w:cs="David" w:hint="cs"/>
                <w:sz w:val="24"/>
                <w:szCs w:val="24"/>
                <w:rtl/>
              </w:rPr>
              <w:t xml:space="preserve"> ("סיטוס")</w:t>
            </w:r>
          </w:p>
        </w:tc>
      </w:tr>
    </w:tbl>
    <w:p w:rsidR="00F35124" w:rsidRDefault="00F35124" w:rsidP="00F9318E">
      <w:pPr>
        <w:spacing w:line="276" w:lineRule="auto"/>
        <w:jc w:val="both"/>
        <w:rPr>
          <w:rFonts w:ascii="David" w:hAnsi="David" w:cs="David"/>
          <w:sz w:val="24"/>
          <w:szCs w:val="24"/>
          <w:rtl/>
        </w:rPr>
      </w:pPr>
    </w:p>
    <w:p w:rsidR="00F35124" w:rsidRPr="00B503F9" w:rsidRDefault="00F35124" w:rsidP="00F9318E">
      <w:pPr>
        <w:spacing w:line="276" w:lineRule="auto"/>
        <w:jc w:val="both"/>
        <w:rPr>
          <w:rFonts w:ascii="David" w:hAnsi="David" w:cs="David"/>
          <w:i/>
          <w:iCs/>
          <w:sz w:val="24"/>
          <w:szCs w:val="24"/>
          <w:u w:val="single"/>
        </w:rPr>
      </w:pPr>
      <w:r w:rsidRPr="00B503F9">
        <w:rPr>
          <w:rFonts w:ascii="David" w:hAnsi="David" w:cs="David"/>
          <w:i/>
          <w:iCs/>
          <w:sz w:val="24"/>
          <w:szCs w:val="24"/>
          <w:u w:val="single"/>
          <w:rtl/>
        </w:rPr>
        <w:t xml:space="preserve">גישה </w:t>
      </w:r>
      <w:r w:rsidRPr="00B503F9">
        <w:rPr>
          <w:rFonts w:ascii="David" w:hAnsi="David" w:cs="David" w:hint="cs"/>
          <w:i/>
          <w:iCs/>
          <w:sz w:val="24"/>
          <w:szCs w:val="24"/>
          <w:u w:val="single"/>
          <w:rtl/>
        </w:rPr>
        <w:t>חדשה לברירת הדין: "מירב הזיקות" או ה-</w:t>
      </w:r>
      <w:r w:rsidRPr="00B503F9">
        <w:rPr>
          <w:rFonts w:ascii="David" w:hAnsi="David" w:cs="David"/>
          <w:i/>
          <w:iCs/>
          <w:sz w:val="24"/>
          <w:szCs w:val="24"/>
          <w:u w:val="single"/>
        </w:rPr>
        <w:t>Proper Law</w:t>
      </w:r>
    </w:p>
    <w:p w:rsidR="00F35124" w:rsidRDefault="00F35124" w:rsidP="007A5371">
      <w:pPr>
        <w:spacing w:line="276" w:lineRule="auto"/>
        <w:jc w:val="both"/>
        <w:rPr>
          <w:rFonts w:ascii="David" w:hAnsi="David" w:cs="David"/>
          <w:sz w:val="24"/>
          <w:szCs w:val="24"/>
          <w:rtl/>
        </w:rPr>
      </w:pPr>
      <w:r>
        <w:rPr>
          <w:rFonts w:ascii="David" w:hAnsi="David" w:cs="David" w:hint="cs"/>
          <w:sz w:val="24"/>
          <w:szCs w:val="24"/>
          <w:rtl/>
        </w:rPr>
        <w:t xml:space="preserve">לפי גישה זו </w:t>
      </w:r>
      <w:r w:rsidR="006C4AE3">
        <w:rPr>
          <w:rFonts w:ascii="David" w:hAnsi="David" w:cs="David" w:hint="cs"/>
          <w:sz w:val="24"/>
          <w:szCs w:val="24"/>
          <w:rtl/>
        </w:rPr>
        <w:t xml:space="preserve">יש להחיל </w:t>
      </w:r>
      <w:r>
        <w:rPr>
          <w:rFonts w:ascii="David" w:hAnsi="David" w:cs="David" w:hint="cs"/>
          <w:sz w:val="24"/>
          <w:szCs w:val="24"/>
          <w:rtl/>
        </w:rPr>
        <w:t>את הדין שיש לו הקשר האמיץ/הקרוב/</w:t>
      </w:r>
      <w:r w:rsidR="006C4AE3">
        <w:rPr>
          <w:rFonts w:ascii="David" w:hAnsi="David" w:cs="David" w:hint="cs"/>
          <w:sz w:val="24"/>
          <w:szCs w:val="24"/>
          <w:rtl/>
        </w:rPr>
        <w:t>המשמעותי ביותר עם העניין הנדון</w:t>
      </w:r>
      <w:r>
        <w:rPr>
          <w:rFonts w:ascii="David" w:hAnsi="David" w:cs="David" w:hint="cs"/>
          <w:sz w:val="24"/>
          <w:szCs w:val="24"/>
          <w:rtl/>
        </w:rPr>
        <w:t>, ה-</w:t>
      </w:r>
      <w:r>
        <w:rPr>
          <w:rFonts w:ascii="David" w:hAnsi="David" w:cs="David"/>
          <w:sz w:val="24"/>
          <w:szCs w:val="24"/>
        </w:rPr>
        <w:t>Proper Law</w:t>
      </w:r>
      <w:r>
        <w:rPr>
          <w:rFonts w:ascii="David" w:hAnsi="David" w:cs="David" w:hint="cs"/>
          <w:sz w:val="24"/>
          <w:szCs w:val="24"/>
          <w:rtl/>
        </w:rPr>
        <w:t xml:space="preserve"> ("הדין הנאות").</w:t>
      </w:r>
      <w:r w:rsidR="006C4AE3" w:rsidRPr="006C4AE3">
        <w:rPr>
          <w:rFonts w:ascii="David" w:hAnsi="David" w:cs="David" w:hint="cs"/>
          <w:sz w:val="24"/>
          <w:szCs w:val="24"/>
          <w:rtl/>
        </w:rPr>
        <w:t xml:space="preserve"> </w:t>
      </w:r>
      <w:r w:rsidR="007A5371">
        <w:rPr>
          <w:rFonts w:ascii="David" w:hAnsi="David" w:cs="David" w:hint="cs"/>
          <w:sz w:val="24"/>
          <w:szCs w:val="24"/>
          <w:rtl/>
        </w:rPr>
        <w:t xml:space="preserve">זוהי גישה </w:t>
      </w:r>
      <w:r w:rsidR="007A5371" w:rsidRPr="007A5371">
        <w:rPr>
          <w:rFonts w:ascii="David" w:hAnsi="David" w:cs="David" w:hint="cs"/>
          <w:b/>
          <w:bCs/>
          <w:sz w:val="24"/>
          <w:szCs w:val="24"/>
          <w:rtl/>
        </w:rPr>
        <w:t>גמישה</w:t>
      </w:r>
      <w:r w:rsidR="007A5371">
        <w:rPr>
          <w:rFonts w:ascii="David" w:hAnsi="David" w:cs="David" w:hint="cs"/>
          <w:sz w:val="24"/>
          <w:szCs w:val="24"/>
          <w:rtl/>
        </w:rPr>
        <w:t xml:space="preserve"> שיכולה לעזור להגיע לתוצאה יותר "צודקת". החיסרון בגישה הינו </w:t>
      </w:r>
      <w:r w:rsidR="007A5371" w:rsidRPr="007A5371">
        <w:rPr>
          <w:rFonts w:ascii="David" w:hAnsi="David" w:cs="David" w:hint="cs"/>
          <w:b/>
          <w:bCs/>
          <w:sz w:val="24"/>
          <w:szCs w:val="24"/>
          <w:rtl/>
        </w:rPr>
        <w:t>היעדר ודאות -</w:t>
      </w:r>
      <w:r w:rsidR="007A5371">
        <w:rPr>
          <w:rFonts w:ascii="David" w:hAnsi="David" w:cs="David" w:hint="cs"/>
          <w:sz w:val="24"/>
          <w:szCs w:val="24"/>
          <w:rtl/>
        </w:rPr>
        <w:t xml:space="preserve"> רוב הזמן יהיו זיקות לכאן ולכאן.</w:t>
      </w:r>
    </w:p>
    <w:p w:rsidR="007A5371" w:rsidRDefault="007A5371" w:rsidP="007A5371">
      <w:pPr>
        <w:spacing w:line="276" w:lineRule="auto"/>
        <w:jc w:val="both"/>
        <w:rPr>
          <w:rFonts w:ascii="David" w:hAnsi="David" w:cs="David"/>
          <w:sz w:val="24"/>
          <w:szCs w:val="24"/>
          <w:rtl/>
        </w:rPr>
      </w:pPr>
      <w:r>
        <w:rPr>
          <w:rFonts w:ascii="David" w:hAnsi="David" w:cs="David"/>
          <w:sz w:val="24"/>
          <w:szCs w:val="24"/>
          <w:rtl/>
        </w:rPr>
        <w:lastRenderedPageBreak/>
        <w:t xml:space="preserve">גישה </w:t>
      </w:r>
      <w:r>
        <w:rPr>
          <w:rFonts w:ascii="David" w:hAnsi="David" w:cs="David" w:hint="cs"/>
          <w:sz w:val="24"/>
          <w:szCs w:val="24"/>
          <w:rtl/>
        </w:rPr>
        <w:t>זו השפיעה על הפסיקה בישראל (בעיקר בתחום החוזים) אך לא אומצה רשמית.</w:t>
      </w:r>
    </w:p>
    <w:p w:rsidR="00F35124" w:rsidRDefault="00F35124" w:rsidP="006C4AE3">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A5626C">
        <w:rPr>
          <w:rFonts w:ascii="David" w:hAnsi="David" w:cs="David" w:hint="cs"/>
          <w:b/>
          <w:bCs/>
          <w:sz w:val="24"/>
          <w:szCs w:val="24"/>
          <w:rtl/>
        </w:rPr>
        <w:t xml:space="preserve">פס"ד </w:t>
      </w:r>
      <w:r w:rsidRPr="00A5626C">
        <w:rPr>
          <w:rFonts w:ascii="David" w:hAnsi="David" w:cs="David"/>
          <w:b/>
          <w:bCs/>
          <w:sz w:val="24"/>
          <w:szCs w:val="24"/>
        </w:rPr>
        <w:t>Babcock v. Jackson</w:t>
      </w:r>
      <w:r w:rsidRPr="00A5626C">
        <w:rPr>
          <w:rFonts w:ascii="David" w:hAnsi="David" w:cs="David" w:hint="cs"/>
          <w:b/>
          <w:bCs/>
          <w:sz w:val="24"/>
          <w:szCs w:val="24"/>
          <w:rtl/>
        </w:rPr>
        <w:t xml:space="preserve">: </w:t>
      </w:r>
      <w:r>
        <w:rPr>
          <w:rFonts w:ascii="David" w:hAnsi="David" w:cs="David" w:hint="cs"/>
          <w:sz w:val="24"/>
          <w:szCs w:val="24"/>
          <w:rtl/>
        </w:rPr>
        <w:t xml:space="preserve">שני חברים </w:t>
      </w:r>
      <w:r w:rsidR="006C4AE3">
        <w:rPr>
          <w:rFonts w:ascii="David" w:hAnsi="David" w:cs="David" w:hint="cs"/>
          <w:sz w:val="24"/>
          <w:szCs w:val="24"/>
          <w:rtl/>
        </w:rPr>
        <w:t xml:space="preserve">שגרו בניו יורק </w:t>
      </w:r>
      <w:r>
        <w:rPr>
          <w:rFonts w:ascii="David" w:hAnsi="David" w:cs="David" w:hint="cs"/>
          <w:sz w:val="24"/>
          <w:szCs w:val="24"/>
          <w:rtl/>
        </w:rPr>
        <w:t xml:space="preserve">עשו טיול ברכב למדינת אונטריו </w:t>
      </w:r>
      <w:r w:rsidR="006C4AE3">
        <w:rPr>
          <w:rFonts w:ascii="David" w:hAnsi="David" w:cs="David" w:hint="cs"/>
          <w:sz w:val="24"/>
          <w:szCs w:val="24"/>
          <w:rtl/>
        </w:rPr>
        <w:t>ש</w:t>
      </w:r>
      <w:r>
        <w:rPr>
          <w:rFonts w:ascii="David" w:hAnsi="David" w:cs="David" w:hint="cs"/>
          <w:sz w:val="24"/>
          <w:szCs w:val="24"/>
          <w:rtl/>
        </w:rPr>
        <w:t xml:space="preserve">בקנדה. הם עשו תאונה באונטריו וגב' </w:t>
      </w:r>
      <w:r>
        <w:rPr>
          <w:rFonts w:ascii="David" w:hAnsi="David" w:cs="David"/>
          <w:sz w:val="24"/>
          <w:szCs w:val="24"/>
        </w:rPr>
        <w:t>Babcock</w:t>
      </w:r>
      <w:r w:rsidR="00A5626C">
        <w:rPr>
          <w:rFonts w:ascii="David" w:hAnsi="David" w:cs="David" w:hint="cs"/>
          <w:sz w:val="24"/>
          <w:szCs w:val="24"/>
          <w:rtl/>
        </w:rPr>
        <w:t xml:space="preserve"> נפגעה בתאונה והגישה תביעה נגד </w:t>
      </w:r>
      <w:r w:rsidR="00A5626C">
        <w:rPr>
          <w:rFonts w:ascii="David" w:hAnsi="David" w:cs="David"/>
          <w:sz w:val="24"/>
          <w:szCs w:val="24"/>
        </w:rPr>
        <w:t>Jackson</w:t>
      </w:r>
      <w:r w:rsidR="00A5626C">
        <w:rPr>
          <w:rFonts w:ascii="David" w:hAnsi="David" w:cs="David" w:hint="cs"/>
          <w:sz w:val="24"/>
          <w:szCs w:val="24"/>
          <w:rtl/>
        </w:rPr>
        <w:t xml:space="preserve"> בניו יורק. האם חל דין ניו יורק או אונטריו? </w:t>
      </w:r>
      <w:r w:rsidR="006C4AE3">
        <w:rPr>
          <w:rFonts w:ascii="David" w:hAnsi="David" w:cs="David" w:hint="cs"/>
          <w:sz w:val="24"/>
          <w:szCs w:val="24"/>
          <w:rtl/>
        </w:rPr>
        <w:t xml:space="preserve">בעוד שבדין בניו יורק היה "שגרתי" (הנתבע חייב אם הוכחה רשלנות), באונטריו הדין אמר שאם הנפגע היה טרמפיסט (נוסע ללא תשלום) אפשר לקבל פיצוי רק בהוכחת "רשלנות רבתי" </w:t>
      </w:r>
      <w:r w:rsidR="006C4AE3">
        <w:rPr>
          <w:rFonts w:ascii="David" w:hAnsi="David" w:cs="David"/>
          <w:sz w:val="24"/>
          <w:szCs w:val="24"/>
          <w:rtl/>
        </w:rPr>
        <w:t>–</w:t>
      </w:r>
      <w:r w:rsidR="006C4AE3">
        <w:rPr>
          <w:rFonts w:ascii="David" w:hAnsi="David" w:cs="David" w:hint="cs"/>
          <w:sz w:val="24"/>
          <w:szCs w:val="24"/>
          <w:rtl/>
        </w:rPr>
        <w:t xml:space="preserve"> שלא התקיימה בעניין זה. כלומר, לפי כללי ברירת הדין המסורתיים ("מקום ביצוע העוולה") היה אמור לחול דין אונטריו, וג'קסון לא יהיה חייב. </w:t>
      </w:r>
      <w:r w:rsidR="007A5371">
        <w:rPr>
          <w:rFonts w:ascii="David" w:hAnsi="David" w:cs="David" w:hint="cs"/>
          <w:sz w:val="24"/>
          <w:szCs w:val="24"/>
          <w:rtl/>
        </w:rPr>
        <w:t xml:space="preserve">אולם, </w:t>
      </w:r>
      <w:r w:rsidR="006C4AE3">
        <w:rPr>
          <w:rFonts w:ascii="David" w:hAnsi="David" w:cs="David" w:hint="cs"/>
          <w:sz w:val="24"/>
          <w:szCs w:val="24"/>
          <w:rtl/>
        </w:rPr>
        <w:t>ביהמ"ש החל</w:t>
      </w:r>
      <w:r w:rsidR="007A5371">
        <w:rPr>
          <w:rFonts w:ascii="David" w:hAnsi="David" w:cs="David" w:hint="cs"/>
          <w:sz w:val="24"/>
          <w:szCs w:val="24"/>
          <w:rtl/>
        </w:rPr>
        <w:t>יט לאמץ את גישת "מירב הזיקות", ולפיה נקבע</w:t>
      </w:r>
      <w:r w:rsidR="006C4AE3">
        <w:rPr>
          <w:rFonts w:ascii="David" w:hAnsi="David" w:cs="David" w:hint="cs"/>
          <w:sz w:val="24"/>
          <w:szCs w:val="24"/>
          <w:rtl/>
        </w:rPr>
        <w:t xml:space="preserve"> כי דין ניו יורק צריך לחול (שני הצדדים הינם תושבי ניו יורק, ניו יורק הינה מוקד היחסים ביניהם, הרכב היה רשום ומבוטח בניו יורק וכן הלאה). </w:t>
      </w:r>
    </w:p>
    <w:p w:rsidR="00B503F9" w:rsidRPr="007A5371" w:rsidRDefault="00B503F9" w:rsidP="00AA4BCB">
      <w:pPr>
        <w:pStyle w:val="a7"/>
        <w:numPr>
          <w:ilvl w:val="0"/>
          <w:numId w:val="4"/>
        </w:numPr>
        <w:spacing w:line="276" w:lineRule="auto"/>
        <w:jc w:val="both"/>
        <w:rPr>
          <w:rFonts w:ascii="David" w:hAnsi="David" w:cs="David"/>
          <w:sz w:val="24"/>
          <w:szCs w:val="24"/>
          <w:u w:val="single"/>
        </w:rPr>
      </w:pPr>
      <w:r w:rsidRPr="007A5371">
        <w:rPr>
          <w:rFonts w:ascii="David" w:hAnsi="David" w:cs="David" w:hint="cs"/>
          <w:sz w:val="24"/>
          <w:szCs w:val="24"/>
          <w:u w:val="single"/>
          <w:rtl/>
        </w:rPr>
        <w:t>קליטת פסקי חוץ</w:t>
      </w:r>
    </w:p>
    <w:p w:rsidR="00B503F9" w:rsidRDefault="007A5371" w:rsidP="00F9318E">
      <w:pPr>
        <w:spacing w:line="276" w:lineRule="auto"/>
        <w:jc w:val="both"/>
        <w:rPr>
          <w:rFonts w:ascii="David" w:hAnsi="David" w:cs="David"/>
          <w:sz w:val="24"/>
          <w:szCs w:val="24"/>
          <w:rtl/>
        </w:rPr>
      </w:pPr>
      <w:r>
        <w:rPr>
          <w:rFonts w:ascii="David" w:hAnsi="David" w:cs="David" w:hint="cs"/>
          <w:sz w:val="24"/>
          <w:szCs w:val="24"/>
          <w:rtl/>
        </w:rPr>
        <w:t>מתי</w:t>
      </w:r>
      <w:r w:rsidR="00B503F9">
        <w:rPr>
          <w:rFonts w:ascii="David" w:hAnsi="David" w:cs="David" w:hint="cs"/>
          <w:sz w:val="24"/>
          <w:szCs w:val="24"/>
          <w:rtl/>
        </w:rPr>
        <w:t xml:space="preserve"> </w:t>
      </w:r>
      <w:r>
        <w:rPr>
          <w:rFonts w:ascii="David" w:hAnsi="David" w:cs="David" w:hint="cs"/>
          <w:sz w:val="24"/>
          <w:szCs w:val="24"/>
          <w:rtl/>
        </w:rPr>
        <w:t xml:space="preserve">נכיר/נאכוף </w:t>
      </w:r>
      <w:r w:rsidR="00B503F9">
        <w:rPr>
          <w:rFonts w:ascii="David" w:hAnsi="David" w:cs="David" w:hint="cs"/>
          <w:sz w:val="24"/>
          <w:szCs w:val="24"/>
          <w:rtl/>
        </w:rPr>
        <w:t>פס"ד זר?</w:t>
      </w:r>
      <w:r>
        <w:rPr>
          <w:rFonts w:ascii="David" w:hAnsi="David" w:cs="David" w:hint="cs"/>
          <w:sz w:val="24"/>
          <w:szCs w:val="24"/>
          <w:rtl/>
        </w:rPr>
        <w:t xml:space="preserve"> הכללים נמצאים בחוק אכיפת פסקי חוץ.</w:t>
      </w:r>
    </w:p>
    <w:p w:rsidR="007A5371" w:rsidRDefault="00176C18" w:rsidP="00F9318E">
      <w:pPr>
        <w:spacing w:line="276" w:lineRule="auto"/>
        <w:jc w:val="both"/>
        <w:rPr>
          <w:rFonts w:ascii="David" w:hAnsi="David" w:cs="David"/>
          <w:sz w:val="24"/>
          <w:szCs w:val="24"/>
          <w:rtl/>
        </w:rPr>
      </w:pPr>
      <w:r w:rsidRPr="00521939">
        <w:rPr>
          <w:rFonts w:ascii="David" w:hAnsi="David" w:cs="David"/>
          <w:b/>
          <w:bCs/>
          <w:sz w:val="24"/>
          <w:szCs w:val="24"/>
          <w:rtl/>
        </w:rPr>
        <w:t>פס</w:t>
      </w:r>
      <w:r>
        <w:rPr>
          <w:rFonts w:ascii="David" w:hAnsi="David" w:cs="David" w:hint="cs"/>
          <w:b/>
          <w:bCs/>
          <w:sz w:val="24"/>
          <w:szCs w:val="24"/>
          <w:rtl/>
        </w:rPr>
        <w:t xml:space="preserve">"ד מסיקה נ' </w:t>
      </w:r>
      <w:proofErr w:type="spellStart"/>
      <w:r>
        <w:rPr>
          <w:rFonts w:ascii="David" w:hAnsi="David" w:cs="David" w:hint="cs"/>
          <w:b/>
          <w:bCs/>
          <w:sz w:val="24"/>
          <w:szCs w:val="24"/>
          <w:rtl/>
        </w:rPr>
        <w:t>דולנס</w:t>
      </w:r>
      <w:proofErr w:type="spellEnd"/>
      <w:r>
        <w:rPr>
          <w:rFonts w:ascii="David" w:hAnsi="David" w:cs="David" w:hint="cs"/>
          <w:b/>
          <w:bCs/>
          <w:sz w:val="24"/>
          <w:szCs w:val="24"/>
          <w:rtl/>
        </w:rPr>
        <w:t xml:space="preserve"> -</w:t>
      </w:r>
      <w:r>
        <w:rPr>
          <w:rFonts w:ascii="David" w:hAnsi="David" w:cs="David" w:hint="cs"/>
          <w:sz w:val="24"/>
          <w:szCs w:val="24"/>
          <w:rtl/>
        </w:rPr>
        <w:t xml:space="preserve"> </w:t>
      </w:r>
      <w:r w:rsidR="007A5371">
        <w:rPr>
          <w:rFonts w:ascii="David" w:hAnsi="David" w:cs="David" w:hint="cs"/>
          <w:sz w:val="24"/>
          <w:szCs w:val="24"/>
          <w:rtl/>
        </w:rPr>
        <w:t>דוגמה מסכמת שכוללת מחלוקת לגבי שלושת התחומים הנ"ל:</w:t>
      </w:r>
    </w:p>
    <w:p w:rsidR="00176C18" w:rsidRDefault="004253FF" w:rsidP="00FE154C">
      <w:pPr>
        <w:spacing w:line="276" w:lineRule="auto"/>
        <w:jc w:val="both"/>
        <w:rPr>
          <w:rFonts w:ascii="David" w:hAnsi="David" w:cs="David"/>
          <w:sz w:val="24"/>
          <w:szCs w:val="24"/>
          <w:rtl/>
        </w:rPr>
      </w:pPr>
      <w:r>
        <w:rPr>
          <w:rFonts w:ascii="David" w:hAnsi="David" w:cs="David" w:hint="cs"/>
          <w:sz w:val="24"/>
          <w:szCs w:val="24"/>
          <w:rtl/>
        </w:rPr>
        <w:t>מסיקה גילה שיש לו גידול במוח ופ</w:t>
      </w:r>
      <w:r w:rsidR="008E1780">
        <w:rPr>
          <w:rFonts w:ascii="David" w:hAnsi="David" w:cs="David" w:hint="cs"/>
          <w:sz w:val="24"/>
          <w:szCs w:val="24"/>
          <w:rtl/>
        </w:rPr>
        <w:t xml:space="preserve">נה לפרופ' </w:t>
      </w:r>
      <w:proofErr w:type="spellStart"/>
      <w:r w:rsidR="008E1780">
        <w:rPr>
          <w:rFonts w:ascii="David" w:hAnsi="David" w:cs="David" w:hint="cs"/>
          <w:sz w:val="24"/>
          <w:szCs w:val="24"/>
          <w:rtl/>
        </w:rPr>
        <w:t>דולנס</w:t>
      </w:r>
      <w:proofErr w:type="spellEnd"/>
      <w:r w:rsidR="008E1780">
        <w:rPr>
          <w:rFonts w:ascii="David" w:hAnsi="David" w:cs="David" w:hint="cs"/>
          <w:sz w:val="24"/>
          <w:szCs w:val="24"/>
          <w:rtl/>
        </w:rPr>
        <w:t xml:space="preserve"> מסלובניה</w:t>
      </w:r>
      <w:r>
        <w:rPr>
          <w:rFonts w:ascii="David" w:hAnsi="David" w:cs="David" w:hint="cs"/>
          <w:sz w:val="24"/>
          <w:szCs w:val="24"/>
          <w:rtl/>
        </w:rPr>
        <w:t>, שהמשרד שלו ממוקם בארה"ב</w:t>
      </w:r>
      <w:r w:rsidR="008E1780">
        <w:rPr>
          <w:rFonts w:ascii="David" w:hAnsi="David" w:cs="David" w:hint="cs"/>
          <w:sz w:val="24"/>
          <w:szCs w:val="24"/>
          <w:rtl/>
        </w:rPr>
        <w:t>.</w:t>
      </w:r>
      <w:r>
        <w:rPr>
          <w:rFonts w:ascii="David" w:hAnsi="David" w:cs="David" w:hint="cs"/>
          <w:sz w:val="24"/>
          <w:szCs w:val="24"/>
          <w:rtl/>
        </w:rPr>
        <w:t xml:space="preserve"> התור הכי מוקדם לניתוח הוא </w:t>
      </w:r>
      <w:r w:rsidRPr="00FB03CC">
        <w:rPr>
          <w:rFonts w:ascii="David" w:hAnsi="David" w:cs="David" w:hint="cs"/>
          <w:sz w:val="24"/>
          <w:szCs w:val="24"/>
          <w:u w:val="single"/>
          <w:rtl/>
        </w:rPr>
        <w:t>בסלובניה</w:t>
      </w:r>
      <w:r>
        <w:rPr>
          <w:rFonts w:ascii="David" w:hAnsi="David" w:cs="David" w:hint="cs"/>
          <w:sz w:val="24"/>
          <w:szCs w:val="24"/>
          <w:rtl/>
        </w:rPr>
        <w:t xml:space="preserve">, ומסיקה נוסע לשם ועובר את הניתוח. הגידול </w:t>
      </w:r>
      <w:r w:rsidR="007A5371">
        <w:rPr>
          <w:rFonts w:ascii="David" w:hAnsi="David" w:cs="David" w:hint="cs"/>
          <w:sz w:val="24"/>
          <w:szCs w:val="24"/>
          <w:rtl/>
        </w:rPr>
        <w:t>הוסר אבל מסיקה נותר משותק</w:t>
      </w:r>
      <w:r>
        <w:rPr>
          <w:rFonts w:ascii="David" w:hAnsi="David" w:cs="David" w:hint="cs"/>
          <w:sz w:val="24"/>
          <w:szCs w:val="24"/>
          <w:rtl/>
        </w:rPr>
        <w:t xml:space="preserve"> </w:t>
      </w:r>
      <w:r w:rsidR="007A5371">
        <w:rPr>
          <w:rFonts w:ascii="David" w:hAnsi="David" w:cs="David" w:hint="cs"/>
          <w:sz w:val="24"/>
          <w:szCs w:val="24"/>
          <w:rtl/>
        </w:rPr>
        <w:t>ו</w:t>
      </w:r>
      <w:r w:rsidR="00EC7965">
        <w:rPr>
          <w:rFonts w:ascii="David" w:hAnsi="David" w:cs="David" w:hint="cs"/>
          <w:sz w:val="24"/>
          <w:szCs w:val="24"/>
          <w:rtl/>
        </w:rPr>
        <w:t xml:space="preserve">תובע את </w:t>
      </w:r>
      <w:proofErr w:type="spellStart"/>
      <w:r w:rsidR="007A5371">
        <w:rPr>
          <w:rFonts w:ascii="David" w:hAnsi="David" w:cs="David" w:hint="cs"/>
          <w:sz w:val="24"/>
          <w:szCs w:val="24"/>
          <w:rtl/>
        </w:rPr>
        <w:t>דולנס</w:t>
      </w:r>
      <w:proofErr w:type="spellEnd"/>
      <w:r w:rsidR="007A5371">
        <w:rPr>
          <w:rFonts w:ascii="David" w:hAnsi="David" w:cs="David" w:hint="cs"/>
          <w:sz w:val="24"/>
          <w:szCs w:val="24"/>
          <w:rtl/>
        </w:rPr>
        <w:t xml:space="preserve"> בישראל על רשלנות.</w:t>
      </w:r>
      <w:r w:rsidR="00EC7965">
        <w:rPr>
          <w:rFonts w:ascii="David" w:hAnsi="David" w:cs="David" w:hint="cs"/>
          <w:sz w:val="24"/>
          <w:szCs w:val="24"/>
          <w:rtl/>
        </w:rPr>
        <w:t xml:space="preserve"> </w:t>
      </w:r>
    </w:p>
    <w:p w:rsidR="00176C18" w:rsidRDefault="00FE154C" w:rsidP="004207FD">
      <w:pPr>
        <w:pStyle w:val="a7"/>
        <w:numPr>
          <w:ilvl w:val="0"/>
          <w:numId w:val="27"/>
        </w:numPr>
        <w:spacing w:line="276" w:lineRule="auto"/>
        <w:jc w:val="both"/>
        <w:rPr>
          <w:rFonts w:ascii="David" w:hAnsi="David" w:cs="David"/>
          <w:b/>
          <w:bCs/>
          <w:sz w:val="24"/>
          <w:szCs w:val="24"/>
        </w:rPr>
      </w:pPr>
      <w:r w:rsidRPr="00176C18">
        <w:rPr>
          <w:rFonts w:ascii="David" w:hAnsi="David" w:cs="David" w:hint="cs"/>
          <w:b/>
          <w:bCs/>
          <w:sz w:val="24"/>
          <w:szCs w:val="24"/>
          <w:rtl/>
        </w:rPr>
        <w:t>ה</w:t>
      </w:r>
      <w:r w:rsidR="00EC7965" w:rsidRPr="00176C18">
        <w:rPr>
          <w:rFonts w:ascii="David" w:hAnsi="David" w:cs="David" w:hint="cs"/>
          <w:b/>
          <w:bCs/>
          <w:sz w:val="24"/>
          <w:szCs w:val="24"/>
          <w:rtl/>
        </w:rPr>
        <w:t>אם ביהמ"ש בישראל מוסמך לכך?</w:t>
      </w:r>
      <w:r w:rsidR="00EC7965" w:rsidRPr="00176C18">
        <w:rPr>
          <w:rFonts w:ascii="David" w:hAnsi="David" w:cs="David" w:hint="cs"/>
          <w:sz w:val="24"/>
          <w:szCs w:val="24"/>
          <w:rtl/>
        </w:rPr>
        <w:t xml:space="preserve"> </w:t>
      </w:r>
      <w:r w:rsidR="007A5371" w:rsidRPr="00176C18">
        <w:rPr>
          <w:rFonts w:ascii="David" w:hAnsi="David" w:cs="David" w:hint="cs"/>
          <w:sz w:val="24"/>
          <w:szCs w:val="24"/>
          <w:rtl/>
        </w:rPr>
        <w:t xml:space="preserve">עו"ד של מסיקה מברר מתי </w:t>
      </w:r>
      <w:proofErr w:type="spellStart"/>
      <w:r w:rsidR="007A5371" w:rsidRPr="00176C18">
        <w:rPr>
          <w:rFonts w:ascii="David" w:hAnsi="David" w:cs="David" w:hint="cs"/>
          <w:sz w:val="24"/>
          <w:szCs w:val="24"/>
          <w:rtl/>
        </w:rPr>
        <w:t>דולנס</w:t>
      </w:r>
      <w:proofErr w:type="spellEnd"/>
      <w:r w:rsidR="007A5371" w:rsidRPr="00176C18">
        <w:rPr>
          <w:rFonts w:ascii="David" w:hAnsi="David" w:cs="David" w:hint="cs"/>
          <w:sz w:val="24"/>
          <w:szCs w:val="24"/>
          <w:rtl/>
        </w:rPr>
        <w:t xml:space="preserve"> מגיע לישראל, ואז מוציא לו הזמנה לדין </w:t>
      </w:r>
      <w:r w:rsidRPr="00176C18">
        <w:rPr>
          <w:rFonts w:ascii="David" w:hAnsi="David" w:cs="David" w:hint="cs"/>
          <w:sz w:val="24"/>
          <w:szCs w:val="24"/>
          <w:rtl/>
        </w:rPr>
        <w:t>-</w:t>
      </w:r>
      <w:r w:rsidR="007A5371" w:rsidRPr="00176C18">
        <w:rPr>
          <w:rFonts w:ascii="David" w:hAnsi="David" w:cs="David" w:hint="cs"/>
          <w:sz w:val="24"/>
          <w:szCs w:val="24"/>
          <w:rtl/>
        </w:rPr>
        <w:t xml:space="preserve"> בכך הוא מקנה סמכות לביהמ"ש בישראל ("כלל התפיסה"). </w:t>
      </w:r>
    </w:p>
    <w:p w:rsidR="00176C18" w:rsidRPr="00176C18" w:rsidRDefault="007A5371" w:rsidP="004207FD">
      <w:pPr>
        <w:pStyle w:val="a7"/>
        <w:numPr>
          <w:ilvl w:val="1"/>
          <w:numId w:val="27"/>
        </w:numPr>
        <w:spacing w:line="276" w:lineRule="auto"/>
        <w:jc w:val="both"/>
        <w:rPr>
          <w:rFonts w:ascii="David" w:hAnsi="David" w:cs="David"/>
          <w:b/>
          <w:bCs/>
          <w:sz w:val="24"/>
          <w:szCs w:val="24"/>
        </w:rPr>
      </w:pPr>
      <w:r w:rsidRPr="00176C18">
        <w:rPr>
          <w:rFonts w:ascii="David" w:hAnsi="David" w:cs="David" w:hint="cs"/>
          <w:b/>
          <w:bCs/>
          <w:sz w:val="24"/>
          <w:szCs w:val="24"/>
          <w:rtl/>
        </w:rPr>
        <w:t>האם ביהמ"ש יהיה מוכן להפעיל את סמכותו?</w:t>
      </w:r>
      <w:r w:rsidRPr="00176C18">
        <w:rPr>
          <w:rFonts w:ascii="David" w:hAnsi="David" w:cs="David" w:hint="cs"/>
          <w:sz w:val="24"/>
          <w:szCs w:val="24"/>
          <w:rtl/>
        </w:rPr>
        <w:t xml:space="preserve"> </w:t>
      </w:r>
      <w:proofErr w:type="spellStart"/>
      <w:r w:rsidRPr="00176C18">
        <w:rPr>
          <w:rFonts w:ascii="David" w:hAnsi="David" w:cs="David" w:hint="cs"/>
          <w:sz w:val="24"/>
          <w:szCs w:val="24"/>
          <w:rtl/>
        </w:rPr>
        <w:t>דולנס</w:t>
      </w:r>
      <w:proofErr w:type="spellEnd"/>
      <w:r w:rsidRPr="00176C18">
        <w:rPr>
          <w:rFonts w:ascii="David" w:hAnsi="David" w:cs="David" w:hint="cs"/>
          <w:sz w:val="24"/>
          <w:szCs w:val="24"/>
          <w:rtl/>
        </w:rPr>
        <w:t xml:space="preserve"> טוען שישראל הינה פורום לא נאות, שכן הניתוח נערך בסלובניה. טענה זו נדחית בעליון, ונקבע </w:t>
      </w:r>
      <w:proofErr w:type="spellStart"/>
      <w:r w:rsidRPr="00176C18">
        <w:rPr>
          <w:rFonts w:ascii="David" w:hAnsi="David" w:cs="David" w:hint="cs"/>
          <w:sz w:val="24"/>
          <w:szCs w:val="24"/>
          <w:rtl/>
        </w:rPr>
        <w:t>שדולנס</w:t>
      </w:r>
      <w:proofErr w:type="spellEnd"/>
      <w:r w:rsidRPr="00176C18">
        <w:rPr>
          <w:rFonts w:ascii="David" w:hAnsi="David" w:cs="David" w:hint="cs"/>
          <w:sz w:val="24"/>
          <w:szCs w:val="24"/>
          <w:rtl/>
        </w:rPr>
        <w:t xml:space="preserve"> לא עמד בנטל ההוכחה לגבי כך שישראל אינה פורום נאות. </w:t>
      </w:r>
    </w:p>
    <w:p w:rsidR="00176C18" w:rsidRDefault="00FE154C" w:rsidP="004207FD">
      <w:pPr>
        <w:pStyle w:val="a7"/>
        <w:numPr>
          <w:ilvl w:val="0"/>
          <w:numId w:val="27"/>
        </w:numPr>
        <w:spacing w:line="276" w:lineRule="auto"/>
        <w:jc w:val="both"/>
        <w:rPr>
          <w:rFonts w:ascii="David" w:hAnsi="David" w:cs="David"/>
          <w:b/>
          <w:bCs/>
          <w:sz w:val="24"/>
          <w:szCs w:val="24"/>
        </w:rPr>
      </w:pPr>
      <w:r w:rsidRPr="00176C18">
        <w:rPr>
          <w:rFonts w:ascii="David" w:hAnsi="David" w:cs="David" w:hint="cs"/>
          <w:b/>
          <w:bCs/>
          <w:sz w:val="24"/>
          <w:szCs w:val="24"/>
          <w:rtl/>
        </w:rPr>
        <w:t>איזה דין יחול?</w:t>
      </w:r>
      <w:r w:rsidRPr="00176C18">
        <w:rPr>
          <w:rFonts w:ascii="David" w:hAnsi="David" w:cs="David" w:hint="cs"/>
          <w:sz w:val="24"/>
          <w:szCs w:val="24"/>
          <w:rtl/>
        </w:rPr>
        <w:t xml:space="preserve"> </w:t>
      </w:r>
      <w:r w:rsidR="00521939" w:rsidRPr="00176C18">
        <w:rPr>
          <w:rFonts w:ascii="David" w:hAnsi="David" w:cs="David" w:hint="cs"/>
          <w:sz w:val="24"/>
          <w:szCs w:val="24"/>
          <w:rtl/>
        </w:rPr>
        <w:t xml:space="preserve">"מירב הזיקות" או "מקום ביצוע העוולה"? זו </w:t>
      </w:r>
      <w:r w:rsidRPr="00176C18">
        <w:rPr>
          <w:rFonts w:ascii="David" w:hAnsi="David" w:cs="David" w:hint="cs"/>
          <w:sz w:val="24"/>
          <w:szCs w:val="24"/>
          <w:rtl/>
        </w:rPr>
        <w:t xml:space="preserve">הייתה </w:t>
      </w:r>
      <w:r w:rsidR="00521939" w:rsidRPr="00176C18">
        <w:rPr>
          <w:rFonts w:ascii="David" w:hAnsi="David" w:cs="David" w:hint="cs"/>
          <w:sz w:val="24"/>
          <w:szCs w:val="24"/>
          <w:rtl/>
        </w:rPr>
        <w:t>הפעם הראשונה שבה שופט</w:t>
      </w:r>
      <w:r w:rsidR="00176C18">
        <w:rPr>
          <w:rFonts w:ascii="David" w:hAnsi="David" w:cs="David" w:hint="cs"/>
          <w:sz w:val="24"/>
          <w:szCs w:val="24"/>
          <w:rtl/>
        </w:rPr>
        <w:t xml:space="preserve"> בחר לאמץ את גישת "מירב הזיקות".</w:t>
      </w:r>
      <w:r w:rsidR="00521939" w:rsidRPr="00176C18">
        <w:rPr>
          <w:rFonts w:ascii="David" w:hAnsi="David" w:cs="David" w:hint="cs"/>
          <w:sz w:val="24"/>
          <w:szCs w:val="24"/>
          <w:rtl/>
        </w:rPr>
        <w:t xml:space="preserve"> </w:t>
      </w:r>
    </w:p>
    <w:p w:rsidR="00176C18" w:rsidRPr="00176C18" w:rsidRDefault="00521939" w:rsidP="004207FD">
      <w:pPr>
        <w:pStyle w:val="a7"/>
        <w:numPr>
          <w:ilvl w:val="1"/>
          <w:numId w:val="27"/>
        </w:numPr>
        <w:spacing w:line="276" w:lineRule="auto"/>
        <w:jc w:val="both"/>
        <w:rPr>
          <w:rFonts w:ascii="David" w:hAnsi="David" w:cs="David"/>
          <w:b/>
          <w:bCs/>
          <w:sz w:val="24"/>
          <w:szCs w:val="24"/>
        </w:rPr>
      </w:pPr>
      <w:r w:rsidRPr="00176C18">
        <w:rPr>
          <w:rFonts w:ascii="David" w:hAnsi="David" w:cs="David" w:hint="cs"/>
          <w:b/>
          <w:bCs/>
          <w:sz w:val="24"/>
          <w:szCs w:val="24"/>
          <w:rtl/>
        </w:rPr>
        <w:t xml:space="preserve">לאיזה דין יש קשר משמעותי יותר </w:t>
      </w:r>
      <w:r w:rsidR="00FE154C" w:rsidRPr="00176C18">
        <w:rPr>
          <w:rFonts w:ascii="David" w:hAnsi="David" w:cs="David" w:hint="cs"/>
          <w:b/>
          <w:bCs/>
          <w:sz w:val="24"/>
          <w:szCs w:val="24"/>
          <w:rtl/>
        </w:rPr>
        <w:t>ל</w:t>
      </w:r>
      <w:r w:rsidRPr="00176C18">
        <w:rPr>
          <w:rFonts w:ascii="David" w:hAnsi="David" w:cs="David" w:hint="cs"/>
          <w:b/>
          <w:bCs/>
          <w:sz w:val="24"/>
          <w:szCs w:val="24"/>
          <w:rtl/>
        </w:rPr>
        <w:t>מקרה הנדון, סלובניה או ישראל</w:t>
      </w:r>
      <w:r w:rsidRPr="00176C18">
        <w:rPr>
          <w:rFonts w:ascii="David" w:hAnsi="David" w:cs="David" w:hint="cs"/>
          <w:sz w:val="24"/>
          <w:szCs w:val="24"/>
          <w:rtl/>
        </w:rPr>
        <w:t xml:space="preserve">? לפי הדין הישראלי, הוכחת רשלנות מקנה פיצוי. לפי הדין הסלובני, עברה תקופת ההתיישנות </w:t>
      </w:r>
      <w:r w:rsidR="00FE154C" w:rsidRPr="00176C18">
        <w:rPr>
          <w:rFonts w:ascii="David" w:hAnsi="David" w:cs="David" w:hint="cs"/>
          <w:sz w:val="24"/>
          <w:szCs w:val="24"/>
          <w:rtl/>
        </w:rPr>
        <w:t>וגם אין אחריות אישית לרופא שמנתח בבי"ח ציבורי (ואז יש לתבוע את ביה"ח).</w:t>
      </w:r>
      <w:r w:rsidRPr="00176C18">
        <w:rPr>
          <w:rFonts w:ascii="David" w:hAnsi="David" w:cs="David" w:hint="cs"/>
          <w:sz w:val="24"/>
          <w:szCs w:val="24"/>
          <w:rtl/>
        </w:rPr>
        <w:t xml:space="preserve"> הערכה הראשונה קובעת שמבחן מירב הזיקות מצביע על ישראל, שכן המטופל הוא מישראל, הטיפולים לאחר הניתוח היו ב</w:t>
      </w:r>
      <w:r w:rsidR="00FE154C" w:rsidRPr="00176C18">
        <w:rPr>
          <w:rFonts w:ascii="David" w:hAnsi="David" w:cs="David" w:hint="cs"/>
          <w:sz w:val="24"/>
          <w:szCs w:val="24"/>
          <w:rtl/>
        </w:rPr>
        <w:t xml:space="preserve">ישראל </w:t>
      </w:r>
      <w:proofErr w:type="spellStart"/>
      <w:r w:rsidR="00FE154C" w:rsidRPr="00176C18">
        <w:rPr>
          <w:rFonts w:ascii="David" w:hAnsi="David" w:cs="David" w:hint="cs"/>
          <w:sz w:val="24"/>
          <w:szCs w:val="24"/>
          <w:rtl/>
        </w:rPr>
        <w:t>וכו</w:t>
      </w:r>
      <w:proofErr w:type="spellEnd"/>
      <w:r w:rsidR="00FE154C" w:rsidRPr="00176C18">
        <w:rPr>
          <w:rFonts w:ascii="David" w:hAnsi="David" w:cs="David" w:hint="cs"/>
          <w:sz w:val="24"/>
          <w:szCs w:val="24"/>
          <w:rtl/>
        </w:rPr>
        <w:t xml:space="preserve">'. </w:t>
      </w:r>
      <w:proofErr w:type="spellStart"/>
      <w:r w:rsidR="00FE154C" w:rsidRPr="00176C18">
        <w:rPr>
          <w:rFonts w:ascii="David" w:hAnsi="David" w:cs="David" w:hint="cs"/>
          <w:sz w:val="24"/>
          <w:szCs w:val="24"/>
          <w:rtl/>
        </w:rPr>
        <w:t>דולנס</w:t>
      </w:r>
      <w:proofErr w:type="spellEnd"/>
      <w:r w:rsidR="00FE154C" w:rsidRPr="00176C18">
        <w:rPr>
          <w:rFonts w:ascii="David" w:hAnsi="David" w:cs="David" w:hint="cs"/>
          <w:sz w:val="24"/>
          <w:szCs w:val="24"/>
          <w:rtl/>
        </w:rPr>
        <w:t xml:space="preserve"> ערער ל</w:t>
      </w:r>
      <w:r w:rsidRPr="00176C18">
        <w:rPr>
          <w:rFonts w:ascii="David" w:hAnsi="David" w:cs="David" w:hint="cs"/>
          <w:sz w:val="24"/>
          <w:szCs w:val="24"/>
          <w:rtl/>
        </w:rPr>
        <w:t xml:space="preserve">עליון ושם דוחים את גישת מירב הזיקות ואומרים שהגישה היא מקום ביצוע העוולה - כלומר, הדין הסלובני הוא שיחול. </w:t>
      </w:r>
      <w:r w:rsidR="00FE154C" w:rsidRPr="00176C18">
        <w:rPr>
          <w:rFonts w:ascii="David" w:hAnsi="David" w:cs="David" w:hint="cs"/>
          <w:sz w:val="24"/>
          <w:szCs w:val="24"/>
          <w:rtl/>
        </w:rPr>
        <w:t xml:space="preserve">אולם, </w:t>
      </w:r>
      <w:proofErr w:type="spellStart"/>
      <w:r w:rsidR="00FE154C" w:rsidRPr="00176C18">
        <w:rPr>
          <w:rFonts w:ascii="David" w:hAnsi="David" w:cs="David" w:hint="cs"/>
          <w:sz w:val="24"/>
          <w:szCs w:val="24"/>
          <w:rtl/>
        </w:rPr>
        <w:t>לדולנס</w:t>
      </w:r>
      <w:proofErr w:type="spellEnd"/>
      <w:r w:rsidR="00FE154C" w:rsidRPr="00176C18">
        <w:rPr>
          <w:rFonts w:ascii="David" w:hAnsi="David" w:cs="David" w:hint="cs"/>
          <w:sz w:val="24"/>
          <w:szCs w:val="24"/>
          <w:rtl/>
        </w:rPr>
        <w:t xml:space="preserve"> היה קושי טכני עם המומחה בדין הסלובני ובסוף נקבע שהיעדר הוכחת דין זר, חלה </w:t>
      </w:r>
      <w:r w:rsidRPr="00176C18">
        <w:rPr>
          <w:rFonts w:ascii="David" w:hAnsi="David" w:cs="David" w:hint="cs"/>
          <w:sz w:val="24"/>
          <w:szCs w:val="24"/>
          <w:rtl/>
        </w:rPr>
        <w:t>"חזקת שוויון בין הדינים"</w:t>
      </w:r>
      <w:r w:rsidR="00FE154C" w:rsidRPr="00176C18">
        <w:rPr>
          <w:rFonts w:ascii="David" w:hAnsi="David" w:cs="David" w:hint="cs"/>
          <w:sz w:val="24"/>
          <w:szCs w:val="24"/>
          <w:rtl/>
        </w:rPr>
        <w:t xml:space="preserve">. </w:t>
      </w:r>
    </w:p>
    <w:p w:rsidR="003B69DF" w:rsidRPr="00176C18" w:rsidRDefault="0009705F" w:rsidP="004207FD">
      <w:pPr>
        <w:pStyle w:val="a7"/>
        <w:numPr>
          <w:ilvl w:val="0"/>
          <w:numId w:val="27"/>
        </w:numPr>
        <w:spacing w:line="276" w:lineRule="auto"/>
        <w:jc w:val="both"/>
        <w:rPr>
          <w:rFonts w:ascii="David" w:hAnsi="David" w:cs="David"/>
          <w:b/>
          <w:bCs/>
          <w:sz w:val="24"/>
          <w:szCs w:val="24"/>
          <w:rtl/>
        </w:rPr>
      </w:pPr>
      <w:r w:rsidRPr="00176C18">
        <w:rPr>
          <w:rFonts w:ascii="David" w:hAnsi="David" w:cs="David" w:hint="cs"/>
          <w:b/>
          <w:bCs/>
          <w:sz w:val="24"/>
          <w:szCs w:val="24"/>
          <w:rtl/>
        </w:rPr>
        <w:t xml:space="preserve">האם </w:t>
      </w:r>
      <w:r w:rsidR="00FE154C" w:rsidRPr="00176C18">
        <w:rPr>
          <w:rFonts w:ascii="David" w:hAnsi="David" w:cs="David" w:hint="cs"/>
          <w:b/>
          <w:bCs/>
          <w:sz w:val="24"/>
          <w:szCs w:val="24"/>
          <w:rtl/>
        </w:rPr>
        <w:t>ניתן</w:t>
      </w:r>
      <w:r w:rsidRPr="00176C18">
        <w:rPr>
          <w:rFonts w:ascii="David" w:hAnsi="David" w:cs="David" w:hint="cs"/>
          <w:b/>
          <w:bCs/>
          <w:sz w:val="24"/>
          <w:szCs w:val="24"/>
          <w:rtl/>
        </w:rPr>
        <w:t xml:space="preserve"> לאכוף את פסה"ד הישראלי בחו"ל?</w:t>
      </w:r>
      <w:r w:rsidRPr="00176C18">
        <w:rPr>
          <w:rFonts w:ascii="David" w:hAnsi="David" w:cs="David" w:hint="cs"/>
          <w:sz w:val="24"/>
          <w:szCs w:val="24"/>
          <w:rtl/>
        </w:rPr>
        <w:t xml:space="preserve"> </w:t>
      </w:r>
      <w:r w:rsidR="00FE154C" w:rsidRPr="00176C18">
        <w:rPr>
          <w:rFonts w:ascii="David" w:hAnsi="David" w:cs="David" w:hint="cs"/>
          <w:sz w:val="24"/>
          <w:szCs w:val="24"/>
          <w:rtl/>
        </w:rPr>
        <w:t xml:space="preserve">בסוף </w:t>
      </w:r>
      <w:r w:rsidR="00E07112" w:rsidRPr="00176C18">
        <w:rPr>
          <w:rFonts w:ascii="David" w:hAnsi="David" w:cs="David" w:hint="cs"/>
          <w:sz w:val="24"/>
          <w:szCs w:val="24"/>
          <w:rtl/>
        </w:rPr>
        <w:t xml:space="preserve">מסיקה לא קיבל דבר כי </w:t>
      </w:r>
      <w:proofErr w:type="spellStart"/>
      <w:r w:rsidR="00E07112" w:rsidRPr="00176C18">
        <w:rPr>
          <w:rFonts w:ascii="David" w:hAnsi="David" w:cs="David" w:hint="cs"/>
          <w:sz w:val="24"/>
          <w:szCs w:val="24"/>
          <w:rtl/>
        </w:rPr>
        <w:t>לדולנס</w:t>
      </w:r>
      <w:proofErr w:type="spellEnd"/>
      <w:r w:rsidR="00E07112" w:rsidRPr="00176C18">
        <w:rPr>
          <w:rFonts w:ascii="David" w:hAnsi="David" w:cs="David" w:hint="cs"/>
          <w:sz w:val="24"/>
          <w:szCs w:val="24"/>
          <w:rtl/>
        </w:rPr>
        <w:t xml:space="preserve"> </w:t>
      </w:r>
      <w:r w:rsidR="00227FD5" w:rsidRPr="00176C18">
        <w:rPr>
          <w:rFonts w:ascii="David" w:hAnsi="David" w:cs="David" w:hint="cs"/>
          <w:sz w:val="24"/>
          <w:szCs w:val="24"/>
          <w:rtl/>
        </w:rPr>
        <w:t xml:space="preserve">לא היו נכסים בישראל </w:t>
      </w:r>
      <w:r w:rsidR="00E07112" w:rsidRPr="00176C18">
        <w:rPr>
          <w:rFonts w:ascii="David" w:hAnsi="David" w:cs="David" w:hint="cs"/>
          <w:sz w:val="24"/>
          <w:szCs w:val="24"/>
          <w:rtl/>
        </w:rPr>
        <w:t xml:space="preserve">ולא הצליחו לאכוף את </w:t>
      </w:r>
      <w:r w:rsidR="00FE154C" w:rsidRPr="00176C18">
        <w:rPr>
          <w:rFonts w:ascii="David" w:hAnsi="David" w:cs="David" w:hint="cs"/>
          <w:sz w:val="24"/>
          <w:szCs w:val="24"/>
          <w:rtl/>
        </w:rPr>
        <w:t>פסק הדין</w:t>
      </w:r>
      <w:r w:rsidR="00227FD5" w:rsidRPr="00176C18">
        <w:rPr>
          <w:rFonts w:ascii="David" w:hAnsi="David" w:cs="David" w:hint="cs"/>
          <w:sz w:val="24"/>
          <w:szCs w:val="24"/>
          <w:rtl/>
        </w:rPr>
        <w:t xml:space="preserve"> בחו"ל. </w:t>
      </w:r>
    </w:p>
    <w:p w:rsidR="00992B4C" w:rsidRPr="001933EE" w:rsidRDefault="003F5E6C" w:rsidP="001933EE">
      <w:pPr>
        <w:pStyle w:val="af0"/>
      </w:pPr>
      <w:bookmarkStart w:id="1" w:name="_Toc535756662"/>
      <w:r w:rsidRPr="00176C18">
        <w:rPr>
          <w:rFonts w:hint="cs"/>
          <w:rtl/>
        </w:rPr>
        <w:t>כללי סמכות שיפוט בינ"ל</w:t>
      </w:r>
      <w:bookmarkEnd w:id="1"/>
    </w:p>
    <w:tbl>
      <w:tblPr>
        <w:tblStyle w:val="a8"/>
        <w:bidiVisual/>
        <w:tblW w:w="0" w:type="auto"/>
        <w:tblLook w:val="04A0" w:firstRow="1" w:lastRow="0" w:firstColumn="1" w:lastColumn="0" w:noHBand="0" w:noVBand="1"/>
      </w:tblPr>
      <w:tblGrid>
        <w:gridCol w:w="2765"/>
        <w:gridCol w:w="3272"/>
        <w:gridCol w:w="2259"/>
      </w:tblGrid>
      <w:tr w:rsidR="00890571" w:rsidTr="0041442F">
        <w:trPr>
          <w:trHeight w:val="377"/>
        </w:trPr>
        <w:tc>
          <w:tcPr>
            <w:tcW w:w="2765" w:type="dxa"/>
            <w:vAlign w:val="center"/>
          </w:tcPr>
          <w:p w:rsidR="00890571" w:rsidRPr="0041442F" w:rsidRDefault="00890571" w:rsidP="00F9318E">
            <w:pPr>
              <w:spacing w:line="276" w:lineRule="auto"/>
              <w:jc w:val="center"/>
              <w:rPr>
                <w:rFonts w:ascii="David" w:hAnsi="David" w:cs="David"/>
                <w:b/>
                <w:bCs/>
                <w:sz w:val="24"/>
                <w:szCs w:val="24"/>
                <w:rtl/>
              </w:rPr>
            </w:pPr>
            <w:r w:rsidRPr="0041442F">
              <w:rPr>
                <w:rFonts w:ascii="David" w:hAnsi="David" w:cs="David" w:hint="cs"/>
                <w:b/>
                <w:bCs/>
                <w:sz w:val="24"/>
                <w:szCs w:val="24"/>
                <w:rtl/>
              </w:rPr>
              <w:t>כלל</w:t>
            </w:r>
          </w:p>
        </w:tc>
        <w:tc>
          <w:tcPr>
            <w:tcW w:w="3272" w:type="dxa"/>
            <w:vAlign w:val="center"/>
          </w:tcPr>
          <w:p w:rsidR="00890571" w:rsidRPr="0041442F" w:rsidRDefault="00890571" w:rsidP="00F9318E">
            <w:pPr>
              <w:spacing w:line="276" w:lineRule="auto"/>
              <w:jc w:val="center"/>
              <w:rPr>
                <w:rFonts w:ascii="David" w:hAnsi="David" w:cs="David"/>
                <w:b/>
                <w:bCs/>
                <w:sz w:val="24"/>
                <w:szCs w:val="24"/>
                <w:rtl/>
              </w:rPr>
            </w:pPr>
            <w:r w:rsidRPr="0041442F">
              <w:rPr>
                <w:rFonts w:ascii="David" w:hAnsi="David" w:cs="David" w:hint="cs"/>
                <w:b/>
                <w:bCs/>
                <w:sz w:val="24"/>
                <w:szCs w:val="24"/>
                <w:rtl/>
              </w:rPr>
              <w:t>מקור (תקנות סד"א תשמ"ד-1984)</w:t>
            </w:r>
          </w:p>
        </w:tc>
        <w:tc>
          <w:tcPr>
            <w:tcW w:w="2259" w:type="dxa"/>
            <w:vAlign w:val="center"/>
          </w:tcPr>
          <w:p w:rsidR="00890571" w:rsidRPr="0041442F" w:rsidRDefault="00890571" w:rsidP="00F9318E">
            <w:pPr>
              <w:spacing w:line="276" w:lineRule="auto"/>
              <w:jc w:val="center"/>
              <w:rPr>
                <w:rFonts w:ascii="David" w:hAnsi="David" w:cs="David"/>
                <w:b/>
                <w:bCs/>
                <w:sz w:val="24"/>
                <w:szCs w:val="24"/>
                <w:rtl/>
              </w:rPr>
            </w:pPr>
            <w:r w:rsidRPr="0041442F">
              <w:rPr>
                <w:rFonts w:ascii="David" w:hAnsi="David" w:cs="David" w:hint="cs"/>
                <w:b/>
                <w:bCs/>
                <w:sz w:val="24"/>
                <w:szCs w:val="24"/>
                <w:rtl/>
              </w:rPr>
              <w:t>תקנות חדשות</w:t>
            </w:r>
          </w:p>
        </w:tc>
      </w:tr>
      <w:tr w:rsidR="00890571" w:rsidTr="0041442F">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המצאה לנתבע בישראל</w:t>
            </w:r>
          </w:p>
        </w:tc>
        <w:tc>
          <w:tcPr>
            <w:tcW w:w="3272" w:type="dxa"/>
            <w:vAlign w:val="center"/>
          </w:tcPr>
          <w:p w:rsidR="00890571" w:rsidRDefault="0041442F" w:rsidP="00F9318E">
            <w:pPr>
              <w:spacing w:line="276" w:lineRule="auto"/>
              <w:jc w:val="center"/>
              <w:rPr>
                <w:rFonts w:ascii="David" w:hAnsi="David" w:cs="David"/>
                <w:sz w:val="24"/>
                <w:szCs w:val="24"/>
                <w:rtl/>
              </w:rPr>
            </w:pPr>
            <w:r>
              <w:rPr>
                <w:rFonts w:ascii="David" w:hAnsi="David" w:cs="David" w:hint="cs"/>
                <w:sz w:val="24"/>
                <w:szCs w:val="24"/>
                <w:rtl/>
              </w:rPr>
              <w:t>כלל התפיסה (משפט מקובל); תקנות 475, 476, 484, 481</w:t>
            </w:r>
          </w:p>
        </w:tc>
        <w:tc>
          <w:tcPr>
            <w:tcW w:w="2259"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תקנות 158, 163</w:t>
            </w:r>
          </w:p>
        </w:tc>
      </w:tr>
      <w:tr w:rsidR="00890571" w:rsidTr="0041442F">
        <w:trPr>
          <w:trHeight w:val="433"/>
        </w:trPr>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המצאה למורשה בישראל</w:t>
            </w:r>
          </w:p>
        </w:tc>
        <w:tc>
          <w:tcPr>
            <w:tcW w:w="3272" w:type="dxa"/>
            <w:vAlign w:val="center"/>
          </w:tcPr>
          <w:p w:rsidR="00890571" w:rsidRDefault="0041442F" w:rsidP="00F9318E">
            <w:pPr>
              <w:spacing w:line="276" w:lineRule="auto"/>
              <w:jc w:val="center"/>
              <w:rPr>
                <w:rFonts w:ascii="David" w:hAnsi="David" w:cs="David"/>
                <w:sz w:val="24"/>
                <w:szCs w:val="24"/>
                <w:rtl/>
              </w:rPr>
            </w:pPr>
            <w:r>
              <w:rPr>
                <w:rFonts w:ascii="David" w:hAnsi="David" w:cs="David" w:hint="cs"/>
                <w:sz w:val="24"/>
                <w:szCs w:val="24"/>
                <w:rtl/>
              </w:rPr>
              <w:t>תקנות 477, 482, 283</w:t>
            </w:r>
          </w:p>
        </w:tc>
        <w:tc>
          <w:tcPr>
            <w:tcW w:w="2259"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תקנה 163</w:t>
            </w:r>
          </w:p>
        </w:tc>
      </w:tr>
      <w:tr w:rsidR="00890571" w:rsidTr="0041442F">
        <w:trPr>
          <w:trHeight w:val="706"/>
        </w:trPr>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המצאה לנתבע "באזור"</w:t>
            </w:r>
            <w:r w:rsidR="0041442F">
              <w:rPr>
                <w:rFonts w:ascii="David" w:hAnsi="David" w:cs="David" w:hint="cs"/>
                <w:sz w:val="24"/>
                <w:szCs w:val="24"/>
                <w:rtl/>
              </w:rPr>
              <w:t xml:space="preserve"> [יהודה ושומרון, למעט שטחי הרשות הפלסטינית)</w:t>
            </w:r>
          </w:p>
        </w:tc>
        <w:tc>
          <w:tcPr>
            <w:tcW w:w="3272" w:type="dxa"/>
            <w:vAlign w:val="center"/>
          </w:tcPr>
          <w:p w:rsidR="00890571" w:rsidRDefault="0041442F" w:rsidP="00F9318E">
            <w:pPr>
              <w:spacing w:line="276" w:lineRule="auto"/>
              <w:jc w:val="center"/>
              <w:rPr>
                <w:rFonts w:ascii="David" w:hAnsi="David" w:cs="David"/>
                <w:sz w:val="24"/>
                <w:szCs w:val="24"/>
                <w:rtl/>
              </w:rPr>
            </w:pPr>
            <w:r>
              <w:rPr>
                <w:rFonts w:ascii="David" w:hAnsi="David" w:cs="David" w:hint="cs"/>
                <w:sz w:val="24"/>
                <w:szCs w:val="24"/>
                <w:rtl/>
              </w:rPr>
              <w:t>תקנות סדרי דין (המצאת מסמכים לשטחים מוחזקים)</w:t>
            </w:r>
          </w:p>
        </w:tc>
        <w:tc>
          <w:tcPr>
            <w:tcW w:w="2259" w:type="dxa"/>
            <w:vAlign w:val="center"/>
          </w:tcPr>
          <w:p w:rsidR="00890571" w:rsidRDefault="00890571" w:rsidP="00F9318E">
            <w:pPr>
              <w:spacing w:line="276" w:lineRule="auto"/>
              <w:jc w:val="center"/>
              <w:rPr>
                <w:rFonts w:ascii="David" w:hAnsi="David" w:cs="David"/>
                <w:sz w:val="24"/>
                <w:szCs w:val="24"/>
                <w:rtl/>
              </w:rPr>
            </w:pPr>
          </w:p>
        </w:tc>
      </w:tr>
      <w:tr w:rsidR="00890571" w:rsidTr="0041442F">
        <w:trPr>
          <w:trHeight w:val="550"/>
        </w:trPr>
        <w:tc>
          <w:tcPr>
            <w:tcW w:w="2765" w:type="dxa"/>
            <w:vAlign w:val="center"/>
          </w:tcPr>
          <w:p w:rsidR="00890571" w:rsidRDefault="0041442F" w:rsidP="00F9318E">
            <w:pPr>
              <w:spacing w:line="276" w:lineRule="auto"/>
              <w:jc w:val="center"/>
              <w:rPr>
                <w:rFonts w:ascii="David" w:hAnsi="David" w:cs="David"/>
                <w:sz w:val="24"/>
                <w:szCs w:val="24"/>
                <w:rtl/>
              </w:rPr>
            </w:pPr>
            <w:r>
              <w:rPr>
                <w:rFonts w:ascii="David" w:hAnsi="David" w:cs="David" w:hint="cs"/>
                <w:sz w:val="24"/>
                <w:szCs w:val="24"/>
                <w:rtl/>
              </w:rPr>
              <w:t>המצאה לנתבע בשטחי הרשות הפלסטינית</w:t>
            </w:r>
          </w:p>
        </w:tc>
        <w:tc>
          <w:tcPr>
            <w:tcW w:w="3272"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צו שעת חירום (</w:t>
            </w:r>
            <w:proofErr w:type="spellStart"/>
            <w:r>
              <w:rPr>
                <w:rFonts w:ascii="David" w:hAnsi="David" w:cs="David" w:hint="cs"/>
                <w:sz w:val="24"/>
                <w:szCs w:val="24"/>
                <w:rtl/>
              </w:rPr>
              <w:t>י</w:t>
            </w:r>
            <w:r w:rsidR="0041442F">
              <w:rPr>
                <w:rFonts w:ascii="David" w:hAnsi="David" w:cs="David" w:hint="cs"/>
                <w:sz w:val="24"/>
                <w:szCs w:val="24"/>
                <w:rtl/>
              </w:rPr>
              <w:t>ה</w:t>
            </w:r>
            <w:r>
              <w:rPr>
                <w:rFonts w:ascii="David" w:hAnsi="David" w:cs="David" w:hint="cs"/>
                <w:sz w:val="24"/>
                <w:szCs w:val="24"/>
                <w:rtl/>
              </w:rPr>
              <w:t>ו"ש</w:t>
            </w:r>
            <w:proofErr w:type="spellEnd"/>
            <w:r>
              <w:rPr>
                <w:rFonts w:ascii="David" w:hAnsi="David" w:cs="David" w:hint="cs"/>
                <w:sz w:val="24"/>
                <w:szCs w:val="24"/>
                <w:rtl/>
              </w:rPr>
              <w:t xml:space="preserve"> -</w:t>
            </w:r>
            <w:r w:rsidR="0041442F">
              <w:rPr>
                <w:rFonts w:ascii="David" w:hAnsi="David" w:cs="David" w:hint="cs"/>
                <w:sz w:val="24"/>
                <w:szCs w:val="24"/>
                <w:rtl/>
              </w:rPr>
              <w:t xml:space="preserve"> </w:t>
            </w:r>
            <w:r>
              <w:rPr>
                <w:rFonts w:ascii="David" w:hAnsi="David" w:cs="David" w:hint="cs"/>
                <w:sz w:val="24"/>
                <w:szCs w:val="24"/>
                <w:rtl/>
              </w:rPr>
              <w:t>שיפוט בעבירות ועזרה משפטית)</w:t>
            </w:r>
          </w:p>
        </w:tc>
        <w:tc>
          <w:tcPr>
            <w:tcW w:w="2259" w:type="dxa"/>
            <w:vAlign w:val="center"/>
          </w:tcPr>
          <w:p w:rsidR="00890571" w:rsidRDefault="00890571" w:rsidP="00F9318E">
            <w:pPr>
              <w:spacing w:line="276" w:lineRule="auto"/>
              <w:jc w:val="center"/>
              <w:rPr>
                <w:rFonts w:ascii="David" w:hAnsi="David" w:cs="David"/>
                <w:sz w:val="24"/>
                <w:szCs w:val="24"/>
                <w:rtl/>
              </w:rPr>
            </w:pPr>
          </w:p>
        </w:tc>
      </w:tr>
      <w:tr w:rsidR="00890571" w:rsidTr="0041442F">
        <w:trPr>
          <w:trHeight w:val="303"/>
        </w:trPr>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המצאה לנתבע בחו"ל</w:t>
            </w:r>
          </w:p>
        </w:tc>
        <w:tc>
          <w:tcPr>
            <w:tcW w:w="3272"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תקנות 500-502</w:t>
            </w:r>
          </w:p>
        </w:tc>
        <w:tc>
          <w:tcPr>
            <w:tcW w:w="2259"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תקנות 166-169</w:t>
            </w:r>
          </w:p>
        </w:tc>
      </w:tr>
      <w:tr w:rsidR="00890571" w:rsidTr="0041442F">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כפיפות (הסכמה)</w:t>
            </w:r>
          </w:p>
        </w:tc>
        <w:tc>
          <w:tcPr>
            <w:tcW w:w="3272"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משפט מקובל</w:t>
            </w:r>
          </w:p>
        </w:tc>
        <w:tc>
          <w:tcPr>
            <w:tcW w:w="2259" w:type="dxa"/>
            <w:vAlign w:val="center"/>
          </w:tcPr>
          <w:p w:rsidR="00890571" w:rsidRDefault="00890571" w:rsidP="00F9318E">
            <w:pPr>
              <w:spacing w:line="276" w:lineRule="auto"/>
              <w:jc w:val="center"/>
              <w:rPr>
                <w:rFonts w:ascii="David" w:hAnsi="David" w:cs="David"/>
                <w:sz w:val="24"/>
                <w:szCs w:val="24"/>
                <w:rtl/>
              </w:rPr>
            </w:pPr>
          </w:p>
        </w:tc>
      </w:tr>
      <w:tr w:rsidR="00890571" w:rsidTr="0041442F">
        <w:tc>
          <w:tcPr>
            <w:tcW w:w="2765"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כללי סמכות מיוחדים</w:t>
            </w:r>
          </w:p>
        </w:tc>
        <w:tc>
          <w:tcPr>
            <w:tcW w:w="3272" w:type="dxa"/>
            <w:vAlign w:val="center"/>
          </w:tcPr>
          <w:p w:rsidR="00890571" w:rsidRDefault="00890571" w:rsidP="00F9318E">
            <w:pPr>
              <w:spacing w:line="276" w:lineRule="auto"/>
              <w:jc w:val="center"/>
              <w:rPr>
                <w:rFonts w:ascii="David" w:hAnsi="David" w:cs="David"/>
                <w:sz w:val="24"/>
                <w:szCs w:val="24"/>
                <w:rtl/>
              </w:rPr>
            </w:pPr>
            <w:r>
              <w:rPr>
                <w:rFonts w:ascii="David" w:hAnsi="David" w:cs="David" w:hint="cs"/>
                <w:sz w:val="24"/>
                <w:szCs w:val="24"/>
                <w:rtl/>
              </w:rPr>
              <w:t>חוקים שונים</w:t>
            </w:r>
          </w:p>
        </w:tc>
        <w:tc>
          <w:tcPr>
            <w:tcW w:w="2259" w:type="dxa"/>
            <w:vAlign w:val="center"/>
          </w:tcPr>
          <w:p w:rsidR="00890571" w:rsidRDefault="00890571" w:rsidP="00F9318E">
            <w:pPr>
              <w:spacing w:line="276" w:lineRule="auto"/>
              <w:jc w:val="center"/>
              <w:rPr>
                <w:rFonts w:ascii="David" w:hAnsi="David" w:cs="David"/>
                <w:sz w:val="24"/>
                <w:szCs w:val="24"/>
                <w:rtl/>
              </w:rPr>
            </w:pPr>
          </w:p>
        </w:tc>
      </w:tr>
    </w:tbl>
    <w:p w:rsidR="009F4FBA" w:rsidRPr="009A56FD" w:rsidRDefault="009F4FBA" w:rsidP="009F4FBA">
      <w:pPr>
        <w:pStyle w:val="af2"/>
        <w:rPr>
          <w:rtl/>
        </w:rPr>
      </w:pPr>
      <w:bookmarkStart w:id="2" w:name="_Toc535756663"/>
      <w:r w:rsidRPr="009A56FD">
        <w:rPr>
          <w:rFonts w:hint="cs"/>
          <w:rtl/>
        </w:rPr>
        <w:lastRenderedPageBreak/>
        <w:t>"כלל התפיסה"</w:t>
      </w:r>
      <w:r>
        <w:rPr>
          <w:rFonts w:hint="cs"/>
          <w:rtl/>
        </w:rPr>
        <w:t xml:space="preserve"> - </w:t>
      </w:r>
      <w:r w:rsidRPr="009A56FD">
        <w:rPr>
          <w:rtl/>
        </w:rPr>
        <w:t xml:space="preserve">המצאה </w:t>
      </w:r>
      <w:r w:rsidRPr="009A56FD">
        <w:rPr>
          <w:rFonts w:hint="cs"/>
          <w:rtl/>
        </w:rPr>
        <w:t xml:space="preserve">לנתבע הנמצא </w:t>
      </w:r>
      <w:r>
        <w:rPr>
          <w:rFonts w:hint="cs"/>
          <w:rtl/>
        </w:rPr>
        <w:t>בארץ</w:t>
      </w:r>
      <w:bookmarkEnd w:id="2"/>
    </w:p>
    <w:p w:rsidR="009A56FD" w:rsidRDefault="009A56FD" w:rsidP="00F43ED2">
      <w:pPr>
        <w:spacing w:line="276" w:lineRule="auto"/>
        <w:jc w:val="both"/>
        <w:rPr>
          <w:rFonts w:ascii="David" w:hAnsi="David" w:cs="David"/>
          <w:sz w:val="24"/>
          <w:szCs w:val="24"/>
          <w:rtl/>
        </w:rPr>
      </w:pPr>
      <w:r>
        <w:rPr>
          <w:rFonts w:ascii="David" w:hAnsi="David" w:cs="David"/>
          <w:sz w:val="24"/>
          <w:szCs w:val="24"/>
          <w:rtl/>
        </w:rPr>
        <w:t>ס'</w:t>
      </w:r>
      <w:r>
        <w:rPr>
          <w:rFonts w:ascii="David" w:hAnsi="David" w:cs="David" w:hint="cs"/>
          <w:sz w:val="24"/>
          <w:szCs w:val="24"/>
          <w:rtl/>
        </w:rPr>
        <w:t xml:space="preserve"> 158 לתקנות </w:t>
      </w:r>
      <w:r w:rsidR="00F43ED2">
        <w:rPr>
          <w:rFonts w:ascii="David" w:hAnsi="David" w:cs="David" w:hint="cs"/>
          <w:sz w:val="24"/>
          <w:szCs w:val="24"/>
          <w:rtl/>
        </w:rPr>
        <w:t xml:space="preserve">החדשות </w:t>
      </w:r>
      <w:r>
        <w:rPr>
          <w:rFonts w:ascii="David" w:hAnsi="David" w:cs="David" w:hint="cs"/>
          <w:sz w:val="24"/>
          <w:szCs w:val="24"/>
          <w:rtl/>
        </w:rPr>
        <w:t xml:space="preserve">קובע כי "מטרת ההמצאה היא להביא לידיעת הנמען את תוכנו של מסמך שנדרש שיהיה בידיעתו, </w:t>
      </w:r>
      <w:r w:rsidRPr="00F43ED2">
        <w:rPr>
          <w:rFonts w:ascii="David" w:hAnsi="David" w:cs="David" w:hint="cs"/>
          <w:sz w:val="24"/>
          <w:szCs w:val="24"/>
          <w:rtl/>
        </w:rPr>
        <w:t>ולעניין כתב הטענות הראשון המוגש - גם לה</w:t>
      </w:r>
      <w:r w:rsidR="00F43ED2" w:rsidRPr="00F43ED2">
        <w:rPr>
          <w:rFonts w:ascii="David" w:hAnsi="David" w:cs="David" w:hint="cs"/>
          <w:sz w:val="24"/>
          <w:szCs w:val="24"/>
          <w:rtl/>
        </w:rPr>
        <w:t xml:space="preserve">חיל על הנתבע את מרות בית המשפט...". </w:t>
      </w:r>
      <w:r w:rsidR="00F43ED2">
        <w:rPr>
          <w:rFonts w:ascii="David" w:hAnsi="David" w:cs="David" w:hint="cs"/>
          <w:sz w:val="24"/>
          <w:szCs w:val="24"/>
          <w:rtl/>
        </w:rPr>
        <w:t xml:space="preserve">דהיינו, </w:t>
      </w:r>
      <w:r w:rsidRPr="00F43ED2">
        <w:rPr>
          <w:rFonts w:ascii="David" w:hAnsi="David" w:cs="David"/>
          <w:b/>
          <w:bCs/>
          <w:sz w:val="24"/>
          <w:szCs w:val="24"/>
          <w:rtl/>
        </w:rPr>
        <w:t xml:space="preserve">ההמצאה </w:t>
      </w:r>
      <w:r w:rsidRPr="00F43ED2">
        <w:rPr>
          <w:rFonts w:ascii="David" w:hAnsi="David" w:cs="David" w:hint="cs"/>
          <w:b/>
          <w:bCs/>
          <w:sz w:val="24"/>
          <w:szCs w:val="24"/>
          <w:rtl/>
        </w:rPr>
        <w:t>היא שמקנה לביהמ"ש את הסמכות</w:t>
      </w:r>
      <w:r w:rsidR="00F43ED2">
        <w:rPr>
          <w:rFonts w:ascii="David" w:hAnsi="David" w:cs="David" w:hint="cs"/>
          <w:b/>
          <w:bCs/>
          <w:sz w:val="24"/>
          <w:szCs w:val="24"/>
          <w:rtl/>
        </w:rPr>
        <w:t xml:space="preserve"> על הנתבע</w:t>
      </w:r>
      <w:r w:rsidRPr="00F43ED2">
        <w:rPr>
          <w:rFonts w:ascii="David" w:hAnsi="David" w:cs="David" w:hint="cs"/>
          <w:b/>
          <w:bCs/>
          <w:sz w:val="24"/>
          <w:szCs w:val="24"/>
          <w:rtl/>
        </w:rPr>
        <w:t>.</w:t>
      </w:r>
    </w:p>
    <w:p w:rsidR="00A05B5C" w:rsidRDefault="009F4FBA" w:rsidP="009F4FBA">
      <w:pPr>
        <w:spacing w:line="276" w:lineRule="auto"/>
        <w:jc w:val="both"/>
        <w:rPr>
          <w:rFonts w:ascii="David" w:hAnsi="David" w:cs="David"/>
          <w:sz w:val="24"/>
          <w:szCs w:val="24"/>
          <w:rtl/>
        </w:rPr>
      </w:pPr>
      <w:r>
        <w:rPr>
          <w:rFonts w:ascii="David" w:hAnsi="David" w:cs="David" w:hint="cs"/>
          <w:sz w:val="24"/>
          <w:szCs w:val="24"/>
          <w:rtl/>
        </w:rPr>
        <w:t>המצאת הזמנה לדין בזמן שהנתבע</w:t>
      </w:r>
      <w:r w:rsidR="009A56FD">
        <w:rPr>
          <w:rFonts w:ascii="David" w:hAnsi="David" w:cs="David" w:hint="cs"/>
          <w:sz w:val="24"/>
          <w:szCs w:val="24"/>
          <w:rtl/>
        </w:rPr>
        <w:t xml:space="preserve"> נמצא בישראל מקנה לבי</w:t>
      </w:r>
      <w:r>
        <w:rPr>
          <w:rFonts w:ascii="David" w:hAnsi="David" w:cs="David" w:hint="cs"/>
          <w:sz w:val="24"/>
          <w:szCs w:val="24"/>
          <w:rtl/>
        </w:rPr>
        <w:t>המ"ש</w:t>
      </w:r>
      <w:r w:rsidR="009A56FD">
        <w:rPr>
          <w:rFonts w:ascii="David" w:hAnsi="David" w:cs="David" w:hint="cs"/>
          <w:sz w:val="24"/>
          <w:szCs w:val="24"/>
          <w:rtl/>
        </w:rPr>
        <w:t xml:space="preserve"> </w:t>
      </w:r>
      <w:r>
        <w:rPr>
          <w:rFonts w:ascii="David" w:hAnsi="David" w:cs="David" w:hint="cs"/>
          <w:sz w:val="24"/>
          <w:szCs w:val="24"/>
          <w:rtl/>
        </w:rPr>
        <w:t xml:space="preserve">הישראלי סמכות (פס"ד </w:t>
      </w:r>
      <w:proofErr w:type="spellStart"/>
      <w:r>
        <w:rPr>
          <w:rFonts w:ascii="David" w:hAnsi="David" w:cs="David" w:hint="cs"/>
          <w:sz w:val="24"/>
          <w:szCs w:val="24"/>
          <w:rtl/>
        </w:rPr>
        <w:t>אברומסקי</w:t>
      </w:r>
      <w:proofErr w:type="spellEnd"/>
      <w:r>
        <w:rPr>
          <w:rFonts w:ascii="David" w:hAnsi="David" w:cs="David" w:hint="cs"/>
          <w:sz w:val="24"/>
          <w:szCs w:val="24"/>
          <w:rtl/>
        </w:rPr>
        <w:t>) -</w:t>
      </w:r>
      <w:r w:rsidR="009A56FD">
        <w:rPr>
          <w:rFonts w:ascii="David" w:hAnsi="David" w:cs="David" w:hint="cs"/>
          <w:sz w:val="24"/>
          <w:szCs w:val="24"/>
          <w:rtl/>
        </w:rPr>
        <w:t xml:space="preserve"> אימוץ של המשפט המקובל.</w:t>
      </w:r>
      <w:r>
        <w:rPr>
          <w:rFonts w:ascii="David" w:hAnsi="David" w:cs="David" w:hint="cs"/>
          <w:sz w:val="24"/>
          <w:szCs w:val="24"/>
          <w:rtl/>
        </w:rPr>
        <w:t xml:space="preserve"> </w:t>
      </w:r>
      <w:r w:rsidR="009A56FD" w:rsidRPr="006E37F2">
        <w:rPr>
          <w:rFonts w:ascii="David" w:hAnsi="David" w:cs="David" w:hint="cs"/>
          <w:b/>
          <w:bCs/>
          <w:sz w:val="24"/>
          <w:szCs w:val="24"/>
          <w:rtl/>
        </w:rPr>
        <w:t>די גם בנוכחות זמנית,</w:t>
      </w:r>
      <w:r w:rsidR="009A56FD">
        <w:rPr>
          <w:rFonts w:ascii="David" w:hAnsi="David" w:cs="David" w:hint="cs"/>
          <w:sz w:val="24"/>
          <w:szCs w:val="24"/>
          <w:rtl/>
        </w:rPr>
        <w:t xml:space="preserve"> כפי שראינו במסיקה נ' </w:t>
      </w:r>
      <w:proofErr w:type="spellStart"/>
      <w:r w:rsidR="009A56FD">
        <w:rPr>
          <w:rFonts w:ascii="David" w:hAnsi="David" w:cs="David" w:hint="cs"/>
          <w:sz w:val="24"/>
          <w:szCs w:val="24"/>
          <w:rtl/>
        </w:rPr>
        <w:t>דולנס</w:t>
      </w:r>
      <w:proofErr w:type="spellEnd"/>
      <w:r w:rsidR="009A56FD">
        <w:rPr>
          <w:rFonts w:ascii="David" w:hAnsi="David" w:cs="David" w:hint="cs"/>
          <w:sz w:val="24"/>
          <w:szCs w:val="24"/>
          <w:rtl/>
        </w:rPr>
        <w:t xml:space="preserve">. </w:t>
      </w:r>
    </w:p>
    <w:p w:rsidR="009F4FBA" w:rsidRDefault="009F4FBA"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פס"ד </w:t>
      </w:r>
      <w:proofErr w:type="spellStart"/>
      <w:r w:rsidR="009A56FD" w:rsidRPr="006E37F2">
        <w:rPr>
          <w:rFonts w:ascii="David" w:hAnsi="David" w:cs="David" w:hint="cs"/>
          <w:b/>
          <w:bCs/>
          <w:sz w:val="24"/>
          <w:szCs w:val="24"/>
        </w:rPr>
        <w:t>M</w:t>
      </w:r>
      <w:r w:rsidR="009A56FD" w:rsidRPr="006E37F2">
        <w:rPr>
          <w:rFonts w:ascii="David" w:hAnsi="David" w:cs="David"/>
          <w:b/>
          <w:bCs/>
          <w:sz w:val="24"/>
          <w:szCs w:val="24"/>
        </w:rPr>
        <w:t>abaranee</w:t>
      </w:r>
      <w:proofErr w:type="spellEnd"/>
      <w:r w:rsidR="009A56FD" w:rsidRPr="006E37F2">
        <w:rPr>
          <w:rFonts w:ascii="David" w:hAnsi="David" w:cs="David"/>
          <w:b/>
          <w:bCs/>
          <w:sz w:val="24"/>
          <w:szCs w:val="24"/>
        </w:rPr>
        <w:t xml:space="preserve"> of Baroda</w:t>
      </w:r>
      <w:r>
        <w:rPr>
          <w:rFonts w:ascii="David" w:hAnsi="David" w:cs="David" w:hint="cs"/>
          <w:b/>
          <w:bCs/>
          <w:sz w:val="24"/>
          <w:szCs w:val="24"/>
          <w:rtl/>
        </w:rPr>
        <w:t>:</w:t>
      </w:r>
      <w:r w:rsidR="009A56FD" w:rsidRPr="006E37F2">
        <w:rPr>
          <w:rFonts w:ascii="David" w:hAnsi="David" w:cs="David" w:hint="cs"/>
          <w:b/>
          <w:bCs/>
          <w:sz w:val="24"/>
          <w:szCs w:val="24"/>
          <w:rtl/>
        </w:rPr>
        <w:t xml:space="preserve"> </w:t>
      </w:r>
      <w:r w:rsidR="009A56FD">
        <w:rPr>
          <w:rFonts w:ascii="David" w:hAnsi="David" w:cs="David" w:hint="cs"/>
          <w:sz w:val="24"/>
          <w:szCs w:val="24"/>
          <w:rtl/>
        </w:rPr>
        <w:t xml:space="preserve">נסיכה הודית קנתה ציור </w:t>
      </w:r>
      <w:r>
        <w:rPr>
          <w:rFonts w:ascii="David" w:hAnsi="David" w:cs="David" w:hint="cs"/>
          <w:sz w:val="24"/>
          <w:szCs w:val="24"/>
          <w:rtl/>
        </w:rPr>
        <w:t>מ</w:t>
      </w:r>
      <w:r w:rsidR="009A56FD">
        <w:rPr>
          <w:rFonts w:ascii="David" w:hAnsi="David" w:cs="David" w:hint="cs"/>
          <w:sz w:val="24"/>
          <w:szCs w:val="24"/>
          <w:rtl/>
        </w:rPr>
        <w:t xml:space="preserve">סוחר עתיקות בצרפת, </w:t>
      </w:r>
      <w:r>
        <w:rPr>
          <w:rFonts w:ascii="David" w:hAnsi="David" w:cs="David" w:hint="cs"/>
          <w:sz w:val="24"/>
          <w:szCs w:val="24"/>
          <w:rtl/>
        </w:rPr>
        <w:t xml:space="preserve">שהתגלה כמזויף. ייעצו לה לתבוע באנגליה. כדי להקנות סמכות לביהמ"ש האנגלי, היא ניצלה את הגעתו של הסוחר לתחרות סוסים באנגליה כדי להגיש לו הזמנה לדין. ביהמ"ש קבע שיש סמכות. </w:t>
      </w:r>
    </w:p>
    <w:p w:rsidR="00A05B5C" w:rsidRDefault="009F4FBA"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פס"ד </w:t>
      </w:r>
      <w:proofErr w:type="spellStart"/>
      <w:r w:rsidR="00A05B5C" w:rsidRPr="006E37F2">
        <w:rPr>
          <w:rFonts w:ascii="David" w:hAnsi="David" w:cs="David"/>
          <w:b/>
          <w:bCs/>
          <w:sz w:val="24"/>
          <w:szCs w:val="24"/>
        </w:rPr>
        <w:t>Pimcapco</w:t>
      </w:r>
      <w:proofErr w:type="spellEnd"/>
      <w:r w:rsidR="00A05B5C" w:rsidRPr="006E37F2">
        <w:rPr>
          <w:rFonts w:ascii="David" w:hAnsi="David" w:cs="David" w:hint="cs"/>
          <w:b/>
          <w:bCs/>
          <w:sz w:val="24"/>
          <w:szCs w:val="24"/>
          <w:rtl/>
        </w:rPr>
        <w:t xml:space="preserve"> נ' </w:t>
      </w:r>
      <w:r w:rsidR="00A05B5C" w:rsidRPr="006E37F2">
        <w:rPr>
          <w:rFonts w:ascii="David" w:hAnsi="David" w:cs="David"/>
          <w:b/>
          <w:bCs/>
          <w:sz w:val="24"/>
          <w:szCs w:val="24"/>
        </w:rPr>
        <w:t>Hecke</w:t>
      </w:r>
      <w:r>
        <w:rPr>
          <w:rFonts w:ascii="David" w:hAnsi="David" w:cs="David" w:hint="cs"/>
          <w:b/>
          <w:bCs/>
          <w:sz w:val="24"/>
          <w:szCs w:val="24"/>
          <w:rtl/>
        </w:rPr>
        <w:t>:</w:t>
      </w:r>
      <w:r w:rsidR="00A05B5C">
        <w:rPr>
          <w:rFonts w:ascii="David" w:hAnsi="David" w:cs="David" w:hint="cs"/>
          <w:sz w:val="24"/>
          <w:szCs w:val="24"/>
          <w:rtl/>
        </w:rPr>
        <w:t xml:space="preserve"> נתבע מגרמניה </w:t>
      </w:r>
      <w:r>
        <w:rPr>
          <w:rFonts w:ascii="David" w:hAnsi="David" w:cs="David" w:hint="cs"/>
          <w:sz w:val="24"/>
          <w:szCs w:val="24"/>
          <w:rtl/>
        </w:rPr>
        <w:t xml:space="preserve">מגיע </w:t>
      </w:r>
      <w:r w:rsidR="00A05B5C">
        <w:rPr>
          <w:rFonts w:ascii="David" w:hAnsi="David" w:cs="David" w:hint="cs"/>
          <w:sz w:val="24"/>
          <w:szCs w:val="24"/>
          <w:rtl/>
        </w:rPr>
        <w:t xml:space="preserve">לישראל והתובע מחליט לתבוע </w:t>
      </w:r>
      <w:r>
        <w:rPr>
          <w:rFonts w:ascii="David" w:hAnsi="David" w:cs="David" w:hint="cs"/>
          <w:sz w:val="24"/>
          <w:szCs w:val="24"/>
          <w:rtl/>
        </w:rPr>
        <w:t xml:space="preserve">אותו שם </w:t>
      </w:r>
      <w:r w:rsidR="00A05B5C">
        <w:rPr>
          <w:rFonts w:ascii="David" w:hAnsi="David" w:cs="David" w:hint="cs"/>
          <w:sz w:val="24"/>
          <w:szCs w:val="24"/>
          <w:rtl/>
        </w:rPr>
        <w:t xml:space="preserve">כי עברה תקופת ההתיישנות בגרמניה. </w:t>
      </w:r>
      <w:r w:rsidR="006E37F2">
        <w:rPr>
          <w:rFonts w:ascii="David" w:hAnsi="David" w:cs="David" w:hint="cs"/>
          <w:sz w:val="24"/>
          <w:szCs w:val="24"/>
          <w:rtl/>
        </w:rPr>
        <w:t>ביהמ"ש קובע שיש סמכות אך לבסוף מסרב להפעיל א</w:t>
      </w:r>
      <w:r>
        <w:rPr>
          <w:rFonts w:ascii="David" w:hAnsi="David" w:cs="David" w:hint="cs"/>
          <w:sz w:val="24"/>
          <w:szCs w:val="24"/>
          <w:rtl/>
        </w:rPr>
        <w:t>ו</w:t>
      </w:r>
      <w:r w:rsidR="006E37F2">
        <w:rPr>
          <w:rFonts w:ascii="David" w:hAnsi="David" w:cs="David" w:hint="cs"/>
          <w:sz w:val="24"/>
          <w:szCs w:val="24"/>
          <w:rtl/>
        </w:rPr>
        <w:t>ת</w:t>
      </w:r>
      <w:r>
        <w:rPr>
          <w:rFonts w:ascii="David" w:hAnsi="David" w:cs="David" w:hint="cs"/>
          <w:sz w:val="24"/>
          <w:szCs w:val="24"/>
          <w:rtl/>
        </w:rPr>
        <w:t>ה</w:t>
      </w:r>
      <w:r w:rsidR="006E37F2">
        <w:rPr>
          <w:rFonts w:ascii="David" w:hAnsi="David" w:cs="David" w:hint="cs"/>
          <w:sz w:val="24"/>
          <w:szCs w:val="24"/>
          <w:rtl/>
        </w:rPr>
        <w:t>.</w:t>
      </w:r>
    </w:p>
    <w:p w:rsidR="006E37F2" w:rsidRDefault="006E37F2" w:rsidP="00F9318E">
      <w:pPr>
        <w:spacing w:line="276" w:lineRule="auto"/>
        <w:jc w:val="both"/>
        <w:rPr>
          <w:rFonts w:ascii="David" w:hAnsi="David" w:cs="David"/>
          <w:sz w:val="24"/>
          <w:szCs w:val="24"/>
          <w:rtl/>
        </w:rPr>
      </w:pPr>
      <w:r>
        <w:rPr>
          <w:rFonts w:ascii="David" w:hAnsi="David" w:cs="David" w:hint="cs"/>
          <w:sz w:val="24"/>
          <w:szCs w:val="24"/>
          <w:rtl/>
        </w:rPr>
        <w:t>תקנה 481</w:t>
      </w:r>
      <w:r w:rsidR="00BC6C3F">
        <w:rPr>
          <w:rFonts w:ascii="David" w:hAnsi="David" w:cs="David" w:hint="cs"/>
          <w:sz w:val="24"/>
          <w:szCs w:val="24"/>
          <w:rtl/>
        </w:rPr>
        <w:t xml:space="preserve"> [163(ב) החדשה] </w:t>
      </w:r>
      <w:r>
        <w:rPr>
          <w:rFonts w:ascii="David" w:hAnsi="David" w:cs="David" w:hint="cs"/>
          <w:sz w:val="24"/>
          <w:szCs w:val="24"/>
          <w:rtl/>
        </w:rPr>
        <w:t>קובע</w:t>
      </w:r>
      <w:r w:rsidR="00BC6C3F">
        <w:rPr>
          <w:rFonts w:ascii="David" w:hAnsi="David" w:cs="David" w:hint="cs"/>
          <w:sz w:val="24"/>
          <w:szCs w:val="24"/>
          <w:rtl/>
        </w:rPr>
        <w:t>ת</w:t>
      </w:r>
      <w:r>
        <w:rPr>
          <w:rFonts w:ascii="David" w:hAnsi="David" w:cs="David" w:hint="cs"/>
          <w:sz w:val="24"/>
          <w:szCs w:val="24"/>
          <w:rtl/>
        </w:rPr>
        <w:t xml:space="preserve"> ש"באין אפשרות למצוא את הנמען, די בהמצאת הכתב </w:t>
      </w:r>
      <w:r w:rsidRPr="00BC6C3F">
        <w:rPr>
          <w:rFonts w:ascii="David" w:hAnsi="David" w:cs="David" w:hint="cs"/>
          <w:sz w:val="24"/>
          <w:szCs w:val="24"/>
          <w:rtl/>
        </w:rPr>
        <w:t>[</w:t>
      </w:r>
      <w:r w:rsidRPr="00BC6C3F">
        <w:rPr>
          <w:rFonts w:ascii="David" w:hAnsi="David" w:cs="David" w:hint="cs"/>
          <w:b/>
          <w:bCs/>
          <w:sz w:val="24"/>
          <w:szCs w:val="24"/>
          <w:rtl/>
        </w:rPr>
        <w:t>בביתו</w:t>
      </w:r>
      <w:r w:rsidR="00BC6C3F" w:rsidRPr="00BC6C3F">
        <w:rPr>
          <w:rFonts w:ascii="David" w:hAnsi="David" w:cs="David" w:hint="cs"/>
          <w:b/>
          <w:bCs/>
          <w:sz w:val="24"/>
          <w:szCs w:val="24"/>
          <w:rtl/>
        </w:rPr>
        <w:t xml:space="preserve"> </w:t>
      </w:r>
      <w:r w:rsidR="00BC6C3F" w:rsidRPr="00BC6C3F">
        <w:rPr>
          <w:rFonts w:ascii="David" w:hAnsi="David" w:cs="David" w:hint="cs"/>
          <w:sz w:val="24"/>
          <w:szCs w:val="24"/>
          <w:rtl/>
        </w:rPr>
        <w:t>- לפי הנוסח החדש</w:t>
      </w:r>
      <w:r w:rsidRPr="00BC6C3F">
        <w:rPr>
          <w:rFonts w:ascii="David" w:hAnsi="David" w:cs="David" w:hint="cs"/>
          <w:sz w:val="24"/>
          <w:szCs w:val="24"/>
          <w:rtl/>
        </w:rPr>
        <w:t xml:space="preserve">] </w:t>
      </w:r>
      <w:r>
        <w:rPr>
          <w:rFonts w:ascii="David" w:hAnsi="David" w:cs="David" w:hint="cs"/>
          <w:sz w:val="24"/>
          <w:szCs w:val="24"/>
          <w:rtl/>
        </w:rPr>
        <w:t xml:space="preserve">לאחד מבני משפחתו הגרים עמו </w:t>
      </w:r>
      <w:r w:rsidR="00DB5D8A">
        <w:rPr>
          <w:rFonts w:ascii="David" w:hAnsi="David" w:cs="David" w:hint="cs"/>
          <w:sz w:val="24"/>
          <w:szCs w:val="24"/>
          <w:rtl/>
        </w:rPr>
        <w:t xml:space="preserve">ולשפי מראית עין מלאו לו שמונה עשרה שנה". </w:t>
      </w:r>
    </w:p>
    <w:p w:rsidR="00DB5D8A" w:rsidRPr="005E7983" w:rsidRDefault="005E7983" w:rsidP="00F9318E">
      <w:pPr>
        <w:spacing w:line="276" w:lineRule="auto"/>
        <w:jc w:val="both"/>
        <w:rPr>
          <w:rFonts w:ascii="David" w:hAnsi="David" w:cs="David"/>
          <w:sz w:val="24"/>
          <w:szCs w:val="24"/>
          <w:u w:val="single"/>
          <w:rtl/>
        </w:rPr>
      </w:pPr>
      <w:r w:rsidRPr="005E7983">
        <w:rPr>
          <w:rFonts w:ascii="David" w:hAnsi="David" w:cs="David" w:hint="cs"/>
          <w:sz w:val="24"/>
          <w:szCs w:val="24"/>
          <w:u w:val="single"/>
          <w:rtl/>
        </w:rPr>
        <w:t>המצאה לתאגיד</w:t>
      </w:r>
    </w:p>
    <w:p w:rsidR="005E7983" w:rsidRPr="0065669F" w:rsidRDefault="005E7983" w:rsidP="00F9318E">
      <w:pPr>
        <w:spacing w:line="276" w:lineRule="auto"/>
        <w:jc w:val="both"/>
        <w:rPr>
          <w:rFonts w:ascii="David" w:hAnsi="David" w:cs="David"/>
          <w:b/>
          <w:bCs/>
          <w:sz w:val="24"/>
          <w:szCs w:val="24"/>
          <w:rtl/>
        </w:rPr>
      </w:pPr>
      <w:r>
        <w:rPr>
          <w:rFonts w:ascii="David" w:hAnsi="David" w:cs="David"/>
          <w:sz w:val="24"/>
          <w:szCs w:val="24"/>
          <w:rtl/>
        </w:rPr>
        <w:t xml:space="preserve">תקנה </w:t>
      </w:r>
      <w:r>
        <w:rPr>
          <w:rFonts w:ascii="David" w:hAnsi="David" w:cs="David" w:hint="cs"/>
          <w:sz w:val="24"/>
          <w:szCs w:val="24"/>
          <w:rtl/>
        </w:rPr>
        <w:t xml:space="preserve">484 </w:t>
      </w:r>
      <w:r w:rsidR="0065669F">
        <w:rPr>
          <w:rFonts w:ascii="David" w:hAnsi="David" w:cs="David" w:hint="cs"/>
          <w:sz w:val="24"/>
          <w:szCs w:val="24"/>
          <w:rtl/>
        </w:rPr>
        <w:t xml:space="preserve">[163(ה) החדשה] </w:t>
      </w:r>
      <w:r>
        <w:rPr>
          <w:rFonts w:ascii="David" w:hAnsi="David" w:cs="David" w:hint="cs"/>
          <w:sz w:val="24"/>
          <w:szCs w:val="24"/>
          <w:rtl/>
        </w:rPr>
        <w:t xml:space="preserve">קובעת "המצאה כתב בית דין לתאגיד תהא </w:t>
      </w:r>
      <w:r w:rsidRPr="0065669F">
        <w:rPr>
          <w:rFonts w:ascii="David" w:hAnsi="David" w:cs="David" w:hint="cs"/>
          <w:b/>
          <w:bCs/>
          <w:sz w:val="24"/>
          <w:szCs w:val="24"/>
          <w:rtl/>
        </w:rPr>
        <w:t>בהנחת הכתב במשרד או במען הרשום של התאגיד,</w:t>
      </w:r>
      <w:r>
        <w:rPr>
          <w:rFonts w:ascii="David" w:hAnsi="David" w:cs="David" w:hint="cs"/>
          <w:sz w:val="24"/>
          <w:szCs w:val="24"/>
          <w:rtl/>
        </w:rPr>
        <w:t xml:space="preserve"> ולתאגיד שהוקם בחוק - </w:t>
      </w:r>
      <w:r w:rsidRPr="0065669F">
        <w:rPr>
          <w:rFonts w:ascii="David" w:hAnsi="David" w:cs="David" w:hint="cs"/>
          <w:b/>
          <w:bCs/>
          <w:sz w:val="24"/>
          <w:szCs w:val="24"/>
          <w:rtl/>
        </w:rPr>
        <w:t>בהנחת הכתב במשרדו של מנהל התאגיד."</w:t>
      </w:r>
    </w:p>
    <w:p w:rsidR="005E7983" w:rsidRPr="0065669F" w:rsidRDefault="005E7983" w:rsidP="0065669F">
      <w:pPr>
        <w:spacing w:line="276" w:lineRule="auto"/>
        <w:jc w:val="both"/>
        <w:rPr>
          <w:rFonts w:ascii="David" w:hAnsi="David" w:cs="David"/>
          <w:sz w:val="24"/>
          <w:szCs w:val="24"/>
          <w:rtl/>
        </w:rPr>
      </w:pPr>
      <w:r w:rsidRPr="0065669F">
        <w:rPr>
          <w:rFonts w:ascii="David" w:hAnsi="David" w:cs="David"/>
          <w:sz w:val="24"/>
          <w:szCs w:val="24"/>
          <w:rtl/>
        </w:rPr>
        <w:t>ס'</w:t>
      </w:r>
      <w:r w:rsidRPr="0065669F">
        <w:rPr>
          <w:rFonts w:ascii="David" w:hAnsi="David" w:cs="David" w:hint="cs"/>
          <w:sz w:val="24"/>
          <w:szCs w:val="24"/>
          <w:rtl/>
        </w:rPr>
        <w:t xml:space="preserve"> 346 לחוק החברות קובע מרשם לחברות חוץ שפועלות בישראל. כל חברה זרה הפועלת בישראל חייבת לרשום </w:t>
      </w:r>
      <w:r w:rsidRPr="0065669F">
        <w:rPr>
          <w:rFonts w:ascii="David" w:hAnsi="David" w:cs="David" w:hint="cs"/>
          <w:b/>
          <w:bCs/>
          <w:sz w:val="24"/>
          <w:szCs w:val="24"/>
          <w:rtl/>
        </w:rPr>
        <w:t>כתובת מקומית</w:t>
      </w:r>
      <w:r w:rsidRPr="0065669F">
        <w:rPr>
          <w:rFonts w:ascii="David" w:hAnsi="David" w:cs="David" w:hint="cs"/>
          <w:sz w:val="24"/>
          <w:szCs w:val="24"/>
          <w:rtl/>
        </w:rPr>
        <w:t xml:space="preserve"> כדי שניתן יהיה להמציא לה הזמנה לדין ולא לרדוף אחריה בחו"ל.</w:t>
      </w:r>
    </w:p>
    <w:p w:rsidR="0003508C" w:rsidRPr="0065669F" w:rsidRDefault="00472603" w:rsidP="00F9318E">
      <w:pPr>
        <w:spacing w:line="276" w:lineRule="auto"/>
        <w:jc w:val="both"/>
        <w:rPr>
          <w:rFonts w:ascii="David" w:hAnsi="David" w:cs="David"/>
          <w:sz w:val="24"/>
          <w:szCs w:val="24"/>
          <w:u w:val="single"/>
          <w:rtl/>
        </w:rPr>
      </w:pPr>
      <w:r w:rsidRPr="0065669F">
        <w:rPr>
          <w:rFonts w:ascii="David" w:hAnsi="David" w:cs="David" w:hint="cs"/>
          <w:sz w:val="24"/>
          <w:szCs w:val="24"/>
          <w:u w:val="single"/>
          <w:rtl/>
        </w:rPr>
        <w:t>המצאה למורשה לקבלת כתבי בי-דין</w:t>
      </w:r>
    </w:p>
    <w:p w:rsidR="0065669F" w:rsidRDefault="0065669F" w:rsidP="0065669F">
      <w:pPr>
        <w:spacing w:line="276" w:lineRule="auto"/>
        <w:jc w:val="both"/>
        <w:rPr>
          <w:rFonts w:ascii="David" w:hAnsi="David" w:cs="David"/>
          <w:sz w:val="24"/>
          <w:szCs w:val="24"/>
          <w:rtl/>
        </w:rPr>
      </w:pPr>
      <w:r>
        <w:rPr>
          <w:rFonts w:ascii="David" w:hAnsi="David" w:cs="David" w:hint="cs"/>
          <w:sz w:val="24"/>
          <w:szCs w:val="24"/>
          <w:rtl/>
        </w:rPr>
        <w:t>תקנה 477 קובעת שניתן להמציא למורשה לקבלת כתבי בי-דין</w:t>
      </w:r>
      <w:r w:rsidR="00472603">
        <w:rPr>
          <w:rFonts w:ascii="David" w:hAnsi="David" w:cs="David" w:hint="cs"/>
          <w:sz w:val="24"/>
          <w:szCs w:val="24"/>
          <w:rtl/>
        </w:rPr>
        <w:t xml:space="preserve"> </w:t>
      </w:r>
      <w:r>
        <w:rPr>
          <w:rFonts w:ascii="David" w:hAnsi="David" w:cs="David" w:hint="cs"/>
          <w:sz w:val="24"/>
          <w:szCs w:val="24"/>
          <w:rtl/>
        </w:rPr>
        <w:t>או לעורך דינו של הנתבע. סייגים:</w:t>
      </w:r>
    </w:p>
    <w:p w:rsidR="0065669F" w:rsidRDefault="0065669F" w:rsidP="0065669F">
      <w:pPr>
        <w:pStyle w:val="a7"/>
        <w:numPr>
          <w:ilvl w:val="0"/>
          <w:numId w:val="3"/>
        </w:numPr>
        <w:spacing w:line="276" w:lineRule="auto"/>
        <w:jc w:val="both"/>
        <w:rPr>
          <w:rFonts w:ascii="David" w:hAnsi="David" w:cs="David"/>
          <w:sz w:val="24"/>
          <w:szCs w:val="24"/>
        </w:rPr>
      </w:pPr>
      <w:r w:rsidRPr="0065669F">
        <w:rPr>
          <w:rFonts w:ascii="David" w:hAnsi="David" w:cs="David" w:hint="cs"/>
          <w:b/>
          <w:bCs/>
          <w:sz w:val="24"/>
          <w:szCs w:val="24"/>
          <w:rtl/>
        </w:rPr>
        <w:t>עורך הדין צריך להיות זה שמטפל באותו עניין.</w:t>
      </w:r>
      <w:r>
        <w:rPr>
          <w:rFonts w:ascii="David" w:hAnsi="David" w:cs="David" w:hint="cs"/>
          <w:sz w:val="24"/>
          <w:szCs w:val="24"/>
          <w:rtl/>
        </w:rPr>
        <w:t xml:space="preserve"> אם אותו עורך דין לא קיבל ייפוי כוח כללי, אי אפשר להמציא לעורך דין המטפל בעניין אחר (פס"ד יוסף זדה, גירושין מול מזונות).</w:t>
      </w:r>
    </w:p>
    <w:p w:rsidR="0065669F" w:rsidRPr="0065669F" w:rsidRDefault="0065669F" w:rsidP="0065669F">
      <w:pPr>
        <w:pStyle w:val="a7"/>
        <w:numPr>
          <w:ilvl w:val="0"/>
          <w:numId w:val="3"/>
        </w:numPr>
        <w:spacing w:line="276" w:lineRule="auto"/>
        <w:jc w:val="both"/>
        <w:rPr>
          <w:rFonts w:ascii="David" w:hAnsi="David" w:cs="David"/>
          <w:sz w:val="24"/>
          <w:szCs w:val="24"/>
          <w:rtl/>
        </w:rPr>
      </w:pPr>
      <w:r>
        <w:rPr>
          <w:rFonts w:ascii="David" w:hAnsi="David" w:cs="David"/>
          <w:b/>
          <w:bCs/>
          <w:sz w:val="24"/>
          <w:szCs w:val="24"/>
          <w:rtl/>
        </w:rPr>
        <w:t xml:space="preserve">ניתן </w:t>
      </w:r>
      <w:r>
        <w:rPr>
          <w:rFonts w:ascii="David" w:hAnsi="David" w:cs="David" w:hint="cs"/>
          <w:b/>
          <w:bCs/>
          <w:sz w:val="24"/>
          <w:szCs w:val="24"/>
          <w:rtl/>
        </w:rPr>
        <w:t>לסייג את ייפוי הכוח כך שלא יכלול קבלת כתבי בי-</w:t>
      </w:r>
      <w:r>
        <w:rPr>
          <w:rFonts w:ascii="David" w:hAnsi="David" w:cs="David" w:hint="cs"/>
          <w:sz w:val="24"/>
          <w:szCs w:val="24"/>
          <w:rtl/>
        </w:rPr>
        <w:t>דין (פס"ד אוסטפלד נ' בהירי).</w:t>
      </w:r>
    </w:p>
    <w:p w:rsidR="0065669F" w:rsidRDefault="0065669F" w:rsidP="0065669F">
      <w:pPr>
        <w:spacing w:line="276" w:lineRule="auto"/>
        <w:jc w:val="both"/>
        <w:rPr>
          <w:rFonts w:ascii="David" w:hAnsi="David" w:cs="David"/>
          <w:sz w:val="24"/>
          <w:szCs w:val="24"/>
          <w:rtl/>
        </w:rPr>
      </w:pPr>
      <w:r>
        <w:rPr>
          <w:rFonts w:ascii="David" w:hAnsi="David" w:cs="David" w:hint="cs"/>
          <w:sz w:val="24"/>
          <w:szCs w:val="24"/>
          <w:rtl/>
        </w:rPr>
        <w:t xml:space="preserve">תקנה 478 מבהירה שכל אחד יכול למנות מורשה לקבלת כתבי בי-דין (בכתב וחתום ע"י המרשה). </w:t>
      </w:r>
    </w:p>
    <w:p w:rsidR="0065669F" w:rsidRDefault="0065669F" w:rsidP="0065669F">
      <w:pPr>
        <w:spacing w:line="276" w:lineRule="auto"/>
        <w:jc w:val="both"/>
        <w:rPr>
          <w:rFonts w:ascii="David" w:hAnsi="David" w:cs="David"/>
          <w:sz w:val="24"/>
          <w:szCs w:val="24"/>
          <w:rtl/>
        </w:rPr>
      </w:pPr>
      <w:r>
        <w:rPr>
          <w:rFonts w:ascii="David" w:hAnsi="David" w:cs="David"/>
          <w:sz w:val="24"/>
          <w:szCs w:val="24"/>
          <w:rtl/>
        </w:rPr>
        <w:t xml:space="preserve">תקנה </w:t>
      </w:r>
      <w:r>
        <w:rPr>
          <w:rFonts w:ascii="David" w:hAnsi="David" w:cs="David" w:hint="cs"/>
          <w:sz w:val="24"/>
          <w:szCs w:val="24"/>
          <w:rtl/>
        </w:rPr>
        <w:t>163(א) החדשה שילבה בין שתי התקנות הללו.</w:t>
      </w:r>
    </w:p>
    <w:p w:rsidR="008876E4" w:rsidRPr="008876E4" w:rsidRDefault="008876E4" w:rsidP="00F9318E">
      <w:pPr>
        <w:spacing w:line="276" w:lineRule="auto"/>
        <w:jc w:val="both"/>
        <w:rPr>
          <w:rFonts w:ascii="David" w:hAnsi="David" w:cs="David"/>
          <w:sz w:val="24"/>
          <w:szCs w:val="24"/>
          <w:u w:val="single"/>
          <w:rtl/>
        </w:rPr>
      </w:pPr>
      <w:r w:rsidRPr="008876E4">
        <w:rPr>
          <w:rFonts w:ascii="David" w:hAnsi="David" w:cs="David"/>
          <w:sz w:val="24"/>
          <w:szCs w:val="24"/>
          <w:u w:val="single"/>
          <w:rtl/>
        </w:rPr>
        <w:t xml:space="preserve">המצאה </w:t>
      </w:r>
      <w:r w:rsidRPr="008876E4">
        <w:rPr>
          <w:rFonts w:ascii="David" w:hAnsi="David" w:cs="David" w:hint="cs"/>
          <w:sz w:val="24"/>
          <w:szCs w:val="24"/>
          <w:u w:val="single"/>
          <w:rtl/>
        </w:rPr>
        <w:t xml:space="preserve">לממונה על המקרקעין </w:t>
      </w:r>
    </w:p>
    <w:p w:rsidR="008876E4" w:rsidRDefault="008876E4" w:rsidP="00F9318E">
      <w:pPr>
        <w:spacing w:line="276" w:lineRule="auto"/>
        <w:jc w:val="both"/>
        <w:rPr>
          <w:rFonts w:ascii="David" w:hAnsi="David" w:cs="David"/>
          <w:sz w:val="24"/>
          <w:szCs w:val="24"/>
          <w:rtl/>
        </w:rPr>
      </w:pPr>
      <w:r>
        <w:rPr>
          <w:rFonts w:ascii="David" w:hAnsi="David" w:cs="David"/>
          <w:sz w:val="24"/>
          <w:szCs w:val="24"/>
          <w:rtl/>
        </w:rPr>
        <w:t xml:space="preserve">תקנה </w:t>
      </w:r>
      <w:r>
        <w:rPr>
          <w:rFonts w:ascii="David" w:hAnsi="David" w:cs="David" w:hint="cs"/>
          <w:sz w:val="24"/>
          <w:szCs w:val="24"/>
          <w:rtl/>
        </w:rPr>
        <w:t xml:space="preserve">483(א) קבעה "הייתה התובענה בעניין מקרקעין, וכל כתב דין שאי אפשר להמציאו לנמען גופו </w:t>
      </w:r>
      <w:r>
        <w:rPr>
          <w:rFonts w:ascii="David" w:hAnsi="David" w:cs="David"/>
          <w:sz w:val="24"/>
          <w:szCs w:val="24"/>
          <w:rtl/>
        </w:rPr>
        <w:t>–</w:t>
      </w:r>
      <w:r>
        <w:rPr>
          <w:rFonts w:ascii="David" w:hAnsi="David" w:cs="David" w:hint="cs"/>
          <w:sz w:val="24"/>
          <w:szCs w:val="24"/>
          <w:rtl/>
        </w:rPr>
        <w:t xml:space="preserve"> די בהמצאתו </w:t>
      </w:r>
      <w:proofErr w:type="spellStart"/>
      <w:r>
        <w:rPr>
          <w:rFonts w:ascii="David" w:hAnsi="David" w:cs="David" w:hint="cs"/>
          <w:sz w:val="24"/>
          <w:szCs w:val="24"/>
          <w:rtl/>
        </w:rPr>
        <w:t>למורשהו</w:t>
      </w:r>
      <w:proofErr w:type="spellEnd"/>
      <w:r>
        <w:rPr>
          <w:rFonts w:ascii="David" w:hAnsi="David" w:cs="David" w:hint="cs"/>
          <w:sz w:val="24"/>
          <w:szCs w:val="24"/>
          <w:rtl/>
        </w:rPr>
        <w:t xml:space="preserve"> הממונה על המקרקעין". </w:t>
      </w:r>
    </w:p>
    <w:p w:rsidR="008876E4" w:rsidRDefault="008876E4"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proofErr w:type="spellStart"/>
      <w:r w:rsidRPr="008876E4">
        <w:rPr>
          <w:rFonts w:ascii="David" w:hAnsi="David" w:cs="David"/>
          <w:b/>
          <w:bCs/>
          <w:sz w:val="24"/>
          <w:szCs w:val="24"/>
          <w:rtl/>
        </w:rPr>
        <w:t>תמ</w:t>
      </w:r>
      <w:r w:rsidRPr="008876E4">
        <w:rPr>
          <w:rFonts w:ascii="David" w:hAnsi="David" w:cs="David" w:hint="cs"/>
          <w:b/>
          <w:bCs/>
          <w:sz w:val="24"/>
          <w:szCs w:val="24"/>
          <w:rtl/>
        </w:rPr>
        <w:t>"ש</w:t>
      </w:r>
      <w:proofErr w:type="spellEnd"/>
      <w:r w:rsidRPr="008876E4">
        <w:rPr>
          <w:rFonts w:ascii="David" w:hAnsi="David" w:cs="David" w:hint="cs"/>
          <w:b/>
          <w:bCs/>
          <w:sz w:val="24"/>
          <w:szCs w:val="24"/>
          <w:rtl/>
        </w:rPr>
        <w:t xml:space="preserve"> 26864-07 פלוני נ' פלונית ואח':</w:t>
      </w:r>
      <w:r w:rsidR="0056564C">
        <w:rPr>
          <w:rFonts w:ascii="David" w:hAnsi="David" w:cs="David" w:hint="cs"/>
          <w:sz w:val="24"/>
          <w:szCs w:val="24"/>
          <w:rtl/>
        </w:rPr>
        <w:t xml:space="preserve"> ידועים בציבור גרו יחד</w:t>
      </w:r>
      <w:r>
        <w:rPr>
          <w:rFonts w:ascii="David" w:hAnsi="David" w:cs="David" w:hint="cs"/>
          <w:sz w:val="24"/>
          <w:szCs w:val="24"/>
          <w:rtl/>
        </w:rPr>
        <w:t xml:space="preserve"> בבית שהיה שייך לגבר. </w:t>
      </w:r>
      <w:r w:rsidR="0056564C">
        <w:rPr>
          <w:rFonts w:ascii="David" w:hAnsi="David" w:cs="David" w:hint="cs"/>
          <w:sz w:val="24"/>
          <w:szCs w:val="24"/>
          <w:rtl/>
        </w:rPr>
        <w:t xml:space="preserve">כשנפרדו הגבר עבר לגור בחו"ל והאישה רצתה לקבל מחצית מהבית על בסיס חזקת השיתוף. </w:t>
      </w:r>
      <w:r>
        <w:rPr>
          <w:rFonts w:ascii="David" w:hAnsi="David" w:cs="David" w:hint="cs"/>
          <w:sz w:val="24"/>
          <w:szCs w:val="24"/>
          <w:rtl/>
        </w:rPr>
        <w:t>היא הוציאה הזמנה לדין לבן דודו של הגבר, שמונה על ידו לאחראי על הבית בהיעדרו (ל</w:t>
      </w:r>
      <w:r w:rsidR="00D569B0">
        <w:rPr>
          <w:rFonts w:ascii="David" w:hAnsi="David" w:cs="David" w:hint="cs"/>
          <w:sz w:val="24"/>
          <w:szCs w:val="24"/>
          <w:rtl/>
        </w:rPr>
        <w:t>ל</w:t>
      </w:r>
      <w:r>
        <w:rPr>
          <w:rFonts w:ascii="David" w:hAnsi="David" w:cs="David" w:hint="cs"/>
          <w:sz w:val="24"/>
          <w:szCs w:val="24"/>
          <w:rtl/>
        </w:rPr>
        <w:t xml:space="preserve">א ייפוי כוח פורמלי). ביהמ"ש קבע שמורשה על המקרקעין משקף את המצב בפועל, גם אם לא היה ייפוי כוח רשמי. </w:t>
      </w:r>
    </w:p>
    <w:p w:rsidR="008876E4" w:rsidRDefault="008876E4" w:rsidP="00F9318E">
      <w:pPr>
        <w:spacing w:line="276" w:lineRule="auto"/>
        <w:jc w:val="both"/>
        <w:rPr>
          <w:rFonts w:ascii="David" w:hAnsi="David" w:cs="David"/>
          <w:sz w:val="24"/>
          <w:szCs w:val="24"/>
          <w:rtl/>
        </w:rPr>
      </w:pPr>
      <w:r>
        <w:rPr>
          <w:rFonts w:ascii="David" w:hAnsi="David" w:cs="David"/>
          <w:sz w:val="24"/>
          <w:szCs w:val="24"/>
          <w:rtl/>
        </w:rPr>
        <w:t xml:space="preserve">כיום </w:t>
      </w:r>
      <w:r>
        <w:rPr>
          <w:rFonts w:ascii="David" w:hAnsi="David" w:cs="David" w:hint="cs"/>
          <w:sz w:val="24"/>
          <w:szCs w:val="24"/>
          <w:rtl/>
        </w:rPr>
        <w:t>אין תקנה מקבילה בתקנות החדשות (</w:t>
      </w:r>
      <w:r w:rsidR="00D569B0">
        <w:rPr>
          <w:rFonts w:ascii="David" w:hAnsi="David" w:cs="David" w:hint="cs"/>
          <w:sz w:val="24"/>
          <w:szCs w:val="24"/>
          <w:rtl/>
        </w:rPr>
        <w:t>נכנס תחת תקנה</w:t>
      </w:r>
      <w:r>
        <w:rPr>
          <w:rFonts w:ascii="David" w:hAnsi="David" w:cs="David" w:hint="cs"/>
          <w:sz w:val="24"/>
          <w:szCs w:val="24"/>
          <w:rtl/>
        </w:rPr>
        <w:t xml:space="preserve"> 163 העוסק</w:t>
      </w:r>
      <w:r w:rsidR="00D569B0">
        <w:rPr>
          <w:rFonts w:ascii="David" w:hAnsi="David" w:cs="David" w:hint="cs"/>
          <w:sz w:val="24"/>
          <w:szCs w:val="24"/>
          <w:rtl/>
        </w:rPr>
        <w:t>ת</w:t>
      </w:r>
      <w:r>
        <w:rPr>
          <w:rFonts w:ascii="David" w:hAnsi="David" w:cs="David" w:hint="cs"/>
          <w:sz w:val="24"/>
          <w:szCs w:val="24"/>
          <w:rtl/>
        </w:rPr>
        <w:t xml:space="preserve"> בנציג של הנתבע).</w:t>
      </w:r>
    </w:p>
    <w:p w:rsidR="0071093C" w:rsidRPr="00CF0F54" w:rsidRDefault="0071093C" w:rsidP="00F9318E">
      <w:pPr>
        <w:spacing w:line="276" w:lineRule="auto"/>
        <w:jc w:val="both"/>
        <w:rPr>
          <w:rFonts w:ascii="David" w:hAnsi="David" w:cs="David"/>
          <w:sz w:val="24"/>
          <w:szCs w:val="24"/>
          <w:u w:val="single"/>
          <w:rtl/>
        </w:rPr>
      </w:pPr>
      <w:r w:rsidRPr="00CF0F54">
        <w:rPr>
          <w:rFonts w:ascii="David" w:hAnsi="David" w:cs="David"/>
          <w:sz w:val="24"/>
          <w:szCs w:val="24"/>
          <w:u w:val="single"/>
          <w:rtl/>
        </w:rPr>
        <w:t xml:space="preserve">המצאה </w:t>
      </w:r>
      <w:r w:rsidRPr="00CF0F54">
        <w:rPr>
          <w:rFonts w:ascii="David" w:hAnsi="David" w:cs="David" w:hint="cs"/>
          <w:sz w:val="24"/>
          <w:szCs w:val="24"/>
          <w:u w:val="single"/>
          <w:rtl/>
        </w:rPr>
        <w:t>למורשה בהנהלת עסקים</w:t>
      </w:r>
    </w:p>
    <w:p w:rsidR="0071093C" w:rsidRDefault="0071093C" w:rsidP="00F9318E">
      <w:pPr>
        <w:spacing w:line="276" w:lineRule="auto"/>
        <w:jc w:val="both"/>
        <w:rPr>
          <w:rFonts w:ascii="David" w:hAnsi="David" w:cs="David"/>
          <w:sz w:val="24"/>
          <w:szCs w:val="24"/>
          <w:rtl/>
        </w:rPr>
      </w:pPr>
      <w:r>
        <w:rPr>
          <w:rFonts w:ascii="David" w:hAnsi="David" w:cs="David"/>
          <w:sz w:val="24"/>
          <w:szCs w:val="24"/>
          <w:rtl/>
        </w:rPr>
        <w:t xml:space="preserve">תקנה </w:t>
      </w:r>
      <w:r>
        <w:rPr>
          <w:rFonts w:ascii="David" w:hAnsi="David" w:cs="David" w:hint="cs"/>
          <w:sz w:val="24"/>
          <w:szCs w:val="24"/>
          <w:rtl/>
        </w:rPr>
        <w:t>482 קובעת "הייתה התובענה בעניין עסק או עבודה נגד אדם שאינו גר באזור השיפוט</w:t>
      </w:r>
      <w:r w:rsidR="00D569B0">
        <w:rPr>
          <w:rFonts w:ascii="David" w:hAnsi="David" w:cs="David" w:hint="cs"/>
          <w:sz w:val="24"/>
          <w:szCs w:val="24"/>
          <w:rtl/>
        </w:rPr>
        <w:t>...</w:t>
      </w:r>
      <w:r>
        <w:rPr>
          <w:rFonts w:ascii="David" w:hAnsi="David" w:cs="David" w:hint="cs"/>
          <w:sz w:val="24"/>
          <w:szCs w:val="24"/>
          <w:rtl/>
        </w:rPr>
        <w:t xml:space="preserve"> די בהמצאת הכתב למנהל או למורשה, העוסק באותה שעה בעצמו מטעם </w:t>
      </w:r>
      <w:r w:rsidRPr="00CF0F54">
        <w:rPr>
          <w:rFonts w:ascii="David" w:hAnsi="David" w:cs="David" w:hint="cs"/>
          <w:i/>
          <w:iCs/>
          <w:sz w:val="24"/>
          <w:szCs w:val="24"/>
          <w:rtl/>
        </w:rPr>
        <w:t>האדם בהנהלת אותו עסק או אותה עבודה</w:t>
      </w:r>
      <w:r>
        <w:rPr>
          <w:rFonts w:ascii="David" w:hAnsi="David" w:cs="David" w:hint="cs"/>
          <w:sz w:val="24"/>
          <w:szCs w:val="24"/>
          <w:rtl/>
        </w:rPr>
        <w:t xml:space="preserve"> </w:t>
      </w:r>
      <w:r w:rsidRPr="0071093C">
        <w:rPr>
          <w:rFonts w:ascii="David" w:hAnsi="David" w:cs="David" w:hint="cs"/>
          <w:b/>
          <w:bCs/>
          <w:sz w:val="24"/>
          <w:szCs w:val="24"/>
          <w:rtl/>
        </w:rPr>
        <w:t>באותו אזור שיפוט".</w:t>
      </w:r>
    </w:p>
    <w:p w:rsidR="0071093C" w:rsidRDefault="0071093C" w:rsidP="00D569B0">
      <w:pPr>
        <w:spacing w:line="276" w:lineRule="auto"/>
        <w:jc w:val="both"/>
        <w:rPr>
          <w:rFonts w:ascii="David" w:hAnsi="David" w:cs="David"/>
          <w:sz w:val="24"/>
          <w:szCs w:val="24"/>
          <w:rtl/>
        </w:rPr>
      </w:pPr>
      <w:r>
        <w:rPr>
          <w:rFonts w:ascii="David" w:hAnsi="David" w:cs="David" w:hint="cs"/>
          <w:sz w:val="24"/>
          <w:szCs w:val="24"/>
          <w:rtl/>
        </w:rPr>
        <w:t xml:space="preserve">למשל, </w:t>
      </w:r>
      <w:r w:rsidR="00D569B0">
        <w:rPr>
          <w:rFonts w:ascii="David" w:hAnsi="David" w:cs="David" w:hint="cs"/>
          <w:sz w:val="24"/>
          <w:szCs w:val="24"/>
          <w:rtl/>
        </w:rPr>
        <w:t xml:space="preserve">אם מישהו רוצה לתבוע יצרן של סחורה פגומה הוא יכול להמציא הזמנה לנציג של היצרן בישראל (למשל, יבואן מורשה)באופן שיקנה סמכות כלפי היצרן. אולם, מתי יבואן יחשב למורשה? </w:t>
      </w:r>
      <w:r w:rsidR="00D569B0">
        <w:rPr>
          <w:rFonts w:ascii="David" w:hAnsi="David" w:cs="David" w:hint="cs"/>
          <w:sz w:val="24"/>
          <w:szCs w:val="24"/>
          <w:rtl/>
        </w:rPr>
        <w:lastRenderedPageBreak/>
        <w:t xml:space="preserve">האם יש הבדל בין מצב שבו היבואן בקשר עם היצרן פעם בשנה מול קשר מתמשך ורציף </w:t>
      </w:r>
      <w:r>
        <w:rPr>
          <w:rFonts w:ascii="David" w:hAnsi="David" w:cs="David" w:hint="cs"/>
          <w:sz w:val="24"/>
          <w:szCs w:val="24"/>
          <w:rtl/>
        </w:rPr>
        <w:t>(כגון מוסך מורשה של חברת רכב זרה)?</w:t>
      </w:r>
    </w:p>
    <w:p w:rsidR="0071093C" w:rsidRDefault="00D569B0" w:rsidP="00F9318E">
      <w:pPr>
        <w:spacing w:line="276" w:lineRule="auto"/>
        <w:jc w:val="both"/>
        <w:rPr>
          <w:rFonts w:ascii="David" w:hAnsi="David" w:cs="David"/>
          <w:sz w:val="24"/>
          <w:szCs w:val="24"/>
          <w:rtl/>
        </w:rPr>
      </w:pPr>
      <w:r>
        <w:rPr>
          <w:rFonts w:ascii="David" w:hAnsi="David" w:cs="David" w:hint="cs"/>
          <w:sz w:val="24"/>
          <w:szCs w:val="24"/>
          <w:rtl/>
        </w:rPr>
        <w:t>לשם כך פותח ב</w:t>
      </w:r>
      <w:r w:rsidR="0071093C">
        <w:rPr>
          <w:rFonts w:ascii="David" w:hAnsi="David" w:cs="David"/>
          <w:sz w:val="24"/>
          <w:szCs w:val="24"/>
          <w:rtl/>
        </w:rPr>
        <w:t xml:space="preserve">פסיקה </w:t>
      </w:r>
      <w:r w:rsidR="0071093C" w:rsidRPr="00CF0F54">
        <w:rPr>
          <w:rFonts w:ascii="David" w:hAnsi="David" w:cs="David" w:hint="cs"/>
          <w:b/>
          <w:bCs/>
          <w:sz w:val="24"/>
          <w:szCs w:val="24"/>
          <w:rtl/>
        </w:rPr>
        <w:t>"מבחן אינטנסיביות הקשר</w:t>
      </w:r>
      <w:r>
        <w:rPr>
          <w:rFonts w:ascii="David" w:hAnsi="David" w:cs="David" w:hint="cs"/>
          <w:b/>
          <w:bCs/>
          <w:sz w:val="24"/>
          <w:szCs w:val="24"/>
          <w:rtl/>
        </w:rPr>
        <w:t xml:space="preserve">", </w:t>
      </w:r>
      <w:r>
        <w:rPr>
          <w:rFonts w:ascii="David" w:hAnsi="David" w:cs="David" w:hint="cs"/>
          <w:sz w:val="24"/>
          <w:szCs w:val="24"/>
          <w:rtl/>
        </w:rPr>
        <w:t xml:space="preserve">שקובע מתי סוכן מכירות ייחשב כ"מורשה": "ככל שניתן יהיה לדלות מן העובדות יותר </w:t>
      </w:r>
      <w:r w:rsidRPr="00947B9F">
        <w:rPr>
          <w:rFonts w:ascii="David" w:hAnsi="David" w:cs="David" w:hint="cs"/>
          <w:b/>
          <w:bCs/>
          <w:sz w:val="24"/>
          <w:szCs w:val="24"/>
          <w:rtl/>
        </w:rPr>
        <w:t xml:space="preserve">סממנים של שיתוף פעולה עסקי בין הנתבע לבין מנהל "עסקיו" </w:t>
      </w:r>
      <w:r>
        <w:rPr>
          <w:rFonts w:ascii="David" w:hAnsi="David" w:cs="David" w:hint="cs"/>
          <w:sz w:val="24"/>
          <w:szCs w:val="24"/>
          <w:rtl/>
        </w:rPr>
        <w:t xml:space="preserve">כן תגבר הנטייה לראות בסוכן מכירות 'מורשה'" (רע"א 39/89 </w:t>
      </w:r>
      <w:r>
        <w:rPr>
          <w:rFonts w:ascii="David" w:hAnsi="David" w:cs="David"/>
          <w:sz w:val="24"/>
          <w:szCs w:val="24"/>
        </w:rPr>
        <w:t>General Electric Corp</w:t>
      </w:r>
      <w:r>
        <w:rPr>
          <w:rFonts w:ascii="David" w:hAnsi="David" w:cs="David" w:hint="cs"/>
          <w:sz w:val="24"/>
          <w:szCs w:val="24"/>
          <w:rtl/>
        </w:rPr>
        <w:t>).</w:t>
      </w:r>
    </w:p>
    <w:p w:rsidR="00D569B0" w:rsidRDefault="00D569B0" w:rsidP="00F9318E">
      <w:pPr>
        <w:spacing w:line="276" w:lineRule="auto"/>
        <w:jc w:val="both"/>
        <w:rPr>
          <w:rFonts w:ascii="David" w:hAnsi="David" w:cs="David"/>
          <w:sz w:val="24"/>
          <w:szCs w:val="24"/>
          <w:rtl/>
        </w:rPr>
      </w:pPr>
      <w:r>
        <w:rPr>
          <w:rFonts w:ascii="David" w:hAnsi="David" w:cs="David"/>
          <w:sz w:val="24"/>
          <w:szCs w:val="24"/>
          <w:rtl/>
        </w:rPr>
        <w:t xml:space="preserve">למבחן </w:t>
      </w:r>
      <w:r>
        <w:rPr>
          <w:rFonts w:ascii="David" w:hAnsi="David" w:cs="David" w:hint="cs"/>
          <w:sz w:val="24"/>
          <w:szCs w:val="24"/>
          <w:rtl/>
        </w:rPr>
        <w:t>"</w:t>
      </w:r>
      <w:proofErr w:type="spellStart"/>
      <w:r>
        <w:rPr>
          <w:rFonts w:ascii="David" w:hAnsi="David" w:cs="David" w:hint="cs"/>
          <w:sz w:val="24"/>
          <w:szCs w:val="24"/>
          <w:rtl/>
        </w:rPr>
        <w:t>אינטסיביות</w:t>
      </w:r>
      <w:proofErr w:type="spellEnd"/>
      <w:r>
        <w:rPr>
          <w:rFonts w:ascii="David" w:hAnsi="David" w:cs="David" w:hint="cs"/>
          <w:sz w:val="24"/>
          <w:szCs w:val="24"/>
          <w:rtl/>
        </w:rPr>
        <w:t xml:space="preserve"> הקשר" שני רציונלים:</w:t>
      </w:r>
    </w:p>
    <w:p w:rsidR="00D569B0" w:rsidRDefault="00D569B0" w:rsidP="00BF359B">
      <w:pPr>
        <w:pStyle w:val="a7"/>
        <w:numPr>
          <w:ilvl w:val="0"/>
          <w:numId w:val="6"/>
        </w:numPr>
        <w:spacing w:line="276" w:lineRule="auto"/>
        <w:jc w:val="both"/>
        <w:rPr>
          <w:rFonts w:ascii="David" w:hAnsi="David" w:cs="David"/>
          <w:sz w:val="24"/>
          <w:szCs w:val="24"/>
        </w:rPr>
      </w:pPr>
      <w:r>
        <w:rPr>
          <w:rFonts w:ascii="David" w:hAnsi="David" w:cs="David" w:hint="cs"/>
          <w:sz w:val="24"/>
          <w:szCs w:val="24"/>
          <w:rtl/>
        </w:rPr>
        <w:t xml:space="preserve">פרקטי - הסיכוי שהנתבע הזר ידע שהוגשה נגדו תביעה גבוה יותר אם הוא בקשר עם המורשה. </w:t>
      </w:r>
    </w:p>
    <w:p w:rsidR="00D569B0" w:rsidRPr="008E191E" w:rsidRDefault="00D569B0" w:rsidP="00BF359B">
      <w:pPr>
        <w:pStyle w:val="a7"/>
        <w:numPr>
          <w:ilvl w:val="0"/>
          <w:numId w:val="6"/>
        </w:numPr>
        <w:spacing w:line="276" w:lineRule="auto"/>
        <w:jc w:val="both"/>
        <w:rPr>
          <w:rFonts w:ascii="David" w:hAnsi="David" w:cs="David"/>
          <w:sz w:val="24"/>
          <w:szCs w:val="24"/>
          <w:rtl/>
        </w:rPr>
      </w:pPr>
      <w:r>
        <w:rPr>
          <w:rFonts w:ascii="David" w:hAnsi="David" w:cs="David" w:hint="cs"/>
          <w:sz w:val="24"/>
          <w:szCs w:val="24"/>
          <w:rtl/>
        </w:rPr>
        <w:t xml:space="preserve">מהותי </w:t>
      </w:r>
      <w:r w:rsidR="008E191E">
        <w:rPr>
          <w:rFonts w:ascii="David" w:hAnsi="David" w:cs="David" w:hint="cs"/>
          <w:sz w:val="24"/>
          <w:szCs w:val="24"/>
          <w:rtl/>
        </w:rPr>
        <w:t>-</w:t>
      </w:r>
      <w:r>
        <w:rPr>
          <w:rFonts w:ascii="David" w:hAnsi="David" w:cs="David" w:hint="cs"/>
          <w:sz w:val="24"/>
          <w:szCs w:val="24"/>
          <w:rtl/>
        </w:rPr>
        <w:t xml:space="preserve"> </w:t>
      </w:r>
      <w:r w:rsidR="008E191E">
        <w:rPr>
          <w:rFonts w:ascii="David" w:hAnsi="David" w:cs="David" w:hint="cs"/>
          <w:sz w:val="24"/>
          <w:szCs w:val="24"/>
          <w:rtl/>
        </w:rPr>
        <w:t xml:space="preserve">עובדת קיומו של קשר שוטף עם גורם עסקי בישראל מעידה על זיקה בין הנתבע הזר לישראל, </w:t>
      </w:r>
      <w:r>
        <w:rPr>
          <w:rFonts w:ascii="David" w:hAnsi="David" w:cs="David" w:hint="cs"/>
          <w:sz w:val="24"/>
          <w:szCs w:val="24"/>
          <w:rtl/>
        </w:rPr>
        <w:t xml:space="preserve">באופן המקנה סמכות נגדו. </w:t>
      </w:r>
    </w:p>
    <w:p w:rsidR="00CF0F54" w:rsidRPr="008E191E" w:rsidRDefault="00CF0F54" w:rsidP="00F9318E">
      <w:pPr>
        <w:spacing w:line="276" w:lineRule="auto"/>
        <w:jc w:val="both"/>
        <w:rPr>
          <w:rFonts w:ascii="David" w:hAnsi="David" w:cs="David"/>
          <w:sz w:val="24"/>
          <w:szCs w:val="24"/>
          <w:rtl/>
        </w:rPr>
      </w:pPr>
      <w:r w:rsidRPr="008E191E">
        <w:rPr>
          <w:rFonts w:ascii="David" w:hAnsi="David" w:cs="David"/>
          <w:sz w:val="24"/>
          <w:szCs w:val="24"/>
          <w:rtl/>
        </w:rPr>
        <w:t xml:space="preserve">בתקנה </w:t>
      </w:r>
      <w:r w:rsidRPr="008E191E">
        <w:rPr>
          <w:rFonts w:ascii="David" w:hAnsi="David" w:cs="David" w:hint="cs"/>
          <w:sz w:val="24"/>
          <w:szCs w:val="24"/>
          <w:rtl/>
        </w:rPr>
        <w:t xml:space="preserve">163(ג) </w:t>
      </w:r>
      <w:r w:rsidR="008E191E">
        <w:rPr>
          <w:rFonts w:ascii="David" w:hAnsi="David" w:cs="David" w:hint="cs"/>
          <w:sz w:val="24"/>
          <w:szCs w:val="24"/>
          <w:rtl/>
        </w:rPr>
        <w:t xml:space="preserve">החדשה יש שינוי משמעותי בניסוח: </w:t>
      </w:r>
      <w:r w:rsidRPr="008E191E">
        <w:rPr>
          <w:rFonts w:ascii="David" w:hAnsi="David" w:cs="David" w:hint="cs"/>
          <w:sz w:val="24"/>
          <w:szCs w:val="24"/>
        </w:rPr>
        <w:t>"</w:t>
      </w:r>
      <w:r w:rsidRPr="008E191E">
        <w:rPr>
          <w:rFonts w:ascii="David" w:hAnsi="David" w:cs="David" w:hint="cs"/>
          <w:sz w:val="24"/>
          <w:szCs w:val="24"/>
          <w:rtl/>
        </w:rPr>
        <w:t xml:space="preserve">התגורר הנמען מחוץ לתחומי המדינה ויש לו בתחומי המדינה </w:t>
      </w:r>
      <w:r w:rsidRPr="008E191E">
        <w:rPr>
          <w:rFonts w:ascii="David" w:hAnsi="David" w:cs="David" w:hint="cs"/>
          <w:b/>
          <w:bCs/>
          <w:sz w:val="24"/>
          <w:szCs w:val="24"/>
          <w:rtl/>
        </w:rPr>
        <w:t>נציג</w:t>
      </w:r>
      <w:r w:rsidRPr="008E191E">
        <w:rPr>
          <w:rFonts w:ascii="David" w:hAnsi="David" w:cs="David" w:hint="cs"/>
          <w:sz w:val="24"/>
          <w:szCs w:val="24"/>
          <w:rtl/>
        </w:rPr>
        <w:t xml:space="preserve"> מטעמו </w:t>
      </w:r>
      <w:r w:rsidRPr="008E191E">
        <w:rPr>
          <w:rFonts w:ascii="David" w:hAnsi="David" w:cs="David" w:hint="cs"/>
          <w:b/>
          <w:bCs/>
          <w:sz w:val="24"/>
          <w:szCs w:val="24"/>
          <w:rtl/>
        </w:rPr>
        <w:t>המייצג אותו באופן קבוע</w:t>
      </w:r>
      <w:r w:rsidRPr="008E191E">
        <w:rPr>
          <w:rFonts w:ascii="David" w:hAnsi="David" w:cs="David" w:hint="cs"/>
          <w:sz w:val="24"/>
          <w:szCs w:val="24"/>
          <w:rtl/>
        </w:rPr>
        <w:t xml:space="preserve"> </w:t>
      </w:r>
      <w:r w:rsidR="008E191E">
        <w:rPr>
          <w:rFonts w:ascii="David" w:hAnsi="David" w:cs="David" w:hint="cs"/>
          <w:sz w:val="24"/>
          <w:szCs w:val="24"/>
          <w:rtl/>
        </w:rPr>
        <w:t xml:space="preserve">[מלכתחילה, ולא בדיעבד] </w:t>
      </w:r>
      <w:r w:rsidRPr="008E191E">
        <w:rPr>
          <w:rFonts w:ascii="David" w:hAnsi="David" w:cs="David" w:hint="cs"/>
          <w:sz w:val="24"/>
          <w:szCs w:val="24"/>
          <w:rtl/>
        </w:rPr>
        <w:t xml:space="preserve">בקשר לענייניו בישראל, ניתן להמציא לנציג אם התביעה נוגעת </w:t>
      </w:r>
      <w:r w:rsidRPr="008E191E">
        <w:rPr>
          <w:rFonts w:ascii="David" w:hAnsi="David" w:cs="David" w:hint="cs"/>
          <w:b/>
          <w:bCs/>
          <w:sz w:val="24"/>
          <w:szCs w:val="24"/>
          <w:rtl/>
        </w:rPr>
        <w:t>לאותו עניין.</w:t>
      </w:r>
      <w:r w:rsidR="008E191E">
        <w:rPr>
          <w:rFonts w:ascii="David" w:hAnsi="David" w:cs="David" w:hint="cs"/>
          <w:b/>
          <w:bCs/>
          <w:sz w:val="24"/>
          <w:szCs w:val="24"/>
          <w:rtl/>
        </w:rPr>
        <w:t>"</w:t>
      </w:r>
    </w:p>
    <w:p w:rsidR="00947B9F" w:rsidRPr="008E191E" w:rsidRDefault="00947B9F" w:rsidP="00F9318E">
      <w:pPr>
        <w:spacing w:line="276" w:lineRule="auto"/>
        <w:jc w:val="both"/>
        <w:rPr>
          <w:rFonts w:ascii="David" w:hAnsi="David" w:cs="David"/>
          <w:sz w:val="24"/>
          <w:szCs w:val="24"/>
          <w:u w:val="single"/>
          <w:rtl/>
        </w:rPr>
      </w:pPr>
      <w:r w:rsidRPr="008E191E">
        <w:rPr>
          <w:rFonts w:ascii="David" w:hAnsi="David" w:cs="David" w:hint="cs"/>
          <w:sz w:val="24"/>
          <w:szCs w:val="24"/>
          <w:u w:val="single"/>
          <w:rtl/>
        </w:rPr>
        <w:t xml:space="preserve">דוגמאות מהפסיקה בעניין </w:t>
      </w:r>
      <w:r w:rsidR="008E191E" w:rsidRPr="008E191E">
        <w:rPr>
          <w:rFonts w:ascii="David" w:hAnsi="David" w:cs="David" w:hint="cs"/>
          <w:sz w:val="24"/>
          <w:szCs w:val="24"/>
          <w:u w:val="single"/>
          <w:rtl/>
        </w:rPr>
        <w:t>תקנה 482, השפעה של השינוי בנוסח?</w:t>
      </w:r>
    </w:p>
    <w:p w:rsidR="00947B9F" w:rsidRDefault="00947B9F" w:rsidP="00BF359B">
      <w:pPr>
        <w:pStyle w:val="a7"/>
        <w:numPr>
          <w:ilvl w:val="0"/>
          <w:numId w:val="7"/>
        </w:numPr>
        <w:spacing w:line="276" w:lineRule="auto"/>
        <w:jc w:val="both"/>
        <w:rPr>
          <w:rFonts w:ascii="David" w:hAnsi="David" w:cs="David"/>
          <w:sz w:val="24"/>
          <w:szCs w:val="24"/>
        </w:rPr>
      </w:pPr>
      <w:r>
        <w:rPr>
          <w:rFonts w:ascii="David" w:hAnsi="David" w:cs="David" w:hint="cs"/>
          <w:sz w:val="24"/>
          <w:szCs w:val="24"/>
          <w:rtl/>
        </w:rPr>
        <w:t xml:space="preserve">תביעה נגד חברת </w:t>
      </w:r>
      <w:r>
        <w:rPr>
          <w:rFonts w:ascii="David" w:hAnsi="David" w:cs="David" w:hint="cs"/>
          <w:sz w:val="24"/>
          <w:szCs w:val="24"/>
        </w:rPr>
        <w:t>BMW</w:t>
      </w:r>
      <w:r>
        <w:rPr>
          <w:rFonts w:ascii="David" w:hAnsi="David" w:cs="David" w:hint="cs"/>
          <w:sz w:val="24"/>
          <w:szCs w:val="24"/>
          <w:rtl/>
        </w:rPr>
        <w:t xml:space="preserve"> נמסרה ליבואן של רכב וסוכנות שממנה הרכב נרכש (קמור נ' </w:t>
      </w:r>
      <w:proofErr w:type="spellStart"/>
      <w:r>
        <w:rPr>
          <w:rFonts w:ascii="David" w:hAnsi="David" w:cs="David" w:hint="cs"/>
          <w:sz w:val="24"/>
          <w:szCs w:val="24"/>
          <w:rtl/>
        </w:rPr>
        <w:t>חימו</w:t>
      </w:r>
      <w:proofErr w:type="spellEnd"/>
      <w:r>
        <w:rPr>
          <w:rFonts w:ascii="David" w:hAnsi="David" w:cs="David" w:hint="cs"/>
          <w:sz w:val="24"/>
          <w:szCs w:val="24"/>
          <w:rtl/>
        </w:rPr>
        <w:t>)</w:t>
      </w:r>
    </w:p>
    <w:p w:rsidR="00947B9F" w:rsidRDefault="00947B9F" w:rsidP="00BF359B">
      <w:pPr>
        <w:pStyle w:val="a7"/>
        <w:numPr>
          <w:ilvl w:val="0"/>
          <w:numId w:val="7"/>
        </w:numPr>
        <w:spacing w:line="276" w:lineRule="auto"/>
        <w:jc w:val="both"/>
        <w:rPr>
          <w:rFonts w:ascii="David" w:hAnsi="David" w:cs="David"/>
          <w:sz w:val="24"/>
          <w:szCs w:val="24"/>
        </w:rPr>
      </w:pPr>
      <w:r>
        <w:rPr>
          <w:rFonts w:ascii="David" w:hAnsi="David" w:cs="David" w:hint="cs"/>
          <w:sz w:val="24"/>
          <w:szCs w:val="24"/>
          <w:rtl/>
        </w:rPr>
        <w:t>החברה הישראלית מופיעה כ"סניף" באתר של החברה הזרה (פס"ד רפפורט)</w:t>
      </w:r>
    </w:p>
    <w:p w:rsidR="009312E6" w:rsidRPr="009312E6" w:rsidRDefault="00024628" w:rsidP="00BF359B">
      <w:pPr>
        <w:pStyle w:val="a7"/>
        <w:numPr>
          <w:ilvl w:val="0"/>
          <w:numId w:val="7"/>
        </w:numPr>
        <w:spacing w:line="276" w:lineRule="auto"/>
        <w:jc w:val="both"/>
        <w:rPr>
          <w:rFonts w:ascii="David" w:hAnsi="David" w:cs="David"/>
          <w:sz w:val="24"/>
          <w:szCs w:val="24"/>
        </w:rPr>
      </w:pPr>
      <w:r>
        <w:rPr>
          <w:rFonts w:ascii="David" w:hAnsi="David" w:cs="David"/>
          <w:sz w:val="24"/>
          <w:szCs w:val="24"/>
          <w:rtl/>
        </w:rPr>
        <w:t xml:space="preserve">החברה </w:t>
      </w:r>
      <w:r>
        <w:rPr>
          <w:rFonts w:ascii="David" w:hAnsi="David" w:cs="David" w:hint="cs"/>
          <w:sz w:val="24"/>
          <w:szCs w:val="24"/>
          <w:rtl/>
        </w:rPr>
        <w:t>הישראלית הצהירה שהיא מורשה של הנתבע הזר</w:t>
      </w:r>
      <w:r w:rsidR="00F877A5">
        <w:rPr>
          <w:rFonts w:ascii="David" w:hAnsi="David" w:cs="David" w:hint="cs"/>
          <w:sz w:val="24"/>
          <w:szCs w:val="24"/>
          <w:rtl/>
        </w:rPr>
        <w:t>, ללא גיבוי הצהרה מקבילה מהחברה הזרה</w:t>
      </w:r>
      <w:r w:rsidR="00D6001A">
        <w:rPr>
          <w:rFonts w:ascii="David" w:hAnsi="David" w:cs="David" w:hint="cs"/>
          <w:sz w:val="24"/>
          <w:szCs w:val="24"/>
          <w:rtl/>
        </w:rPr>
        <w:t xml:space="preserve"> (פס"ד </w:t>
      </w:r>
      <w:r w:rsidR="00D6001A">
        <w:rPr>
          <w:rFonts w:ascii="David" w:hAnsi="David" w:cs="David"/>
          <w:sz w:val="24"/>
          <w:szCs w:val="24"/>
        </w:rPr>
        <w:t>Maytag</w:t>
      </w:r>
      <w:r w:rsidR="00D6001A">
        <w:rPr>
          <w:rFonts w:ascii="David" w:hAnsi="David" w:cs="David" w:hint="cs"/>
          <w:sz w:val="24"/>
          <w:szCs w:val="24"/>
          <w:rtl/>
        </w:rPr>
        <w:t xml:space="preserve">, </w:t>
      </w:r>
      <w:r w:rsidR="008E191E">
        <w:rPr>
          <w:rFonts w:ascii="David" w:hAnsi="David" w:cs="David" w:hint="cs"/>
          <w:sz w:val="24"/>
          <w:szCs w:val="24"/>
          <w:rtl/>
        </w:rPr>
        <w:t>נקבע שזה לא</w:t>
      </w:r>
      <w:r w:rsidR="00F877A5">
        <w:rPr>
          <w:rFonts w:ascii="David" w:hAnsi="David" w:cs="David" w:hint="cs"/>
          <w:sz w:val="24"/>
          <w:szCs w:val="24"/>
          <w:rtl/>
        </w:rPr>
        <w:t xml:space="preserve"> מספיק לשם החיוב</w:t>
      </w:r>
      <w:r w:rsidR="00D6001A">
        <w:rPr>
          <w:rFonts w:ascii="David" w:hAnsi="David" w:cs="David" w:hint="cs"/>
          <w:sz w:val="24"/>
          <w:szCs w:val="24"/>
          <w:rtl/>
        </w:rPr>
        <w:t>)</w:t>
      </w:r>
    </w:p>
    <w:p w:rsidR="005A5FA5" w:rsidRDefault="005A5FA5" w:rsidP="00BF359B">
      <w:pPr>
        <w:pStyle w:val="a7"/>
        <w:numPr>
          <w:ilvl w:val="0"/>
          <w:numId w:val="7"/>
        </w:numPr>
        <w:spacing w:line="276" w:lineRule="auto"/>
        <w:jc w:val="both"/>
        <w:rPr>
          <w:rFonts w:ascii="David" w:hAnsi="David" w:cs="David"/>
          <w:sz w:val="24"/>
          <w:szCs w:val="24"/>
        </w:rPr>
      </w:pPr>
      <w:r>
        <w:rPr>
          <w:rFonts w:ascii="David" w:hAnsi="David" w:cs="David"/>
          <w:sz w:val="24"/>
          <w:szCs w:val="24"/>
          <w:rtl/>
        </w:rPr>
        <w:t xml:space="preserve">החברה </w:t>
      </w:r>
      <w:r>
        <w:rPr>
          <w:rFonts w:ascii="David" w:hAnsi="David" w:cs="David" w:hint="cs"/>
          <w:sz w:val="24"/>
          <w:szCs w:val="24"/>
          <w:rtl/>
        </w:rPr>
        <w:t xml:space="preserve">הישראלית ייצגה את האינטרסים של החברה הזרה בכנסת (פס"ד </w:t>
      </w:r>
      <w:r>
        <w:rPr>
          <w:rFonts w:ascii="David" w:hAnsi="David" w:cs="David"/>
          <w:sz w:val="24"/>
          <w:szCs w:val="24"/>
        </w:rPr>
        <w:t>Philip Morris</w:t>
      </w:r>
      <w:r>
        <w:rPr>
          <w:rFonts w:ascii="David" w:hAnsi="David" w:cs="David" w:hint="cs"/>
          <w:sz w:val="24"/>
          <w:szCs w:val="24"/>
          <w:rtl/>
        </w:rPr>
        <w:t>)</w:t>
      </w:r>
    </w:p>
    <w:p w:rsidR="00821B17" w:rsidRDefault="00821B17" w:rsidP="00BF359B">
      <w:pPr>
        <w:pStyle w:val="a7"/>
        <w:numPr>
          <w:ilvl w:val="0"/>
          <w:numId w:val="7"/>
        </w:numPr>
        <w:spacing w:line="276" w:lineRule="auto"/>
        <w:jc w:val="both"/>
        <w:rPr>
          <w:rFonts w:ascii="David" w:hAnsi="David" w:cs="David"/>
          <w:sz w:val="24"/>
          <w:szCs w:val="24"/>
        </w:rPr>
      </w:pPr>
      <w:r>
        <w:rPr>
          <w:rFonts w:ascii="David" w:hAnsi="David" w:cs="David"/>
          <w:sz w:val="24"/>
          <w:szCs w:val="24"/>
          <w:rtl/>
        </w:rPr>
        <w:t xml:space="preserve">מסירה </w:t>
      </w:r>
      <w:r>
        <w:rPr>
          <w:rFonts w:ascii="David" w:hAnsi="David" w:cs="David" w:hint="cs"/>
          <w:sz w:val="24"/>
          <w:szCs w:val="24"/>
          <w:rtl/>
        </w:rPr>
        <w:t xml:space="preserve">לסגן נשיא של </w:t>
      </w:r>
      <w:r>
        <w:rPr>
          <w:rFonts w:ascii="David" w:hAnsi="David" w:cs="David"/>
          <w:sz w:val="24"/>
          <w:szCs w:val="24"/>
        </w:rPr>
        <w:t>Amazon</w:t>
      </w:r>
      <w:r>
        <w:rPr>
          <w:rFonts w:ascii="David" w:hAnsi="David" w:cs="David" w:hint="cs"/>
          <w:sz w:val="24"/>
          <w:szCs w:val="24"/>
          <w:rtl/>
        </w:rPr>
        <w:t xml:space="preserve"> שהגיע לכנס בישראל (רע"א 1607/16 </w:t>
      </w:r>
      <w:r>
        <w:rPr>
          <w:rFonts w:ascii="David" w:hAnsi="David" w:cs="David"/>
          <w:sz w:val="24"/>
          <w:szCs w:val="24"/>
        </w:rPr>
        <w:t>Amazon</w:t>
      </w:r>
      <w:r>
        <w:rPr>
          <w:rFonts w:ascii="David" w:hAnsi="David" w:cs="David" w:hint="cs"/>
          <w:sz w:val="24"/>
          <w:szCs w:val="24"/>
          <w:rtl/>
        </w:rPr>
        <w:t xml:space="preserve"> נ' </w:t>
      </w:r>
      <w:proofErr w:type="spellStart"/>
      <w:r>
        <w:rPr>
          <w:rFonts w:ascii="David" w:hAnsi="David" w:cs="David" w:hint="cs"/>
          <w:sz w:val="24"/>
          <w:szCs w:val="24"/>
          <w:rtl/>
        </w:rPr>
        <w:t>פריימר</w:t>
      </w:r>
      <w:proofErr w:type="spellEnd"/>
      <w:r w:rsidR="00C74542">
        <w:rPr>
          <w:rFonts w:ascii="David" w:hAnsi="David" w:cs="David" w:hint="cs"/>
          <w:sz w:val="24"/>
          <w:szCs w:val="24"/>
          <w:rtl/>
        </w:rPr>
        <w:t xml:space="preserve">; לפי התקנות הישנות נראה שכן </w:t>
      </w:r>
      <w:r w:rsidR="008E191E">
        <w:rPr>
          <w:rFonts w:ascii="David" w:hAnsi="David" w:cs="David" w:hint="cs"/>
          <w:sz w:val="24"/>
          <w:szCs w:val="24"/>
          <w:rtl/>
        </w:rPr>
        <w:t>נחשב ל</w:t>
      </w:r>
      <w:r w:rsidR="00C74542">
        <w:rPr>
          <w:rFonts w:ascii="David" w:hAnsi="David" w:cs="David" w:hint="cs"/>
          <w:sz w:val="24"/>
          <w:szCs w:val="24"/>
          <w:rtl/>
        </w:rPr>
        <w:t>מורשה, לא ברור מה קורה נוכח התקנות החדשות</w:t>
      </w:r>
      <w:r>
        <w:rPr>
          <w:rFonts w:ascii="David" w:hAnsi="David" w:cs="David" w:hint="cs"/>
          <w:sz w:val="24"/>
          <w:szCs w:val="24"/>
          <w:rtl/>
        </w:rPr>
        <w:t>)</w:t>
      </w:r>
    </w:p>
    <w:p w:rsidR="00E2247A" w:rsidRDefault="004656E5" w:rsidP="00BF359B">
      <w:pPr>
        <w:pStyle w:val="a7"/>
        <w:numPr>
          <w:ilvl w:val="0"/>
          <w:numId w:val="7"/>
        </w:numPr>
        <w:spacing w:line="276" w:lineRule="auto"/>
        <w:jc w:val="both"/>
        <w:rPr>
          <w:rFonts w:ascii="David" w:hAnsi="David" w:cs="David"/>
          <w:sz w:val="24"/>
          <w:szCs w:val="24"/>
        </w:rPr>
      </w:pPr>
      <w:r>
        <w:rPr>
          <w:rFonts w:ascii="David" w:hAnsi="David" w:cs="David" w:hint="cs"/>
          <w:sz w:val="24"/>
          <w:szCs w:val="24"/>
          <w:rtl/>
        </w:rPr>
        <w:t>מסירה לעובד של החברה הזרה שהגיע לישראל להידברות (</w:t>
      </w:r>
      <w:proofErr w:type="spellStart"/>
      <w:r>
        <w:rPr>
          <w:rFonts w:ascii="David" w:hAnsi="David" w:cs="David"/>
          <w:sz w:val="24"/>
          <w:szCs w:val="24"/>
        </w:rPr>
        <w:t>Vestel</w:t>
      </w:r>
      <w:proofErr w:type="spellEnd"/>
      <w:r>
        <w:rPr>
          <w:rFonts w:ascii="David" w:hAnsi="David" w:cs="David" w:hint="cs"/>
          <w:sz w:val="24"/>
          <w:szCs w:val="24"/>
          <w:rtl/>
        </w:rPr>
        <w:t xml:space="preserve"> נ' </w:t>
      </w:r>
      <w:proofErr w:type="spellStart"/>
      <w:r>
        <w:rPr>
          <w:rFonts w:ascii="David" w:hAnsi="David" w:cs="David" w:hint="cs"/>
          <w:sz w:val="24"/>
          <w:szCs w:val="24"/>
          <w:rtl/>
        </w:rPr>
        <w:t>אמפא</w:t>
      </w:r>
      <w:proofErr w:type="spellEnd"/>
      <w:r w:rsidR="00831781">
        <w:rPr>
          <w:rFonts w:ascii="David" w:hAnsi="David" w:cs="David" w:hint="cs"/>
          <w:sz w:val="24"/>
          <w:szCs w:val="24"/>
          <w:rtl/>
        </w:rPr>
        <w:t xml:space="preserve">; מה היקף האחריות </w:t>
      </w:r>
      <w:r w:rsidR="0073591F">
        <w:rPr>
          <w:rFonts w:ascii="David" w:hAnsi="David" w:cs="David" w:hint="cs"/>
          <w:sz w:val="24"/>
          <w:szCs w:val="24"/>
          <w:rtl/>
        </w:rPr>
        <w:t>של העובד?</w:t>
      </w:r>
      <w:r w:rsidR="00831781">
        <w:rPr>
          <w:rFonts w:ascii="David" w:hAnsi="David" w:cs="David" w:hint="cs"/>
          <w:sz w:val="24"/>
          <w:szCs w:val="24"/>
          <w:rtl/>
        </w:rPr>
        <w:t xml:space="preserve"> </w:t>
      </w:r>
      <w:r w:rsidR="008E191E">
        <w:rPr>
          <w:rFonts w:ascii="David" w:hAnsi="David" w:cs="David" w:hint="cs"/>
          <w:sz w:val="24"/>
          <w:szCs w:val="24"/>
          <w:rtl/>
        </w:rPr>
        <w:t xml:space="preserve">היות </w:t>
      </w:r>
      <w:r w:rsidR="00831781">
        <w:rPr>
          <w:rFonts w:ascii="David" w:hAnsi="David" w:cs="David" w:hint="cs"/>
          <w:sz w:val="24"/>
          <w:szCs w:val="24"/>
          <w:rtl/>
        </w:rPr>
        <w:t>שסמכותו הייתה מוגבלת הוא לא נחשב מורשה בהנהלת עסקים</w:t>
      </w:r>
      <w:r w:rsidR="00911925">
        <w:rPr>
          <w:rFonts w:ascii="David" w:hAnsi="David" w:cs="David" w:hint="cs"/>
          <w:sz w:val="24"/>
          <w:szCs w:val="24"/>
          <w:rtl/>
        </w:rPr>
        <w:t xml:space="preserve">. </w:t>
      </w:r>
      <w:r w:rsidR="008E191E">
        <w:rPr>
          <w:rFonts w:ascii="David" w:hAnsi="David" w:cs="David" w:hint="cs"/>
          <w:sz w:val="24"/>
          <w:szCs w:val="24"/>
          <w:rtl/>
        </w:rPr>
        <w:t xml:space="preserve">בפסה"ד </w:t>
      </w:r>
      <w:r w:rsidR="00911925">
        <w:rPr>
          <w:rFonts w:ascii="David" w:hAnsi="David" w:cs="David" w:hint="cs"/>
          <w:sz w:val="24"/>
          <w:szCs w:val="24"/>
          <w:rtl/>
        </w:rPr>
        <w:t>התייחסו לשיקולי מדיניות, יש טעם לפגם בעצם ה</w:t>
      </w:r>
      <w:r w:rsidR="008E191E">
        <w:rPr>
          <w:rFonts w:ascii="David" w:hAnsi="David" w:cs="David" w:hint="cs"/>
          <w:sz w:val="24"/>
          <w:szCs w:val="24"/>
          <w:rtl/>
        </w:rPr>
        <w:t>המצאה</w:t>
      </w:r>
      <w:r w:rsidR="00911925">
        <w:rPr>
          <w:rFonts w:ascii="David" w:hAnsi="David" w:cs="David" w:hint="cs"/>
          <w:sz w:val="24"/>
          <w:szCs w:val="24"/>
          <w:rtl/>
        </w:rPr>
        <w:t xml:space="preserve"> </w:t>
      </w:r>
      <w:r w:rsidR="008E191E">
        <w:rPr>
          <w:rFonts w:ascii="David" w:hAnsi="David" w:cs="David" w:hint="cs"/>
          <w:sz w:val="24"/>
          <w:szCs w:val="24"/>
          <w:rtl/>
        </w:rPr>
        <w:t>ל</w:t>
      </w:r>
      <w:r w:rsidR="00911925">
        <w:rPr>
          <w:rFonts w:ascii="David" w:hAnsi="David" w:cs="David" w:hint="cs"/>
          <w:sz w:val="24"/>
          <w:szCs w:val="24"/>
          <w:rtl/>
        </w:rPr>
        <w:t>עובד שכל מטרת הגעתו לארץ הייתה הידברות</w:t>
      </w:r>
      <w:r>
        <w:rPr>
          <w:rFonts w:ascii="David" w:hAnsi="David" w:cs="David" w:hint="cs"/>
          <w:sz w:val="24"/>
          <w:szCs w:val="24"/>
          <w:rtl/>
        </w:rPr>
        <w:t>)</w:t>
      </w:r>
    </w:p>
    <w:p w:rsidR="00AD1CFF" w:rsidRDefault="00AD1CFF" w:rsidP="00BF359B">
      <w:pPr>
        <w:pStyle w:val="a7"/>
        <w:numPr>
          <w:ilvl w:val="0"/>
          <w:numId w:val="7"/>
        </w:numPr>
        <w:spacing w:line="276" w:lineRule="auto"/>
        <w:jc w:val="both"/>
        <w:rPr>
          <w:rFonts w:ascii="David" w:hAnsi="David" w:cs="David"/>
          <w:sz w:val="24"/>
          <w:szCs w:val="24"/>
        </w:rPr>
      </w:pPr>
      <w:r>
        <w:rPr>
          <w:rFonts w:ascii="David" w:hAnsi="David" w:cs="David"/>
          <w:sz w:val="24"/>
          <w:szCs w:val="24"/>
          <w:rtl/>
        </w:rPr>
        <w:t xml:space="preserve">תביעה </w:t>
      </w:r>
      <w:r>
        <w:rPr>
          <w:rFonts w:ascii="David" w:hAnsi="David" w:cs="David" w:hint="cs"/>
          <w:sz w:val="24"/>
          <w:szCs w:val="24"/>
          <w:rtl/>
        </w:rPr>
        <w:t>נגד ארגוני טרור נמסרה למנהיגים של הארגונים בכלא בישראל (</w:t>
      </w:r>
      <w:proofErr w:type="spellStart"/>
      <w:r>
        <w:rPr>
          <w:rFonts w:ascii="David" w:hAnsi="David" w:cs="David" w:hint="cs"/>
          <w:sz w:val="24"/>
          <w:szCs w:val="24"/>
          <w:rtl/>
        </w:rPr>
        <w:t>רייזל</w:t>
      </w:r>
      <w:proofErr w:type="spellEnd"/>
      <w:r>
        <w:rPr>
          <w:rFonts w:ascii="David" w:hAnsi="David" w:cs="David" w:hint="cs"/>
          <w:sz w:val="24"/>
          <w:szCs w:val="24"/>
          <w:rtl/>
        </w:rPr>
        <w:t xml:space="preserve"> נ' </w:t>
      </w:r>
      <w:proofErr w:type="spellStart"/>
      <w:r>
        <w:rPr>
          <w:rFonts w:ascii="David" w:hAnsi="David" w:cs="David" w:hint="cs"/>
          <w:sz w:val="24"/>
          <w:szCs w:val="24"/>
          <w:rtl/>
        </w:rPr>
        <w:t>הג'האד</w:t>
      </w:r>
      <w:proofErr w:type="spellEnd"/>
      <w:r>
        <w:rPr>
          <w:rFonts w:ascii="David" w:hAnsi="David" w:cs="David" w:hint="cs"/>
          <w:sz w:val="24"/>
          <w:szCs w:val="24"/>
          <w:rtl/>
        </w:rPr>
        <w:t>)</w:t>
      </w:r>
    </w:p>
    <w:p w:rsidR="009312E6" w:rsidRDefault="009312E6" w:rsidP="00F9318E">
      <w:pPr>
        <w:spacing w:line="276" w:lineRule="auto"/>
        <w:jc w:val="both"/>
        <w:rPr>
          <w:rFonts w:ascii="David" w:hAnsi="David" w:cs="David"/>
          <w:sz w:val="24"/>
          <w:szCs w:val="24"/>
          <w:rtl/>
        </w:rPr>
      </w:pPr>
      <w:r>
        <w:rPr>
          <w:rFonts w:ascii="David" w:hAnsi="David" w:cs="David" w:hint="cs"/>
          <w:sz w:val="24"/>
          <w:szCs w:val="24"/>
          <w:rtl/>
        </w:rPr>
        <w:t>פס"ד</w:t>
      </w:r>
      <w:r w:rsidR="005567A1">
        <w:rPr>
          <w:rFonts w:ascii="David" w:hAnsi="David" w:cs="David" w:hint="cs"/>
          <w:sz w:val="24"/>
          <w:szCs w:val="24"/>
          <w:rtl/>
        </w:rPr>
        <w:t xml:space="preserve"> 7804/17</w:t>
      </w:r>
      <w:r>
        <w:rPr>
          <w:rFonts w:ascii="David" w:hAnsi="David" w:cs="David" w:hint="cs"/>
          <w:sz w:val="24"/>
          <w:szCs w:val="24"/>
          <w:rtl/>
        </w:rPr>
        <w:t xml:space="preserve"> כרמל נ' </w:t>
      </w:r>
      <w:r>
        <w:rPr>
          <w:rFonts w:ascii="David" w:hAnsi="David" w:cs="David"/>
          <w:sz w:val="24"/>
          <w:szCs w:val="24"/>
        </w:rPr>
        <w:t>Peterson</w:t>
      </w:r>
      <w:r w:rsidR="005567A1">
        <w:rPr>
          <w:rFonts w:ascii="David" w:hAnsi="David" w:cs="David" w:hint="cs"/>
          <w:sz w:val="24"/>
          <w:szCs w:val="24"/>
          <w:rtl/>
        </w:rPr>
        <w:t>: חברה ישראלית רצתה להיות היבואן הבלעדי של גריל מייצור אמריקאי. פיטרסון נתנה את הבלעדיות לחברה ישראלית אחרת.</w:t>
      </w:r>
      <w:r w:rsidR="00702E48">
        <w:rPr>
          <w:rFonts w:ascii="David" w:hAnsi="David" w:cs="David" w:hint="cs"/>
          <w:sz w:val="24"/>
          <w:szCs w:val="24"/>
          <w:rtl/>
        </w:rPr>
        <w:t xml:space="preserve"> כרמל טענה ש</w:t>
      </w:r>
      <w:r w:rsidR="000519B6">
        <w:rPr>
          <w:rFonts w:ascii="David" w:hAnsi="David" w:cs="David" w:hint="cs"/>
          <w:sz w:val="24"/>
          <w:szCs w:val="24"/>
          <w:rtl/>
        </w:rPr>
        <w:t>יש הפרת חוזה ומו"מ בהיעדר תו"ל, והמציאה את כתב הבי-דין לחברה שקיבלה את התואר היבואנית הבלעדית.</w:t>
      </w:r>
    </w:p>
    <w:p w:rsidR="008E191E" w:rsidRDefault="008E191E" w:rsidP="008E191E">
      <w:pPr>
        <w:pStyle w:val="af2"/>
        <w:rPr>
          <w:rtl/>
        </w:rPr>
      </w:pPr>
      <w:bookmarkStart w:id="3" w:name="_Toc535756664"/>
      <w:r>
        <w:rPr>
          <w:rFonts w:hint="cs"/>
          <w:rtl/>
        </w:rPr>
        <w:t>סמכות על אנשים מחוץ לישראל ללא צורך בהיתר מבימ"ש ("אזור" ורשות פלסטינית)</w:t>
      </w:r>
      <w:bookmarkEnd w:id="3"/>
    </w:p>
    <w:p w:rsidR="008E191E" w:rsidRDefault="00E11D4C" w:rsidP="00F9318E">
      <w:pPr>
        <w:spacing w:line="276" w:lineRule="auto"/>
        <w:jc w:val="both"/>
        <w:rPr>
          <w:rFonts w:ascii="David" w:hAnsi="David" w:cs="David"/>
          <w:sz w:val="24"/>
          <w:szCs w:val="24"/>
          <w:rtl/>
        </w:rPr>
      </w:pPr>
      <w:r>
        <w:rPr>
          <w:rFonts w:ascii="David" w:hAnsi="David" w:cs="David"/>
          <w:sz w:val="24"/>
          <w:szCs w:val="24"/>
          <w:rtl/>
        </w:rPr>
        <w:t xml:space="preserve">תקנות </w:t>
      </w:r>
      <w:r>
        <w:rPr>
          <w:rFonts w:ascii="David" w:hAnsi="David" w:cs="David" w:hint="cs"/>
          <w:sz w:val="24"/>
          <w:szCs w:val="24"/>
          <w:rtl/>
        </w:rPr>
        <w:t>סדרי די</w:t>
      </w:r>
      <w:r w:rsidR="008E191E">
        <w:rPr>
          <w:rFonts w:ascii="David" w:hAnsi="David" w:cs="David" w:hint="cs"/>
          <w:sz w:val="24"/>
          <w:szCs w:val="24"/>
          <w:rtl/>
        </w:rPr>
        <w:t xml:space="preserve">ן (המצאת מסמכים לשטחים מוחזקים) קובעות שהמצאה לנתבע שנמצא ב"אזור" תיעשה הדרך הקבועה להמצאה בתוך ישראל - כלומר, </w:t>
      </w:r>
      <w:r w:rsidR="008E191E" w:rsidRPr="008E191E">
        <w:rPr>
          <w:rFonts w:ascii="David" w:hAnsi="David" w:cs="David" w:hint="cs"/>
          <w:b/>
          <w:bCs/>
          <w:sz w:val="24"/>
          <w:szCs w:val="24"/>
          <w:rtl/>
        </w:rPr>
        <w:t>הרחבה של "כלל התפיסה" לאזור יהודה ושומרון.</w:t>
      </w:r>
      <w:r w:rsidR="008E191E">
        <w:rPr>
          <w:rFonts w:ascii="David" w:hAnsi="David" w:cs="David" w:hint="cs"/>
          <w:sz w:val="24"/>
          <w:szCs w:val="24"/>
          <w:rtl/>
        </w:rPr>
        <w:t xml:space="preserve"> עם זאת, אין תחולה של הדין הישראלי בהכרח (אלא רק הסמכות).</w:t>
      </w:r>
    </w:p>
    <w:p w:rsidR="00DC5A4F" w:rsidRDefault="00DC5A4F" w:rsidP="008E191E">
      <w:pPr>
        <w:spacing w:line="276" w:lineRule="auto"/>
        <w:jc w:val="both"/>
        <w:rPr>
          <w:rFonts w:ascii="David" w:hAnsi="David" w:cs="David"/>
          <w:sz w:val="24"/>
          <w:szCs w:val="24"/>
          <w:rtl/>
        </w:rPr>
      </w:pPr>
      <w:r>
        <w:rPr>
          <w:rFonts w:ascii="David" w:hAnsi="David" w:cs="David" w:hint="cs"/>
          <w:sz w:val="24"/>
          <w:szCs w:val="24"/>
          <w:rtl/>
        </w:rPr>
        <w:t>צו שעת חירום (יהודה והשומרון וחבל עז</w:t>
      </w:r>
      <w:r w:rsidR="008E191E">
        <w:rPr>
          <w:rFonts w:ascii="David" w:hAnsi="David" w:cs="David" w:hint="cs"/>
          <w:sz w:val="24"/>
          <w:szCs w:val="24"/>
          <w:rtl/>
        </w:rPr>
        <w:t xml:space="preserve">ה - שיפוט בעבירות ועזרה משפטית) קובע </w:t>
      </w:r>
      <w:r w:rsidR="008E191E" w:rsidRPr="008E191E">
        <w:rPr>
          <w:rFonts w:ascii="David" w:hAnsi="David" w:cs="David" w:hint="cs"/>
          <w:b/>
          <w:bCs/>
          <w:sz w:val="24"/>
          <w:szCs w:val="24"/>
          <w:rtl/>
        </w:rPr>
        <w:t xml:space="preserve">שהמצאה לרשות הפלסטינית תיעשה ע"י </w:t>
      </w:r>
      <w:r w:rsidRPr="008E191E">
        <w:rPr>
          <w:rFonts w:ascii="David" w:hAnsi="David" w:cs="David" w:hint="cs"/>
          <w:b/>
          <w:bCs/>
          <w:sz w:val="24"/>
          <w:szCs w:val="24"/>
          <w:rtl/>
        </w:rPr>
        <w:t>העב</w:t>
      </w:r>
      <w:r w:rsidR="008E191E">
        <w:rPr>
          <w:rFonts w:ascii="David" w:hAnsi="David" w:cs="David" w:hint="cs"/>
          <w:b/>
          <w:bCs/>
          <w:sz w:val="24"/>
          <w:szCs w:val="24"/>
          <w:rtl/>
        </w:rPr>
        <w:t xml:space="preserve">רת המסמך לנציג מוסמך מטעם הרשות, </w:t>
      </w:r>
      <w:r w:rsidR="008E191E">
        <w:rPr>
          <w:rFonts w:ascii="David" w:hAnsi="David" w:cs="David" w:hint="cs"/>
          <w:sz w:val="24"/>
          <w:szCs w:val="24"/>
          <w:rtl/>
        </w:rPr>
        <w:t xml:space="preserve">עם </w:t>
      </w:r>
      <w:r w:rsidR="008E191E">
        <w:rPr>
          <w:rFonts w:ascii="David" w:hAnsi="David" w:cs="David" w:hint="cs"/>
          <w:b/>
          <w:bCs/>
          <w:sz w:val="24"/>
          <w:szCs w:val="24"/>
          <w:rtl/>
        </w:rPr>
        <w:t>תרגום בערבית של המסמך המאושר ע"י עו"ד ישראלי</w:t>
      </w:r>
      <w:r w:rsidR="008E191E">
        <w:rPr>
          <w:rFonts w:ascii="David" w:hAnsi="David" w:cs="David" w:hint="cs"/>
          <w:sz w:val="24"/>
          <w:szCs w:val="24"/>
          <w:rtl/>
        </w:rPr>
        <w:t>.</w:t>
      </w:r>
    </w:p>
    <w:p w:rsidR="008E191E" w:rsidRDefault="008E191E" w:rsidP="008E191E">
      <w:pPr>
        <w:spacing w:line="276" w:lineRule="auto"/>
        <w:jc w:val="both"/>
        <w:rPr>
          <w:rFonts w:ascii="David" w:hAnsi="David" w:cs="David"/>
          <w:sz w:val="24"/>
          <w:szCs w:val="24"/>
          <w:rtl/>
        </w:rPr>
      </w:pPr>
      <w:r>
        <w:rPr>
          <w:rFonts w:ascii="David" w:hAnsi="David" w:cs="David" w:hint="cs"/>
          <w:sz w:val="24"/>
          <w:szCs w:val="24"/>
          <w:rtl/>
        </w:rPr>
        <w:t xml:space="preserve">פס"ד </w:t>
      </w:r>
      <w:r w:rsidR="00DA2C9E">
        <w:rPr>
          <w:rFonts w:ascii="David" w:hAnsi="David" w:cs="David" w:hint="cs"/>
          <w:sz w:val="24"/>
          <w:szCs w:val="24"/>
          <w:rtl/>
        </w:rPr>
        <w:t>הרש</w:t>
      </w:r>
      <w:r>
        <w:rPr>
          <w:rFonts w:ascii="David" w:hAnsi="David" w:cs="David" w:hint="cs"/>
          <w:sz w:val="24"/>
          <w:szCs w:val="24"/>
          <w:rtl/>
        </w:rPr>
        <w:t>ות הפלסטינית</w:t>
      </w:r>
      <w:r w:rsidR="00DA2C9E">
        <w:rPr>
          <w:rFonts w:ascii="David" w:hAnsi="David" w:cs="David" w:hint="cs"/>
          <w:sz w:val="24"/>
          <w:szCs w:val="24"/>
          <w:rtl/>
        </w:rPr>
        <w:t xml:space="preserve"> נ' גולדמן</w:t>
      </w:r>
      <w:r>
        <w:rPr>
          <w:rFonts w:ascii="David" w:hAnsi="David" w:cs="David" w:hint="cs"/>
          <w:sz w:val="24"/>
          <w:szCs w:val="24"/>
          <w:rtl/>
        </w:rPr>
        <w:t xml:space="preserve"> הסביר שמדובר בהסדר ביניים המכיר בכך שהרשות הפלסטינית אינה ממש "חו"ל" (דהיינו, מדינה ריבונית זרה) אך גם לא ממש "ישראל". </w:t>
      </w:r>
      <w:r w:rsidR="00DA2C9E">
        <w:rPr>
          <w:rFonts w:ascii="David" w:hAnsi="David" w:cs="David" w:hint="cs"/>
          <w:sz w:val="24"/>
          <w:szCs w:val="24"/>
          <w:rtl/>
        </w:rPr>
        <w:t xml:space="preserve"> </w:t>
      </w:r>
    </w:p>
    <w:p w:rsidR="003B1DEF" w:rsidRPr="003B1DEF" w:rsidRDefault="003B1DEF" w:rsidP="00E3766B">
      <w:pPr>
        <w:pStyle w:val="af2"/>
        <w:rPr>
          <w:rtl/>
        </w:rPr>
      </w:pPr>
      <w:bookmarkStart w:id="4" w:name="_Toc535756665"/>
      <w:r w:rsidRPr="003B1DEF">
        <w:rPr>
          <w:rtl/>
        </w:rPr>
        <w:t xml:space="preserve">כפיפות </w:t>
      </w:r>
      <w:r w:rsidRPr="003B1DEF">
        <w:rPr>
          <w:rFonts w:hint="cs"/>
          <w:rtl/>
        </w:rPr>
        <w:t>לשיפוט</w:t>
      </w:r>
      <w:r w:rsidR="00E3766B">
        <w:rPr>
          <w:rFonts w:hint="cs"/>
          <w:rtl/>
        </w:rPr>
        <w:t xml:space="preserve"> (בדיעבד או בהסכמה מראש)</w:t>
      </w:r>
      <w:bookmarkEnd w:id="4"/>
    </w:p>
    <w:p w:rsidR="003B1DEF" w:rsidRDefault="00E3766B" w:rsidP="00F9318E">
      <w:pPr>
        <w:spacing w:line="276" w:lineRule="auto"/>
        <w:jc w:val="both"/>
        <w:rPr>
          <w:rFonts w:ascii="David" w:hAnsi="David" w:cs="David"/>
          <w:sz w:val="24"/>
          <w:szCs w:val="24"/>
          <w:rtl/>
        </w:rPr>
      </w:pPr>
      <w:r>
        <w:rPr>
          <w:rFonts w:ascii="David" w:hAnsi="David" w:cs="David" w:hint="cs"/>
          <w:sz w:val="24"/>
          <w:szCs w:val="24"/>
          <w:rtl/>
        </w:rPr>
        <w:t xml:space="preserve">חוץ מהמצאה, ניתן לקנות סמכות באמצעות </w:t>
      </w:r>
      <w:r w:rsidR="003B1DEF">
        <w:rPr>
          <w:rFonts w:ascii="David" w:hAnsi="David" w:cs="David" w:hint="cs"/>
          <w:sz w:val="24"/>
          <w:szCs w:val="24"/>
          <w:rtl/>
        </w:rPr>
        <w:t xml:space="preserve">"כפיפות" </w:t>
      </w:r>
      <w:r>
        <w:rPr>
          <w:rFonts w:ascii="David" w:hAnsi="David" w:cs="David" w:hint="cs"/>
          <w:sz w:val="24"/>
          <w:szCs w:val="24"/>
          <w:rtl/>
        </w:rPr>
        <w:t>(הסכמה). מקרים א</w:t>
      </w:r>
      <w:r w:rsidR="003B1DEF">
        <w:rPr>
          <w:rFonts w:ascii="David" w:hAnsi="David" w:cs="David" w:hint="cs"/>
          <w:sz w:val="24"/>
          <w:szCs w:val="24"/>
          <w:rtl/>
        </w:rPr>
        <w:t>לו מגיעים לביהמ"ש בד"כ כשהנתבע הסכים ואז חזר בו מכפיפותו.</w:t>
      </w:r>
    </w:p>
    <w:p w:rsidR="003B1DEF" w:rsidRPr="00E3766B" w:rsidRDefault="003B1DEF" w:rsidP="00BF359B">
      <w:pPr>
        <w:pStyle w:val="a7"/>
        <w:numPr>
          <w:ilvl w:val="0"/>
          <w:numId w:val="8"/>
        </w:numPr>
        <w:spacing w:line="276" w:lineRule="auto"/>
        <w:jc w:val="both"/>
        <w:rPr>
          <w:rFonts w:ascii="David" w:hAnsi="David" w:cs="David"/>
          <w:b/>
          <w:bCs/>
          <w:sz w:val="24"/>
          <w:szCs w:val="24"/>
        </w:rPr>
      </w:pPr>
      <w:r w:rsidRPr="00E3766B">
        <w:rPr>
          <w:rFonts w:ascii="David" w:hAnsi="David" w:cs="David" w:hint="cs"/>
          <w:b/>
          <w:bCs/>
          <w:sz w:val="24"/>
          <w:szCs w:val="24"/>
          <w:rtl/>
        </w:rPr>
        <w:t>כפיפת בדיעבד</w:t>
      </w:r>
      <w:r w:rsidR="00BA49FC">
        <w:rPr>
          <w:rFonts w:ascii="David" w:hAnsi="David" w:cs="David" w:hint="cs"/>
          <w:b/>
          <w:bCs/>
          <w:sz w:val="24"/>
          <w:szCs w:val="24"/>
          <w:rtl/>
        </w:rPr>
        <w:t xml:space="preserve">: </w:t>
      </w:r>
      <w:r w:rsidR="00BA49FC">
        <w:rPr>
          <w:rFonts w:ascii="David" w:hAnsi="David" w:cs="David" w:hint="cs"/>
          <w:sz w:val="24"/>
          <w:szCs w:val="24"/>
          <w:rtl/>
        </w:rPr>
        <w:t>מצב שבו ההליך החל בצורה לא תקינה (למשל, הייתה המצאה לא תקפה) אבל הנתבע בכל זאת הגיע והשתתף בהליכים, ובכך נוצרה כפיפות בהתנהגות.</w:t>
      </w:r>
    </w:p>
    <w:p w:rsidR="00D73AF9" w:rsidRDefault="00D73AF9"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A49FC">
        <w:rPr>
          <w:rFonts w:ascii="David" w:hAnsi="David" w:cs="David"/>
          <w:b/>
          <w:bCs/>
          <w:sz w:val="24"/>
          <w:szCs w:val="24"/>
          <w:rtl/>
        </w:rPr>
        <w:lastRenderedPageBreak/>
        <w:t>פס</w:t>
      </w:r>
      <w:r w:rsidRPr="00BA49FC">
        <w:rPr>
          <w:rFonts w:ascii="David" w:hAnsi="David" w:cs="David" w:hint="cs"/>
          <w:b/>
          <w:bCs/>
          <w:sz w:val="24"/>
          <w:szCs w:val="24"/>
          <w:rtl/>
        </w:rPr>
        <w:t xml:space="preserve">"ד הלאומית - חברה לביטוח נ' </w:t>
      </w:r>
      <w:proofErr w:type="spellStart"/>
      <w:r w:rsidRPr="00BA49FC">
        <w:rPr>
          <w:rFonts w:ascii="David" w:hAnsi="David" w:cs="David" w:hint="cs"/>
          <w:b/>
          <w:bCs/>
          <w:sz w:val="24"/>
          <w:szCs w:val="24"/>
          <w:rtl/>
        </w:rPr>
        <w:t>חמדאן</w:t>
      </w:r>
      <w:proofErr w:type="spellEnd"/>
      <w:r w:rsidRPr="00BA49FC">
        <w:rPr>
          <w:rFonts w:ascii="David" w:hAnsi="David" w:cs="David" w:hint="cs"/>
          <w:b/>
          <w:bCs/>
          <w:sz w:val="24"/>
          <w:szCs w:val="24"/>
          <w:rtl/>
        </w:rPr>
        <w:t>:</w:t>
      </w:r>
      <w:r>
        <w:rPr>
          <w:rFonts w:ascii="David" w:hAnsi="David" w:cs="David" w:hint="cs"/>
          <w:sz w:val="24"/>
          <w:szCs w:val="24"/>
          <w:rtl/>
        </w:rPr>
        <w:t xml:space="preserve"> </w:t>
      </w:r>
      <w:r w:rsidR="00BA49FC">
        <w:rPr>
          <w:rFonts w:ascii="David" w:hAnsi="David" w:cs="David" w:hint="cs"/>
          <w:sz w:val="24"/>
          <w:szCs w:val="24"/>
          <w:rtl/>
        </w:rPr>
        <w:t xml:space="preserve">ערבי ישראלי שביטח את עצמו בחברת ביטוח הפועלת ברמאללה ביקש לקבל תגמולים לאחר תאונת עבודה. החברה לא שילמה והוא הגיש נגדה תביעה. במקום לפעול לפי המנגנון הוא שלח שליח למשרד החברה ברמאללה, שם עו"ד מטעם החברה חתם על קבלת ההזמנה לדין. כשחברת הביטוח ניסתה לטעון לאחר מכן שההמצאה לא תקפה (כי לא נעשה דרך גורם מוסמך ברשות) כבר היה מאוחר מדי, כי נוצרה כפיפות. </w:t>
      </w:r>
    </w:p>
    <w:p w:rsidR="00541ACE" w:rsidRDefault="00541ACE"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65E40">
        <w:rPr>
          <w:rFonts w:ascii="David" w:hAnsi="David" w:cs="David"/>
          <w:b/>
          <w:bCs/>
          <w:sz w:val="24"/>
          <w:szCs w:val="24"/>
          <w:rtl/>
        </w:rPr>
        <w:t>פס</w:t>
      </w:r>
      <w:r w:rsidRPr="00365E40">
        <w:rPr>
          <w:rFonts w:ascii="David" w:hAnsi="David" w:cs="David" w:hint="cs"/>
          <w:b/>
          <w:bCs/>
          <w:sz w:val="24"/>
          <w:szCs w:val="24"/>
          <w:rtl/>
        </w:rPr>
        <w:t xml:space="preserve">"ד </w:t>
      </w:r>
      <w:proofErr w:type="spellStart"/>
      <w:r w:rsidRPr="00365E40">
        <w:rPr>
          <w:rFonts w:ascii="David" w:hAnsi="David" w:cs="David" w:hint="cs"/>
          <w:b/>
          <w:bCs/>
          <w:sz w:val="24"/>
          <w:szCs w:val="24"/>
          <w:rtl/>
        </w:rPr>
        <w:t>מחאג'נה</w:t>
      </w:r>
      <w:proofErr w:type="spellEnd"/>
      <w:r w:rsidRPr="00365E40">
        <w:rPr>
          <w:rFonts w:ascii="David" w:hAnsi="David" w:cs="David" w:hint="cs"/>
          <w:b/>
          <w:bCs/>
          <w:sz w:val="24"/>
          <w:szCs w:val="24"/>
          <w:rtl/>
        </w:rPr>
        <w:t xml:space="preserve"> נ' עמותת מרכז הדמוקרטיה וזכויות העובדים: </w:t>
      </w:r>
      <w:r w:rsidR="00365E40" w:rsidRPr="00365E40">
        <w:rPr>
          <w:rFonts w:ascii="David" w:hAnsi="David" w:cs="David" w:hint="cs"/>
          <w:sz w:val="24"/>
          <w:szCs w:val="24"/>
          <w:rtl/>
        </w:rPr>
        <w:t>עו</w:t>
      </w:r>
      <w:r w:rsidR="00365E40">
        <w:rPr>
          <w:rFonts w:ascii="David" w:hAnsi="David" w:cs="David" w:hint="cs"/>
          <w:sz w:val="24"/>
          <w:szCs w:val="24"/>
          <w:rtl/>
        </w:rPr>
        <w:t xml:space="preserve">"ד ישראלי שגר באום אל פאחם </w:t>
      </w:r>
      <w:r>
        <w:rPr>
          <w:rFonts w:ascii="David" w:hAnsi="David" w:cs="David" w:hint="cs"/>
          <w:sz w:val="24"/>
          <w:szCs w:val="24"/>
          <w:rtl/>
        </w:rPr>
        <w:t xml:space="preserve">עבד בעמותה פלסטינית שפועלת להגן על זכויות אדם (בדגש על זכויות עובדים) בישראל. </w:t>
      </w:r>
      <w:r w:rsidR="00AB03A9">
        <w:rPr>
          <w:rFonts w:ascii="David" w:hAnsi="David" w:cs="David" w:hint="cs"/>
          <w:sz w:val="24"/>
          <w:szCs w:val="24"/>
          <w:rtl/>
        </w:rPr>
        <w:t>הוא פוטר וטען שפיטרו אותו בצורה לא חו</w:t>
      </w:r>
      <w:r w:rsidR="008C79DC">
        <w:rPr>
          <w:rFonts w:ascii="David" w:hAnsi="David" w:cs="David" w:hint="cs"/>
          <w:sz w:val="24"/>
          <w:szCs w:val="24"/>
          <w:rtl/>
        </w:rPr>
        <w:t>קית ו</w:t>
      </w:r>
      <w:r w:rsidR="00365E40">
        <w:rPr>
          <w:rFonts w:ascii="David" w:hAnsi="David" w:cs="David" w:hint="cs"/>
          <w:sz w:val="24"/>
          <w:szCs w:val="24"/>
          <w:rtl/>
        </w:rPr>
        <w:t xml:space="preserve">ללא תשלום פיצויים. </w:t>
      </w:r>
      <w:r w:rsidR="006D7DBB">
        <w:rPr>
          <w:rFonts w:ascii="David" w:hAnsi="David" w:cs="David" w:hint="cs"/>
          <w:sz w:val="24"/>
          <w:szCs w:val="24"/>
          <w:rtl/>
        </w:rPr>
        <w:t>עו</w:t>
      </w:r>
      <w:r w:rsidR="00365E40">
        <w:rPr>
          <w:rFonts w:ascii="David" w:hAnsi="David" w:cs="David" w:hint="cs"/>
          <w:sz w:val="24"/>
          <w:szCs w:val="24"/>
          <w:rtl/>
        </w:rPr>
        <w:t>רך הדין</w:t>
      </w:r>
      <w:r w:rsidR="006D7DBB">
        <w:rPr>
          <w:rFonts w:ascii="David" w:hAnsi="David" w:cs="David" w:hint="cs"/>
          <w:sz w:val="24"/>
          <w:szCs w:val="24"/>
          <w:rtl/>
        </w:rPr>
        <w:t xml:space="preserve"> ש</w:t>
      </w:r>
      <w:r w:rsidR="008C79DC">
        <w:rPr>
          <w:rFonts w:ascii="David" w:hAnsi="David" w:cs="David" w:hint="cs"/>
          <w:sz w:val="24"/>
          <w:szCs w:val="24"/>
          <w:rtl/>
        </w:rPr>
        <w:t>ייצג את העמותה הגיש לביה"ד לעבודה הגיש בקשה להארכה כד</w:t>
      </w:r>
      <w:r w:rsidR="00365E40">
        <w:rPr>
          <w:rFonts w:ascii="David" w:hAnsi="David" w:cs="David" w:hint="cs"/>
          <w:sz w:val="24"/>
          <w:szCs w:val="24"/>
          <w:rtl/>
        </w:rPr>
        <w:t>י להכין את ההגנה, ורק אח"כ נזכר</w:t>
      </w:r>
      <w:r w:rsidR="008C79DC">
        <w:rPr>
          <w:rFonts w:ascii="David" w:hAnsi="David" w:cs="David" w:hint="cs"/>
          <w:sz w:val="24"/>
          <w:szCs w:val="24"/>
          <w:rtl/>
        </w:rPr>
        <w:t xml:space="preserve"> לטעון לחוסר סמכות.</w:t>
      </w:r>
      <w:r w:rsidR="00365E40">
        <w:rPr>
          <w:rFonts w:ascii="David" w:hAnsi="David" w:cs="David" w:hint="cs"/>
          <w:sz w:val="24"/>
          <w:szCs w:val="24"/>
          <w:rtl/>
        </w:rPr>
        <w:t xml:space="preserve"> </w:t>
      </w:r>
    </w:p>
    <w:p w:rsidR="00352CCF" w:rsidRDefault="00352CCF" w:rsidP="00365E40">
      <w:pPr>
        <w:spacing w:line="276" w:lineRule="auto"/>
        <w:jc w:val="both"/>
        <w:rPr>
          <w:rFonts w:ascii="David" w:hAnsi="David" w:cs="David"/>
          <w:sz w:val="24"/>
          <w:szCs w:val="24"/>
          <w:rtl/>
        </w:rPr>
      </w:pPr>
      <w:r>
        <w:rPr>
          <w:rFonts w:ascii="David" w:hAnsi="David" w:cs="David" w:hint="cs"/>
          <w:sz w:val="24"/>
          <w:szCs w:val="24"/>
          <w:rtl/>
        </w:rPr>
        <w:t>ברגע שמקבלים את עניין הסמכות וטוענים לגופו של עניין, יש כפיפ</w:t>
      </w:r>
      <w:r w:rsidR="00365E40">
        <w:rPr>
          <w:rFonts w:ascii="David" w:hAnsi="David" w:cs="David" w:hint="cs"/>
          <w:sz w:val="24"/>
          <w:szCs w:val="24"/>
          <w:rtl/>
        </w:rPr>
        <w:t xml:space="preserve">ות. לעומת זאת, </w:t>
      </w:r>
      <w:r w:rsidRPr="00365E40">
        <w:rPr>
          <w:rFonts w:ascii="David" w:hAnsi="David" w:cs="David"/>
          <w:b/>
          <w:bCs/>
          <w:sz w:val="24"/>
          <w:szCs w:val="24"/>
          <w:rtl/>
        </w:rPr>
        <w:t xml:space="preserve">הופעה </w:t>
      </w:r>
      <w:r w:rsidRPr="00365E40">
        <w:rPr>
          <w:rFonts w:ascii="David" w:hAnsi="David" w:cs="David" w:hint="cs"/>
          <w:b/>
          <w:bCs/>
          <w:sz w:val="24"/>
          <w:szCs w:val="24"/>
          <w:rtl/>
        </w:rPr>
        <w:t xml:space="preserve">בדיון כדי להכחיש סמכות אינה כפיפות </w:t>
      </w:r>
      <w:r w:rsidR="00365E40">
        <w:rPr>
          <w:rFonts w:ascii="David" w:hAnsi="David" w:cs="David" w:hint="cs"/>
          <w:sz w:val="24"/>
          <w:szCs w:val="24"/>
          <w:rtl/>
        </w:rPr>
        <w:t>(</w:t>
      </w:r>
      <w:r>
        <w:rPr>
          <w:rFonts w:ascii="David" w:hAnsi="David" w:cs="David" w:hint="cs"/>
          <w:sz w:val="24"/>
          <w:szCs w:val="24"/>
          <w:rtl/>
        </w:rPr>
        <w:t>כל עוד לא זונחים את הטיעון של חוסר סמכות</w:t>
      </w:r>
      <w:r w:rsidR="00365E40">
        <w:rPr>
          <w:rFonts w:ascii="David" w:hAnsi="David" w:cs="David" w:hint="cs"/>
          <w:sz w:val="24"/>
          <w:szCs w:val="24"/>
          <w:rtl/>
        </w:rPr>
        <w:t xml:space="preserve"> -</w:t>
      </w:r>
      <w:r>
        <w:rPr>
          <w:rFonts w:ascii="David" w:hAnsi="David" w:cs="David" w:hint="cs"/>
          <w:sz w:val="24"/>
          <w:szCs w:val="24"/>
          <w:rtl/>
        </w:rPr>
        <w:t xml:space="preserve"> פס"ד </w:t>
      </w:r>
      <w:proofErr w:type="spellStart"/>
      <w:r>
        <w:rPr>
          <w:rFonts w:ascii="David" w:hAnsi="David" w:cs="David" w:hint="cs"/>
          <w:sz w:val="24"/>
          <w:szCs w:val="24"/>
          <w:rtl/>
        </w:rPr>
        <w:t>אינגר</w:t>
      </w:r>
      <w:proofErr w:type="spellEnd"/>
      <w:r>
        <w:rPr>
          <w:rFonts w:ascii="David" w:hAnsi="David" w:cs="David" w:hint="cs"/>
          <w:sz w:val="24"/>
          <w:szCs w:val="24"/>
          <w:rtl/>
        </w:rPr>
        <w:t>).</w:t>
      </w:r>
    </w:p>
    <w:p w:rsidR="00352CCF" w:rsidRPr="00365E40" w:rsidRDefault="00352CCF" w:rsidP="00BF359B">
      <w:pPr>
        <w:pStyle w:val="a7"/>
        <w:numPr>
          <w:ilvl w:val="0"/>
          <w:numId w:val="8"/>
        </w:numPr>
        <w:spacing w:line="276" w:lineRule="auto"/>
        <w:jc w:val="both"/>
        <w:rPr>
          <w:rFonts w:ascii="David" w:hAnsi="David" w:cs="David"/>
          <w:sz w:val="24"/>
          <w:szCs w:val="24"/>
          <w:rtl/>
        </w:rPr>
      </w:pPr>
      <w:r w:rsidRPr="00365E40">
        <w:rPr>
          <w:rFonts w:ascii="David" w:hAnsi="David" w:cs="David" w:hint="cs"/>
          <w:b/>
          <w:bCs/>
          <w:sz w:val="24"/>
          <w:szCs w:val="24"/>
          <w:rtl/>
        </w:rPr>
        <w:t>כפיפות מראש - תניית שיפוט</w:t>
      </w:r>
      <w:r w:rsidR="00365E40" w:rsidRPr="00365E40">
        <w:rPr>
          <w:rFonts w:ascii="David" w:hAnsi="David" w:cs="David" w:hint="cs"/>
          <w:b/>
          <w:bCs/>
          <w:sz w:val="24"/>
          <w:szCs w:val="24"/>
          <w:rtl/>
        </w:rPr>
        <w:t xml:space="preserve">: </w:t>
      </w:r>
      <w:r w:rsidRPr="00365E40">
        <w:rPr>
          <w:rFonts w:ascii="David" w:hAnsi="David" w:cs="David" w:hint="cs"/>
          <w:sz w:val="24"/>
          <w:szCs w:val="24"/>
          <w:rtl/>
        </w:rPr>
        <w:t xml:space="preserve">אם שני צדדים מוכנים לקבל תניית שיפוט, אין בעיה כי הצד הזר ממנה מורשה בישראל. </w:t>
      </w:r>
      <w:r w:rsidR="00365E40">
        <w:rPr>
          <w:rFonts w:ascii="David" w:hAnsi="David" w:cs="David" w:hint="cs"/>
          <w:sz w:val="24"/>
          <w:szCs w:val="24"/>
          <w:rtl/>
        </w:rPr>
        <w:t xml:space="preserve">מצב שבו אין הסכמה בין הצדדים, לא ברור כיצד מקנים סמכות כי אין </w:t>
      </w:r>
      <w:r w:rsidRPr="00365E40">
        <w:rPr>
          <w:rFonts w:ascii="David" w:hAnsi="David" w:cs="David" w:hint="cs"/>
          <w:sz w:val="24"/>
          <w:szCs w:val="24"/>
          <w:rtl/>
        </w:rPr>
        <w:t>עילה להמציא לחו"ל בתקנה 500.</w:t>
      </w:r>
    </w:p>
    <w:p w:rsidR="00DF3316" w:rsidRDefault="00365E40" w:rsidP="00365E40">
      <w:pPr>
        <w:spacing w:line="276" w:lineRule="auto"/>
        <w:jc w:val="both"/>
        <w:rPr>
          <w:rFonts w:ascii="David" w:hAnsi="David" w:cs="David"/>
          <w:sz w:val="24"/>
          <w:szCs w:val="24"/>
          <w:rtl/>
        </w:rPr>
      </w:pPr>
      <w:r>
        <w:rPr>
          <w:rFonts w:ascii="David" w:hAnsi="David" w:cs="David" w:hint="cs"/>
          <w:sz w:val="24"/>
          <w:szCs w:val="24"/>
          <w:rtl/>
        </w:rPr>
        <w:t xml:space="preserve">תקנה 161(1) החדשה סיפקה לכך פתרון: </w:t>
      </w:r>
      <w:r w:rsidRPr="005712DA">
        <w:rPr>
          <w:rFonts w:ascii="David" w:hAnsi="David" w:cs="David" w:hint="cs"/>
          <w:b/>
          <w:bCs/>
          <w:sz w:val="24"/>
          <w:szCs w:val="24"/>
          <w:rtl/>
        </w:rPr>
        <w:t>הסכמה לשיפוט בישראל מהווה עילה להמצאה לחו"ל.</w:t>
      </w:r>
      <w:r>
        <w:rPr>
          <w:rFonts w:ascii="David" w:hAnsi="David" w:cs="David" w:hint="cs"/>
          <w:sz w:val="24"/>
          <w:szCs w:val="24"/>
          <w:rtl/>
        </w:rPr>
        <w:t xml:space="preserve"> </w:t>
      </w:r>
    </w:p>
    <w:p w:rsidR="00352CCF" w:rsidRPr="005B3321" w:rsidRDefault="005B3321" w:rsidP="005712DA">
      <w:pPr>
        <w:pStyle w:val="af2"/>
        <w:rPr>
          <w:rtl/>
        </w:rPr>
      </w:pPr>
      <w:bookmarkStart w:id="5" w:name="_Toc535756666"/>
      <w:r w:rsidRPr="005B3321">
        <w:rPr>
          <w:rFonts w:hint="cs"/>
          <w:rtl/>
        </w:rPr>
        <w:t>כללי סמכות מיוחדים</w:t>
      </w:r>
      <w:bookmarkEnd w:id="5"/>
    </w:p>
    <w:p w:rsidR="005712DA" w:rsidRDefault="005712DA" w:rsidP="005712DA">
      <w:pPr>
        <w:spacing w:line="276" w:lineRule="auto"/>
        <w:jc w:val="both"/>
        <w:rPr>
          <w:rFonts w:ascii="David" w:hAnsi="David" w:cs="David"/>
          <w:sz w:val="24"/>
          <w:szCs w:val="24"/>
          <w:rtl/>
        </w:rPr>
      </w:pPr>
      <w:r>
        <w:rPr>
          <w:rFonts w:ascii="David" w:hAnsi="David" w:cs="David" w:hint="cs"/>
          <w:sz w:val="24"/>
          <w:szCs w:val="24"/>
          <w:rtl/>
        </w:rPr>
        <w:t xml:space="preserve">אם עד כה הכללים מתאימים להליכים נגד נתבע מסוים, ישנם כללי סמכות מיוחדים "כלליים", כלפי כל העולם. למשל: </w:t>
      </w:r>
    </w:p>
    <w:p w:rsidR="005B3321" w:rsidRPr="005712DA" w:rsidRDefault="005712DA" w:rsidP="005712DA">
      <w:pPr>
        <w:pStyle w:val="a7"/>
        <w:numPr>
          <w:ilvl w:val="0"/>
          <w:numId w:val="3"/>
        </w:numPr>
        <w:spacing w:line="276" w:lineRule="auto"/>
        <w:jc w:val="both"/>
        <w:rPr>
          <w:rFonts w:ascii="David" w:hAnsi="David" w:cs="David"/>
          <w:sz w:val="24"/>
          <w:szCs w:val="24"/>
        </w:rPr>
      </w:pPr>
      <w:r w:rsidRPr="005712DA">
        <w:rPr>
          <w:rFonts w:ascii="David" w:hAnsi="David" w:cs="David" w:hint="cs"/>
          <w:b/>
          <w:bCs/>
          <w:sz w:val="24"/>
          <w:szCs w:val="24"/>
          <w:rtl/>
        </w:rPr>
        <w:t>ס' 76 ל</w:t>
      </w:r>
      <w:r w:rsidR="005B3321" w:rsidRPr="005712DA">
        <w:rPr>
          <w:rFonts w:ascii="David" w:hAnsi="David" w:cs="David" w:hint="cs"/>
          <w:b/>
          <w:bCs/>
          <w:sz w:val="24"/>
          <w:szCs w:val="24"/>
          <w:rtl/>
        </w:rPr>
        <w:t>חוק הכשרות המשפטית</w:t>
      </w:r>
      <w:r w:rsidR="005B3321" w:rsidRPr="005712DA">
        <w:rPr>
          <w:rFonts w:ascii="David" w:hAnsi="David" w:cs="David" w:hint="cs"/>
          <w:sz w:val="24"/>
          <w:szCs w:val="24"/>
          <w:rtl/>
        </w:rPr>
        <w:t xml:space="preserve"> והאפוטרופסות </w:t>
      </w:r>
      <w:r>
        <w:rPr>
          <w:rFonts w:ascii="David" w:hAnsi="David" w:cs="David" w:hint="cs"/>
          <w:sz w:val="24"/>
          <w:szCs w:val="24"/>
          <w:rtl/>
        </w:rPr>
        <w:t>מסמיך בתי משפט בישראל "בכל מקרה שהצורך לעשות כן התעורר בישראל". זהו כלל סמכות מאוד גמיש, ללא דרישת המצאה או כפיפות, המעניק לביהמ"ש שיקול דעת רחב להגן על הקטין.</w:t>
      </w:r>
    </w:p>
    <w:p w:rsidR="00CF423E" w:rsidRDefault="005712DA" w:rsidP="00AA4BCB">
      <w:pPr>
        <w:pStyle w:val="a7"/>
        <w:numPr>
          <w:ilvl w:val="0"/>
          <w:numId w:val="3"/>
        </w:numPr>
        <w:spacing w:line="276" w:lineRule="auto"/>
        <w:jc w:val="both"/>
        <w:rPr>
          <w:rFonts w:ascii="David" w:hAnsi="David" w:cs="David"/>
          <w:sz w:val="24"/>
          <w:szCs w:val="24"/>
        </w:rPr>
      </w:pPr>
      <w:r w:rsidRPr="0076253E">
        <w:rPr>
          <w:rFonts w:ascii="David" w:hAnsi="David" w:cs="David" w:hint="cs"/>
          <w:b/>
          <w:bCs/>
          <w:sz w:val="24"/>
          <w:szCs w:val="24"/>
          <w:rtl/>
        </w:rPr>
        <w:t>ס' 136 ל</w:t>
      </w:r>
      <w:r w:rsidR="00CF423E" w:rsidRPr="0076253E">
        <w:rPr>
          <w:rFonts w:ascii="David" w:hAnsi="David" w:cs="David" w:hint="cs"/>
          <w:b/>
          <w:bCs/>
          <w:sz w:val="24"/>
          <w:szCs w:val="24"/>
          <w:rtl/>
        </w:rPr>
        <w:t>חוק הירושה</w:t>
      </w:r>
      <w:r>
        <w:rPr>
          <w:rFonts w:ascii="David" w:hAnsi="David" w:cs="David" w:hint="cs"/>
          <w:sz w:val="24"/>
          <w:szCs w:val="24"/>
          <w:rtl/>
        </w:rPr>
        <w:t xml:space="preserve"> קובע שלבימ"ש בישראל יש סמכות לדון בירושה של כל אדם שמושבו ביום מותו היה בישראל, או שהניח נכסים בישראל.</w:t>
      </w:r>
    </w:p>
    <w:p w:rsidR="00BD1587" w:rsidRPr="0027325C" w:rsidRDefault="0027325C" w:rsidP="0076253E">
      <w:pPr>
        <w:pStyle w:val="af2"/>
        <w:rPr>
          <w:rtl/>
        </w:rPr>
      </w:pPr>
      <w:bookmarkStart w:id="6" w:name="_Toc535756667"/>
      <w:r w:rsidRPr="0076253E">
        <w:rPr>
          <w:rFonts w:hint="cs"/>
          <w:rtl/>
        </w:rPr>
        <w:t>סירוב להפעיל סמכות</w:t>
      </w:r>
      <w:bookmarkEnd w:id="6"/>
    </w:p>
    <w:p w:rsidR="0076253E" w:rsidRDefault="0076253E" w:rsidP="0076253E">
      <w:pPr>
        <w:spacing w:line="276" w:lineRule="auto"/>
        <w:jc w:val="both"/>
        <w:rPr>
          <w:rFonts w:ascii="David" w:hAnsi="David" w:cs="David"/>
          <w:sz w:val="24"/>
          <w:szCs w:val="24"/>
          <w:rtl/>
        </w:rPr>
      </w:pPr>
      <w:r>
        <w:rPr>
          <w:rFonts w:ascii="David" w:hAnsi="David" w:cs="David" w:hint="cs"/>
          <w:sz w:val="24"/>
          <w:szCs w:val="24"/>
          <w:rtl/>
        </w:rPr>
        <w:t xml:space="preserve">גם אם לביהמ"ש הוקנתה סמכות, הוא יכול לסרב להפעיל אותה עקב אם מתקיימת אחת מהעילות:  </w:t>
      </w:r>
      <w:r w:rsidR="00712CD5">
        <w:rPr>
          <w:rFonts w:ascii="David" w:hAnsi="David" w:cs="David" w:hint="cs"/>
          <w:sz w:val="24"/>
          <w:szCs w:val="24"/>
          <w:rtl/>
        </w:rPr>
        <w:t xml:space="preserve"> </w:t>
      </w:r>
    </w:p>
    <w:p w:rsidR="00DB7ECF" w:rsidRPr="0076253E" w:rsidRDefault="00DB7ECF" w:rsidP="00BF359B">
      <w:pPr>
        <w:pStyle w:val="a7"/>
        <w:numPr>
          <w:ilvl w:val="0"/>
          <w:numId w:val="9"/>
        </w:numPr>
        <w:spacing w:line="276" w:lineRule="auto"/>
        <w:jc w:val="both"/>
        <w:rPr>
          <w:rFonts w:ascii="David" w:hAnsi="David" w:cs="David"/>
          <w:sz w:val="24"/>
          <w:szCs w:val="24"/>
        </w:rPr>
      </w:pPr>
      <w:r w:rsidRPr="0076253E">
        <w:rPr>
          <w:rFonts w:ascii="David" w:hAnsi="David" w:cs="David" w:hint="cs"/>
          <w:b/>
          <w:bCs/>
          <w:sz w:val="24"/>
          <w:szCs w:val="24"/>
          <w:rtl/>
        </w:rPr>
        <w:t>תניית שיפוט זרה -</w:t>
      </w:r>
      <w:r w:rsidRPr="0076253E">
        <w:rPr>
          <w:rFonts w:ascii="David" w:hAnsi="David" w:cs="David" w:hint="cs"/>
          <w:sz w:val="24"/>
          <w:szCs w:val="24"/>
          <w:rtl/>
        </w:rPr>
        <w:t xml:space="preserve"> תניה בחוזה שלפיה התדיינות/בוררות הנובעות מהחוזה יתקיימו במדינה מסוימת בחו"ל</w:t>
      </w:r>
      <w:r w:rsidR="008C57C1" w:rsidRPr="0076253E">
        <w:rPr>
          <w:rFonts w:ascii="David" w:hAnsi="David" w:cs="David" w:hint="cs"/>
          <w:sz w:val="24"/>
          <w:szCs w:val="24"/>
          <w:rtl/>
        </w:rPr>
        <w:t xml:space="preserve"> (</w:t>
      </w:r>
      <w:r w:rsidR="008C57C1" w:rsidRPr="0076253E">
        <w:rPr>
          <w:rFonts w:ascii="David" w:hAnsi="David" w:cs="David"/>
          <w:sz w:val="24"/>
          <w:szCs w:val="24"/>
        </w:rPr>
        <w:t>Foreign Jurisdiction Clause</w:t>
      </w:r>
      <w:r w:rsidR="008C57C1" w:rsidRPr="0076253E">
        <w:rPr>
          <w:rFonts w:ascii="David" w:hAnsi="David" w:cs="David" w:hint="cs"/>
          <w:sz w:val="24"/>
          <w:szCs w:val="24"/>
          <w:rtl/>
        </w:rPr>
        <w:t>)</w:t>
      </w:r>
      <w:r w:rsidRPr="0076253E">
        <w:rPr>
          <w:rFonts w:ascii="David" w:hAnsi="David" w:cs="David" w:hint="cs"/>
          <w:sz w:val="24"/>
          <w:szCs w:val="24"/>
          <w:rtl/>
        </w:rPr>
        <w:t>.</w:t>
      </w:r>
    </w:p>
    <w:p w:rsidR="00DB7ECF" w:rsidRDefault="008C57C1" w:rsidP="00BF359B">
      <w:pPr>
        <w:pStyle w:val="a7"/>
        <w:numPr>
          <w:ilvl w:val="0"/>
          <w:numId w:val="9"/>
        </w:numPr>
        <w:spacing w:line="276" w:lineRule="auto"/>
        <w:jc w:val="both"/>
        <w:rPr>
          <w:rFonts w:ascii="David" w:hAnsi="David" w:cs="David"/>
          <w:sz w:val="24"/>
          <w:szCs w:val="24"/>
        </w:rPr>
      </w:pPr>
      <w:r w:rsidRPr="008C57C1">
        <w:rPr>
          <w:rFonts w:ascii="David" w:hAnsi="David" w:cs="David" w:hint="cs"/>
          <w:b/>
          <w:bCs/>
          <w:sz w:val="24"/>
          <w:szCs w:val="24"/>
          <w:rtl/>
        </w:rPr>
        <w:t>הליכים תלויים ועומדים</w:t>
      </w:r>
      <w:r>
        <w:rPr>
          <w:rFonts w:ascii="David" w:hAnsi="David" w:cs="David" w:hint="cs"/>
          <w:sz w:val="24"/>
          <w:szCs w:val="24"/>
          <w:rtl/>
        </w:rPr>
        <w:t xml:space="preserve"> - כבר קיימים בחו"ל הליכים תלויים ועומדים בין הצדדים באותו עניין (</w:t>
      </w:r>
      <w:r>
        <w:rPr>
          <w:rFonts w:ascii="David" w:hAnsi="David" w:cs="David"/>
          <w:sz w:val="24"/>
          <w:szCs w:val="24"/>
        </w:rPr>
        <w:t>Lis alibi pendens</w:t>
      </w:r>
      <w:r>
        <w:rPr>
          <w:rFonts w:ascii="David" w:hAnsi="David" w:cs="David" w:hint="cs"/>
          <w:sz w:val="24"/>
          <w:szCs w:val="24"/>
          <w:rtl/>
        </w:rPr>
        <w:t>).</w:t>
      </w:r>
    </w:p>
    <w:p w:rsidR="007C42B2" w:rsidRDefault="008C57C1" w:rsidP="00BF359B">
      <w:pPr>
        <w:pStyle w:val="a7"/>
        <w:numPr>
          <w:ilvl w:val="0"/>
          <w:numId w:val="9"/>
        </w:numPr>
        <w:spacing w:line="276" w:lineRule="auto"/>
        <w:jc w:val="both"/>
        <w:rPr>
          <w:rFonts w:ascii="David" w:hAnsi="David" w:cs="David"/>
          <w:sz w:val="24"/>
          <w:szCs w:val="24"/>
        </w:rPr>
      </w:pPr>
      <w:r w:rsidRPr="008C57C1">
        <w:rPr>
          <w:rFonts w:ascii="David" w:hAnsi="David" w:cs="David" w:hint="cs"/>
          <w:b/>
          <w:bCs/>
          <w:sz w:val="24"/>
          <w:szCs w:val="24"/>
          <w:rtl/>
        </w:rPr>
        <w:t>פורום לא נאות -</w:t>
      </w:r>
      <w:r>
        <w:rPr>
          <w:rFonts w:ascii="David" w:hAnsi="David" w:cs="David" w:hint="cs"/>
          <w:sz w:val="24"/>
          <w:szCs w:val="24"/>
          <w:rtl/>
        </w:rPr>
        <w:t xml:space="preserve"> ישראל אינה הפורום המתאים לדון בעניין, כי קיים פורום זר טבעי יותר</w:t>
      </w:r>
      <w:r w:rsidR="00924C88">
        <w:rPr>
          <w:rFonts w:ascii="David" w:hAnsi="David" w:cs="David" w:hint="cs"/>
          <w:sz w:val="24"/>
          <w:szCs w:val="24"/>
          <w:rtl/>
        </w:rPr>
        <w:t xml:space="preserve"> (</w:t>
      </w:r>
      <w:r w:rsidR="00924C88">
        <w:rPr>
          <w:rFonts w:ascii="David" w:hAnsi="David" w:cs="David"/>
          <w:sz w:val="24"/>
          <w:szCs w:val="24"/>
        </w:rPr>
        <w:t xml:space="preserve">Forum non </w:t>
      </w:r>
      <w:proofErr w:type="spellStart"/>
      <w:r w:rsidR="00924C88">
        <w:rPr>
          <w:rFonts w:ascii="David" w:hAnsi="David" w:cs="David"/>
          <w:sz w:val="24"/>
          <w:szCs w:val="24"/>
        </w:rPr>
        <w:t>conveniens</w:t>
      </w:r>
      <w:proofErr w:type="spellEnd"/>
      <w:r w:rsidR="00924C88">
        <w:rPr>
          <w:rFonts w:ascii="David" w:hAnsi="David" w:cs="David" w:hint="cs"/>
          <w:sz w:val="24"/>
          <w:szCs w:val="24"/>
          <w:rtl/>
        </w:rPr>
        <w:t>)</w:t>
      </w:r>
      <w:r>
        <w:rPr>
          <w:rFonts w:ascii="David" w:hAnsi="David" w:cs="David" w:hint="cs"/>
          <w:sz w:val="24"/>
          <w:szCs w:val="24"/>
          <w:rtl/>
        </w:rPr>
        <w:t>.</w:t>
      </w:r>
    </w:p>
    <w:p w:rsidR="0076253E" w:rsidRPr="0076253E" w:rsidRDefault="0076253E" w:rsidP="0076253E">
      <w:pPr>
        <w:pStyle w:val="a7"/>
        <w:spacing w:line="276" w:lineRule="auto"/>
        <w:jc w:val="both"/>
        <w:rPr>
          <w:rFonts w:ascii="David" w:hAnsi="David" w:cs="David"/>
          <w:sz w:val="24"/>
          <w:szCs w:val="24"/>
        </w:rPr>
      </w:pPr>
    </w:p>
    <w:p w:rsidR="00924C88" w:rsidRDefault="00651181" w:rsidP="00F9318E">
      <w:pPr>
        <w:pStyle w:val="a7"/>
        <w:numPr>
          <w:ilvl w:val="0"/>
          <w:numId w:val="2"/>
        </w:numPr>
        <w:spacing w:line="276" w:lineRule="auto"/>
        <w:jc w:val="both"/>
        <w:rPr>
          <w:rFonts w:ascii="David" w:hAnsi="David" w:cs="David"/>
          <w:sz w:val="24"/>
          <w:szCs w:val="24"/>
        </w:rPr>
      </w:pPr>
      <w:r w:rsidRPr="007C42B2">
        <w:rPr>
          <w:rFonts w:ascii="David" w:hAnsi="David" w:cs="David" w:hint="cs"/>
          <w:sz w:val="24"/>
          <w:szCs w:val="24"/>
          <w:rtl/>
        </w:rPr>
        <w:t>אם ביהמ"ש מעכ</w:t>
      </w:r>
      <w:r w:rsidR="0076253E">
        <w:rPr>
          <w:rFonts w:ascii="David" w:hAnsi="David" w:cs="David" w:hint="cs"/>
          <w:sz w:val="24"/>
          <w:szCs w:val="24"/>
          <w:rtl/>
        </w:rPr>
        <w:t>ב תהליכים יש "הקפאה", כך ש</w:t>
      </w:r>
      <w:r w:rsidRPr="007C42B2">
        <w:rPr>
          <w:rFonts w:ascii="David" w:hAnsi="David" w:cs="David" w:hint="cs"/>
          <w:sz w:val="24"/>
          <w:szCs w:val="24"/>
          <w:rtl/>
        </w:rPr>
        <w:t>אם משהו ישתבש בחו"ל לכאורה אפשר להמשיך בארץ. לעומת זאת, אם מדברים על מחיקת ההליכים או סילוק על הסף "הדלת נסגרת" ויצטרכו להגיש תביעה חדשה. בפועל שופטים לא באמת מקפידים על ההבחנה.</w:t>
      </w:r>
    </w:p>
    <w:p w:rsidR="007C42B2" w:rsidRPr="0076253E" w:rsidRDefault="0076253E" w:rsidP="0076253E">
      <w:pPr>
        <w:pStyle w:val="11"/>
        <w:rPr>
          <w:rtl/>
        </w:rPr>
      </w:pPr>
      <w:r w:rsidRPr="0076253E">
        <w:rPr>
          <w:rFonts w:hint="cs"/>
          <w:rtl/>
        </w:rPr>
        <w:t>תניית שיפוט זרה</w:t>
      </w:r>
    </w:p>
    <w:p w:rsidR="007C42B2" w:rsidRDefault="0076253E" w:rsidP="00F9318E">
      <w:pPr>
        <w:spacing w:line="276" w:lineRule="auto"/>
        <w:jc w:val="both"/>
        <w:rPr>
          <w:rFonts w:ascii="David" w:hAnsi="David" w:cs="David"/>
          <w:sz w:val="24"/>
          <w:szCs w:val="24"/>
          <w:rtl/>
        </w:rPr>
      </w:pPr>
      <w:r>
        <w:rPr>
          <w:rFonts w:ascii="David" w:hAnsi="David" w:cs="David" w:hint="cs"/>
          <w:sz w:val="24"/>
          <w:szCs w:val="24"/>
          <w:rtl/>
        </w:rPr>
        <w:t xml:space="preserve">תניית שיפוט זרה יוצרת התנגשות בין שני </w:t>
      </w:r>
      <w:r w:rsidR="007C42B2">
        <w:rPr>
          <w:rFonts w:ascii="David" w:hAnsi="David" w:cs="David" w:hint="cs"/>
          <w:sz w:val="24"/>
          <w:szCs w:val="24"/>
          <w:rtl/>
        </w:rPr>
        <w:t>עקרונות:</w:t>
      </w:r>
    </w:p>
    <w:p w:rsidR="007C42B2" w:rsidRDefault="007C42B2" w:rsidP="00BF359B">
      <w:pPr>
        <w:pStyle w:val="a7"/>
        <w:numPr>
          <w:ilvl w:val="0"/>
          <w:numId w:val="10"/>
        </w:numPr>
        <w:spacing w:line="276" w:lineRule="auto"/>
        <w:jc w:val="both"/>
        <w:rPr>
          <w:rFonts w:ascii="David" w:hAnsi="David" w:cs="David"/>
          <w:sz w:val="24"/>
          <w:szCs w:val="24"/>
        </w:rPr>
      </w:pPr>
      <w:r w:rsidRPr="007C42B2">
        <w:rPr>
          <w:rFonts w:ascii="David" w:hAnsi="David" w:cs="David" w:hint="cs"/>
          <w:b/>
          <w:bCs/>
          <w:sz w:val="24"/>
          <w:szCs w:val="24"/>
          <w:rtl/>
        </w:rPr>
        <w:t xml:space="preserve">עקרון הריבונות הטריטוריאלית, </w:t>
      </w:r>
      <w:r w:rsidRPr="0076253E">
        <w:rPr>
          <w:rFonts w:ascii="David" w:hAnsi="David" w:cs="David" w:hint="cs"/>
          <w:sz w:val="24"/>
          <w:szCs w:val="24"/>
          <w:rtl/>
        </w:rPr>
        <w:t>שעליו מבוסס כלל התפיסה -</w:t>
      </w:r>
      <w:r>
        <w:rPr>
          <w:rFonts w:ascii="David" w:hAnsi="David" w:cs="David" w:hint="cs"/>
          <w:sz w:val="24"/>
          <w:szCs w:val="24"/>
          <w:rtl/>
        </w:rPr>
        <w:t xml:space="preserve"> "סמכות שיפוט היא אחד </w:t>
      </w:r>
      <w:r w:rsidRPr="0076253E">
        <w:rPr>
          <w:rFonts w:ascii="David" w:hAnsi="David" w:cs="David" w:hint="cs"/>
          <w:sz w:val="24"/>
          <w:szCs w:val="24"/>
          <w:rtl/>
        </w:rPr>
        <w:t>מכוחות הריבון,</w:t>
      </w:r>
      <w:r>
        <w:rPr>
          <w:rFonts w:ascii="David" w:hAnsi="David" w:cs="David" w:hint="cs"/>
          <w:sz w:val="24"/>
          <w:szCs w:val="24"/>
          <w:rtl/>
        </w:rPr>
        <w:t xml:space="preserve"> שאין הצדדים בני חורין לגרוע מהם או להתנות עליהם" (השופט זוסמן בע"א 64/433 </w:t>
      </w:r>
      <w:proofErr w:type="spellStart"/>
      <w:r>
        <w:rPr>
          <w:rFonts w:ascii="David" w:hAnsi="David" w:cs="David" w:hint="cs"/>
          <w:sz w:val="24"/>
          <w:szCs w:val="24"/>
          <w:rtl/>
        </w:rPr>
        <w:t>נברום</w:t>
      </w:r>
      <w:proofErr w:type="spellEnd"/>
      <w:r>
        <w:rPr>
          <w:rFonts w:ascii="David" w:hAnsi="David" w:cs="David" w:hint="cs"/>
          <w:sz w:val="24"/>
          <w:szCs w:val="24"/>
          <w:rtl/>
        </w:rPr>
        <w:t xml:space="preserve"> </w:t>
      </w:r>
      <w:proofErr w:type="spellStart"/>
      <w:r>
        <w:rPr>
          <w:rFonts w:ascii="David" w:hAnsi="David" w:cs="David" w:hint="cs"/>
          <w:sz w:val="24"/>
          <w:szCs w:val="24"/>
          <w:rtl/>
        </w:rPr>
        <w:t>מריטים</w:t>
      </w:r>
      <w:proofErr w:type="spellEnd"/>
      <w:r>
        <w:rPr>
          <w:rFonts w:ascii="David" w:hAnsi="David" w:cs="David" w:hint="cs"/>
          <w:sz w:val="24"/>
          <w:szCs w:val="24"/>
          <w:rtl/>
        </w:rPr>
        <w:t xml:space="preserve"> בע"מ נ' הסנה)</w:t>
      </w:r>
    </w:p>
    <w:p w:rsidR="007C42B2" w:rsidRDefault="0076253E" w:rsidP="00BF359B">
      <w:pPr>
        <w:pStyle w:val="a7"/>
        <w:numPr>
          <w:ilvl w:val="0"/>
          <w:numId w:val="10"/>
        </w:numPr>
        <w:spacing w:line="276" w:lineRule="auto"/>
        <w:jc w:val="both"/>
        <w:rPr>
          <w:rFonts w:ascii="David" w:hAnsi="David" w:cs="David"/>
          <w:sz w:val="24"/>
          <w:szCs w:val="24"/>
        </w:rPr>
      </w:pPr>
      <w:r>
        <w:rPr>
          <w:rFonts w:ascii="David" w:hAnsi="David" w:cs="David" w:hint="cs"/>
          <w:b/>
          <w:bCs/>
          <w:sz w:val="24"/>
          <w:szCs w:val="24"/>
          <w:rtl/>
        </w:rPr>
        <w:t xml:space="preserve">עקרון </w:t>
      </w:r>
      <w:r w:rsidR="007C42B2" w:rsidRPr="0076253E">
        <w:rPr>
          <w:rFonts w:ascii="David" w:hAnsi="David" w:cs="David" w:hint="cs"/>
          <w:b/>
          <w:bCs/>
          <w:sz w:val="24"/>
          <w:szCs w:val="24"/>
          <w:rtl/>
        </w:rPr>
        <w:t xml:space="preserve">כיבוד הסכמים </w:t>
      </w:r>
      <w:r w:rsidR="00F9318E" w:rsidRPr="0076253E">
        <w:rPr>
          <w:rFonts w:ascii="David" w:hAnsi="David" w:cs="David" w:hint="cs"/>
          <w:b/>
          <w:bCs/>
          <w:sz w:val="24"/>
          <w:szCs w:val="24"/>
          <w:rtl/>
        </w:rPr>
        <w:t>-</w:t>
      </w:r>
      <w:r w:rsidR="007C42B2">
        <w:rPr>
          <w:rFonts w:ascii="David" w:hAnsi="David" w:cs="David" w:hint="cs"/>
          <w:sz w:val="24"/>
          <w:szCs w:val="24"/>
          <w:rtl/>
        </w:rPr>
        <w:t xml:space="preserve"> </w:t>
      </w:r>
      <w:r w:rsidR="00F9318E">
        <w:rPr>
          <w:rFonts w:ascii="David" w:hAnsi="David" w:cs="David" w:hint="cs"/>
          <w:sz w:val="24"/>
          <w:szCs w:val="24"/>
          <w:rtl/>
        </w:rPr>
        <w:t>הסכמים יש לכבד. אם ביהמ"ש ממשיך לדון בתביעה חרף הפרת הסכם</w:t>
      </w:r>
      <w:r>
        <w:rPr>
          <w:rFonts w:ascii="David" w:hAnsi="David" w:cs="David" w:hint="cs"/>
          <w:sz w:val="24"/>
          <w:szCs w:val="24"/>
          <w:rtl/>
        </w:rPr>
        <w:t xml:space="preserve"> על מקום השיפוט</w:t>
      </w:r>
      <w:r w:rsidR="00F9318E">
        <w:rPr>
          <w:rFonts w:ascii="David" w:hAnsi="David" w:cs="David" w:hint="cs"/>
          <w:sz w:val="24"/>
          <w:szCs w:val="24"/>
          <w:rtl/>
        </w:rPr>
        <w:t>, הוא לכאורה מעודד הפרת הסכמים וזה בעייתי.</w:t>
      </w:r>
    </w:p>
    <w:p w:rsidR="004B5C7F" w:rsidRDefault="00F9318E" w:rsidP="004B5C7F">
      <w:pPr>
        <w:spacing w:line="276" w:lineRule="auto"/>
        <w:jc w:val="both"/>
        <w:rPr>
          <w:rFonts w:ascii="David" w:hAnsi="David" w:cs="David"/>
          <w:sz w:val="24"/>
          <w:szCs w:val="24"/>
          <w:rtl/>
        </w:rPr>
      </w:pPr>
      <w:r>
        <w:rPr>
          <w:rFonts w:ascii="David" w:hAnsi="David" w:cs="David" w:hint="cs"/>
          <w:sz w:val="24"/>
          <w:szCs w:val="24"/>
          <w:rtl/>
        </w:rPr>
        <w:lastRenderedPageBreak/>
        <w:t xml:space="preserve">הפתרון שאומץ </w:t>
      </w:r>
      <w:r w:rsidR="00E34A73">
        <w:rPr>
          <w:rFonts w:ascii="David" w:hAnsi="David" w:cs="David" w:hint="cs"/>
          <w:sz w:val="24"/>
          <w:szCs w:val="24"/>
          <w:rtl/>
        </w:rPr>
        <w:t xml:space="preserve">בפס"ד </w:t>
      </w:r>
      <w:proofErr w:type="spellStart"/>
      <w:r w:rsidR="00E34A73">
        <w:rPr>
          <w:rFonts w:ascii="David" w:hAnsi="David" w:cs="David" w:hint="cs"/>
          <w:sz w:val="24"/>
          <w:szCs w:val="24"/>
          <w:rtl/>
        </w:rPr>
        <w:t>נברום</w:t>
      </w:r>
      <w:proofErr w:type="spellEnd"/>
      <w:r w:rsidR="00E34A73">
        <w:rPr>
          <w:rFonts w:ascii="David" w:hAnsi="David" w:cs="David" w:hint="cs"/>
          <w:sz w:val="24"/>
          <w:szCs w:val="24"/>
          <w:rtl/>
        </w:rPr>
        <w:t xml:space="preserve"> </w:t>
      </w:r>
      <w:r>
        <w:rPr>
          <w:rFonts w:ascii="David" w:hAnsi="David" w:cs="David" w:hint="cs"/>
          <w:sz w:val="24"/>
          <w:szCs w:val="24"/>
          <w:rtl/>
        </w:rPr>
        <w:t xml:space="preserve">הוא </w:t>
      </w:r>
      <w:r w:rsidRPr="004B5C7F">
        <w:rPr>
          <w:rFonts w:ascii="David" w:hAnsi="David" w:cs="David" w:hint="cs"/>
          <w:b/>
          <w:bCs/>
          <w:sz w:val="24"/>
          <w:szCs w:val="24"/>
          <w:rtl/>
        </w:rPr>
        <w:t>ש</w:t>
      </w:r>
      <w:r w:rsidRPr="004B5C7F">
        <w:rPr>
          <w:rFonts w:ascii="David" w:hAnsi="David" w:cs="David"/>
          <w:b/>
          <w:bCs/>
          <w:sz w:val="24"/>
          <w:szCs w:val="24"/>
          <w:rtl/>
        </w:rPr>
        <w:t xml:space="preserve">תניית </w:t>
      </w:r>
      <w:r w:rsidRPr="004B5C7F">
        <w:rPr>
          <w:rFonts w:ascii="David" w:hAnsi="David" w:cs="David" w:hint="cs"/>
          <w:b/>
          <w:bCs/>
          <w:sz w:val="24"/>
          <w:szCs w:val="24"/>
          <w:rtl/>
        </w:rPr>
        <w:t xml:space="preserve">שיפוט זרה אינה שוללת את הסמכות של ביהמ"ש הישראלי, </w:t>
      </w:r>
      <w:r w:rsidRPr="004B5C7F">
        <w:rPr>
          <w:rFonts w:ascii="David" w:hAnsi="David" w:cs="David" w:hint="cs"/>
          <w:sz w:val="24"/>
          <w:szCs w:val="24"/>
          <w:u w:val="single"/>
          <w:rtl/>
        </w:rPr>
        <w:t>אולם:</w:t>
      </w:r>
      <w:r w:rsidRPr="00F9318E">
        <w:rPr>
          <w:rFonts w:ascii="David" w:hAnsi="David" w:cs="David" w:hint="cs"/>
          <w:sz w:val="24"/>
          <w:szCs w:val="24"/>
          <w:rtl/>
        </w:rPr>
        <w:t xml:space="preserve"> </w:t>
      </w:r>
    </w:p>
    <w:p w:rsidR="004B5C7F" w:rsidRPr="004B5C7F" w:rsidRDefault="00F9318E" w:rsidP="004B5C7F">
      <w:pPr>
        <w:pStyle w:val="a7"/>
        <w:numPr>
          <w:ilvl w:val="0"/>
          <w:numId w:val="3"/>
        </w:numPr>
        <w:spacing w:line="276" w:lineRule="auto"/>
        <w:jc w:val="both"/>
        <w:rPr>
          <w:rFonts w:ascii="David" w:hAnsi="David" w:cs="David"/>
          <w:sz w:val="24"/>
          <w:szCs w:val="24"/>
        </w:rPr>
      </w:pPr>
      <w:r w:rsidRPr="004B5C7F">
        <w:rPr>
          <w:rFonts w:ascii="David" w:hAnsi="David" w:cs="David" w:hint="cs"/>
          <w:sz w:val="24"/>
          <w:szCs w:val="24"/>
          <w:rtl/>
        </w:rPr>
        <w:t xml:space="preserve">כאשר יש </w:t>
      </w:r>
      <w:r w:rsidRPr="003E457A">
        <w:rPr>
          <w:rFonts w:ascii="David" w:hAnsi="David" w:cs="David" w:hint="cs"/>
          <w:b/>
          <w:bCs/>
          <w:sz w:val="24"/>
          <w:szCs w:val="24"/>
          <w:rtl/>
        </w:rPr>
        <w:t>תניית שיפוט</w:t>
      </w:r>
      <w:r w:rsidRPr="004B5C7F">
        <w:rPr>
          <w:rFonts w:ascii="David" w:hAnsi="David" w:cs="David" w:hint="cs"/>
          <w:sz w:val="24"/>
          <w:szCs w:val="24"/>
          <w:rtl/>
        </w:rPr>
        <w:t xml:space="preserve"> </w:t>
      </w:r>
      <w:r w:rsidRPr="004B5C7F">
        <w:rPr>
          <w:rFonts w:ascii="David" w:hAnsi="David" w:cs="David" w:hint="cs"/>
          <w:b/>
          <w:bCs/>
          <w:sz w:val="24"/>
          <w:szCs w:val="24"/>
          <w:rtl/>
        </w:rPr>
        <w:t>בלעדית,</w:t>
      </w:r>
      <w:r w:rsidRPr="004B5C7F">
        <w:rPr>
          <w:rFonts w:ascii="David" w:hAnsi="David" w:cs="David" w:hint="cs"/>
          <w:sz w:val="24"/>
          <w:szCs w:val="24"/>
          <w:rtl/>
        </w:rPr>
        <w:t xml:space="preserve"> ביהמ"ש הישראלי יסרב</w:t>
      </w:r>
      <w:r w:rsidR="004B5C7F">
        <w:rPr>
          <w:rFonts w:ascii="David" w:hAnsi="David" w:cs="David" w:hint="cs"/>
          <w:sz w:val="24"/>
          <w:szCs w:val="24"/>
          <w:rtl/>
        </w:rPr>
        <w:t xml:space="preserve"> להפעיל את סמכותו אם הנתבע מבקש; </w:t>
      </w:r>
      <w:r w:rsidR="004B5C7F" w:rsidRPr="004B5C7F">
        <w:rPr>
          <w:rFonts w:ascii="David" w:hAnsi="David" w:cs="David" w:hint="cs"/>
          <w:sz w:val="24"/>
          <w:szCs w:val="24"/>
          <w:u w:val="single"/>
          <w:rtl/>
        </w:rPr>
        <w:t>אלא אם</w:t>
      </w:r>
    </w:p>
    <w:p w:rsidR="004B5C7F" w:rsidRDefault="00F9318E" w:rsidP="004B5C7F">
      <w:pPr>
        <w:pStyle w:val="a7"/>
        <w:numPr>
          <w:ilvl w:val="0"/>
          <w:numId w:val="3"/>
        </w:numPr>
        <w:spacing w:line="276" w:lineRule="auto"/>
        <w:jc w:val="both"/>
        <w:rPr>
          <w:rFonts w:ascii="David" w:hAnsi="David" w:cs="David"/>
          <w:sz w:val="24"/>
          <w:szCs w:val="24"/>
        </w:rPr>
      </w:pPr>
      <w:r w:rsidRPr="004B5C7F">
        <w:rPr>
          <w:rFonts w:ascii="David" w:hAnsi="David" w:cs="David" w:hint="cs"/>
          <w:b/>
          <w:bCs/>
          <w:sz w:val="24"/>
          <w:szCs w:val="24"/>
          <w:rtl/>
        </w:rPr>
        <w:t>התובע מוכיח</w:t>
      </w:r>
      <w:r w:rsidRPr="004B5C7F">
        <w:rPr>
          <w:rFonts w:ascii="David" w:hAnsi="David" w:cs="David" w:hint="cs"/>
          <w:sz w:val="24"/>
          <w:szCs w:val="24"/>
          <w:rtl/>
        </w:rPr>
        <w:t xml:space="preserve"> שקיימת </w:t>
      </w:r>
      <w:r w:rsidRPr="004B5C7F">
        <w:rPr>
          <w:rFonts w:ascii="David" w:hAnsi="David" w:cs="David" w:hint="cs"/>
          <w:b/>
          <w:bCs/>
          <w:sz w:val="24"/>
          <w:szCs w:val="24"/>
          <w:rtl/>
        </w:rPr>
        <w:t>סיבה טובה</w:t>
      </w:r>
      <w:r w:rsidRPr="004B5C7F">
        <w:rPr>
          <w:rFonts w:ascii="David" w:hAnsi="David" w:cs="David" w:hint="cs"/>
          <w:sz w:val="24"/>
          <w:szCs w:val="24"/>
          <w:rtl/>
        </w:rPr>
        <w:t xml:space="preserve"> להתדיינות בישראל, על אף תניית השיפוט. </w:t>
      </w:r>
    </w:p>
    <w:p w:rsidR="00F9318E" w:rsidRPr="004B5C7F" w:rsidRDefault="00F9318E" w:rsidP="004B5C7F">
      <w:pPr>
        <w:spacing w:line="276" w:lineRule="auto"/>
        <w:jc w:val="both"/>
        <w:rPr>
          <w:rFonts w:ascii="David" w:hAnsi="David" w:cs="David"/>
          <w:sz w:val="24"/>
          <w:szCs w:val="24"/>
          <w:rtl/>
        </w:rPr>
      </w:pPr>
      <w:r w:rsidRPr="004B5C7F">
        <w:rPr>
          <w:rFonts w:ascii="David" w:hAnsi="David" w:cs="David" w:hint="cs"/>
          <w:sz w:val="24"/>
          <w:szCs w:val="24"/>
          <w:rtl/>
        </w:rPr>
        <w:t>כלומר, ביהמ"ש יכבד את תניית השיפוט</w:t>
      </w:r>
      <w:r w:rsidR="004B5C7F">
        <w:rPr>
          <w:rFonts w:ascii="David" w:hAnsi="David" w:cs="David" w:hint="cs"/>
          <w:sz w:val="24"/>
          <w:szCs w:val="24"/>
          <w:rtl/>
        </w:rPr>
        <w:t xml:space="preserve"> הבלעדית</w:t>
      </w:r>
      <w:r w:rsidRPr="004B5C7F">
        <w:rPr>
          <w:rFonts w:ascii="David" w:hAnsi="David" w:cs="David" w:hint="cs"/>
          <w:sz w:val="24"/>
          <w:szCs w:val="24"/>
          <w:rtl/>
        </w:rPr>
        <w:t xml:space="preserve"> אלא אם </w:t>
      </w:r>
      <w:r w:rsidR="003E457A">
        <w:rPr>
          <w:rFonts w:ascii="David" w:hAnsi="David" w:cs="David" w:hint="cs"/>
          <w:sz w:val="24"/>
          <w:szCs w:val="24"/>
          <w:rtl/>
        </w:rPr>
        <w:t>יש</w:t>
      </w:r>
      <w:r w:rsidRPr="004B5C7F">
        <w:rPr>
          <w:rFonts w:ascii="David" w:hAnsi="David" w:cs="David" w:hint="cs"/>
          <w:sz w:val="24"/>
          <w:szCs w:val="24"/>
          <w:rtl/>
        </w:rPr>
        <w:t xml:space="preserve"> משהו </w:t>
      </w:r>
      <w:r w:rsidR="004B5C7F">
        <w:rPr>
          <w:rFonts w:ascii="David" w:hAnsi="David" w:cs="David" w:hint="cs"/>
          <w:sz w:val="24"/>
          <w:szCs w:val="24"/>
          <w:rtl/>
        </w:rPr>
        <w:t>חשוב יותר</w:t>
      </w:r>
      <w:r w:rsidRPr="004B5C7F">
        <w:rPr>
          <w:rFonts w:ascii="David" w:hAnsi="David" w:cs="David" w:hint="cs"/>
          <w:sz w:val="24"/>
          <w:szCs w:val="24"/>
          <w:rtl/>
        </w:rPr>
        <w:t xml:space="preserve"> </w:t>
      </w:r>
      <w:r w:rsidR="004B5C7F">
        <w:rPr>
          <w:rFonts w:ascii="David" w:hAnsi="David" w:cs="David" w:hint="cs"/>
          <w:sz w:val="24"/>
          <w:szCs w:val="24"/>
          <w:rtl/>
        </w:rPr>
        <w:t>מ</w:t>
      </w:r>
      <w:r w:rsidRPr="004B5C7F">
        <w:rPr>
          <w:rFonts w:ascii="David" w:hAnsi="David" w:cs="David" w:hint="cs"/>
          <w:sz w:val="24"/>
          <w:szCs w:val="24"/>
          <w:rtl/>
        </w:rPr>
        <w:t>כיבוד הסכמים.</w:t>
      </w:r>
    </w:p>
    <w:p w:rsidR="00E34A73" w:rsidRPr="00054D0F" w:rsidRDefault="00E34A73" w:rsidP="00F9318E">
      <w:pPr>
        <w:spacing w:line="276" w:lineRule="auto"/>
        <w:jc w:val="both"/>
        <w:rPr>
          <w:rFonts w:ascii="David" w:hAnsi="David" w:cs="David"/>
          <w:sz w:val="24"/>
          <w:szCs w:val="24"/>
          <w:u w:val="single"/>
          <w:rtl/>
        </w:rPr>
      </w:pPr>
      <w:r w:rsidRPr="00054D0F">
        <w:rPr>
          <w:rFonts w:ascii="David" w:hAnsi="David" w:cs="David"/>
          <w:sz w:val="24"/>
          <w:szCs w:val="24"/>
          <w:u w:val="single"/>
          <w:rtl/>
        </w:rPr>
        <w:t xml:space="preserve">תניית </w:t>
      </w:r>
      <w:r w:rsidRPr="00054D0F">
        <w:rPr>
          <w:rFonts w:ascii="David" w:hAnsi="David" w:cs="David" w:hint="cs"/>
          <w:sz w:val="24"/>
          <w:szCs w:val="24"/>
          <w:u w:val="single"/>
          <w:rtl/>
        </w:rPr>
        <w:t>שיפוט בלעדית</w:t>
      </w:r>
    </w:p>
    <w:p w:rsidR="00E34A73" w:rsidRDefault="00054D0F" w:rsidP="00F9318E">
      <w:pPr>
        <w:spacing w:line="276" w:lineRule="auto"/>
        <w:jc w:val="both"/>
        <w:rPr>
          <w:rFonts w:ascii="David" w:hAnsi="David" w:cs="David"/>
          <w:sz w:val="24"/>
          <w:szCs w:val="24"/>
          <w:rtl/>
        </w:rPr>
      </w:pPr>
      <w:r w:rsidRPr="00054D0F">
        <w:rPr>
          <w:rFonts w:ascii="David" w:hAnsi="David" w:cs="David" w:hint="cs"/>
          <w:b/>
          <w:bCs/>
          <w:sz w:val="24"/>
          <w:szCs w:val="24"/>
          <w:rtl/>
        </w:rPr>
        <w:t>-</w:t>
      </w:r>
      <w:r>
        <w:rPr>
          <w:rFonts w:ascii="David" w:hAnsi="David" w:cs="David" w:hint="cs"/>
          <w:sz w:val="24"/>
          <w:szCs w:val="24"/>
          <w:rtl/>
        </w:rPr>
        <w:t xml:space="preserve"> </w:t>
      </w:r>
      <w:r w:rsidR="00E34A73" w:rsidRPr="00054D0F">
        <w:rPr>
          <w:rFonts w:ascii="David" w:hAnsi="David" w:cs="David"/>
          <w:b/>
          <w:bCs/>
          <w:sz w:val="24"/>
          <w:szCs w:val="24"/>
          <w:rtl/>
        </w:rPr>
        <w:t xml:space="preserve">תניית </w:t>
      </w:r>
      <w:r w:rsidR="00E34A73" w:rsidRPr="00054D0F">
        <w:rPr>
          <w:rFonts w:ascii="David" w:hAnsi="David" w:cs="David" w:hint="cs"/>
          <w:b/>
          <w:bCs/>
          <w:sz w:val="24"/>
          <w:szCs w:val="24"/>
          <w:rtl/>
        </w:rPr>
        <w:t>שיפוט בלעדית/ייחודית</w:t>
      </w:r>
      <w:r w:rsidR="00E34A73">
        <w:rPr>
          <w:rFonts w:ascii="David" w:hAnsi="David" w:cs="David" w:hint="cs"/>
          <w:sz w:val="24"/>
          <w:szCs w:val="24"/>
          <w:rtl/>
        </w:rPr>
        <w:t xml:space="preserve"> הינה הסכמה להגיש תביעות רק לבית משפט מסוים.</w:t>
      </w:r>
    </w:p>
    <w:p w:rsidR="00E34A73" w:rsidRDefault="00054D0F" w:rsidP="00F9318E">
      <w:pPr>
        <w:spacing w:line="276" w:lineRule="auto"/>
        <w:jc w:val="both"/>
        <w:rPr>
          <w:rFonts w:ascii="David" w:hAnsi="David" w:cs="David"/>
          <w:sz w:val="24"/>
          <w:szCs w:val="24"/>
          <w:rtl/>
        </w:rPr>
      </w:pPr>
      <w:r>
        <w:rPr>
          <w:rFonts w:ascii="David" w:hAnsi="David" w:cs="David" w:hint="cs"/>
          <w:b/>
          <w:bCs/>
          <w:sz w:val="24"/>
          <w:szCs w:val="24"/>
          <w:rtl/>
        </w:rPr>
        <w:t xml:space="preserve">- </w:t>
      </w:r>
      <w:r w:rsidR="00E34A73" w:rsidRPr="00054D0F">
        <w:rPr>
          <w:rFonts w:ascii="David" w:hAnsi="David" w:cs="David" w:hint="cs"/>
          <w:b/>
          <w:bCs/>
          <w:sz w:val="24"/>
          <w:szCs w:val="24"/>
          <w:rtl/>
        </w:rPr>
        <w:t>תניית שיפוט מקבילה</w:t>
      </w:r>
      <w:r w:rsidR="00E34A73">
        <w:rPr>
          <w:rFonts w:ascii="David" w:hAnsi="David" w:cs="David" w:hint="cs"/>
          <w:sz w:val="24"/>
          <w:szCs w:val="24"/>
          <w:rtl/>
        </w:rPr>
        <w:t xml:space="preserve"> היא הסכמה להקנות סמכות לבית משפט זה ללא שלילת אפשרות שהסכסוך יתברר בערכאה אחרת.</w:t>
      </w:r>
      <w:r w:rsidR="005D66BB">
        <w:rPr>
          <w:rFonts w:ascii="David" w:hAnsi="David" w:cs="David" w:hint="cs"/>
          <w:sz w:val="24"/>
          <w:szCs w:val="24"/>
          <w:rtl/>
        </w:rPr>
        <w:t xml:space="preserve"> תניית שיפוט מקבילה יוצרת כפיפות.</w:t>
      </w:r>
    </w:p>
    <w:p w:rsidR="00E34A73" w:rsidRDefault="00E34A73" w:rsidP="00F9318E">
      <w:pPr>
        <w:spacing w:line="276" w:lineRule="auto"/>
        <w:jc w:val="both"/>
        <w:rPr>
          <w:rFonts w:ascii="David" w:hAnsi="David" w:cs="David"/>
          <w:sz w:val="24"/>
          <w:szCs w:val="24"/>
          <w:rtl/>
        </w:rPr>
      </w:pPr>
      <w:r>
        <w:rPr>
          <w:rFonts w:ascii="David" w:hAnsi="David" w:cs="David" w:hint="cs"/>
          <w:sz w:val="24"/>
          <w:szCs w:val="24"/>
          <w:rtl/>
        </w:rPr>
        <w:t>על ביהמ"ש לפרש מה הייתה כוונת הצדדים</w:t>
      </w:r>
      <w:r w:rsidR="00CB4468">
        <w:rPr>
          <w:rFonts w:ascii="David" w:hAnsi="David" w:cs="David" w:hint="cs"/>
          <w:sz w:val="24"/>
          <w:szCs w:val="24"/>
          <w:rtl/>
        </w:rPr>
        <w:t xml:space="preserve"> באמצעות פרשנות תכליתית. אין צורך שהתניה תשלול </w:t>
      </w:r>
      <w:r w:rsidR="00CB4468" w:rsidRPr="00CB4468">
        <w:rPr>
          <w:rFonts w:ascii="David" w:hAnsi="David" w:cs="David" w:hint="cs"/>
          <w:sz w:val="24"/>
          <w:szCs w:val="24"/>
          <w:rtl/>
        </w:rPr>
        <w:t>באופן מפורש</w:t>
      </w:r>
      <w:r w:rsidR="00CB4468">
        <w:rPr>
          <w:rFonts w:ascii="David" w:hAnsi="David" w:cs="David" w:hint="cs"/>
          <w:sz w:val="24"/>
          <w:szCs w:val="24"/>
          <w:rtl/>
        </w:rPr>
        <w:t xml:space="preserve"> סמכות של בתי משפט אחרים.</w:t>
      </w:r>
    </w:p>
    <w:p w:rsidR="00623321" w:rsidRPr="00CB4468" w:rsidRDefault="00623321" w:rsidP="00CB4468">
      <w:pPr>
        <w:spacing w:line="276" w:lineRule="auto"/>
        <w:jc w:val="both"/>
        <w:rPr>
          <w:rFonts w:ascii="David" w:hAnsi="David" w:cs="David"/>
          <w:sz w:val="24"/>
          <w:szCs w:val="24"/>
          <w:u w:val="single"/>
          <w:rtl/>
        </w:rPr>
      </w:pPr>
      <w:r w:rsidRPr="00CB4468">
        <w:rPr>
          <w:rFonts w:ascii="David" w:hAnsi="David" w:cs="David" w:hint="cs"/>
          <w:sz w:val="24"/>
          <w:szCs w:val="24"/>
          <w:u w:val="single"/>
          <w:rtl/>
        </w:rPr>
        <w:t>תניית שיפוט בלעדית או מקבילה? דוגמאות:</w:t>
      </w:r>
    </w:p>
    <w:p w:rsidR="00623321" w:rsidRPr="00CB4468" w:rsidRDefault="00623321" w:rsidP="00CB4468">
      <w:pPr>
        <w:pStyle w:val="a7"/>
        <w:numPr>
          <w:ilvl w:val="0"/>
          <w:numId w:val="3"/>
        </w:numPr>
        <w:bidi w:val="0"/>
        <w:spacing w:line="276" w:lineRule="auto"/>
        <w:ind w:left="360"/>
        <w:jc w:val="both"/>
        <w:rPr>
          <w:rFonts w:ascii="David" w:hAnsi="David" w:cs="David"/>
          <w:sz w:val="24"/>
          <w:szCs w:val="24"/>
        </w:rPr>
      </w:pPr>
      <w:r w:rsidRPr="00CB4468">
        <w:rPr>
          <w:rFonts w:ascii="David" w:hAnsi="David" w:cs="David"/>
          <w:b/>
          <w:bCs/>
          <w:sz w:val="24"/>
          <w:szCs w:val="24"/>
        </w:rPr>
        <w:t>"Any</w:t>
      </w:r>
      <w:r w:rsidRPr="00CB4468">
        <w:rPr>
          <w:rFonts w:ascii="David" w:hAnsi="David" w:cs="David"/>
          <w:sz w:val="24"/>
          <w:szCs w:val="24"/>
        </w:rPr>
        <w:t xml:space="preserve"> conflict between the parties shall be submitted before the respective courts in Thailand</w:t>
      </w:r>
      <w:r w:rsidR="00CB4468">
        <w:rPr>
          <w:rFonts w:ascii="David" w:hAnsi="David" w:cs="David"/>
          <w:sz w:val="24"/>
          <w:szCs w:val="24"/>
        </w:rPr>
        <w:t>.</w:t>
      </w:r>
      <w:r w:rsidRPr="00CB4468">
        <w:rPr>
          <w:rFonts w:ascii="David" w:hAnsi="David" w:cs="David"/>
          <w:sz w:val="24"/>
          <w:szCs w:val="24"/>
        </w:rPr>
        <w:t>"</w:t>
      </w:r>
      <w:r w:rsidR="00CB4468" w:rsidRPr="00CB4468">
        <w:rPr>
          <w:rFonts w:ascii="David" w:hAnsi="David" w:cs="David" w:hint="cs"/>
          <w:sz w:val="24"/>
          <w:szCs w:val="24"/>
          <w:rtl/>
        </w:rPr>
        <w:t xml:space="preserve"> </w:t>
      </w:r>
    </w:p>
    <w:p w:rsidR="00623321" w:rsidRDefault="00623321" w:rsidP="00CB4468">
      <w:pPr>
        <w:spacing w:line="276" w:lineRule="auto"/>
        <w:jc w:val="both"/>
        <w:rPr>
          <w:rFonts w:ascii="David" w:hAnsi="David" w:cs="David"/>
          <w:sz w:val="24"/>
          <w:szCs w:val="24"/>
          <w:rtl/>
        </w:rPr>
      </w:pPr>
      <w:r>
        <w:rPr>
          <w:rFonts w:ascii="David" w:hAnsi="David" w:cs="David" w:hint="cs"/>
          <w:sz w:val="24"/>
          <w:szCs w:val="24"/>
          <w:rtl/>
        </w:rPr>
        <w:t>סמכות בלעדית.</w:t>
      </w:r>
    </w:p>
    <w:p w:rsidR="00623321" w:rsidRPr="00CB4468" w:rsidRDefault="00623321" w:rsidP="00CB4468">
      <w:pPr>
        <w:pStyle w:val="a7"/>
        <w:numPr>
          <w:ilvl w:val="0"/>
          <w:numId w:val="3"/>
        </w:numPr>
        <w:bidi w:val="0"/>
        <w:spacing w:line="276" w:lineRule="auto"/>
        <w:ind w:left="360"/>
        <w:jc w:val="both"/>
        <w:rPr>
          <w:rFonts w:ascii="David" w:hAnsi="David" w:cs="David"/>
          <w:sz w:val="24"/>
          <w:szCs w:val="24"/>
        </w:rPr>
      </w:pPr>
      <w:r w:rsidRPr="00CB4468">
        <w:rPr>
          <w:rFonts w:ascii="David" w:hAnsi="David" w:cs="David"/>
          <w:sz w:val="24"/>
          <w:szCs w:val="24"/>
        </w:rPr>
        <w:t xml:space="preserve">"Place of jurisdiction is Frankfurt. </w:t>
      </w:r>
      <w:r w:rsidRPr="00CB4468">
        <w:rPr>
          <w:rFonts w:ascii="David" w:hAnsi="David" w:cs="David"/>
          <w:b/>
          <w:bCs/>
          <w:sz w:val="24"/>
          <w:szCs w:val="24"/>
        </w:rPr>
        <w:t xml:space="preserve">If </w:t>
      </w:r>
      <w:r w:rsidRPr="00CB4468">
        <w:rPr>
          <w:rFonts w:ascii="David" w:hAnsi="David" w:cs="David"/>
          <w:sz w:val="24"/>
          <w:szCs w:val="24"/>
        </w:rPr>
        <w:t>the employee is not ordinarily resident in Germany at the time of court action, place of jurisdiction shall be Zurich."</w:t>
      </w:r>
      <w:r w:rsidRPr="00CB4468">
        <w:rPr>
          <w:rFonts w:ascii="David" w:hAnsi="David" w:cs="David" w:hint="cs"/>
          <w:sz w:val="24"/>
          <w:szCs w:val="24"/>
          <w:rtl/>
        </w:rPr>
        <w:t xml:space="preserve"> </w:t>
      </w:r>
    </w:p>
    <w:p w:rsidR="00623321" w:rsidRPr="00623321" w:rsidRDefault="00623321" w:rsidP="00623321">
      <w:pPr>
        <w:spacing w:line="276" w:lineRule="auto"/>
        <w:jc w:val="both"/>
        <w:rPr>
          <w:rFonts w:ascii="David" w:hAnsi="David" w:cs="David"/>
          <w:sz w:val="24"/>
          <w:szCs w:val="24"/>
          <w:rtl/>
        </w:rPr>
      </w:pPr>
      <w:r>
        <w:rPr>
          <w:rFonts w:ascii="David" w:hAnsi="David" w:cs="David" w:hint="cs"/>
          <w:sz w:val="24"/>
          <w:szCs w:val="24"/>
          <w:rtl/>
        </w:rPr>
        <w:t>סמכות בלעדית (אין בחירה), אך משתנה בהתאם למיקום העובד.</w:t>
      </w:r>
    </w:p>
    <w:p w:rsidR="00054D0F" w:rsidRPr="008111F2" w:rsidRDefault="008111F2" w:rsidP="00CB4468">
      <w:pPr>
        <w:spacing w:line="276" w:lineRule="auto"/>
        <w:jc w:val="both"/>
        <w:rPr>
          <w:rFonts w:ascii="David" w:hAnsi="David" w:cs="David"/>
          <w:sz w:val="24"/>
          <w:szCs w:val="24"/>
          <w:u w:val="single"/>
          <w:rtl/>
        </w:rPr>
      </w:pPr>
      <w:r w:rsidRPr="008111F2">
        <w:rPr>
          <w:rFonts w:ascii="David" w:hAnsi="David" w:cs="David" w:hint="cs"/>
          <w:sz w:val="24"/>
          <w:szCs w:val="24"/>
          <w:u w:val="single"/>
          <w:rtl/>
        </w:rPr>
        <w:t>תניית שיפוט לא תקפה</w:t>
      </w:r>
    </w:p>
    <w:p w:rsidR="008111F2" w:rsidRDefault="00CB4468" w:rsidP="00054D0F">
      <w:pPr>
        <w:spacing w:line="276" w:lineRule="auto"/>
        <w:jc w:val="both"/>
        <w:rPr>
          <w:rFonts w:ascii="David" w:hAnsi="David" w:cs="David"/>
          <w:sz w:val="24"/>
          <w:szCs w:val="24"/>
          <w:rtl/>
        </w:rPr>
      </w:pPr>
      <w:r>
        <w:rPr>
          <w:rFonts w:ascii="David" w:hAnsi="David" w:cs="David" w:hint="cs"/>
          <w:sz w:val="24"/>
          <w:szCs w:val="24"/>
          <w:rtl/>
        </w:rPr>
        <w:t>תניית שיפוט המהווה תניה מקפחת בחוזה אחיד אינה</w:t>
      </w:r>
      <w:r w:rsidR="008111F2">
        <w:rPr>
          <w:rFonts w:ascii="David" w:hAnsi="David" w:cs="David" w:hint="cs"/>
          <w:sz w:val="24"/>
          <w:szCs w:val="24"/>
          <w:rtl/>
        </w:rPr>
        <w:t xml:space="preserve"> תקפה.</w:t>
      </w:r>
    </w:p>
    <w:p w:rsidR="00CB4468" w:rsidRDefault="00CB4468" w:rsidP="00CB4468">
      <w:pPr>
        <w:spacing w:line="276" w:lineRule="auto"/>
        <w:jc w:val="both"/>
        <w:rPr>
          <w:rFonts w:ascii="David" w:hAnsi="David" w:cs="David"/>
          <w:sz w:val="24"/>
          <w:szCs w:val="24"/>
          <w:rtl/>
        </w:rPr>
      </w:pPr>
      <w:r>
        <w:rPr>
          <w:rFonts w:ascii="David" w:hAnsi="David" w:cs="David"/>
          <w:sz w:val="24"/>
          <w:szCs w:val="24"/>
          <w:rtl/>
        </w:rPr>
        <w:t>ס'</w:t>
      </w:r>
      <w:r>
        <w:rPr>
          <w:rFonts w:ascii="David" w:hAnsi="David" w:cs="David" w:hint="cs"/>
          <w:sz w:val="24"/>
          <w:szCs w:val="24"/>
          <w:rtl/>
        </w:rPr>
        <w:t xml:space="preserve"> 4(8) ו-4(9) לחוק החוזים האחידים קובעים חזקה של קיפוח במקרים של "תנאי השולל או המגביל את זכות הלקוח להשמיע טענות מסוימות בערכאות משפטיות..." ו"תנאי המתנה על הוראת דין בדבר מקום שיפוט או המקנה לספק זכות בלעדית לבחירת מקום השיפוט...".</w:t>
      </w:r>
    </w:p>
    <w:p w:rsidR="008111F2" w:rsidRDefault="008111F2"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CB4468">
        <w:rPr>
          <w:rFonts w:ascii="David" w:hAnsi="David" w:cs="David" w:hint="cs"/>
          <w:b/>
          <w:bCs/>
          <w:sz w:val="24"/>
          <w:szCs w:val="24"/>
          <w:rtl/>
        </w:rPr>
        <w:t xml:space="preserve">רע"א 99/06 </w:t>
      </w:r>
      <w:r w:rsidRPr="00CB4468">
        <w:rPr>
          <w:rFonts w:ascii="David" w:hAnsi="David" w:cs="David"/>
          <w:b/>
          <w:bCs/>
          <w:sz w:val="24"/>
          <w:szCs w:val="24"/>
        </w:rPr>
        <w:t>Lake Marion Gold Estate</w:t>
      </w:r>
      <w:r w:rsidRPr="00CB4468">
        <w:rPr>
          <w:rFonts w:ascii="David" w:hAnsi="David" w:cs="David" w:hint="cs"/>
          <w:b/>
          <w:bCs/>
          <w:sz w:val="24"/>
          <w:szCs w:val="24"/>
          <w:rtl/>
        </w:rPr>
        <w:t xml:space="preserve"> נ' פרוור:</w:t>
      </w:r>
      <w:r>
        <w:rPr>
          <w:rFonts w:ascii="David" w:hAnsi="David" w:cs="David" w:hint="cs"/>
          <w:sz w:val="24"/>
          <w:szCs w:val="24"/>
          <w:rtl/>
        </w:rPr>
        <w:t xml:space="preserve"> </w:t>
      </w:r>
      <w:r w:rsidR="0025119B">
        <w:rPr>
          <w:rFonts w:ascii="David" w:hAnsi="David" w:cs="David" w:hint="cs"/>
          <w:sz w:val="24"/>
          <w:szCs w:val="24"/>
          <w:rtl/>
        </w:rPr>
        <w:t xml:space="preserve">תושבים ישראלים רכשו נכסי נדל"ן להשקעה בפלורידה. </w:t>
      </w:r>
      <w:r w:rsidR="00CB4468">
        <w:rPr>
          <w:rFonts w:ascii="David" w:hAnsi="David" w:cs="David" w:hint="cs"/>
          <w:sz w:val="24"/>
          <w:szCs w:val="24"/>
          <w:rtl/>
        </w:rPr>
        <w:t>בחוזה הייתה ת</w:t>
      </w:r>
      <w:r w:rsidR="0025119B">
        <w:rPr>
          <w:rFonts w:ascii="David" w:hAnsi="David" w:cs="David" w:hint="cs"/>
          <w:sz w:val="24"/>
          <w:szCs w:val="24"/>
          <w:rtl/>
        </w:rPr>
        <w:t xml:space="preserve">ניית שיפוט בלעדית לביהמ"ש בפלורידה. הישראלים גילו שעשו להם מצג שווא והגישו תביעה </w:t>
      </w:r>
      <w:r w:rsidR="00CB4468">
        <w:rPr>
          <w:rFonts w:ascii="David" w:hAnsi="David" w:cs="David" w:hint="cs"/>
          <w:sz w:val="24"/>
          <w:szCs w:val="24"/>
          <w:rtl/>
        </w:rPr>
        <w:t xml:space="preserve">בישראל </w:t>
      </w:r>
      <w:r w:rsidR="0025119B">
        <w:rPr>
          <w:rFonts w:ascii="David" w:hAnsi="David" w:cs="David" w:hint="cs"/>
          <w:sz w:val="24"/>
          <w:szCs w:val="24"/>
          <w:rtl/>
        </w:rPr>
        <w:t xml:space="preserve">נגד חברת הנדל"ן והמתווך. החברה האמריקאית ביקשה לעכב את ההליכים בישראל נוכח תניית השיפוט הבלעדית. ביהמ"ש הישראלי קבע כי מדובר בתניה מקפחת בחוזה אחיד ולפיכך בטלה. </w:t>
      </w:r>
    </w:p>
    <w:p w:rsidR="00CB4468" w:rsidRDefault="00FD1E8C" w:rsidP="00A2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CB4468">
        <w:rPr>
          <w:rFonts w:ascii="David" w:hAnsi="David" w:cs="David" w:hint="cs"/>
          <w:b/>
          <w:bCs/>
          <w:sz w:val="24"/>
          <w:szCs w:val="24"/>
          <w:rtl/>
        </w:rPr>
        <w:t xml:space="preserve">רע"א 5860/16 </w:t>
      </w:r>
      <w:r w:rsidRPr="00CB4468">
        <w:rPr>
          <w:rFonts w:ascii="David" w:hAnsi="David" w:cs="David"/>
          <w:b/>
          <w:bCs/>
          <w:sz w:val="24"/>
          <w:szCs w:val="24"/>
        </w:rPr>
        <w:t>Facebook Inc.</w:t>
      </w:r>
      <w:r w:rsidRPr="00CB4468">
        <w:rPr>
          <w:rFonts w:ascii="David" w:hAnsi="David" w:cs="David" w:hint="cs"/>
          <w:b/>
          <w:bCs/>
          <w:sz w:val="24"/>
          <w:szCs w:val="24"/>
          <w:rtl/>
        </w:rPr>
        <w:t xml:space="preserve"> נ' בן חמו:</w:t>
      </w:r>
      <w:r w:rsidR="00CB4468">
        <w:rPr>
          <w:rFonts w:ascii="David" w:hAnsi="David" w:cs="David" w:hint="cs"/>
          <w:sz w:val="24"/>
          <w:szCs w:val="24"/>
          <w:rtl/>
        </w:rPr>
        <w:t xml:space="preserve"> בקשה לאישור תובענה ייצוגית שטענתה העיקרית הייתה </w:t>
      </w:r>
      <w:proofErr w:type="spellStart"/>
      <w:r>
        <w:rPr>
          <w:rFonts w:ascii="David" w:hAnsi="David" w:cs="David" w:hint="cs"/>
          <w:sz w:val="24"/>
          <w:szCs w:val="24"/>
          <w:rtl/>
        </w:rPr>
        <w:t>שפייסבוק</w:t>
      </w:r>
      <w:proofErr w:type="spellEnd"/>
      <w:r>
        <w:rPr>
          <w:rFonts w:ascii="David" w:hAnsi="David" w:cs="David" w:hint="cs"/>
          <w:sz w:val="24"/>
          <w:szCs w:val="24"/>
          <w:rtl/>
        </w:rPr>
        <w:t xml:space="preserve"> ארה"ב ואירלנד </w:t>
      </w:r>
      <w:r w:rsidR="00CB4468">
        <w:rPr>
          <w:rFonts w:ascii="David" w:hAnsi="David" w:cs="David" w:hint="cs"/>
          <w:sz w:val="24"/>
          <w:szCs w:val="24"/>
          <w:rtl/>
        </w:rPr>
        <w:t xml:space="preserve">ניטרו הודעות פרטיות של משתמשים, קראו אותן ועשו בהן שימוש פסול - </w:t>
      </w:r>
      <w:r>
        <w:rPr>
          <w:rFonts w:ascii="David" w:hAnsi="David" w:cs="David" w:hint="cs"/>
          <w:sz w:val="24"/>
          <w:szCs w:val="24"/>
          <w:rtl/>
        </w:rPr>
        <w:t xml:space="preserve">בניגוד לדין הישראלי המחייב קבלת הסכמה מדעת לשימוש בתוכן. בתנאי השימוש </w:t>
      </w:r>
      <w:proofErr w:type="spellStart"/>
      <w:r>
        <w:rPr>
          <w:rFonts w:ascii="David" w:hAnsi="David" w:cs="David" w:hint="cs"/>
          <w:sz w:val="24"/>
          <w:szCs w:val="24"/>
          <w:rtl/>
        </w:rPr>
        <w:t>בפייסבוק</w:t>
      </w:r>
      <w:proofErr w:type="spellEnd"/>
      <w:r>
        <w:rPr>
          <w:rFonts w:ascii="David" w:hAnsi="David" w:cs="David" w:hint="cs"/>
          <w:sz w:val="24"/>
          <w:szCs w:val="24"/>
          <w:rtl/>
        </w:rPr>
        <w:t xml:space="preserve"> יש תניית שיפוט בלעדית לטובת בתי המשפט בקליפורניה, ובהתאם לכך פייסבוק ביקשה לעכב את ההליכים</w:t>
      </w:r>
      <w:r w:rsidR="00CB4468">
        <w:rPr>
          <w:rFonts w:ascii="David" w:hAnsi="David" w:cs="David" w:hint="cs"/>
          <w:sz w:val="24"/>
          <w:szCs w:val="24"/>
          <w:rtl/>
        </w:rPr>
        <w:t xml:space="preserve"> בארץ</w:t>
      </w:r>
      <w:r>
        <w:rPr>
          <w:rFonts w:ascii="David" w:hAnsi="David" w:cs="David" w:hint="cs"/>
          <w:sz w:val="24"/>
          <w:szCs w:val="24"/>
          <w:rtl/>
        </w:rPr>
        <w:t>. ביהמ"ש העליון קבע ש</w:t>
      </w:r>
      <w:r w:rsidR="00CB4468">
        <w:rPr>
          <w:rFonts w:ascii="David" w:hAnsi="David" w:cs="David" w:hint="cs"/>
          <w:sz w:val="24"/>
          <w:szCs w:val="24"/>
          <w:rtl/>
        </w:rPr>
        <w:t>מדובר ב</w:t>
      </w:r>
      <w:r>
        <w:rPr>
          <w:rFonts w:ascii="David" w:hAnsi="David" w:cs="David" w:hint="cs"/>
          <w:sz w:val="24"/>
          <w:szCs w:val="24"/>
          <w:rtl/>
        </w:rPr>
        <w:t xml:space="preserve">תניה מקפחת בחוזה אחיד, ולכן ההתדיינות יכולה להמשיך בישראל. </w:t>
      </w:r>
    </w:p>
    <w:p w:rsidR="00FD1E8C" w:rsidRPr="00A21A35" w:rsidRDefault="00CB4468" w:rsidP="00A21A35">
      <w:pPr>
        <w:pStyle w:val="a7"/>
        <w:numPr>
          <w:ilvl w:val="0"/>
          <w:numId w:val="2"/>
        </w:numPr>
        <w:spacing w:line="276" w:lineRule="auto"/>
        <w:jc w:val="both"/>
        <w:rPr>
          <w:rFonts w:ascii="David" w:hAnsi="David" w:cs="David"/>
          <w:sz w:val="24"/>
          <w:szCs w:val="24"/>
          <w:rtl/>
        </w:rPr>
      </w:pPr>
      <w:r w:rsidRPr="00A21A35">
        <w:rPr>
          <w:rFonts w:ascii="David" w:hAnsi="David" w:cs="David" w:hint="cs"/>
          <w:sz w:val="24"/>
          <w:szCs w:val="24"/>
          <w:rtl/>
        </w:rPr>
        <w:t xml:space="preserve">חשוב לשים לב שהקביעה שמדובר בתניה מקפחת ובטלה נעשתה לפי דין ישראל (ס' 4(8) -4(9) לחוק החוזים האחידים), על אף שברירת הדין קובעת כי יש ללכת לפי דין קליפורניה. ביהמ"ש המחוזי הסביר </w:t>
      </w:r>
      <w:r w:rsidRPr="00A21A35">
        <w:rPr>
          <w:rFonts w:ascii="David" w:hAnsi="David" w:cs="David" w:hint="cs"/>
          <w:b/>
          <w:bCs/>
          <w:sz w:val="24"/>
          <w:szCs w:val="24"/>
          <w:rtl/>
        </w:rPr>
        <w:t>שאת תוקף תניית ה</w:t>
      </w:r>
      <w:r w:rsidR="00A21A35" w:rsidRPr="00A21A35">
        <w:rPr>
          <w:rFonts w:ascii="David" w:hAnsi="David" w:cs="David" w:hint="cs"/>
          <w:b/>
          <w:bCs/>
          <w:sz w:val="24"/>
          <w:szCs w:val="24"/>
          <w:rtl/>
        </w:rPr>
        <w:t>שיפוט יש לבחון לפי דין הפורום</w:t>
      </w:r>
      <w:r w:rsidR="00A21A35" w:rsidRPr="00A21A35">
        <w:rPr>
          <w:rFonts w:ascii="David" w:hAnsi="David" w:cs="David" w:hint="cs"/>
          <w:sz w:val="24"/>
          <w:szCs w:val="24"/>
          <w:rtl/>
        </w:rPr>
        <w:t xml:space="preserve"> (כנראה שזה </w:t>
      </w:r>
      <w:r w:rsidRPr="00A21A35">
        <w:rPr>
          <w:rFonts w:ascii="David" w:hAnsi="David" w:cs="David" w:hint="cs"/>
          <w:sz w:val="24"/>
          <w:szCs w:val="24"/>
          <w:rtl/>
        </w:rPr>
        <w:t xml:space="preserve">הדין הנוהג). לדעת המרצה יש קשר לתכלית החוק והיותו </w:t>
      </w:r>
      <w:proofErr w:type="spellStart"/>
      <w:r w:rsidRPr="00A21A35">
        <w:rPr>
          <w:rFonts w:ascii="David" w:hAnsi="David" w:cs="David" w:hint="cs"/>
          <w:sz w:val="24"/>
          <w:szCs w:val="24"/>
          <w:rtl/>
        </w:rPr>
        <w:t>קוגנטי</w:t>
      </w:r>
      <w:proofErr w:type="spellEnd"/>
      <w:r w:rsidRPr="00A21A35">
        <w:rPr>
          <w:rFonts w:ascii="David" w:hAnsi="David" w:cs="David" w:hint="cs"/>
          <w:sz w:val="24"/>
          <w:szCs w:val="24"/>
          <w:rtl/>
        </w:rPr>
        <w:t xml:space="preserve"> (לא נאפשר לצדדים להתנות, גם באמצעות בחירת דין זר, כדי להגן על צרכנים). </w:t>
      </w:r>
    </w:p>
    <w:p w:rsidR="00A21A35" w:rsidRDefault="00D400D3" w:rsidP="00A21A35">
      <w:pPr>
        <w:spacing w:line="276" w:lineRule="auto"/>
        <w:jc w:val="both"/>
        <w:rPr>
          <w:rFonts w:ascii="David" w:hAnsi="David" w:cs="David"/>
          <w:sz w:val="24"/>
          <w:szCs w:val="24"/>
          <w:u w:val="single"/>
          <w:rtl/>
        </w:rPr>
      </w:pPr>
      <w:r w:rsidRPr="00A21A35">
        <w:rPr>
          <w:rFonts w:ascii="David" w:hAnsi="David" w:cs="David"/>
          <w:sz w:val="24"/>
          <w:szCs w:val="24"/>
          <w:u w:val="single"/>
          <w:rtl/>
        </w:rPr>
        <w:lastRenderedPageBreak/>
        <w:t xml:space="preserve">מה </w:t>
      </w:r>
      <w:r w:rsidR="00A21A35" w:rsidRPr="00A21A35">
        <w:rPr>
          <w:rFonts w:ascii="David" w:hAnsi="David" w:cs="David" w:hint="cs"/>
          <w:sz w:val="24"/>
          <w:szCs w:val="24"/>
          <w:u w:val="single"/>
          <w:rtl/>
        </w:rPr>
        <w:t xml:space="preserve">תיחשב כ"סיבה </w:t>
      </w:r>
      <w:r w:rsidRPr="00A21A35">
        <w:rPr>
          <w:rFonts w:ascii="David" w:hAnsi="David" w:cs="David" w:hint="cs"/>
          <w:sz w:val="24"/>
          <w:szCs w:val="24"/>
          <w:u w:val="single"/>
          <w:rtl/>
        </w:rPr>
        <w:t>טובה</w:t>
      </w:r>
      <w:r w:rsidR="00A21A35" w:rsidRPr="00A21A35">
        <w:rPr>
          <w:rFonts w:ascii="David" w:hAnsi="David" w:cs="David" w:hint="cs"/>
          <w:sz w:val="24"/>
          <w:szCs w:val="24"/>
          <w:u w:val="single"/>
          <w:rtl/>
        </w:rPr>
        <w:t>"</w:t>
      </w:r>
      <w:r w:rsidRPr="00A21A35">
        <w:rPr>
          <w:rFonts w:ascii="David" w:hAnsi="David" w:cs="David" w:hint="cs"/>
          <w:sz w:val="24"/>
          <w:szCs w:val="24"/>
          <w:u w:val="single"/>
          <w:rtl/>
        </w:rPr>
        <w:t xml:space="preserve"> לתבוע בארץ</w:t>
      </w:r>
      <w:r w:rsidR="00A21A35" w:rsidRPr="00A21A35">
        <w:rPr>
          <w:rFonts w:ascii="David" w:hAnsi="David" w:cs="David" w:hint="cs"/>
          <w:sz w:val="24"/>
          <w:szCs w:val="24"/>
          <w:u w:val="single"/>
          <w:rtl/>
        </w:rPr>
        <w:t>,</w:t>
      </w:r>
      <w:r w:rsidRPr="00A21A35">
        <w:rPr>
          <w:rFonts w:ascii="David" w:hAnsi="David" w:cs="David" w:hint="cs"/>
          <w:sz w:val="24"/>
          <w:szCs w:val="24"/>
          <w:u w:val="single"/>
          <w:rtl/>
        </w:rPr>
        <w:t xml:space="preserve"> על אף </w:t>
      </w:r>
      <w:r w:rsidR="00A21A35" w:rsidRPr="00A21A35">
        <w:rPr>
          <w:rFonts w:ascii="David" w:hAnsi="David" w:cs="David" w:hint="cs"/>
          <w:sz w:val="24"/>
          <w:szCs w:val="24"/>
          <w:u w:val="single"/>
          <w:rtl/>
        </w:rPr>
        <w:t xml:space="preserve">קיומה </w:t>
      </w:r>
      <w:r w:rsidRPr="00A21A35">
        <w:rPr>
          <w:rFonts w:ascii="David" w:hAnsi="David" w:cs="David" w:hint="cs"/>
          <w:sz w:val="24"/>
          <w:szCs w:val="24"/>
          <w:u w:val="single"/>
          <w:rtl/>
        </w:rPr>
        <w:t>תניית שיפוט בלעדית?</w:t>
      </w:r>
      <w:r w:rsidR="00A21A35" w:rsidRPr="00A21A35">
        <w:rPr>
          <w:rFonts w:ascii="David" w:hAnsi="David" w:cs="David" w:hint="cs"/>
          <w:sz w:val="24"/>
          <w:szCs w:val="24"/>
          <w:u w:val="single"/>
          <w:rtl/>
        </w:rPr>
        <w:t xml:space="preserve"> </w:t>
      </w:r>
    </w:p>
    <w:p w:rsidR="00D400D3" w:rsidRDefault="00D400D3" w:rsidP="004207FD">
      <w:pPr>
        <w:pStyle w:val="a7"/>
        <w:numPr>
          <w:ilvl w:val="0"/>
          <w:numId w:val="28"/>
        </w:numPr>
        <w:spacing w:line="276" w:lineRule="auto"/>
        <w:jc w:val="both"/>
        <w:rPr>
          <w:rFonts w:ascii="David" w:hAnsi="David" w:cs="David"/>
          <w:b/>
          <w:bCs/>
          <w:sz w:val="24"/>
          <w:szCs w:val="24"/>
        </w:rPr>
      </w:pPr>
      <w:r w:rsidRPr="00A21A35">
        <w:rPr>
          <w:rFonts w:ascii="David" w:hAnsi="David" w:cs="David" w:hint="cs"/>
          <w:b/>
          <w:bCs/>
          <w:sz w:val="24"/>
          <w:szCs w:val="24"/>
          <w:rtl/>
        </w:rPr>
        <w:t>התובע לא יקבל צדק במדינה הזרה</w:t>
      </w:r>
    </w:p>
    <w:p w:rsidR="00705D45" w:rsidRPr="00705D45" w:rsidRDefault="00705D45" w:rsidP="00705D45">
      <w:pPr>
        <w:spacing w:line="276" w:lineRule="auto"/>
        <w:jc w:val="both"/>
        <w:rPr>
          <w:rFonts w:ascii="David" w:hAnsi="David" w:cs="David"/>
          <w:sz w:val="24"/>
          <w:szCs w:val="24"/>
        </w:rPr>
      </w:pPr>
      <w:r>
        <w:rPr>
          <w:rFonts w:ascii="David" w:hAnsi="David" w:cs="David" w:hint="cs"/>
          <w:sz w:val="24"/>
          <w:szCs w:val="24"/>
          <w:rtl/>
        </w:rPr>
        <w:t>חשוב: לא די בכך שדברים השתנו או שזה "לא נוח" לתובע. צריך משהו מעבר!</w:t>
      </w:r>
    </w:p>
    <w:p w:rsidR="00D400D3" w:rsidRDefault="00D400D3" w:rsidP="00705D4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05D45">
        <w:rPr>
          <w:rFonts w:ascii="David" w:hAnsi="David" w:cs="David" w:hint="cs"/>
          <w:b/>
          <w:bCs/>
          <w:sz w:val="24"/>
          <w:szCs w:val="24"/>
          <w:rtl/>
        </w:rPr>
        <w:t xml:space="preserve">פס"ד </w:t>
      </w:r>
      <w:proofErr w:type="spellStart"/>
      <w:r w:rsidRPr="00705D45">
        <w:rPr>
          <w:rFonts w:ascii="David" w:hAnsi="David" w:cs="David" w:hint="cs"/>
          <w:b/>
          <w:bCs/>
          <w:sz w:val="24"/>
          <w:szCs w:val="24"/>
          <w:rtl/>
        </w:rPr>
        <w:t>אוניון</w:t>
      </w:r>
      <w:proofErr w:type="spellEnd"/>
      <w:r w:rsidRPr="00705D45">
        <w:rPr>
          <w:rFonts w:ascii="David" w:hAnsi="David" w:cs="David" w:hint="cs"/>
          <w:b/>
          <w:bCs/>
          <w:sz w:val="24"/>
          <w:szCs w:val="24"/>
          <w:rtl/>
        </w:rPr>
        <w:t xml:space="preserve"> נ' עזרא:</w:t>
      </w:r>
      <w:r>
        <w:rPr>
          <w:rFonts w:ascii="David" w:hAnsi="David" w:cs="David" w:hint="cs"/>
          <w:sz w:val="24"/>
          <w:szCs w:val="24"/>
          <w:rtl/>
        </w:rPr>
        <w:t xml:space="preserve"> </w:t>
      </w:r>
      <w:r w:rsidR="00A21A35">
        <w:rPr>
          <w:rFonts w:ascii="David" w:hAnsi="David" w:cs="David" w:hint="cs"/>
          <w:sz w:val="24"/>
          <w:szCs w:val="24"/>
          <w:rtl/>
        </w:rPr>
        <w:t xml:space="preserve">עזרא עשה ביטוח חיים בחברה בינ"ל בשם </w:t>
      </w:r>
      <w:proofErr w:type="spellStart"/>
      <w:r w:rsidR="00A21A35">
        <w:rPr>
          <w:rFonts w:ascii="David" w:hAnsi="David" w:cs="David" w:hint="cs"/>
          <w:sz w:val="24"/>
          <w:szCs w:val="24"/>
          <w:rtl/>
        </w:rPr>
        <w:t>אוניון</w:t>
      </w:r>
      <w:proofErr w:type="spellEnd"/>
      <w:r w:rsidR="00A21A35">
        <w:rPr>
          <w:rFonts w:ascii="David" w:hAnsi="David" w:cs="David" w:hint="cs"/>
          <w:sz w:val="24"/>
          <w:szCs w:val="24"/>
          <w:rtl/>
        </w:rPr>
        <w:t xml:space="preserve"> כאשר היה תושב עיראק, ובחוזה הייתה תניית שיפוט בלעדית לטובת בתי המשפט בעיראק. עזרא עלה לישראל ותבע את חברת הביטוח, </w:t>
      </w:r>
      <w:proofErr w:type="spellStart"/>
      <w:r w:rsidR="00A21A35">
        <w:rPr>
          <w:rFonts w:ascii="David" w:hAnsi="David" w:cs="David" w:hint="cs"/>
          <w:sz w:val="24"/>
          <w:szCs w:val="24"/>
          <w:rtl/>
        </w:rPr>
        <w:t>ואוניון</w:t>
      </w:r>
      <w:proofErr w:type="spellEnd"/>
      <w:r w:rsidR="00A21A35">
        <w:rPr>
          <w:rFonts w:ascii="David" w:hAnsi="David" w:cs="David" w:hint="cs"/>
          <w:sz w:val="24"/>
          <w:szCs w:val="24"/>
          <w:rtl/>
        </w:rPr>
        <w:t xml:space="preserve"> טענה שיש לעכב את ההליכים כי עליו לתבוע בעיראק לפי תניית השיפוט. עזרא טען שבעיראק הוא לא יקבל צדק משום שהוא יהודי אזרח ישראל. ביהמ"ש קיבל את הטיעון וקבע שיש כאן סיבה טובה </w:t>
      </w:r>
      <w:r w:rsidR="00C92CCA">
        <w:rPr>
          <w:rFonts w:ascii="David" w:hAnsi="David" w:cs="David" w:hint="cs"/>
          <w:sz w:val="24"/>
          <w:szCs w:val="24"/>
          <w:rtl/>
        </w:rPr>
        <w:t>שלא לכבד את תניית השיפוט.</w:t>
      </w:r>
    </w:p>
    <w:p w:rsidR="00620518" w:rsidRDefault="00620518" w:rsidP="00996238">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996238">
        <w:rPr>
          <w:rFonts w:ascii="David" w:hAnsi="David" w:cs="David" w:hint="cs"/>
          <w:b/>
          <w:bCs/>
          <w:sz w:val="24"/>
          <w:szCs w:val="24"/>
          <w:rtl/>
        </w:rPr>
        <w:t xml:space="preserve">פס"ד </w:t>
      </w:r>
      <w:proofErr w:type="spellStart"/>
      <w:r w:rsidRPr="00996238">
        <w:rPr>
          <w:rFonts w:ascii="David" w:hAnsi="David" w:cs="David" w:hint="cs"/>
          <w:b/>
          <w:bCs/>
          <w:sz w:val="24"/>
          <w:szCs w:val="24"/>
          <w:rtl/>
        </w:rPr>
        <w:t>נברום</w:t>
      </w:r>
      <w:proofErr w:type="spellEnd"/>
      <w:r w:rsidRPr="00996238">
        <w:rPr>
          <w:rFonts w:ascii="David" w:hAnsi="David" w:cs="David" w:hint="cs"/>
          <w:b/>
          <w:bCs/>
          <w:sz w:val="24"/>
          <w:szCs w:val="24"/>
          <w:rtl/>
        </w:rPr>
        <w:t xml:space="preserve"> בע"מ נ' הסנה</w:t>
      </w:r>
      <w:r w:rsidR="00705D45" w:rsidRPr="00996238">
        <w:rPr>
          <w:rFonts w:ascii="David" w:hAnsi="David" w:cs="David" w:hint="cs"/>
          <w:b/>
          <w:bCs/>
          <w:sz w:val="24"/>
          <w:szCs w:val="24"/>
          <w:rtl/>
        </w:rPr>
        <w:t>:</w:t>
      </w:r>
      <w:r>
        <w:rPr>
          <w:rFonts w:ascii="David" w:hAnsi="David" w:cs="David" w:hint="cs"/>
          <w:sz w:val="24"/>
          <w:szCs w:val="24"/>
          <w:rtl/>
        </w:rPr>
        <w:t xml:space="preserve"> </w:t>
      </w:r>
      <w:r w:rsidR="00705D45">
        <w:rPr>
          <w:rFonts w:ascii="David" w:hAnsi="David" w:cs="David" w:hint="cs"/>
          <w:sz w:val="24"/>
          <w:szCs w:val="24"/>
          <w:rtl/>
        </w:rPr>
        <w:t xml:space="preserve">חברת ביטוח ישראלית תבעה שיפוי מבעלי אונייה מרומניה, כי הסחורה שהביאו הייתה חסרה. בעלי האונייה ביקשו לעכב את ההליכים כי הייתה </w:t>
      </w:r>
      <w:r>
        <w:rPr>
          <w:rFonts w:ascii="David" w:hAnsi="David" w:cs="David" w:hint="cs"/>
          <w:sz w:val="24"/>
          <w:szCs w:val="24"/>
          <w:rtl/>
        </w:rPr>
        <w:t>תניית שיפוט לטובת ביהמ"ש בב</w:t>
      </w:r>
      <w:r w:rsidR="00705D45">
        <w:rPr>
          <w:rFonts w:ascii="David" w:hAnsi="David" w:cs="David" w:hint="cs"/>
          <w:sz w:val="24"/>
          <w:szCs w:val="24"/>
          <w:rtl/>
        </w:rPr>
        <w:t xml:space="preserve">וקרשט. </w:t>
      </w:r>
      <w:r>
        <w:rPr>
          <w:rFonts w:ascii="David" w:hAnsi="David" w:cs="David" w:hint="cs"/>
          <w:sz w:val="24"/>
          <w:szCs w:val="24"/>
          <w:rtl/>
        </w:rPr>
        <w:t>חברת הסנה טענה שיש סיבה טובה לנהל את ההליך בישראל מכיוון שיש נתבעים נוספים (נמל חיפה, חב</w:t>
      </w:r>
      <w:r w:rsidR="00705D45">
        <w:rPr>
          <w:rFonts w:ascii="David" w:hAnsi="David" w:cs="David" w:hint="cs"/>
          <w:sz w:val="24"/>
          <w:szCs w:val="24"/>
          <w:rtl/>
        </w:rPr>
        <w:t>רות ישראליות הקשורות לנמל וכו'),</w:t>
      </w:r>
      <w:r>
        <w:rPr>
          <w:rFonts w:ascii="David" w:hAnsi="David" w:cs="David" w:hint="cs"/>
          <w:sz w:val="24"/>
          <w:szCs w:val="24"/>
          <w:rtl/>
        </w:rPr>
        <w:t xml:space="preserve"> </w:t>
      </w:r>
      <w:r w:rsidR="00705D45">
        <w:rPr>
          <w:rFonts w:ascii="David" w:hAnsi="David" w:cs="David" w:hint="cs"/>
          <w:sz w:val="24"/>
          <w:szCs w:val="24"/>
          <w:rtl/>
        </w:rPr>
        <w:t>ו</w:t>
      </w:r>
      <w:r w:rsidR="00D725A4">
        <w:rPr>
          <w:rFonts w:ascii="David" w:hAnsi="David" w:cs="David" w:hint="cs"/>
          <w:sz w:val="24"/>
          <w:szCs w:val="24"/>
          <w:rtl/>
        </w:rPr>
        <w:t>אם היא תצטרך להתדיין נגד בעלי האונייה ברומניה, זה יגרום לפיצול הליכים ויהיה מאוד לא נוח עבורה. ביהמ"ש דחה את הטענה וקבע שזה לא מצדיק התרת תניית שיפוט כי לא הובאה הוכחה שלא יתקבל צדק ברומניה.</w:t>
      </w:r>
    </w:p>
    <w:p w:rsidR="00705D45" w:rsidRPr="00705D45" w:rsidRDefault="00705D45" w:rsidP="004207FD">
      <w:pPr>
        <w:pStyle w:val="a7"/>
        <w:numPr>
          <w:ilvl w:val="0"/>
          <w:numId w:val="28"/>
        </w:numPr>
        <w:spacing w:line="276" w:lineRule="auto"/>
        <w:jc w:val="both"/>
        <w:rPr>
          <w:rFonts w:ascii="David" w:hAnsi="David" w:cs="David"/>
          <w:b/>
          <w:bCs/>
          <w:sz w:val="24"/>
          <w:szCs w:val="24"/>
          <w:rtl/>
        </w:rPr>
      </w:pPr>
      <w:r>
        <w:rPr>
          <w:rFonts w:ascii="David" w:hAnsi="David" w:cs="David" w:hint="cs"/>
          <w:b/>
          <w:bCs/>
          <w:sz w:val="24"/>
          <w:szCs w:val="24"/>
          <w:rtl/>
        </w:rPr>
        <w:t>הימנעות מ</w:t>
      </w:r>
      <w:r w:rsidRPr="00705D45">
        <w:rPr>
          <w:rFonts w:ascii="David" w:hAnsi="David" w:cs="David" w:hint="cs"/>
          <w:b/>
          <w:bCs/>
          <w:sz w:val="24"/>
          <w:szCs w:val="24"/>
          <w:rtl/>
        </w:rPr>
        <w:t xml:space="preserve">פיצול הליכים </w:t>
      </w:r>
      <w:r>
        <w:rPr>
          <w:rFonts w:ascii="David" w:hAnsi="David" w:cs="David" w:hint="cs"/>
          <w:b/>
          <w:bCs/>
          <w:sz w:val="24"/>
          <w:szCs w:val="24"/>
          <w:rtl/>
        </w:rPr>
        <w:t xml:space="preserve">במצב של </w:t>
      </w:r>
      <w:r w:rsidRPr="00705D45">
        <w:rPr>
          <w:rFonts w:ascii="David" w:hAnsi="David" w:cs="David" w:hint="cs"/>
          <w:b/>
          <w:bCs/>
          <w:sz w:val="24"/>
          <w:szCs w:val="24"/>
          <w:rtl/>
        </w:rPr>
        <w:t>ריבוי תובעים</w:t>
      </w:r>
    </w:p>
    <w:p w:rsidR="00705D45" w:rsidRDefault="00270CDB" w:rsidP="00705D45">
      <w:pPr>
        <w:spacing w:line="276" w:lineRule="auto"/>
        <w:jc w:val="both"/>
        <w:rPr>
          <w:rFonts w:ascii="David" w:hAnsi="David" w:cs="David"/>
          <w:sz w:val="24"/>
          <w:szCs w:val="24"/>
          <w:rtl/>
        </w:rPr>
      </w:pPr>
      <w:r>
        <w:rPr>
          <w:rFonts w:ascii="David" w:hAnsi="David" w:cs="David"/>
          <w:sz w:val="24"/>
          <w:szCs w:val="24"/>
          <w:rtl/>
        </w:rPr>
        <w:t xml:space="preserve">הפסיקה </w:t>
      </w:r>
      <w:r>
        <w:rPr>
          <w:rFonts w:ascii="David" w:hAnsi="David" w:cs="David" w:hint="cs"/>
          <w:sz w:val="24"/>
          <w:szCs w:val="24"/>
          <w:rtl/>
        </w:rPr>
        <w:t xml:space="preserve">מבחינה בין שני מצבים: כאשר יש ריבוי נתבעים </w:t>
      </w:r>
      <w:r w:rsidR="00705D45">
        <w:rPr>
          <w:rFonts w:ascii="David" w:hAnsi="David" w:cs="David" w:hint="cs"/>
          <w:sz w:val="24"/>
          <w:szCs w:val="24"/>
          <w:rtl/>
        </w:rPr>
        <w:t xml:space="preserve">(פס"ד </w:t>
      </w:r>
      <w:proofErr w:type="spellStart"/>
      <w:r w:rsidR="00705D45">
        <w:rPr>
          <w:rFonts w:ascii="David" w:hAnsi="David" w:cs="David" w:hint="cs"/>
          <w:sz w:val="24"/>
          <w:szCs w:val="24"/>
          <w:rtl/>
        </w:rPr>
        <w:t>נברום</w:t>
      </w:r>
      <w:proofErr w:type="spellEnd"/>
      <w:r w:rsidR="00705D45">
        <w:rPr>
          <w:rFonts w:ascii="David" w:hAnsi="David" w:cs="David" w:hint="cs"/>
          <w:sz w:val="24"/>
          <w:szCs w:val="24"/>
          <w:rtl/>
        </w:rPr>
        <w:t xml:space="preserve">) </w:t>
      </w:r>
      <w:r>
        <w:rPr>
          <w:rFonts w:ascii="David" w:hAnsi="David" w:cs="David" w:hint="cs"/>
          <w:sz w:val="24"/>
          <w:szCs w:val="24"/>
          <w:rtl/>
        </w:rPr>
        <w:t xml:space="preserve">וכאשר יש ריבוי תובעים. </w:t>
      </w:r>
    </w:p>
    <w:p w:rsidR="00270CDB" w:rsidRDefault="00705D45" w:rsidP="00705D45">
      <w:pPr>
        <w:spacing w:line="276" w:lineRule="auto"/>
        <w:jc w:val="both"/>
        <w:rPr>
          <w:rFonts w:ascii="David" w:hAnsi="David" w:cs="David"/>
          <w:sz w:val="24"/>
          <w:szCs w:val="24"/>
          <w:rtl/>
        </w:rPr>
      </w:pPr>
      <w:r>
        <w:rPr>
          <w:rFonts w:ascii="David" w:hAnsi="David" w:cs="David" w:hint="cs"/>
          <w:sz w:val="24"/>
          <w:szCs w:val="24"/>
          <w:rtl/>
        </w:rPr>
        <w:t>אם נאפשר התרת תניית שיפוט במצב של ריבוי נתבעים, זה יוצר תמריץ לתובע להוסיף נתבעים מקומיים מסיבות טקטיות</w:t>
      </w:r>
      <w:r w:rsidR="00270CDB">
        <w:rPr>
          <w:rFonts w:ascii="David" w:hAnsi="David" w:cs="David" w:hint="cs"/>
          <w:sz w:val="24"/>
          <w:szCs w:val="24"/>
          <w:rtl/>
        </w:rPr>
        <w:t xml:space="preserve"> </w:t>
      </w:r>
      <w:r w:rsidR="00B34EBA">
        <w:rPr>
          <w:rFonts w:ascii="David" w:hAnsi="David" w:cs="David" w:hint="cs"/>
          <w:sz w:val="24"/>
          <w:szCs w:val="24"/>
          <w:rtl/>
        </w:rPr>
        <w:t>(רע"א</w:t>
      </w:r>
      <w:r>
        <w:rPr>
          <w:rFonts w:ascii="David" w:hAnsi="David" w:cs="David" w:hint="cs"/>
          <w:sz w:val="24"/>
          <w:szCs w:val="24"/>
          <w:rtl/>
        </w:rPr>
        <w:t xml:space="preserve"> </w:t>
      </w:r>
      <w:proofErr w:type="spellStart"/>
      <w:r w:rsidR="00B34EBA">
        <w:rPr>
          <w:rFonts w:ascii="David" w:hAnsi="David" w:cs="David" w:hint="cs"/>
          <w:sz w:val="24"/>
          <w:szCs w:val="24"/>
          <w:rtl/>
        </w:rPr>
        <w:t>סאמט</w:t>
      </w:r>
      <w:proofErr w:type="spellEnd"/>
      <w:r w:rsidR="00B34EBA">
        <w:rPr>
          <w:rFonts w:ascii="David" w:hAnsi="David" w:cs="David" w:hint="cs"/>
          <w:sz w:val="24"/>
          <w:szCs w:val="24"/>
          <w:rtl/>
        </w:rPr>
        <w:t xml:space="preserve"> </w:t>
      </w:r>
      <w:proofErr w:type="spellStart"/>
      <w:r w:rsidR="00B34EBA">
        <w:rPr>
          <w:rFonts w:ascii="David" w:hAnsi="David" w:cs="David" w:hint="cs"/>
          <w:sz w:val="24"/>
          <w:szCs w:val="24"/>
          <w:rtl/>
        </w:rPr>
        <w:t>פאנד</w:t>
      </w:r>
      <w:proofErr w:type="spellEnd"/>
      <w:r w:rsidR="00B34EBA">
        <w:rPr>
          <w:rFonts w:ascii="David" w:hAnsi="David" w:cs="David" w:hint="cs"/>
          <w:sz w:val="24"/>
          <w:szCs w:val="24"/>
          <w:rtl/>
        </w:rPr>
        <w:t>)</w:t>
      </w:r>
      <w:r w:rsidR="00270CDB">
        <w:rPr>
          <w:rFonts w:ascii="David" w:hAnsi="David" w:cs="David" w:hint="cs"/>
          <w:sz w:val="24"/>
          <w:szCs w:val="24"/>
          <w:rtl/>
        </w:rPr>
        <w:t>.</w:t>
      </w:r>
      <w:r w:rsidR="001E3D69">
        <w:rPr>
          <w:rFonts w:ascii="David" w:hAnsi="David" w:cs="David" w:hint="cs"/>
          <w:sz w:val="24"/>
          <w:szCs w:val="24"/>
          <w:rtl/>
        </w:rPr>
        <w:t xml:space="preserve"> </w:t>
      </w:r>
      <w:r>
        <w:rPr>
          <w:rFonts w:ascii="David" w:hAnsi="David" w:cs="David" w:hint="cs"/>
          <w:sz w:val="24"/>
          <w:szCs w:val="24"/>
          <w:rtl/>
        </w:rPr>
        <w:t xml:space="preserve">לעומת זאת, </w:t>
      </w:r>
      <w:r w:rsidR="001E3D69" w:rsidRPr="00705D45">
        <w:rPr>
          <w:rFonts w:ascii="David" w:hAnsi="David" w:cs="David" w:hint="cs"/>
          <w:b/>
          <w:bCs/>
          <w:sz w:val="24"/>
          <w:szCs w:val="24"/>
          <w:rtl/>
        </w:rPr>
        <w:t xml:space="preserve">בפס"ד </w:t>
      </w:r>
      <w:r w:rsidR="001E3D69" w:rsidRPr="00705D45">
        <w:rPr>
          <w:rFonts w:ascii="David" w:hAnsi="David" w:cs="David"/>
          <w:b/>
          <w:bCs/>
          <w:sz w:val="24"/>
          <w:szCs w:val="24"/>
        </w:rPr>
        <w:t>Nantucket</w:t>
      </w:r>
      <w:r w:rsidR="001E3D69">
        <w:rPr>
          <w:rFonts w:ascii="David" w:hAnsi="David" w:cs="David" w:hint="cs"/>
          <w:sz w:val="24"/>
          <w:szCs w:val="24"/>
          <w:rtl/>
        </w:rPr>
        <w:t xml:space="preserve"> נאמר שאם צירוף הנתבעים לא נעשה מסיבות טקטיות אז יש מקום לשקול אפשרות של התרת תניית שיפוט.</w:t>
      </w:r>
      <w:r w:rsidR="003636FC">
        <w:rPr>
          <w:rFonts w:ascii="David" w:hAnsi="David" w:cs="David" w:hint="cs"/>
          <w:sz w:val="24"/>
          <w:szCs w:val="24"/>
          <w:rtl/>
        </w:rPr>
        <w:t xml:space="preserve"> זה תלוי </w:t>
      </w:r>
      <w:r>
        <w:rPr>
          <w:rFonts w:ascii="David" w:hAnsi="David" w:cs="David" w:hint="cs"/>
          <w:sz w:val="24"/>
          <w:szCs w:val="24"/>
          <w:rtl/>
        </w:rPr>
        <w:t>במה יהיה הנטל על הנתבע הזר -</w:t>
      </w:r>
      <w:r w:rsidR="004D2576">
        <w:rPr>
          <w:rFonts w:ascii="David" w:hAnsi="David" w:cs="David" w:hint="cs"/>
          <w:sz w:val="24"/>
          <w:szCs w:val="24"/>
          <w:rtl/>
        </w:rPr>
        <w:t xml:space="preserve"> אם הנתבע הזר פועל בישראל וזה פחות מכביד עליו, ייתכן שביהמ"ש לא יעכב את ההליכים. ככלל ביהמ"ש מכבד את תניית השיפוט במצב של ריבוי נתבעים.</w:t>
      </w:r>
    </w:p>
    <w:p w:rsidR="00270CDB" w:rsidRDefault="00270CDB" w:rsidP="00620518">
      <w:pPr>
        <w:spacing w:line="276" w:lineRule="auto"/>
        <w:jc w:val="both"/>
        <w:rPr>
          <w:rFonts w:ascii="David" w:hAnsi="David" w:cs="David"/>
          <w:sz w:val="24"/>
          <w:szCs w:val="24"/>
          <w:rtl/>
        </w:rPr>
      </w:pPr>
      <w:r w:rsidRPr="00F1509B">
        <w:rPr>
          <w:rFonts w:ascii="David" w:hAnsi="David" w:cs="David" w:hint="cs"/>
          <w:b/>
          <w:bCs/>
          <w:sz w:val="24"/>
          <w:szCs w:val="24"/>
          <w:rtl/>
        </w:rPr>
        <w:t xml:space="preserve">ריבוי תובעים </w:t>
      </w:r>
      <w:r w:rsidR="004D2576" w:rsidRPr="00F1509B">
        <w:rPr>
          <w:rFonts w:ascii="David" w:hAnsi="David" w:cs="David" w:hint="cs"/>
          <w:b/>
          <w:bCs/>
          <w:sz w:val="24"/>
          <w:szCs w:val="24"/>
          <w:rtl/>
        </w:rPr>
        <w:t>הוא מצב שבו יש נתבע אחד, ולאחר התובעים יש תניית שיפוט עם אותו נת</w:t>
      </w:r>
      <w:r w:rsidR="002C7671" w:rsidRPr="00F1509B">
        <w:rPr>
          <w:rFonts w:ascii="David" w:hAnsi="David" w:cs="David" w:hint="cs"/>
          <w:b/>
          <w:bCs/>
          <w:sz w:val="24"/>
          <w:szCs w:val="24"/>
          <w:rtl/>
        </w:rPr>
        <w:t>בע.</w:t>
      </w:r>
      <w:r w:rsidR="002C7671">
        <w:rPr>
          <w:rFonts w:ascii="David" w:hAnsi="David" w:cs="David" w:hint="cs"/>
          <w:sz w:val="24"/>
          <w:szCs w:val="24"/>
          <w:rtl/>
        </w:rPr>
        <w:t xml:space="preserve"> במצב כזה בקשתו לעכב את ההליכים תיעשה מסיבות טקטיות. </w:t>
      </w:r>
      <w:r w:rsidR="00F1509B" w:rsidRPr="00F1509B">
        <w:rPr>
          <w:rFonts w:ascii="David" w:hAnsi="David" w:cs="David" w:hint="cs"/>
          <w:b/>
          <w:bCs/>
          <w:sz w:val="24"/>
          <w:szCs w:val="24"/>
          <w:rtl/>
        </w:rPr>
        <w:t xml:space="preserve">הנטייה של ביהמ"ש תהיה לא לכבד את תניית השיפוט כדי </w:t>
      </w:r>
      <w:r w:rsidR="002C7671" w:rsidRPr="00F1509B">
        <w:rPr>
          <w:rFonts w:ascii="David" w:hAnsi="David" w:cs="David" w:hint="cs"/>
          <w:b/>
          <w:bCs/>
          <w:sz w:val="24"/>
          <w:szCs w:val="24"/>
          <w:rtl/>
        </w:rPr>
        <w:t>למנוע פיצול הליכים</w:t>
      </w:r>
      <w:r w:rsidR="002C7671">
        <w:rPr>
          <w:rFonts w:ascii="David" w:hAnsi="David" w:cs="David" w:hint="cs"/>
          <w:sz w:val="24"/>
          <w:szCs w:val="24"/>
          <w:rtl/>
        </w:rPr>
        <w:t xml:space="preserve"> (כי אין באמת פגיעה משמעותית בנתבע, שבכל קרה צריך להתדיין בישראל). </w:t>
      </w:r>
    </w:p>
    <w:p w:rsidR="002C7671" w:rsidRPr="00F1509B" w:rsidRDefault="002C7671" w:rsidP="004207FD">
      <w:pPr>
        <w:pStyle w:val="a7"/>
        <w:numPr>
          <w:ilvl w:val="0"/>
          <w:numId w:val="28"/>
        </w:numPr>
        <w:spacing w:line="276" w:lineRule="auto"/>
        <w:jc w:val="both"/>
        <w:rPr>
          <w:rFonts w:ascii="David" w:hAnsi="David" w:cs="David"/>
          <w:b/>
          <w:bCs/>
          <w:sz w:val="24"/>
          <w:szCs w:val="24"/>
          <w:rtl/>
        </w:rPr>
      </w:pPr>
      <w:r w:rsidRPr="00F1509B">
        <w:rPr>
          <w:rFonts w:ascii="David" w:hAnsi="David" w:cs="David"/>
          <w:b/>
          <w:bCs/>
          <w:sz w:val="24"/>
          <w:szCs w:val="24"/>
          <w:rtl/>
        </w:rPr>
        <w:t xml:space="preserve">האם </w:t>
      </w:r>
      <w:r w:rsidRPr="00F1509B">
        <w:rPr>
          <w:rFonts w:ascii="David" w:hAnsi="David" w:cs="David" w:hint="cs"/>
          <w:b/>
          <w:bCs/>
          <w:sz w:val="24"/>
          <w:szCs w:val="24"/>
          <w:rtl/>
        </w:rPr>
        <w:t>התיישנות במדינה הזרה הנחשבת אי צדק?</w:t>
      </w:r>
    </w:p>
    <w:p w:rsidR="00F1509B" w:rsidRDefault="002C7671" w:rsidP="00620518">
      <w:pPr>
        <w:spacing w:line="276" w:lineRule="auto"/>
        <w:jc w:val="both"/>
        <w:rPr>
          <w:rFonts w:ascii="David" w:hAnsi="David" w:cs="David"/>
          <w:sz w:val="24"/>
          <w:szCs w:val="24"/>
          <w:rtl/>
        </w:rPr>
      </w:pPr>
      <w:r>
        <w:rPr>
          <w:rFonts w:ascii="David" w:hAnsi="David" w:cs="David" w:hint="cs"/>
          <w:sz w:val="24"/>
          <w:szCs w:val="24"/>
          <w:rtl/>
        </w:rPr>
        <w:t xml:space="preserve">הפסיקה לא עקבית בנושא. </w:t>
      </w:r>
    </w:p>
    <w:p w:rsidR="00F1509B" w:rsidRDefault="002C7671" w:rsidP="00F1509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1509B">
        <w:rPr>
          <w:rFonts w:ascii="David" w:hAnsi="David" w:cs="David" w:hint="cs"/>
          <w:b/>
          <w:bCs/>
          <w:sz w:val="24"/>
          <w:szCs w:val="24"/>
          <w:rtl/>
        </w:rPr>
        <w:t>פס"ד אדרת שומרון</w:t>
      </w:r>
      <w:r w:rsidR="00F1509B" w:rsidRPr="00F1509B">
        <w:rPr>
          <w:rFonts w:ascii="David" w:hAnsi="David" w:cs="David" w:hint="cs"/>
          <w:b/>
          <w:bCs/>
          <w:sz w:val="24"/>
          <w:szCs w:val="24"/>
          <w:rtl/>
        </w:rPr>
        <w:t>:</w:t>
      </w:r>
      <w:r>
        <w:rPr>
          <w:rFonts w:ascii="David" w:hAnsi="David" w:cs="David" w:hint="cs"/>
          <w:sz w:val="24"/>
          <w:szCs w:val="24"/>
          <w:rtl/>
        </w:rPr>
        <w:t xml:space="preserve"> </w:t>
      </w:r>
      <w:r w:rsidR="00F1509B">
        <w:rPr>
          <w:rFonts w:ascii="David" w:hAnsi="David" w:cs="David" w:hint="cs"/>
          <w:sz w:val="24"/>
          <w:szCs w:val="24"/>
          <w:rtl/>
        </w:rPr>
        <w:t xml:space="preserve">תניית שיפוט לטובת </w:t>
      </w:r>
      <w:r>
        <w:rPr>
          <w:rFonts w:ascii="David" w:hAnsi="David" w:cs="David" w:hint="cs"/>
          <w:sz w:val="24"/>
          <w:szCs w:val="24"/>
          <w:rtl/>
        </w:rPr>
        <w:t>גרמניה. עד שהוגשה ת</w:t>
      </w:r>
      <w:r w:rsidR="00F1509B">
        <w:rPr>
          <w:rFonts w:ascii="David" w:hAnsi="David" w:cs="David" w:hint="cs"/>
          <w:sz w:val="24"/>
          <w:szCs w:val="24"/>
          <w:rtl/>
        </w:rPr>
        <w:t>ביעה בישראל עברו שלוש שנים ו</w:t>
      </w:r>
      <w:r>
        <w:rPr>
          <w:rFonts w:ascii="David" w:hAnsi="David" w:cs="David" w:hint="cs"/>
          <w:sz w:val="24"/>
          <w:szCs w:val="24"/>
          <w:rtl/>
        </w:rPr>
        <w:t>חלה התיישנות ב</w:t>
      </w:r>
      <w:r w:rsidR="00F1509B">
        <w:rPr>
          <w:rFonts w:ascii="David" w:hAnsi="David" w:cs="David" w:hint="cs"/>
          <w:sz w:val="24"/>
          <w:szCs w:val="24"/>
          <w:rtl/>
        </w:rPr>
        <w:t>גרמניה.</w:t>
      </w:r>
      <w:r>
        <w:rPr>
          <w:rFonts w:ascii="David" w:hAnsi="David" w:cs="David" w:hint="cs"/>
          <w:sz w:val="24"/>
          <w:szCs w:val="24"/>
          <w:rtl/>
        </w:rPr>
        <w:t xml:space="preserve"> </w:t>
      </w:r>
      <w:r w:rsidR="00F1509B">
        <w:rPr>
          <w:rFonts w:ascii="David" w:hAnsi="David" w:cs="David" w:hint="cs"/>
          <w:sz w:val="24"/>
          <w:szCs w:val="24"/>
          <w:rtl/>
        </w:rPr>
        <w:t xml:space="preserve">ביהמ"ש קבע שהתיישנות אינה סיבה מספקת לאי כיבוד תניית השיפוט. </w:t>
      </w:r>
    </w:p>
    <w:p w:rsidR="002C7671" w:rsidRDefault="002C7671" w:rsidP="00F1509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1509B">
        <w:rPr>
          <w:rFonts w:ascii="David" w:hAnsi="David" w:cs="David" w:hint="cs"/>
          <w:b/>
          <w:bCs/>
          <w:sz w:val="24"/>
          <w:szCs w:val="24"/>
          <w:rtl/>
        </w:rPr>
        <w:t xml:space="preserve">פס"ד </w:t>
      </w:r>
      <w:proofErr w:type="spellStart"/>
      <w:r w:rsidRPr="00F1509B">
        <w:rPr>
          <w:rFonts w:ascii="David" w:hAnsi="David" w:cs="David" w:hint="cs"/>
          <w:b/>
          <w:bCs/>
          <w:sz w:val="24"/>
          <w:szCs w:val="24"/>
          <w:rtl/>
        </w:rPr>
        <w:t>דיפוכם</w:t>
      </w:r>
      <w:proofErr w:type="spellEnd"/>
      <w:r w:rsidR="00F1509B" w:rsidRPr="00F1509B">
        <w:rPr>
          <w:rFonts w:ascii="David" w:hAnsi="David" w:cs="David" w:hint="cs"/>
          <w:b/>
          <w:bCs/>
          <w:sz w:val="24"/>
          <w:szCs w:val="24"/>
          <w:rtl/>
        </w:rPr>
        <w:t>:</w:t>
      </w:r>
      <w:r>
        <w:rPr>
          <w:rFonts w:ascii="David" w:hAnsi="David" w:cs="David" w:hint="cs"/>
          <w:sz w:val="24"/>
          <w:szCs w:val="24"/>
          <w:rtl/>
        </w:rPr>
        <w:t xml:space="preserve"> צרכן ישראלי הגיש תביעה נגד יבואן ישראלי בגין פגמים שנפלו במוצר שרכש. היבואן ביקש להמציא הודעת צד ג' ליצרן הגרמני. בחוזה בין היבואן ליצרן הייתה תניית שיפוט בלעדית לטובת </w:t>
      </w:r>
      <w:r w:rsidR="00F1509B">
        <w:rPr>
          <w:rFonts w:ascii="David" w:hAnsi="David" w:cs="David" w:hint="cs"/>
          <w:sz w:val="24"/>
          <w:szCs w:val="24"/>
          <w:rtl/>
        </w:rPr>
        <w:t>גרמניה, אולם</w:t>
      </w:r>
      <w:r>
        <w:rPr>
          <w:rFonts w:ascii="David" w:hAnsi="David" w:cs="David" w:hint="cs"/>
          <w:sz w:val="24"/>
          <w:szCs w:val="24"/>
          <w:rtl/>
        </w:rPr>
        <w:t xml:space="preserve"> בינתיים עברה תקופת ההתיישנות בגרמניה. ביהמ"ש קבע שיש לכבד את תניית השיפוט, כי התיישנות אינה עולה כדי נסיבות מיוחדות להשתחררות מהחוזה (אם היבואן היה מזדרז הוא היה יכול להספיק להתחיל הליכים בגרמניה לפני תום ההתיישנות).</w:t>
      </w:r>
    </w:p>
    <w:p w:rsidR="00F1509B" w:rsidRDefault="002C7671" w:rsidP="00F1509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1509B">
        <w:rPr>
          <w:rFonts w:ascii="David" w:hAnsi="David" w:cs="David" w:hint="cs"/>
          <w:b/>
          <w:bCs/>
          <w:sz w:val="24"/>
          <w:szCs w:val="24"/>
          <w:rtl/>
        </w:rPr>
        <w:t xml:space="preserve">פס"ד </w:t>
      </w:r>
      <w:r w:rsidRPr="00F1509B">
        <w:rPr>
          <w:rFonts w:ascii="David" w:hAnsi="David" w:cs="David"/>
          <w:b/>
          <w:bCs/>
          <w:sz w:val="24"/>
          <w:szCs w:val="24"/>
        </w:rPr>
        <w:t>Horizon</w:t>
      </w:r>
      <w:r w:rsidR="00F1509B" w:rsidRPr="00F1509B">
        <w:rPr>
          <w:rFonts w:ascii="David" w:hAnsi="David" w:cs="David" w:hint="cs"/>
          <w:b/>
          <w:bCs/>
          <w:sz w:val="24"/>
          <w:szCs w:val="24"/>
          <w:rtl/>
        </w:rPr>
        <w:t>:</w:t>
      </w:r>
      <w:r w:rsidR="00F1509B">
        <w:rPr>
          <w:rFonts w:ascii="David" w:hAnsi="David" w:cs="David" w:hint="cs"/>
          <w:sz w:val="24"/>
          <w:szCs w:val="24"/>
          <w:rtl/>
        </w:rPr>
        <w:t xml:space="preserve"> </w:t>
      </w:r>
      <w:r w:rsidR="000B2224">
        <w:rPr>
          <w:rFonts w:ascii="David" w:hAnsi="David" w:cs="David" w:hint="cs"/>
          <w:sz w:val="24"/>
          <w:szCs w:val="24"/>
          <w:rtl/>
        </w:rPr>
        <w:t>תובעים הישראלים הגישו בקשה לביהמ"ש הימאי בחיפה, ובעלי האונייה האנגלים בי</w:t>
      </w:r>
      <w:r w:rsidR="00F1509B">
        <w:rPr>
          <w:rFonts w:ascii="David" w:hAnsi="David" w:cs="David" w:hint="cs"/>
          <w:sz w:val="24"/>
          <w:szCs w:val="24"/>
          <w:rtl/>
        </w:rPr>
        <w:t xml:space="preserve">קשו לעכב את ההליכים נוכח קיומה של תניית </w:t>
      </w:r>
      <w:r w:rsidR="000B2224">
        <w:rPr>
          <w:rFonts w:ascii="David" w:hAnsi="David" w:cs="David" w:hint="cs"/>
          <w:sz w:val="24"/>
          <w:szCs w:val="24"/>
          <w:rtl/>
        </w:rPr>
        <w:t>שיפוט</w:t>
      </w:r>
      <w:r w:rsidR="00F1509B">
        <w:rPr>
          <w:rFonts w:ascii="David" w:hAnsi="David" w:cs="David" w:hint="cs"/>
          <w:sz w:val="24"/>
          <w:szCs w:val="24"/>
          <w:rtl/>
        </w:rPr>
        <w:t>. נקבע שיש לכבד את תניית השיפוט. א</w:t>
      </w:r>
      <w:r w:rsidR="000B2224">
        <w:rPr>
          <w:rFonts w:ascii="David" w:hAnsi="David" w:cs="David" w:hint="cs"/>
          <w:sz w:val="24"/>
          <w:szCs w:val="24"/>
          <w:rtl/>
        </w:rPr>
        <w:t xml:space="preserve">ולם, הנתבע האנגלי לא הסכים לוותר על טענת ההתיישנות באנגליה </w:t>
      </w:r>
      <w:r w:rsidR="00F1509B">
        <w:rPr>
          <w:rFonts w:ascii="David" w:hAnsi="David" w:cs="David" w:hint="cs"/>
          <w:sz w:val="24"/>
          <w:szCs w:val="24"/>
          <w:rtl/>
        </w:rPr>
        <w:t>-</w:t>
      </w:r>
      <w:r w:rsidR="000B2224">
        <w:rPr>
          <w:rFonts w:ascii="David" w:hAnsi="David" w:cs="David" w:hint="cs"/>
          <w:sz w:val="24"/>
          <w:szCs w:val="24"/>
          <w:rtl/>
        </w:rPr>
        <w:t xml:space="preserve"> והתובעים הישראלים ערערו לביהמ"ש העליון </w:t>
      </w:r>
      <w:r w:rsidR="00F1509B">
        <w:rPr>
          <w:rFonts w:ascii="David" w:hAnsi="David" w:cs="David" w:hint="cs"/>
          <w:sz w:val="24"/>
          <w:szCs w:val="24"/>
          <w:rtl/>
        </w:rPr>
        <w:t xml:space="preserve">שבמפתיע קיבל את טענתם. </w:t>
      </w:r>
      <w:r w:rsidR="000B2224">
        <w:rPr>
          <w:rFonts w:ascii="David" w:hAnsi="David" w:cs="David" w:hint="cs"/>
          <w:sz w:val="24"/>
          <w:szCs w:val="24"/>
          <w:rtl/>
        </w:rPr>
        <w:t>לדעת שופטי הרוב</w:t>
      </w:r>
      <w:r w:rsidR="00F1509B">
        <w:rPr>
          <w:rFonts w:ascii="David" w:hAnsi="David" w:cs="David" w:hint="cs"/>
          <w:sz w:val="24"/>
          <w:szCs w:val="24"/>
          <w:rtl/>
        </w:rPr>
        <w:t>,</w:t>
      </w:r>
      <w:r w:rsidR="000B2224">
        <w:rPr>
          <w:rFonts w:ascii="David" w:hAnsi="David" w:cs="David" w:hint="cs"/>
          <w:sz w:val="24"/>
          <w:szCs w:val="24"/>
          <w:rtl/>
        </w:rPr>
        <w:t xml:space="preserve"> עמידת בעלי האונייה על טענת ההתיישנות מובילה למסקנה ש"הצדק המעשי" דורש שלא לכבד את תניית השיפוט. </w:t>
      </w:r>
      <w:r w:rsidR="00F1509B">
        <w:rPr>
          <w:rFonts w:ascii="David" w:hAnsi="David" w:cs="David" w:hint="cs"/>
          <w:sz w:val="24"/>
          <w:szCs w:val="24"/>
          <w:rtl/>
        </w:rPr>
        <w:t>לדעת המרצה, פסק הדין המפתיע נובע מטשטוש בין מקרי תניית שיפוט למקרי פורום לא נאות. יש הבדל בין פורום לא נאות למצב שבו היה הסכם ברור שעסק בשאלה היכן יש לדון בעניין.</w:t>
      </w:r>
    </w:p>
    <w:p w:rsidR="005A1E4D" w:rsidRPr="00EB0709" w:rsidRDefault="005A1E4D" w:rsidP="00F1509B">
      <w:pPr>
        <w:spacing w:line="276" w:lineRule="auto"/>
        <w:jc w:val="both"/>
        <w:rPr>
          <w:rFonts w:ascii="David" w:hAnsi="David" w:cs="David"/>
          <w:sz w:val="24"/>
          <w:szCs w:val="24"/>
          <w:u w:val="single"/>
          <w:rtl/>
        </w:rPr>
      </w:pPr>
      <w:proofErr w:type="spellStart"/>
      <w:r w:rsidRPr="00F1509B">
        <w:rPr>
          <w:rFonts w:ascii="David" w:hAnsi="David" w:cs="David" w:hint="cs"/>
          <w:sz w:val="24"/>
          <w:szCs w:val="24"/>
          <w:u w:val="single"/>
          <w:rtl/>
        </w:rPr>
        <w:t>תניות</w:t>
      </w:r>
      <w:proofErr w:type="spellEnd"/>
      <w:r w:rsidRPr="00F1509B">
        <w:rPr>
          <w:rFonts w:ascii="David" w:hAnsi="David" w:cs="David" w:hint="cs"/>
          <w:sz w:val="24"/>
          <w:szCs w:val="24"/>
          <w:u w:val="single"/>
          <w:rtl/>
        </w:rPr>
        <w:t xml:space="preserve"> בוררות זרות</w:t>
      </w:r>
    </w:p>
    <w:p w:rsidR="005A1E4D" w:rsidRDefault="005A1E4D" w:rsidP="00620518">
      <w:pPr>
        <w:spacing w:line="276" w:lineRule="auto"/>
        <w:jc w:val="both"/>
        <w:rPr>
          <w:rFonts w:ascii="David" w:hAnsi="David" w:cs="David"/>
          <w:sz w:val="24"/>
          <w:szCs w:val="24"/>
          <w:rtl/>
        </w:rPr>
      </w:pPr>
      <w:r>
        <w:rPr>
          <w:rFonts w:ascii="David" w:hAnsi="David" w:cs="David"/>
          <w:sz w:val="24"/>
          <w:szCs w:val="24"/>
          <w:rtl/>
        </w:rPr>
        <w:lastRenderedPageBreak/>
        <w:t xml:space="preserve">במקרים </w:t>
      </w:r>
      <w:r>
        <w:rPr>
          <w:rFonts w:ascii="David" w:hAnsi="David" w:cs="David" w:hint="cs"/>
          <w:sz w:val="24"/>
          <w:szCs w:val="24"/>
          <w:rtl/>
        </w:rPr>
        <w:t>שבהם חלה אמנת ניו יורק להכרה ואכיפה של פסקי בוררות חוץ (1958), ביהמ"ש יעכב את ההליכים - אלא אם יתקיימו אחד מהחריגים הקבועים באמנה עצמה.</w:t>
      </w:r>
    </w:p>
    <w:p w:rsidR="005A1E4D" w:rsidRPr="003D04B8" w:rsidRDefault="005A1E4D" w:rsidP="00620518">
      <w:pPr>
        <w:spacing w:line="276" w:lineRule="auto"/>
        <w:jc w:val="both"/>
        <w:rPr>
          <w:rFonts w:ascii="David" w:hAnsi="David" w:cs="David"/>
          <w:b/>
          <w:bCs/>
          <w:sz w:val="24"/>
          <w:szCs w:val="24"/>
          <w:rtl/>
        </w:rPr>
      </w:pPr>
      <w:r>
        <w:rPr>
          <w:rFonts w:ascii="David" w:hAnsi="David" w:cs="David"/>
          <w:sz w:val="24"/>
          <w:szCs w:val="24"/>
          <w:rtl/>
        </w:rPr>
        <w:t xml:space="preserve">דוגמה </w:t>
      </w:r>
      <w:r>
        <w:rPr>
          <w:rFonts w:ascii="David" w:hAnsi="David" w:cs="David" w:hint="cs"/>
          <w:sz w:val="24"/>
          <w:szCs w:val="24"/>
          <w:rtl/>
        </w:rPr>
        <w:t>ל</w:t>
      </w:r>
      <w:r w:rsidR="00F1509B">
        <w:rPr>
          <w:rFonts w:ascii="David" w:hAnsi="David" w:cs="David" w:hint="cs"/>
          <w:sz w:val="24"/>
          <w:szCs w:val="24"/>
          <w:rtl/>
        </w:rPr>
        <w:t xml:space="preserve">הפעלת חריג שכזה הינה </w:t>
      </w:r>
      <w:r w:rsidRPr="005A1E4D">
        <w:rPr>
          <w:rFonts w:ascii="David" w:hAnsi="David" w:cs="David" w:hint="cs"/>
          <w:b/>
          <w:bCs/>
          <w:sz w:val="24"/>
          <w:szCs w:val="24"/>
          <w:rtl/>
        </w:rPr>
        <w:t>רע"א 18</w:t>
      </w:r>
      <w:r w:rsidR="00F1509B">
        <w:rPr>
          <w:rFonts w:ascii="David" w:hAnsi="David" w:cs="David" w:hint="cs"/>
          <w:b/>
          <w:bCs/>
          <w:sz w:val="24"/>
          <w:szCs w:val="24"/>
          <w:rtl/>
        </w:rPr>
        <w:t xml:space="preserve">17/08 טבע תעשיות פרמצבטיות בע"מ </w:t>
      </w:r>
      <w:r w:rsidR="00F1509B">
        <w:rPr>
          <w:rFonts w:ascii="David" w:hAnsi="David" w:cs="David" w:hint="cs"/>
          <w:sz w:val="24"/>
          <w:szCs w:val="24"/>
          <w:rtl/>
        </w:rPr>
        <w:t xml:space="preserve">(סכסוך בין חברות ישראליות, נטען שטבע ניהלה ניסוי רשלני שסיכן חולים). </w:t>
      </w:r>
      <w:r w:rsidR="00B87172">
        <w:rPr>
          <w:rFonts w:ascii="David" w:hAnsi="David" w:cs="David" w:hint="cs"/>
          <w:sz w:val="24"/>
          <w:szCs w:val="24"/>
          <w:rtl/>
        </w:rPr>
        <w:t xml:space="preserve">בפס"ד </w:t>
      </w:r>
      <w:r w:rsidR="00F1509B">
        <w:rPr>
          <w:rFonts w:ascii="David" w:hAnsi="David" w:cs="David" w:hint="cs"/>
          <w:sz w:val="24"/>
          <w:szCs w:val="24"/>
          <w:rtl/>
        </w:rPr>
        <w:t xml:space="preserve">נקבע </w:t>
      </w:r>
      <w:r>
        <w:rPr>
          <w:rFonts w:ascii="David" w:hAnsi="David" w:cs="David" w:hint="cs"/>
          <w:sz w:val="24"/>
          <w:szCs w:val="24"/>
          <w:rtl/>
        </w:rPr>
        <w:t>שרשימת החריגים אינה רשימה סגורה וביהמ"ש רשאי להמשיך לדון (</w:t>
      </w:r>
      <w:r w:rsidR="00F1509B">
        <w:rPr>
          <w:rFonts w:ascii="David" w:hAnsi="David" w:cs="David" w:hint="cs"/>
          <w:sz w:val="24"/>
          <w:szCs w:val="24"/>
          <w:rtl/>
        </w:rPr>
        <w:t>=</w:t>
      </w:r>
      <w:r>
        <w:rPr>
          <w:rFonts w:ascii="David" w:hAnsi="David" w:cs="David" w:hint="cs"/>
          <w:sz w:val="24"/>
          <w:szCs w:val="24"/>
          <w:rtl/>
        </w:rPr>
        <w:t>לא לעכב את ההליכים)</w:t>
      </w:r>
      <w:r w:rsidR="00B87172">
        <w:rPr>
          <w:rFonts w:ascii="David" w:hAnsi="David" w:cs="David" w:hint="cs"/>
          <w:sz w:val="24"/>
          <w:szCs w:val="24"/>
          <w:rtl/>
        </w:rPr>
        <w:t>,</w:t>
      </w:r>
      <w:r>
        <w:rPr>
          <w:rFonts w:ascii="David" w:hAnsi="David" w:cs="David" w:hint="cs"/>
          <w:sz w:val="24"/>
          <w:szCs w:val="24"/>
          <w:rtl/>
        </w:rPr>
        <w:t xml:space="preserve"> </w:t>
      </w:r>
      <w:r w:rsidR="00B87172">
        <w:rPr>
          <w:rFonts w:ascii="David" w:hAnsi="David" w:cs="David" w:hint="cs"/>
          <w:sz w:val="24"/>
          <w:szCs w:val="24"/>
          <w:rtl/>
        </w:rPr>
        <w:t xml:space="preserve">שכן </w:t>
      </w:r>
      <w:r w:rsidR="003D04B8" w:rsidRPr="003D04B8">
        <w:rPr>
          <w:rFonts w:ascii="David" w:hAnsi="David" w:cs="David" w:hint="cs"/>
          <w:b/>
          <w:bCs/>
          <w:sz w:val="24"/>
          <w:szCs w:val="24"/>
          <w:rtl/>
        </w:rPr>
        <w:t xml:space="preserve">האינטרס הציבורי בבירור המחלוקת בישראל גובר על כיבוד תניית הבוררות. </w:t>
      </w:r>
    </w:p>
    <w:p w:rsidR="005A1E4D" w:rsidRPr="00286471" w:rsidRDefault="00286471" w:rsidP="00F1509B">
      <w:pPr>
        <w:pStyle w:val="af4"/>
        <w:rPr>
          <w:rtl/>
        </w:rPr>
      </w:pPr>
      <w:bookmarkStart w:id="7" w:name="_Toc535756668"/>
      <w:r w:rsidRPr="00F1509B">
        <w:rPr>
          <w:rFonts w:hint="cs"/>
          <w:rtl/>
        </w:rPr>
        <w:t>הליכים תלויים ועומדים</w:t>
      </w:r>
      <w:bookmarkEnd w:id="7"/>
    </w:p>
    <w:p w:rsidR="00286471" w:rsidRPr="004F3658" w:rsidRDefault="004F3658" w:rsidP="00620518">
      <w:pPr>
        <w:spacing w:line="276" w:lineRule="auto"/>
        <w:jc w:val="both"/>
        <w:rPr>
          <w:rFonts w:ascii="David" w:hAnsi="David" w:cs="David"/>
          <w:b/>
          <w:bCs/>
          <w:sz w:val="24"/>
          <w:szCs w:val="24"/>
          <w:rtl/>
        </w:rPr>
      </w:pPr>
      <w:r>
        <w:rPr>
          <w:rFonts w:ascii="David" w:hAnsi="David" w:cs="David" w:hint="cs"/>
          <w:sz w:val="24"/>
          <w:szCs w:val="24"/>
          <w:rtl/>
        </w:rPr>
        <w:t xml:space="preserve">עצם קיום </w:t>
      </w:r>
      <w:r w:rsidR="00286471">
        <w:rPr>
          <w:rFonts w:ascii="David" w:hAnsi="David" w:cs="David" w:hint="cs"/>
          <w:sz w:val="24"/>
          <w:szCs w:val="24"/>
          <w:rtl/>
        </w:rPr>
        <w:t xml:space="preserve">הליך בחו"ל אינה, כשלעצמה, שוללת את סמכותו של ביהמ"ש (לרוב תהיה סמכות שיפוט מקבילה). </w:t>
      </w:r>
      <w:r w:rsidR="00286471" w:rsidRPr="004F3658">
        <w:rPr>
          <w:rFonts w:ascii="David" w:hAnsi="David" w:cs="David" w:hint="cs"/>
          <w:b/>
          <w:bCs/>
          <w:sz w:val="24"/>
          <w:szCs w:val="24"/>
          <w:rtl/>
        </w:rPr>
        <w:t>לבית משפט יש שיקול דעת האם לעכב את ההליכים</w:t>
      </w:r>
      <w:r w:rsidR="00286471">
        <w:rPr>
          <w:rFonts w:ascii="David" w:hAnsi="David" w:cs="David" w:hint="cs"/>
          <w:sz w:val="24"/>
          <w:szCs w:val="24"/>
          <w:rtl/>
        </w:rPr>
        <w:t xml:space="preserve"> (עקב הטרדה מיותרת של ביהמ"ש, של הצדדים, יעילות המערכת, מניעת פסקי דין סותרים וכו'). </w:t>
      </w:r>
      <w:r w:rsidR="00286471" w:rsidRPr="004F3658">
        <w:rPr>
          <w:rFonts w:ascii="David" w:hAnsi="David" w:cs="David" w:hint="cs"/>
          <w:b/>
          <w:bCs/>
          <w:sz w:val="24"/>
          <w:szCs w:val="24"/>
          <w:rtl/>
        </w:rPr>
        <w:t xml:space="preserve">אין עיכוב אוטומטי נוכח הזכות הבסיסית לגישה לערכאות, כל אחד יכול לבחור איפה הוא רוצה להתדיין. </w:t>
      </w:r>
    </w:p>
    <w:p w:rsidR="004F3658" w:rsidRDefault="004F3658" w:rsidP="00620518">
      <w:pPr>
        <w:spacing w:line="276" w:lineRule="auto"/>
        <w:jc w:val="both"/>
        <w:rPr>
          <w:rFonts w:ascii="David" w:hAnsi="David" w:cs="David"/>
          <w:sz w:val="24"/>
          <w:szCs w:val="24"/>
          <w:rtl/>
        </w:rPr>
      </w:pPr>
      <w:r>
        <w:rPr>
          <w:rFonts w:ascii="David" w:hAnsi="David" w:cs="David" w:hint="cs"/>
          <w:sz w:val="24"/>
          <w:szCs w:val="24"/>
          <w:rtl/>
        </w:rPr>
        <w:t xml:space="preserve">נדיר שיש פסיקה על הליכים תלויים ועומדים, שלרוב מהווים שיקול בקביעת לגבי פורום </w:t>
      </w:r>
      <w:r w:rsidR="000B5A16">
        <w:rPr>
          <w:rFonts w:ascii="David" w:hAnsi="David" w:cs="David" w:hint="cs"/>
          <w:sz w:val="24"/>
          <w:szCs w:val="24"/>
          <w:rtl/>
        </w:rPr>
        <w:t xml:space="preserve">לא נאות. </w:t>
      </w:r>
    </w:p>
    <w:p w:rsidR="000B5A16" w:rsidRDefault="00DF62B7" w:rsidP="004F365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F3658">
        <w:rPr>
          <w:rFonts w:ascii="David" w:hAnsi="David" w:cs="David" w:hint="cs"/>
          <w:b/>
          <w:bCs/>
          <w:sz w:val="24"/>
          <w:szCs w:val="24"/>
          <w:rtl/>
        </w:rPr>
        <w:t xml:space="preserve">ת"א 16562-12-12 חדר נ' </w:t>
      </w:r>
      <w:proofErr w:type="spellStart"/>
      <w:r w:rsidRPr="004F3658">
        <w:rPr>
          <w:rFonts w:ascii="David" w:hAnsi="David" w:cs="David" w:hint="cs"/>
          <w:b/>
          <w:bCs/>
          <w:sz w:val="24"/>
          <w:szCs w:val="24"/>
          <w:rtl/>
        </w:rPr>
        <w:t>רזק</w:t>
      </w:r>
      <w:proofErr w:type="spellEnd"/>
      <w:r w:rsidRPr="004F3658">
        <w:rPr>
          <w:rFonts w:ascii="David" w:hAnsi="David" w:cs="David" w:hint="cs"/>
          <w:b/>
          <w:bCs/>
          <w:sz w:val="24"/>
          <w:szCs w:val="24"/>
          <w:rtl/>
        </w:rPr>
        <w:t>:</w:t>
      </w:r>
      <w:r w:rsidR="004F3658">
        <w:rPr>
          <w:rFonts w:ascii="David" w:hAnsi="David" w:cs="David" w:hint="cs"/>
          <w:sz w:val="24"/>
          <w:szCs w:val="24"/>
          <w:rtl/>
        </w:rPr>
        <w:t xml:space="preserve"> הסכם לבניי</w:t>
      </w:r>
      <w:r>
        <w:rPr>
          <w:rFonts w:ascii="David" w:hAnsi="David" w:cs="David" w:hint="cs"/>
          <w:sz w:val="24"/>
          <w:szCs w:val="24"/>
          <w:rtl/>
        </w:rPr>
        <w:t>ת בית ביריחו</w:t>
      </w:r>
      <w:r w:rsidR="00786496">
        <w:rPr>
          <w:rFonts w:ascii="David" w:hAnsi="David" w:cs="David" w:hint="cs"/>
          <w:sz w:val="24"/>
          <w:szCs w:val="24"/>
          <w:rtl/>
        </w:rPr>
        <w:t>. שני הצדדים היו אזרחים ישראלים</w:t>
      </w:r>
      <w:r w:rsidR="00D9747C">
        <w:rPr>
          <w:rFonts w:ascii="David" w:hAnsi="David" w:cs="David" w:hint="cs"/>
          <w:sz w:val="24"/>
          <w:szCs w:val="24"/>
          <w:rtl/>
        </w:rPr>
        <w:t xml:space="preserve"> תושבי ירושלים</w:t>
      </w:r>
      <w:r w:rsidR="00786496">
        <w:rPr>
          <w:rFonts w:ascii="David" w:hAnsi="David" w:cs="David" w:hint="cs"/>
          <w:sz w:val="24"/>
          <w:szCs w:val="24"/>
          <w:rtl/>
        </w:rPr>
        <w:t xml:space="preserve">, אחד בעל המגרש ביריחו והשני קבלן. </w:t>
      </w:r>
      <w:r w:rsidR="00B325D3">
        <w:rPr>
          <w:rFonts w:ascii="David" w:hAnsi="David" w:cs="David" w:hint="cs"/>
          <w:sz w:val="24"/>
          <w:szCs w:val="24"/>
          <w:rtl/>
        </w:rPr>
        <w:t xml:space="preserve">בעל המגרש טען שהיו איחורים </w:t>
      </w:r>
      <w:r w:rsidR="004F3658">
        <w:rPr>
          <w:rFonts w:ascii="David" w:hAnsi="David" w:cs="David" w:hint="cs"/>
          <w:sz w:val="24"/>
          <w:szCs w:val="24"/>
          <w:rtl/>
        </w:rPr>
        <w:t>בסיום הבנייה וליקויים משמעותיים</w:t>
      </w:r>
      <w:r w:rsidR="00B325D3">
        <w:rPr>
          <w:rFonts w:ascii="David" w:hAnsi="David" w:cs="David" w:hint="cs"/>
          <w:sz w:val="24"/>
          <w:szCs w:val="24"/>
          <w:rtl/>
        </w:rPr>
        <w:t xml:space="preserve"> ולכן לא שילם לקבלן. </w:t>
      </w:r>
      <w:r w:rsidR="000B6A59">
        <w:rPr>
          <w:rFonts w:ascii="David" w:hAnsi="David" w:cs="David" w:hint="cs"/>
          <w:sz w:val="24"/>
          <w:szCs w:val="24"/>
          <w:rtl/>
        </w:rPr>
        <w:t>הקבלן הגיש בקשה לביהמ"ש ביריחו לקבלת התשלום. בעל המגרש הגיש תביעה בישראל</w:t>
      </w:r>
      <w:r w:rsidR="00563643">
        <w:rPr>
          <w:rFonts w:ascii="David" w:hAnsi="David" w:cs="David" w:hint="cs"/>
          <w:sz w:val="24"/>
          <w:szCs w:val="24"/>
          <w:rtl/>
        </w:rPr>
        <w:t xml:space="preserve"> ובה ביקש פיצויים. הקבלן אמר שההליך תלוי ועומד ביריחו, ולכן יש לעכב את ההליכים בישראל.</w:t>
      </w:r>
      <w:r w:rsidR="00EB0709">
        <w:rPr>
          <w:rFonts w:ascii="David" w:hAnsi="David" w:cs="David" w:hint="cs"/>
          <w:sz w:val="24"/>
          <w:szCs w:val="24"/>
          <w:rtl/>
        </w:rPr>
        <w:t xml:space="preserve"> ביהמ"ש קבע שלא הוכח שישראל אינה פורום לא נאות, אך בכל זאת </w:t>
      </w:r>
      <w:r w:rsidR="004F3658">
        <w:rPr>
          <w:rFonts w:ascii="David" w:hAnsi="David" w:cs="David" w:hint="cs"/>
          <w:sz w:val="24"/>
          <w:szCs w:val="24"/>
          <w:rtl/>
        </w:rPr>
        <w:t>עיכבו את ההליך</w:t>
      </w:r>
      <w:r w:rsidR="00EB0709">
        <w:rPr>
          <w:rFonts w:ascii="David" w:hAnsi="David" w:cs="David" w:hint="cs"/>
          <w:sz w:val="24"/>
          <w:szCs w:val="24"/>
          <w:rtl/>
        </w:rPr>
        <w:t xml:space="preserve"> בגלל קיומו של הליך תלוי ועומד.</w:t>
      </w:r>
    </w:p>
    <w:p w:rsidR="00EB0709" w:rsidRPr="00AA4BCB" w:rsidRDefault="00EB0709" w:rsidP="001D64B6">
      <w:pPr>
        <w:pStyle w:val="af4"/>
        <w:rPr>
          <w:rtl/>
        </w:rPr>
      </w:pPr>
      <w:bookmarkStart w:id="8" w:name="_Toc535756669"/>
      <w:r w:rsidRPr="001D64B6">
        <w:rPr>
          <w:rFonts w:hint="cs"/>
          <w:rtl/>
        </w:rPr>
        <w:t>פורום לא נאות</w:t>
      </w:r>
      <w:bookmarkEnd w:id="8"/>
    </w:p>
    <w:p w:rsidR="00EB0709" w:rsidRDefault="00EB0709" w:rsidP="00620518">
      <w:pPr>
        <w:spacing w:line="276" w:lineRule="auto"/>
        <w:jc w:val="both"/>
        <w:rPr>
          <w:rFonts w:ascii="David" w:hAnsi="David" w:cs="David"/>
          <w:sz w:val="24"/>
          <w:szCs w:val="24"/>
          <w:rtl/>
        </w:rPr>
      </w:pPr>
      <w:r>
        <w:rPr>
          <w:rFonts w:ascii="David" w:hAnsi="David" w:cs="David"/>
          <w:sz w:val="24"/>
          <w:szCs w:val="24"/>
          <w:rtl/>
        </w:rPr>
        <w:t xml:space="preserve">העילה </w:t>
      </w:r>
      <w:r>
        <w:rPr>
          <w:rFonts w:ascii="David" w:hAnsi="David" w:cs="David" w:hint="cs"/>
          <w:sz w:val="24"/>
          <w:szCs w:val="24"/>
          <w:rtl/>
        </w:rPr>
        <w:t xml:space="preserve">השכיחה ביותר לעיכוב הליכים בארץ. באנגליה </w:t>
      </w:r>
      <w:r w:rsidR="001D64B6">
        <w:rPr>
          <w:rFonts w:ascii="David" w:hAnsi="David" w:cs="David" w:hint="cs"/>
          <w:sz w:val="24"/>
          <w:szCs w:val="24"/>
          <w:rtl/>
        </w:rPr>
        <w:t xml:space="preserve">נקבע (פס"ד </w:t>
      </w:r>
      <w:r>
        <w:rPr>
          <w:rFonts w:ascii="David" w:hAnsi="David" w:cs="David"/>
          <w:sz w:val="24"/>
          <w:szCs w:val="24"/>
        </w:rPr>
        <w:t xml:space="preserve">The </w:t>
      </w:r>
      <w:proofErr w:type="spellStart"/>
      <w:r>
        <w:rPr>
          <w:rFonts w:ascii="David" w:hAnsi="David" w:cs="David"/>
          <w:sz w:val="24"/>
          <w:szCs w:val="24"/>
        </w:rPr>
        <w:t>Spiliada</w:t>
      </w:r>
      <w:proofErr w:type="spellEnd"/>
      <w:r w:rsidR="001D64B6">
        <w:rPr>
          <w:rFonts w:ascii="David" w:hAnsi="David" w:cs="David" w:hint="cs"/>
          <w:sz w:val="24"/>
          <w:szCs w:val="24"/>
          <w:rtl/>
        </w:rPr>
        <w:t>)</w:t>
      </w:r>
      <w:r>
        <w:rPr>
          <w:rFonts w:ascii="David" w:hAnsi="David" w:cs="David" w:hint="cs"/>
          <w:sz w:val="24"/>
          <w:szCs w:val="24"/>
          <w:rtl/>
        </w:rPr>
        <w:t xml:space="preserve"> כי ביהמ"ש יעכב הליכים אם:</w:t>
      </w:r>
    </w:p>
    <w:p w:rsidR="00EB0709" w:rsidRDefault="00EB0709" w:rsidP="00F33053">
      <w:pPr>
        <w:pStyle w:val="a7"/>
        <w:numPr>
          <w:ilvl w:val="0"/>
          <w:numId w:val="3"/>
        </w:numPr>
        <w:spacing w:line="276" w:lineRule="auto"/>
        <w:jc w:val="both"/>
        <w:rPr>
          <w:rFonts w:ascii="David" w:hAnsi="David" w:cs="David"/>
          <w:sz w:val="24"/>
          <w:szCs w:val="24"/>
        </w:rPr>
      </w:pPr>
      <w:r w:rsidRPr="0065700F">
        <w:rPr>
          <w:rFonts w:ascii="David" w:hAnsi="David" w:cs="David" w:hint="cs"/>
          <w:b/>
          <w:bCs/>
          <w:sz w:val="24"/>
          <w:szCs w:val="24"/>
          <w:rtl/>
        </w:rPr>
        <w:t>הנתבע מוכיח</w:t>
      </w:r>
      <w:r w:rsidRPr="0065700F">
        <w:rPr>
          <w:rFonts w:ascii="David" w:hAnsi="David" w:cs="David" w:hint="cs"/>
          <w:sz w:val="24"/>
          <w:szCs w:val="24"/>
          <w:rtl/>
        </w:rPr>
        <w:t xml:space="preserve"> כי קיים פורום זר מוסמך שהינו </w:t>
      </w:r>
      <w:r w:rsidR="00F33053">
        <w:rPr>
          <w:rFonts w:ascii="David" w:hAnsi="David" w:cs="David" w:hint="cs"/>
          <w:sz w:val="24"/>
          <w:szCs w:val="24"/>
          <w:rtl/>
        </w:rPr>
        <w:t>בבירור</w:t>
      </w:r>
      <w:r w:rsidRPr="0065700F">
        <w:rPr>
          <w:rFonts w:ascii="David" w:hAnsi="David" w:cs="David" w:hint="cs"/>
          <w:sz w:val="24"/>
          <w:szCs w:val="24"/>
          <w:rtl/>
        </w:rPr>
        <w:t xml:space="preserve"> </w:t>
      </w:r>
      <w:r w:rsidRPr="0065700F">
        <w:rPr>
          <w:rFonts w:ascii="David" w:hAnsi="David" w:cs="David" w:hint="cs"/>
          <w:b/>
          <w:bCs/>
          <w:sz w:val="24"/>
          <w:szCs w:val="24"/>
          <w:rtl/>
        </w:rPr>
        <w:t>פורום טבעי יותר</w:t>
      </w:r>
      <w:r w:rsidRPr="0065700F">
        <w:rPr>
          <w:rFonts w:ascii="David" w:hAnsi="David" w:cs="David" w:hint="cs"/>
          <w:sz w:val="24"/>
          <w:szCs w:val="24"/>
          <w:rtl/>
        </w:rPr>
        <w:t xml:space="preserve"> (נטל על הנתבע!)</w:t>
      </w:r>
    </w:p>
    <w:p w:rsidR="0065700F" w:rsidRPr="00F33053" w:rsidRDefault="0065700F" w:rsidP="0065700F">
      <w:pPr>
        <w:pStyle w:val="a7"/>
        <w:spacing w:line="276" w:lineRule="auto"/>
        <w:jc w:val="both"/>
        <w:rPr>
          <w:rFonts w:ascii="David" w:hAnsi="David" w:cs="David"/>
          <w:sz w:val="24"/>
          <w:szCs w:val="24"/>
        </w:rPr>
      </w:pPr>
    </w:p>
    <w:p w:rsidR="00EB0709" w:rsidRDefault="0065700F" w:rsidP="0065700F">
      <w:pPr>
        <w:pStyle w:val="a7"/>
        <w:spacing w:line="276" w:lineRule="auto"/>
        <w:ind w:left="360"/>
        <w:jc w:val="both"/>
        <w:rPr>
          <w:rFonts w:ascii="David" w:hAnsi="David" w:cs="David"/>
          <w:sz w:val="24"/>
          <w:szCs w:val="24"/>
          <w:rtl/>
        </w:rPr>
      </w:pPr>
      <w:r>
        <w:rPr>
          <w:rFonts w:ascii="David" w:hAnsi="David" w:cs="David" w:hint="cs"/>
          <w:sz w:val="24"/>
          <w:szCs w:val="24"/>
          <w:rtl/>
        </w:rPr>
        <w:t>אלא אם:</w:t>
      </w:r>
    </w:p>
    <w:p w:rsidR="0065700F" w:rsidRDefault="0065700F" w:rsidP="0065700F">
      <w:pPr>
        <w:pStyle w:val="a7"/>
        <w:spacing w:line="276" w:lineRule="auto"/>
        <w:ind w:left="360"/>
        <w:jc w:val="both"/>
        <w:rPr>
          <w:rFonts w:ascii="David" w:hAnsi="David" w:cs="David"/>
          <w:sz w:val="24"/>
          <w:szCs w:val="24"/>
          <w:rtl/>
        </w:rPr>
      </w:pPr>
    </w:p>
    <w:p w:rsidR="0065700F" w:rsidRDefault="0065700F" w:rsidP="00AA4BCB">
      <w:pPr>
        <w:pStyle w:val="a7"/>
        <w:numPr>
          <w:ilvl w:val="0"/>
          <w:numId w:val="3"/>
        </w:numPr>
        <w:spacing w:line="276" w:lineRule="auto"/>
        <w:jc w:val="both"/>
        <w:rPr>
          <w:rFonts w:ascii="David" w:hAnsi="David" w:cs="David"/>
          <w:sz w:val="24"/>
          <w:szCs w:val="24"/>
        </w:rPr>
      </w:pPr>
      <w:r w:rsidRPr="0065700F">
        <w:rPr>
          <w:rFonts w:ascii="David" w:hAnsi="David" w:cs="David" w:hint="cs"/>
          <w:b/>
          <w:bCs/>
          <w:sz w:val="24"/>
          <w:szCs w:val="24"/>
          <w:rtl/>
        </w:rPr>
        <w:t>התובע מוכיח</w:t>
      </w:r>
      <w:r>
        <w:rPr>
          <w:rFonts w:ascii="David" w:hAnsi="David" w:cs="David" w:hint="cs"/>
          <w:sz w:val="24"/>
          <w:szCs w:val="24"/>
          <w:rtl/>
        </w:rPr>
        <w:t xml:space="preserve"> שלא יקבל </w:t>
      </w:r>
      <w:r w:rsidRPr="0065700F">
        <w:rPr>
          <w:rFonts w:ascii="David" w:hAnsi="David" w:cs="David" w:hint="cs"/>
          <w:b/>
          <w:bCs/>
          <w:sz w:val="24"/>
          <w:szCs w:val="24"/>
          <w:rtl/>
        </w:rPr>
        <w:t>צדק</w:t>
      </w:r>
      <w:r>
        <w:rPr>
          <w:rFonts w:ascii="David" w:hAnsi="David" w:cs="David" w:hint="cs"/>
          <w:sz w:val="24"/>
          <w:szCs w:val="24"/>
          <w:rtl/>
        </w:rPr>
        <w:t xml:space="preserve"> בפורום הזר (נטל על התובע</w:t>
      </w:r>
      <w:r w:rsidR="00F33053">
        <w:rPr>
          <w:rFonts w:ascii="David" w:hAnsi="David" w:cs="David" w:hint="cs"/>
          <w:sz w:val="24"/>
          <w:szCs w:val="24"/>
          <w:rtl/>
        </w:rPr>
        <w:t>!</w:t>
      </w:r>
      <w:r>
        <w:rPr>
          <w:rFonts w:ascii="David" w:hAnsi="David" w:cs="David" w:hint="cs"/>
          <w:sz w:val="24"/>
          <w:szCs w:val="24"/>
          <w:rtl/>
        </w:rPr>
        <w:t>)</w:t>
      </w:r>
    </w:p>
    <w:p w:rsidR="00F33053" w:rsidRDefault="0065700F" w:rsidP="0065700F">
      <w:pPr>
        <w:spacing w:line="276" w:lineRule="auto"/>
        <w:jc w:val="both"/>
        <w:rPr>
          <w:rFonts w:ascii="David" w:hAnsi="David" w:cs="David"/>
          <w:sz w:val="24"/>
          <w:szCs w:val="24"/>
          <w:rtl/>
        </w:rPr>
      </w:pPr>
      <w:r>
        <w:rPr>
          <w:rFonts w:ascii="David" w:hAnsi="David" w:cs="David" w:hint="cs"/>
          <w:sz w:val="24"/>
          <w:szCs w:val="24"/>
          <w:rtl/>
        </w:rPr>
        <w:t xml:space="preserve">דוקטרינה זו אומצה בישראל בפס"ד </w:t>
      </w:r>
      <w:r w:rsidRPr="00F33053">
        <w:rPr>
          <w:rFonts w:ascii="David" w:hAnsi="David" w:cs="David" w:hint="cs"/>
          <w:b/>
          <w:bCs/>
          <w:sz w:val="24"/>
          <w:szCs w:val="24"/>
          <w:rtl/>
        </w:rPr>
        <w:t xml:space="preserve">אבו </w:t>
      </w:r>
      <w:proofErr w:type="spellStart"/>
      <w:r w:rsidRPr="00F33053">
        <w:rPr>
          <w:rFonts w:ascii="David" w:hAnsi="David" w:cs="David" w:hint="cs"/>
          <w:b/>
          <w:bCs/>
          <w:sz w:val="24"/>
          <w:szCs w:val="24"/>
          <w:rtl/>
        </w:rPr>
        <w:t>ג'חלה</w:t>
      </w:r>
      <w:proofErr w:type="spellEnd"/>
      <w:r w:rsidRPr="00F33053">
        <w:rPr>
          <w:rFonts w:ascii="David" w:hAnsi="David" w:cs="David" w:hint="cs"/>
          <w:b/>
          <w:bCs/>
          <w:sz w:val="24"/>
          <w:szCs w:val="24"/>
          <w:rtl/>
        </w:rPr>
        <w:t xml:space="preserve"> נ' חברת החשמל.</w:t>
      </w:r>
      <w:r>
        <w:rPr>
          <w:rFonts w:ascii="David" w:hAnsi="David" w:cs="David" w:hint="cs"/>
          <w:sz w:val="24"/>
          <w:szCs w:val="24"/>
          <w:rtl/>
        </w:rPr>
        <w:t xml:space="preserve"> </w:t>
      </w:r>
    </w:p>
    <w:p w:rsidR="00F33053" w:rsidRDefault="00635B7F" w:rsidP="00F330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אדם נפגע מחוט חשמל </w:t>
      </w:r>
      <w:r w:rsidR="00F33053">
        <w:rPr>
          <w:rFonts w:ascii="David" w:hAnsi="David" w:cs="David" w:hint="cs"/>
          <w:sz w:val="24"/>
          <w:szCs w:val="24"/>
          <w:rtl/>
        </w:rPr>
        <w:t>מחוץ לגבולות ירושלים (בשטחים). האחריות על החשמל באותו אזור הייתה על</w:t>
      </w:r>
      <w:r w:rsidR="008B6560">
        <w:rPr>
          <w:rFonts w:ascii="David" w:hAnsi="David" w:cs="David" w:hint="cs"/>
          <w:sz w:val="24"/>
          <w:szCs w:val="24"/>
          <w:rtl/>
        </w:rPr>
        <w:t xml:space="preserve"> חברת החשמל של מזרח ירושלים</w:t>
      </w:r>
      <w:r w:rsidR="00F33053">
        <w:rPr>
          <w:rFonts w:ascii="David" w:hAnsi="David" w:cs="David" w:hint="cs"/>
          <w:sz w:val="24"/>
          <w:szCs w:val="24"/>
          <w:rtl/>
        </w:rPr>
        <w:t>,</w:t>
      </w:r>
      <w:r w:rsidR="008B6560">
        <w:rPr>
          <w:rFonts w:ascii="David" w:hAnsi="David" w:cs="David" w:hint="cs"/>
          <w:sz w:val="24"/>
          <w:szCs w:val="24"/>
          <w:rtl/>
        </w:rPr>
        <w:t xml:space="preserve"> חברה שרשומה בישראל אך לא פועלת בגבולות הקו הירוק. </w:t>
      </w:r>
      <w:r w:rsidR="00F33053">
        <w:rPr>
          <w:rFonts w:ascii="David" w:hAnsi="David" w:cs="David" w:hint="cs"/>
          <w:sz w:val="24"/>
          <w:szCs w:val="24"/>
          <w:rtl/>
        </w:rPr>
        <w:t xml:space="preserve">החברה טענה </w:t>
      </w:r>
      <w:r w:rsidR="00FF3BA8">
        <w:rPr>
          <w:rFonts w:ascii="David" w:hAnsi="David" w:cs="David" w:hint="cs"/>
          <w:sz w:val="24"/>
          <w:szCs w:val="24"/>
          <w:rtl/>
        </w:rPr>
        <w:t xml:space="preserve">שהפורום הטבעי הוא בתי המשפט ביהודה ושומרון. </w:t>
      </w:r>
      <w:r w:rsidR="00F33053">
        <w:rPr>
          <w:rFonts w:ascii="David" w:hAnsi="David" w:cs="David" w:hint="cs"/>
          <w:sz w:val="24"/>
          <w:szCs w:val="24"/>
          <w:rtl/>
        </w:rPr>
        <w:t>ביהמ"ש בישראל קיבל את הטיעון</w:t>
      </w:r>
      <w:r w:rsidR="00FF3BA8">
        <w:rPr>
          <w:rFonts w:ascii="David" w:hAnsi="David" w:cs="David" w:hint="cs"/>
          <w:sz w:val="24"/>
          <w:szCs w:val="24"/>
          <w:rtl/>
        </w:rPr>
        <w:t xml:space="preserve"> ואמר שכל הזיקות הרלוונטיות מתקיימות ביחס לשטחים ולא לישראל </w:t>
      </w:r>
      <w:r w:rsidR="00FF3BA8">
        <w:rPr>
          <w:rFonts w:ascii="David" w:hAnsi="David" w:cs="David"/>
          <w:sz w:val="24"/>
          <w:szCs w:val="24"/>
          <w:rtl/>
        </w:rPr>
        <w:t>–</w:t>
      </w:r>
      <w:r w:rsidR="00FF3BA8">
        <w:rPr>
          <w:rFonts w:ascii="David" w:hAnsi="David" w:cs="David" w:hint="cs"/>
          <w:sz w:val="24"/>
          <w:szCs w:val="24"/>
          <w:rtl/>
        </w:rPr>
        <w:t xml:space="preserve"> כלומר, הנתבעת הוכיחה שקיים פורום זר טבעי יותר. התובע טען שלא יקבל צדק בפורום הזר, שכן הפיצויים שייפסקו שם יהיו נמוכים יותר; </w:t>
      </w:r>
      <w:r w:rsidR="00FF3BA8" w:rsidRPr="00A93213">
        <w:rPr>
          <w:rFonts w:ascii="David" w:hAnsi="David" w:cs="David" w:hint="cs"/>
          <w:sz w:val="24"/>
          <w:szCs w:val="24"/>
          <w:rtl/>
        </w:rPr>
        <w:t xml:space="preserve">תקופת ההתיישנות לפי הדין </w:t>
      </w:r>
      <w:proofErr w:type="spellStart"/>
      <w:r w:rsidR="00FF3BA8" w:rsidRPr="00A93213">
        <w:rPr>
          <w:rFonts w:ascii="David" w:hAnsi="David" w:cs="David" w:hint="cs"/>
          <w:sz w:val="24"/>
          <w:szCs w:val="24"/>
          <w:rtl/>
        </w:rPr>
        <w:t>ביהו"ש</w:t>
      </w:r>
      <w:proofErr w:type="spellEnd"/>
      <w:r w:rsidR="00FF3BA8" w:rsidRPr="00A93213">
        <w:rPr>
          <w:rFonts w:ascii="David" w:hAnsi="David" w:cs="David" w:hint="cs"/>
          <w:sz w:val="24"/>
          <w:szCs w:val="24"/>
          <w:rtl/>
        </w:rPr>
        <w:t xml:space="preserve"> כבר עברה; סף הרשלנות לפי הדין שם גבוה יותר, ולכן ייתכן שחברת החשמל כלל לא תימצא חייבת.</w:t>
      </w:r>
      <w:r w:rsidR="00104457">
        <w:rPr>
          <w:rFonts w:ascii="David" w:hAnsi="David" w:cs="David" w:hint="cs"/>
          <w:sz w:val="24"/>
          <w:szCs w:val="24"/>
          <w:rtl/>
        </w:rPr>
        <w:t xml:space="preserve"> </w:t>
      </w:r>
    </w:p>
    <w:p w:rsidR="0065700F" w:rsidRPr="00F33053" w:rsidRDefault="00104457" w:rsidP="00F33053">
      <w:pPr>
        <w:pStyle w:val="a7"/>
        <w:numPr>
          <w:ilvl w:val="0"/>
          <w:numId w:val="2"/>
        </w:numPr>
        <w:spacing w:line="276" w:lineRule="auto"/>
        <w:jc w:val="both"/>
        <w:rPr>
          <w:rFonts w:ascii="David" w:hAnsi="David" w:cs="David"/>
          <w:sz w:val="24"/>
          <w:szCs w:val="24"/>
          <w:rtl/>
        </w:rPr>
      </w:pPr>
      <w:r w:rsidRPr="00F33053">
        <w:rPr>
          <w:rFonts w:ascii="David" w:hAnsi="David" w:cs="David" w:hint="cs"/>
          <w:sz w:val="24"/>
          <w:szCs w:val="24"/>
          <w:rtl/>
        </w:rPr>
        <w:t xml:space="preserve">טענת הרשלנות לא רלוונטית לשאלת הסמכות, וגם עניין הפיצויים (לא עניין של צדק, כל מערכת משפט קובעת את נורמות הפיצוי שלה). </w:t>
      </w:r>
    </w:p>
    <w:p w:rsidR="00E77A59" w:rsidRDefault="00EA4147" w:rsidP="0065700F">
      <w:pPr>
        <w:spacing w:line="276" w:lineRule="auto"/>
        <w:jc w:val="both"/>
        <w:rPr>
          <w:rFonts w:ascii="David" w:hAnsi="David" w:cs="David"/>
          <w:sz w:val="24"/>
          <w:szCs w:val="24"/>
          <w:rtl/>
        </w:rPr>
      </w:pPr>
      <w:r w:rsidRPr="001F79E5">
        <w:rPr>
          <w:rFonts w:ascii="David" w:hAnsi="David" w:cs="David" w:hint="cs"/>
          <w:b/>
          <w:bCs/>
          <w:sz w:val="24"/>
          <w:szCs w:val="24"/>
          <w:rtl/>
        </w:rPr>
        <w:t>בארץ מיישמים את דוקטרינת הפורום הלא נאות</w:t>
      </w:r>
      <w:r w:rsidR="000D1CF1" w:rsidRPr="001F79E5">
        <w:rPr>
          <w:rFonts w:ascii="David" w:hAnsi="David" w:cs="David" w:hint="cs"/>
          <w:b/>
          <w:bCs/>
          <w:sz w:val="24"/>
          <w:szCs w:val="24"/>
          <w:rtl/>
        </w:rPr>
        <w:t xml:space="preserve"> באמצעות מבחן "מרב </w:t>
      </w:r>
      <w:r w:rsidR="001F79E5" w:rsidRPr="001F79E5">
        <w:rPr>
          <w:rFonts w:ascii="David" w:hAnsi="David" w:cs="David" w:hint="cs"/>
          <w:b/>
          <w:bCs/>
          <w:sz w:val="24"/>
          <w:szCs w:val="24"/>
          <w:rtl/>
        </w:rPr>
        <w:t>הזיקות",</w:t>
      </w:r>
      <w:r w:rsidR="001F79E5">
        <w:rPr>
          <w:rFonts w:ascii="David" w:hAnsi="David" w:cs="David" w:hint="cs"/>
          <w:sz w:val="24"/>
          <w:szCs w:val="24"/>
          <w:rtl/>
        </w:rPr>
        <w:t xml:space="preserve"> שקובע את טבעיות הפורום -</w:t>
      </w:r>
      <w:r w:rsidR="000D1CF1">
        <w:rPr>
          <w:rFonts w:ascii="David" w:hAnsi="David" w:cs="David" w:hint="cs"/>
          <w:sz w:val="24"/>
          <w:szCs w:val="24"/>
          <w:rtl/>
        </w:rPr>
        <w:t xml:space="preserve"> האם מאזן הזיקות נוטה באופן ברור לפורום הזר?</w:t>
      </w:r>
    </w:p>
    <w:p w:rsidR="00F3358E" w:rsidRPr="001F79E5" w:rsidRDefault="000D1CF1" w:rsidP="001F79E5">
      <w:pPr>
        <w:spacing w:line="276" w:lineRule="auto"/>
        <w:jc w:val="both"/>
        <w:rPr>
          <w:rFonts w:ascii="David" w:hAnsi="David" w:cs="David"/>
          <w:sz w:val="24"/>
          <w:szCs w:val="24"/>
        </w:rPr>
      </w:pPr>
      <w:r>
        <w:rPr>
          <w:rFonts w:ascii="David" w:hAnsi="David" w:cs="David" w:hint="cs"/>
          <w:sz w:val="24"/>
          <w:szCs w:val="24"/>
          <w:rtl/>
        </w:rPr>
        <w:t xml:space="preserve">מבחן מירב </w:t>
      </w:r>
      <w:r w:rsidR="002A5F10">
        <w:rPr>
          <w:rFonts w:ascii="David" w:hAnsi="David" w:cs="David" w:hint="cs"/>
          <w:sz w:val="24"/>
          <w:szCs w:val="24"/>
          <w:rtl/>
        </w:rPr>
        <w:t>הזיקות כולל התחשבות בשלושה רכיבים:</w:t>
      </w:r>
      <w:r w:rsidR="001F79E5">
        <w:rPr>
          <w:rFonts w:ascii="David" w:hAnsi="David" w:cs="David" w:hint="cs"/>
          <w:sz w:val="24"/>
          <w:szCs w:val="24"/>
          <w:rtl/>
        </w:rPr>
        <w:t xml:space="preserve"> הזיקות האובייקטיביות לשני הפורומים, ציפיות הצדדים ואינטרסים ציבוריים.</w:t>
      </w:r>
    </w:p>
    <w:p w:rsidR="00B338A0" w:rsidRDefault="00B338A0" w:rsidP="00BF359B">
      <w:pPr>
        <w:pStyle w:val="a7"/>
        <w:numPr>
          <w:ilvl w:val="0"/>
          <w:numId w:val="11"/>
        </w:numPr>
        <w:spacing w:line="276" w:lineRule="auto"/>
        <w:jc w:val="both"/>
        <w:rPr>
          <w:rFonts w:ascii="David" w:hAnsi="David" w:cs="David"/>
          <w:sz w:val="24"/>
          <w:szCs w:val="24"/>
          <w:u w:val="single"/>
        </w:rPr>
      </w:pPr>
      <w:r w:rsidRPr="00F3358E">
        <w:rPr>
          <w:rFonts w:ascii="David" w:hAnsi="David" w:cs="David" w:hint="cs"/>
          <w:sz w:val="24"/>
          <w:szCs w:val="24"/>
          <w:u w:val="single"/>
          <w:rtl/>
        </w:rPr>
        <w:t>זיקות אובייקטיביות</w:t>
      </w:r>
    </w:p>
    <w:p w:rsidR="001F79E5" w:rsidRPr="00F3358E" w:rsidRDefault="001F79E5" w:rsidP="001F79E5">
      <w:pPr>
        <w:pStyle w:val="a7"/>
        <w:spacing w:line="276" w:lineRule="auto"/>
        <w:ind w:left="360"/>
        <w:jc w:val="both"/>
        <w:rPr>
          <w:rFonts w:ascii="David" w:hAnsi="David" w:cs="David"/>
          <w:sz w:val="24"/>
          <w:szCs w:val="24"/>
          <w:u w:val="single"/>
          <w:rtl/>
        </w:rPr>
      </w:pPr>
    </w:p>
    <w:p w:rsidR="001F79E5" w:rsidRPr="001F79E5" w:rsidRDefault="00B338A0" w:rsidP="004207FD">
      <w:pPr>
        <w:pStyle w:val="a7"/>
        <w:numPr>
          <w:ilvl w:val="0"/>
          <w:numId w:val="29"/>
        </w:numPr>
        <w:spacing w:line="276" w:lineRule="auto"/>
        <w:jc w:val="both"/>
        <w:rPr>
          <w:rFonts w:ascii="David" w:hAnsi="David" w:cs="David"/>
          <w:b/>
          <w:bCs/>
          <w:sz w:val="24"/>
          <w:szCs w:val="24"/>
        </w:rPr>
      </w:pPr>
      <w:r w:rsidRPr="001F79E5">
        <w:rPr>
          <w:rFonts w:ascii="David" w:hAnsi="David" w:cs="David"/>
          <w:b/>
          <w:bCs/>
          <w:sz w:val="24"/>
          <w:szCs w:val="24"/>
          <w:rtl/>
        </w:rPr>
        <w:lastRenderedPageBreak/>
        <w:t xml:space="preserve">זיקות </w:t>
      </w:r>
      <w:r w:rsidR="001F79E5" w:rsidRPr="001F79E5">
        <w:rPr>
          <w:rFonts w:ascii="David" w:hAnsi="David" w:cs="David" w:hint="cs"/>
          <w:b/>
          <w:bCs/>
          <w:sz w:val="24"/>
          <w:szCs w:val="24"/>
          <w:rtl/>
        </w:rPr>
        <w:t>עובדתיות</w:t>
      </w:r>
    </w:p>
    <w:p w:rsidR="00B338A0" w:rsidRDefault="00B338A0" w:rsidP="001F79E5">
      <w:pPr>
        <w:spacing w:line="276" w:lineRule="auto"/>
        <w:jc w:val="both"/>
        <w:rPr>
          <w:rFonts w:ascii="David" w:hAnsi="David" w:cs="David"/>
          <w:sz w:val="24"/>
          <w:szCs w:val="24"/>
          <w:rtl/>
        </w:rPr>
      </w:pPr>
      <w:r w:rsidRPr="001F79E5">
        <w:rPr>
          <w:rFonts w:ascii="David" w:hAnsi="David" w:cs="David" w:hint="cs"/>
          <w:sz w:val="24"/>
          <w:szCs w:val="24"/>
          <w:rtl/>
        </w:rPr>
        <w:t xml:space="preserve">מקום מגורים של הצדדים ושל העדים, מקום האירוע ומקום הנזק, שפת המסמכים. </w:t>
      </w:r>
      <w:r w:rsidR="001F79E5" w:rsidRPr="001F79E5">
        <w:rPr>
          <w:rFonts w:ascii="David" w:hAnsi="David" w:cs="David" w:hint="cs"/>
          <w:sz w:val="24"/>
          <w:szCs w:val="24"/>
          <w:rtl/>
        </w:rPr>
        <w:t>זהו מבחן איכותי ולא כמותי.</w:t>
      </w:r>
    </w:p>
    <w:p w:rsidR="001F79E5" w:rsidRPr="001F79E5" w:rsidRDefault="001F79E5" w:rsidP="004207FD">
      <w:pPr>
        <w:pStyle w:val="a7"/>
        <w:numPr>
          <w:ilvl w:val="0"/>
          <w:numId w:val="29"/>
        </w:numPr>
        <w:spacing w:line="276" w:lineRule="auto"/>
        <w:jc w:val="both"/>
        <w:rPr>
          <w:rFonts w:ascii="David" w:hAnsi="David" w:cs="David"/>
          <w:b/>
          <w:bCs/>
          <w:sz w:val="24"/>
          <w:szCs w:val="24"/>
          <w:rtl/>
        </w:rPr>
      </w:pPr>
      <w:r w:rsidRPr="001F79E5">
        <w:rPr>
          <w:rFonts w:ascii="David" w:hAnsi="David" w:cs="David" w:hint="cs"/>
          <w:b/>
          <w:bCs/>
          <w:sz w:val="24"/>
          <w:szCs w:val="24"/>
          <w:rtl/>
        </w:rPr>
        <w:t>הדין החל</w:t>
      </w:r>
    </w:p>
    <w:p w:rsidR="001F79E5" w:rsidRDefault="00C87107" w:rsidP="00B338A0">
      <w:pPr>
        <w:spacing w:line="276" w:lineRule="auto"/>
        <w:jc w:val="both"/>
        <w:rPr>
          <w:rFonts w:ascii="David" w:hAnsi="David" w:cs="David"/>
          <w:sz w:val="24"/>
          <w:szCs w:val="24"/>
          <w:rtl/>
        </w:rPr>
      </w:pPr>
      <w:r>
        <w:rPr>
          <w:rFonts w:ascii="David" w:hAnsi="David" w:cs="David" w:hint="cs"/>
          <w:sz w:val="24"/>
          <w:szCs w:val="24"/>
          <w:rtl/>
        </w:rPr>
        <w:t xml:space="preserve">אין תשובה ברורה לגבי מה המשקל שנותנים </w:t>
      </w:r>
      <w:r w:rsidRPr="001F79E5">
        <w:rPr>
          <w:rFonts w:ascii="David" w:hAnsi="David" w:cs="David" w:hint="cs"/>
          <w:b/>
          <w:bCs/>
          <w:sz w:val="24"/>
          <w:szCs w:val="24"/>
          <w:rtl/>
        </w:rPr>
        <w:t>לדין החל</w:t>
      </w:r>
      <w:r>
        <w:rPr>
          <w:rFonts w:ascii="David" w:hAnsi="David" w:cs="David" w:hint="cs"/>
          <w:sz w:val="24"/>
          <w:szCs w:val="24"/>
          <w:rtl/>
        </w:rPr>
        <w:t xml:space="preserve"> בקביעת טבעיות הפורום. </w:t>
      </w:r>
    </w:p>
    <w:p w:rsidR="001F79E5" w:rsidRPr="001F79E5" w:rsidRDefault="00377D0C" w:rsidP="001F79E5">
      <w:pPr>
        <w:pStyle w:val="a7"/>
        <w:numPr>
          <w:ilvl w:val="0"/>
          <w:numId w:val="2"/>
        </w:numPr>
        <w:spacing w:line="276" w:lineRule="auto"/>
        <w:jc w:val="both"/>
        <w:rPr>
          <w:rFonts w:ascii="David" w:hAnsi="David" w:cs="David"/>
          <w:b/>
          <w:bCs/>
          <w:sz w:val="24"/>
          <w:szCs w:val="24"/>
          <w:rtl/>
        </w:rPr>
      </w:pPr>
      <w:r w:rsidRPr="001F79E5">
        <w:rPr>
          <w:rFonts w:ascii="David" w:hAnsi="David" w:cs="David" w:hint="cs"/>
          <w:sz w:val="24"/>
          <w:szCs w:val="24"/>
          <w:rtl/>
        </w:rPr>
        <w:t>לפעמים לא ברור מה הדין החל, ולכן אולי לא מתאים להעמיק בשאלת הדין החל כשעוד כלל לא קבענו על הפורום.</w:t>
      </w:r>
      <w:r w:rsidR="00150016" w:rsidRPr="001F79E5">
        <w:rPr>
          <w:rFonts w:ascii="David" w:hAnsi="David" w:cs="David" w:hint="cs"/>
          <w:sz w:val="24"/>
          <w:szCs w:val="24"/>
          <w:rtl/>
        </w:rPr>
        <w:t xml:space="preserve"> ראשית יש להחליט אם אותו פורום ידון בנושא. </w:t>
      </w:r>
    </w:p>
    <w:p w:rsidR="00E96068" w:rsidRDefault="00907F86" w:rsidP="001F79E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F79E5">
        <w:rPr>
          <w:rFonts w:ascii="David" w:hAnsi="David" w:cs="David" w:hint="cs"/>
          <w:b/>
          <w:bCs/>
          <w:sz w:val="24"/>
          <w:szCs w:val="24"/>
          <w:rtl/>
        </w:rPr>
        <w:t>פס"ד מסיקה</w:t>
      </w:r>
      <w:r w:rsidR="001F79E5">
        <w:rPr>
          <w:rFonts w:ascii="David" w:hAnsi="David" w:cs="David" w:hint="cs"/>
          <w:b/>
          <w:bCs/>
          <w:sz w:val="24"/>
          <w:szCs w:val="24"/>
          <w:rtl/>
        </w:rPr>
        <w:t>:</w:t>
      </w:r>
      <w:r>
        <w:rPr>
          <w:rFonts w:ascii="David" w:hAnsi="David" w:cs="David" w:hint="cs"/>
          <w:sz w:val="24"/>
          <w:szCs w:val="24"/>
          <w:rtl/>
        </w:rPr>
        <w:t xml:space="preserve"> ההנחה בשלב הפורום הנאות הייתה שחל דין סלובניה. ביהמ"ש המחוזי שהתבקש לדון בשאלת הפורום הלא נאות סבר שמדובר </w:t>
      </w:r>
      <w:r w:rsidRPr="001F79E5">
        <w:rPr>
          <w:rFonts w:ascii="David" w:hAnsi="David" w:cs="David" w:hint="cs"/>
          <w:b/>
          <w:bCs/>
          <w:sz w:val="24"/>
          <w:szCs w:val="24"/>
          <w:rtl/>
        </w:rPr>
        <w:t>בשיקול חשוב,</w:t>
      </w:r>
      <w:r>
        <w:rPr>
          <w:rFonts w:ascii="David" w:hAnsi="David" w:cs="David" w:hint="cs"/>
          <w:sz w:val="24"/>
          <w:szCs w:val="24"/>
          <w:rtl/>
        </w:rPr>
        <w:t xml:space="preserve"> ולכן קבע שישראל היא פורום לא נאות (בין היתר בגלל שחל דין סלובני). </w:t>
      </w:r>
    </w:p>
    <w:p w:rsidR="00E96068" w:rsidRPr="001F79E5" w:rsidRDefault="00626D14" w:rsidP="001F79E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sidRPr="001F79E5">
        <w:rPr>
          <w:rFonts w:ascii="David" w:hAnsi="David" w:cs="David" w:hint="cs"/>
          <w:b/>
          <w:bCs/>
          <w:sz w:val="24"/>
          <w:szCs w:val="24"/>
          <w:rtl/>
        </w:rPr>
        <w:t>פס"ד הגבס</w:t>
      </w:r>
      <w:r w:rsidR="001F79E5">
        <w:rPr>
          <w:rFonts w:ascii="David" w:hAnsi="David" w:cs="David" w:hint="cs"/>
          <w:sz w:val="24"/>
          <w:szCs w:val="24"/>
          <w:rtl/>
        </w:rPr>
        <w:t>:</w:t>
      </w:r>
      <w:r>
        <w:rPr>
          <w:rFonts w:ascii="David" w:hAnsi="David" w:cs="David" w:hint="cs"/>
          <w:sz w:val="24"/>
          <w:szCs w:val="24"/>
          <w:rtl/>
        </w:rPr>
        <w:t xml:space="preserve"> </w:t>
      </w:r>
      <w:r w:rsidR="001F79E5">
        <w:rPr>
          <w:rFonts w:ascii="David" w:hAnsi="David" w:cs="David" w:hint="cs"/>
          <w:sz w:val="24"/>
          <w:szCs w:val="24"/>
          <w:rtl/>
        </w:rPr>
        <w:t xml:space="preserve">בחוזה נקבע שהדין החל הינו דין אילינוי (אך לא הייתה תניית שיפוט). </w:t>
      </w:r>
      <w:r>
        <w:rPr>
          <w:rFonts w:ascii="David" w:hAnsi="David" w:cs="David" w:hint="cs"/>
          <w:sz w:val="24"/>
          <w:szCs w:val="24"/>
          <w:rtl/>
        </w:rPr>
        <w:t>המשקל</w:t>
      </w:r>
      <w:r w:rsidR="001F79E5">
        <w:rPr>
          <w:rFonts w:ascii="David" w:hAnsi="David" w:cs="David" w:hint="cs"/>
          <w:sz w:val="24"/>
          <w:szCs w:val="24"/>
          <w:rtl/>
        </w:rPr>
        <w:t xml:space="preserve"> שנתנו לדין החל הייתה נמוכה ו</w:t>
      </w:r>
      <w:r>
        <w:rPr>
          <w:rFonts w:ascii="David" w:hAnsi="David" w:cs="David" w:hint="cs"/>
          <w:sz w:val="24"/>
          <w:szCs w:val="24"/>
          <w:rtl/>
        </w:rPr>
        <w:t xml:space="preserve">נקבע שהדיון יתקיים בישראל. העליון הפך החלטה זו וקבע </w:t>
      </w:r>
      <w:r w:rsidRPr="001F79E5">
        <w:rPr>
          <w:rFonts w:ascii="David" w:hAnsi="David" w:cs="David" w:hint="cs"/>
          <w:b/>
          <w:bCs/>
          <w:sz w:val="24"/>
          <w:szCs w:val="24"/>
          <w:rtl/>
        </w:rPr>
        <w:t xml:space="preserve">שלדין החל יש משמעות גבוהה. </w:t>
      </w:r>
    </w:p>
    <w:p w:rsidR="00B338A0" w:rsidRPr="00B338A0" w:rsidRDefault="00626D14" w:rsidP="001F79E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F79E5">
        <w:rPr>
          <w:rFonts w:ascii="David" w:hAnsi="David" w:cs="David" w:hint="cs"/>
          <w:b/>
          <w:bCs/>
          <w:sz w:val="24"/>
          <w:szCs w:val="24"/>
          <w:rtl/>
        </w:rPr>
        <w:t>פס"ד אשבורן</w:t>
      </w:r>
      <w:r w:rsidR="001F79E5" w:rsidRPr="001F79E5">
        <w:rPr>
          <w:rFonts w:ascii="David" w:hAnsi="David" w:cs="David" w:hint="cs"/>
          <w:b/>
          <w:bCs/>
          <w:sz w:val="24"/>
          <w:szCs w:val="24"/>
          <w:rtl/>
        </w:rPr>
        <w:t>:</w:t>
      </w:r>
      <w:r>
        <w:rPr>
          <w:rFonts w:ascii="David" w:hAnsi="David" w:cs="David" w:hint="cs"/>
          <w:sz w:val="24"/>
          <w:szCs w:val="24"/>
          <w:rtl/>
        </w:rPr>
        <w:t xml:space="preserve"> לא היה ברור איזה דין חל, ישראל או קוויבק </w:t>
      </w:r>
      <w:r>
        <w:rPr>
          <w:rFonts w:ascii="David" w:hAnsi="David" w:cs="David"/>
          <w:sz w:val="24"/>
          <w:szCs w:val="24"/>
          <w:rtl/>
        </w:rPr>
        <w:t>–</w:t>
      </w:r>
      <w:r>
        <w:rPr>
          <w:rFonts w:ascii="David" w:hAnsi="David" w:cs="David" w:hint="cs"/>
          <w:sz w:val="24"/>
          <w:szCs w:val="24"/>
          <w:rtl/>
        </w:rPr>
        <w:t xml:space="preserve"> אבל השופט רובינשטיין אמר שגם אם חל דין קוויבק, לא יהיה די בכך כדי להפוך את קוויבק לפורום טבעי יותר מישראל. </w:t>
      </w:r>
    </w:p>
    <w:p w:rsidR="001F79E5" w:rsidRPr="001F79E5" w:rsidRDefault="001F79E5" w:rsidP="004207FD">
      <w:pPr>
        <w:pStyle w:val="a7"/>
        <w:numPr>
          <w:ilvl w:val="0"/>
          <w:numId w:val="29"/>
        </w:numPr>
        <w:spacing w:line="276" w:lineRule="auto"/>
        <w:jc w:val="both"/>
        <w:rPr>
          <w:rFonts w:ascii="David" w:hAnsi="David" w:cs="David"/>
          <w:b/>
          <w:bCs/>
          <w:sz w:val="24"/>
          <w:szCs w:val="24"/>
          <w:rtl/>
        </w:rPr>
      </w:pPr>
      <w:r>
        <w:rPr>
          <w:rFonts w:ascii="David" w:hAnsi="David" w:cs="David" w:hint="cs"/>
          <w:b/>
          <w:bCs/>
          <w:sz w:val="24"/>
          <w:szCs w:val="24"/>
          <w:rtl/>
        </w:rPr>
        <w:t>האפשרות לאכוף את פסק הדין</w:t>
      </w:r>
    </w:p>
    <w:p w:rsidR="003E046D" w:rsidRDefault="008167C5" w:rsidP="002607F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F79E5">
        <w:rPr>
          <w:rFonts w:ascii="David" w:hAnsi="David" w:cs="David" w:hint="cs"/>
          <w:b/>
          <w:bCs/>
          <w:sz w:val="24"/>
          <w:szCs w:val="24"/>
          <w:rtl/>
        </w:rPr>
        <w:t>בפס"ד הגבס</w:t>
      </w:r>
      <w:r>
        <w:rPr>
          <w:rFonts w:ascii="David" w:hAnsi="David" w:cs="David" w:hint="cs"/>
          <w:sz w:val="24"/>
          <w:szCs w:val="24"/>
          <w:rtl/>
        </w:rPr>
        <w:t xml:space="preserve"> האמריקנים טענו שאם הדיון יהיה בישראל המפעל הישראלי לא יאכוף את פסק הדין בארה"ב. </w:t>
      </w:r>
      <w:r w:rsidR="00E33EE2">
        <w:rPr>
          <w:rFonts w:ascii="David" w:hAnsi="David" w:cs="David" w:hint="cs"/>
          <w:sz w:val="24"/>
          <w:szCs w:val="24"/>
          <w:rtl/>
        </w:rPr>
        <w:t xml:space="preserve">המחלוקת הייתה </w:t>
      </w:r>
      <w:r w:rsidR="001F79E5">
        <w:rPr>
          <w:rFonts w:ascii="David" w:hAnsi="David" w:cs="David" w:hint="cs"/>
          <w:sz w:val="24"/>
          <w:szCs w:val="24"/>
          <w:rtl/>
        </w:rPr>
        <w:t xml:space="preserve">סביב השאלה </w:t>
      </w:r>
      <w:r w:rsidR="002607FE" w:rsidRPr="002607FE">
        <w:rPr>
          <w:rFonts w:ascii="David" w:hAnsi="David" w:cs="David" w:hint="cs"/>
          <w:b/>
          <w:bCs/>
          <w:sz w:val="24"/>
          <w:szCs w:val="24"/>
          <w:rtl/>
        </w:rPr>
        <w:t>האם מדובר בשיקול לגיטימי?</w:t>
      </w:r>
      <w:r w:rsidR="00E33EE2">
        <w:rPr>
          <w:rFonts w:ascii="David" w:hAnsi="David" w:cs="David" w:hint="cs"/>
          <w:sz w:val="24"/>
          <w:szCs w:val="24"/>
          <w:rtl/>
        </w:rPr>
        <w:t xml:space="preserve"> </w:t>
      </w:r>
      <w:r w:rsidR="001F79E5">
        <w:rPr>
          <w:rFonts w:ascii="David" w:hAnsi="David" w:cs="David" w:hint="cs"/>
          <w:sz w:val="24"/>
          <w:szCs w:val="24"/>
          <w:rtl/>
        </w:rPr>
        <w:t xml:space="preserve">לדעת השופט אור, כן </w:t>
      </w:r>
      <w:r w:rsidR="002607FE">
        <w:rPr>
          <w:rFonts w:ascii="David" w:hAnsi="David" w:cs="David" w:hint="cs"/>
          <w:sz w:val="24"/>
          <w:szCs w:val="24"/>
          <w:rtl/>
        </w:rPr>
        <w:t>-</w:t>
      </w:r>
      <w:r w:rsidR="001F79E5">
        <w:rPr>
          <w:rFonts w:ascii="David" w:hAnsi="David" w:cs="David" w:hint="cs"/>
          <w:sz w:val="24"/>
          <w:szCs w:val="24"/>
          <w:rtl/>
        </w:rPr>
        <w:t xml:space="preserve"> </w:t>
      </w:r>
      <w:r w:rsidR="001F79E5" w:rsidRPr="002607FE">
        <w:rPr>
          <w:rFonts w:ascii="David" w:hAnsi="David" w:cs="David" w:hint="cs"/>
          <w:b/>
          <w:bCs/>
          <w:sz w:val="24"/>
          <w:szCs w:val="24"/>
          <w:rtl/>
        </w:rPr>
        <w:t>אם התובע מעלה את זה.</w:t>
      </w:r>
      <w:r w:rsidR="00E33EE2">
        <w:rPr>
          <w:rFonts w:ascii="David" w:hAnsi="David" w:cs="David" w:hint="cs"/>
          <w:sz w:val="24"/>
          <w:szCs w:val="24"/>
          <w:rtl/>
        </w:rPr>
        <w:t xml:space="preserve"> השופט </w:t>
      </w:r>
      <w:proofErr w:type="spellStart"/>
      <w:r w:rsidR="00E33EE2">
        <w:rPr>
          <w:rFonts w:ascii="David" w:hAnsi="David" w:cs="David" w:hint="cs"/>
          <w:sz w:val="24"/>
          <w:szCs w:val="24"/>
          <w:rtl/>
        </w:rPr>
        <w:t>טירקל</w:t>
      </w:r>
      <w:proofErr w:type="spellEnd"/>
      <w:r w:rsidR="00E33EE2">
        <w:rPr>
          <w:rFonts w:ascii="David" w:hAnsi="David" w:cs="David" w:hint="cs"/>
          <w:sz w:val="24"/>
          <w:szCs w:val="24"/>
          <w:rtl/>
        </w:rPr>
        <w:t xml:space="preserve">, לעומת זאת, הטיל ספק בעניין ואמר שמדובר </w:t>
      </w:r>
      <w:r w:rsidR="00E33EE2" w:rsidRPr="001F79E5">
        <w:rPr>
          <w:rFonts w:ascii="David" w:hAnsi="David" w:cs="David" w:hint="cs"/>
          <w:b/>
          <w:bCs/>
          <w:sz w:val="24"/>
          <w:szCs w:val="24"/>
          <w:rtl/>
        </w:rPr>
        <w:t>בשיקול חיצוני שאינו קשור להליך עצמו</w:t>
      </w:r>
      <w:r w:rsidR="00943E5F" w:rsidRPr="001F79E5">
        <w:rPr>
          <w:rFonts w:ascii="David" w:hAnsi="David" w:cs="David" w:hint="cs"/>
          <w:b/>
          <w:bCs/>
          <w:sz w:val="24"/>
          <w:szCs w:val="24"/>
          <w:rtl/>
        </w:rPr>
        <w:t xml:space="preserve"> </w:t>
      </w:r>
      <w:r w:rsidR="00943E5F">
        <w:rPr>
          <w:rFonts w:ascii="David" w:hAnsi="David" w:cs="David" w:hint="cs"/>
          <w:sz w:val="24"/>
          <w:szCs w:val="24"/>
          <w:rtl/>
        </w:rPr>
        <w:t xml:space="preserve">(המצב עשוי להשתנות </w:t>
      </w:r>
      <w:r w:rsidR="00943E5F">
        <w:rPr>
          <w:rFonts w:ascii="David" w:hAnsi="David" w:cs="David"/>
          <w:sz w:val="24"/>
          <w:szCs w:val="24"/>
          <w:rtl/>
        </w:rPr>
        <w:t>–</w:t>
      </w:r>
      <w:r w:rsidR="00943E5F">
        <w:rPr>
          <w:rFonts w:ascii="David" w:hAnsi="David" w:cs="David" w:hint="cs"/>
          <w:sz w:val="24"/>
          <w:szCs w:val="24"/>
          <w:rtl/>
        </w:rPr>
        <w:t xml:space="preserve"> אולי היום אי אפשר לאכוף את פסק הדין במדינה הזרה, אבל אולי בעתיד כן; עניין דינמי שלא מצדיק "סגירת דלת")</w:t>
      </w:r>
      <w:r w:rsidR="00E33EE2">
        <w:rPr>
          <w:rFonts w:ascii="David" w:hAnsi="David" w:cs="David" w:hint="cs"/>
          <w:sz w:val="24"/>
          <w:szCs w:val="24"/>
          <w:rtl/>
        </w:rPr>
        <w:t>.</w:t>
      </w:r>
    </w:p>
    <w:p w:rsidR="00DE2A43" w:rsidRDefault="003E046D" w:rsidP="002607F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F79E5">
        <w:rPr>
          <w:rFonts w:ascii="David" w:hAnsi="David" w:cs="David"/>
          <w:b/>
          <w:bCs/>
          <w:sz w:val="24"/>
          <w:szCs w:val="24"/>
          <w:rtl/>
        </w:rPr>
        <w:t>פס</w:t>
      </w:r>
      <w:r w:rsidRPr="001F79E5">
        <w:rPr>
          <w:rFonts w:ascii="David" w:hAnsi="David" w:cs="David" w:hint="cs"/>
          <w:b/>
          <w:bCs/>
          <w:sz w:val="24"/>
          <w:szCs w:val="24"/>
          <w:rtl/>
        </w:rPr>
        <w:t>"ד ירון מרכוס</w:t>
      </w:r>
      <w:r w:rsidR="001F79E5">
        <w:rPr>
          <w:rFonts w:ascii="David" w:hAnsi="David" w:cs="David" w:hint="cs"/>
          <w:b/>
          <w:bCs/>
          <w:sz w:val="24"/>
          <w:szCs w:val="24"/>
          <w:rtl/>
        </w:rPr>
        <w:t>:</w:t>
      </w:r>
      <w:r>
        <w:rPr>
          <w:rFonts w:ascii="David" w:hAnsi="David" w:cs="David" w:hint="cs"/>
          <w:sz w:val="24"/>
          <w:szCs w:val="24"/>
          <w:rtl/>
        </w:rPr>
        <w:t xml:space="preserve"> </w:t>
      </w:r>
      <w:r w:rsidR="001F2BC1">
        <w:rPr>
          <w:rFonts w:ascii="David" w:hAnsi="David" w:cs="David" w:hint="cs"/>
          <w:sz w:val="24"/>
          <w:szCs w:val="24"/>
          <w:rtl/>
        </w:rPr>
        <w:t>בחור ישראלי</w:t>
      </w:r>
      <w:r w:rsidR="001F79E5">
        <w:rPr>
          <w:rFonts w:ascii="David" w:hAnsi="David" w:cs="David" w:hint="cs"/>
          <w:sz w:val="24"/>
          <w:szCs w:val="24"/>
          <w:rtl/>
        </w:rPr>
        <w:t xml:space="preserve"> נפגע מטרקטור באוסטריה ורגליו נקטעו. הוא רצה לתבוע את הארגון האוסטרי שהיה אחראי על הסמינר שהשתתף בו. עלתה שאלת הפורום הלא נאות ביחס לישראל, ואחד מטיעוני הארגון היו שאם התביעה תדון בישראל לא ניתן יהיה לאכוף את פסק הדין </w:t>
      </w:r>
      <w:r w:rsidR="001F79E5">
        <w:rPr>
          <w:rFonts w:ascii="David" w:hAnsi="David" w:cs="David"/>
          <w:sz w:val="24"/>
          <w:szCs w:val="24"/>
          <w:rtl/>
        </w:rPr>
        <w:t>–</w:t>
      </w:r>
      <w:r w:rsidR="001F79E5">
        <w:rPr>
          <w:rFonts w:ascii="David" w:hAnsi="David" w:cs="David" w:hint="cs"/>
          <w:sz w:val="24"/>
          <w:szCs w:val="24"/>
          <w:rtl/>
        </w:rPr>
        <w:t xml:space="preserve"> שכן לאוסטרים לא היו נכסים בארץ. </w:t>
      </w:r>
      <w:r w:rsidR="005B220F">
        <w:rPr>
          <w:rFonts w:ascii="David" w:hAnsi="David" w:cs="David" w:hint="cs"/>
          <w:sz w:val="24"/>
          <w:szCs w:val="24"/>
          <w:rtl/>
        </w:rPr>
        <w:t xml:space="preserve">ביהמ"ש אמר </w:t>
      </w:r>
      <w:r w:rsidR="005B220F" w:rsidRPr="001F79E5">
        <w:rPr>
          <w:rFonts w:ascii="David" w:hAnsi="David" w:cs="David" w:hint="cs"/>
          <w:b/>
          <w:bCs/>
          <w:sz w:val="24"/>
          <w:szCs w:val="24"/>
          <w:rtl/>
        </w:rPr>
        <w:t xml:space="preserve">שיש להיזהר מטיעון כזה, כי גם </w:t>
      </w:r>
      <w:r w:rsidR="00DE2A43" w:rsidRPr="001F79E5">
        <w:rPr>
          <w:rFonts w:ascii="David" w:hAnsi="David" w:cs="David" w:hint="cs"/>
          <w:b/>
          <w:bCs/>
          <w:sz w:val="24"/>
          <w:szCs w:val="24"/>
          <w:rtl/>
        </w:rPr>
        <w:t xml:space="preserve">אם </w:t>
      </w:r>
      <w:r w:rsidR="005B220F" w:rsidRPr="001F79E5">
        <w:rPr>
          <w:rFonts w:ascii="David" w:hAnsi="David" w:cs="David" w:hint="cs"/>
          <w:b/>
          <w:bCs/>
          <w:sz w:val="24"/>
          <w:szCs w:val="24"/>
          <w:rtl/>
        </w:rPr>
        <w:t>מבחינת הדין אין אפשרות לאכוף פסק דין במדינה מסוימת</w:t>
      </w:r>
      <w:r w:rsidR="00DE2A43" w:rsidRPr="001F79E5">
        <w:rPr>
          <w:rFonts w:ascii="David" w:hAnsi="David" w:cs="David" w:hint="cs"/>
          <w:b/>
          <w:bCs/>
          <w:sz w:val="24"/>
          <w:szCs w:val="24"/>
          <w:rtl/>
        </w:rPr>
        <w:t xml:space="preserve"> זה לא אומר שבפועל הנתבע לא ישלם</w:t>
      </w:r>
      <w:r w:rsidR="005B220F" w:rsidRPr="001F79E5">
        <w:rPr>
          <w:rFonts w:ascii="David" w:hAnsi="David" w:cs="David" w:hint="cs"/>
          <w:b/>
          <w:bCs/>
          <w:sz w:val="24"/>
          <w:szCs w:val="24"/>
          <w:rtl/>
        </w:rPr>
        <w:t>.</w:t>
      </w:r>
      <w:r w:rsidR="005B220F">
        <w:rPr>
          <w:rFonts w:ascii="David" w:hAnsi="David" w:cs="David" w:hint="cs"/>
          <w:sz w:val="24"/>
          <w:szCs w:val="24"/>
          <w:rtl/>
        </w:rPr>
        <w:t xml:space="preserve"> לעיתים הנתבע כן ישלם משיקולים מסחריים (</w:t>
      </w:r>
      <w:r w:rsidR="002607FE">
        <w:rPr>
          <w:rFonts w:ascii="David" w:hAnsi="David" w:cs="David" w:hint="cs"/>
          <w:sz w:val="24"/>
          <w:szCs w:val="24"/>
          <w:rtl/>
        </w:rPr>
        <w:t xml:space="preserve">למשל, </w:t>
      </w:r>
      <w:r w:rsidR="005B220F">
        <w:rPr>
          <w:rFonts w:ascii="David" w:hAnsi="David" w:cs="David" w:hint="cs"/>
          <w:sz w:val="24"/>
          <w:szCs w:val="24"/>
          <w:rtl/>
        </w:rPr>
        <w:t>שלא יצא להם שם רע).</w:t>
      </w:r>
      <w:r w:rsidR="00DE2A43">
        <w:rPr>
          <w:rFonts w:ascii="David" w:hAnsi="David" w:cs="David" w:hint="cs"/>
          <w:sz w:val="24"/>
          <w:szCs w:val="24"/>
          <w:rtl/>
        </w:rPr>
        <w:t xml:space="preserve"> </w:t>
      </w:r>
      <w:r w:rsidR="001F2BC1">
        <w:rPr>
          <w:rFonts w:ascii="David" w:hAnsi="David" w:cs="David" w:hint="cs"/>
          <w:sz w:val="24"/>
          <w:szCs w:val="24"/>
          <w:rtl/>
        </w:rPr>
        <w:t xml:space="preserve"> </w:t>
      </w:r>
    </w:p>
    <w:p w:rsidR="00B338A0" w:rsidRPr="00B338A0" w:rsidRDefault="002607FE" w:rsidP="002607F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607FE">
        <w:rPr>
          <w:rFonts w:ascii="David" w:hAnsi="David" w:cs="David" w:hint="cs"/>
          <w:b/>
          <w:bCs/>
          <w:sz w:val="24"/>
          <w:szCs w:val="24"/>
          <w:rtl/>
        </w:rPr>
        <w:t xml:space="preserve">פס"ד קציר נ' </w:t>
      </w:r>
      <w:r w:rsidRPr="002607FE">
        <w:rPr>
          <w:rFonts w:ascii="David" w:hAnsi="David" w:cs="David" w:hint="cs"/>
          <w:b/>
          <w:bCs/>
          <w:sz w:val="24"/>
          <w:szCs w:val="24"/>
        </w:rPr>
        <w:t>ZAO</w:t>
      </w:r>
      <w:r w:rsidRPr="002607FE">
        <w:rPr>
          <w:rFonts w:ascii="David" w:hAnsi="David" w:cs="David" w:hint="cs"/>
          <w:b/>
          <w:bCs/>
          <w:sz w:val="24"/>
          <w:szCs w:val="24"/>
          <w:rtl/>
        </w:rPr>
        <w:t>:</w:t>
      </w:r>
      <w:r>
        <w:rPr>
          <w:rFonts w:ascii="David" w:hAnsi="David" w:cs="David" w:hint="cs"/>
          <w:sz w:val="24"/>
          <w:szCs w:val="24"/>
          <w:rtl/>
        </w:rPr>
        <w:t xml:space="preserve"> מקרה שבו </w:t>
      </w:r>
      <w:r w:rsidRPr="002607FE">
        <w:rPr>
          <w:rFonts w:ascii="David" w:hAnsi="David" w:cs="David" w:hint="cs"/>
          <w:b/>
          <w:bCs/>
          <w:sz w:val="24"/>
          <w:szCs w:val="24"/>
          <w:rtl/>
        </w:rPr>
        <w:t>הטיעון הגיע מצד התובע.</w:t>
      </w:r>
      <w:r>
        <w:rPr>
          <w:rFonts w:ascii="David" w:hAnsi="David" w:cs="David" w:hint="cs"/>
          <w:sz w:val="24"/>
          <w:szCs w:val="24"/>
          <w:rtl/>
        </w:rPr>
        <w:t xml:space="preserve"> בנק רוסי תבע אזרח ישראלי ממוצא רוסי בטענה ש</w:t>
      </w:r>
      <w:r w:rsidR="000079AB">
        <w:rPr>
          <w:rFonts w:ascii="David" w:hAnsi="David" w:cs="David" w:hint="cs"/>
          <w:sz w:val="24"/>
          <w:szCs w:val="24"/>
          <w:rtl/>
        </w:rPr>
        <w:t>ביצע הונאה בשעה</w:t>
      </w:r>
      <w:r>
        <w:rPr>
          <w:rFonts w:ascii="David" w:hAnsi="David" w:cs="David" w:hint="cs"/>
          <w:sz w:val="24"/>
          <w:szCs w:val="24"/>
          <w:rtl/>
        </w:rPr>
        <w:t xml:space="preserve"> שהיה ברוסיה. הנתבע טען שישראל היא </w:t>
      </w:r>
      <w:r w:rsidR="000079AB">
        <w:rPr>
          <w:rFonts w:ascii="David" w:hAnsi="David" w:cs="David" w:hint="cs"/>
          <w:sz w:val="24"/>
          <w:szCs w:val="24"/>
          <w:rtl/>
        </w:rPr>
        <w:t>פורום לא נאות כי כל המעשים נעשו ברוסיה. הבנק טען שאם יבצעו את הדיון ברוסיה תהיה בעיה לאכוף את פסק הדין</w:t>
      </w:r>
      <w:r w:rsidR="00F84DDE">
        <w:rPr>
          <w:rFonts w:ascii="David" w:hAnsi="David" w:cs="David" w:hint="cs"/>
          <w:sz w:val="24"/>
          <w:szCs w:val="24"/>
          <w:rtl/>
        </w:rPr>
        <w:t xml:space="preserve">, כי </w:t>
      </w:r>
      <w:r>
        <w:rPr>
          <w:rFonts w:ascii="David" w:hAnsi="David" w:cs="David" w:hint="cs"/>
          <w:sz w:val="24"/>
          <w:szCs w:val="24"/>
          <w:rtl/>
        </w:rPr>
        <w:t>קציר</w:t>
      </w:r>
      <w:r w:rsidR="00F84DDE">
        <w:rPr>
          <w:rFonts w:ascii="David" w:hAnsi="David" w:cs="David" w:hint="cs"/>
          <w:sz w:val="24"/>
          <w:szCs w:val="24"/>
          <w:rtl/>
        </w:rPr>
        <w:t xml:space="preserve"> יעלים את נכסיו בישראל</w:t>
      </w:r>
      <w:r w:rsidR="002E32BB">
        <w:rPr>
          <w:rFonts w:ascii="David" w:hAnsi="David" w:cs="David" w:hint="cs"/>
          <w:sz w:val="24"/>
          <w:szCs w:val="24"/>
          <w:rtl/>
        </w:rPr>
        <w:t xml:space="preserve">. ביהמ"ש המחוזי קבע שזהו שיקול שגובר על כל השיקולים האחרים. העליון הפך קביעה זו ואמר </w:t>
      </w:r>
      <w:r w:rsidR="002E32BB" w:rsidRPr="002607FE">
        <w:rPr>
          <w:rFonts w:ascii="David" w:hAnsi="David" w:cs="David" w:hint="cs"/>
          <w:b/>
          <w:bCs/>
          <w:sz w:val="24"/>
          <w:szCs w:val="24"/>
          <w:rtl/>
        </w:rPr>
        <w:t>שלמרות שמדובר בשיקול חשוב, הוא לא גובר על כל האחרים.</w:t>
      </w:r>
      <w:r w:rsidR="002E32BB">
        <w:rPr>
          <w:rFonts w:ascii="David" w:hAnsi="David" w:cs="David" w:hint="cs"/>
          <w:sz w:val="24"/>
          <w:szCs w:val="24"/>
          <w:rtl/>
        </w:rPr>
        <w:t xml:space="preserve"> עם זאת, הם סיפקו פתרון </w:t>
      </w:r>
      <w:r w:rsidR="00EA0997">
        <w:rPr>
          <w:rFonts w:ascii="David" w:hAnsi="David" w:cs="David" w:hint="cs"/>
          <w:sz w:val="24"/>
          <w:szCs w:val="24"/>
          <w:rtl/>
        </w:rPr>
        <w:t>-</w:t>
      </w:r>
      <w:r w:rsidR="002E32BB">
        <w:rPr>
          <w:rFonts w:ascii="David" w:hAnsi="David" w:cs="David" w:hint="cs"/>
          <w:sz w:val="24"/>
          <w:szCs w:val="24"/>
          <w:rtl/>
        </w:rPr>
        <w:t xml:space="preserve"> למרות שהדיון לא יתקיים בישראל, יש אפשרות לתת סעד זמני של עיקול על הבית. </w:t>
      </w:r>
      <w:r w:rsidR="00E33EE2">
        <w:rPr>
          <w:rFonts w:ascii="David" w:hAnsi="David" w:cs="David" w:hint="cs"/>
          <w:sz w:val="24"/>
          <w:szCs w:val="24"/>
          <w:rtl/>
        </w:rPr>
        <w:t xml:space="preserve"> </w:t>
      </w:r>
    </w:p>
    <w:p w:rsidR="000D1CF1" w:rsidRPr="002607FE" w:rsidRDefault="00F3358E" w:rsidP="00BF359B">
      <w:pPr>
        <w:pStyle w:val="a7"/>
        <w:numPr>
          <w:ilvl w:val="0"/>
          <w:numId w:val="11"/>
        </w:numPr>
        <w:spacing w:line="276" w:lineRule="auto"/>
        <w:jc w:val="both"/>
        <w:rPr>
          <w:rFonts w:ascii="David" w:hAnsi="David" w:cs="David"/>
          <w:sz w:val="24"/>
          <w:szCs w:val="24"/>
          <w:u w:val="single"/>
        </w:rPr>
      </w:pPr>
      <w:r w:rsidRPr="002607FE">
        <w:rPr>
          <w:rFonts w:ascii="David" w:hAnsi="David" w:cs="David" w:hint="cs"/>
          <w:sz w:val="24"/>
          <w:szCs w:val="24"/>
          <w:u w:val="single"/>
          <w:rtl/>
        </w:rPr>
        <w:t>ציפיות הצדדים</w:t>
      </w:r>
    </w:p>
    <w:p w:rsidR="002607FE" w:rsidRDefault="00F3358E" w:rsidP="00F3358E">
      <w:pPr>
        <w:spacing w:line="276" w:lineRule="auto"/>
        <w:jc w:val="both"/>
        <w:rPr>
          <w:rFonts w:ascii="David" w:hAnsi="David" w:cs="David"/>
          <w:sz w:val="24"/>
          <w:szCs w:val="24"/>
          <w:rtl/>
        </w:rPr>
      </w:pPr>
      <w:r>
        <w:rPr>
          <w:rFonts w:ascii="David" w:hAnsi="David" w:cs="David" w:hint="cs"/>
          <w:sz w:val="24"/>
          <w:szCs w:val="24"/>
          <w:rtl/>
        </w:rPr>
        <w:t>מדובר בציפיות משוערות וסבירות (</w:t>
      </w:r>
      <w:r w:rsidR="002607FE">
        <w:rPr>
          <w:rFonts w:ascii="David" w:hAnsi="David" w:cs="David" w:hint="cs"/>
          <w:sz w:val="24"/>
          <w:szCs w:val="24"/>
          <w:rtl/>
        </w:rPr>
        <w:t xml:space="preserve">כי אם היו חושבים על כך בפועל, היו </w:t>
      </w:r>
      <w:r>
        <w:rPr>
          <w:rFonts w:ascii="David" w:hAnsi="David" w:cs="David" w:hint="cs"/>
          <w:sz w:val="24"/>
          <w:szCs w:val="24"/>
          <w:rtl/>
        </w:rPr>
        <w:t xml:space="preserve">קובעים תניית שיפוט). </w:t>
      </w:r>
    </w:p>
    <w:p w:rsidR="002607FE" w:rsidRDefault="00F3358E" w:rsidP="00F3358E">
      <w:pPr>
        <w:spacing w:line="276" w:lineRule="auto"/>
        <w:jc w:val="both"/>
        <w:rPr>
          <w:rFonts w:ascii="David" w:hAnsi="David" w:cs="David"/>
          <w:sz w:val="24"/>
          <w:szCs w:val="24"/>
          <w:rtl/>
        </w:rPr>
      </w:pPr>
      <w:r w:rsidRPr="00147337">
        <w:rPr>
          <w:rFonts w:ascii="David" w:hAnsi="David" w:cs="David" w:hint="cs"/>
          <w:b/>
          <w:bCs/>
          <w:sz w:val="24"/>
          <w:szCs w:val="24"/>
          <w:rtl/>
        </w:rPr>
        <w:t xml:space="preserve">מה אומר סעיף ברירת הדין על ציפיות הצדדים בעניין מקום השיפוט? </w:t>
      </w:r>
    </w:p>
    <w:p w:rsidR="00F3358E" w:rsidRDefault="002607FE" w:rsidP="002607F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D710CB">
        <w:rPr>
          <w:rFonts w:ascii="David" w:hAnsi="David" w:cs="David" w:hint="cs"/>
          <w:b/>
          <w:bCs/>
          <w:sz w:val="24"/>
          <w:szCs w:val="24"/>
          <w:rtl/>
        </w:rPr>
        <w:t>בפס"ד הגבס</w:t>
      </w:r>
      <w:r>
        <w:rPr>
          <w:rFonts w:ascii="David" w:hAnsi="David" w:cs="David" w:hint="cs"/>
          <w:sz w:val="24"/>
          <w:szCs w:val="24"/>
          <w:rtl/>
        </w:rPr>
        <w:t xml:space="preserve"> היה חוזה בין היצרן האמריקני למפעל הישראלי נקבע שיחול דין אילינוי, אבל לא הייתה תניית שיפוט. האם ההסכמה על הדין הזר אומרת בהכרח שציפיות הצדדים הן שמקום השיפוט יהיה זר? נקבע </w:t>
      </w:r>
      <w:r w:rsidRPr="002607FE">
        <w:rPr>
          <w:rFonts w:ascii="David" w:hAnsi="David" w:cs="David" w:hint="cs"/>
          <w:b/>
          <w:bCs/>
          <w:sz w:val="24"/>
          <w:szCs w:val="24"/>
          <w:rtl/>
        </w:rPr>
        <w:t>שיצרן שמפיץ מוצרים למדינות זרות צר</w:t>
      </w:r>
      <w:bookmarkStart w:id="9" w:name="_GoBack"/>
      <w:bookmarkEnd w:id="9"/>
      <w:r w:rsidRPr="002607FE">
        <w:rPr>
          <w:rFonts w:ascii="David" w:hAnsi="David" w:cs="David" w:hint="cs"/>
          <w:b/>
          <w:bCs/>
          <w:sz w:val="24"/>
          <w:szCs w:val="24"/>
          <w:rtl/>
        </w:rPr>
        <w:t>יך לצפות שיתבע שם.</w:t>
      </w:r>
    </w:p>
    <w:p w:rsidR="002607FE" w:rsidRDefault="00147337" w:rsidP="00F3358E">
      <w:pPr>
        <w:spacing w:line="276" w:lineRule="auto"/>
        <w:jc w:val="both"/>
        <w:rPr>
          <w:rFonts w:ascii="David" w:hAnsi="David" w:cs="David"/>
          <w:sz w:val="24"/>
          <w:szCs w:val="24"/>
          <w:rtl/>
        </w:rPr>
      </w:pPr>
      <w:r w:rsidRPr="00147337">
        <w:rPr>
          <w:rFonts w:ascii="David" w:hAnsi="David" w:cs="David" w:hint="cs"/>
          <w:b/>
          <w:bCs/>
          <w:sz w:val="24"/>
          <w:szCs w:val="24"/>
          <w:rtl/>
        </w:rPr>
        <w:lastRenderedPageBreak/>
        <w:t>איפה חברת תיירות מצפה להיתבע?</w:t>
      </w:r>
      <w:r>
        <w:rPr>
          <w:rFonts w:ascii="David" w:hAnsi="David" w:cs="David" w:hint="cs"/>
          <w:sz w:val="24"/>
          <w:szCs w:val="24"/>
          <w:rtl/>
        </w:rPr>
        <w:t xml:space="preserve"> </w:t>
      </w:r>
    </w:p>
    <w:p w:rsidR="00BF359B" w:rsidRDefault="002607FE" w:rsidP="00BF359B">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פס"ד ארבל נ' </w:t>
      </w:r>
      <w:r>
        <w:rPr>
          <w:rFonts w:ascii="David" w:hAnsi="David" w:cs="David" w:hint="cs"/>
          <w:sz w:val="24"/>
          <w:szCs w:val="24"/>
        </w:rPr>
        <w:t>TUI</w:t>
      </w:r>
      <w:r>
        <w:rPr>
          <w:rFonts w:ascii="David" w:hAnsi="David" w:cs="David" w:hint="cs"/>
          <w:sz w:val="24"/>
          <w:szCs w:val="24"/>
          <w:rtl/>
        </w:rPr>
        <w:t xml:space="preserve">: </w:t>
      </w:r>
      <w:r w:rsidR="00ED535A">
        <w:rPr>
          <w:rFonts w:ascii="David" w:hAnsi="David" w:cs="David" w:hint="cs"/>
          <w:sz w:val="24"/>
          <w:szCs w:val="24"/>
          <w:rtl/>
        </w:rPr>
        <w:t xml:space="preserve">תייר ישראלי </w:t>
      </w:r>
      <w:r>
        <w:rPr>
          <w:rFonts w:ascii="David" w:hAnsi="David" w:cs="David" w:hint="cs"/>
          <w:sz w:val="24"/>
          <w:szCs w:val="24"/>
          <w:rtl/>
        </w:rPr>
        <w:t>רכש</w:t>
      </w:r>
      <w:r w:rsidR="00ED535A">
        <w:rPr>
          <w:rFonts w:ascii="David" w:hAnsi="David" w:cs="David" w:hint="cs"/>
          <w:sz w:val="24"/>
          <w:szCs w:val="24"/>
          <w:rtl/>
        </w:rPr>
        <w:t xml:space="preserve"> חופשה בתור</w:t>
      </w:r>
      <w:r>
        <w:rPr>
          <w:rFonts w:ascii="David" w:hAnsi="David" w:cs="David" w:hint="cs"/>
          <w:sz w:val="24"/>
          <w:szCs w:val="24"/>
          <w:rtl/>
        </w:rPr>
        <w:t xml:space="preserve">כיה דרך סוכנות ובעת ששהה שם </w:t>
      </w:r>
      <w:r w:rsidR="00ED535A">
        <w:rPr>
          <w:rFonts w:ascii="David" w:hAnsi="David" w:cs="David" w:hint="cs"/>
          <w:sz w:val="24"/>
          <w:szCs w:val="24"/>
          <w:rtl/>
        </w:rPr>
        <w:t xml:space="preserve">ביקר במועדון לילה ונפגע. הוא רצה לתבוע בישראל את החברות הזרות שארגנו את הנופש. </w:t>
      </w:r>
      <w:r w:rsidR="00E07122">
        <w:rPr>
          <w:rFonts w:ascii="David" w:hAnsi="David" w:cs="David" w:hint="cs"/>
          <w:sz w:val="24"/>
          <w:szCs w:val="24"/>
          <w:rtl/>
        </w:rPr>
        <w:t xml:space="preserve">החברות הזרות טענו לפורום לא נאות, שכן </w:t>
      </w:r>
      <w:r w:rsidR="00BF359B">
        <w:rPr>
          <w:rFonts w:ascii="David" w:hAnsi="David" w:cs="David" w:hint="cs"/>
          <w:sz w:val="24"/>
          <w:szCs w:val="24"/>
          <w:rtl/>
        </w:rPr>
        <w:t>כל העדים בתורכיה</w:t>
      </w:r>
      <w:r w:rsidR="00E07122">
        <w:rPr>
          <w:rFonts w:ascii="David" w:hAnsi="David" w:cs="David" w:hint="cs"/>
          <w:sz w:val="24"/>
          <w:szCs w:val="24"/>
          <w:rtl/>
        </w:rPr>
        <w:t xml:space="preserve"> </w:t>
      </w:r>
      <w:r w:rsidR="00BF359B">
        <w:rPr>
          <w:rFonts w:ascii="David" w:hAnsi="David" w:cs="David" w:hint="cs"/>
          <w:sz w:val="24"/>
          <w:szCs w:val="24"/>
          <w:rtl/>
        </w:rPr>
        <w:t>ו</w:t>
      </w:r>
      <w:r w:rsidR="00E07122">
        <w:rPr>
          <w:rFonts w:ascii="David" w:hAnsi="David" w:cs="David" w:hint="cs"/>
          <w:sz w:val="24"/>
          <w:szCs w:val="24"/>
          <w:rtl/>
        </w:rPr>
        <w:t xml:space="preserve">התייר נסע לתורכיה </w:t>
      </w:r>
      <w:r w:rsidR="00BF359B">
        <w:rPr>
          <w:rFonts w:ascii="David" w:hAnsi="David" w:cs="David" w:hint="cs"/>
          <w:sz w:val="24"/>
          <w:szCs w:val="24"/>
          <w:rtl/>
        </w:rPr>
        <w:t xml:space="preserve">- </w:t>
      </w:r>
      <w:r w:rsidR="00E07122">
        <w:rPr>
          <w:rFonts w:ascii="David" w:hAnsi="David" w:cs="David" w:hint="cs"/>
          <w:sz w:val="24"/>
          <w:szCs w:val="24"/>
          <w:rtl/>
        </w:rPr>
        <w:t>ולכן עליו לצפות ש</w:t>
      </w:r>
      <w:r w:rsidR="00BF359B">
        <w:rPr>
          <w:rFonts w:ascii="David" w:hAnsi="David" w:cs="David" w:hint="cs"/>
          <w:sz w:val="24"/>
          <w:szCs w:val="24"/>
          <w:rtl/>
        </w:rPr>
        <w:t xml:space="preserve">ידונו שם. </w:t>
      </w:r>
    </w:p>
    <w:p w:rsidR="00BF359B" w:rsidRDefault="00BF359B" w:rsidP="00BF359B">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לפי המחוזי: </w:t>
      </w:r>
      <w:r w:rsidR="00E07122">
        <w:rPr>
          <w:rFonts w:ascii="David" w:hAnsi="David" w:cs="David" w:hint="cs"/>
          <w:sz w:val="24"/>
          <w:szCs w:val="24"/>
          <w:rtl/>
        </w:rPr>
        <w:t>"ניהול הליכים במדינת מוצאו של</w:t>
      </w:r>
      <w:r>
        <w:rPr>
          <w:rFonts w:ascii="David" w:hAnsi="David" w:cs="David" w:hint="cs"/>
          <w:sz w:val="24"/>
          <w:szCs w:val="24"/>
          <w:rtl/>
        </w:rPr>
        <w:t xml:space="preserve"> התייר שהגיע לנופש בארץ זרה </w:t>
      </w:r>
      <w:r w:rsidRPr="00BF359B">
        <w:rPr>
          <w:rFonts w:ascii="David" w:hAnsi="David" w:cs="David" w:hint="cs"/>
          <w:b/>
          <w:bCs/>
          <w:sz w:val="24"/>
          <w:szCs w:val="24"/>
          <w:rtl/>
        </w:rPr>
        <w:t>אינ</w:t>
      </w:r>
      <w:r w:rsidR="00E07122" w:rsidRPr="00BF359B">
        <w:rPr>
          <w:rFonts w:ascii="David" w:hAnsi="David" w:cs="David" w:hint="cs"/>
          <w:b/>
          <w:bCs/>
          <w:sz w:val="24"/>
          <w:szCs w:val="24"/>
          <w:rtl/>
        </w:rPr>
        <w:t>ה בגדר הסיכון הטבעי והצפוי שנטלו על עצמן החברות".</w:t>
      </w:r>
      <w:r w:rsidR="00E07122">
        <w:rPr>
          <w:rFonts w:ascii="David" w:hAnsi="David" w:cs="David" w:hint="cs"/>
          <w:sz w:val="24"/>
          <w:szCs w:val="24"/>
          <w:rtl/>
        </w:rPr>
        <w:t xml:space="preserve"> </w:t>
      </w:r>
      <w:r>
        <w:rPr>
          <w:rFonts w:ascii="David" w:hAnsi="David" w:cs="David" w:hint="cs"/>
          <w:sz w:val="24"/>
          <w:szCs w:val="24"/>
          <w:rtl/>
        </w:rPr>
        <w:t xml:space="preserve">דהיינו, </w:t>
      </w:r>
      <w:r w:rsidR="00E07122">
        <w:rPr>
          <w:rFonts w:ascii="David" w:hAnsi="David" w:cs="David" w:hint="cs"/>
          <w:sz w:val="24"/>
          <w:szCs w:val="24"/>
          <w:rtl/>
        </w:rPr>
        <w:t>הצדדים לא ציפו שההת</w:t>
      </w:r>
      <w:r>
        <w:rPr>
          <w:rFonts w:ascii="David" w:hAnsi="David" w:cs="David" w:hint="cs"/>
          <w:sz w:val="24"/>
          <w:szCs w:val="24"/>
          <w:rtl/>
        </w:rPr>
        <w:t xml:space="preserve">דיינות תהיה בישראל. </w:t>
      </w:r>
    </w:p>
    <w:p w:rsidR="00147337" w:rsidRPr="00BF359B" w:rsidRDefault="0050061C" w:rsidP="00BF359B">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Pr>
          <w:rFonts w:ascii="David" w:hAnsi="David" w:cs="David" w:hint="cs"/>
          <w:sz w:val="24"/>
          <w:szCs w:val="24"/>
          <w:rtl/>
        </w:rPr>
        <w:t xml:space="preserve">לעליון הייתה גישה הפוכה - </w:t>
      </w:r>
      <w:r w:rsidRPr="00BF359B">
        <w:rPr>
          <w:rFonts w:ascii="David" w:hAnsi="David" w:cs="David" w:hint="cs"/>
          <w:b/>
          <w:bCs/>
          <w:sz w:val="24"/>
          <w:szCs w:val="24"/>
          <w:rtl/>
        </w:rPr>
        <w:t xml:space="preserve">"גוף מסחרי אשר פועל מול גורמים שונים בעולם לוקח במסגרת שיקולי הכדאיות הכלכליים לפעילותו במדינה פלונית את הסיכון כי ייתבע בה לדין". </w:t>
      </w:r>
    </w:p>
    <w:p w:rsidR="0050061C" w:rsidRPr="00BF359B" w:rsidRDefault="0050061C" w:rsidP="00BF359B">
      <w:pPr>
        <w:pStyle w:val="a7"/>
        <w:numPr>
          <w:ilvl w:val="0"/>
          <w:numId w:val="11"/>
        </w:numPr>
        <w:spacing w:line="276" w:lineRule="auto"/>
        <w:jc w:val="both"/>
        <w:rPr>
          <w:rFonts w:ascii="David" w:hAnsi="David" w:cs="David"/>
          <w:sz w:val="24"/>
          <w:szCs w:val="24"/>
          <w:u w:val="single"/>
        </w:rPr>
      </w:pPr>
      <w:r w:rsidRPr="00BF359B">
        <w:rPr>
          <w:rFonts w:ascii="David" w:hAnsi="David" w:cs="David" w:hint="cs"/>
          <w:sz w:val="24"/>
          <w:szCs w:val="24"/>
          <w:u w:val="single"/>
          <w:rtl/>
        </w:rPr>
        <w:t>אינטרסים ציבוריים</w:t>
      </w:r>
    </w:p>
    <w:p w:rsidR="00BF359B" w:rsidRDefault="0050061C" w:rsidP="0050061C">
      <w:pPr>
        <w:spacing w:line="276" w:lineRule="auto"/>
        <w:jc w:val="both"/>
        <w:rPr>
          <w:rFonts w:ascii="David" w:hAnsi="David" w:cs="David"/>
          <w:sz w:val="24"/>
          <w:szCs w:val="24"/>
          <w:rtl/>
        </w:rPr>
      </w:pPr>
      <w:r>
        <w:rPr>
          <w:rFonts w:ascii="David" w:hAnsi="David" w:cs="David" w:hint="cs"/>
          <w:sz w:val="24"/>
          <w:szCs w:val="24"/>
          <w:rtl/>
        </w:rPr>
        <w:t xml:space="preserve">מתייחסים לאינטרסים הציבוריים רק כששאר השיקולים </w:t>
      </w:r>
      <w:r w:rsidR="00BF359B">
        <w:rPr>
          <w:rFonts w:ascii="David" w:hAnsi="David" w:cs="David" w:hint="cs"/>
          <w:sz w:val="24"/>
          <w:szCs w:val="24"/>
          <w:rtl/>
        </w:rPr>
        <w:t xml:space="preserve">האחרים (ציפיות וזיקות) </w:t>
      </w:r>
      <w:proofErr w:type="spellStart"/>
      <w:r w:rsidR="00BF359B">
        <w:rPr>
          <w:rFonts w:ascii="David" w:hAnsi="David" w:cs="David" w:hint="cs"/>
          <w:sz w:val="24"/>
          <w:szCs w:val="24"/>
          <w:rtl/>
        </w:rPr>
        <w:t>מאויינים</w:t>
      </w:r>
      <w:proofErr w:type="spellEnd"/>
      <w:r w:rsidR="00BF359B">
        <w:rPr>
          <w:rFonts w:ascii="David" w:hAnsi="David" w:cs="David" w:hint="cs"/>
          <w:sz w:val="24"/>
          <w:szCs w:val="24"/>
          <w:rtl/>
        </w:rPr>
        <w:t xml:space="preserve">. </w:t>
      </w:r>
    </w:p>
    <w:p w:rsidR="0050061C" w:rsidRDefault="0050061C" w:rsidP="0050061C">
      <w:pPr>
        <w:spacing w:line="276" w:lineRule="auto"/>
        <w:jc w:val="both"/>
        <w:rPr>
          <w:rFonts w:ascii="David" w:hAnsi="David" w:cs="David"/>
          <w:sz w:val="24"/>
          <w:szCs w:val="24"/>
          <w:rtl/>
        </w:rPr>
      </w:pPr>
      <w:r>
        <w:rPr>
          <w:rFonts w:ascii="David" w:hAnsi="David" w:cs="David" w:hint="cs"/>
          <w:sz w:val="24"/>
          <w:szCs w:val="24"/>
          <w:rtl/>
        </w:rPr>
        <w:t>אילו אינטרסים ציבוריים ניתן לקחת בחשבון?</w:t>
      </w:r>
    </w:p>
    <w:p w:rsidR="00BF359B" w:rsidRDefault="00BF359B" w:rsidP="004207FD">
      <w:pPr>
        <w:pStyle w:val="a7"/>
        <w:numPr>
          <w:ilvl w:val="0"/>
          <w:numId w:val="30"/>
        </w:numPr>
        <w:spacing w:line="276" w:lineRule="auto"/>
        <w:jc w:val="both"/>
        <w:rPr>
          <w:rFonts w:ascii="David" w:hAnsi="David" w:cs="David"/>
          <w:sz w:val="24"/>
          <w:szCs w:val="24"/>
        </w:rPr>
      </w:pPr>
      <w:r w:rsidRPr="00BF359B">
        <w:rPr>
          <w:rFonts w:ascii="David" w:hAnsi="David" w:cs="David" w:hint="cs"/>
          <w:b/>
          <w:bCs/>
          <w:sz w:val="24"/>
          <w:szCs w:val="24"/>
          <w:rtl/>
        </w:rPr>
        <w:t xml:space="preserve">עומס על בית המשפט: </w:t>
      </w:r>
      <w:r w:rsidRPr="00BF359B">
        <w:rPr>
          <w:rFonts w:ascii="David" w:hAnsi="David" w:cs="David" w:hint="cs"/>
          <w:sz w:val="24"/>
          <w:szCs w:val="24"/>
          <w:rtl/>
        </w:rPr>
        <w:t>מתן במה להתדיינויות למי שלא קשור לישראל יעמיס על המערכת באופן שיפגע במתדיינים הישראלים.</w:t>
      </w:r>
      <w:r w:rsidRPr="00BF359B">
        <w:rPr>
          <w:rFonts w:ascii="David" w:hAnsi="David" w:cs="David" w:hint="cs"/>
          <w:b/>
          <w:bCs/>
          <w:sz w:val="24"/>
          <w:szCs w:val="24"/>
          <w:rtl/>
        </w:rPr>
        <w:t xml:space="preserve"> </w:t>
      </w:r>
    </w:p>
    <w:p w:rsidR="0050061C" w:rsidRPr="00BF359B" w:rsidRDefault="0050061C" w:rsidP="00BF359B">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BF359B">
        <w:rPr>
          <w:rFonts w:ascii="David" w:hAnsi="David" w:cs="David" w:hint="cs"/>
          <w:sz w:val="24"/>
          <w:szCs w:val="24"/>
          <w:rtl/>
        </w:rPr>
        <w:t xml:space="preserve">פס"ד אבו </w:t>
      </w:r>
      <w:proofErr w:type="spellStart"/>
      <w:r w:rsidRPr="00BF359B">
        <w:rPr>
          <w:rFonts w:ascii="David" w:hAnsi="David" w:cs="David" w:hint="cs"/>
          <w:sz w:val="24"/>
          <w:szCs w:val="24"/>
          <w:rtl/>
        </w:rPr>
        <w:t>ג'חלה</w:t>
      </w:r>
      <w:proofErr w:type="spellEnd"/>
      <w:r w:rsidR="00BF359B">
        <w:rPr>
          <w:rFonts w:ascii="David" w:hAnsi="David" w:cs="David" w:hint="cs"/>
          <w:sz w:val="24"/>
          <w:szCs w:val="24"/>
          <w:rtl/>
        </w:rPr>
        <w:t>:</w:t>
      </w:r>
      <w:r w:rsidR="003753F8" w:rsidRPr="00BF359B">
        <w:rPr>
          <w:rFonts w:ascii="David" w:hAnsi="David" w:cs="David" w:hint="cs"/>
          <w:sz w:val="24"/>
          <w:szCs w:val="24"/>
          <w:rtl/>
        </w:rPr>
        <w:t xml:space="preserve"> דובר על מצב שבו ריבוי התדיינויות של פלסטינים יפגע באזרחי ישראל. </w:t>
      </w:r>
    </w:p>
    <w:p w:rsidR="00CA1CE4" w:rsidRPr="00BF359B" w:rsidRDefault="00C749BC" w:rsidP="004207FD">
      <w:pPr>
        <w:pStyle w:val="a7"/>
        <w:numPr>
          <w:ilvl w:val="0"/>
          <w:numId w:val="30"/>
        </w:numPr>
        <w:spacing w:line="276" w:lineRule="auto"/>
        <w:jc w:val="both"/>
        <w:rPr>
          <w:rFonts w:ascii="David" w:hAnsi="David" w:cs="David"/>
          <w:sz w:val="24"/>
          <w:szCs w:val="24"/>
        </w:rPr>
      </w:pPr>
      <w:r w:rsidRPr="00BF359B">
        <w:rPr>
          <w:rFonts w:ascii="David" w:hAnsi="David" w:cs="David" w:hint="cs"/>
          <w:b/>
          <w:bCs/>
          <w:sz w:val="24"/>
          <w:szCs w:val="24"/>
          <w:rtl/>
        </w:rPr>
        <w:t>הגנה על התובע הישראלי, כך שלא י</w:t>
      </w:r>
      <w:r w:rsidR="00BF359B" w:rsidRPr="00BF359B">
        <w:rPr>
          <w:rFonts w:ascii="David" w:hAnsi="David" w:cs="David" w:hint="cs"/>
          <w:b/>
          <w:bCs/>
          <w:sz w:val="24"/>
          <w:szCs w:val="24"/>
          <w:rtl/>
        </w:rPr>
        <w:t>י</w:t>
      </w:r>
      <w:r w:rsidRPr="00BF359B">
        <w:rPr>
          <w:rFonts w:ascii="David" w:hAnsi="David" w:cs="David" w:hint="cs"/>
          <w:b/>
          <w:bCs/>
          <w:sz w:val="24"/>
          <w:szCs w:val="24"/>
          <w:rtl/>
        </w:rPr>
        <w:t>פול כנטל על המדינה</w:t>
      </w:r>
      <w:r w:rsidR="00BF359B">
        <w:rPr>
          <w:rFonts w:ascii="David" w:hAnsi="David" w:cs="David" w:hint="cs"/>
          <w:sz w:val="24"/>
          <w:szCs w:val="24"/>
          <w:rtl/>
        </w:rPr>
        <w:t xml:space="preserve">: במצב </w:t>
      </w:r>
      <w:r w:rsidRPr="00BF359B">
        <w:rPr>
          <w:rFonts w:ascii="David" w:hAnsi="David" w:cs="David" w:hint="cs"/>
          <w:sz w:val="24"/>
          <w:szCs w:val="24"/>
          <w:rtl/>
        </w:rPr>
        <w:t>שבו לתובע ישראל</w:t>
      </w:r>
      <w:r w:rsidR="00BF359B">
        <w:rPr>
          <w:rFonts w:ascii="David" w:hAnsi="David" w:cs="David" w:hint="cs"/>
          <w:sz w:val="24"/>
          <w:szCs w:val="24"/>
          <w:rtl/>
        </w:rPr>
        <w:t>י</w:t>
      </w:r>
      <w:r w:rsidRPr="00BF359B">
        <w:rPr>
          <w:rFonts w:ascii="David" w:hAnsi="David" w:cs="David" w:hint="cs"/>
          <w:sz w:val="24"/>
          <w:szCs w:val="24"/>
          <w:rtl/>
        </w:rPr>
        <w:t xml:space="preserve"> אין אפשרות לתבוע </w:t>
      </w:r>
      <w:r w:rsidR="00BF359B">
        <w:rPr>
          <w:rFonts w:ascii="David" w:hAnsi="David" w:cs="David" w:hint="cs"/>
          <w:sz w:val="24"/>
          <w:szCs w:val="24"/>
          <w:rtl/>
        </w:rPr>
        <w:t>בחו"ל הוא י</w:t>
      </w:r>
      <w:r w:rsidRPr="00BF359B">
        <w:rPr>
          <w:rFonts w:ascii="David" w:hAnsi="David" w:cs="David" w:hint="cs"/>
          <w:sz w:val="24"/>
          <w:szCs w:val="24"/>
          <w:rtl/>
        </w:rPr>
        <w:t>ז</w:t>
      </w:r>
      <w:r w:rsidR="00BF359B">
        <w:rPr>
          <w:rFonts w:ascii="David" w:hAnsi="David" w:cs="David" w:hint="cs"/>
          <w:sz w:val="24"/>
          <w:szCs w:val="24"/>
          <w:rtl/>
        </w:rPr>
        <w:t>ד</w:t>
      </w:r>
      <w:r w:rsidRPr="00BF359B">
        <w:rPr>
          <w:rFonts w:ascii="David" w:hAnsi="David" w:cs="David" w:hint="cs"/>
          <w:sz w:val="24"/>
          <w:szCs w:val="24"/>
          <w:rtl/>
        </w:rPr>
        <w:t>קק לסיוע המדינה</w:t>
      </w:r>
      <w:r w:rsidR="00BF359B">
        <w:rPr>
          <w:rFonts w:ascii="David" w:hAnsi="David" w:cs="David" w:hint="cs"/>
          <w:sz w:val="24"/>
          <w:szCs w:val="24"/>
          <w:rtl/>
        </w:rPr>
        <w:t>.</w:t>
      </w:r>
    </w:p>
    <w:p w:rsidR="00C749BC" w:rsidRPr="00CA1CE4" w:rsidRDefault="00C749BC" w:rsidP="00BF359B">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CA1CE4">
        <w:rPr>
          <w:rFonts w:ascii="David" w:hAnsi="David" w:cs="David" w:hint="cs"/>
          <w:sz w:val="24"/>
          <w:szCs w:val="24"/>
          <w:rtl/>
        </w:rPr>
        <w:t>פס"</w:t>
      </w:r>
      <w:r w:rsidR="00BF359B">
        <w:rPr>
          <w:rFonts w:ascii="David" w:hAnsi="David" w:cs="David" w:hint="cs"/>
          <w:sz w:val="24"/>
          <w:szCs w:val="24"/>
          <w:rtl/>
        </w:rPr>
        <w:t>ד מסיקה:</w:t>
      </w:r>
      <w:r w:rsidR="00CA1CE4">
        <w:rPr>
          <w:rFonts w:ascii="David" w:hAnsi="David" w:cs="David" w:hint="cs"/>
          <w:sz w:val="24"/>
          <w:szCs w:val="24"/>
          <w:rtl/>
        </w:rPr>
        <w:t xml:space="preserve"> אם ביהמ"ש </w:t>
      </w:r>
      <w:r w:rsidR="00BF359B">
        <w:rPr>
          <w:rFonts w:ascii="David" w:hAnsi="David" w:cs="David" w:hint="cs"/>
          <w:sz w:val="24"/>
          <w:szCs w:val="24"/>
          <w:rtl/>
        </w:rPr>
        <w:t xml:space="preserve">לא היה פוסל את הטענה לפורום לא נאות, כנראה שמסיקה </w:t>
      </w:r>
      <w:r w:rsidR="00CA1CE4">
        <w:rPr>
          <w:rFonts w:ascii="David" w:hAnsi="David" w:cs="David" w:hint="cs"/>
          <w:sz w:val="24"/>
          <w:szCs w:val="24"/>
          <w:rtl/>
        </w:rPr>
        <w:t>לא היה מקבל פיצויים ו</w:t>
      </w:r>
      <w:r w:rsidR="00BF359B">
        <w:rPr>
          <w:rFonts w:ascii="David" w:hAnsi="David" w:cs="David" w:hint="cs"/>
          <w:sz w:val="24"/>
          <w:szCs w:val="24"/>
          <w:rtl/>
        </w:rPr>
        <w:t xml:space="preserve">הופך לנטל על הביטוח הלאומי. </w:t>
      </w:r>
    </w:p>
    <w:p w:rsidR="00C749BC" w:rsidRPr="00BF359B" w:rsidRDefault="00C749BC" w:rsidP="004207FD">
      <w:pPr>
        <w:pStyle w:val="a7"/>
        <w:numPr>
          <w:ilvl w:val="0"/>
          <w:numId w:val="30"/>
        </w:numPr>
        <w:spacing w:line="276" w:lineRule="auto"/>
        <w:jc w:val="both"/>
        <w:rPr>
          <w:rFonts w:ascii="David" w:hAnsi="David" w:cs="David"/>
          <w:b/>
          <w:bCs/>
          <w:sz w:val="24"/>
          <w:szCs w:val="24"/>
        </w:rPr>
      </w:pPr>
      <w:r w:rsidRPr="00BF359B">
        <w:rPr>
          <w:rFonts w:ascii="David" w:hAnsi="David" w:cs="David" w:hint="cs"/>
          <w:b/>
          <w:bCs/>
          <w:sz w:val="24"/>
          <w:szCs w:val="24"/>
          <w:rtl/>
        </w:rPr>
        <w:t xml:space="preserve">לתת סעד לישראלים שנפצעים ביעד תיירות פופולרי (ארבל נ' </w:t>
      </w:r>
      <w:r w:rsidR="00BA7587" w:rsidRPr="00BF359B">
        <w:rPr>
          <w:rFonts w:ascii="David" w:hAnsi="David" w:cs="David" w:hint="cs"/>
          <w:b/>
          <w:bCs/>
          <w:sz w:val="24"/>
          <w:szCs w:val="24"/>
        </w:rPr>
        <w:t>TUI</w:t>
      </w:r>
      <w:r w:rsidR="00BA7587" w:rsidRPr="00BF359B">
        <w:rPr>
          <w:rFonts w:ascii="David" w:hAnsi="David" w:cs="David" w:hint="cs"/>
          <w:b/>
          <w:bCs/>
          <w:sz w:val="24"/>
          <w:szCs w:val="24"/>
          <w:rtl/>
        </w:rPr>
        <w:t>)</w:t>
      </w:r>
    </w:p>
    <w:p w:rsidR="00BF359B" w:rsidRDefault="00BF359B" w:rsidP="00BF359B">
      <w:pPr>
        <w:pStyle w:val="a7"/>
        <w:spacing w:line="276" w:lineRule="auto"/>
        <w:ind w:left="360"/>
        <w:jc w:val="both"/>
        <w:rPr>
          <w:rFonts w:ascii="David" w:hAnsi="David" w:cs="David"/>
          <w:sz w:val="24"/>
          <w:szCs w:val="24"/>
        </w:rPr>
      </w:pPr>
    </w:p>
    <w:p w:rsidR="00BA7587" w:rsidRPr="00BF359B" w:rsidRDefault="00BA7587" w:rsidP="004207FD">
      <w:pPr>
        <w:pStyle w:val="a7"/>
        <w:numPr>
          <w:ilvl w:val="0"/>
          <w:numId w:val="30"/>
        </w:numPr>
        <w:spacing w:line="276" w:lineRule="auto"/>
        <w:jc w:val="both"/>
        <w:rPr>
          <w:rFonts w:ascii="David" w:hAnsi="David" w:cs="David"/>
          <w:b/>
          <w:bCs/>
          <w:sz w:val="24"/>
          <w:szCs w:val="24"/>
        </w:rPr>
      </w:pPr>
      <w:r w:rsidRPr="00BF359B">
        <w:rPr>
          <w:rFonts w:ascii="David" w:hAnsi="David" w:cs="David" w:hint="cs"/>
          <w:b/>
          <w:bCs/>
          <w:sz w:val="24"/>
          <w:szCs w:val="24"/>
          <w:rtl/>
        </w:rPr>
        <w:t>אינטרס "ערכי"</w:t>
      </w:r>
    </w:p>
    <w:p w:rsidR="00BA7587" w:rsidRPr="00BF359B" w:rsidRDefault="00BA7587" w:rsidP="00BF359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Pr>
          <w:rFonts w:ascii="David" w:hAnsi="David" w:cs="David" w:hint="cs"/>
          <w:sz w:val="24"/>
          <w:szCs w:val="24"/>
          <w:rtl/>
        </w:rPr>
        <w:t>פס"ד פרי</w:t>
      </w:r>
      <w:r w:rsidR="00BF359B">
        <w:rPr>
          <w:rFonts w:ascii="David" w:hAnsi="David" w:cs="David" w:hint="cs"/>
          <w:sz w:val="24"/>
          <w:szCs w:val="24"/>
          <w:rtl/>
        </w:rPr>
        <w:t>:</w:t>
      </w:r>
      <w:r>
        <w:rPr>
          <w:rFonts w:ascii="David" w:hAnsi="David" w:cs="David" w:hint="cs"/>
          <w:sz w:val="24"/>
          <w:szCs w:val="24"/>
          <w:rtl/>
        </w:rPr>
        <w:t xml:space="preserve"> עסק בנכסים שהופקעו מיהודים ע"י הנאצים. </w:t>
      </w:r>
      <w:r w:rsidR="00BF359B">
        <w:rPr>
          <w:rFonts w:ascii="David" w:hAnsi="David" w:cs="David" w:hint="cs"/>
          <w:sz w:val="24"/>
          <w:szCs w:val="24"/>
          <w:rtl/>
        </w:rPr>
        <w:t xml:space="preserve">פרי תבעו בישראל ארגון שהיה אמור לטפל בזכויותיהם מול הרשויות בגרמניה, ולטענת התובעים התרשל בטיפול. </w:t>
      </w:r>
      <w:r>
        <w:rPr>
          <w:rFonts w:ascii="David" w:hAnsi="David" w:cs="David" w:hint="cs"/>
          <w:sz w:val="24"/>
          <w:szCs w:val="24"/>
          <w:rtl/>
        </w:rPr>
        <w:t xml:space="preserve">לארגון היו משרדים בישראל אך המשרד הראשי שלו ישב בארה"ב. </w:t>
      </w:r>
      <w:r w:rsidR="00BF359B">
        <w:rPr>
          <w:rFonts w:ascii="David" w:hAnsi="David" w:cs="David" w:hint="cs"/>
          <w:sz w:val="24"/>
          <w:szCs w:val="24"/>
          <w:rtl/>
        </w:rPr>
        <w:t xml:space="preserve">נטען שהפורום הטבעי הוא בגרמניה, שכן שם מתקיימות הפעולות השנויות במחלוקת. ביהמ"ש דחה את טענת הארגון כאשר אחד מנימוקיו היה שלמערכת המשפט הישראלית יש </w:t>
      </w:r>
      <w:r w:rsidR="00BF359B" w:rsidRPr="00BF359B">
        <w:rPr>
          <w:rFonts w:ascii="David" w:hAnsi="David" w:cs="David" w:hint="cs"/>
          <w:b/>
          <w:bCs/>
          <w:sz w:val="24"/>
          <w:szCs w:val="24"/>
          <w:rtl/>
        </w:rPr>
        <w:t xml:space="preserve">אינטרס ערכי מובנה הקשור לסוגיות הייחודיות לעם היהודי. </w:t>
      </w:r>
    </w:p>
    <w:p w:rsidR="00C749BC" w:rsidRDefault="00884550" w:rsidP="00BF359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sz w:val="24"/>
          <w:szCs w:val="24"/>
          <w:rtl/>
        </w:rPr>
        <w:t xml:space="preserve">פרשת </w:t>
      </w:r>
      <w:r>
        <w:rPr>
          <w:rFonts w:ascii="David" w:hAnsi="David" w:cs="David" w:hint="cs"/>
          <w:sz w:val="24"/>
          <w:szCs w:val="24"/>
          <w:rtl/>
        </w:rPr>
        <w:t>דה שפיגל</w:t>
      </w:r>
      <w:r w:rsidR="00BF359B">
        <w:rPr>
          <w:rFonts w:ascii="David" w:hAnsi="David" w:cs="David" w:hint="cs"/>
          <w:sz w:val="24"/>
          <w:szCs w:val="24"/>
          <w:rtl/>
        </w:rPr>
        <w:t>:</w:t>
      </w:r>
      <w:r>
        <w:rPr>
          <w:rFonts w:ascii="David" w:hAnsi="David" w:cs="David" w:hint="cs"/>
          <w:sz w:val="24"/>
          <w:szCs w:val="24"/>
          <w:rtl/>
        </w:rPr>
        <w:t xml:space="preserve"> התפרסמה </w:t>
      </w:r>
      <w:r w:rsidR="00BF359B">
        <w:rPr>
          <w:rFonts w:ascii="David" w:hAnsi="David" w:cs="David" w:hint="cs"/>
          <w:sz w:val="24"/>
          <w:szCs w:val="24"/>
          <w:rtl/>
        </w:rPr>
        <w:t xml:space="preserve">בעיתון הגרמני </w:t>
      </w:r>
      <w:r>
        <w:rPr>
          <w:rFonts w:ascii="David" w:hAnsi="David" w:cs="David" w:hint="cs"/>
          <w:sz w:val="24"/>
          <w:szCs w:val="24"/>
          <w:rtl/>
        </w:rPr>
        <w:t xml:space="preserve">תמונה של דמות בשם "פיני הגדול", שעובדה כך שיראה כנאצי. הכיתוב היה "המופע של הנאצי הגדול". </w:t>
      </w:r>
      <w:r w:rsidR="003D346F">
        <w:rPr>
          <w:rFonts w:ascii="David" w:hAnsi="David" w:cs="David" w:hint="cs"/>
          <w:sz w:val="24"/>
          <w:szCs w:val="24"/>
          <w:rtl/>
        </w:rPr>
        <w:t xml:space="preserve">התובע היה השחקן שגילם את פיני, ותבע את העיתון בישראל. </w:t>
      </w:r>
      <w:r w:rsidR="00FF3CC8">
        <w:rPr>
          <w:rFonts w:ascii="David" w:hAnsi="David" w:cs="David" w:hint="cs"/>
          <w:sz w:val="24"/>
          <w:szCs w:val="24"/>
          <w:rtl/>
        </w:rPr>
        <w:t xml:space="preserve">נקבע שפרסום העושה שימוש בסמלים נאצים לצד דמות ישראלית מוכרת </w:t>
      </w:r>
      <w:r w:rsidR="00BF359B">
        <w:rPr>
          <w:rFonts w:ascii="David" w:hAnsi="David" w:cs="David" w:hint="cs"/>
          <w:sz w:val="24"/>
          <w:szCs w:val="24"/>
          <w:rtl/>
        </w:rPr>
        <w:t xml:space="preserve">נובע </w:t>
      </w:r>
      <w:r w:rsidR="00FF3CC8">
        <w:rPr>
          <w:rFonts w:ascii="David" w:hAnsi="David" w:cs="David" w:hint="cs"/>
          <w:sz w:val="24"/>
          <w:szCs w:val="24"/>
          <w:rtl/>
        </w:rPr>
        <w:t xml:space="preserve">בנושא בעל חשיבות ורגישות מיוחדת להוויה והחוויה הישראלית. </w:t>
      </w:r>
    </w:p>
    <w:p w:rsidR="00FB71CC" w:rsidRPr="00FB71CC" w:rsidRDefault="00FB71CC" w:rsidP="00FB71CC">
      <w:pPr>
        <w:spacing w:line="276" w:lineRule="auto"/>
        <w:jc w:val="both"/>
        <w:rPr>
          <w:rFonts w:ascii="David" w:hAnsi="David" w:cs="David"/>
          <w:sz w:val="24"/>
          <w:szCs w:val="24"/>
          <w:u w:val="single"/>
          <w:rtl/>
        </w:rPr>
      </w:pPr>
      <w:r w:rsidRPr="00FB71CC">
        <w:rPr>
          <w:rFonts w:ascii="David" w:hAnsi="David" w:cs="David"/>
          <w:sz w:val="24"/>
          <w:szCs w:val="24"/>
          <w:u w:val="single"/>
          <w:rtl/>
        </w:rPr>
        <w:t xml:space="preserve">פורום </w:t>
      </w:r>
      <w:r w:rsidRPr="00FB71CC">
        <w:rPr>
          <w:rFonts w:ascii="David" w:hAnsi="David" w:cs="David" w:hint="cs"/>
          <w:sz w:val="24"/>
          <w:szCs w:val="24"/>
          <w:u w:val="single"/>
          <w:rtl/>
        </w:rPr>
        <w:t>לא נאות - חוסר צדק לתובע במדינה הזרה?</w:t>
      </w:r>
    </w:p>
    <w:p w:rsidR="00FB71CC" w:rsidRDefault="00FB71CC" w:rsidP="00FB71CC">
      <w:pPr>
        <w:spacing w:line="276" w:lineRule="auto"/>
        <w:jc w:val="both"/>
        <w:rPr>
          <w:rFonts w:ascii="David" w:hAnsi="David" w:cs="David"/>
          <w:sz w:val="24"/>
          <w:szCs w:val="24"/>
          <w:rtl/>
        </w:rPr>
      </w:pPr>
      <w:r>
        <w:rPr>
          <w:rFonts w:ascii="David" w:hAnsi="David" w:cs="David" w:hint="cs"/>
          <w:sz w:val="24"/>
          <w:szCs w:val="24"/>
          <w:rtl/>
        </w:rPr>
        <w:t>מה יהווה חוסר צדק במדינה זרה?</w:t>
      </w:r>
    </w:p>
    <w:p w:rsidR="00FB71CC" w:rsidRDefault="00522DA9" w:rsidP="00522DA9">
      <w:pPr>
        <w:pStyle w:val="a7"/>
        <w:numPr>
          <w:ilvl w:val="0"/>
          <w:numId w:val="3"/>
        </w:numPr>
        <w:spacing w:line="276" w:lineRule="auto"/>
        <w:jc w:val="both"/>
        <w:rPr>
          <w:rFonts w:ascii="David" w:hAnsi="David" w:cs="David"/>
          <w:sz w:val="24"/>
          <w:szCs w:val="24"/>
        </w:rPr>
      </w:pPr>
      <w:r>
        <w:rPr>
          <w:rFonts w:ascii="David" w:hAnsi="David" w:cs="David" w:hint="cs"/>
          <w:sz w:val="24"/>
          <w:szCs w:val="24"/>
          <w:rtl/>
        </w:rPr>
        <w:t xml:space="preserve">הבדלים ברמת הפיצוי או </w:t>
      </w:r>
      <w:proofErr w:type="spellStart"/>
      <w:r>
        <w:rPr>
          <w:rFonts w:ascii="David" w:hAnsi="David" w:cs="David" w:hint="cs"/>
          <w:sz w:val="24"/>
          <w:szCs w:val="24"/>
          <w:rtl/>
        </w:rPr>
        <w:t>הסעדים</w:t>
      </w:r>
      <w:proofErr w:type="spellEnd"/>
      <w:r w:rsidR="00A93213">
        <w:rPr>
          <w:rFonts w:ascii="David" w:hAnsi="David" w:cs="David" w:hint="cs"/>
          <w:sz w:val="24"/>
          <w:szCs w:val="24"/>
          <w:rtl/>
        </w:rPr>
        <w:t xml:space="preserve"> לא מהווים חוסר צדק </w:t>
      </w:r>
      <w:r w:rsidR="00FB71CC" w:rsidRPr="00522DA9">
        <w:rPr>
          <w:rFonts w:ascii="David" w:hAnsi="David" w:cs="David" w:hint="cs"/>
          <w:sz w:val="24"/>
          <w:szCs w:val="24"/>
          <w:rtl/>
        </w:rPr>
        <w:t xml:space="preserve">(פס"ד אבו </w:t>
      </w:r>
      <w:proofErr w:type="spellStart"/>
      <w:r w:rsidR="00FB71CC" w:rsidRPr="00522DA9">
        <w:rPr>
          <w:rFonts w:ascii="David" w:hAnsi="David" w:cs="David" w:hint="cs"/>
          <w:sz w:val="24"/>
          <w:szCs w:val="24"/>
          <w:rtl/>
        </w:rPr>
        <w:t>ג'חלה</w:t>
      </w:r>
      <w:proofErr w:type="spellEnd"/>
      <w:r w:rsidR="00FB71CC" w:rsidRPr="00522DA9">
        <w:rPr>
          <w:rFonts w:ascii="David" w:hAnsi="David" w:cs="David" w:hint="cs"/>
          <w:sz w:val="24"/>
          <w:szCs w:val="24"/>
          <w:rtl/>
        </w:rPr>
        <w:t>).</w:t>
      </w:r>
    </w:p>
    <w:p w:rsidR="00A93213" w:rsidRPr="00522DA9" w:rsidRDefault="00A93213" w:rsidP="00522DA9">
      <w:pPr>
        <w:pStyle w:val="a7"/>
        <w:numPr>
          <w:ilvl w:val="0"/>
          <w:numId w:val="3"/>
        </w:numPr>
        <w:spacing w:line="276" w:lineRule="auto"/>
        <w:jc w:val="both"/>
        <w:rPr>
          <w:rFonts w:ascii="David" w:hAnsi="David" w:cs="David"/>
          <w:sz w:val="24"/>
          <w:szCs w:val="24"/>
          <w:rtl/>
        </w:rPr>
      </w:pPr>
      <w:r>
        <w:rPr>
          <w:rFonts w:ascii="David" w:hAnsi="David" w:cs="David" w:hint="cs"/>
          <w:sz w:val="24"/>
          <w:szCs w:val="24"/>
          <w:rtl/>
        </w:rPr>
        <w:t>התיישנות?</w:t>
      </w:r>
    </w:p>
    <w:p w:rsidR="00FB71CC" w:rsidRDefault="00FB71CC" w:rsidP="00A9321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93213">
        <w:rPr>
          <w:rFonts w:ascii="David" w:hAnsi="David" w:cs="David" w:hint="cs"/>
          <w:b/>
          <w:bCs/>
          <w:sz w:val="24"/>
          <w:szCs w:val="24"/>
          <w:rtl/>
        </w:rPr>
        <w:t xml:space="preserve">פס"ד </w:t>
      </w:r>
      <w:r w:rsidRPr="00A93213">
        <w:rPr>
          <w:rFonts w:ascii="David" w:hAnsi="David" w:cs="David"/>
          <w:b/>
          <w:bCs/>
          <w:sz w:val="24"/>
          <w:szCs w:val="24"/>
        </w:rPr>
        <w:t>Hecke</w:t>
      </w:r>
      <w:r w:rsidR="00A93213" w:rsidRPr="00A93213">
        <w:rPr>
          <w:rFonts w:ascii="David" w:hAnsi="David" w:cs="David" w:hint="cs"/>
          <w:b/>
          <w:bCs/>
          <w:sz w:val="24"/>
          <w:szCs w:val="24"/>
          <w:rtl/>
        </w:rPr>
        <w:t>:</w:t>
      </w:r>
      <w:r w:rsidR="00A93213">
        <w:rPr>
          <w:rFonts w:ascii="David" w:hAnsi="David" w:cs="David" w:hint="cs"/>
          <w:sz w:val="24"/>
          <w:szCs w:val="24"/>
          <w:rtl/>
        </w:rPr>
        <w:t xml:space="preserve"> הפורום הטבעי היה גרמניה אולם תקופת ההתיישנות עברה. ביהמ"ש </w:t>
      </w:r>
      <w:r>
        <w:rPr>
          <w:rFonts w:ascii="David" w:hAnsi="David" w:cs="David" w:hint="cs"/>
          <w:sz w:val="24"/>
          <w:szCs w:val="24"/>
          <w:rtl/>
        </w:rPr>
        <w:t xml:space="preserve">התייחס לחוסר צדק שעשוי להיגרם לתובע בגלל שעברה תקופת ההתיישנות, והתמודד עם זה באמצעות התניית עיכוב הליכים והתחייבות של הנתבע לא להעלות את טענת ההתיישנות בגרמניה. </w:t>
      </w:r>
    </w:p>
    <w:p w:rsidR="00431B47" w:rsidRDefault="008F3D71" w:rsidP="00A9321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93213">
        <w:rPr>
          <w:rFonts w:ascii="David" w:hAnsi="David" w:cs="David"/>
          <w:b/>
          <w:bCs/>
          <w:sz w:val="24"/>
          <w:szCs w:val="24"/>
          <w:rtl/>
        </w:rPr>
        <w:t>בע</w:t>
      </w:r>
      <w:r w:rsidRPr="00A93213">
        <w:rPr>
          <w:rFonts w:ascii="David" w:hAnsi="David" w:cs="David" w:hint="cs"/>
          <w:b/>
          <w:bCs/>
          <w:sz w:val="24"/>
          <w:szCs w:val="24"/>
          <w:rtl/>
        </w:rPr>
        <w:t>"א 4025/13 ויליאם</w:t>
      </w:r>
      <w:r w:rsidR="00A93213" w:rsidRPr="00A93213">
        <w:rPr>
          <w:rFonts w:ascii="David" w:hAnsi="David" w:cs="David" w:hint="cs"/>
          <w:b/>
          <w:bCs/>
          <w:sz w:val="24"/>
          <w:szCs w:val="24"/>
          <w:rtl/>
        </w:rPr>
        <w:t>:</w:t>
      </w:r>
      <w:r>
        <w:rPr>
          <w:rFonts w:ascii="David" w:hAnsi="David" w:cs="David" w:hint="cs"/>
          <w:sz w:val="24"/>
          <w:szCs w:val="24"/>
          <w:rtl/>
        </w:rPr>
        <w:t xml:space="preserve"> איש עסקים שגר באנגליה </w:t>
      </w:r>
      <w:r w:rsidR="00A93213">
        <w:rPr>
          <w:rFonts w:ascii="David" w:hAnsi="David" w:cs="David" w:hint="cs"/>
          <w:sz w:val="24"/>
          <w:szCs w:val="24"/>
          <w:rtl/>
        </w:rPr>
        <w:t xml:space="preserve">הסתכסך עם </w:t>
      </w:r>
      <w:r>
        <w:rPr>
          <w:rFonts w:ascii="David" w:hAnsi="David" w:cs="David" w:hint="cs"/>
          <w:sz w:val="24"/>
          <w:szCs w:val="24"/>
          <w:rtl/>
        </w:rPr>
        <w:t xml:space="preserve">חברת </w:t>
      </w:r>
      <w:r w:rsidR="00A93213">
        <w:rPr>
          <w:rFonts w:ascii="David" w:hAnsi="David" w:cs="David" w:hint="cs"/>
          <w:sz w:val="24"/>
          <w:szCs w:val="24"/>
          <w:rtl/>
        </w:rPr>
        <w:t>טלקומוניקציה</w:t>
      </w:r>
      <w:r>
        <w:rPr>
          <w:rFonts w:ascii="David" w:hAnsi="David" w:cs="David" w:hint="cs"/>
          <w:sz w:val="24"/>
          <w:szCs w:val="24"/>
          <w:rtl/>
        </w:rPr>
        <w:t xml:space="preserve"> </w:t>
      </w:r>
      <w:r w:rsidR="00A93213">
        <w:rPr>
          <w:rFonts w:ascii="David" w:hAnsi="David" w:cs="David" w:hint="cs"/>
          <w:sz w:val="24"/>
          <w:szCs w:val="24"/>
          <w:rtl/>
        </w:rPr>
        <w:t>שישבה בגרמניה סביב הפרת חוזה להשקעה בחברות ישראליות.</w:t>
      </w:r>
      <w:r w:rsidR="002F125E">
        <w:rPr>
          <w:rFonts w:ascii="David" w:hAnsi="David" w:cs="David" w:hint="cs"/>
          <w:sz w:val="24"/>
          <w:szCs w:val="24"/>
          <w:rtl/>
        </w:rPr>
        <w:t xml:space="preserve"> ניסו לעשות גישור בגרמניה ונכשלו, ואיש </w:t>
      </w:r>
      <w:r w:rsidR="002F125E">
        <w:rPr>
          <w:rFonts w:ascii="David" w:hAnsi="David" w:cs="David" w:hint="cs"/>
          <w:sz w:val="24"/>
          <w:szCs w:val="24"/>
          <w:rtl/>
        </w:rPr>
        <w:lastRenderedPageBreak/>
        <w:t>העסקים הגיש תביעה בישראל נגד</w:t>
      </w:r>
      <w:r w:rsidR="00A93213">
        <w:rPr>
          <w:rFonts w:ascii="David" w:hAnsi="David" w:cs="David" w:hint="cs"/>
          <w:sz w:val="24"/>
          <w:szCs w:val="24"/>
          <w:rtl/>
        </w:rPr>
        <w:t xml:space="preserve"> החברה הגרמנית ע"י המצאת כתב בי-</w:t>
      </w:r>
      <w:r w:rsidR="002F125E">
        <w:rPr>
          <w:rFonts w:ascii="David" w:hAnsi="David" w:cs="David" w:hint="cs"/>
          <w:sz w:val="24"/>
          <w:szCs w:val="24"/>
          <w:rtl/>
        </w:rPr>
        <w:t xml:space="preserve">דין למנהל החברה בעת ששהה בישראל. </w:t>
      </w:r>
      <w:r w:rsidR="00A93213">
        <w:rPr>
          <w:rFonts w:ascii="David" w:hAnsi="David" w:cs="David" w:hint="cs"/>
          <w:sz w:val="24"/>
          <w:szCs w:val="24"/>
          <w:rtl/>
        </w:rPr>
        <w:t xml:space="preserve">לטענתו, </w:t>
      </w:r>
      <w:r w:rsidR="002F125E">
        <w:rPr>
          <w:rFonts w:ascii="David" w:hAnsi="David" w:cs="David" w:hint="cs"/>
          <w:sz w:val="24"/>
          <w:szCs w:val="24"/>
          <w:rtl/>
        </w:rPr>
        <w:t>גם אם גרמניה היא פורום טבעי יותר, זה יגרום לחוסר צ</w:t>
      </w:r>
      <w:r w:rsidR="00A93213">
        <w:rPr>
          <w:rFonts w:ascii="David" w:hAnsi="David" w:cs="David" w:hint="cs"/>
          <w:sz w:val="24"/>
          <w:szCs w:val="24"/>
          <w:rtl/>
        </w:rPr>
        <w:t>דק. ביהמ"ש לא קיבל את הטיעון</w:t>
      </w:r>
      <w:r w:rsidR="002F125E">
        <w:rPr>
          <w:rFonts w:ascii="David" w:hAnsi="David" w:cs="David" w:hint="cs"/>
          <w:sz w:val="24"/>
          <w:szCs w:val="24"/>
          <w:rtl/>
        </w:rPr>
        <w:t xml:space="preserve"> ועיכב את ההליכים בארץ בלי לחייב את הנתבע שלא יעלה את טיעון ההתיישנות. </w:t>
      </w:r>
      <w:r w:rsidR="002F125E" w:rsidRPr="00A93213">
        <w:rPr>
          <w:rFonts w:ascii="David" w:hAnsi="David" w:cs="David" w:hint="cs"/>
          <w:sz w:val="24"/>
          <w:szCs w:val="24"/>
          <w:rtl/>
        </w:rPr>
        <w:t xml:space="preserve">זאת, מכיוון שהתנהלותו של התובע הייתה לא סבירה, והיה עליו להגיש תביעה בגרמניה מלכתחילה. </w:t>
      </w:r>
      <w:r w:rsidR="00431B47" w:rsidRPr="00A93213">
        <w:rPr>
          <w:rFonts w:ascii="David" w:hAnsi="David" w:cs="David" w:hint="cs"/>
          <w:sz w:val="24"/>
          <w:szCs w:val="24"/>
          <w:rtl/>
        </w:rPr>
        <w:t>כלומר</w:t>
      </w:r>
      <w:r w:rsidR="00431B47">
        <w:rPr>
          <w:rFonts w:ascii="David" w:hAnsi="David" w:cs="David" w:hint="cs"/>
          <w:sz w:val="24"/>
          <w:szCs w:val="24"/>
          <w:rtl/>
        </w:rPr>
        <w:t xml:space="preserve">, יש פה </w:t>
      </w:r>
      <w:r w:rsidR="00431B47" w:rsidRPr="00A93213">
        <w:rPr>
          <w:rFonts w:ascii="David" w:hAnsi="David" w:cs="David" w:hint="cs"/>
          <w:b/>
          <w:bCs/>
          <w:sz w:val="24"/>
          <w:szCs w:val="24"/>
          <w:rtl/>
        </w:rPr>
        <w:t xml:space="preserve">מעין מבחן נוסף </w:t>
      </w:r>
      <w:r w:rsidR="00A93213">
        <w:rPr>
          <w:rFonts w:ascii="David" w:hAnsi="David" w:cs="David" w:hint="cs"/>
          <w:b/>
          <w:bCs/>
          <w:sz w:val="24"/>
          <w:szCs w:val="24"/>
          <w:rtl/>
        </w:rPr>
        <w:t>-</w:t>
      </w:r>
      <w:r w:rsidR="00431B47" w:rsidRPr="00A93213">
        <w:rPr>
          <w:rFonts w:ascii="David" w:hAnsi="David" w:cs="David" w:hint="cs"/>
          <w:b/>
          <w:bCs/>
          <w:sz w:val="24"/>
          <w:szCs w:val="24"/>
          <w:rtl/>
        </w:rPr>
        <w:t xml:space="preserve"> האם התנהלות התובע הייתה סבירה?</w:t>
      </w:r>
      <w:r w:rsidR="00431B47" w:rsidRPr="00A93213">
        <w:rPr>
          <w:rFonts w:ascii="David" w:hAnsi="David" w:cs="David" w:hint="cs"/>
          <w:sz w:val="24"/>
          <w:szCs w:val="24"/>
          <w:rtl/>
        </w:rPr>
        <w:t xml:space="preserve"> לדעת</w:t>
      </w:r>
      <w:r w:rsidR="00431B47">
        <w:rPr>
          <w:rFonts w:ascii="David" w:hAnsi="David" w:cs="David" w:hint="cs"/>
          <w:sz w:val="24"/>
          <w:szCs w:val="24"/>
          <w:rtl/>
        </w:rPr>
        <w:t xml:space="preserve"> המרצה זה סובייקטיבי מדי ויש בלבול בין תניית שיפוט לבין פורום לא נאות (בדומה לפס"ד </w:t>
      </w:r>
      <w:r w:rsidR="00431B47">
        <w:rPr>
          <w:rFonts w:ascii="David" w:hAnsi="David" w:cs="David"/>
          <w:sz w:val="24"/>
          <w:szCs w:val="24"/>
        </w:rPr>
        <w:t>Horizon</w:t>
      </w:r>
      <w:r w:rsidR="00431B47">
        <w:rPr>
          <w:rFonts w:ascii="David" w:hAnsi="David" w:cs="David" w:hint="cs"/>
          <w:sz w:val="24"/>
          <w:szCs w:val="24"/>
          <w:rtl/>
        </w:rPr>
        <w:t>).</w:t>
      </w:r>
    </w:p>
    <w:p w:rsidR="00431B47" w:rsidRPr="008E2180" w:rsidRDefault="00291547" w:rsidP="00431B47">
      <w:pPr>
        <w:spacing w:line="276" w:lineRule="auto"/>
        <w:jc w:val="both"/>
        <w:rPr>
          <w:rFonts w:ascii="David" w:hAnsi="David" w:cs="David"/>
          <w:sz w:val="24"/>
          <w:szCs w:val="24"/>
          <w:u w:val="single"/>
          <w:rtl/>
        </w:rPr>
      </w:pPr>
      <w:r w:rsidRPr="008E2180">
        <w:rPr>
          <w:rFonts w:ascii="David" w:hAnsi="David" w:cs="David" w:hint="cs"/>
          <w:sz w:val="24"/>
          <w:szCs w:val="24"/>
          <w:u w:val="single"/>
          <w:rtl/>
        </w:rPr>
        <w:t xml:space="preserve">פורום לא נאות </w:t>
      </w:r>
      <w:r w:rsidR="008E2180" w:rsidRPr="008E2180">
        <w:rPr>
          <w:rFonts w:ascii="David" w:hAnsi="David" w:cs="David" w:hint="cs"/>
          <w:sz w:val="24"/>
          <w:szCs w:val="24"/>
          <w:u w:val="single"/>
          <w:rtl/>
        </w:rPr>
        <w:t>-</w:t>
      </w:r>
      <w:r w:rsidRPr="008E2180">
        <w:rPr>
          <w:rFonts w:ascii="David" w:hAnsi="David" w:cs="David" w:hint="cs"/>
          <w:sz w:val="24"/>
          <w:szCs w:val="24"/>
          <w:u w:val="single"/>
          <w:rtl/>
        </w:rPr>
        <w:t xml:space="preserve"> דוקטרינה שאבד עליה הכלח?</w:t>
      </w:r>
    </w:p>
    <w:p w:rsidR="00291547" w:rsidRPr="00465AA9" w:rsidRDefault="00291547" w:rsidP="00465AA9">
      <w:pPr>
        <w:pStyle w:val="a7"/>
        <w:numPr>
          <w:ilvl w:val="0"/>
          <w:numId w:val="3"/>
        </w:numPr>
        <w:spacing w:line="276" w:lineRule="auto"/>
        <w:jc w:val="both"/>
        <w:rPr>
          <w:rFonts w:ascii="David" w:hAnsi="David" w:cs="David"/>
          <w:sz w:val="24"/>
          <w:szCs w:val="24"/>
          <w:rtl/>
        </w:rPr>
      </w:pPr>
      <w:r w:rsidRPr="00465AA9">
        <w:rPr>
          <w:rFonts w:ascii="David" w:hAnsi="David" w:cs="David" w:hint="cs"/>
          <w:sz w:val="24"/>
          <w:szCs w:val="24"/>
          <w:rtl/>
        </w:rPr>
        <w:t xml:space="preserve">בפס"ד הגבס </w:t>
      </w:r>
      <w:r w:rsidR="00465AA9" w:rsidRPr="00465AA9">
        <w:rPr>
          <w:rFonts w:ascii="David" w:hAnsi="David" w:cs="David" w:hint="cs"/>
          <w:sz w:val="24"/>
          <w:szCs w:val="24"/>
          <w:rtl/>
        </w:rPr>
        <w:t>השופט אור אמר</w:t>
      </w:r>
      <w:r w:rsidRPr="00465AA9">
        <w:rPr>
          <w:rFonts w:ascii="David" w:hAnsi="David" w:cs="David" w:hint="cs"/>
          <w:sz w:val="24"/>
          <w:szCs w:val="24"/>
          <w:rtl/>
        </w:rPr>
        <w:t xml:space="preserve"> </w:t>
      </w:r>
      <w:r w:rsidR="00465AA9" w:rsidRPr="00465AA9">
        <w:rPr>
          <w:rFonts w:ascii="David" w:hAnsi="David" w:cs="David" w:hint="cs"/>
          <w:sz w:val="24"/>
          <w:szCs w:val="24"/>
          <w:rtl/>
        </w:rPr>
        <w:t>ש</w:t>
      </w:r>
      <w:r w:rsidRPr="00465AA9">
        <w:rPr>
          <w:rFonts w:ascii="David" w:hAnsi="David" w:cs="David" w:hint="cs"/>
          <w:sz w:val="24"/>
          <w:szCs w:val="24"/>
          <w:rtl/>
        </w:rPr>
        <w:t>"העולם כולו הולך והופך ל'כפר אחד גדול'"</w:t>
      </w:r>
      <w:r w:rsidR="00465AA9" w:rsidRPr="00465AA9">
        <w:rPr>
          <w:rFonts w:ascii="David" w:hAnsi="David" w:cs="David" w:hint="cs"/>
          <w:sz w:val="24"/>
          <w:szCs w:val="24"/>
          <w:rtl/>
        </w:rPr>
        <w:t xml:space="preserve">. כלומר, שבגלל </w:t>
      </w:r>
      <w:r w:rsidRPr="00465AA9">
        <w:rPr>
          <w:rFonts w:ascii="David" w:hAnsi="David" w:cs="David" w:hint="cs"/>
          <w:sz w:val="24"/>
          <w:szCs w:val="24"/>
          <w:rtl/>
        </w:rPr>
        <w:t xml:space="preserve">הגלובליזציה </w:t>
      </w:r>
      <w:r w:rsidR="00465AA9" w:rsidRPr="00465AA9">
        <w:rPr>
          <w:rFonts w:ascii="David" w:hAnsi="David" w:cs="David" w:hint="cs"/>
          <w:sz w:val="24"/>
          <w:szCs w:val="24"/>
          <w:rtl/>
        </w:rPr>
        <w:t xml:space="preserve">הנטייה לטענת פורום לא נאות </w:t>
      </w:r>
      <w:r w:rsidRPr="00465AA9">
        <w:rPr>
          <w:rFonts w:ascii="David" w:hAnsi="David" w:cs="David" w:hint="cs"/>
          <w:sz w:val="24"/>
          <w:szCs w:val="24"/>
          <w:rtl/>
        </w:rPr>
        <w:t xml:space="preserve">תקטן. גישה זו לא </w:t>
      </w:r>
      <w:r w:rsidR="00465AA9" w:rsidRPr="00465AA9">
        <w:rPr>
          <w:rFonts w:ascii="David" w:hAnsi="David" w:cs="David" w:hint="cs"/>
          <w:sz w:val="24"/>
          <w:szCs w:val="24"/>
          <w:rtl/>
        </w:rPr>
        <w:t>ממש</w:t>
      </w:r>
      <w:r w:rsidRPr="00465AA9">
        <w:rPr>
          <w:rFonts w:ascii="David" w:hAnsi="David" w:cs="David" w:hint="cs"/>
          <w:sz w:val="24"/>
          <w:szCs w:val="24"/>
          <w:rtl/>
        </w:rPr>
        <w:t xml:space="preserve"> התקבלה באקדמיה ובפסיקה.</w:t>
      </w:r>
    </w:p>
    <w:p w:rsidR="00465AA9" w:rsidRPr="00465AA9" w:rsidRDefault="00291547" w:rsidP="00465AA9">
      <w:pPr>
        <w:pStyle w:val="a7"/>
        <w:numPr>
          <w:ilvl w:val="0"/>
          <w:numId w:val="3"/>
        </w:numPr>
        <w:spacing w:line="276" w:lineRule="auto"/>
        <w:jc w:val="both"/>
        <w:rPr>
          <w:rFonts w:ascii="David" w:hAnsi="David" w:cs="David"/>
          <w:sz w:val="24"/>
          <w:szCs w:val="24"/>
          <w:rtl/>
        </w:rPr>
      </w:pPr>
      <w:proofErr w:type="spellStart"/>
      <w:r w:rsidRPr="00465AA9">
        <w:rPr>
          <w:rFonts w:ascii="David" w:hAnsi="David" w:cs="David" w:hint="cs"/>
          <w:sz w:val="24"/>
          <w:szCs w:val="24"/>
          <w:rtl/>
        </w:rPr>
        <w:t>מיכאיל</w:t>
      </w:r>
      <w:proofErr w:type="spellEnd"/>
      <w:r w:rsidRPr="00465AA9">
        <w:rPr>
          <w:rFonts w:ascii="David" w:hAnsi="David" w:cs="David" w:hint="cs"/>
          <w:sz w:val="24"/>
          <w:szCs w:val="24"/>
          <w:rtl/>
        </w:rPr>
        <w:t xml:space="preserve"> קרייני ט</w:t>
      </w:r>
      <w:r w:rsidR="00465AA9" w:rsidRPr="00465AA9">
        <w:rPr>
          <w:rFonts w:ascii="David" w:hAnsi="David" w:cs="David" w:hint="cs"/>
          <w:sz w:val="24"/>
          <w:szCs w:val="24"/>
          <w:rtl/>
        </w:rPr>
        <w:t>ו</w:t>
      </w:r>
      <w:r w:rsidRPr="00465AA9">
        <w:rPr>
          <w:rFonts w:ascii="David" w:hAnsi="David" w:cs="David" w:hint="cs"/>
          <w:sz w:val="24"/>
          <w:szCs w:val="24"/>
          <w:rtl/>
        </w:rPr>
        <w:t xml:space="preserve">ען שעדיין "נחוצה לנו דוקטרינת סמכות משלימה ורחבה". כלומר, </w:t>
      </w:r>
      <w:r w:rsidRPr="00465AA9">
        <w:rPr>
          <w:rFonts w:ascii="David" w:hAnsi="David" w:cs="David" w:hint="cs"/>
          <w:b/>
          <w:bCs/>
          <w:sz w:val="24"/>
          <w:szCs w:val="24"/>
          <w:rtl/>
        </w:rPr>
        <w:t>בלי פורום לא נאות נשאר לנו רק כלל התפיסה</w:t>
      </w:r>
      <w:r w:rsidR="00465AA9" w:rsidRPr="00465AA9">
        <w:rPr>
          <w:rFonts w:ascii="David" w:hAnsi="David" w:cs="David" w:hint="cs"/>
          <w:b/>
          <w:bCs/>
          <w:sz w:val="24"/>
          <w:szCs w:val="24"/>
          <w:rtl/>
        </w:rPr>
        <w:t xml:space="preserve">, שלא יכול למנוע </w:t>
      </w:r>
      <w:r w:rsidR="00465AA9" w:rsidRPr="00465AA9">
        <w:rPr>
          <w:rFonts w:ascii="David" w:hAnsi="David" w:cs="David"/>
          <w:b/>
          <w:bCs/>
          <w:sz w:val="24"/>
          <w:szCs w:val="24"/>
        </w:rPr>
        <w:t>forum shopping</w:t>
      </w:r>
      <w:r w:rsidR="00465AA9" w:rsidRPr="00465AA9">
        <w:rPr>
          <w:rFonts w:ascii="David" w:hAnsi="David" w:cs="David" w:hint="cs"/>
          <w:b/>
          <w:bCs/>
          <w:sz w:val="24"/>
          <w:szCs w:val="24"/>
          <w:rtl/>
        </w:rPr>
        <w:t>.</w:t>
      </w:r>
      <w:r w:rsidRPr="00465AA9">
        <w:rPr>
          <w:rFonts w:ascii="David" w:hAnsi="David" w:cs="David" w:hint="cs"/>
          <w:sz w:val="24"/>
          <w:szCs w:val="24"/>
          <w:rtl/>
        </w:rPr>
        <w:t xml:space="preserve"> </w:t>
      </w:r>
    </w:p>
    <w:p w:rsidR="008E2180" w:rsidRPr="00465AA9" w:rsidRDefault="008E2180" w:rsidP="00465AA9">
      <w:pPr>
        <w:pStyle w:val="a7"/>
        <w:numPr>
          <w:ilvl w:val="0"/>
          <w:numId w:val="3"/>
        </w:numPr>
        <w:spacing w:line="276" w:lineRule="auto"/>
        <w:jc w:val="both"/>
        <w:rPr>
          <w:rFonts w:ascii="David" w:hAnsi="David" w:cs="David"/>
          <w:b/>
          <w:bCs/>
          <w:sz w:val="24"/>
          <w:szCs w:val="24"/>
          <w:rtl/>
        </w:rPr>
      </w:pPr>
      <w:r w:rsidRPr="00465AA9">
        <w:rPr>
          <w:rFonts w:ascii="David" w:hAnsi="David" w:cs="David"/>
          <w:sz w:val="24"/>
          <w:szCs w:val="24"/>
          <w:rtl/>
        </w:rPr>
        <w:t>בפס</w:t>
      </w:r>
      <w:r w:rsidRPr="00465AA9">
        <w:rPr>
          <w:rFonts w:ascii="David" w:hAnsi="David" w:cs="David" w:hint="cs"/>
          <w:sz w:val="24"/>
          <w:szCs w:val="24"/>
          <w:rtl/>
        </w:rPr>
        <w:t xml:space="preserve">"ד אלביט השופט ריבלין </w:t>
      </w:r>
      <w:r w:rsidR="00465AA9" w:rsidRPr="00465AA9">
        <w:rPr>
          <w:rFonts w:ascii="David" w:hAnsi="David" w:cs="David" w:hint="cs"/>
          <w:sz w:val="24"/>
          <w:szCs w:val="24"/>
          <w:rtl/>
        </w:rPr>
        <w:t>ציטט את קרייני וה</w:t>
      </w:r>
      <w:r w:rsidRPr="00465AA9">
        <w:rPr>
          <w:rFonts w:ascii="David" w:hAnsi="David" w:cs="David" w:hint="cs"/>
          <w:sz w:val="24"/>
          <w:szCs w:val="24"/>
          <w:rtl/>
        </w:rPr>
        <w:t>סביר "ראיית הפורום בעל מרב הזיקות לעניין כפ</w:t>
      </w:r>
      <w:r w:rsidR="00465AA9" w:rsidRPr="00465AA9">
        <w:rPr>
          <w:rFonts w:ascii="David" w:hAnsi="David" w:cs="David" w:hint="cs"/>
          <w:sz w:val="24"/>
          <w:szCs w:val="24"/>
          <w:rtl/>
        </w:rPr>
        <w:t>ו</w:t>
      </w:r>
      <w:r w:rsidRPr="00465AA9">
        <w:rPr>
          <w:rFonts w:ascii="David" w:hAnsi="David" w:cs="David" w:hint="cs"/>
          <w:sz w:val="24"/>
          <w:szCs w:val="24"/>
          <w:rtl/>
        </w:rPr>
        <w:t xml:space="preserve">רום הטבעי אינה נובעת רק </w:t>
      </w:r>
      <w:r w:rsidRPr="00465AA9">
        <w:rPr>
          <w:rFonts w:ascii="David" w:hAnsi="David" w:cs="David" w:hint="cs"/>
          <w:b/>
          <w:bCs/>
          <w:sz w:val="24"/>
          <w:szCs w:val="24"/>
          <w:rtl/>
        </w:rPr>
        <w:t>מנוחות הצדדים</w:t>
      </w:r>
      <w:r w:rsidRPr="00465AA9">
        <w:rPr>
          <w:rFonts w:ascii="David" w:hAnsi="David" w:cs="David" w:hint="cs"/>
          <w:sz w:val="24"/>
          <w:szCs w:val="24"/>
          <w:rtl/>
        </w:rPr>
        <w:t xml:space="preserve"> אלא גם </w:t>
      </w:r>
      <w:r w:rsidRPr="00465AA9">
        <w:rPr>
          <w:rFonts w:ascii="David" w:hAnsi="David" w:cs="David" w:hint="cs"/>
          <w:b/>
          <w:bCs/>
          <w:sz w:val="24"/>
          <w:szCs w:val="24"/>
          <w:rtl/>
        </w:rPr>
        <w:t xml:space="preserve">מציפיותיהם הסבירות ומהיכולת לנהל הליך יעיל בארץ". </w:t>
      </w:r>
    </w:p>
    <w:p w:rsidR="00E3766B" w:rsidRPr="004D5693" w:rsidRDefault="00E3766B" w:rsidP="00E3766B">
      <w:pPr>
        <w:pStyle w:val="af2"/>
        <w:rPr>
          <w:rtl/>
        </w:rPr>
      </w:pPr>
      <w:bookmarkStart w:id="10" w:name="_Toc535756670"/>
      <w:r w:rsidRPr="004D5693">
        <w:rPr>
          <w:rtl/>
        </w:rPr>
        <w:t>המצאה</w:t>
      </w:r>
      <w:r w:rsidRPr="004D5693">
        <w:rPr>
          <w:rFonts w:hint="cs"/>
          <w:rtl/>
        </w:rPr>
        <w:t xml:space="preserve"> לנתבע הנמצא</w:t>
      </w:r>
      <w:r>
        <w:rPr>
          <w:rFonts w:hint="cs"/>
          <w:rtl/>
        </w:rPr>
        <w:t xml:space="preserve"> מחוץ לתחום ה</w:t>
      </w:r>
      <w:r w:rsidR="00465AA9">
        <w:rPr>
          <w:rFonts w:hint="cs"/>
          <w:rtl/>
        </w:rPr>
        <w:t>שיפוט</w:t>
      </w:r>
      <w:r w:rsidRPr="004D5693">
        <w:rPr>
          <w:rFonts w:hint="cs"/>
          <w:rtl/>
        </w:rPr>
        <w:t xml:space="preserve"> - תקנה 500</w:t>
      </w:r>
      <w:bookmarkEnd w:id="10"/>
    </w:p>
    <w:p w:rsidR="001C27F1" w:rsidRDefault="00465AA9" w:rsidP="00E3766B">
      <w:pPr>
        <w:spacing w:line="276" w:lineRule="auto"/>
        <w:jc w:val="both"/>
        <w:rPr>
          <w:rFonts w:ascii="David" w:hAnsi="David" w:cs="David"/>
          <w:sz w:val="24"/>
          <w:szCs w:val="24"/>
          <w:rtl/>
        </w:rPr>
      </w:pPr>
      <w:r>
        <w:rPr>
          <w:rFonts w:ascii="David" w:hAnsi="David" w:cs="David" w:hint="cs"/>
          <w:sz w:val="24"/>
          <w:szCs w:val="24"/>
          <w:rtl/>
        </w:rPr>
        <w:t xml:space="preserve">המצאה לנתבע בנמצא בחו"ל </w:t>
      </w:r>
      <w:r w:rsidR="00E3766B">
        <w:rPr>
          <w:rFonts w:ascii="David" w:hAnsi="David" w:cs="David" w:hint="cs"/>
          <w:sz w:val="24"/>
          <w:szCs w:val="24"/>
          <w:rtl/>
        </w:rPr>
        <w:t xml:space="preserve">תיעשה רק עם היתר מבית המשפט, </w:t>
      </w:r>
      <w:r>
        <w:rPr>
          <w:rFonts w:ascii="David" w:hAnsi="David" w:cs="David" w:hint="cs"/>
          <w:sz w:val="24"/>
          <w:szCs w:val="24"/>
          <w:rtl/>
        </w:rPr>
        <w:t xml:space="preserve">כאשר ההיתר הוא זה שמקנה סמכות. </w:t>
      </w:r>
      <w:r w:rsidR="001C27F1">
        <w:rPr>
          <w:rFonts w:ascii="David" w:hAnsi="David" w:cs="David" w:hint="cs"/>
          <w:sz w:val="24"/>
          <w:szCs w:val="24"/>
          <w:rtl/>
        </w:rPr>
        <w:t>כדי לקבל את ההיתר יש לעמוד בשלושה תנאים מצטברים:</w:t>
      </w:r>
    </w:p>
    <w:p w:rsidR="005E15E8" w:rsidRPr="00465AA9" w:rsidRDefault="005E15E8" w:rsidP="00BF359B">
      <w:pPr>
        <w:pStyle w:val="a7"/>
        <w:numPr>
          <w:ilvl w:val="0"/>
          <w:numId w:val="12"/>
        </w:numPr>
        <w:spacing w:line="276" w:lineRule="auto"/>
        <w:jc w:val="both"/>
        <w:rPr>
          <w:rFonts w:ascii="David" w:hAnsi="David" w:cs="David"/>
          <w:b/>
          <w:bCs/>
          <w:sz w:val="24"/>
          <w:szCs w:val="24"/>
        </w:rPr>
      </w:pPr>
      <w:r w:rsidRPr="00465AA9">
        <w:rPr>
          <w:rFonts w:ascii="David" w:hAnsi="David" w:cs="David" w:hint="cs"/>
          <w:b/>
          <w:bCs/>
          <w:sz w:val="24"/>
          <w:szCs w:val="24"/>
          <w:rtl/>
        </w:rPr>
        <w:t>קיימת אחת מהעילות של תקנה 500</w:t>
      </w:r>
    </w:p>
    <w:p w:rsidR="005E15E8" w:rsidRDefault="005E15E8" w:rsidP="00BF359B">
      <w:pPr>
        <w:pStyle w:val="a7"/>
        <w:numPr>
          <w:ilvl w:val="0"/>
          <w:numId w:val="12"/>
        </w:numPr>
        <w:spacing w:line="276" w:lineRule="auto"/>
        <w:jc w:val="both"/>
        <w:rPr>
          <w:rFonts w:ascii="David" w:hAnsi="David" w:cs="David"/>
          <w:sz w:val="24"/>
          <w:szCs w:val="24"/>
        </w:rPr>
      </w:pPr>
      <w:r>
        <w:rPr>
          <w:rFonts w:ascii="David" w:hAnsi="David" w:cs="David" w:hint="cs"/>
          <w:sz w:val="24"/>
          <w:szCs w:val="24"/>
          <w:rtl/>
        </w:rPr>
        <w:t xml:space="preserve">המבקש להמציא כתב תביעה </w:t>
      </w:r>
      <w:r w:rsidRPr="00465AA9">
        <w:rPr>
          <w:rFonts w:ascii="David" w:hAnsi="David" w:cs="David" w:hint="cs"/>
          <w:b/>
          <w:bCs/>
          <w:sz w:val="24"/>
          <w:szCs w:val="24"/>
          <w:rtl/>
        </w:rPr>
        <w:t>מראה לביהמ"ש שיש לו תביעה הראויה לטיעון</w:t>
      </w:r>
    </w:p>
    <w:p w:rsidR="003B0F0C" w:rsidRPr="003B0F0C" w:rsidRDefault="005E15E8" w:rsidP="003B0F0C">
      <w:pPr>
        <w:pStyle w:val="a7"/>
        <w:numPr>
          <w:ilvl w:val="0"/>
          <w:numId w:val="12"/>
        </w:numPr>
        <w:spacing w:line="276" w:lineRule="auto"/>
        <w:jc w:val="both"/>
        <w:rPr>
          <w:rFonts w:ascii="David" w:hAnsi="David" w:cs="David"/>
          <w:sz w:val="24"/>
          <w:szCs w:val="24"/>
        </w:rPr>
      </w:pPr>
      <w:r w:rsidRPr="00465AA9">
        <w:rPr>
          <w:rFonts w:ascii="David" w:hAnsi="David" w:cs="David" w:hint="cs"/>
          <w:b/>
          <w:bCs/>
          <w:sz w:val="24"/>
          <w:szCs w:val="24"/>
          <w:rtl/>
        </w:rPr>
        <w:t>שיקול דעת של ביהמ"ש</w:t>
      </w:r>
      <w:r>
        <w:rPr>
          <w:rFonts w:ascii="David" w:hAnsi="David" w:cs="David" w:hint="cs"/>
          <w:sz w:val="24"/>
          <w:szCs w:val="24"/>
          <w:rtl/>
        </w:rPr>
        <w:t xml:space="preserve"> (כאן נכנסת שאלת הפורום הנאות מלכתחילה)</w:t>
      </w:r>
    </w:p>
    <w:p w:rsidR="0093295F" w:rsidRPr="001C27F1" w:rsidRDefault="0093295F" w:rsidP="0093295F">
      <w:pPr>
        <w:spacing w:line="276" w:lineRule="auto"/>
        <w:jc w:val="both"/>
        <w:rPr>
          <w:rFonts w:ascii="David" w:hAnsi="David" w:cs="David"/>
          <w:sz w:val="24"/>
          <w:szCs w:val="24"/>
          <w:u w:val="single"/>
          <w:rtl/>
        </w:rPr>
      </w:pPr>
      <w:r w:rsidRPr="001C27F1">
        <w:rPr>
          <w:rFonts w:ascii="David" w:hAnsi="David" w:cs="David" w:hint="cs"/>
          <w:sz w:val="24"/>
          <w:szCs w:val="24"/>
          <w:u w:val="single"/>
          <w:rtl/>
        </w:rPr>
        <w:t>הע</w:t>
      </w:r>
      <w:r w:rsidR="001C27F1">
        <w:rPr>
          <w:rFonts w:ascii="David" w:hAnsi="David" w:cs="David" w:hint="cs"/>
          <w:sz w:val="24"/>
          <w:szCs w:val="24"/>
          <w:u w:val="single"/>
          <w:rtl/>
        </w:rPr>
        <w:t>ילות הכלליות שמופיעות בתקנה 500</w:t>
      </w:r>
    </w:p>
    <w:p w:rsidR="001C27F1" w:rsidRPr="001C27F1" w:rsidRDefault="001C27F1" w:rsidP="001C27F1">
      <w:pPr>
        <w:spacing w:line="276" w:lineRule="auto"/>
        <w:jc w:val="both"/>
        <w:rPr>
          <w:rFonts w:ascii="David" w:hAnsi="David" w:cs="David"/>
          <w:sz w:val="24"/>
          <w:szCs w:val="24"/>
        </w:rPr>
      </w:pPr>
      <w:r w:rsidRPr="001C27F1">
        <w:rPr>
          <w:rFonts w:ascii="David" w:hAnsi="David" w:cs="David" w:hint="cs"/>
          <w:b/>
          <w:bCs/>
          <w:sz w:val="24"/>
          <w:szCs w:val="24"/>
          <w:rtl/>
        </w:rPr>
        <w:t xml:space="preserve">500(1): </w:t>
      </w:r>
      <w:r w:rsidRPr="001C27F1">
        <w:rPr>
          <w:rFonts w:ascii="David" w:hAnsi="David" w:cs="David" w:hint="cs"/>
          <w:sz w:val="24"/>
          <w:szCs w:val="24"/>
          <w:rtl/>
        </w:rPr>
        <w:t>בקשת סעד נגד אדם שמקום מושבו או מגוריו הרגיל הינו בתחום המדינה [עילה 2 החדשה]</w:t>
      </w:r>
    </w:p>
    <w:p w:rsidR="001C27F1" w:rsidRPr="001C27F1" w:rsidRDefault="001C27F1" w:rsidP="001C27F1">
      <w:pPr>
        <w:spacing w:line="276" w:lineRule="auto"/>
        <w:jc w:val="both"/>
        <w:rPr>
          <w:rFonts w:ascii="David" w:hAnsi="David" w:cs="David"/>
          <w:sz w:val="24"/>
          <w:szCs w:val="24"/>
        </w:rPr>
      </w:pPr>
      <w:r w:rsidRPr="001C27F1">
        <w:rPr>
          <w:rFonts w:ascii="David" w:hAnsi="David" w:cs="David" w:hint="cs"/>
          <w:b/>
          <w:bCs/>
          <w:sz w:val="24"/>
          <w:szCs w:val="24"/>
          <w:rtl/>
        </w:rPr>
        <w:t>500(6):</w:t>
      </w:r>
      <w:r>
        <w:rPr>
          <w:rFonts w:ascii="David" w:hAnsi="David" w:cs="David" w:hint="cs"/>
          <w:sz w:val="24"/>
          <w:szCs w:val="24"/>
          <w:rtl/>
        </w:rPr>
        <w:t xml:space="preserve"> </w:t>
      </w:r>
      <w:r w:rsidRPr="001C27F1">
        <w:rPr>
          <w:rFonts w:ascii="David" w:hAnsi="David" w:cs="David"/>
          <w:sz w:val="24"/>
          <w:szCs w:val="24"/>
          <w:rtl/>
        </w:rPr>
        <w:t xml:space="preserve">בקשת </w:t>
      </w:r>
      <w:r w:rsidRPr="001C27F1">
        <w:rPr>
          <w:rFonts w:ascii="David" w:hAnsi="David" w:cs="David" w:hint="cs"/>
          <w:sz w:val="24"/>
          <w:szCs w:val="24"/>
          <w:rtl/>
        </w:rPr>
        <w:t>צו מניעה לגבי דבר שנעשה או עומד להיעשות בתחום המדינה, או מניעת/הסרת מטרד בתחום המדינה (בין אם מבקשים דמי נזק בקשר לכך או לא)</w:t>
      </w:r>
    </w:p>
    <w:p w:rsidR="001C27F1" w:rsidRPr="001C27F1" w:rsidRDefault="001C27F1" w:rsidP="001C27F1">
      <w:pPr>
        <w:spacing w:line="276" w:lineRule="auto"/>
        <w:jc w:val="both"/>
        <w:rPr>
          <w:rFonts w:ascii="David" w:hAnsi="David" w:cs="David"/>
          <w:sz w:val="24"/>
          <w:szCs w:val="24"/>
        </w:rPr>
      </w:pPr>
      <w:r w:rsidRPr="001C27F1">
        <w:rPr>
          <w:rFonts w:ascii="David" w:hAnsi="David" w:cs="David" w:hint="cs"/>
          <w:b/>
          <w:bCs/>
          <w:sz w:val="24"/>
          <w:szCs w:val="24"/>
          <w:rtl/>
        </w:rPr>
        <w:t>500(8):</w:t>
      </w:r>
      <w:r>
        <w:rPr>
          <w:rFonts w:ascii="David" w:hAnsi="David" w:cs="David" w:hint="cs"/>
          <w:sz w:val="24"/>
          <w:szCs w:val="24"/>
          <w:rtl/>
        </w:rPr>
        <w:t xml:space="preserve"> </w:t>
      </w:r>
      <w:r w:rsidRPr="001C27F1">
        <w:rPr>
          <w:rFonts w:ascii="David" w:hAnsi="David" w:cs="David" w:hint="cs"/>
          <w:sz w:val="24"/>
          <w:szCs w:val="24"/>
          <w:rtl/>
        </w:rPr>
        <w:t>בקשה לאכיפת פסק דין</w:t>
      </w:r>
    </w:p>
    <w:p w:rsidR="001C27F1" w:rsidRPr="001C27F1" w:rsidRDefault="001C27F1" w:rsidP="001C27F1">
      <w:pPr>
        <w:spacing w:line="276" w:lineRule="auto"/>
        <w:jc w:val="both"/>
        <w:rPr>
          <w:rFonts w:ascii="David" w:hAnsi="David" w:cs="David"/>
          <w:sz w:val="24"/>
          <w:szCs w:val="24"/>
          <w:rtl/>
        </w:rPr>
      </w:pPr>
      <w:r w:rsidRPr="001C27F1">
        <w:rPr>
          <w:rFonts w:ascii="David" w:hAnsi="David" w:cs="David" w:hint="cs"/>
          <w:b/>
          <w:bCs/>
          <w:sz w:val="24"/>
          <w:szCs w:val="24"/>
          <w:rtl/>
        </w:rPr>
        <w:t xml:space="preserve">500(10): </w:t>
      </w:r>
      <w:r w:rsidRPr="001C27F1">
        <w:rPr>
          <w:rFonts w:ascii="David" w:hAnsi="David" w:cs="David"/>
          <w:sz w:val="24"/>
          <w:szCs w:val="24"/>
          <w:rtl/>
        </w:rPr>
        <w:t xml:space="preserve">כאשר </w:t>
      </w:r>
      <w:r w:rsidRPr="001C27F1">
        <w:rPr>
          <w:rFonts w:ascii="David" w:hAnsi="David" w:cs="David" w:hint="cs"/>
          <w:sz w:val="24"/>
          <w:szCs w:val="24"/>
          <w:rtl/>
        </w:rPr>
        <w:t>האדם שמחוץ למדינה הינו בעל דין דרוש או בעל דין נכון בתובענה שהוגשה כהלכה נגד אדם אחר שהומצאה לו הזמנה לדין בתחום המדינה [</w:t>
      </w:r>
      <w:r w:rsidR="003B0F0C">
        <w:rPr>
          <w:rFonts w:ascii="David" w:hAnsi="David" w:cs="David" w:hint="cs"/>
          <w:sz w:val="24"/>
          <w:szCs w:val="24"/>
          <w:rtl/>
        </w:rPr>
        <w:t xml:space="preserve">= </w:t>
      </w:r>
      <w:r w:rsidRPr="001C27F1">
        <w:rPr>
          <w:rFonts w:ascii="David" w:hAnsi="David" w:cs="David" w:hint="cs"/>
          <w:sz w:val="24"/>
          <w:szCs w:val="24"/>
          <w:rtl/>
        </w:rPr>
        <w:t>עילה 9</w:t>
      </w:r>
      <w:r>
        <w:rPr>
          <w:rFonts w:ascii="David" w:hAnsi="David" w:cs="David" w:hint="cs"/>
          <w:sz w:val="24"/>
          <w:szCs w:val="24"/>
          <w:rtl/>
        </w:rPr>
        <w:t xml:space="preserve"> החדשה, ללא "שהומצאה...</w:t>
      </w:r>
      <w:r w:rsidRPr="001C27F1">
        <w:rPr>
          <w:rFonts w:ascii="David" w:hAnsi="David" w:cs="David" w:hint="cs"/>
          <w:sz w:val="24"/>
          <w:szCs w:val="24"/>
          <w:rtl/>
        </w:rPr>
        <w:t>"]</w:t>
      </w:r>
    </w:p>
    <w:p w:rsidR="001C27F1" w:rsidRDefault="001C27F1" w:rsidP="00465AA9">
      <w:pPr>
        <w:spacing w:line="276" w:lineRule="auto"/>
        <w:jc w:val="both"/>
        <w:rPr>
          <w:rFonts w:ascii="David" w:hAnsi="David" w:cs="David"/>
          <w:sz w:val="24"/>
          <w:szCs w:val="24"/>
          <w:rtl/>
        </w:rPr>
      </w:pPr>
      <w:r>
        <w:rPr>
          <w:rFonts w:ascii="David" w:hAnsi="David" w:cs="David" w:hint="cs"/>
          <w:sz w:val="24"/>
          <w:szCs w:val="24"/>
          <w:rtl/>
        </w:rPr>
        <w:t xml:space="preserve">בשביל שעילה 10 תתקיים </w:t>
      </w:r>
      <w:r w:rsidR="004C0C17">
        <w:rPr>
          <w:rFonts w:ascii="David" w:hAnsi="David" w:cs="David" w:hint="cs"/>
          <w:sz w:val="24"/>
          <w:szCs w:val="24"/>
          <w:rtl/>
        </w:rPr>
        <w:t xml:space="preserve">על התביעה בארץ להיות כנה והאדם </w:t>
      </w:r>
      <w:r>
        <w:rPr>
          <w:rFonts w:ascii="David" w:hAnsi="David" w:cs="David" w:hint="cs"/>
          <w:sz w:val="24"/>
          <w:szCs w:val="24"/>
          <w:rtl/>
        </w:rPr>
        <w:t xml:space="preserve">שהומצאה לו הזדמנה לדין בארץ </w:t>
      </w:r>
      <w:r w:rsidR="004C0C17">
        <w:rPr>
          <w:rFonts w:ascii="David" w:hAnsi="David" w:cs="David" w:hint="cs"/>
          <w:sz w:val="24"/>
          <w:szCs w:val="24"/>
          <w:rtl/>
        </w:rPr>
        <w:t xml:space="preserve">באמת </w:t>
      </w:r>
      <w:r>
        <w:rPr>
          <w:rFonts w:ascii="David" w:hAnsi="David" w:cs="David" w:hint="cs"/>
          <w:sz w:val="24"/>
          <w:szCs w:val="24"/>
          <w:rtl/>
        </w:rPr>
        <w:t xml:space="preserve">צריך </w:t>
      </w:r>
      <w:r w:rsidR="004C0C17">
        <w:rPr>
          <w:rFonts w:ascii="David" w:hAnsi="David" w:cs="David" w:hint="cs"/>
          <w:sz w:val="24"/>
          <w:szCs w:val="24"/>
          <w:rtl/>
        </w:rPr>
        <w:t xml:space="preserve">קשור לתביעה. לא ניתן לצרף </w:t>
      </w:r>
      <w:r>
        <w:rPr>
          <w:rFonts w:ascii="David" w:hAnsi="David" w:cs="David" w:hint="cs"/>
          <w:sz w:val="24"/>
          <w:szCs w:val="24"/>
          <w:rtl/>
        </w:rPr>
        <w:t>מישהו סתם כדי לקבל היתר המצאה</w:t>
      </w:r>
      <w:r w:rsidR="004C0C17">
        <w:rPr>
          <w:rFonts w:ascii="David" w:hAnsi="David" w:cs="David" w:hint="cs"/>
          <w:sz w:val="24"/>
          <w:szCs w:val="24"/>
          <w:rtl/>
        </w:rPr>
        <w:t xml:space="preserve">. </w:t>
      </w:r>
    </w:p>
    <w:p w:rsidR="004C0C17" w:rsidRDefault="004C0C17" w:rsidP="001C27F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C27F1">
        <w:rPr>
          <w:rFonts w:ascii="David" w:hAnsi="David" w:cs="David" w:hint="cs"/>
          <w:b/>
          <w:bCs/>
          <w:sz w:val="24"/>
          <w:szCs w:val="24"/>
          <w:rtl/>
        </w:rPr>
        <w:t xml:space="preserve">פס"ד </w:t>
      </w:r>
      <w:r w:rsidRPr="001C27F1">
        <w:rPr>
          <w:rFonts w:ascii="David" w:hAnsi="David" w:cs="David"/>
          <w:b/>
          <w:bCs/>
          <w:sz w:val="24"/>
          <w:szCs w:val="24"/>
        </w:rPr>
        <w:t>Invensys</w:t>
      </w:r>
      <w:r w:rsidRPr="001C27F1">
        <w:rPr>
          <w:rFonts w:ascii="David" w:hAnsi="David" w:cs="David" w:hint="cs"/>
          <w:b/>
          <w:bCs/>
          <w:sz w:val="24"/>
          <w:szCs w:val="24"/>
          <w:rtl/>
        </w:rPr>
        <w:t xml:space="preserve"> נ' אריה ביטוח</w:t>
      </w:r>
      <w:r w:rsidR="001C27F1" w:rsidRPr="001C27F1">
        <w:rPr>
          <w:rFonts w:ascii="David" w:hAnsi="David" w:cs="David" w:hint="cs"/>
          <w:b/>
          <w:bCs/>
          <w:sz w:val="24"/>
          <w:szCs w:val="24"/>
          <w:rtl/>
        </w:rPr>
        <w:t>:</w:t>
      </w:r>
      <w:r>
        <w:rPr>
          <w:rFonts w:ascii="David" w:hAnsi="David" w:cs="David" w:hint="cs"/>
          <w:sz w:val="24"/>
          <w:szCs w:val="24"/>
          <w:rtl/>
        </w:rPr>
        <w:t xml:space="preserve"> </w:t>
      </w:r>
      <w:r w:rsidR="001C27F1">
        <w:rPr>
          <w:rFonts w:ascii="David" w:hAnsi="David" w:cs="David" w:hint="cs"/>
          <w:sz w:val="24"/>
          <w:szCs w:val="24"/>
          <w:rtl/>
        </w:rPr>
        <w:t xml:space="preserve">שריפה </w:t>
      </w:r>
      <w:r>
        <w:rPr>
          <w:rFonts w:ascii="David" w:hAnsi="David" w:cs="David" w:hint="cs"/>
          <w:sz w:val="24"/>
          <w:szCs w:val="24"/>
          <w:rtl/>
        </w:rPr>
        <w:t>פרצה בתחנת רדיו השפלה. התחנה קיבלה כסף מחברת הביטוח, שתבעה את יבואן הציוד שגרם לשריפה בתחנה וביקש</w:t>
      </w:r>
      <w:r w:rsidR="000318EB">
        <w:rPr>
          <w:rFonts w:ascii="David" w:hAnsi="David" w:cs="David" w:hint="cs"/>
          <w:sz w:val="24"/>
          <w:szCs w:val="24"/>
          <w:rtl/>
        </w:rPr>
        <w:t>ה</w:t>
      </w:r>
      <w:r>
        <w:rPr>
          <w:rFonts w:ascii="David" w:hAnsi="David" w:cs="David" w:hint="cs"/>
          <w:sz w:val="24"/>
          <w:szCs w:val="24"/>
          <w:rtl/>
        </w:rPr>
        <w:t xml:space="preserve"> לצרף גם את היצרן האנגלי. בכך </w:t>
      </w:r>
      <w:r w:rsidR="000318EB">
        <w:rPr>
          <w:rFonts w:ascii="David" w:hAnsi="David" w:cs="David" w:hint="cs"/>
          <w:sz w:val="24"/>
          <w:szCs w:val="24"/>
          <w:rtl/>
        </w:rPr>
        <w:t>גם היבואן הרוויח, כי הייתה לו</w:t>
      </w:r>
      <w:r w:rsidR="00F62C76">
        <w:rPr>
          <w:rFonts w:ascii="David" w:hAnsi="David" w:cs="David" w:hint="cs"/>
          <w:sz w:val="24"/>
          <w:szCs w:val="24"/>
          <w:rtl/>
        </w:rPr>
        <w:t xml:space="preserve"> תני</w:t>
      </w:r>
      <w:r>
        <w:rPr>
          <w:rFonts w:ascii="David" w:hAnsi="David" w:cs="David" w:hint="cs"/>
          <w:sz w:val="24"/>
          <w:szCs w:val="24"/>
          <w:rtl/>
        </w:rPr>
        <w:t xml:space="preserve">ה </w:t>
      </w:r>
      <w:r w:rsidR="000318EB">
        <w:rPr>
          <w:rFonts w:ascii="David" w:hAnsi="David" w:cs="David" w:hint="cs"/>
          <w:sz w:val="24"/>
          <w:szCs w:val="24"/>
          <w:rtl/>
        </w:rPr>
        <w:t xml:space="preserve">בחוזה </w:t>
      </w:r>
      <w:r>
        <w:rPr>
          <w:rFonts w:ascii="David" w:hAnsi="David" w:cs="David" w:hint="cs"/>
          <w:sz w:val="24"/>
          <w:szCs w:val="24"/>
          <w:rtl/>
        </w:rPr>
        <w:t xml:space="preserve">שמנעה ממנו לתבוע נזקים מהחברה. </w:t>
      </w:r>
    </w:p>
    <w:p w:rsidR="000318EB" w:rsidRDefault="000318EB" w:rsidP="00465AA9">
      <w:pPr>
        <w:spacing w:line="276" w:lineRule="auto"/>
        <w:jc w:val="both"/>
        <w:rPr>
          <w:rFonts w:ascii="David" w:hAnsi="David" w:cs="David"/>
          <w:sz w:val="24"/>
          <w:szCs w:val="24"/>
          <w:rtl/>
        </w:rPr>
      </w:pPr>
      <w:r>
        <w:rPr>
          <w:rFonts w:ascii="David" w:hAnsi="David" w:cs="David" w:hint="cs"/>
          <w:sz w:val="24"/>
          <w:szCs w:val="24"/>
          <w:rtl/>
        </w:rPr>
        <w:t xml:space="preserve">עילה 10 יכולה לשמש נתבע גם לצורך הוצאת הודעת צד ג' לגורם זר בחו"ל. בדומה לתובע, על הנתבע להראות שיש תביעה ראויה לדיון לצורך קבלת ההיתר </w:t>
      </w:r>
      <w:r>
        <w:rPr>
          <w:rFonts w:ascii="David" w:hAnsi="David" w:cs="David"/>
          <w:sz w:val="24"/>
          <w:szCs w:val="24"/>
          <w:rtl/>
        </w:rPr>
        <w:t>–</w:t>
      </w:r>
      <w:r>
        <w:rPr>
          <w:rFonts w:ascii="David" w:hAnsi="David" w:cs="David" w:hint="cs"/>
          <w:sz w:val="24"/>
          <w:szCs w:val="24"/>
          <w:rtl/>
        </w:rPr>
        <w:t xml:space="preserve"> אולם מכיוון שזה נוגד את האינטרס שלו, הפתרון הטכני הוא שמורידים את רף התביעה הראויה לדון ואז מתאפשר לנתבע לטעון באופן חלופי (אין דבר בתביעה, אם גם אם כן יש הודעת צד ג'...).</w:t>
      </w:r>
    </w:p>
    <w:p w:rsidR="00100E02" w:rsidRDefault="00100E02" w:rsidP="00465AA9">
      <w:pPr>
        <w:spacing w:line="276" w:lineRule="auto"/>
        <w:jc w:val="both"/>
        <w:rPr>
          <w:rFonts w:ascii="David" w:hAnsi="David" w:cs="David"/>
          <w:sz w:val="24"/>
          <w:szCs w:val="24"/>
          <w:rtl/>
        </w:rPr>
      </w:pPr>
      <w:r>
        <w:rPr>
          <w:rFonts w:ascii="David" w:hAnsi="David" w:cs="David" w:hint="cs"/>
          <w:sz w:val="24"/>
          <w:szCs w:val="24"/>
          <w:rtl/>
        </w:rPr>
        <w:t>בתקנות החדשות נוספו עילות כלליות חדשות:</w:t>
      </w:r>
    </w:p>
    <w:p w:rsidR="00100E02" w:rsidRPr="000318EB" w:rsidRDefault="000318EB" w:rsidP="000318EB">
      <w:pPr>
        <w:spacing w:line="276" w:lineRule="auto"/>
        <w:jc w:val="both"/>
        <w:rPr>
          <w:rFonts w:ascii="David" w:hAnsi="David" w:cs="David"/>
          <w:sz w:val="24"/>
          <w:szCs w:val="24"/>
        </w:rPr>
      </w:pPr>
      <w:r w:rsidRPr="000318EB">
        <w:rPr>
          <w:rFonts w:ascii="David" w:hAnsi="David" w:cs="David"/>
          <w:sz w:val="24"/>
          <w:szCs w:val="24"/>
        </w:rPr>
        <w:t>166</w:t>
      </w:r>
      <w:r w:rsidRPr="000318EB">
        <w:rPr>
          <w:rFonts w:ascii="David" w:hAnsi="David" w:cs="David" w:hint="cs"/>
          <w:sz w:val="24"/>
          <w:szCs w:val="24"/>
          <w:rtl/>
        </w:rPr>
        <w:t xml:space="preserve">(1): </w:t>
      </w:r>
      <w:r w:rsidR="00707A2B" w:rsidRPr="000318EB">
        <w:rPr>
          <w:rFonts w:ascii="David" w:hAnsi="David" w:cs="David" w:hint="cs"/>
          <w:sz w:val="24"/>
          <w:szCs w:val="24"/>
          <w:rtl/>
        </w:rPr>
        <w:t>נקבע בחיקוק שמבחינה בינ"ל בית משפט בישראל מוסמך לדון בהליך פלוני או אם הוסכם בין בעלי הדין על סמכות כאמור. במקרה שבו כבר יש סמכות לפי הוראה סטטוטורית או תניית שיפוט, וההמצאה היא רק כדי ליידע את הנתבע.</w:t>
      </w:r>
    </w:p>
    <w:p w:rsidR="00707A2B" w:rsidRDefault="000318EB" w:rsidP="00465AA9">
      <w:pPr>
        <w:spacing w:line="276" w:lineRule="auto"/>
        <w:jc w:val="both"/>
        <w:rPr>
          <w:rFonts w:ascii="David" w:hAnsi="David" w:cs="David"/>
          <w:sz w:val="24"/>
          <w:szCs w:val="24"/>
          <w:rtl/>
        </w:rPr>
      </w:pPr>
      <w:r w:rsidRPr="000318EB">
        <w:rPr>
          <w:rFonts w:ascii="David" w:hAnsi="David" w:cs="David" w:hint="cs"/>
          <w:sz w:val="24"/>
          <w:szCs w:val="24"/>
          <w:rtl/>
        </w:rPr>
        <w:lastRenderedPageBreak/>
        <w:t xml:space="preserve">166(8): </w:t>
      </w:r>
      <w:r w:rsidR="00707A2B" w:rsidRPr="000318EB">
        <w:rPr>
          <w:rFonts w:ascii="David" w:hAnsi="David" w:cs="David" w:hint="cs"/>
          <w:sz w:val="24"/>
          <w:szCs w:val="24"/>
          <w:rtl/>
        </w:rPr>
        <w:t>מבוקש שלא לאכוף פסק בוררות חוץ, כהגדרתו בחוק הבוררות, שניתן נגד תושב ישראל, אם</w:t>
      </w:r>
      <w:r w:rsidR="00707A2B">
        <w:rPr>
          <w:rFonts w:ascii="David" w:hAnsi="David" w:cs="David" w:hint="cs"/>
          <w:sz w:val="24"/>
          <w:szCs w:val="24"/>
          <w:rtl/>
        </w:rPr>
        <w:t xml:space="preserve"> שוכנע בית המשפט כי אין למבקש אפשרות לזכות בדין צדק בבית המשפט של המדינה שבה ניתן הפסק. </w:t>
      </w:r>
    </w:p>
    <w:p w:rsidR="00A20BFE" w:rsidRPr="00B439FE" w:rsidRDefault="00B439FE" w:rsidP="00B439FE">
      <w:pPr>
        <w:spacing w:line="276" w:lineRule="auto"/>
        <w:jc w:val="both"/>
        <w:rPr>
          <w:rFonts w:ascii="David" w:hAnsi="David" w:cs="David"/>
          <w:sz w:val="24"/>
          <w:szCs w:val="24"/>
          <w:u w:val="single"/>
          <w:rtl/>
        </w:rPr>
      </w:pPr>
      <w:r w:rsidRPr="00B439FE">
        <w:rPr>
          <w:rFonts w:ascii="David" w:hAnsi="David" w:cs="David" w:hint="cs"/>
          <w:sz w:val="24"/>
          <w:szCs w:val="24"/>
          <w:u w:val="single"/>
          <w:rtl/>
        </w:rPr>
        <w:t>עילות בעניין מקרקעין</w:t>
      </w:r>
    </w:p>
    <w:p w:rsidR="000318EB" w:rsidRDefault="000318EB" w:rsidP="000318EB">
      <w:pPr>
        <w:spacing w:line="276" w:lineRule="auto"/>
        <w:jc w:val="both"/>
        <w:rPr>
          <w:rFonts w:ascii="David" w:hAnsi="David" w:cs="David"/>
          <w:sz w:val="24"/>
          <w:szCs w:val="24"/>
          <w:rtl/>
        </w:rPr>
      </w:pPr>
      <w:r>
        <w:rPr>
          <w:rFonts w:ascii="David" w:hAnsi="David" w:cs="David" w:hint="cs"/>
          <w:sz w:val="24"/>
          <w:szCs w:val="24"/>
          <w:rtl/>
        </w:rPr>
        <w:t>500(2):</w:t>
      </w:r>
      <w:r w:rsidR="00B439FE">
        <w:rPr>
          <w:rFonts w:ascii="David" w:hAnsi="David" w:cs="David" w:hint="cs"/>
          <w:sz w:val="24"/>
          <w:szCs w:val="24"/>
          <w:rtl/>
        </w:rPr>
        <w:t xml:space="preserve"> נושא התובענה הוא מקרקעין המצויים בתחום המדינה </w:t>
      </w:r>
      <w:r>
        <w:rPr>
          <w:rFonts w:ascii="David" w:hAnsi="David" w:cs="David" w:hint="cs"/>
          <w:sz w:val="24"/>
          <w:szCs w:val="24"/>
          <w:rtl/>
        </w:rPr>
        <w:t>[עילה 166(3) החדשה].</w:t>
      </w:r>
    </w:p>
    <w:p w:rsidR="000318EB" w:rsidRDefault="000318EB" w:rsidP="000318EB">
      <w:pPr>
        <w:spacing w:line="276" w:lineRule="auto"/>
        <w:jc w:val="both"/>
        <w:rPr>
          <w:rFonts w:ascii="David" w:hAnsi="David" w:cs="David"/>
          <w:sz w:val="24"/>
          <w:szCs w:val="24"/>
          <w:rtl/>
        </w:rPr>
      </w:pPr>
      <w:r>
        <w:rPr>
          <w:rFonts w:ascii="David" w:hAnsi="David" w:cs="David"/>
          <w:sz w:val="24"/>
          <w:szCs w:val="24"/>
          <w:rtl/>
        </w:rPr>
        <w:t>500</w:t>
      </w:r>
      <w:r>
        <w:rPr>
          <w:rFonts w:ascii="David" w:hAnsi="David" w:cs="David" w:hint="cs"/>
          <w:sz w:val="24"/>
          <w:szCs w:val="24"/>
          <w:rtl/>
        </w:rPr>
        <w:t xml:space="preserve">(3): </w:t>
      </w:r>
      <w:r w:rsidRPr="000318EB">
        <w:rPr>
          <w:rFonts w:ascii="David" w:hAnsi="David" w:cs="David"/>
          <w:sz w:val="24"/>
          <w:szCs w:val="24"/>
          <w:rtl/>
        </w:rPr>
        <w:t>מבקשים לפרש, לתקן, לבטל או לאכוף פעולה, שטר, צוואה, חוזה, התחייבות או חבות בנוגע</w:t>
      </w:r>
      <w:r>
        <w:rPr>
          <w:rFonts w:ascii="David" w:hAnsi="David" w:cs="David"/>
          <w:sz w:val="24"/>
          <w:szCs w:val="24"/>
          <w:rtl/>
        </w:rPr>
        <w:t xml:space="preserve"> למקרקעין המצויים בתחום המדינה</w:t>
      </w:r>
      <w:r>
        <w:rPr>
          <w:rFonts w:ascii="David" w:hAnsi="David" w:cs="David" w:hint="cs"/>
          <w:sz w:val="24"/>
          <w:szCs w:val="24"/>
          <w:rtl/>
        </w:rPr>
        <w:t>.</w:t>
      </w:r>
    </w:p>
    <w:p w:rsidR="00B439FE" w:rsidRPr="00003648" w:rsidRDefault="00B439FE" w:rsidP="00B439FE">
      <w:pPr>
        <w:spacing w:line="276" w:lineRule="auto"/>
        <w:jc w:val="both"/>
        <w:rPr>
          <w:rFonts w:ascii="David" w:hAnsi="David" w:cs="David"/>
          <w:sz w:val="24"/>
          <w:szCs w:val="24"/>
          <w:u w:val="single"/>
          <w:rtl/>
        </w:rPr>
      </w:pPr>
      <w:r w:rsidRPr="00003648">
        <w:rPr>
          <w:rFonts w:ascii="David" w:hAnsi="David" w:cs="David"/>
          <w:sz w:val="24"/>
          <w:szCs w:val="24"/>
          <w:u w:val="single"/>
          <w:rtl/>
        </w:rPr>
        <w:t xml:space="preserve">עילות </w:t>
      </w:r>
      <w:r w:rsidRPr="00003648">
        <w:rPr>
          <w:rFonts w:ascii="David" w:hAnsi="David" w:cs="David" w:hint="cs"/>
          <w:sz w:val="24"/>
          <w:szCs w:val="24"/>
          <w:u w:val="single"/>
          <w:rtl/>
        </w:rPr>
        <w:t>בעניין חוזים</w:t>
      </w:r>
    </w:p>
    <w:p w:rsidR="00B439FE" w:rsidRDefault="00B439FE" w:rsidP="00B439FE">
      <w:pPr>
        <w:spacing w:line="276" w:lineRule="auto"/>
        <w:jc w:val="both"/>
        <w:rPr>
          <w:rFonts w:ascii="David" w:hAnsi="David" w:cs="David"/>
          <w:sz w:val="24"/>
          <w:szCs w:val="24"/>
          <w:rtl/>
        </w:rPr>
      </w:pPr>
      <w:r>
        <w:rPr>
          <w:rFonts w:ascii="David" w:hAnsi="David" w:cs="David"/>
          <w:sz w:val="24"/>
          <w:szCs w:val="24"/>
          <w:rtl/>
        </w:rPr>
        <w:t xml:space="preserve">ישנן </w:t>
      </w:r>
      <w:r>
        <w:rPr>
          <w:rFonts w:ascii="David" w:hAnsi="David" w:cs="David" w:hint="cs"/>
          <w:sz w:val="24"/>
          <w:szCs w:val="24"/>
          <w:rtl/>
        </w:rPr>
        <w:t>ארבע עילות נפרדות הקשורות לחוזים, תקנה 500(4):</w:t>
      </w:r>
    </w:p>
    <w:p w:rsidR="00B439FE" w:rsidRPr="00692C6B" w:rsidRDefault="00B439FE" w:rsidP="004C3895">
      <w:pPr>
        <w:pStyle w:val="a7"/>
        <w:numPr>
          <w:ilvl w:val="0"/>
          <w:numId w:val="13"/>
        </w:numPr>
        <w:spacing w:line="276" w:lineRule="auto"/>
        <w:jc w:val="both"/>
        <w:rPr>
          <w:rFonts w:ascii="David" w:hAnsi="David" w:cs="David"/>
          <w:b/>
          <w:bCs/>
          <w:sz w:val="24"/>
          <w:szCs w:val="24"/>
        </w:rPr>
      </w:pPr>
      <w:r w:rsidRPr="00692C6B">
        <w:rPr>
          <w:rFonts w:ascii="David" w:hAnsi="David" w:cs="David" w:hint="cs"/>
          <w:b/>
          <w:bCs/>
          <w:sz w:val="24"/>
          <w:szCs w:val="24"/>
          <w:rtl/>
        </w:rPr>
        <w:t>"החוזה נעשה בתחום המדינה"</w:t>
      </w:r>
    </w:p>
    <w:p w:rsidR="00B439FE" w:rsidRDefault="00B439FE" w:rsidP="004C3895">
      <w:pPr>
        <w:pStyle w:val="a7"/>
        <w:numPr>
          <w:ilvl w:val="0"/>
          <w:numId w:val="13"/>
        </w:numPr>
        <w:spacing w:line="276" w:lineRule="auto"/>
        <w:jc w:val="both"/>
        <w:rPr>
          <w:rFonts w:ascii="David" w:hAnsi="David" w:cs="David"/>
          <w:sz w:val="24"/>
          <w:szCs w:val="24"/>
        </w:rPr>
      </w:pPr>
      <w:r w:rsidRPr="00692C6B">
        <w:rPr>
          <w:rFonts w:ascii="David" w:hAnsi="David" w:cs="David" w:hint="cs"/>
          <w:b/>
          <w:bCs/>
          <w:sz w:val="24"/>
          <w:szCs w:val="24"/>
          <w:rtl/>
        </w:rPr>
        <w:t>"החוזה נעשה בידי מורשה העוסק או המתגורר בתחום המדינה,</w:t>
      </w:r>
      <w:r>
        <w:rPr>
          <w:rFonts w:ascii="David" w:hAnsi="David" w:cs="David" w:hint="cs"/>
          <w:sz w:val="24"/>
          <w:szCs w:val="24"/>
          <w:rtl/>
        </w:rPr>
        <w:t xml:space="preserve"> או באמצעותו..."</w:t>
      </w:r>
      <w:r w:rsidR="00003648">
        <w:rPr>
          <w:rFonts w:ascii="David" w:hAnsi="David" w:cs="David" w:hint="cs"/>
          <w:sz w:val="24"/>
          <w:szCs w:val="24"/>
          <w:rtl/>
        </w:rPr>
        <w:t xml:space="preserve"> [נמחק מהעילות החדשות]</w:t>
      </w:r>
    </w:p>
    <w:p w:rsidR="00B439FE" w:rsidRDefault="00B439FE" w:rsidP="004C3895">
      <w:pPr>
        <w:pStyle w:val="a7"/>
        <w:numPr>
          <w:ilvl w:val="0"/>
          <w:numId w:val="13"/>
        </w:numPr>
        <w:spacing w:line="276" w:lineRule="auto"/>
        <w:jc w:val="both"/>
        <w:rPr>
          <w:rFonts w:ascii="David" w:hAnsi="David" w:cs="David"/>
          <w:sz w:val="24"/>
          <w:szCs w:val="24"/>
        </w:rPr>
      </w:pPr>
      <w:r w:rsidRPr="00692C6B">
        <w:rPr>
          <w:rFonts w:ascii="David" w:hAnsi="David" w:cs="David" w:hint="cs"/>
          <w:b/>
          <w:bCs/>
          <w:sz w:val="24"/>
          <w:szCs w:val="24"/>
          <w:rtl/>
        </w:rPr>
        <w:t>"על החוזה חלים דיני מדינת ישראל לפי כתבו או מכללא"</w:t>
      </w:r>
      <w:r w:rsidR="00003648">
        <w:rPr>
          <w:rFonts w:ascii="David" w:hAnsi="David" w:cs="David" w:hint="cs"/>
          <w:sz w:val="24"/>
          <w:szCs w:val="24"/>
          <w:rtl/>
        </w:rPr>
        <w:t xml:space="preserve"> [בד"כ יש הפרדה מוחלטת בין סמכות שיפוט לברירת הדין</w:t>
      </w:r>
      <w:r w:rsidR="00692C6B">
        <w:rPr>
          <w:rFonts w:ascii="David" w:hAnsi="David" w:cs="David" w:hint="cs"/>
          <w:sz w:val="24"/>
          <w:szCs w:val="24"/>
          <w:rtl/>
        </w:rPr>
        <w:t>, כאן לשם שינוי יש להכריע בשאלת הדין החל קודם כל]</w:t>
      </w:r>
    </w:p>
    <w:p w:rsidR="00692C6B" w:rsidRDefault="00B439FE" w:rsidP="004C3895">
      <w:pPr>
        <w:pStyle w:val="a7"/>
        <w:numPr>
          <w:ilvl w:val="0"/>
          <w:numId w:val="13"/>
        </w:numPr>
        <w:spacing w:line="276" w:lineRule="auto"/>
        <w:jc w:val="both"/>
        <w:rPr>
          <w:rFonts w:ascii="David" w:hAnsi="David" w:cs="David"/>
          <w:sz w:val="24"/>
          <w:szCs w:val="24"/>
        </w:rPr>
      </w:pPr>
      <w:r>
        <w:rPr>
          <w:rFonts w:ascii="David" w:hAnsi="David" w:cs="David" w:hint="cs"/>
          <w:sz w:val="24"/>
          <w:szCs w:val="24"/>
          <w:rtl/>
        </w:rPr>
        <w:t>"תובע</w:t>
      </w:r>
      <w:r w:rsidR="00692C6B">
        <w:rPr>
          <w:rFonts w:ascii="David" w:hAnsi="David" w:cs="David" w:hint="cs"/>
          <w:sz w:val="24"/>
          <w:szCs w:val="24"/>
          <w:rtl/>
        </w:rPr>
        <w:t xml:space="preserve">ים על </w:t>
      </w:r>
      <w:r w:rsidR="00692C6B" w:rsidRPr="00692C6B">
        <w:rPr>
          <w:rFonts w:ascii="David" w:hAnsi="David" w:cs="David" w:hint="cs"/>
          <w:b/>
          <w:bCs/>
          <w:sz w:val="24"/>
          <w:szCs w:val="24"/>
          <w:rtl/>
        </w:rPr>
        <w:t>הפרת חוזה בתחום המדינה"</w:t>
      </w:r>
      <w:r w:rsidR="00692C6B">
        <w:rPr>
          <w:rFonts w:ascii="David" w:hAnsi="David" w:cs="David" w:hint="cs"/>
          <w:sz w:val="24"/>
          <w:szCs w:val="24"/>
          <w:rtl/>
        </w:rPr>
        <w:t xml:space="preserve"> [חוזה בד"כ יופר במקום ביצועו]</w:t>
      </w:r>
    </w:p>
    <w:p w:rsidR="00692C6B" w:rsidRDefault="00692C6B" w:rsidP="00692C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פס"ד הגבס: זו הייתה העילה, מכיוון שהמכונה לא עבדה בישראל כי לא התאימה לזרם החשמל. </w:t>
      </w:r>
    </w:p>
    <w:p w:rsidR="00692C6B" w:rsidRDefault="00692C6B" w:rsidP="00692C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פס"ד </w:t>
      </w:r>
      <w:r>
        <w:rPr>
          <w:rFonts w:ascii="David" w:hAnsi="David" w:cs="David" w:hint="cs"/>
          <w:sz w:val="24"/>
          <w:szCs w:val="24"/>
        </w:rPr>
        <w:t>RAS</w:t>
      </w:r>
      <w:r>
        <w:rPr>
          <w:rFonts w:ascii="David" w:hAnsi="David" w:cs="David" w:hint="cs"/>
          <w:sz w:val="24"/>
          <w:szCs w:val="24"/>
          <w:rtl/>
        </w:rPr>
        <w:t xml:space="preserve"> נ' שמיר: ישראלית תבעה חברת ביטוח בגרמניה על פוליסת ביטוח החיים של אביה, שגר ונפטר בגרמניה. לפי הח</w:t>
      </w:r>
      <w:r w:rsidR="0069454B">
        <w:rPr>
          <w:rFonts w:ascii="David" w:hAnsi="David" w:cs="David" w:hint="cs"/>
          <w:sz w:val="24"/>
          <w:szCs w:val="24"/>
          <w:rtl/>
        </w:rPr>
        <w:t>וזה חברת הביטוח צריכה לשלם לעיזבון, ומכיוון שהעיזבון</w:t>
      </w:r>
      <w:r>
        <w:rPr>
          <w:rFonts w:ascii="David" w:hAnsi="David" w:cs="David" w:hint="cs"/>
          <w:sz w:val="24"/>
          <w:szCs w:val="24"/>
          <w:rtl/>
        </w:rPr>
        <w:t xml:space="preserve"> גרה בארץ </w:t>
      </w:r>
      <w:r>
        <w:rPr>
          <w:rFonts w:ascii="David" w:hAnsi="David" w:cs="David"/>
          <w:sz w:val="24"/>
          <w:szCs w:val="24"/>
          <w:rtl/>
        </w:rPr>
        <w:t>–</w:t>
      </w:r>
      <w:r>
        <w:rPr>
          <w:rFonts w:ascii="David" w:hAnsi="David" w:cs="David" w:hint="cs"/>
          <w:sz w:val="24"/>
          <w:szCs w:val="24"/>
          <w:rtl/>
        </w:rPr>
        <w:t xml:space="preserve"> חברת הביטוח הפרה את החוזה בארץ על כן ניתן לתבוע אותה בבימ"ש ישראלי.</w:t>
      </w:r>
    </w:p>
    <w:p w:rsidR="00692C6B" w:rsidRDefault="00B439FE" w:rsidP="00692C6B">
      <w:pPr>
        <w:spacing w:line="276" w:lineRule="auto"/>
        <w:jc w:val="both"/>
        <w:rPr>
          <w:rFonts w:ascii="David" w:hAnsi="David" w:cs="David"/>
          <w:sz w:val="24"/>
          <w:szCs w:val="24"/>
          <w:rtl/>
        </w:rPr>
      </w:pPr>
      <w:r w:rsidRPr="00692C6B">
        <w:rPr>
          <w:rFonts w:ascii="David" w:hAnsi="David" w:cs="David" w:hint="cs"/>
          <w:sz w:val="24"/>
          <w:szCs w:val="24"/>
          <w:rtl/>
        </w:rPr>
        <w:t xml:space="preserve">תקנה 166(4) החדשה: </w:t>
      </w:r>
    </w:p>
    <w:p w:rsidR="00B439FE" w:rsidRPr="003B0F0C" w:rsidRDefault="00B439FE" w:rsidP="00692C6B">
      <w:pPr>
        <w:spacing w:line="276" w:lineRule="auto"/>
        <w:jc w:val="both"/>
        <w:rPr>
          <w:rFonts w:ascii="David" w:hAnsi="David" w:cs="David"/>
          <w:b/>
          <w:bCs/>
          <w:sz w:val="24"/>
          <w:szCs w:val="24"/>
          <w:rtl/>
        </w:rPr>
      </w:pPr>
      <w:r w:rsidRPr="003B0F0C">
        <w:rPr>
          <w:rFonts w:ascii="David" w:hAnsi="David" w:cs="David" w:hint="cs"/>
          <w:b/>
          <w:bCs/>
          <w:sz w:val="24"/>
          <w:szCs w:val="24"/>
          <w:rtl/>
        </w:rPr>
        <w:t xml:space="preserve">התובענה היא בקשר לחוזה, ומתקיים אחד מהמקרים האלה: החוזה, כולו או מקצתו, נעשה או הופר בתחום המדינה או שנשללה האפשרות לקיימו בתחומה; על החוזה חלים דיני ישראל. </w:t>
      </w:r>
    </w:p>
    <w:p w:rsidR="00112A30" w:rsidRPr="00072D47" w:rsidRDefault="00112A30" w:rsidP="00B439FE">
      <w:pPr>
        <w:spacing w:line="276" w:lineRule="auto"/>
        <w:jc w:val="both"/>
        <w:rPr>
          <w:rFonts w:ascii="David" w:hAnsi="David" w:cs="David"/>
          <w:sz w:val="24"/>
          <w:szCs w:val="24"/>
          <w:u w:val="single"/>
          <w:rtl/>
        </w:rPr>
      </w:pPr>
      <w:r w:rsidRPr="00072D47">
        <w:rPr>
          <w:rFonts w:ascii="David" w:hAnsi="David" w:cs="David"/>
          <w:sz w:val="24"/>
          <w:szCs w:val="24"/>
          <w:u w:val="single"/>
          <w:rtl/>
        </w:rPr>
        <w:t xml:space="preserve">עילות </w:t>
      </w:r>
      <w:r w:rsidRPr="00072D47">
        <w:rPr>
          <w:rFonts w:ascii="David" w:hAnsi="David" w:cs="David" w:hint="cs"/>
          <w:sz w:val="24"/>
          <w:szCs w:val="24"/>
          <w:u w:val="single"/>
          <w:rtl/>
        </w:rPr>
        <w:t>בעניין נזיקין ומעשים ומחדלים אחרים</w:t>
      </w:r>
    </w:p>
    <w:p w:rsidR="00112A30" w:rsidRDefault="00112A30" w:rsidP="00B439FE">
      <w:pPr>
        <w:spacing w:line="276" w:lineRule="auto"/>
        <w:jc w:val="both"/>
        <w:rPr>
          <w:rFonts w:ascii="David" w:hAnsi="David" w:cs="David"/>
          <w:sz w:val="24"/>
          <w:szCs w:val="24"/>
          <w:rtl/>
        </w:rPr>
      </w:pPr>
      <w:r>
        <w:rPr>
          <w:rFonts w:ascii="David" w:hAnsi="David" w:cs="David" w:hint="cs"/>
          <w:sz w:val="24"/>
          <w:szCs w:val="24"/>
          <w:rtl/>
        </w:rPr>
        <w:t>תקנה 500(7) - "התובענה מבוססת על מעשה או על מחדל בתחום המדינה"</w:t>
      </w:r>
      <w:r w:rsidR="0069454B">
        <w:rPr>
          <w:rFonts w:ascii="David" w:hAnsi="David" w:cs="David" w:hint="cs"/>
          <w:sz w:val="24"/>
          <w:szCs w:val="24"/>
          <w:rtl/>
        </w:rPr>
        <w:t>.</w:t>
      </w:r>
    </w:p>
    <w:p w:rsidR="0069454B" w:rsidRDefault="0069454B" w:rsidP="00B439FE">
      <w:pPr>
        <w:spacing w:line="276" w:lineRule="auto"/>
        <w:jc w:val="both"/>
        <w:rPr>
          <w:rFonts w:ascii="David" w:hAnsi="David" w:cs="David"/>
          <w:sz w:val="24"/>
          <w:szCs w:val="24"/>
          <w:rtl/>
        </w:rPr>
      </w:pPr>
      <w:r>
        <w:rPr>
          <w:rFonts w:ascii="David" w:hAnsi="David" w:cs="David" w:hint="cs"/>
          <w:sz w:val="24"/>
          <w:szCs w:val="24"/>
          <w:rtl/>
        </w:rPr>
        <w:t>הבעיה בתקנה זו התעוררה בעיקר בעוולות חוצות גבולות (כאשר חלק מהעוולה התקיים במדינה אחת וחלק במדינה שנייה). דוג': תביעה על מוצרים פגומים, כאשר הייצור בחו"ל והנזק נגרם בארץ.</w:t>
      </w:r>
    </w:p>
    <w:p w:rsidR="0069454B" w:rsidRDefault="0069454B" w:rsidP="006945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9454B">
        <w:rPr>
          <w:rFonts w:ascii="David" w:hAnsi="David" w:cs="David" w:hint="cs"/>
          <w:b/>
          <w:bCs/>
          <w:sz w:val="24"/>
          <w:szCs w:val="24"/>
          <w:rtl/>
        </w:rPr>
        <w:t xml:space="preserve">פס"ד מזרחי נ' </w:t>
      </w:r>
      <w:r w:rsidRPr="0069454B">
        <w:rPr>
          <w:rFonts w:ascii="David" w:hAnsi="David" w:cs="David"/>
          <w:b/>
          <w:bCs/>
          <w:sz w:val="24"/>
          <w:szCs w:val="24"/>
        </w:rPr>
        <w:t>Nobles</w:t>
      </w:r>
      <w:r w:rsidRPr="0069454B">
        <w:rPr>
          <w:rFonts w:ascii="David" w:hAnsi="David" w:cs="David" w:hint="cs"/>
          <w:b/>
          <w:bCs/>
          <w:sz w:val="24"/>
          <w:szCs w:val="24"/>
          <w:rtl/>
        </w:rPr>
        <w:t>:</w:t>
      </w:r>
      <w:r>
        <w:rPr>
          <w:rFonts w:ascii="David" w:hAnsi="David" w:cs="David" w:hint="cs"/>
          <w:sz w:val="24"/>
          <w:szCs w:val="24"/>
          <w:rtl/>
        </w:rPr>
        <w:t xml:space="preserve"> פס"ד מכונן בעניין. מזרחי עבד בבניין עם חומר נפץ ונפגע קשה מחומר נפץ פגום. הוא רצה לתבוע את החברה הסקוטית בארץ. ביהמ"ש קבע שהמחדל נעשה בסקוטלנד ולכן לא ניתן לתבוע בישראל.</w:t>
      </w:r>
    </w:p>
    <w:p w:rsidR="0069454B" w:rsidRPr="0069454B" w:rsidRDefault="0069454B" w:rsidP="006945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9454B">
        <w:rPr>
          <w:rFonts w:ascii="David" w:hAnsi="David" w:cs="David"/>
          <w:b/>
          <w:bCs/>
          <w:sz w:val="24"/>
          <w:szCs w:val="24"/>
          <w:rtl/>
        </w:rPr>
        <w:t>פס</w:t>
      </w:r>
      <w:r w:rsidRPr="0069454B">
        <w:rPr>
          <w:rFonts w:ascii="David" w:hAnsi="David" w:cs="David" w:hint="cs"/>
          <w:b/>
          <w:bCs/>
          <w:sz w:val="24"/>
          <w:szCs w:val="24"/>
          <w:rtl/>
        </w:rPr>
        <w:t>"ד וילנסקי:</w:t>
      </w:r>
      <w:r>
        <w:rPr>
          <w:rFonts w:ascii="David" w:hAnsi="David" w:cs="David" w:hint="cs"/>
          <w:sz w:val="24"/>
          <w:szCs w:val="24"/>
          <w:rtl/>
        </w:rPr>
        <w:t xml:space="preserve"> צוללן ישראלי נפצע מתקלה במיכל החמצן. היבואן בארץ סגר את עסקיו ווילנסקי רצה לתבוע את היצרן הצרפתי באופן ישיר. הערכאות הנמוכות ניסו למצוא דרכים יצירתיות כדי לאפשר לו לתבוע חרף האמור בפס"ד מזרחי. הרשמת בבימ"ש השלום טענה שזה קשור לדיני צרכנות ולכן נחשב תחת סמכות השיפוט הישראלית. ביהמ"ש המחוזי ניסה לטעון שהיצרן היה צריך לרשום על המכל אזהרה שהוא פגום, והיה עליו לעשות כן בנקודת השיווק בישראל </w:t>
      </w:r>
      <w:r>
        <w:rPr>
          <w:rFonts w:ascii="David" w:hAnsi="David" w:cs="David"/>
          <w:sz w:val="24"/>
          <w:szCs w:val="24"/>
          <w:rtl/>
        </w:rPr>
        <w:t>–</w:t>
      </w:r>
      <w:r>
        <w:rPr>
          <w:rFonts w:ascii="David" w:hAnsi="David" w:cs="David" w:hint="cs"/>
          <w:sz w:val="24"/>
          <w:szCs w:val="24"/>
          <w:rtl/>
        </w:rPr>
        <w:t xml:space="preserve"> ולכן המחדל התקיים בישראל. העליון לא קיבל את הטענ</w:t>
      </w:r>
      <w:r w:rsidRPr="0069454B">
        <w:rPr>
          <w:rFonts w:ascii="David" w:hAnsi="David" w:cs="David" w:hint="cs"/>
          <w:sz w:val="24"/>
          <w:szCs w:val="24"/>
          <w:rtl/>
        </w:rPr>
        <w:t>ות והפך את ההחלטה ("ניתן אולי כיום להרהר בדבר ההצדקה להלכת מזרחי, אך היא הלכה מחייבת אשר ב</w:t>
      </w:r>
      <w:r>
        <w:rPr>
          <w:rFonts w:ascii="David" w:hAnsi="David" w:cs="David" w:hint="cs"/>
          <w:sz w:val="24"/>
          <w:szCs w:val="24"/>
          <w:rtl/>
        </w:rPr>
        <w:t>יהמ"ש</w:t>
      </w:r>
      <w:r w:rsidRPr="0069454B">
        <w:rPr>
          <w:rFonts w:ascii="David" w:hAnsi="David" w:cs="David" w:hint="cs"/>
          <w:sz w:val="24"/>
          <w:szCs w:val="24"/>
          <w:rtl/>
        </w:rPr>
        <w:t xml:space="preserve"> בארץ עודם נאמנים לה")</w:t>
      </w:r>
      <w:r>
        <w:rPr>
          <w:rFonts w:ascii="David" w:hAnsi="David" w:cs="David" w:hint="cs"/>
          <w:sz w:val="24"/>
          <w:szCs w:val="24"/>
          <w:rtl/>
        </w:rPr>
        <w:t>.</w:t>
      </w:r>
      <w:r w:rsidRPr="0069454B">
        <w:rPr>
          <w:rFonts w:ascii="David" w:hAnsi="David" w:cs="David" w:hint="cs"/>
          <w:sz w:val="24"/>
          <w:szCs w:val="24"/>
          <w:rtl/>
        </w:rPr>
        <w:t xml:space="preserve"> </w:t>
      </w:r>
    </w:p>
    <w:p w:rsidR="0069454B" w:rsidRDefault="0069454B" w:rsidP="00B439FE">
      <w:pPr>
        <w:spacing w:line="276" w:lineRule="auto"/>
        <w:jc w:val="both"/>
        <w:rPr>
          <w:rFonts w:ascii="David" w:hAnsi="David" w:cs="David"/>
          <w:sz w:val="24"/>
          <w:szCs w:val="24"/>
          <w:rtl/>
        </w:rPr>
      </w:pPr>
      <w:r>
        <w:rPr>
          <w:rFonts w:ascii="David" w:hAnsi="David" w:cs="David" w:hint="cs"/>
          <w:sz w:val="24"/>
          <w:szCs w:val="24"/>
          <w:rtl/>
        </w:rPr>
        <w:t>עילה 500(7) יכולה לחול גם על מחדלים שאינם "עוולות" נזיקיות:</w:t>
      </w:r>
    </w:p>
    <w:p w:rsidR="00F62C76" w:rsidRDefault="00F62C76" w:rsidP="006945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9454B">
        <w:rPr>
          <w:rFonts w:ascii="David" w:hAnsi="David" w:cs="David"/>
          <w:b/>
          <w:bCs/>
          <w:sz w:val="24"/>
          <w:szCs w:val="24"/>
          <w:rtl/>
        </w:rPr>
        <w:t>פס</w:t>
      </w:r>
      <w:r w:rsidRPr="0069454B">
        <w:rPr>
          <w:rFonts w:ascii="David" w:hAnsi="David" w:cs="David" w:hint="cs"/>
          <w:b/>
          <w:bCs/>
          <w:sz w:val="24"/>
          <w:szCs w:val="24"/>
          <w:rtl/>
        </w:rPr>
        <w:t>"ד אשבורן</w:t>
      </w:r>
      <w:r w:rsidR="0069454B" w:rsidRPr="0069454B">
        <w:rPr>
          <w:rFonts w:ascii="David" w:hAnsi="David" w:cs="David" w:hint="cs"/>
          <w:b/>
          <w:bCs/>
          <w:sz w:val="24"/>
          <w:szCs w:val="24"/>
          <w:rtl/>
        </w:rPr>
        <w:t>:</w:t>
      </w:r>
      <w:r w:rsidR="0069454B">
        <w:rPr>
          <w:rFonts w:ascii="David" w:hAnsi="David" w:cs="David" w:hint="cs"/>
          <w:sz w:val="24"/>
          <w:szCs w:val="24"/>
          <w:rtl/>
        </w:rPr>
        <w:t xml:space="preserve"> מו"מ בין גורם ישראלי לגורם קנדי שלא הבשיל לחוזה. הישראלי טען שהיה חוסר </w:t>
      </w:r>
      <w:r>
        <w:rPr>
          <w:rFonts w:ascii="David" w:hAnsi="David" w:cs="David" w:hint="cs"/>
          <w:sz w:val="24"/>
          <w:szCs w:val="24"/>
          <w:rtl/>
        </w:rPr>
        <w:t>תום לב מצד הקנדי.</w:t>
      </w:r>
      <w:r w:rsidR="00B3269C">
        <w:rPr>
          <w:rFonts w:ascii="David" w:hAnsi="David" w:cs="David" w:hint="cs"/>
          <w:sz w:val="24"/>
          <w:szCs w:val="24"/>
          <w:rtl/>
        </w:rPr>
        <w:t xml:space="preserve"> הוא טען לעילה (7), מעשה או מחדל בתחום המדינה. </w:t>
      </w:r>
    </w:p>
    <w:p w:rsidR="00DC0E7E" w:rsidRDefault="00DC0E7E" w:rsidP="006945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9454B">
        <w:rPr>
          <w:rFonts w:ascii="David" w:hAnsi="David" w:cs="David"/>
          <w:b/>
          <w:bCs/>
          <w:sz w:val="24"/>
          <w:szCs w:val="24"/>
          <w:rtl/>
        </w:rPr>
        <w:lastRenderedPageBreak/>
        <w:t>פס</w:t>
      </w:r>
      <w:r w:rsidRPr="0069454B">
        <w:rPr>
          <w:rFonts w:ascii="David" w:hAnsi="David" w:cs="David" w:hint="cs"/>
          <w:b/>
          <w:bCs/>
          <w:sz w:val="24"/>
          <w:szCs w:val="24"/>
          <w:rtl/>
        </w:rPr>
        <w:t>"ד אמזון</w:t>
      </w:r>
      <w:r w:rsidR="0069454B" w:rsidRPr="0069454B">
        <w:rPr>
          <w:rFonts w:ascii="David" w:hAnsi="David" w:cs="David" w:hint="cs"/>
          <w:b/>
          <w:bCs/>
          <w:sz w:val="24"/>
          <w:szCs w:val="24"/>
          <w:rtl/>
        </w:rPr>
        <w:t>:</w:t>
      </w:r>
      <w:r>
        <w:rPr>
          <w:rFonts w:ascii="David" w:hAnsi="David" w:cs="David" w:hint="cs"/>
          <w:sz w:val="24"/>
          <w:szCs w:val="24"/>
          <w:rtl/>
        </w:rPr>
        <w:t xml:space="preserve"> חברות ישראליות רצו לתבוע את אמזון על כך שבאתר נמכרו מוצרים מזויפים שלהן. </w:t>
      </w:r>
      <w:r w:rsidR="00817543">
        <w:rPr>
          <w:rFonts w:ascii="David" w:hAnsi="David" w:cs="David" w:hint="cs"/>
          <w:sz w:val="24"/>
          <w:szCs w:val="24"/>
          <w:rtl/>
        </w:rPr>
        <w:t>נקבע שהאתר לא יועד בהכרח למשתמשים ישראלים (נכתב באנגלית ובספרד</w:t>
      </w:r>
      <w:r w:rsidR="0069454B">
        <w:rPr>
          <w:rFonts w:ascii="David" w:hAnsi="David" w:cs="David" w:hint="cs"/>
          <w:sz w:val="24"/>
          <w:szCs w:val="24"/>
          <w:rtl/>
        </w:rPr>
        <w:t>ית) ולחברה לא היו משרדים בישראל, ועל כן העילה לא תופסת.</w:t>
      </w:r>
    </w:p>
    <w:p w:rsidR="00817543" w:rsidRPr="008A148F" w:rsidRDefault="00817543" w:rsidP="00B439FE">
      <w:pPr>
        <w:spacing w:line="276" w:lineRule="auto"/>
        <w:jc w:val="both"/>
        <w:rPr>
          <w:rFonts w:ascii="David" w:hAnsi="David" w:cs="David"/>
          <w:sz w:val="24"/>
          <w:szCs w:val="24"/>
          <w:u w:val="single"/>
          <w:rtl/>
        </w:rPr>
      </w:pPr>
      <w:r w:rsidRPr="008A148F">
        <w:rPr>
          <w:rFonts w:ascii="David" w:hAnsi="David" w:cs="David" w:hint="cs"/>
          <w:sz w:val="24"/>
          <w:szCs w:val="24"/>
          <w:u w:val="single"/>
          <w:rtl/>
        </w:rPr>
        <w:t>תקנה 166(5)</w:t>
      </w:r>
      <w:r w:rsidR="0069454B">
        <w:rPr>
          <w:rFonts w:ascii="David" w:hAnsi="David" w:cs="David" w:hint="cs"/>
          <w:sz w:val="24"/>
          <w:szCs w:val="24"/>
          <w:u w:val="single"/>
          <w:rtl/>
        </w:rPr>
        <w:t xml:space="preserve"> החדשה:</w:t>
      </w:r>
    </w:p>
    <w:p w:rsidR="008A148F" w:rsidRPr="003B0F0C" w:rsidRDefault="00817543" w:rsidP="008A148F">
      <w:pPr>
        <w:spacing w:line="276" w:lineRule="auto"/>
        <w:jc w:val="both"/>
        <w:rPr>
          <w:rFonts w:ascii="David" w:hAnsi="David" w:cs="David"/>
          <w:b/>
          <w:bCs/>
          <w:sz w:val="24"/>
          <w:szCs w:val="24"/>
          <w:rtl/>
        </w:rPr>
      </w:pPr>
      <w:r w:rsidRPr="003B0F0C">
        <w:rPr>
          <w:rFonts w:ascii="David" w:hAnsi="David" w:cs="David" w:hint="cs"/>
          <w:b/>
          <w:bCs/>
          <w:sz w:val="24"/>
          <w:szCs w:val="24"/>
          <w:rtl/>
        </w:rPr>
        <w:t>"</w:t>
      </w:r>
      <w:r w:rsidRPr="003B0F0C">
        <w:rPr>
          <w:rFonts w:ascii="David" w:hAnsi="David" w:cs="David"/>
          <w:b/>
          <w:bCs/>
          <w:sz w:val="24"/>
          <w:szCs w:val="24"/>
          <w:rtl/>
        </w:rPr>
        <w:t xml:space="preserve">התובענה </w:t>
      </w:r>
      <w:r w:rsidRPr="003B0F0C">
        <w:rPr>
          <w:rFonts w:ascii="David" w:hAnsi="David" w:cs="David" w:hint="cs"/>
          <w:b/>
          <w:bCs/>
          <w:sz w:val="24"/>
          <w:szCs w:val="24"/>
          <w:rtl/>
        </w:rPr>
        <w:t>מבוססת על נזק שנגרם לתובע בישראל ממוצר, שירות או התנהגות של הנתבע, ובלבד שהנתבע יכול היה לצפות שהנזק ייגרם בישראל וכן שהנתבע עוסק בסחר בין לאומי או במתן שירותים בין לאומיים בהיקף משמעותי"</w:t>
      </w:r>
      <w:r w:rsidR="003B0F0C" w:rsidRPr="003B0F0C">
        <w:rPr>
          <w:rFonts w:ascii="David" w:hAnsi="David" w:cs="David" w:hint="cs"/>
          <w:b/>
          <w:bCs/>
          <w:sz w:val="24"/>
          <w:szCs w:val="24"/>
          <w:rtl/>
        </w:rPr>
        <w:t>.</w:t>
      </w:r>
    </w:p>
    <w:p w:rsidR="003B0F0C" w:rsidRDefault="003B0F0C" w:rsidP="008A148F">
      <w:pPr>
        <w:spacing w:line="276" w:lineRule="auto"/>
        <w:jc w:val="both"/>
        <w:rPr>
          <w:rFonts w:ascii="David" w:hAnsi="David" w:cs="David"/>
          <w:sz w:val="24"/>
          <w:szCs w:val="24"/>
          <w:rtl/>
        </w:rPr>
      </w:pPr>
      <w:r>
        <w:rPr>
          <w:rFonts w:ascii="David" w:hAnsi="David" w:cs="David" w:hint="cs"/>
          <w:sz w:val="24"/>
          <w:szCs w:val="24"/>
          <w:rtl/>
        </w:rPr>
        <w:t>בהתחלה לא היה ברור מה משמעות התקנה החדשה (שלא כוללת את המילים מעשה או מחדל בשטח המדינה), אבל ממש בנובמבר האחרון הוכנסה עילה חדשה - 500(7א) - לתקנות הקיימות, שעוזרת להבהיר את המצב:</w:t>
      </w:r>
    </w:p>
    <w:p w:rsidR="008A148F" w:rsidRDefault="008A148F" w:rsidP="003B0F0C">
      <w:pPr>
        <w:spacing w:line="276" w:lineRule="auto"/>
        <w:jc w:val="both"/>
        <w:rPr>
          <w:rFonts w:ascii="David" w:hAnsi="David" w:cs="David"/>
          <w:sz w:val="24"/>
          <w:szCs w:val="24"/>
          <w:rtl/>
        </w:rPr>
      </w:pPr>
      <w:r>
        <w:rPr>
          <w:rFonts w:ascii="David" w:hAnsi="David" w:cs="David" w:hint="cs"/>
          <w:sz w:val="24"/>
          <w:szCs w:val="24"/>
          <w:rtl/>
        </w:rPr>
        <w:t xml:space="preserve">"התובענה מבוססת על נזק שנגרם לתובע בישראל ממוצר, משירות או מהתנהגות של הנתבע, ובלבד שהנתבע היה יכול לצפות שהנזק ייגרם בישראל וכן שהנתבע, או </w:t>
      </w:r>
      <w:r w:rsidRPr="008A148F">
        <w:rPr>
          <w:rFonts w:ascii="David" w:hAnsi="David" w:cs="David" w:hint="cs"/>
          <w:sz w:val="24"/>
          <w:szCs w:val="24"/>
          <w:u w:val="single"/>
          <w:rtl/>
        </w:rPr>
        <w:t>אדם קשור לו,</w:t>
      </w:r>
      <w:r>
        <w:rPr>
          <w:rFonts w:ascii="David" w:hAnsi="David" w:cs="David" w:hint="cs"/>
          <w:sz w:val="24"/>
          <w:szCs w:val="24"/>
          <w:rtl/>
        </w:rPr>
        <w:t xml:space="preserve"> עוסק בסחר בינ"ל או במתן שירותים בינ"ל בהיקף משמעותי. לעניין זה, אדם קשור </w:t>
      </w:r>
      <w:r>
        <w:rPr>
          <w:rFonts w:ascii="David" w:hAnsi="David" w:cs="David"/>
          <w:sz w:val="24"/>
          <w:szCs w:val="24"/>
          <w:rtl/>
        </w:rPr>
        <w:t>–</w:t>
      </w:r>
      <w:r>
        <w:rPr>
          <w:rFonts w:ascii="David" w:hAnsi="David" w:cs="David" w:hint="cs"/>
          <w:sz w:val="24"/>
          <w:szCs w:val="24"/>
          <w:rtl/>
        </w:rPr>
        <w:t xml:space="preserve"> אם הנתבע הוא תאגיד..."</w:t>
      </w:r>
    </w:p>
    <w:p w:rsidR="003B0F0C" w:rsidRDefault="008A148F" w:rsidP="003B0F0C">
      <w:pPr>
        <w:spacing w:line="276" w:lineRule="auto"/>
        <w:jc w:val="both"/>
        <w:rPr>
          <w:rFonts w:ascii="David" w:hAnsi="David" w:cs="David"/>
          <w:sz w:val="24"/>
          <w:szCs w:val="24"/>
          <w:rtl/>
        </w:rPr>
      </w:pPr>
      <w:r>
        <w:rPr>
          <w:rFonts w:ascii="David" w:hAnsi="David" w:cs="David" w:hint="cs"/>
          <w:sz w:val="24"/>
          <w:szCs w:val="24"/>
          <w:rtl/>
        </w:rPr>
        <w:t xml:space="preserve">מה זה בעצם אומר? </w:t>
      </w:r>
      <w:r w:rsidRPr="003B0F0C">
        <w:rPr>
          <w:rFonts w:ascii="David" w:hAnsi="David" w:cs="David" w:hint="cs"/>
          <w:b/>
          <w:bCs/>
          <w:sz w:val="24"/>
          <w:szCs w:val="24"/>
          <w:rtl/>
        </w:rPr>
        <w:t>די שהנזק נגרם במדינה</w:t>
      </w:r>
      <w:r>
        <w:rPr>
          <w:rFonts w:ascii="David" w:hAnsi="David" w:cs="David" w:hint="cs"/>
          <w:sz w:val="24"/>
          <w:szCs w:val="24"/>
          <w:rtl/>
        </w:rPr>
        <w:t xml:space="preserve"> </w:t>
      </w:r>
      <w:r w:rsidR="003B0F0C">
        <w:rPr>
          <w:rFonts w:ascii="David" w:hAnsi="David" w:cs="David" w:hint="cs"/>
          <w:sz w:val="24"/>
          <w:szCs w:val="24"/>
          <w:rtl/>
        </w:rPr>
        <w:t xml:space="preserve">ולא צריך שיהיה גם מעשה או מחדל בשטח המדינה </w:t>
      </w:r>
      <w:r>
        <w:rPr>
          <w:rFonts w:ascii="David" w:hAnsi="David" w:cs="David" w:hint="cs"/>
          <w:sz w:val="24"/>
          <w:szCs w:val="24"/>
          <w:rtl/>
        </w:rPr>
        <w:t>(</w:t>
      </w:r>
      <w:r w:rsidR="003B0F0C">
        <w:rPr>
          <w:rFonts w:ascii="David" w:hAnsi="David" w:cs="David" w:hint="cs"/>
          <w:sz w:val="24"/>
          <w:szCs w:val="24"/>
          <w:rtl/>
        </w:rPr>
        <w:t>בניגוד ל</w:t>
      </w:r>
      <w:r>
        <w:rPr>
          <w:rFonts w:ascii="David" w:hAnsi="David" w:cs="David" w:hint="cs"/>
          <w:sz w:val="24"/>
          <w:szCs w:val="24"/>
          <w:rtl/>
        </w:rPr>
        <w:t xml:space="preserve">כל פס"ד שלמדנו, </w:t>
      </w:r>
      <w:r w:rsidR="003B0F0C">
        <w:rPr>
          <w:rFonts w:ascii="David" w:hAnsi="David" w:cs="David" w:hint="cs"/>
          <w:sz w:val="24"/>
          <w:szCs w:val="24"/>
          <w:rtl/>
        </w:rPr>
        <w:t>כמו מזרחי או</w:t>
      </w:r>
      <w:r>
        <w:rPr>
          <w:rFonts w:ascii="David" w:hAnsi="David" w:cs="David" w:hint="cs"/>
          <w:sz w:val="24"/>
          <w:szCs w:val="24"/>
          <w:rtl/>
        </w:rPr>
        <w:t xml:space="preserve"> וילנסקי</w:t>
      </w:r>
      <w:r w:rsidR="003B0F0C">
        <w:rPr>
          <w:rFonts w:ascii="David" w:hAnsi="David" w:cs="David" w:hint="cs"/>
          <w:sz w:val="24"/>
          <w:szCs w:val="24"/>
          <w:rtl/>
        </w:rPr>
        <w:t>).</w:t>
      </w:r>
      <w:r>
        <w:rPr>
          <w:rFonts w:ascii="David" w:hAnsi="David" w:cs="David" w:hint="cs"/>
          <w:sz w:val="24"/>
          <w:szCs w:val="24"/>
          <w:rtl/>
        </w:rPr>
        <w:t xml:space="preserve"> </w:t>
      </w:r>
    </w:p>
    <w:p w:rsidR="008A148F" w:rsidRDefault="003B0F0C" w:rsidP="003B0F0C">
      <w:pPr>
        <w:spacing w:line="276" w:lineRule="auto"/>
        <w:jc w:val="both"/>
        <w:rPr>
          <w:rFonts w:ascii="David" w:hAnsi="David" w:cs="David"/>
          <w:sz w:val="24"/>
          <w:szCs w:val="24"/>
          <w:rtl/>
        </w:rPr>
      </w:pPr>
      <w:r>
        <w:rPr>
          <w:rFonts w:ascii="David" w:hAnsi="David" w:cs="David" w:hint="cs"/>
          <w:sz w:val="24"/>
          <w:szCs w:val="24"/>
          <w:rtl/>
        </w:rPr>
        <w:t>אולם, לשם כך צריכים להתקיים שני תנאים מצטברים:</w:t>
      </w:r>
      <w:r w:rsidR="008A148F">
        <w:rPr>
          <w:rFonts w:ascii="David" w:hAnsi="David" w:cs="David" w:hint="cs"/>
          <w:sz w:val="24"/>
          <w:szCs w:val="24"/>
          <w:rtl/>
        </w:rPr>
        <w:t xml:space="preserve"> </w:t>
      </w:r>
    </w:p>
    <w:p w:rsidR="008A148F" w:rsidRDefault="008A148F" w:rsidP="004207FD">
      <w:pPr>
        <w:pStyle w:val="a7"/>
        <w:numPr>
          <w:ilvl w:val="0"/>
          <w:numId w:val="26"/>
        </w:numPr>
        <w:spacing w:line="276" w:lineRule="auto"/>
        <w:jc w:val="both"/>
        <w:rPr>
          <w:rFonts w:ascii="David" w:hAnsi="David" w:cs="David"/>
          <w:sz w:val="24"/>
          <w:szCs w:val="24"/>
        </w:rPr>
      </w:pPr>
      <w:r w:rsidRPr="002724A2">
        <w:rPr>
          <w:rFonts w:ascii="David" w:hAnsi="David" w:cs="David" w:hint="cs"/>
          <w:b/>
          <w:bCs/>
          <w:sz w:val="24"/>
          <w:szCs w:val="24"/>
          <w:rtl/>
        </w:rPr>
        <w:t xml:space="preserve">שהנתבע יכול היה לצפות שהנזק ייגרם בתחום ישראל </w:t>
      </w:r>
      <w:r w:rsidRPr="002724A2">
        <w:rPr>
          <w:rFonts w:ascii="David" w:hAnsi="David" w:cs="David"/>
          <w:b/>
          <w:bCs/>
          <w:sz w:val="24"/>
          <w:szCs w:val="24"/>
          <w:rtl/>
        </w:rPr>
        <w:t>–</w:t>
      </w:r>
      <w:r w:rsidRPr="002724A2">
        <w:rPr>
          <w:rFonts w:ascii="David" w:hAnsi="David" w:cs="David" w:hint="cs"/>
          <w:sz w:val="24"/>
          <w:szCs w:val="24"/>
          <w:rtl/>
        </w:rPr>
        <w:t xml:space="preserve"> יהיו מקרים ברורים</w:t>
      </w:r>
      <w:r>
        <w:rPr>
          <w:rFonts w:ascii="David" w:hAnsi="David" w:cs="David" w:hint="cs"/>
          <w:sz w:val="24"/>
          <w:szCs w:val="24"/>
          <w:rtl/>
        </w:rPr>
        <w:t xml:space="preserve"> שבהם אפשר לצפות, אבל יש מקרים שבהם לא בטוח שאפשר לצפות.</w:t>
      </w:r>
    </w:p>
    <w:p w:rsidR="008A148F" w:rsidRDefault="008A148F" w:rsidP="004207FD">
      <w:pPr>
        <w:pStyle w:val="a7"/>
        <w:numPr>
          <w:ilvl w:val="0"/>
          <w:numId w:val="26"/>
        </w:numPr>
        <w:spacing w:line="276" w:lineRule="auto"/>
        <w:jc w:val="both"/>
        <w:rPr>
          <w:rFonts w:ascii="David" w:hAnsi="David" w:cs="David"/>
          <w:sz w:val="24"/>
          <w:szCs w:val="24"/>
        </w:rPr>
      </w:pPr>
      <w:r w:rsidRPr="002724A2">
        <w:rPr>
          <w:rFonts w:ascii="David" w:hAnsi="David" w:cs="David" w:hint="cs"/>
          <w:b/>
          <w:bCs/>
          <w:sz w:val="24"/>
          <w:szCs w:val="24"/>
          <w:rtl/>
        </w:rPr>
        <w:t>שהנתבע או אדם שקשור לו עוסק בסחר בינ"ל או במתן שירותים בינ"ל בהיקף משמעותי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זה היקף משמעותי? </w:t>
      </w:r>
    </w:p>
    <w:p w:rsidR="008A148F" w:rsidRPr="003B0F0C" w:rsidRDefault="008A148F" w:rsidP="003B0F0C">
      <w:pPr>
        <w:pStyle w:val="a7"/>
        <w:numPr>
          <w:ilvl w:val="0"/>
          <w:numId w:val="2"/>
        </w:numPr>
        <w:spacing w:line="276" w:lineRule="auto"/>
        <w:jc w:val="both"/>
        <w:rPr>
          <w:rFonts w:ascii="David" w:hAnsi="David" w:cs="David"/>
          <w:sz w:val="24"/>
          <w:szCs w:val="24"/>
          <w:rtl/>
        </w:rPr>
      </w:pPr>
      <w:r w:rsidRPr="003B0F0C">
        <w:rPr>
          <w:rFonts w:ascii="David" w:hAnsi="David" w:cs="David" w:hint="cs"/>
          <w:sz w:val="24"/>
          <w:szCs w:val="24"/>
          <w:rtl/>
        </w:rPr>
        <w:t xml:space="preserve">לדעת המרצה יש חוסר ודאות אינהרנטי בתוך התקנה הזו. </w:t>
      </w:r>
    </w:p>
    <w:p w:rsidR="003B0F0C" w:rsidRDefault="003B0F0C" w:rsidP="003B0F0C">
      <w:pPr>
        <w:spacing w:line="276" w:lineRule="auto"/>
        <w:jc w:val="both"/>
        <w:rPr>
          <w:rFonts w:ascii="David" w:hAnsi="David" w:cs="David"/>
          <w:sz w:val="24"/>
          <w:szCs w:val="24"/>
          <w:rtl/>
        </w:rPr>
      </w:pPr>
      <w:r>
        <w:rPr>
          <w:rFonts w:ascii="David" w:hAnsi="David" w:cs="David" w:hint="cs"/>
          <w:sz w:val="24"/>
          <w:szCs w:val="24"/>
          <w:rtl/>
        </w:rPr>
        <w:t>חידוש זה חשוב, כי בעבר אמרנו שאין סמכות כי המעשה נעשה בחו"ל. במצב החדשה ניתן להתיר המצאה לחו"ל לפי תקנה 500(7א) אם התקיימו שני התנאים הנ"ל, וכן כוללים גם "אדם קשור".</w:t>
      </w:r>
    </w:p>
    <w:p w:rsidR="008A148F" w:rsidRDefault="00D1757F" w:rsidP="003B0F0C">
      <w:pPr>
        <w:spacing w:line="276" w:lineRule="auto"/>
        <w:jc w:val="both"/>
        <w:rPr>
          <w:rFonts w:ascii="David" w:hAnsi="David" w:cs="David"/>
          <w:sz w:val="24"/>
          <w:szCs w:val="24"/>
          <w:rtl/>
        </w:rPr>
      </w:pPr>
      <w:r>
        <w:rPr>
          <w:rFonts w:ascii="David" w:hAnsi="David" w:cs="David" w:hint="cs"/>
          <w:sz w:val="24"/>
          <w:szCs w:val="24"/>
          <w:rtl/>
        </w:rPr>
        <w:t>התנאים הישנים של 500(7) רלוונטיים עדיין למצבים שבהם לא מתקיימים שני התנאים.</w:t>
      </w:r>
    </w:p>
    <w:p w:rsidR="00327DA1" w:rsidRPr="005A2D89" w:rsidRDefault="000B31F0" w:rsidP="003B0F0C">
      <w:pPr>
        <w:spacing w:line="276" w:lineRule="auto"/>
        <w:jc w:val="both"/>
        <w:rPr>
          <w:rFonts w:ascii="David" w:hAnsi="David" w:cs="David"/>
          <w:sz w:val="24"/>
          <w:szCs w:val="24"/>
          <w:u w:val="single"/>
          <w:rtl/>
        </w:rPr>
      </w:pPr>
      <w:r w:rsidRPr="005A2D89">
        <w:rPr>
          <w:rFonts w:ascii="David" w:hAnsi="David" w:cs="David" w:hint="cs"/>
          <w:sz w:val="24"/>
          <w:szCs w:val="24"/>
          <w:u w:val="single"/>
          <w:rtl/>
        </w:rPr>
        <w:t>שיקול דעת בית המשפט</w:t>
      </w:r>
    </w:p>
    <w:p w:rsidR="003B0F0C" w:rsidRPr="003B0F0C" w:rsidRDefault="000B31F0" w:rsidP="003B0F0C">
      <w:pPr>
        <w:spacing w:line="276" w:lineRule="auto"/>
        <w:jc w:val="both"/>
        <w:rPr>
          <w:rFonts w:ascii="David" w:hAnsi="David" w:cs="David"/>
          <w:sz w:val="24"/>
          <w:szCs w:val="24"/>
          <w:rtl/>
        </w:rPr>
      </w:pPr>
      <w:r>
        <w:rPr>
          <w:rFonts w:ascii="David" w:hAnsi="David" w:cs="David" w:hint="cs"/>
          <w:sz w:val="24"/>
          <w:szCs w:val="24"/>
          <w:rtl/>
        </w:rPr>
        <w:t xml:space="preserve">500: </w:t>
      </w:r>
      <w:r w:rsidR="003B0F0C">
        <w:rPr>
          <w:rFonts w:ascii="David" w:hAnsi="David" w:cs="David" w:hint="cs"/>
          <w:sz w:val="24"/>
          <w:szCs w:val="24"/>
          <w:rtl/>
        </w:rPr>
        <w:t>"רשאי ביהמ"ש או רשם שהוא שופט, להתיר המצאת</w:t>
      </w:r>
      <w:r w:rsidR="003B0F0C" w:rsidRPr="003B0F0C">
        <w:rPr>
          <w:rFonts w:ascii="David" w:hAnsi="David" w:cs="David"/>
          <w:sz w:val="24"/>
          <w:szCs w:val="24"/>
          <w:rtl/>
        </w:rPr>
        <w:t xml:space="preserve"> כתב בי-דין</w:t>
      </w:r>
      <w:r w:rsidR="003B0F0C">
        <w:rPr>
          <w:rFonts w:ascii="David" w:hAnsi="David" w:cs="David"/>
          <w:sz w:val="24"/>
          <w:szCs w:val="24"/>
          <w:rtl/>
        </w:rPr>
        <w:t xml:space="preserve"> אל מחוץ לתחום המדינה</w:t>
      </w:r>
      <w:r w:rsidR="003B0F0C">
        <w:rPr>
          <w:rFonts w:ascii="David" w:hAnsi="David" w:cs="David" w:hint="cs"/>
          <w:sz w:val="24"/>
          <w:szCs w:val="24"/>
          <w:rtl/>
        </w:rPr>
        <w:t>..."</w:t>
      </w:r>
    </w:p>
    <w:p w:rsidR="000B31F0" w:rsidRDefault="000B31F0" w:rsidP="00327DA1">
      <w:pPr>
        <w:spacing w:line="276" w:lineRule="auto"/>
        <w:jc w:val="both"/>
        <w:rPr>
          <w:rFonts w:ascii="David" w:hAnsi="David" w:cs="David"/>
          <w:sz w:val="24"/>
          <w:szCs w:val="24"/>
          <w:rtl/>
        </w:rPr>
      </w:pPr>
      <w:r>
        <w:rPr>
          <w:rFonts w:ascii="David" w:hAnsi="David" w:cs="David" w:hint="cs"/>
          <w:sz w:val="24"/>
          <w:szCs w:val="24"/>
          <w:rtl/>
        </w:rPr>
        <w:t>פסיקה: יש לתת היתר כאשר ישראל הינה הפורום הנאות</w:t>
      </w:r>
      <w:r w:rsidR="00CB0633">
        <w:rPr>
          <w:rFonts w:ascii="David" w:hAnsi="David" w:cs="David" w:hint="cs"/>
          <w:sz w:val="24"/>
          <w:szCs w:val="24"/>
          <w:rtl/>
        </w:rPr>
        <w:t xml:space="preserve">. </w:t>
      </w:r>
    </w:p>
    <w:p w:rsidR="00CB0633" w:rsidRDefault="00CB0633" w:rsidP="00CB0633">
      <w:pPr>
        <w:spacing w:line="276" w:lineRule="auto"/>
        <w:jc w:val="both"/>
        <w:rPr>
          <w:rFonts w:ascii="David" w:hAnsi="David" w:cs="David"/>
          <w:sz w:val="24"/>
          <w:szCs w:val="24"/>
          <w:rtl/>
        </w:rPr>
      </w:pPr>
      <w:r>
        <w:rPr>
          <w:rFonts w:ascii="David" w:hAnsi="David" w:cs="David"/>
          <w:sz w:val="24"/>
          <w:szCs w:val="24"/>
          <w:rtl/>
        </w:rPr>
        <w:t xml:space="preserve">על </w:t>
      </w:r>
      <w:r>
        <w:rPr>
          <w:rFonts w:ascii="David" w:hAnsi="David" w:cs="David" w:hint="cs"/>
          <w:sz w:val="24"/>
          <w:szCs w:val="24"/>
          <w:rtl/>
        </w:rPr>
        <w:t xml:space="preserve">מי נטל ההוכחה במצב הזה? הגישה המסורתית הינה שעל התובע שרוצה "לגרור" נתבע זר מחו"ל להוכיח הן את קיומה של עילה והן את העובדה שישראל היא הפורום הנאות. </w:t>
      </w:r>
    </w:p>
    <w:p w:rsidR="000B31F0" w:rsidRPr="00CB0633" w:rsidRDefault="000B31F0" w:rsidP="00327DA1">
      <w:pPr>
        <w:spacing w:line="276" w:lineRule="auto"/>
        <w:jc w:val="both"/>
        <w:rPr>
          <w:rFonts w:ascii="David" w:hAnsi="David" w:cs="David"/>
          <w:b/>
          <w:bCs/>
          <w:sz w:val="24"/>
          <w:szCs w:val="24"/>
          <w:rtl/>
        </w:rPr>
      </w:pPr>
      <w:r w:rsidRPr="00CB0633">
        <w:rPr>
          <w:rFonts w:ascii="David" w:hAnsi="David" w:cs="David"/>
          <w:sz w:val="24"/>
          <w:szCs w:val="24"/>
          <w:rtl/>
        </w:rPr>
        <w:t>167</w:t>
      </w:r>
      <w:r w:rsidRPr="00CB0633">
        <w:rPr>
          <w:rFonts w:ascii="David" w:hAnsi="David" w:cs="David" w:hint="cs"/>
          <w:sz w:val="24"/>
          <w:szCs w:val="24"/>
          <w:rtl/>
        </w:rPr>
        <w:t>(ב)</w:t>
      </w:r>
      <w:r w:rsidR="00CB0633">
        <w:rPr>
          <w:rFonts w:ascii="David" w:hAnsi="David" w:cs="David" w:hint="cs"/>
          <w:sz w:val="24"/>
          <w:szCs w:val="24"/>
          <w:rtl/>
        </w:rPr>
        <w:t xml:space="preserve"> החדשה</w:t>
      </w:r>
      <w:r w:rsidRPr="00CB0633">
        <w:rPr>
          <w:rFonts w:ascii="David" w:hAnsi="David" w:cs="David" w:hint="cs"/>
          <w:sz w:val="24"/>
          <w:szCs w:val="24"/>
          <w:rtl/>
        </w:rPr>
        <w:t xml:space="preserve">: </w:t>
      </w:r>
      <w:r w:rsidRPr="00CB0633">
        <w:rPr>
          <w:rFonts w:ascii="David" w:hAnsi="David" w:cs="David" w:hint="cs"/>
          <w:b/>
          <w:bCs/>
          <w:sz w:val="24"/>
          <w:szCs w:val="24"/>
          <w:rtl/>
        </w:rPr>
        <w:t>בית המשפט יורה על דרך ביצוע ההמצאה... והוא רשאי להורות שבנסיבות העניין אין להמציא את המסמכים מחוץ לתחום.</w:t>
      </w:r>
    </w:p>
    <w:p w:rsidR="00CF7422" w:rsidRDefault="000B31F0" w:rsidP="00CB0633">
      <w:pPr>
        <w:spacing w:line="276" w:lineRule="auto"/>
        <w:jc w:val="both"/>
        <w:rPr>
          <w:rFonts w:ascii="David" w:hAnsi="David" w:cs="David"/>
          <w:sz w:val="24"/>
          <w:szCs w:val="24"/>
          <w:rtl/>
        </w:rPr>
      </w:pPr>
      <w:r w:rsidRPr="00CB0633">
        <w:rPr>
          <w:rFonts w:ascii="David" w:hAnsi="David" w:cs="David" w:hint="cs"/>
          <w:sz w:val="24"/>
          <w:szCs w:val="24"/>
          <w:rtl/>
        </w:rPr>
        <w:t>168</w:t>
      </w:r>
      <w:r w:rsidR="00CB0633">
        <w:rPr>
          <w:rFonts w:ascii="David" w:hAnsi="David" w:cs="David" w:hint="cs"/>
          <w:sz w:val="24"/>
          <w:szCs w:val="24"/>
          <w:rtl/>
        </w:rPr>
        <w:t xml:space="preserve"> החדשה</w:t>
      </w:r>
      <w:r w:rsidRPr="00CB0633">
        <w:rPr>
          <w:rFonts w:ascii="David" w:hAnsi="David" w:cs="David" w:hint="cs"/>
          <w:sz w:val="24"/>
          <w:szCs w:val="24"/>
          <w:rtl/>
        </w:rPr>
        <w:t xml:space="preserve">: הומצא לבעל דין כתב טענות מחוץ לתחום המדינה, </w:t>
      </w:r>
      <w:r w:rsidRPr="00CB0633">
        <w:rPr>
          <w:rFonts w:ascii="David" w:hAnsi="David" w:cs="David" w:hint="cs"/>
          <w:b/>
          <w:bCs/>
          <w:sz w:val="24"/>
          <w:szCs w:val="24"/>
          <w:rtl/>
        </w:rPr>
        <w:t>רשאי הוא לכפור בסמכות בי</w:t>
      </w:r>
      <w:r w:rsidR="00CB0633" w:rsidRPr="00CB0633">
        <w:rPr>
          <w:rFonts w:ascii="David" w:hAnsi="David" w:cs="David" w:hint="cs"/>
          <w:b/>
          <w:bCs/>
          <w:sz w:val="24"/>
          <w:szCs w:val="24"/>
          <w:rtl/>
        </w:rPr>
        <w:t>המ"ש</w:t>
      </w:r>
      <w:r w:rsidRPr="00CB0633">
        <w:rPr>
          <w:rFonts w:ascii="David" w:hAnsi="David" w:cs="David" w:hint="cs"/>
          <w:b/>
          <w:bCs/>
          <w:sz w:val="24"/>
          <w:szCs w:val="24"/>
          <w:rtl/>
        </w:rPr>
        <w:t xml:space="preserve"> לדון בתובענה או לטעון כי ה</w:t>
      </w:r>
      <w:r w:rsidR="00CB0633" w:rsidRPr="00CB0633">
        <w:rPr>
          <w:rFonts w:ascii="David" w:hAnsi="David" w:cs="David" w:hint="cs"/>
          <w:b/>
          <w:bCs/>
          <w:sz w:val="24"/>
          <w:szCs w:val="24"/>
          <w:rtl/>
        </w:rPr>
        <w:t>פורום הישראלי אינו הפורום הנאות..</w:t>
      </w:r>
      <w:r w:rsidRPr="00CB0633">
        <w:rPr>
          <w:rFonts w:ascii="David" w:hAnsi="David" w:cs="David" w:hint="cs"/>
          <w:b/>
          <w:bCs/>
          <w:sz w:val="24"/>
          <w:szCs w:val="24"/>
          <w:rtl/>
        </w:rPr>
        <w:t>.</w:t>
      </w:r>
      <w:r w:rsidRPr="00CB0633">
        <w:rPr>
          <w:rFonts w:ascii="David" w:hAnsi="David" w:cs="David" w:hint="cs"/>
          <w:sz w:val="24"/>
          <w:szCs w:val="24"/>
          <w:rtl/>
        </w:rPr>
        <w:t xml:space="preserve"> </w:t>
      </w:r>
      <w:r w:rsidR="00CB0633" w:rsidRPr="00CB0633">
        <w:rPr>
          <w:rFonts w:ascii="David" w:hAnsi="David" w:cs="David" w:hint="cs"/>
          <w:sz w:val="24"/>
          <w:szCs w:val="24"/>
          <w:rtl/>
        </w:rPr>
        <w:t>[נראה שנטל ההוכחה על הנתבע]</w:t>
      </w:r>
    </w:p>
    <w:p w:rsidR="00CF7422" w:rsidRPr="00CF7422" w:rsidRDefault="00CF7422" w:rsidP="00CB0633">
      <w:pPr>
        <w:pStyle w:val="af2"/>
        <w:rPr>
          <w:rtl/>
        </w:rPr>
      </w:pPr>
      <w:bookmarkStart w:id="11" w:name="_Toc535756671"/>
      <w:r w:rsidRPr="00CF7422">
        <w:rPr>
          <w:rtl/>
        </w:rPr>
        <w:t xml:space="preserve">סייגים </w:t>
      </w:r>
      <w:r w:rsidRPr="00CF7422">
        <w:rPr>
          <w:rFonts w:hint="cs"/>
          <w:rtl/>
        </w:rPr>
        <w:t>לסמכות</w:t>
      </w:r>
      <w:bookmarkEnd w:id="11"/>
    </w:p>
    <w:p w:rsidR="00CF7422" w:rsidRPr="00EB4A92" w:rsidRDefault="00852AAD" w:rsidP="00CB0633">
      <w:pPr>
        <w:pStyle w:val="af4"/>
        <w:rPr>
          <w:rtl/>
        </w:rPr>
      </w:pPr>
      <w:bookmarkStart w:id="12" w:name="_Toc535756672"/>
      <w:r w:rsidRPr="00EB4A92">
        <w:rPr>
          <w:rFonts w:hint="cs"/>
          <w:rtl/>
        </w:rPr>
        <w:t>סייג 1: מקרקעין זרים</w:t>
      </w:r>
      <w:bookmarkEnd w:id="12"/>
    </w:p>
    <w:p w:rsidR="00852AAD" w:rsidRDefault="00852AAD" w:rsidP="00D47A9B">
      <w:pPr>
        <w:spacing w:line="276" w:lineRule="auto"/>
        <w:jc w:val="both"/>
        <w:rPr>
          <w:rFonts w:ascii="David" w:hAnsi="David" w:cs="David"/>
          <w:sz w:val="24"/>
          <w:szCs w:val="24"/>
          <w:rtl/>
        </w:rPr>
      </w:pPr>
      <w:r>
        <w:rPr>
          <w:rFonts w:ascii="David" w:hAnsi="David" w:cs="David"/>
          <w:sz w:val="24"/>
          <w:szCs w:val="24"/>
          <w:rtl/>
        </w:rPr>
        <w:t xml:space="preserve">נלקח </w:t>
      </w:r>
      <w:r>
        <w:rPr>
          <w:rFonts w:ascii="David" w:hAnsi="David" w:cs="David" w:hint="cs"/>
          <w:sz w:val="24"/>
          <w:szCs w:val="24"/>
          <w:rtl/>
        </w:rPr>
        <w:t xml:space="preserve">מהמשפט המקובל, הלכת מוזמביק משנת 1883. לפי כלל זה </w:t>
      </w:r>
      <w:r w:rsidRPr="00CB0633">
        <w:rPr>
          <w:rFonts w:ascii="David" w:hAnsi="David" w:cs="David" w:hint="cs"/>
          <w:b/>
          <w:bCs/>
          <w:sz w:val="24"/>
          <w:szCs w:val="24"/>
          <w:rtl/>
        </w:rPr>
        <w:t>לביהמ</w:t>
      </w:r>
      <w:r w:rsidRPr="00CB0633">
        <w:rPr>
          <w:rFonts w:ascii="David" w:hAnsi="David" w:cs="David"/>
          <w:b/>
          <w:bCs/>
          <w:sz w:val="24"/>
          <w:szCs w:val="24"/>
          <w:rtl/>
        </w:rPr>
        <w:t>"ש</w:t>
      </w:r>
      <w:r w:rsidRPr="00CB0633">
        <w:rPr>
          <w:rFonts w:ascii="David" w:hAnsi="David" w:cs="David" w:hint="cs"/>
          <w:b/>
          <w:bCs/>
          <w:sz w:val="24"/>
          <w:szCs w:val="24"/>
          <w:rtl/>
        </w:rPr>
        <w:t xml:space="preserve"> אין סמכות לדון במקרים שבהם מעורבת, במישרין או בעקיפין, השאלה של בעלות מקרקעין זרים </w:t>
      </w:r>
      <w:r>
        <w:rPr>
          <w:rFonts w:ascii="David" w:hAnsi="David" w:cs="David" w:hint="cs"/>
          <w:sz w:val="24"/>
          <w:szCs w:val="24"/>
          <w:rtl/>
        </w:rPr>
        <w:t>(כפוף לחריגים).</w:t>
      </w:r>
    </w:p>
    <w:p w:rsidR="00852AAD" w:rsidRDefault="00852AAD" w:rsidP="00D47A9B">
      <w:pPr>
        <w:spacing w:line="276" w:lineRule="auto"/>
        <w:jc w:val="both"/>
        <w:rPr>
          <w:rFonts w:ascii="David" w:hAnsi="David" w:cs="David"/>
          <w:sz w:val="24"/>
          <w:szCs w:val="24"/>
          <w:rtl/>
        </w:rPr>
      </w:pPr>
      <w:r>
        <w:rPr>
          <w:rFonts w:ascii="David" w:hAnsi="David" w:cs="David" w:hint="cs"/>
          <w:sz w:val="24"/>
          <w:szCs w:val="24"/>
          <w:rtl/>
        </w:rPr>
        <w:t xml:space="preserve">הרציונלים העומדים מאחורי כלל זה: </w:t>
      </w:r>
    </w:p>
    <w:p w:rsidR="00852AAD" w:rsidRDefault="00852AAD" w:rsidP="004C3895">
      <w:pPr>
        <w:pStyle w:val="a7"/>
        <w:numPr>
          <w:ilvl w:val="0"/>
          <w:numId w:val="14"/>
        </w:numPr>
        <w:spacing w:line="276" w:lineRule="auto"/>
        <w:jc w:val="both"/>
        <w:rPr>
          <w:rFonts w:ascii="David" w:hAnsi="David" w:cs="David"/>
          <w:sz w:val="24"/>
          <w:szCs w:val="24"/>
        </w:rPr>
      </w:pPr>
      <w:r>
        <w:rPr>
          <w:rFonts w:ascii="David" w:hAnsi="David" w:cs="David" w:hint="cs"/>
          <w:sz w:val="24"/>
          <w:szCs w:val="24"/>
          <w:rtl/>
        </w:rPr>
        <w:lastRenderedPageBreak/>
        <w:t xml:space="preserve">פגיעה בריבונות המדינה הזרה </w:t>
      </w:r>
    </w:p>
    <w:p w:rsidR="00CF7422" w:rsidRDefault="00852AAD" w:rsidP="004C3895">
      <w:pPr>
        <w:pStyle w:val="a7"/>
        <w:numPr>
          <w:ilvl w:val="0"/>
          <w:numId w:val="14"/>
        </w:numPr>
        <w:spacing w:line="276" w:lineRule="auto"/>
        <w:jc w:val="both"/>
        <w:rPr>
          <w:rFonts w:ascii="David" w:hAnsi="David" w:cs="David"/>
          <w:sz w:val="24"/>
          <w:szCs w:val="24"/>
        </w:rPr>
      </w:pPr>
      <w:r w:rsidRPr="00852AAD">
        <w:rPr>
          <w:rFonts w:ascii="David" w:hAnsi="David" w:cs="David" w:hint="cs"/>
          <w:sz w:val="24"/>
          <w:szCs w:val="24"/>
          <w:rtl/>
        </w:rPr>
        <w:t>חוסר אפקטיביות של פסק הדין.</w:t>
      </w:r>
    </w:p>
    <w:p w:rsidR="00852AAD" w:rsidRPr="00CB0633" w:rsidRDefault="00852AAD" w:rsidP="00852AAD">
      <w:pPr>
        <w:spacing w:line="276" w:lineRule="auto"/>
        <w:jc w:val="both"/>
        <w:rPr>
          <w:rFonts w:ascii="David" w:hAnsi="David" w:cs="David"/>
          <w:sz w:val="24"/>
          <w:szCs w:val="24"/>
          <w:u w:val="single"/>
          <w:rtl/>
        </w:rPr>
      </w:pPr>
      <w:r w:rsidRPr="00CB0633">
        <w:rPr>
          <w:rFonts w:ascii="David" w:hAnsi="David" w:cs="David" w:hint="cs"/>
          <w:sz w:val="24"/>
          <w:szCs w:val="24"/>
          <w:u w:val="single"/>
          <w:rtl/>
        </w:rPr>
        <w:t>החריגים להלכת מוזמביק:</w:t>
      </w:r>
    </w:p>
    <w:p w:rsidR="00852AAD" w:rsidRPr="00CB0633" w:rsidRDefault="00852AAD" w:rsidP="004C3895">
      <w:pPr>
        <w:pStyle w:val="a7"/>
        <w:numPr>
          <w:ilvl w:val="0"/>
          <w:numId w:val="15"/>
        </w:numPr>
        <w:spacing w:line="276" w:lineRule="auto"/>
        <w:jc w:val="both"/>
        <w:rPr>
          <w:rFonts w:ascii="David" w:hAnsi="David" w:cs="David"/>
          <w:b/>
          <w:bCs/>
          <w:sz w:val="24"/>
          <w:szCs w:val="24"/>
        </w:rPr>
      </w:pPr>
      <w:r w:rsidRPr="00CB0633">
        <w:rPr>
          <w:rFonts w:ascii="David" w:hAnsi="David" w:cs="David" w:hint="cs"/>
          <w:b/>
          <w:bCs/>
          <w:sz w:val="24"/>
          <w:szCs w:val="24"/>
          <w:rtl/>
        </w:rPr>
        <w:t xml:space="preserve">עילת התביעה מבוססת על התחייבות אישית של הנתבע. </w:t>
      </w:r>
    </w:p>
    <w:p w:rsidR="00852AAD" w:rsidRDefault="00852AAD" w:rsidP="00CB0633">
      <w:pPr>
        <w:pStyle w:val="a7"/>
        <w:numPr>
          <w:ilvl w:val="0"/>
          <w:numId w:val="3"/>
        </w:numPr>
        <w:spacing w:line="276" w:lineRule="auto"/>
        <w:jc w:val="both"/>
        <w:rPr>
          <w:rFonts w:ascii="David" w:hAnsi="David" w:cs="David"/>
          <w:sz w:val="24"/>
          <w:szCs w:val="24"/>
        </w:rPr>
      </w:pPr>
      <w:r w:rsidRPr="00CB0633">
        <w:rPr>
          <w:rFonts w:ascii="David" w:hAnsi="David" w:cs="David" w:hint="cs"/>
          <w:sz w:val="24"/>
          <w:szCs w:val="24"/>
          <w:rtl/>
        </w:rPr>
        <w:t>לדוגמה: תביע</w:t>
      </w:r>
      <w:r w:rsidR="00CB0633" w:rsidRPr="00CB0633">
        <w:rPr>
          <w:rFonts w:ascii="David" w:hAnsi="David" w:cs="David" w:hint="cs"/>
          <w:sz w:val="24"/>
          <w:szCs w:val="24"/>
          <w:rtl/>
        </w:rPr>
        <w:t>ה בגין הפרת חוזה מכירת מקרקעין</w:t>
      </w:r>
      <w:r w:rsidRPr="00CB0633">
        <w:rPr>
          <w:rFonts w:ascii="David" w:hAnsi="David" w:cs="David" w:hint="cs"/>
          <w:sz w:val="24"/>
          <w:szCs w:val="24"/>
          <w:rtl/>
        </w:rPr>
        <w:t xml:space="preserve"> </w:t>
      </w:r>
      <w:r w:rsidR="00CB0633" w:rsidRPr="00CB0633">
        <w:rPr>
          <w:rFonts w:ascii="David" w:hAnsi="David" w:cs="David" w:hint="cs"/>
          <w:sz w:val="24"/>
          <w:szCs w:val="24"/>
          <w:rtl/>
        </w:rPr>
        <w:t>(</w:t>
      </w:r>
      <w:r w:rsidRPr="00CB0633">
        <w:rPr>
          <w:rFonts w:ascii="David" w:hAnsi="David" w:cs="David" w:hint="cs"/>
          <w:sz w:val="24"/>
          <w:szCs w:val="24"/>
          <w:rtl/>
        </w:rPr>
        <w:t>פס"ד ברוך נ' לוי</w:t>
      </w:r>
      <w:r w:rsidR="00CB0633" w:rsidRPr="00CB0633">
        <w:rPr>
          <w:rFonts w:ascii="David" w:hAnsi="David" w:cs="David" w:hint="cs"/>
          <w:sz w:val="24"/>
          <w:szCs w:val="24"/>
          <w:rtl/>
        </w:rPr>
        <w:t>).</w:t>
      </w:r>
      <w:r w:rsidRPr="00CB0633">
        <w:rPr>
          <w:rFonts w:ascii="David" w:hAnsi="David" w:cs="David" w:hint="cs"/>
          <w:sz w:val="24"/>
          <w:szCs w:val="24"/>
          <w:rtl/>
        </w:rPr>
        <w:t xml:space="preserve"> </w:t>
      </w:r>
    </w:p>
    <w:p w:rsidR="00CB0633" w:rsidRPr="00CB0633" w:rsidRDefault="00CB0633" w:rsidP="00CB0633">
      <w:pPr>
        <w:pStyle w:val="a7"/>
        <w:spacing w:line="276" w:lineRule="auto"/>
        <w:jc w:val="both"/>
        <w:rPr>
          <w:rFonts w:ascii="David" w:hAnsi="David" w:cs="David"/>
          <w:sz w:val="24"/>
          <w:szCs w:val="24"/>
          <w:rtl/>
        </w:rPr>
      </w:pPr>
    </w:p>
    <w:p w:rsidR="00997899" w:rsidRPr="00CB0633" w:rsidRDefault="00997899" w:rsidP="004C3895">
      <w:pPr>
        <w:pStyle w:val="a7"/>
        <w:numPr>
          <w:ilvl w:val="0"/>
          <w:numId w:val="15"/>
        </w:numPr>
        <w:spacing w:line="276" w:lineRule="auto"/>
        <w:jc w:val="both"/>
        <w:rPr>
          <w:rFonts w:ascii="David" w:hAnsi="David" w:cs="David"/>
          <w:b/>
          <w:bCs/>
          <w:sz w:val="24"/>
          <w:szCs w:val="24"/>
        </w:rPr>
      </w:pPr>
      <w:r w:rsidRPr="00CB0633">
        <w:rPr>
          <w:rFonts w:ascii="David" w:hAnsi="David" w:cs="David" w:hint="cs"/>
          <w:b/>
          <w:bCs/>
          <w:sz w:val="24"/>
          <w:szCs w:val="24"/>
          <w:rtl/>
        </w:rPr>
        <w:t>תביעה מבוססת על מרמה במקרקעין זרים.</w:t>
      </w:r>
    </w:p>
    <w:p w:rsidR="00997899" w:rsidRDefault="00997899" w:rsidP="00CB0633">
      <w:pPr>
        <w:pStyle w:val="a7"/>
        <w:numPr>
          <w:ilvl w:val="0"/>
          <w:numId w:val="3"/>
        </w:numPr>
        <w:spacing w:line="276" w:lineRule="auto"/>
        <w:jc w:val="both"/>
        <w:rPr>
          <w:rFonts w:ascii="David" w:hAnsi="David" w:cs="David"/>
          <w:sz w:val="24"/>
          <w:szCs w:val="24"/>
        </w:rPr>
      </w:pPr>
      <w:r w:rsidRPr="00CB0633">
        <w:rPr>
          <w:rFonts w:ascii="David" w:hAnsi="David" w:cs="David" w:hint="cs"/>
          <w:sz w:val="24"/>
          <w:szCs w:val="24"/>
          <w:rtl/>
        </w:rPr>
        <w:t xml:space="preserve">דוגמה: פס"ד </w:t>
      </w:r>
      <w:proofErr w:type="spellStart"/>
      <w:r w:rsidRPr="00CB0633">
        <w:rPr>
          <w:rFonts w:ascii="David" w:hAnsi="David" w:cs="David" w:hint="cs"/>
          <w:sz w:val="24"/>
          <w:szCs w:val="24"/>
          <w:rtl/>
        </w:rPr>
        <w:t>בסיליוס</w:t>
      </w:r>
      <w:proofErr w:type="spellEnd"/>
      <w:r w:rsidRPr="00CB0633">
        <w:rPr>
          <w:rFonts w:ascii="David" w:hAnsi="David" w:cs="David" w:hint="cs"/>
          <w:sz w:val="24"/>
          <w:szCs w:val="24"/>
          <w:rtl/>
        </w:rPr>
        <w:t xml:space="preserve"> נ' </w:t>
      </w:r>
      <w:proofErr w:type="spellStart"/>
      <w:r w:rsidRPr="00CB0633">
        <w:rPr>
          <w:rFonts w:ascii="David" w:hAnsi="David" w:cs="David" w:hint="cs"/>
          <w:sz w:val="24"/>
          <w:szCs w:val="24"/>
          <w:rtl/>
        </w:rPr>
        <w:t>עדילה</w:t>
      </w:r>
      <w:proofErr w:type="spellEnd"/>
    </w:p>
    <w:p w:rsidR="00CB0633" w:rsidRPr="00CB0633" w:rsidRDefault="00CB0633" w:rsidP="00CB0633">
      <w:pPr>
        <w:pStyle w:val="a7"/>
        <w:spacing w:line="276" w:lineRule="auto"/>
        <w:jc w:val="both"/>
        <w:rPr>
          <w:rFonts w:ascii="David" w:hAnsi="David" w:cs="David"/>
          <w:sz w:val="24"/>
          <w:szCs w:val="24"/>
          <w:rtl/>
        </w:rPr>
      </w:pPr>
    </w:p>
    <w:p w:rsidR="00997899" w:rsidRPr="00CB0633" w:rsidRDefault="00997899" w:rsidP="004C3895">
      <w:pPr>
        <w:pStyle w:val="a7"/>
        <w:numPr>
          <w:ilvl w:val="0"/>
          <w:numId w:val="15"/>
        </w:numPr>
        <w:spacing w:line="276" w:lineRule="auto"/>
        <w:jc w:val="both"/>
        <w:rPr>
          <w:rFonts w:ascii="David" w:hAnsi="David" w:cs="David"/>
          <w:b/>
          <w:bCs/>
          <w:sz w:val="24"/>
          <w:szCs w:val="24"/>
        </w:rPr>
      </w:pPr>
      <w:r w:rsidRPr="00CB0633">
        <w:rPr>
          <w:rFonts w:ascii="David" w:hAnsi="David" w:cs="David" w:hint="cs"/>
          <w:b/>
          <w:bCs/>
          <w:sz w:val="24"/>
          <w:szCs w:val="24"/>
          <w:rtl/>
        </w:rPr>
        <w:t>ירושה</w:t>
      </w:r>
    </w:p>
    <w:p w:rsidR="00997899" w:rsidRDefault="00CB0633" w:rsidP="00997899">
      <w:pPr>
        <w:spacing w:line="276" w:lineRule="auto"/>
        <w:jc w:val="both"/>
        <w:rPr>
          <w:rFonts w:ascii="David" w:hAnsi="David" w:cs="David"/>
          <w:sz w:val="24"/>
          <w:szCs w:val="24"/>
          <w:rtl/>
        </w:rPr>
      </w:pPr>
      <w:r>
        <w:rPr>
          <w:rFonts w:ascii="David" w:hAnsi="David" w:cs="David" w:hint="cs"/>
          <w:sz w:val="24"/>
          <w:szCs w:val="24"/>
          <w:rtl/>
        </w:rPr>
        <w:t xml:space="preserve">כמו כן, </w:t>
      </w:r>
      <w:r w:rsidR="00997899" w:rsidRPr="002A7AAE">
        <w:rPr>
          <w:rFonts w:ascii="David" w:hAnsi="David" w:cs="David" w:hint="cs"/>
          <w:b/>
          <w:bCs/>
          <w:sz w:val="24"/>
          <w:szCs w:val="24"/>
          <w:rtl/>
        </w:rPr>
        <w:t>הלכת מו</w:t>
      </w:r>
      <w:r w:rsidRPr="002A7AAE">
        <w:rPr>
          <w:rFonts w:ascii="David" w:hAnsi="David" w:cs="David" w:hint="cs"/>
          <w:b/>
          <w:bCs/>
          <w:sz w:val="24"/>
          <w:szCs w:val="24"/>
          <w:rtl/>
        </w:rPr>
        <w:t>זמביק לא חלה על מקרקעין ב"אזור",</w:t>
      </w:r>
      <w:r>
        <w:rPr>
          <w:rFonts w:ascii="David" w:hAnsi="David" w:cs="David" w:hint="cs"/>
          <w:sz w:val="24"/>
          <w:szCs w:val="24"/>
          <w:rtl/>
        </w:rPr>
        <w:t xml:space="preserve"> שכן יש יחסים מיוחדים בין ישראל לבין "האזור" ולכן אין סיבה לסייג של חוסר אפקטיביות (בג"ץ </w:t>
      </w:r>
      <w:r w:rsidR="002A7AAE">
        <w:rPr>
          <w:rFonts w:ascii="David" w:hAnsi="David" w:cs="David" w:hint="cs"/>
          <w:sz w:val="24"/>
          <w:szCs w:val="24"/>
          <w:rtl/>
        </w:rPr>
        <w:t xml:space="preserve">עבד </w:t>
      </w:r>
      <w:proofErr w:type="spellStart"/>
      <w:r w:rsidR="002A7AAE">
        <w:rPr>
          <w:rFonts w:ascii="David" w:hAnsi="David" w:cs="David" w:hint="cs"/>
          <w:sz w:val="24"/>
          <w:szCs w:val="24"/>
          <w:rtl/>
        </w:rPr>
        <w:t>אלקאדר</w:t>
      </w:r>
      <w:proofErr w:type="spellEnd"/>
      <w:r w:rsidR="002A7AAE">
        <w:rPr>
          <w:rFonts w:ascii="David" w:hAnsi="David" w:cs="David" w:hint="cs"/>
          <w:sz w:val="24"/>
          <w:szCs w:val="24"/>
          <w:rtl/>
        </w:rPr>
        <w:t xml:space="preserve"> עבד אללה יונס </w:t>
      </w:r>
      <w:proofErr w:type="spellStart"/>
      <w:r w:rsidR="002A7AAE">
        <w:rPr>
          <w:rFonts w:ascii="David" w:hAnsi="David" w:cs="David" w:hint="cs"/>
          <w:sz w:val="24"/>
          <w:szCs w:val="24"/>
          <w:rtl/>
        </w:rPr>
        <w:t>קבהא</w:t>
      </w:r>
      <w:proofErr w:type="spellEnd"/>
      <w:r w:rsidR="002A7AAE">
        <w:rPr>
          <w:rFonts w:ascii="David" w:hAnsi="David" w:cs="David" w:hint="cs"/>
          <w:sz w:val="24"/>
          <w:szCs w:val="24"/>
          <w:rtl/>
        </w:rPr>
        <w:t xml:space="preserve"> נ' שר הביטחון)</w:t>
      </w:r>
      <w:r>
        <w:rPr>
          <w:rFonts w:ascii="David" w:hAnsi="David" w:cs="David" w:hint="cs"/>
          <w:sz w:val="24"/>
          <w:szCs w:val="24"/>
          <w:rtl/>
        </w:rPr>
        <w:t>. אפילו קיים צו של עזרה משפטית.</w:t>
      </w:r>
    </w:p>
    <w:p w:rsidR="00997899" w:rsidRPr="00997899" w:rsidRDefault="00997899" w:rsidP="002A7AAE">
      <w:pPr>
        <w:pStyle w:val="af4"/>
        <w:rPr>
          <w:rtl/>
        </w:rPr>
      </w:pPr>
      <w:bookmarkStart w:id="13" w:name="_Toc535756673"/>
      <w:r w:rsidRPr="00997899">
        <w:rPr>
          <w:rFonts w:hint="cs"/>
          <w:rtl/>
        </w:rPr>
        <w:t xml:space="preserve">סייג </w:t>
      </w:r>
      <w:r w:rsidR="002A7AAE">
        <w:rPr>
          <w:rFonts w:hint="cs"/>
          <w:rtl/>
        </w:rPr>
        <w:t>2</w:t>
      </w:r>
      <w:r w:rsidRPr="00997899">
        <w:rPr>
          <w:rFonts w:hint="cs"/>
          <w:rtl/>
        </w:rPr>
        <w:t>: חסינות ריבון זר</w:t>
      </w:r>
      <w:bookmarkEnd w:id="13"/>
    </w:p>
    <w:p w:rsidR="00997899" w:rsidRDefault="00997899" w:rsidP="00997899">
      <w:pPr>
        <w:spacing w:line="276" w:lineRule="auto"/>
        <w:jc w:val="both"/>
        <w:rPr>
          <w:rFonts w:ascii="David" w:hAnsi="David" w:cs="David"/>
          <w:sz w:val="24"/>
          <w:szCs w:val="24"/>
          <w:rtl/>
        </w:rPr>
      </w:pPr>
      <w:r>
        <w:rPr>
          <w:rFonts w:ascii="David" w:hAnsi="David" w:cs="David" w:hint="cs"/>
          <w:sz w:val="24"/>
          <w:szCs w:val="24"/>
          <w:rtl/>
        </w:rPr>
        <w:t xml:space="preserve">חוק חסינות מדינות זרות, תשס"ח-2008. </w:t>
      </w:r>
    </w:p>
    <w:p w:rsidR="00997899" w:rsidRDefault="00997899" w:rsidP="002A7AAE">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ת"א 5006-08 </w:t>
      </w:r>
      <w:proofErr w:type="spellStart"/>
      <w:r>
        <w:rPr>
          <w:rFonts w:ascii="David" w:hAnsi="David" w:cs="David" w:hint="cs"/>
          <w:sz w:val="24"/>
          <w:szCs w:val="24"/>
          <w:rtl/>
        </w:rPr>
        <w:t>יספוב</w:t>
      </w:r>
      <w:proofErr w:type="spellEnd"/>
      <w:r>
        <w:rPr>
          <w:rFonts w:ascii="David" w:hAnsi="David" w:cs="David" w:hint="cs"/>
          <w:sz w:val="24"/>
          <w:szCs w:val="24"/>
          <w:rtl/>
        </w:rPr>
        <w:t xml:space="preserve"> ואח' נ' מצרים: הוגשה בישראל תביעה ע"י נפגעי טרור נגד מצרים בטענה שעודדה וסייעה למחבלים. ביהמ"ש קבע שאי אפשר לדון בתביעה כי למצרים יש חסינות.</w:t>
      </w:r>
    </w:p>
    <w:p w:rsidR="00997899" w:rsidRDefault="002A7AAE" w:rsidP="00997899">
      <w:pPr>
        <w:spacing w:line="276" w:lineRule="auto"/>
        <w:jc w:val="both"/>
        <w:rPr>
          <w:rFonts w:ascii="David" w:hAnsi="David" w:cs="David"/>
          <w:sz w:val="24"/>
          <w:szCs w:val="24"/>
          <w:rtl/>
        </w:rPr>
      </w:pPr>
      <w:r>
        <w:rPr>
          <w:rFonts w:ascii="David" w:hAnsi="David" w:cs="David" w:hint="cs"/>
          <w:sz w:val="24"/>
          <w:szCs w:val="24"/>
          <w:u w:val="single"/>
          <w:rtl/>
        </w:rPr>
        <w:t>ס' 3 לחוק קובע כי לחסינות יש חריג מסחרי</w:t>
      </w:r>
      <w:r w:rsidR="00997899" w:rsidRPr="008B1FB8">
        <w:rPr>
          <w:rFonts w:ascii="David" w:hAnsi="David" w:cs="David" w:hint="cs"/>
          <w:sz w:val="24"/>
          <w:szCs w:val="24"/>
          <w:u w:val="single"/>
          <w:rtl/>
        </w:rPr>
        <w:t>:</w:t>
      </w:r>
      <w:r w:rsidR="00997899">
        <w:rPr>
          <w:rFonts w:ascii="David" w:hAnsi="David" w:cs="David" w:hint="cs"/>
          <w:sz w:val="24"/>
          <w:szCs w:val="24"/>
          <w:rtl/>
        </w:rPr>
        <w:t xml:space="preserve"> "למדינה זרה לא תהיה חסינות מפני סמכות שיפוט בתביעה שעילתה עסקה מסחרית". </w:t>
      </w:r>
      <w:r w:rsidR="00997899" w:rsidRPr="002A7AAE">
        <w:rPr>
          <w:rFonts w:ascii="David" w:hAnsi="David" w:cs="David" w:hint="cs"/>
          <w:b/>
          <w:bCs/>
          <w:sz w:val="24"/>
          <w:szCs w:val="24"/>
          <w:rtl/>
        </w:rPr>
        <w:t>כאשר מדינה פועלת כשחקן בשוק ניתן לתבוע אותה.</w:t>
      </w:r>
    </w:p>
    <w:p w:rsidR="00997899" w:rsidRDefault="00997899" w:rsidP="002A7AAE">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2A7AAE">
        <w:rPr>
          <w:rFonts w:ascii="David" w:hAnsi="David" w:cs="David" w:hint="cs"/>
          <w:b/>
          <w:bCs/>
          <w:sz w:val="24"/>
          <w:szCs w:val="24"/>
          <w:rtl/>
        </w:rPr>
        <w:t xml:space="preserve">פרשת </w:t>
      </w:r>
      <w:proofErr w:type="spellStart"/>
      <w:r w:rsidRPr="002A7AAE">
        <w:rPr>
          <w:rFonts w:ascii="David" w:hAnsi="David" w:cs="David" w:hint="cs"/>
          <w:b/>
          <w:bCs/>
          <w:sz w:val="24"/>
          <w:szCs w:val="24"/>
          <w:rtl/>
        </w:rPr>
        <w:t>אדלסון</w:t>
      </w:r>
      <w:proofErr w:type="spellEnd"/>
      <w:r w:rsidRPr="002A7AAE">
        <w:rPr>
          <w:rFonts w:ascii="David" w:hAnsi="David" w:cs="David" w:hint="cs"/>
          <w:b/>
          <w:bCs/>
          <w:sz w:val="24"/>
          <w:szCs w:val="24"/>
          <w:rtl/>
        </w:rPr>
        <w:t>:</w:t>
      </w:r>
      <w:r>
        <w:rPr>
          <w:rFonts w:ascii="David" w:hAnsi="David" w:cs="David" w:hint="cs"/>
          <w:sz w:val="24"/>
          <w:szCs w:val="24"/>
          <w:rtl/>
        </w:rPr>
        <w:t xml:space="preserve"> </w:t>
      </w:r>
      <w:r w:rsidR="002A7AAE">
        <w:rPr>
          <w:rFonts w:ascii="David" w:hAnsi="David" w:cs="David" w:hint="cs"/>
          <w:sz w:val="24"/>
          <w:szCs w:val="24"/>
          <w:rtl/>
        </w:rPr>
        <w:t xml:space="preserve">ממשלת קנדה שכרה בית </w:t>
      </w:r>
      <w:r w:rsidR="002717D7">
        <w:rPr>
          <w:rFonts w:ascii="David" w:hAnsi="David" w:cs="David" w:hint="cs"/>
          <w:sz w:val="24"/>
          <w:szCs w:val="24"/>
          <w:rtl/>
        </w:rPr>
        <w:t xml:space="preserve">בהרצליה </w:t>
      </w:r>
      <w:r w:rsidR="002A7AAE">
        <w:rPr>
          <w:rFonts w:ascii="David" w:hAnsi="David" w:cs="David" w:hint="cs"/>
          <w:sz w:val="24"/>
          <w:szCs w:val="24"/>
          <w:rtl/>
        </w:rPr>
        <w:t xml:space="preserve">כדי </w:t>
      </w:r>
      <w:r w:rsidR="002717D7">
        <w:rPr>
          <w:rFonts w:ascii="David" w:hAnsi="David" w:cs="David" w:hint="cs"/>
          <w:sz w:val="24"/>
          <w:szCs w:val="24"/>
          <w:rtl/>
        </w:rPr>
        <w:t xml:space="preserve">שהדיפלומטים יגורו שם. ממשלת קנדה לא שילמה שכר דירה ובעלי הבית רצו לתבוע. ביהמ"ש לא קיבל את טענת קנדה לחסינות כי מדובר </w:t>
      </w:r>
      <w:r w:rsidR="002A7AAE">
        <w:rPr>
          <w:rFonts w:ascii="David" w:hAnsi="David" w:cs="David" w:hint="cs"/>
          <w:sz w:val="24"/>
          <w:szCs w:val="24"/>
          <w:rtl/>
        </w:rPr>
        <w:t>בעסקה מסחרית באופייה (=עסקה שכל גוף מסחרי יכול לעשות), חרף העובדה שמטרת השכרת הדירה הייתה קשורה לפעילותה הדיפלומטית והשלטונית של קנדה.</w:t>
      </w:r>
    </w:p>
    <w:p w:rsidR="001D1E96" w:rsidRDefault="002A7AAE" w:rsidP="00997899">
      <w:pPr>
        <w:spacing w:line="276" w:lineRule="auto"/>
        <w:jc w:val="both"/>
        <w:rPr>
          <w:rFonts w:ascii="David" w:hAnsi="David" w:cs="David"/>
          <w:sz w:val="24"/>
          <w:szCs w:val="24"/>
          <w:rtl/>
        </w:rPr>
      </w:pPr>
      <w:r>
        <w:rPr>
          <w:rFonts w:ascii="David" w:hAnsi="David" w:cs="David" w:hint="cs"/>
          <w:sz w:val="24"/>
          <w:szCs w:val="24"/>
          <w:u w:val="single"/>
          <w:rtl/>
        </w:rPr>
        <w:t xml:space="preserve">ס' 5 קובע כי לחסינות יש </w:t>
      </w:r>
      <w:r w:rsidR="001D1E96" w:rsidRPr="008B1FB8">
        <w:rPr>
          <w:rFonts w:ascii="David" w:hAnsi="David" w:cs="David"/>
          <w:sz w:val="24"/>
          <w:szCs w:val="24"/>
          <w:u w:val="single"/>
          <w:rtl/>
        </w:rPr>
        <w:t xml:space="preserve">חריג </w:t>
      </w:r>
      <w:r w:rsidR="001D1E96" w:rsidRPr="008B1FB8">
        <w:rPr>
          <w:rFonts w:ascii="David" w:hAnsi="David" w:cs="David" w:hint="cs"/>
          <w:sz w:val="24"/>
          <w:szCs w:val="24"/>
          <w:u w:val="single"/>
          <w:rtl/>
        </w:rPr>
        <w:t>נזיקין:</w:t>
      </w:r>
      <w:r w:rsidR="001D1E96">
        <w:rPr>
          <w:rFonts w:ascii="David" w:hAnsi="David" w:cs="David" w:hint="cs"/>
          <w:sz w:val="24"/>
          <w:szCs w:val="24"/>
          <w:rtl/>
        </w:rPr>
        <w:t xml:space="preserve"> "למדינה זרה לא תהא חסינות מפני מסכות שיפוט בתביעה בשל עוולה שבשלה נגרם נזק לגוף או לרכוש מוחשי, וב</w:t>
      </w:r>
      <w:r>
        <w:rPr>
          <w:rFonts w:ascii="David" w:hAnsi="David" w:cs="David" w:hint="cs"/>
          <w:sz w:val="24"/>
          <w:szCs w:val="24"/>
          <w:rtl/>
        </w:rPr>
        <w:t>לבד שהעוולה נעשתה בישראל"</w:t>
      </w:r>
      <w:r w:rsidR="001D1E96">
        <w:rPr>
          <w:rFonts w:ascii="David" w:hAnsi="David" w:cs="David" w:hint="cs"/>
          <w:sz w:val="24"/>
          <w:szCs w:val="24"/>
          <w:rtl/>
        </w:rPr>
        <w:t>.</w:t>
      </w:r>
    </w:p>
    <w:p w:rsidR="00997899" w:rsidRPr="00997899" w:rsidRDefault="001D1E96" w:rsidP="002A7AAE">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2A7AAE">
        <w:rPr>
          <w:rFonts w:ascii="David" w:hAnsi="David" w:cs="David" w:hint="cs"/>
          <w:b/>
          <w:bCs/>
          <w:sz w:val="24"/>
          <w:szCs w:val="24"/>
        </w:rPr>
        <w:t>USA</w:t>
      </w:r>
      <w:r w:rsidRPr="002A7AAE">
        <w:rPr>
          <w:rFonts w:ascii="David" w:hAnsi="David" w:cs="David" w:hint="cs"/>
          <w:b/>
          <w:bCs/>
          <w:sz w:val="24"/>
          <w:szCs w:val="24"/>
          <w:rtl/>
        </w:rPr>
        <w:t xml:space="preserve"> נ' שוחט ואח':</w:t>
      </w:r>
      <w:r>
        <w:rPr>
          <w:rFonts w:ascii="David" w:hAnsi="David" w:cs="David" w:hint="cs"/>
          <w:sz w:val="24"/>
          <w:szCs w:val="24"/>
          <w:rtl/>
        </w:rPr>
        <w:t xml:space="preserve"> </w:t>
      </w:r>
      <w:r w:rsidR="005A7DB0">
        <w:rPr>
          <w:rFonts w:ascii="David" w:hAnsi="David" w:cs="David" w:hint="cs"/>
          <w:sz w:val="24"/>
          <w:szCs w:val="24"/>
          <w:rtl/>
        </w:rPr>
        <w:t>אונייה של חיל הים האמריקאי שהתה בנמל חיפה ו</w:t>
      </w:r>
      <w:r w:rsidR="002A7AAE">
        <w:rPr>
          <w:rFonts w:ascii="David" w:hAnsi="David" w:cs="David" w:hint="cs"/>
          <w:sz w:val="24"/>
          <w:szCs w:val="24"/>
          <w:rtl/>
        </w:rPr>
        <w:t>חיילים השתוללו והשתכרו והובילו לכך</w:t>
      </w:r>
      <w:r w:rsidR="005A7DB0">
        <w:rPr>
          <w:rFonts w:ascii="David" w:hAnsi="David" w:cs="David" w:hint="cs"/>
          <w:sz w:val="24"/>
          <w:szCs w:val="24"/>
          <w:rtl/>
        </w:rPr>
        <w:t xml:space="preserve"> </w:t>
      </w:r>
      <w:r w:rsidR="002A7AAE">
        <w:rPr>
          <w:rFonts w:ascii="David" w:hAnsi="David" w:cs="David" w:hint="cs"/>
          <w:sz w:val="24"/>
          <w:szCs w:val="24"/>
          <w:rtl/>
        </w:rPr>
        <w:t>ש</w:t>
      </w:r>
      <w:r w:rsidR="005A7DB0">
        <w:rPr>
          <w:rFonts w:ascii="David" w:hAnsi="David" w:cs="David" w:hint="cs"/>
          <w:sz w:val="24"/>
          <w:szCs w:val="24"/>
          <w:rtl/>
        </w:rPr>
        <w:t xml:space="preserve">עובדי הנמל נפגעו. </w:t>
      </w:r>
      <w:r w:rsidR="002A7AAE">
        <w:rPr>
          <w:rFonts w:ascii="David" w:hAnsi="David" w:cs="David" w:hint="cs"/>
          <w:sz w:val="24"/>
          <w:szCs w:val="24"/>
          <w:rtl/>
        </w:rPr>
        <w:t xml:space="preserve">הוגשה תביעה נגד </w:t>
      </w:r>
      <w:r w:rsidR="005A7DB0">
        <w:rPr>
          <w:rFonts w:ascii="David" w:hAnsi="David" w:cs="David" w:hint="cs"/>
          <w:sz w:val="24"/>
          <w:szCs w:val="24"/>
          <w:rtl/>
        </w:rPr>
        <w:t>ארה"ב, שטענה לחסינות ריבון זר, ולפעילות שלטונית. ביהמ"ש קבע שמכיוון שמדובר בעוולה (רשלנות) שנעשתה בישראל</w:t>
      </w:r>
      <w:r w:rsidR="002A7AAE">
        <w:rPr>
          <w:rFonts w:ascii="David" w:hAnsi="David" w:cs="David" w:hint="cs"/>
          <w:sz w:val="24"/>
          <w:szCs w:val="24"/>
          <w:rtl/>
        </w:rPr>
        <w:t>, אין חסינות</w:t>
      </w:r>
      <w:r w:rsidR="005A7DB0">
        <w:rPr>
          <w:rFonts w:ascii="David" w:hAnsi="David" w:cs="David" w:hint="cs"/>
          <w:sz w:val="24"/>
          <w:szCs w:val="24"/>
          <w:rtl/>
        </w:rPr>
        <w:t xml:space="preserve">.  </w:t>
      </w:r>
    </w:p>
    <w:p w:rsidR="00CF7422" w:rsidRPr="00107DBB" w:rsidRDefault="00CF7422" w:rsidP="002A7AAE">
      <w:pPr>
        <w:pStyle w:val="af2"/>
      </w:pPr>
      <w:bookmarkStart w:id="14" w:name="_Toc535756674"/>
      <w:r w:rsidRPr="00107DBB">
        <w:rPr>
          <w:rtl/>
        </w:rPr>
        <w:t xml:space="preserve">צווים </w:t>
      </w:r>
      <w:r w:rsidRPr="00107DBB">
        <w:rPr>
          <w:rFonts w:hint="cs"/>
          <w:rtl/>
        </w:rPr>
        <w:t>חוסמים</w:t>
      </w:r>
      <w:r w:rsidR="00107DBB">
        <w:rPr>
          <w:rFonts w:hint="cs"/>
          <w:rtl/>
        </w:rPr>
        <w:t xml:space="preserve"> </w:t>
      </w:r>
      <w:r w:rsidR="00107DBB">
        <w:t xml:space="preserve">Anti-suit </w:t>
      </w:r>
      <w:proofErr w:type="spellStart"/>
      <w:r w:rsidR="00107DBB">
        <w:t>Injuctions</w:t>
      </w:r>
      <w:bookmarkEnd w:id="14"/>
      <w:proofErr w:type="spellEnd"/>
    </w:p>
    <w:p w:rsidR="00107DBB" w:rsidRDefault="00107DBB" w:rsidP="002A7AAE">
      <w:pPr>
        <w:spacing w:line="276" w:lineRule="auto"/>
        <w:jc w:val="both"/>
        <w:rPr>
          <w:rFonts w:ascii="David" w:hAnsi="David" w:cs="David"/>
          <w:sz w:val="24"/>
          <w:szCs w:val="24"/>
          <w:rtl/>
        </w:rPr>
      </w:pPr>
      <w:r>
        <w:rPr>
          <w:rFonts w:ascii="David" w:hAnsi="David" w:cs="David" w:hint="cs"/>
          <w:sz w:val="24"/>
          <w:szCs w:val="24"/>
          <w:rtl/>
        </w:rPr>
        <w:t>צו חוסם הינו צו האוסר על "התובע"</w:t>
      </w:r>
      <w:r w:rsidR="004A11C2">
        <w:rPr>
          <w:rFonts w:ascii="David" w:hAnsi="David" w:cs="David" w:hint="cs"/>
          <w:sz w:val="24"/>
          <w:szCs w:val="24"/>
          <w:rtl/>
        </w:rPr>
        <w:t xml:space="preserve"> מלהתחיל או להמשיך הליכים בחו"ל (מעין מצב הופכי לעיכוב הליכים בארץ). </w:t>
      </w:r>
      <w:r w:rsidR="003F050B">
        <w:rPr>
          <w:rFonts w:ascii="David" w:hAnsi="David" w:cs="David" w:hint="cs"/>
          <w:sz w:val="24"/>
          <w:szCs w:val="24"/>
          <w:rtl/>
        </w:rPr>
        <w:t xml:space="preserve">מטרת הצו הינה למנוע </w:t>
      </w:r>
      <w:r w:rsidR="003F050B">
        <w:rPr>
          <w:rFonts w:ascii="David" w:hAnsi="David" w:cs="David"/>
          <w:sz w:val="24"/>
          <w:szCs w:val="24"/>
        </w:rPr>
        <w:t>Forum Shopping</w:t>
      </w:r>
      <w:r w:rsidR="003F050B">
        <w:rPr>
          <w:rFonts w:ascii="David" w:hAnsi="David" w:cs="David" w:hint="cs"/>
          <w:sz w:val="24"/>
          <w:szCs w:val="24"/>
          <w:rtl/>
        </w:rPr>
        <w:t xml:space="preserve">. </w:t>
      </w:r>
    </w:p>
    <w:p w:rsidR="003F050B" w:rsidRDefault="003F050B" w:rsidP="002A7AAE">
      <w:pPr>
        <w:spacing w:line="276" w:lineRule="auto"/>
        <w:jc w:val="both"/>
        <w:rPr>
          <w:rFonts w:ascii="David" w:hAnsi="David" w:cs="David"/>
          <w:sz w:val="24"/>
          <w:szCs w:val="24"/>
          <w:rtl/>
        </w:rPr>
      </w:pPr>
      <w:r>
        <w:rPr>
          <w:rFonts w:ascii="David" w:hAnsi="David" w:cs="David"/>
          <w:sz w:val="24"/>
          <w:szCs w:val="24"/>
          <w:rtl/>
        </w:rPr>
        <w:t xml:space="preserve">אופי </w:t>
      </w:r>
      <w:r w:rsidR="002A7AAE">
        <w:rPr>
          <w:rFonts w:ascii="David" w:hAnsi="David" w:cs="David" w:hint="cs"/>
          <w:sz w:val="24"/>
          <w:szCs w:val="24"/>
          <w:rtl/>
        </w:rPr>
        <w:t xml:space="preserve">הצו הינו אישי נגד התובע, והסנקציה בגין הפרתו הינה </w:t>
      </w:r>
      <w:r>
        <w:rPr>
          <w:rFonts w:ascii="David" w:hAnsi="David" w:cs="David" w:hint="cs"/>
          <w:sz w:val="24"/>
          <w:szCs w:val="24"/>
          <w:rtl/>
        </w:rPr>
        <w:t>ביזיון בית המשפט.</w:t>
      </w:r>
    </w:p>
    <w:p w:rsidR="003F050B" w:rsidRDefault="003F050B" w:rsidP="00B17308">
      <w:pPr>
        <w:spacing w:line="276" w:lineRule="auto"/>
        <w:jc w:val="both"/>
        <w:rPr>
          <w:rFonts w:ascii="David" w:hAnsi="David" w:cs="David"/>
          <w:sz w:val="24"/>
          <w:szCs w:val="24"/>
          <w:rtl/>
        </w:rPr>
      </w:pPr>
      <w:r>
        <w:rPr>
          <w:rFonts w:ascii="David" w:hAnsi="David" w:cs="David" w:hint="cs"/>
          <w:sz w:val="24"/>
          <w:szCs w:val="24"/>
          <w:rtl/>
        </w:rPr>
        <w:t xml:space="preserve">נטל ההוכחה: </w:t>
      </w:r>
      <w:r w:rsidRPr="002A7AAE">
        <w:rPr>
          <w:rFonts w:ascii="David" w:hAnsi="David" w:cs="David" w:hint="cs"/>
          <w:b/>
          <w:bCs/>
          <w:sz w:val="24"/>
          <w:szCs w:val="24"/>
          <w:rtl/>
        </w:rPr>
        <w:t>על "הנתבע" להוכיח שהתדיינות בחו"ל תגרום לו פעילה העולה על הפגיעה שתיגרם ל"תובע" מהצו החוסם.</w:t>
      </w:r>
      <w:r>
        <w:rPr>
          <w:rFonts w:ascii="David" w:hAnsi="David" w:cs="David" w:hint="cs"/>
          <w:sz w:val="24"/>
          <w:szCs w:val="24"/>
          <w:rtl/>
        </w:rPr>
        <w:t xml:space="preserve"> </w:t>
      </w:r>
    </w:p>
    <w:p w:rsidR="003F050B" w:rsidRDefault="003F050B" w:rsidP="002A7AA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A7AAE">
        <w:rPr>
          <w:rFonts w:ascii="David" w:hAnsi="David" w:cs="David"/>
          <w:b/>
          <w:bCs/>
          <w:sz w:val="24"/>
          <w:szCs w:val="24"/>
          <w:rtl/>
        </w:rPr>
        <w:t>פס</w:t>
      </w:r>
      <w:r w:rsidRPr="002A7AAE">
        <w:rPr>
          <w:rFonts w:ascii="David" w:hAnsi="David" w:cs="David" w:hint="cs"/>
          <w:b/>
          <w:bCs/>
          <w:sz w:val="24"/>
          <w:szCs w:val="24"/>
          <w:rtl/>
        </w:rPr>
        <w:t xml:space="preserve">"ד </w:t>
      </w:r>
      <w:r w:rsidRPr="002A7AAE">
        <w:rPr>
          <w:rFonts w:ascii="David" w:hAnsi="David" w:cs="David"/>
          <w:b/>
          <w:bCs/>
          <w:sz w:val="24"/>
          <w:szCs w:val="24"/>
        </w:rPr>
        <w:t>SNIA v. LEE JUIJAK</w:t>
      </w:r>
      <w:r w:rsidRPr="002A7AAE">
        <w:rPr>
          <w:rFonts w:ascii="David" w:hAnsi="David" w:cs="David" w:hint="cs"/>
          <w:b/>
          <w:bCs/>
          <w:sz w:val="24"/>
          <w:szCs w:val="24"/>
          <w:rtl/>
        </w:rPr>
        <w:t xml:space="preserve">: </w:t>
      </w:r>
      <w:r w:rsidR="002A7AAE">
        <w:rPr>
          <w:rFonts w:ascii="David" w:hAnsi="David" w:cs="David" w:hint="cs"/>
          <w:sz w:val="24"/>
          <w:szCs w:val="24"/>
          <w:rtl/>
        </w:rPr>
        <w:t>הייתה</w:t>
      </w:r>
      <w:r w:rsidR="00521B83">
        <w:rPr>
          <w:rFonts w:ascii="David" w:hAnsi="David" w:cs="David" w:hint="cs"/>
          <w:sz w:val="24"/>
          <w:szCs w:val="24"/>
          <w:rtl/>
        </w:rPr>
        <w:t xml:space="preserve"> </w:t>
      </w:r>
      <w:r w:rsidR="007F50E4">
        <w:rPr>
          <w:rFonts w:ascii="David" w:hAnsi="David" w:cs="David" w:hint="cs"/>
          <w:sz w:val="24"/>
          <w:szCs w:val="24"/>
          <w:rtl/>
        </w:rPr>
        <w:t xml:space="preserve">תאונת מסוק בברוני, אי </w:t>
      </w:r>
      <w:r w:rsidR="002A7AAE">
        <w:rPr>
          <w:rFonts w:ascii="David" w:hAnsi="David" w:cs="David" w:hint="cs"/>
          <w:sz w:val="24"/>
          <w:szCs w:val="24"/>
          <w:rtl/>
        </w:rPr>
        <w:t>ה</w:t>
      </w:r>
      <w:r w:rsidR="007F50E4">
        <w:rPr>
          <w:rFonts w:ascii="David" w:hAnsi="David" w:cs="David" w:hint="cs"/>
          <w:sz w:val="24"/>
          <w:szCs w:val="24"/>
          <w:rtl/>
        </w:rPr>
        <w:t>קרוב למלזיה. אלמנתו של הקורבן הגישה תביעה בברוני נגד החברה המלזית שהפעילה את המסוק ונגד היצרן הצרפתי של המסוק. האלמנה הפסיקה את ההליכים ו</w:t>
      </w:r>
      <w:r w:rsidR="002A7AAE">
        <w:rPr>
          <w:rFonts w:ascii="David" w:hAnsi="David" w:cs="David" w:hint="cs"/>
          <w:sz w:val="24"/>
          <w:szCs w:val="24"/>
          <w:rtl/>
        </w:rPr>
        <w:t>בחרה להגיש</w:t>
      </w:r>
      <w:r w:rsidR="007F50E4">
        <w:rPr>
          <w:rFonts w:ascii="David" w:hAnsi="David" w:cs="David" w:hint="cs"/>
          <w:sz w:val="24"/>
          <w:szCs w:val="24"/>
          <w:rtl/>
        </w:rPr>
        <w:t xml:space="preserve"> תביעה בטקסס. היצרן הצרפתי ביקש מביהמ"ש בברוני צו חוסם נגד האלמנה, שאוסר עליה להמשיך את ההליכים בטקסס.</w:t>
      </w:r>
    </w:p>
    <w:p w:rsidR="007F50E4" w:rsidRDefault="007F50E4" w:rsidP="002A7AA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A7AAE">
        <w:rPr>
          <w:rFonts w:ascii="David" w:hAnsi="David" w:cs="David"/>
          <w:b/>
          <w:bCs/>
          <w:sz w:val="24"/>
          <w:szCs w:val="24"/>
          <w:rtl/>
        </w:rPr>
        <w:t>פ</w:t>
      </w:r>
      <w:r w:rsidRPr="002A7AAE">
        <w:rPr>
          <w:rFonts w:ascii="David" w:hAnsi="David" w:cs="David" w:hint="cs"/>
          <w:b/>
          <w:bCs/>
          <w:sz w:val="24"/>
          <w:szCs w:val="24"/>
          <w:rtl/>
        </w:rPr>
        <w:t xml:space="preserve">ס"ד </w:t>
      </w:r>
      <w:proofErr w:type="spellStart"/>
      <w:r w:rsidRPr="002A7AAE">
        <w:rPr>
          <w:rFonts w:ascii="David" w:hAnsi="David" w:cs="David" w:hint="cs"/>
          <w:b/>
          <w:bCs/>
          <w:sz w:val="24"/>
          <w:szCs w:val="24"/>
          <w:rtl/>
        </w:rPr>
        <w:t>פריסקל</w:t>
      </w:r>
      <w:proofErr w:type="spellEnd"/>
      <w:r w:rsidRPr="002A7AAE">
        <w:rPr>
          <w:rFonts w:ascii="David" w:hAnsi="David" w:cs="David" w:hint="cs"/>
          <w:b/>
          <w:bCs/>
          <w:sz w:val="24"/>
          <w:szCs w:val="24"/>
          <w:rtl/>
        </w:rPr>
        <w:t xml:space="preserve"> נ' אורנשטיין</w:t>
      </w:r>
      <w:r w:rsidR="002A7AAE" w:rsidRPr="002A7AAE">
        <w:rPr>
          <w:rFonts w:ascii="David" w:hAnsi="David" w:cs="David" w:hint="cs"/>
          <w:b/>
          <w:bCs/>
          <w:sz w:val="24"/>
          <w:szCs w:val="24"/>
          <w:rtl/>
        </w:rPr>
        <w:t>:</w:t>
      </w:r>
      <w:r w:rsidR="002A7AAE">
        <w:rPr>
          <w:rFonts w:ascii="David" w:hAnsi="David" w:cs="David" w:hint="cs"/>
          <w:sz w:val="24"/>
          <w:szCs w:val="24"/>
          <w:rtl/>
        </w:rPr>
        <w:t xml:space="preserve"> ממחיש את גבולות הצו החוסם. </w:t>
      </w:r>
      <w:r>
        <w:rPr>
          <w:rFonts w:ascii="David" w:hAnsi="David" w:cs="David" w:hint="cs"/>
          <w:sz w:val="24"/>
          <w:szCs w:val="24"/>
          <w:rtl/>
        </w:rPr>
        <w:t>אחות גרה חלק מהזמן באנגליה וחלק מהזמן בישראל. ה</w:t>
      </w:r>
      <w:r w:rsidR="002A7AAE">
        <w:rPr>
          <w:rFonts w:ascii="David" w:hAnsi="David" w:cs="David" w:hint="cs"/>
          <w:sz w:val="24"/>
          <w:szCs w:val="24"/>
          <w:rtl/>
        </w:rPr>
        <w:t xml:space="preserve">יא מגישה </w:t>
      </w:r>
      <w:r>
        <w:rPr>
          <w:rFonts w:ascii="David" w:hAnsi="David" w:cs="David" w:hint="cs"/>
          <w:sz w:val="24"/>
          <w:szCs w:val="24"/>
          <w:rtl/>
        </w:rPr>
        <w:t xml:space="preserve">תביעה נגד האח בארץ, ומקבלת צו מניעה האוסר על האח מלבצע פעולות כבעל מניות בחברה המשפחתית. </w:t>
      </w:r>
      <w:r w:rsidR="002A7AAE">
        <w:rPr>
          <w:rFonts w:ascii="David" w:hAnsi="David" w:cs="David" w:hint="cs"/>
          <w:sz w:val="24"/>
          <w:szCs w:val="24"/>
          <w:rtl/>
        </w:rPr>
        <w:t>האח הגיש</w:t>
      </w:r>
      <w:r w:rsidR="00427E79">
        <w:rPr>
          <w:rFonts w:ascii="David" w:hAnsi="David" w:cs="David" w:hint="cs"/>
          <w:sz w:val="24"/>
          <w:szCs w:val="24"/>
          <w:rtl/>
        </w:rPr>
        <w:t xml:space="preserve"> תביעה נגד האחות בארץ </w:t>
      </w:r>
      <w:r w:rsidR="002A7AAE">
        <w:rPr>
          <w:rFonts w:ascii="David" w:hAnsi="David" w:cs="David" w:hint="cs"/>
          <w:sz w:val="24"/>
          <w:szCs w:val="24"/>
          <w:rtl/>
        </w:rPr>
        <w:t xml:space="preserve">בדרישה להחזרת </w:t>
      </w:r>
      <w:r w:rsidR="002A7AAE">
        <w:rPr>
          <w:rFonts w:ascii="David" w:hAnsi="David" w:cs="David" w:hint="cs"/>
          <w:sz w:val="24"/>
          <w:szCs w:val="24"/>
          <w:rtl/>
        </w:rPr>
        <w:lastRenderedPageBreak/>
        <w:t>כספים,</w:t>
      </w:r>
      <w:r w:rsidR="00427E79">
        <w:rPr>
          <w:rFonts w:ascii="David" w:hAnsi="David" w:cs="David" w:hint="cs"/>
          <w:sz w:val="24"/>
          <w:szCs w:val="24"/>
          <w:rtl/>
        </w:rPr>
        <w:t xml:space="preserve"> </w:t>
      </w:r>
      <w:r w:rsidR="002A7AAE">
        <w:rPr>
          <w:rFonts w:ascii="David" w:hAnsi="David" w:cs="David" w:hint="cs"/>
          <w:sz w:val="24"/>
          <w:szCs w:val="24"/>
          <w:rtl/>
        </w:rPr>
        <w:t>ו</w:t>
      </w:r>
      <w:r w:rsidR="00427E79">
        <w:rPr>
          <w:rFonts w:ascii="David" w:hAnsi="David" w:cs="David" w:hint="cs"/>
          <w:sz w:val="24"/>
          <w:szCs w:val="24"/>
          <w:rtl/>
        </w:rPr>
        <w:t>איים על האחות שאם היא לא תעביר לו כספים מסוימים הוא יתבע אותה באנגליה. האחות ביקשה צו חוסם נגד האח. ביהמ"ש לא נתן צו חוסם כיוון שהאחות לא הוכיחה שהפגיעה שתיגרם לה תגבר על הפגיעה שתיגרם לאח אם יינתן הצו.</w:t>
      </w:r>
    </w:p>
    <w:p w:rsidR="004D1C98" w:rsidRDefault="002A7AAE" w:rsidP="007F50E4">
      <w:pPr>
        <w:spacing w:line="276" w:lineRule="auto"/>
        <w:jc w:val="both"/>
        <w:rPr>
          <w:rFonts w:ascii="David" w:hAnsi="David" w:cs="David"/>
          <w:sz w:val="24"/>
          <w:szCs w:val="24"/>
          <w:rtl/>
        </w:rPr>
      </w:pPr>
      <w:r>
        <w:rPr>
          <w:rFonts w:ascii="David" w:hAnsi="David" w:cs="David" w:hint="cs"/>
          <w:sz w:val="24"/>
          <w:szCs w:val="24"/>
          <w:u w:val="single"/>
          <w:rtl/>
        </w:rPr>
        <w:t>שיקולים בעד מתן צו חוסם:</w:t>
      </w:r>
    </w:p>
    <w:p w:rsidR="002A7AAE" w:rsidRDefault="004D1C98" w:rsidP="002A7AAE">
      <w:pPr>
        <w:pStyle w:val="a7"/>
        <w:numPr>
          <w:ilvl w:val="0"/>
          <w:numId w:val="3"/>
        </w:numPr>
        <w:spacing w:line="276" w:lineRule="auto"/>
        <w:jc w:val="both"/>
        <w:rPr>
          <w:rFonts w:ascii="David" w:hAnsi="David" w:cs="David"/>
          <w:sz w:val="24"/>
          <w:szCs w:val="24"/>
        </w:rPr>
      </w:pPr>
      <w:r w:rsidRPr="002A7AAE">
        <w:rPr>
          <w:rFonts w:ascii="David" w:hAnsi="David" w:cs="David" w:hint="cs"/>
          <w:sz w:val="24"/>
          <w:szCs w:val="24"/>
          <w:rtl/>
        </w:rPr>
        <w:t>כאשר קיימת פגיעה בעקרונות הצדק</w:t>
      </w:r>
    </w:p>
    <w:p w:rsidR="004D1C98" w:rsidRDefault="004D1C98" w:rsidP="002A7AAE">
      <w:pPr>
        <w:pStyle w:val="a7"/>
        <w:numPr>
          <w:ilvl w:val="0"/>
          <w:numId w:val="3"/>
        </w:numPr>
        <w:spacing w:line="276" w:lineRule="auto"/>
        <w:jc w:val="both"/>
        <w:rPr>
          <w:rFonts w:ascii="David" w:hAnsi="David" w:cs="David"/>
          <w:sz w:val="24"/>
          <w:szCs w:val="24"/>
        </w:rPr>
      </w:pPr>
      <w:r w:rsidRPr="002A7AAE">
        <w:rPr>
          <w:rFonts w:ascii="David" w:hAnsi="David" w:cs="David"/>
          <w:sz w:val="24"/>
          <w:szCs w:val="24"/>
          <w:rtl/>
        </w:rPr>
        <w:t xml:space="preserve">מניעים </w:t>
      </w:r>
      <w:r w:rsidRPr="002A7AAE">
        <w:rPr>
          <w:rFonts w:ascii="David" w:hAnsi="David" w:cs="David" w:hint="cs"/>
          <w:sz w:val="24"/>
          <w:szCs w:val="24"/>
          <w:rtl/>
        </w:rPr>
        <w:t>פסולים או התנהגות פסולה</w:t>
      </w:r>
    </w:p>
    <w:p w:rsidR="00980FAB" w:rsidRDefault="00980FAB" w:rsidP="00980FAB">
      <w:pPr>
        <w:spacing w:line="276" w:lineRule="auto"/>
        <w:jc w:val="both"/>
        <w:rPr>
          <w:rFonts w:ascii="David" w:hAnsi="David" w:cs="David"/>
          <w:sz w:val="24"/>
          <w:szCs w:val="24"/>
          <w:rtl/>
        </w:rPr>
      </w:pPr>
      <w:r>
        <w:rPr>
          <w:rFonts w:ascii="David" w:hAnsi="David" w:cs="David" w:hint="cs"/>
          <w:sz w:val="24"/>
          <w:szCs w:val="24"/>
          <w:u w:val="single"/>
          <w:rtl/>
        </w:rPr>
        <w:t>שיקולים נגד מתן צו חוסם:</w:t>
      </w:r>
    </w:p>
    <w:p w:rsidR="00980FAB" w:rsidRDefault="00980FAB" w:rsidP="00980FAB">
      <w:pPr>
        <w:pStyle w:val="a7"/>
        <w:numPr>
          <w:ilvl w:val="0"/>
          <w:numId w:val="3"/>
        </w:numPr>
        <w:spacing w:line="276" w:lineRule="auto"/>
        <w:jc w:val="both"/>
        <w:rPr>
          <w:rFonts w:ascii="David" w:hAnsi="David" w:cs="David"/>
          <w:sz w:val="24"/>
          <w:szCs w:val="24"/>
        </w:rPr>
      </w:pPr>
      <w:r>
        <w:rPr>
          <w:rFonts w:ascii="David" w:hAnsi="David" w:cs="David" w:hint="cs"/>
          <w:sz w:val="24"/>
          <w:szCs w:val="24"/>
          <w:rtl/>
        </w:rPr>
        <w:t>פגיעה בזכות יסוד להביא הליכים בכל ערכאה מוסמכת</w:t>
      </w:r>
    </w:p>
    <w:p w:rsidR="00980FAB" w:rsidRDefault="00980FAB" w:rsidP="00980FAB">
      <w:pPr>
        <w:pStyle w:val="a7"/>
        <w:numPr>
          <w:ilvl w:val="0"/>
          <w:numId w:val="3"/>
        </w:numPr>
        <w:spacing w:line="276" w:lineRule="auto"/>
        <w:jc w:val="both"/>
        <w:rPr>
          <w:rFonts w:ascii="David" w:hAnsi="David" w:cs="David"/>
          <w:sz w:val="24"/>
          <w:szCs w:val="24"/>
        </w:rPr>
      </w:pPr>
      <w:r>
        <w:rPr>
          <w:rFonts w:ascii="David" w:hAnsi="David" w:cs="David" w:hint="cs"/>
          <w:sz w:val="24"/>
          <w:szCs w:val="24"/>
          <w:rtl/>
        </w:rPr>
        <w:t>משום התערבות ממשית בהליכים במדינה זרה</w:t>
      </w:r>
    </w:p>
    <w:p w:rsidR="00A705FD" w:rsidRPr="00980FAB" w:rsidRDefault="00980FAB" w:rsidP="00980FAB">
      <w:pPr>
        <w:pStyle w:val="a7"/>
        <w:numPr>
          <w:ilvl w:val="0"/>
          <w:numId w:val="3"/>
        </w:numPr>
        <w:spacing w:line="276" w:lineRule="auto"/>
        <w:jc w:val="both"/>
        <w:rPr>
          <w:rFonts w:ascii="David" w:hAnsi="David" w:cs="David"/>
          <w:sz w:val="24"/>
          <w:szCs w:val="24"/>
          <w:rtl/>
        </w:rPr>
      </w:pPr>
      <w:r>
        <w:rPr>
          <w:rFonts w:ascii="David" w:hAnsi="David" w:cs="David" w:hint="cs"/>
          <w:sz w:val="24"/>
          <w:szCs w:val="24"/>
          <w:rtl/>
        </w:rPr>
        <w:t>ניתן להצדיק פגיעות אלה רק במקרים חריגים וקיצוניים, לא די באי נוחות או בכך שכבר מתקיימים הליכים בין הצדדים בארץ</w:t>
      </w:r>
    </w:p>
    <w:p w:rsidR="00CD6F6D" w:rsidRPr="00AC28A7" w:rsidRDefault="00742699" w:rsidP="00742699">
      <w:pPr>
        <w:pStyle w:val="af0"/>
        <w:rPr>
          <w:rtl/>
        </w:rPr>
      </w:pPr>
      <w:bookmarkStart w:id="15" w:name="_Toc535756675"/>
      <w:r>
        <w:rPr>
          <w:rFonts w:hint="cs"/>
          <w:rtl/>
        </w:rPr>
        <w:t>מטרות כללי ברירת הדין</w:t>
      </w:r>
      <w:bookmarkEnd w:id="15"/>
    </w:p>
    <w:p w:rsidR="00A2261E" w:rsidRPr="00742699" w:rsidRDefault="00A2261E" w:rsidP="004C3895">
      <w:pPr>
        <w:pStyle w:val="a7"/>
        <w:numPr>
          <w:ilvl w:val="0"/>
          <w:numId w:val="16"/>
        </w:numPr>
        <w:spacing w:line="276" w:lineRule="auto"/>
        <w:jc w:val="both"/>
        <w:rPr>
          <w:rFonts w:ascii="David" w:hAnsi="David" w:cs="David"/>
          <w:sz w:val="24"/>
          <w:szCs w:val="24"/>
          <w:u w:val="single"/>
          <w:rtl/>
        </w:rPr>
      </w:pPr>
      <w:r w:rsidRPr="00742699">
        <w:rPr>
          <w:rFonts w:ascii="David" w:hAnsi="David" w:cs="David" w:hint="cs"/>
          <w:sz w:val="24"/>
          <w:szCs w:val="24"/>
          <w:u w:val="single"/>
          <w:rtl/>
        </w:rPr>
        <w:t>קידום אינטרסים פרטיים = עשיית צדק עם בעלי הדין</w:t>
      </w:r>
    </w:p>
    <w:p w:rsidR="00DB0237" w:rsidRDefault="00DB0237" w:rsidP="00DB0237">
      <w:pPr>
        <w:spacing w:line="276" w:lineRule="auto"/>
        <w:jc w:val="both"/>
        <w:rPr>
          <w:rFonts w:ascii="David" w:hAnsi="David" w:cs="David"/>
          <w:sz w:val="24"/>
          <w:szCs w:val="24"/>
          <w:rtl/>
        </w:rPr>
      </w:pPr>
      <w:r>
        <w:rPr>
          <w:rFonts w:ascii="David" w:hAnsi="David" w:cs="David" w:hint="cs"/>
          <w:sz w:val="24"/>
          <w:szCs w:val="24"/>
          <w:rtl/>
        </w:rPr>
        <w:t xml:space="preserve">יש להבחין בין </w:t>
      </w:r>
      <w:r w:rsidRPr="00742699">
        <w:rPr>
          <w:rFonts w:ascii="David" w:hAnsi="David" w:cs="David" w:hint="cs"/>
          <w:b/>
          <w:bCs/>
          <w:sz w:val="24"/>
          <w:szCs w:val="24"/>
          <w:rtl/>
        </w:rPr>
        <w:t xml:space="preserve">צדק מהותי </w:t>
      </w:r>
      <w:r>
        <w:rPr>
          <w:rFonts w:ascii="David" w:hAnsi="David" w:cs="David" w:hint="cs"/>
          <w:sz w:val="24"/>
          <w:szCs w:val="24"/>
          <w:rtl/>
        </w:rPr>
        <w:t>(</w:t>
      </w:r>
      <w:r>
        <w:rPr>
          <w:rFonts w:ascii="David" w:hAnsi="David" w:cs="David"/>
          <w:sz w:val="24"/>
          <w:szCs w:val="24"/>
        </w:rPr>
        <w:t>Better Law</w:t>
      </w:r>
      <w:r>
        <w:rPr>
          <w:rFonts w:ascii="David" w:hAnsi="David" w:cs="David" w:hint="cs"/>
          <w:sz w:val="24"/>
          <w:szCs w:val="24"/>
          <w:rtl/>
        </w:rPr>
        <w:t xml:space="preserve">, איזו תוצאה הכי צודקת) לבין </w:t>
      </w:r>
      <w:r w:rsidRPr="00742699">
        <w:rPr>
          <w:rFonts w:ascii="David" w:hAnsi="David" w:cs="David" w:hint="cs"/>
          <w:b/>
          <w:bCs/>
          <w:sz w:val="24"/>
          <w:szCs w:val="24"/>
          <w:rtl/>
        </w:rPr>
        <w:t>צדק "</w:t>
      </w:r>
      <w:proofErr w:type="spellStart"/>
      <w:r w:rsidRPr="00742699">
        <w:rPr>
          <w:rFonts w:ascii="David" w:hAnsi="David" w:cs="David" w:hint="cs"/>
          <w:b/>
          <w:bCs/>
          <w:sz w:val="24"/>
          <w:szCs w:val="24"/>
          <w:rtl/>
        </w:rPr>
        <w:t>מתקלי</w:t>
      </w:r>
      <w:proofErr w:type="spellEnd"/>
      <w:r w:rsidRPr="00742699">
        <w:rPr>
          <w:rFonts w:ascii="David" w:hAnsi="David" w:cs="David" w:hint="cs"/>
          <w:b/>
          <w:bCs/>
          <w:sz w:val="24"/>
          <w:szCs w:val="24"/>
          <w:rtl/>
        </w:rPr>
        <w:t>"</w:t>
      </w:r>
      <w:r>
        <w:rPr>
          <w:rFonts w:ascii="David" w:hAnsi="David" w:cs="David" w:hint="cs"/>
          <w:sz w:val="24"/>
          <w:szCs w:val="24"/>
          <w:rtl/>
        </w:rPr>
        <w:t xml:space="preserve"> (</w:t>
      </w:r>
      <w:r>
        <w:rPr>
          <w:rFonts w:ascii="David" w:hAnsi="David" w:cs="David"/>
          <w:sz w:val="24"/>
          <w:szCs w:val="24"/>
        </w:rPr>
        <w:t>Conflicts Justice</w:t>
      </w:r>
      <w:r>
        <w:rPr>
          <w:rFonts w:ascii="David" w:hAnsi="David" w:cs="David" w:hint="cs"/>
          <w:sz w:val="24"/>
          <w:szCs w:val="24"/>
          <w:rtl/>
        </w:rPr>
        <w:t>). לרוב כללי ברירת הדין נקבעים לא לפי התוצאה הסופי</w:t>
      </w:r>
      <w:r w:rsidR="00742699">
        <w:rPr>
          <w:rFonts w:ascii="David" w:hAnsi="David" w:cs="David" w:hint="cs"/>
          <w:sz w:val="24"/>
          <w:szCs w:val="24"/>
          <w:rtl/>
        </w:rPr>
        <w:t xml:space="preserve">ת, הצדק המהותי, אלא הצדק </w:t>
      </w:r>
      <w:proofErr w:type="spellStart"/>
      <w:r w:rsidR="00742699">
        <w:rPr>
          <w:rFonts w:ascii="David" w:hAnsi="David" w:cs="David" w:hint="cs"/>
          <w:sz w:val="24"/>
          <w:szCs w:val="24"/>
          <w:rtl/>
        </w:rPr>
        <w:t>המתקלי</w:t>
      </w:r>
      <w:proofErr w:type="spellEnd"/>
      <w:r w:rsidR="00742699">
        <w:rPr>
          <w:rFonts w:ascii="David" w:hAnsi="David" w:cs="David" w:hint="cs"/>
          <w:sz w:val="24"/>
          <w:szCs w:val="24"/>
          <w:rtl/>
        </w:rPr>
        <w:t>,</w:t>
      </w:r>
      <w:r>
        <w:rPr>
          <w:rFonts w:ascii="David" w:hAnsi="David" w:cs="David" w:hint="cs"/>
          <w:sz w:val="24"/>
          <w:szCs w:val="24"/>
          <w:rtl/>
        </w:rPr>
        <w:t xml:space="preserve"> איזו מערכת משפט הכי צודק להחיל. </w:t>
      </w:r>
      <w:r w:rsidR="00DD4415">
        <w:rPr>
          <w:rFonts w:ascii="David" w:hAnsi="David" w:cs="David" w:hint="cs"/>
          <w:sz w:val="24"/>
          <w:szCs w:val="24"/>
          <w:rtl/>
        </w:rPr>
        <w:t>לא בודקים את התוצאה אלא את מערכת המשפט!</w:t>
      </w:r>
    </w:p>
    <w:p w:rsidR="00DD4415" w:rsidRPr="00DB0237" w:rsidRDefault="00DD4415" w:rsidP="00DB49EE">
      <w:pPr>
        <w:spacing w:line="276" w:lineRule="auto"/>
        <w:jc w:val="both"/>
        <w:rPr>
          <w:rFonts w:ascii="David" w:hAnsi="David" w:cs="David"/>
          <w:sz w:val="24"/>
          <w:szCs w:val="24"/>
          <w:rtl/>
        </w:rPr>
      </w:pPr>
      <w:r w:rsidRPr="00742699">
        <w:rPr>
          <w:rFonts w:ascii="David" w:hAnsi="David" w:cs="David" w:hint="cs"/>
          <w:b/>
          <w:bCs/>
          <w:sz w:val="24"/>
          <w:szCs w:val="24"/>
          <w:rtl/>
        </w:rPr>
        <w:t>ההגדרה המקובלת של צדק היא "מימוש הציפיות הלגיטימיות של הצדדים".</w:t>
      </w:r>
      <w:r>
        <w:rPr>
          <w:rFonts w:ascii="David" w:hAnsi="David" w:cs="David" w:hint="cs"/>
          <w:sz w:val="24"/>
          <w:szCs w:val="24"/>
          <w:rtl/>
        </w:rPr>
        <w:t xml:space="preserve"> אילו דינים הצדדים יכלו לצפות שיחולו במקרה הנ"ל? חשוב לציין שלא תמיד פשוט לזהות את הציפיות הללו בדיעבד, ולרוב לוקחים את הציפיות בחשבון מלכתח</w:t>
      </w:r>
      <w:r w:rsidR="00DB49EE">
        <w:rPr>
          <w:rFonts w:ascii="David" w:hAnsi="David" w:cs="David" w:hint="cs"/>
          <w:sz w:val="24"/>
          <w:szCs w:val="24"/>
          <w:rtl/>
        </w:rPr>
        <w:t>ילה, בעת עיצוב כללי ברירת הדין.</w:t>
      </w:r>
    </w:p>
    <w:p w:rsidR="00A2261E" w:rsidRPr="00742699" w:rsidRDefault="00DB49EE" w:rsidP="004C3895">
      <w:pPr>
        <w:pStyle w:val="a7"/>
        <w:numPr>
          <w:ilvl w:val="0"/>
          <w:numId w:val="16"/>
        </w:numPr>
        <w:spacing w:line="276" w:lineRule="auto"/>
        <w:jc w:val="both"/>
        <w:rPr>
          <w:rFonts w:ascii="David" w:hAnsi="David" w:cs="David"/>
          <w:sz w:val="24"/>
          <w:szCs w:val="24"/>
          <w:u w:val="single"/>
          <w:rtl/>
        </w:rPr>
      </w:pPr>
      <w:r w:rsidRPr="00742699">
        <w:rPr>
          <w:rFonts w:ascii="David" w:hAnsi="David" w:cs="David" w:hint="cs"/>
          <w:sz w:val="24"/>
          <w:szCs w:val="24"/>
          <w:u w:val="single"/>
          <w:rtl/>
        </w:rPr>
        <w:t>אחידות התוצאה בכל פורום</w:t>
      </w:r>
    </w:p>
    <w:p w:rsidR="00DB49EE" w:rsidRDefault="00DB49EE" w:rsidP="00DB49EE">
      <w:pPr>
        <w:spacing w:line="276" w:lineRule="auto"/>
        <w:jc w:val="both"/>
        <w:rPr>
          <w:rFonts w:ascii="David" w:hAnsi="David" w:cs="David"/>
          <w:sz w:val="24"/>
          <w:szCs w:val="24"/>
          <w:rtl/>
        </w:rPr>
      </w:pPr>
      <w:r>
        <w:rPr>
          <w:rFonts w:ascii="David" w:hAnsi="David" w:cs="David" w:hint="cs"/>
          <w:sz w:val="24"/>
          <w:szCs w:val="24"/>
          <w:rtl/>
        </w:rPr>
        <w:t>לא משנה היכן ידונו בעניין, התוצאה תהיה זהה. מטרה זו נועדה להתמודד עם תופעת ה-</w:t>
      </w:r>
      <w:r>
        <w:rPr>
          <w:rFonts w:ascii="David" w:hAnsi="David" w:cs="David"/>
          <w:sz w:val="24"/>
          <w:szCs w:val="24"/>
        </w:rPr>
        <w:t>Forum Shopping</w:t>
      </w:r>
      <w:r>
        <w:rPr>
          <w:rFonts w:ascii="David" w:hAnsi="David" w:cs="David" w:hint="cs"/>
          <w:sz w:val="24"/>
          <w:szCs w:val="24"/>
          <w:rtl/>
        </w:rPr>
        <w:t xml:space="preserve">. אם הצדדים ידעו שאותו דין יחול הן במדינה א' והן במדינה ב', זה יצמצם את התמריץ לפורום שופינג (יצמצם ולא יבטל </w:t>
      </w:r>
      <w:r>
        <w:rPr>
          <w:rFonts w:ascii="David" w:hAnsi="David" w:cs="David"/>
          <w:sz w:val="24"/>
          <w:szCs w:val="24"/>
          <w:rtl/>
        </w:rPr>
        <w:t>–</w:t>
      </w:r>
      <w:r>
        <w:rPr>
          <w:rFonts w:ascii="David" w:hAnsi="David" w:cs="David" w:hint="cs"/>
          <w:sz w:val="24"/>
          <w:szCs w:val="24"/>
          <w:rtl/>
        </w:rPr>
        <w:t xml:space="preserve"> כי לפעמים פורום שופינג מסתמך על הבדלים פרוצדורליים וכו').</w:t>
      </w:r>
    </w:p>
    <w:p w:rsidR="00EB529E" w:rsidRDefault="00DB49EE" w:rsidP="00DB49EE">
      <w:pPr>
        <w:spacing w:line="276" w:lineRule="auto"/>
        <w:jc w:val="both"/>
        <w:rPr>
          <w:rFonts w:ascii="David" w:hAnsi="David" w:cs="David"/>
          <w:sz w:val="24"/>
          <w:szCs w:val="24"/>
          <w:rtl/>
        </w:rPr>
      </w:pPr>
      <w:r>
        <w:rPr>
          <w:rFonts w:ascii="David" w:hAnsi="David" w:cs="David"/>
          <w:sz w:val="24"/>
          <w:szCs w:val="24"/>
          <w:rtl/>
        </w:rPr>
        <w:t xml:space="preserve">איך </w:t>
      </w:r>
      <w:r>
        <w:rPr>
          <w:rFonts w:ascii="David" w:hAnsi="David" w:cs="David" w:hint="cs"/>
          <w:sz w:val="24"/>
          <w:szCs w:val="24"/>
          <w:rtl/>
        </w:rPr>
        <w:t xml:space="preserve">מגיעים למצב שבו יש אחידות תוצאה בכל פורום? </w:t>
      </w:r>
      <w:r w:rsidR="00EB529E" w:rsidRPr="00D03064">
        <w:rPr>
          <w:rFonts w:ascii="David" w:hAnsi="David" w:cs="David" w:hint="cs"/>
          <w:b/>
          <w:bCs/>
          <w:sz w:val="24"/>
          <w:szCs w:val="24"/>
          <w:rtl/>
        </w:rPr>
        <w:t xml:space="preserve">דרך המלך הינה אמנות בינ"ל המאחדות כללי ברירת דין. </w:t>
      </w:r>
      <w:r w:rsidR="00EB529E">
        <w:rPr>
          <w:rFonts w:ascii="David" w:hAnsi="David" w:cs="David" w:hint="cs"/>
          <w:sz w:val="24"/>
          <w:szCs w:val="24"/>
          <w:rtl/>
        </w:rPr>
        <w:t xml:space="preserve">אם </w:t>
      </w:r>
      <w:r w:rsidR="00742699">
        <w:rPr>
          <w:rFonts w:ascii="David" w:hAnsi="David" w:cs="David" w:hint="cs"/>
          <w:sz w:val="24"/>
          <w:szCs w:val="24"/>
          <w:rtl/>
        </w:rPr>
        <w:t xml:space="preserve">כללי ברירת הדין יהיו זהים בכל מדינה, </w:t>
      </w:r>
      <w:r w:rsidR="00EB529E">
        <w:rPr>
          <w:rFonts w:ascii="David" w:hAnsi="David" w:cs="David" w:hint="cs"/>
          <w:sz w:val="24"/>
          <w:szCs w:val="24"/>
          <w:rtl/>
        </w:rPr>
        <w:t xml:space="preserve">לא משנה היכן נדון </w:t>
      </w:r>
      <w:r w:rsidR="00742699">
        <w:rPr>
          <w:rFonts w:ascii="David" w:hAnsi="David" w:cs="David" w:hint="cs"/>
          <w:sz w:val="24"/>
          <w:szCs w:val="24"/>
          <w:rtl/>
        </w:rPr>
        <w:t>כי</w:t>
      </w:r>
      <w:r w:rsidR="00EB529E">
        <w:rPr>
          <w:rFonts w:ascii="David" w:hAnsi="David" w:cs="David" w:hint="cs"/>
          <w:sz w:val="24"/>
          <w:szCs w:val="24"/>
          <w:rtl/>
        </w:rPr>
        <w:t xml:space="preserve"> יחול אותו דין. </w:t>
      </w:r>
    </w:p>
    <w:p w:rsidR="00DB49EE" w:rsidRDefault="00EB529E" w:rsidP="00EB529E">
      <w:pPr>
        <w:pStyle w:val="a7"/>
        <w:numPr>
          <w:ilvl w:val="0"/>
          <w:numId w:val="2"/>
        </w:numPr>
        <w:spacing w:line="276" w:lineRule="auto"/>
        <w:jc w:val="both"/>
        <w:rPr>
          <w:rFonts w:ascii="David" w:hAnsi="David" w:cs="David"/>
          <w:sz w:val="24"/>
          <w:szCs w:val="24"/>
        </w:rPr>
      </w:pPr>
      <w:r w:rsidRPr="00EB529E">
        <w:rPr>
          <w:rFonts w:ascii="David" w:hAnsi="David" w:cs="David" w:hint="cs"/>
          <w:sz w:val="24"/>
          <w:szCs w:val="24"/>
          <w:rtl/>
        </w:rPr>
        <w:t>חשוב להבחין בין אחידות בכללי ברירת הדין</w:t>
      </w:r>
      <w:r w:rsidR="003846CB">
        <w:rPr>
          <w:rFonts w:ascii="David" w:hAnsi="David" w:cs="David" w:hint="cs"/>
          <w:sz w:val="24"/>
          <w:szCs w:val="24"/>
          <w:rtl/>
        </w:rPr>
        <w:t xml:space="preserve"> ("טכניים")</w:t>
      </w:r>
      <w:r w:rsidRPr="00EB529E">
        <w:rPr>
          <w:rFonts w:ascii="David" w:hAnsi="David" w:cs="David" w:hint="cs"/>
          <w:sz w:val="24"/>
          <w:szCs w:val="24"/>
          <w:rtl/>
        </w:rPr>
        <w:t xml:space="preserve"> לבין גלובליזציה </w:t>
      </w:r>
      <w:r w:rsidR="003846CB">
        <w:rPr>
          <w:rFonts w:ascii="David" w:hAnsi="David" w:cs="David" w:hint="cs"/>
          <w:sz w:val="24"/>
          <w:szCs w:val="24"/>
          <w:rtl/>
        </w:rPr>
        <w:t>ב</w:t>
      </w:r>
      <w:r w:rsidRPr="00EB529E">
        <w:rPr>
          <w:rFonts w:ascii="David" w:hAnsi="David" w:cs="David" w:hint="cs"/>
          <w:sz w:val="24"/>
          <w:szCs w:val="24"/>
          <w:rtl/>
        </w:rPr>
        <w:t>דין המהותי!</w:t>
      </w:r>
    </w:p>
    <w:p w:rsidR="00BE3B31" w:rsidRDefault="007467F2" w:rsidP="007829C2">
      <w:pPr>
        <w:spacing w:line="276" w:lineRule="auto"/>
        <w:jc w:val="both"/>
        <w:rPr>
          <w:rFonts w:ascii="David" w:hAnsi="David" w:cs="David"/>
          <w:sz w:val="24"/>
          <w:szCs w:val="24"/>
          <w:rtl/>
        </w:rPr>
      </w:pPr>
      <w:r>
        <w:rPr>
          <w:rFonts w:ascii="David" w:hAnsi="David" w:cs="David" w:hint="cs"/>
          <w:sz w:val="24"/>
          <w:szCs w:val="24"/>
          <w:rtl/>
        </w:rPr>
        <w:t xml:space="preserve">חוץ מאמנות בינ"ל, יש </w:t>
      </w:r>
      <w:r w:rsidRPr="00D03064">
        <w:rPr>
          <w:rFonts w:ascii="David" w:hAnsi="David" w:cs="David" w:hint="cs"/>
          <w:b/>
          <w:bCs/>
          <w:sz w:val="24"/>
          <w:szCs w:val="24"/>
          <w:rtl/>
        </w:rPr>
        <w:t>אמנות אזוריות</w:t>
      </w:r>
      <w:r>
        <w:rPr>
          <w:rFonts w:ascii="David" w:hAnsi="David" w:cs="David" w:hint="cs"/>
          <w:sz w:val="24"/>
          <w:szCs w:val="24"/>
          <w:rtl/>
        </w:rPr>
        <w:t xml:space="preserve"> (בעיקר של האיחוד האירופי, שמסדירות את כללי ברירת הדין בהיבטים חוזיים ונזיקיים </w:t>
      </w:r>
      <w:r>
        <w:rPr>
          <w:rFonts w:ascii="David" w:hAnsi="David" w:cs="David"/>
          <w:sz w:val="24"/>
          <w:szCs w:val="24"/>
          <w:rtl/>
        </w:rPr>
        <w:t>–</w:t>
      </w:r>
      <w:r>
        <w:rPr>
          <w:rFonts w:ascii="David" w:hAnsi="David" w:cs="David" w:hint="cs"/>
          <w:sz w:val="24"/>
          <w:szCs w:val="24"/>
          <w:rtl/>
        </w:rPr>
        <w:t xml:space="preserve"> תקנת רומא 1 ו-2). </w:t>
      </w:r>
    </w:p>
    <w:p w:rsidR="007829C2" w:rsidRPr="007829C2" w:rsidRDefault="007417AA" w:rsidP="007829C2">
      <w:pPr>
        <w:spacing w:line="276" w:lineRule="auto"/>
        <w:jc w:val="both"/>
        <w:rPr>
          <w:rFonts w:ascii="David" w:hAnsi="David" w:cs="David"/>
          <w:sz w:val="24"/>
          <w:szCs w:val="24"/>
          <w:rtl/>
        </w:rPr>
      </w:pPr>
      <w:r>
        <w:rPr>
          <w:rFonts w:ascii="David" w:hAnsi="David" w:cs="David" w:hint="cs"/>
          <w:sz w:val="24"/>
          <w:szCs w:val="24"/>
          <w:rtl/>
        </w:rPr>
        <w:t xml:space="preserve">דרך נוספת הינה </w:t>
      </w:r>
      <w:r w:rsidRPr="00D03064">
        <w:rPr>
          <w:rFonts w:ascii="David" w:hAnsi="David" w:cs="David" w:hint="cs"/>
          <w:b/>
          <w:bCs/>
          <w:sz w:val="24"/>
          <w:szCs w:val="24"/>
          <w:rtl/>
        </w:rPr>
        <w:t>אימוץ חד צדדי</w:t>
      </w:r>
      <w:r>
        <w:rPr>
          <w:rFonts w:ascii="David" w:hAnsi="David" w:cs="David" w:hint="cs"/>
          <w:sz w:val="24"/>
          <w:szCs w:val="24"/>
          <w:rtl/>
        </w:rPr>
        <w:t xml:space="preserve"> של כללי ברירת הדין הנפוצים במדינות אחרות.</w:t>
      </w:r>
    </w:p>
    <w:p w:rsidR="00A2261E" w:rsidRPr="00742699" w:rsidRDefault="00C649CD" w:rsidP="004C3895">
      <w:pPr>
        <w:pStyle w:val="a7"/>
        <w:numPr>
          <w:ilvl w:val="0"/>
          <w:numId w:val="16"/>
        </w:numPr>
        <w:spacing w:line="276" w:lineRule="auto"/>
        <w:jc w:val="both"/>
        <w:rPr>
          <w:rFonts w:ascii="David" w:hAnsi="David" w:cs="David"/>
          <w:sz w:val="24"/>
          <w:szCs w:val="24"/>
          <w:u w:val="single"/>
          <w:rtl/>
        </w:rPr>
      </w:pPr>
      <w:r w:rsidRPr="00742699">
        <w:rPr>
          <w:rFonts w:ascii="David" w:hAnsi="David" w:cs="David" w:hint="cs"/>
          <w:sz w:val="24"/>
          <w:szCs w:val="24"/>
          <w:u w:val="single"/>
          <w:rtl/>
        </w:rPr>
        <w:t>נוחות, פשטות ויעילות בהליך השיפוטי</w:t>
      </w:r>
    </w:p>
    <w:p w:rsidR="00742699" w:rsidRDefault="00C649CD" w:rsidP="00C649CD">
      <w:pPr>
        <w:spacing w:line="276" w:lineRule="auto"/>
        <w:jc w:val="both"/>
        <w:rPr>
          <w:rFonts w:ascii="David" w:hAnsi="David" w:cs="David"/>
          <w:sz w:val="24"/>
          <w:szCs w:val="24"/>
          <w:rtl/>
        </w:rPr>
      </w:pPr>
      <w:r>
        <w:rPr>
          <w:rFonts w:ascii="David" w:hAnsi="David" w:cs="David" w:hint="cs"/>
          <w:sz w:val="24"/>
          <w:szCs w:val="24"/>
          <w:rtl/>
        </w:rPr>
        <w:t xml:space="preserve">ישנו </w:t>
      </w:r>
      <w:r w:rsidRPr="00742699">
        <w:rPr>
          <w:rFonts w:ascii="David" w:hAnsi="David" w:cs="David" w:hint="cs"/>
          <w:b/>
          <w:bCs/>
          <w:sz w:val="24"/>
          <w:szCs w:val="24"/>
          <w:rtl/>
        </w:rPr>
        <w:t>צורך כללי בכללים ברורים, ודאיים וקלים ליישום.</w:t>
      </w:r>
      <w:r>
        <w:rPr>
          <w:rFonts w:ascii="David" w:hAnsi="David" w:cs="David" w:hint="cs"/>
          <w:sz w:val="24"/>
          <w:szCs w:val="24"/>
          <w:rtl/>
        </w:rPr>
        <w:t xml:space="preserve"> </w:t>
      </w:r>
    </w:p>
    <w:p w:rsidR="00860C79" w:rsidRDefault="00C649CD" w:rsidP="00C649CD">
      <w:pPr>
        <w:spacing w:line="276" w:lineRule="auto"/>
        <w:jc w:val="both"/>
        <w:rPr>
          <w:rFonts w:ascii="David" w:hAnsi="David" w:cs="David"/>
          <w:sz w:val="24"/>
          <w:szCs w:val="24"/>
          <w:rtl/>
        </w:rPr>
      </w:pPr>
      <w:r>
        <w:rPr>
          <w:rFonts w:ascii="David" w:hAnsi="David" w:cs="David" w:hint="cs"/>
          <w:sz w:val="24"/>
          <w:szCs w:val="24"/>
          <w:rtl/>
        </w:rPr>
        <w:t xml:space="preserve">בתחום של משפט בינ"ל פרטי יש מחלוקת לגבי השאלה עד כמה מדובר במטרה חשובה. פרופ' שפירא טוען שזוהי מטרה שיותר קשה להשיג </w:t>
      </w:r>
      <w:proofErr w:type="spellStart"/>
      <w:r>
        <w:rPr>
          <w:rFonts w:ascii="David" w:hAnsi="David" w:cs="David" w:hint="cs"/>
          <w:sz w:val="24"/>
          <w:szCs w:val="24"/>
          <w:rtl/>
        </w:rPr>
        <w:t>במשב"ל</w:t>
      </w:r>
      <w:proofErr w:type="spellEnd"/>
      <w:r>
        <w:rPr>
          <w:rFonts w:ascii="David" w:hAnsi="David" w:cs="David" w:hint="cs"/>
          <w:sz w:val="24"/>
          <w:szCs w:val="24"/>
          <w:rtl/>
        </w:rPr>
        <w:t xml:space="preserve"> פרטי, ש</w:t>
      </w:r>
      <w:r w:rsidR="00742699">
        <w:rPr>
          <w:rFonts w:ascii="David" w:hAnsi="David" w:cs="David" w:hint="cs"/>
          <w:sz w:val="24"/>
          <w:szCs w:val="24"/>
          <w:rtl/>
        </w:rPr>
        <w:t xml:space="preserve">בו כל סיטואציה שונה ולכן קשה לקבוע כללים ברורים שיעזרו לאנשים לדעת מה תהיה התוצאה הצפויה. הוא </w:t>
      </w:r>
      <w:r w:rsidR="00742699" w:rsidRPr="00742699">
        <w:rPr>
          <w:rFonts w:ascii="David" w:hAnsi="David" w:cs="David" w:hint="cs"/>
          <w:b/>
          <w:bCs/>
          <w:sz w:val="24"/>
          <w:szCs w:val="24"/>
          <w:rtl/>
        </w:rPr>
        <w:t>בעד כללים גמישים.</w:t>
      </w:r>
      <w:r w:rsidR="00742699">
        <w:rPr>
          <w:rFonts w:ascii="David" w:hAnsi="David" w:cs="David" w:hint="cs"/>
          <w:sz w:val="24"/>
          <w:szCs w:val="24"/>
          <w:rtl/>
        </w:rPr>
        <w:t xml:space="preserve"> </w:t>
      </w:r>
    </w:p>
    <w:p w:rsidR="00C649CD" w:rsidRDefault="00742699" w:rsidP="00C649CD">
      <w:pPr>
        <w:spacing w:line="276" w:lineRule="auto"/>
        <w:jc w:val="both"/>
        <w:rPr>
          <w:rFonts w:ascii="David" w:hAnsi="David" w:cs="David"/>
          <w:sz w:val="24"/>
          <w:szCs w:val="24"/>
          <w:rtl/>
        </w:rPr>
      </w:pPr>
      <w:r>
        <w:rPr>
          <w:rFonts w:ascii="David" w:hAnsi="David" w:cs="David" w:hint="cs"/>
          <w:sz w:val="24"/>
          <w:szCs w:val="24"/>
          <w:rtl/>
        </w:rPr>
        <w:t>ה</w:t>
      </w:r>
      <w:r w:rsidR="00C649CD">
        <w:rPr>
          <w:rFonts w:ascii="David" w:hAnsi="David" w:cs="David" w:hint="cs"/>
          <w:sz w:val="24"/>
          <w:szCs w:val="24"/>
          <w:rtl/>
        </w:rPr>
        <w:t xml:space="preserve">שופט ריבלין </w:t>
      </w:r>
      <w:r w:rsidR="00C649CD" w:rsidRPr="00860C79">
        <w:rPr>
          <w:rFonts w:ascii="David" w:hAnsi="David" w:cs="David" w:hint="cs"/>
          <w:b/>
          <w:bCs/>
          <w:sz w:val="24"/>
          <w:szCs w:val="24"/>
          <w:rtl/>
        </w:rPr>
        <w:t xml:space="preserve">בפס"ד </w:t>
      </w:r>
      <w:proofErr w:type="spellStart"/>
      <w:r w:rsidR="00C649CD" w:rsidRPr="00860C79">
        <w:rPr>
          <w:rFonts w:ascii="David" w:hAnsi="David" w:cs="David" w:hint="cs"/>
          <w:b/>
          <w:bCs/>
          <w:sz w:val="24"/>
          <w:szCs w:val="24"/>
          <w:rtl/>
        </w:rPr>
        <w:t>סקאלר</w:t>
      </w:r>
      <w:proofErr w:type="spellEnd"/>
      <w:r w:rsidR="00C649CD" w:rsidRPr="00860C79">
        <w:rPr>
          <w:rFonts w:ascii="David" w:hAnsi="David" w:cs="David" w:hint="cs"/>
          <w:b/>
          <w:bCs/>
          <w:sz w:val="24"/>
          <w:szCs w:val="24"/>
          <w:rtl/>
        </w:rPr>
        <w:t xml:space="preserve"> נ' </w:t>
      </w:r>
      <w:proofErr w:type="spellStart"/>
      <w:r w:rsidR="00C649CD" w:rsidRPr="00860C79">
        <w:rPr>
          <w:rFonts w:ascii="David" w:hAnsi="David" w:cs="David" w:hint="cs"/>
          <w:b/>
          <w:bCs/>
          <w:sz w:val="24"/>
          <w:szCs w:val="24"/>
          <w:rtl/>
        </w:rPr>
        <w:t>יובינר</w:t>
      </w:r>
      <w:proofErr w:type="spellEnd"/>
      <w:r w:rsidR="00C649CD">
        <w:rPr>
          <w:rFonts w:ascii="David" w:hAnsi="David" w:cs="David" w:hint="cs"/>
          <w:sz w:val="24"/>
          <w:szCs w:val="24"/>
          <w:rtl/>
        </w:rPr>
        <w:t xml:space="preserve"> </w:t>
      </w:r>
      <w:r w:rsidR="00860C79">
        <w:rPr>
          <w:rFonts w:ascii="David" w:hAnsi="David" w:cs="David" w:hint="cs"/>
          <w:sz w:val="24"/>
          <w:szCs w:val="24"/>
          <w:rtl/>
        </w:rPr>
        <w:t>נוקט בגישה ההפוכה</w:t>
      </w:r>
      <w:r w:rsidR="00C649CD">
        <w:rPr>
          <w:rFonts w:ascii="David" w:hAnsi="David" w:cs="David" w:hint="cs"/>
          <w:sz w:val="24"/>
          <w:szCs w:val="24"/>
          <w:rtl/>
        </w:rPr>
        <w:t>, ואומר ש</w:t>
      </w:r>
      <w:r>
        <w:rPr>
          <w:rFonts w:ascii="David" w:hAnsi="David" w:cs="David" w:hint="cs"/>
          <w:sz w:val="24"/>
          <w:szCs w:val="24"/>
          <w:rtl/>
        </w:rPr>
        <w:t xml:space="preserve">עניין הוודאות חשוב מאוד ולכן </w:t>
      </w:r>
      <w:r w:rsidR="00C649CD">
        <w:rPr>
          <w:rFonts w:ascii="David" w:hAnsi="David" w:cs="David" w:hint="cs"/>
          <w:sz w:val="24"/>
          <w:szCs w:val="24"/>
          <w:rtl/>
        </w:rPr>
        <w:t xml:space="preserve">חריג הנזיקין צריך להיות מאוד צר. </w:t>
      </w:r>
    </w:p>
    <w:p w:rsidR="00E51BAC" w:rsidRPr="00C649CD" w:rsidRDefault="00E51BAC" w:rsidP="00C649CD">
      <w:pPr>
        <w:spacing w:line="276" w:lineRule="auto"/>
        <w:jc w:val="both"/>
        <w:rPr>
          <w:rFonts w:ascii="David" w:hAnsi="David" w:cs="David"/>
          <w:sz w:val="24"/>
          <w:szCs w:val="24"/>
          <w:rtl/>
        </w:rPr>
      </w:pPr>
      <w:r>
        <w:rPr>
          <w:rFonts w:ascii="David" w:hAnsi="David" w:cs="David" w:hint="cs"/>
          <w:sz w:val="24"/>
          <w:szCs w:val="24"/>
          <w:rtl/>
        </w:rPr>
        <w:t xml:space="preserve">פרופ' </w:t>
      </w:r>
      <w:proofErr w:type="spellStart"/>
      <w:r>
        <w:rPr>
          <w:rFonts w:ascii="David" w:hAnsi="David" w:cs="David" w:hint="cs"/>
          <w:sz w:val="24"/>
          <w:szCs w:val="24"/>
          <w:rtl/>
        </w:rPr>
        <w:t>קנא</w:t>
      </w:r>
      <w:r w:rsidR="00742699">
        <w:rPr>
          <w:rFonts w:ascii="David" w:hAnsi="David" w:cs="David" w:hint="cs"/>
          <w:sz w:val="24"/>
          <w:szCs w:val="24"/>
          <w:rtl/>
        </w:rPr>
        <w:t>ור</w:t>
      </w:r>
      <w:proofErr w:type="spellEnd"/>
      <w:r w:rsidR="00742699">
        <w:rPr>
          <w:rFonts w:ascii="David" w:hAnsi="David" w:cs="David" w:hint="cs"/>
          <w:sz w:val="24"/>
          <w:szCs w:val="24"/>
          <w:rtl/>
        </w:rPr>
        <w:t xml:space="preserve"> </w:t>
      </w:r>
      <w:r>
        <w:rPr>
          <w:rFonts w:ascii="David" w:hAnsi="David" w:cs="David" w:hint="cs"/>
          <w:sz w:val="24"/>
          <w:szCs w:val="24"/>
          <w:rtl/>
        </w:rPr>
        <w:t xml:space="preserve">אומר שכשמחפשים אחרי כללי ברירת הדין הכי טובים, אנחנו בעצם </w:t>
      </w:r>
      <w:r w:rsidRPr="00742699">
        <w:rPr>
          <w:rFonts w:ascii="David" w:hAnsi="David" w:cs="David" w:hint="cs"/>
          <w:b/>
          <w:bCs/>
          <w:sz w:val="24"/>
          <w:szCs w:val="24"/>
          <w:rtl/>
        </w:rPr>
        <w:t xml:space="preserve">בחיפוש מתמיד אחרי "הדרך המושלמת לאזן" בין הצורך "לשמור על ודאות וצפיות" </w:t>
      </w:r>
      <w:r w:rsidRPr="00742699">
        <w:rPr>
          <w:rFonts w:ascii="David" w:hAnsi="David" w:cs="David" w:hint="cs"/>
          <w:b/>
          <w:bCs/>
          <w:sz w:val="24"/>
          <w:szCs w:val="24"/>
          <w:u w:val="single"/>
          <w:rtl/>
        </w:rPr>
        <w:t>לבין</w:t>
      </w:r>
      <w:r w:rsidRPr="00742699">
        <w:rPr>
          <w:rFonts w:ascii="David" w:hAnsi="David" w:cs="David" w:hint="cs"/>
          <w:b/>
          <w:bCs/>
          <w:sz w:val="24"/>
          <w:szCs w:val="24"/>
          <w:rtl/>
        </w:rPr>
        <w:t xml:space="preserve"> "גמישות וצדק במקרה הספציפי".</w:t>
      </w:r>
      <w:r>
        <w:rPr>
          <w:rFonts w:ascii="David" w:hAnsi="David" w:cs="David" w:hint="cs"/>
          <w:sz w:val="24"/>
          <w:szCs w:val="24"/>
          <w:rtl/>
        </w:rPr>
        <w:t xml:space="preserve"> שביל הזהב הוא ככל הנראה בין שפירא לריבלין.</w:t>
      </w:r>
    </w:p>
    <w:p w:rsidR="00ED0468" w:rsidRPr="00742699" w:rsidRDefault="00E51BAC" w:rsidP="004C3895">
      <w:pPr>
        <w:pStyle w:val="a7"/>
        <w:numPr>
          <w:ilvl w:val="0"/>
          <w:numId w:val="16"/>
        </w:numPr>
        <w:spacing w:line="276" w:lineRule="auto"/>
        <w:jc w:val="both"/>
        <w:rPr>
          <w:rFonts w:ascii="David" w:hAnsi="David" w:cs="David"/>
          <w:sz w:val="24"/>
          <w:szCs w:val="24"/>
          <w:u w:val="single"/>
        </w:rPr>
      </w:pPr>
      <w:r w:rsidRPr="00742699">
        <w:rPr>
          <w:rFonts w:ascii="David" w:hAnsi="David" w:cs="David" w:hint="cs"/>
          <w:sz w:val="24"/>
          <w:szCs w:val="24"/>
          <w:u w:val="single"/>
          <w:rtl/>
        </w:rPr>
        <w:lastRenderedPageBreak/>
        <w:t>הגנה על האינטרס הציבורי</w:t>
      </w:r>
    </w:p>
    <w:p w:rsidR="00742699" w:rsidRDefault="00DE366D" w:rsidP="00ED0468">
      <w:pPr>
        <w:spacing w:line="276" w:lineRule="auto"/>
        <w:jc w:val="both"/>
        <w:rPr>
          <w:rFonts w:ascii="David" w:hAnsi="David" w:cs="David"/>
          <w:sz w:val="24"/>
          <w:szCs w:val="24"/>
          <w:rtl/>
        </w:rPr>
      </w:pPr>
      <w:r>
        <w:rPr>
          <w:rFonts w:ascii="David" w:hAnsi="David" w:cs="David" w:hint="cs"/>
          <w:sz w:val="24"/>
          <w:szCs w:val="24"/>
          <w:rtl/>
        </w:rPr>
        <w:t>ישנו קונצנזוס לגבי העובדה ש</w:t>
      </w:r>
      <w:r w:rsidR="00E51BAC" w:rsidRPr="00ED0468">
        <w:rPr>
          <w:rFonts w:ascii="David" w:hAnsi="David" w:cs="David" w:hint="cs"/>
          <w:sz w:val="24"/>
          <w:szCs w:val="24"/>
          <w:rtl/>
        </w:rPr>
        <w:t>ביהמ"ש לא יחיל דין הנוגד את תקנת הציבור החיצונית של הפורום</w:t>
      </w:r>
      <w:r w:rsidR="00ED0468">
        <w:rPr>
          <w:rFonts w:ascii="David" w:hAnsi="David" w:cs="David" w:hint="cs"/>
          <w:sz w:val="24"/>
          <w:szCs w:val="24"/>
          <w:rtl/>
        </w:rPr>
        <w:t xml:space="preserve"> </w:t>
      </w:r>
      <w:r>
        <w:rPr>
          <w:rFonts w:ascii="David" w:hAnsi="David" w:cs="David" w:hint="cs"/>
          <w:sz w:val="24"/>
          <w:szCs w:val="24"/>
          <w:rtl/>
        </w:rPr>
        <w:t xml:space="preserve">= </w:t>
      </w:r>
      <w:r w:rsidR="00BD1C1E" w:rsidRPr="00ED0468">
        <w:rPr>
          <w:rFonts w:ascii="David" w:hAnsi="David" w:cs="David" w:hint="cs"/>
          <w:sz w:val="24"/>
          <w:szCs w:val="24"/>
          <w:rtl/>
        </w:rPr>
        <w:t xml:space="preserve">לא נחיל דין זר הנוגד את תקנת הציבור הישראלית, </w:t>
      </w:r>
      <w:r w:rsidR="00742699">
        <w:rPr>
          <w:rFonts w:ascii="David" w:hAnsi="David" w:cs="David" w:hint="cs"/>
          <w:sz w:val="24"/>
          <w:szCs w:val="24"/>
          <w:rtl/>
        </w:rPr>
        <w:t>כגון דין המפלה יהודים.</w:t>
      </w:r>
    </w:p>
    <w:p w:rsidR="00DE366D" w:rsidRDefault="00DE366D" w:rsidP="00742699">
      <w:pPr>
        <w:spacing w:line="276" w:lineRule="auto"/>
        <w:jc w:val="both"/>
        <w:rPr>
          <w:rFonts w:ascii="David" w:hAnsi="David" w:cs="David"/>
          <w:sz w:val="24"/>
          <w:szCs w:val="24"/>
          <w:rtl/>
        </w:rPr>
      </w:pPr>
      <w:r>
        <w:rPr>
          <w:rFonts w:ascii="David" w:hAnsi="David" w:cs="David" w:hint="cs"/>
          <w:sz w:val="24"/>
          <w:szCs w:val="24"/>
          <w:rtl/>
        </w:rPr>
        <w:t xml:space="preserve">המחלוקת העיקרית הינה סביב גישת "ניתוח האינטרס הממשלתי". גישה זו אומצה בחלק ממדינות ארה"ב, וגורסת </w:t>
      </w:r>
      <w:r w:rsidRPr="00DE366D">
        <w:rPr>
          <w:rFonts w:ascii="David" w:hAnsi="David" w:cs="David" w:hint="cs"/>
          <w:b/>
          <w:bCs/>
          <w:sz w:val="24"/>
          <w:szCs w:val="24"/>
          <w:rtl/>
        </w:rPr>
        <w:t>שיש להחליט איזה דין להחיל בהתאם לשאלה איזה אינטרס יש לכל מדינה שהדין שלה יחול</w:t>
      </w:r>
      <w:r>
        <w:rPr>
          <w:rFonts w:ascii="David" w:hAnsi="David" w:cs="David" w:hint="cs"/>
          <w:sz w:val="24"/>
          <w:szCs w:val="24"/>
          <w:rtl/>
        </w:rPr>
        <w:t xml:space="preserve"> (במקרים שבהם מדיניות הפנים שלה מעוניינת בתוצאה מסוימת). גישה זו לא אומצה רשמית בישראל אולם ניתן לראות רמזים אליה בפסקי דין מסוימים.</w:t>
      </w:r>
    </w:p>
    <w:p w:rsidR="00ED0468" w:rsidRDefault="00ED0468" w:rsidP="00E51BAC">
      <w:pPr>
        <w:spacing w:line="276" w:lineRule="auto"/>
        <w:jc w:val="both"/>
        <w:rPr>
          <w:rFonts w:ascii="David" w:hAnsi="David" w:cs="David"/>
          <w:sz w:val="24"/>
          <w:szCs w:val="24"/>
          <w:rtl/>
        </w:rPr>
      </w:pPr>
      <w:r>
        <w:rPr>
          <w:rFonts w:ascii="David" w:hAnsi="David" w:cs="David" w:hint="cs"/>
          <w:sz w:val="24"/>
          <w:szCs w:val="24"/>
          <w:rtl/>
        </w:rPr>
        <w:t xml:space="preserve">מנגד, יש האומרים </w:t>
      </w:r>
      <w:r w:rsidRPr="008E212C">
        <w:rPr>
          <w:rFonts w:ascii="David" w:hAnsi="David" w:cs="David" w:hint="cs"/>
          <w:b/>
          <w:bCs/>
          <w:sz w:val="24"/>
          <w:szCs w:val="24"/>
          <w:rtl/>
        </w:rPr>
        <w:t xml:space="preserve">שלמדינות אין אינטרס בהחלת דין מסוים </w:t>
      </w:r>
      <w:r w:rsidR="00C72D81" w:rsidRPr="008E212C">
        <w:rPr>
          <w:rFonts w:ascii="David" w:hAnsi="David" w:cs="David" w:hint="cs"/>
          <w:b/>
          <w:bCs/>
          <w:sz w:val="24"/>
          <w:szCs w:val="24"/>
          <w:rtl/>
        </w:rPr>
        <w:t>אלא רק שייעשה צדק בין בעלי הדין</w:t>
      </w:r>
      <w:r w:rsidR="00C72D81">
        <w:rPr>
          <w:rFonts w:ascii="David" w:hAnsi="David" w:cs="David" w:hint="cs"/>
          <w:sz w:val="24"/>
          <w:szCs w:val="24"/>
          <w:rtl/>
        </w:rPr>
        <w:t xml:space="preserve"> (בדומה למטרה הראשונה, של עשיית הצדק לפי האינטרסים הפרטיים).</w:t>
      </w:r>
    </w:p>
    <w:p w:rsidR="008E212C" w:rsidRDefault="008E212C" w:rsidP="008E21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E212C">
        <w:rPr>
          <w:rFonts w:ascii="David" w:hAnsi="David" w:cs="David" w:hint="cs"/>
          <w:b/>
          <w:bCs/>
          <w:sz w:val="24"/>
          <w:szCs w:val="24"/>
          <w:rtl/>
        </w:rPr>
        <w:t xml:space="preserve">פס"ד </w:t>
      </w:r>
      <w:r w:rsidRPr="008E212C">
        <w:rPr>
          <w:rFonts w:ascii="David" w:hAnsi="David" w:cs="David"/>
          <w:b/>
          <w:bCs/>
          <w:sz w:val="24"/>
          <w:szCs w:val="24"/>
        </w:rPr>
        <w:t>Babcock v. Jackson</w:t>
      </w:r>
      <w:r>
        <w:rPr>
          <w:rFonts w:ascii="David" w:hAnsi="David" w:cs="David" w:hint="cs"/>
          <w:sz w:val="24"/>
          <w:szCs w:val="24"/>
          <w:rtl/>
        </w:rPr>
        <w:t xml:space="preserve"> </w:t>
      </w:r>
      <w:r w:rsidR="00DE366D">
        <w:rPr>
          <w:rFonts w:ascii="David" w:hAnsi="David" w:cs="David"/>
          <w:sz w:val="24"/>
          <w:szCs w:val="24"/>
          <w:rtl/>
        </w:rPr>
        <w:t>–</w:t>
      </w:r>
      <w:r w:rsidR="00DE366D">
        <w:rPr>
          <w:rFonts w:ascii="David" w:hAnsi="David" w:cs="David" w:hint="cs"/>
          <w:sz w:val="24"/>
          <w:szCs w:val="24"/>
          <w:rtl/>
        </w:rPr>
        <w:t xml:space="preserve"> </w:t>
      </w:r>
      <w:r w:rsidR="00C72D81">
        <w:rPr>
          <w:rFonts w:ascii="David" w:hAnsi="David" w:cs="David" w:hint="cs"/>
          <w:sz w:val="24"/>
          <w:szCs w:val="24"/>
          <w:rtl/>
        </w:rPr>
        <w:t>פ</w:t>
      </w:r>
      <w:r w:rsidR="00DE366D">
        <w:rPr>
          <w:rFonts w:ascii="David" w:hAnsi="David" w:cs="David" w:hint="cs"/>
          <w:sz w:val="24"/>
          <w:szCs w:val="24"/>
          <w:rtl/>
        </w:rPr>
        <w:t>סה"ד</w:t>
      </w:r>
      <w:r w:rsidR="00C72D81">
        <w:rPr>
          <w:rFonts w:ascii="David" w:hAnsi="David" w:cs="David" w:hint="cs"/>
          <w:sz w:val="24"/>
          <w:szCs w:val="24"/>
          <w:rtl/>
        </w:rPr>
        <w:t xml:space="preserve"> המנחה בגישת ניתוח האינטרס הממשלת</w:t>
      </w:r>
      <w:r w:rsidR="00E93153">
        <w:rPr>
          <w:rFonts w:ascii="David" w:hAnsi="David" w:cs="David" w:hint="cs"/>
          <w:sz w:val="24"/>
          <w:szCs w:val="24"/>
          <w:rtl/>
        </w:rPr>
        <w:t>י</w:t>
      </w:r>
      <w:r>
        <w:rPr>
          <w:rFonts w:ascii="David" w:hAnsi="David" w:cs="David" w:hint="cs"/>
          <w:sz w:val="24"/>
          <w:szCs w:val="24"/>
          <w:rtl/>
        </w:rPr>
        <w:t>.</w:t>
      </w:r>
      <w:r w:rsidR="00E93153">
        <w:rPr>
          <w:rFonts w:ascii="David" w:hAnsi="David" w:cs="David" w:hint="cs"/>
          <w:sz w:val="24"/>
          <w:szCs w:val="24"/>
          <w:rtl/>
        </w:rPr>
        <w:t xml:space="preserve"> </w:t>
      </w:r>
      <w:r w:rsidR="00DE366D">
        <w:rPr>
          <w:rFonts w:ascii="David" w:hAnsi="David" w:cs="David" w:hint="cs"/>
          <w:sz w:val="24"/>
          <w:szCs w:val="24"/>
          <w:rtl/>
        </w:rPr>
        <w:t xml:space="preserve">אחד הרציונלים החלופיים שהנחו את השופטים בהחלטה הייתה השאלה </w:t>
      </w:r>
      <w:r w:rsidR="00E93153">
        <w:rPr>
          <w:rFonts w:ascii="David" w:hAnsi="David" w:cs="David" w:hint="cs"/>
          <w:sz w:val="24"/>
          <w:szCs w:val="24"/>
          <w:rtl/>
        </w:rPr>
        <w:t xml:space="preserve">האם למדינת אונטריו יש אינטרס שהדין שלה </w:t>
      </w:r>
      <w:r w:rsidR="00DE366D">
        <w:rPr>
          <w:rFonts w:ascii="David" w:hAnsi="David" w:cs="David" w:hint="cs"/>
          <w:sz w:val="24"/>
          <w:szCs w:val="24"/>
          <w:rtl/>
        </w:rPr>
        <w:t>(חוק "הטרמפיסט</w:t>
      </w:r>
      <w:r w:rsidR="00E93153">
        <w:rPr>
          <w:rFonts w:ascii="David" w:hAnsi="David" w:cs="David" w:hint="cs"/>
          <w:sz w:val="24"/>
          <w:szCs w:val="24"/>
          <w:rtl/>
        </w:rPr>
        <w:t>"</w:t>
      </w:r>
      <w:r w:rsidR="00DE366D">
        <w:rPr>
          <w:rFonts w:ascii="David" w:hAnsi="David" w:cs="David" w:hint="cs"/>
          <w:sz w:val="24"/>
          <w:szCs w:val="24"/>
          <w:rtl/>
        </w:rPr>
        <w:t>)</w:t>
      </w:r>
      <w:r w:rsidR="00E93153">
        <w:rPr>
          <w:rFonts w:ascii="David" w:hAnsi="David" w:cs="David" w:hint="cs"/>
          <w:sz w:val="24"/>
          <w:szCs w:val="24"/>
          <w:rtl/>
        </w:rPr>
        <w:t xml:space="preserve"> יחול, כאשר מדובר בשני בעלי דין מניו יורק שנהגו ברכב מניו יורק. </w:t>
      </w:r>
      <w:r w:rsidR="00DE366D">
        <w:rPr>
          <w:rFonts w:ascii="David" w:hAnsi="David" w:cs="David" w:hint="cs"/>
          <w:sz w:val="24"/>
          <w:szCs w:val="24"/>
          <w:rtl/>
        </w:rPr>
        <w:t xml:space="preserve">היות שמטרת החוק הייתה, כנראה, להגן על חברות ביטוח קנדיות מפני תביעות כוזבות, השופטים </w:t>
      </w:r>
      <w:r w:rsidR="00CA7E8A">
        <w:rPr>
          <w:rFonts w:ascii="David" w:hAnsi="David" w:cs="David" w:hint="cs"/>
          <w:sz w:val="24"/>
          <w:szCs w:val="24"/>
          <w:rtl/>
        </w:rPr>
        <w:t>הגיעו למסקנה שאין לאונטריו אינטרס שהחוק יחול דווקא במקרה הזה</w:t>
      </w:r>
      <w:r w:rsidR="00DE366D">
        <w:rPr>
          <w:rFonts w:ascii="David" w:hAnsi="David" w:cs="David" w:hint="cs"/>
          <w:sz w:val="24"/>
          <w:szCs w:val="24"/>
          <w:rtl/>
        </w:rPr>
        <w:t xml:space="preserve"> (חברת </w:t>
      </w:r>
      <w:r w:rsidR="00CF1012">
        <w:rPr>
          <w:rFonts w:ascii="David" w:hAnsi="David" w:cs="David" w:hint="cs"/>
          <w:sz w:val="24"/>
          <w:szCs w:val="24"/>
          <w:rtl/>
        </w:rPr>
        <w:t xml:space="preserve">ביטוח </w:t>
      </w:r>
      <w:r w:rsidR="00DE366D">
        <w:rPr>
          <w:rFonts w:ascii="David" w:hAnsi="David" w:cs="David" w:hint="cs"/>
          <w:sz w:val="24"/>
          <w:szCs w:val="24"/>
          <w:rtl/>
        </w:rPr>
        <w:t>אמריקנית)</w:t>
      </w:r>
      <w:r w:rsidR="00CA7E8A">
        <w:rPr>
          <w:rFonts w:ascii="David" w:hAnsi="David" w:cs="David" w:hint="cs"/>
          <w:sz w:val="24"/>
          <w:szCs w:val="24"/>
          <w:rtl/>
        </w:rPr>
        <w:t xml:space="preserve">. </w:t>
      </w:r>
      <w:r w:rsidR="00526E3B">
        <w:rPr>
          <w:rFonts w:ascii="David" w:hAnsi="David" w:cs="David" w:hint="cs"/>
          <w:sz w:val="24"/>
          <w:szCs w:val="24"/>
          <w:rtl/>
        </w:rPr>
        <w:t>לניו יורק</w:t>
      </w:r>
      <w:r w:rsidR="00DE366D">
        <w:rPr>
          <w:rFonts w:ascii="David" w:hAnsi="David" w:cs="David" w:hint="cs"/>
          <w:sz w:val="24"/>
          <w:szCs w:val="24"/>
          <w:rtl/>
        </w:rPr>
        <w:t>, לעומת זאת,</w:t>
      </w:r>
      <w:r w:rsidR="00526E3B">
        <w:rPr>
          <w:rFonts w:ascii="David" w:hAnsi="David" w:cs="David" w:hint="cs"/>
          <w:sz w:val="24"/>
          <w:szCs w:val="24"/>
          <w:rtl/>
        </w:rPr>
        <w:t xml:space="preserve"> יש אינטרס </w:t>
      </w:r>
      <w:r w:rsidR="00DE366D">
        <w:rPr>
          <w:rFonts w:ascii="David" w:hAnsi="David" w:cs="David" w:hint="cs"/>
          <w:sz w:val="24"/>
          <w:szCs w:val="24"/>
          <w:rtl/>
        </w:rPr>
        <w:t xml:space="preserve">בהחלת הדין המדינתי, שמאפשר להגן על תושבת </w:t>
      </w:r>
      <w:r w:rsidR="00A050CD">
        <w:rPr>
          <w:rFonts w:ascii="David" w:hAnsi="David" w:cs="David" w:hint="cs"/>
          <w:sz w:val="24"/>
          <w:szCs w:val="24"/>
          <w:rtl/>
        </w:rPr>
        <w:t>ניו יורק</w:t>
      </w:r>
      <w:r w:rsidR="00DE366D">
        <w:rPr>
          <w:rFonts w:ascii="David" w:hAnsi="David" w:cs="David" w:hint="cs"/>
          <w:sz w:val="24"/>
          <w:szCs w:val="24"/>
          <w:rtl/>
        </w:rPr>
        <w:t xml:space="preserve">. </w:t>
      </w:r>
    </w:p>
    <w:p w:rsidR="00C72D81" w:rsidRDefault="00526E3B" w:rsidP="00E51BAC">
      <w:pPr>
        <w:spacing w:line="276" w:lineRule="auto"/>
        <w:jc w:val="both"/>
        <w:rPr>
          <w:rFonts w:ascii="David" w:hAnsi="David" w:cs="David"/>
          <w:sz w:val="24"/>
          <w:szCs w:val="24"/>
          <w:rtl/>
        </w:rPr>
      </w:pPr>
      <w:r>
        <w:rPr>
          <w:rFonts w:ascii="David" w:hAnsi="David" w:cs="David" w:hint="cs"/>
          <w:sz w:val="24"/>
          <w:szCs w:val="24"/>
          <w:rtl/>
        </w:rPr>
        <w:t xml:space="preserve">מצב כזה נקרא </w:t>
      </w:r>
      <w:r w:rsidRPr="008E212C">
        <w:rPr>
          <w:rFonts w:ascii="David" w:hAnsi="David" w:cs="David" w:hint="cs"/>
          <w:b/>
          <w:bCs/>
          <w:sz w:val="24"/>
          <w:szCs w:val="24"/>
          <w:rtl/>
        </w:rPr>
        <w:t>"מתקל שווא",</w:t>
      </w:r>
      <w:r>
        <w:rPr>
          <w:rFonts w:ascii="David" w:hAnsi="David" w:cs="David" w:hint="cs"/>
          <w:sz w:val="24"/>
          <w:szCs w:val="24"/>
          <w:rtl/>
        </w:rPr>
        <w:t xml:space="preserve"> כי לכאורה דין אונטריו ודין ניו יורק מגיעים לתוצאות שונות. בפועל, כאשר בוחנים את האינטרסים של המדינות הללו רואים שאין באמת מתקל והתוצאה ברורה. </w:t>
      </w:r>
      <w:r w:rsidR="003D7CDD">
        <w:rPr>
          <w:rFonts w:ascii="David" w:hAnsi="David" w:cs="David" w:hint="cs"/>
          <w:sz w:val="24"/>
          <w:szCs w:val="24"/>
          <w:rtl/>
        </w:rPr>
        <w:t xml:space="preserve">זה מראה מה </w:t>
      </w:r>
      <w:r w:rsidR="003D7CDD" w:rsidRPr="00CF1012">
        <w:rPr>
          <w:rFonts w:ascii="David" w:hAnsi="David" w:cs="David" w:hint="cs"/>
          <w:b/>
          <w:bCs/>
          <w:sz w:val="24"/>
          <w:szCs w:val="24"/>
          <w:rtl/>
        </w:rPr>
        <w:t xml:space="preserve">היתרונות של גישת האינטרס הממשלתי, לזהות </w:t>
      </w:r>
      <w:proofErr w:type="spellStart"/>
      <w:r w:rsidR="003D7CDD" w:rsidRPr="00CF1012">
        <w:rPr>
          <w:rFonts w:ascii="David" w:hAnsi="David" w:cs="David" w:hint="cs"/>
          <w:b/>
          <w:bCs/>
          <w:sz w:val="24"/>
          <w:szCs w:val="24"/>
          <w:rtl/>
        </w:rPr>
        <w:t>מתקלי</w:t>
      </w:r>
      <w:proofErr w:type="spellEnd"/>
      <w:r w:rsidR="003D7CDD" w:rsidRPr="00CF1012">
        <w:rPr>
          <w:rFonts w:ascii="David" w:hAnsi="David" w:cs="David" w:hint="cs"/>
          <w:b/>
          <w:bCs/>
          <w:sz w:val="24"/>
          <w:szCs w:val="24"/>
          <w:rtl/>
        </w:rPr>
        <w:t xml:space="preserve"> שווא -</w:t>
      </w:r>
      <w:r w:rsidR="003D7CDD">
        <w:rPr>
          <w:rFonts w:ascii="David" w:hAnsi="David" w:cs="David" w:hint="cs"/>
          <w:sz w:val="24"/>
          <w:szCs w:val="24"/>
          <w:rtl/>
        </w:rPr>
        <w:t xml:space="preserve"> שכן אם היינו הולכים לפי גישת מקום ביצוע העבירה לא היינו מקדמים את האינטרס של תושבת ניו יורק.</w:t>
      </w:r>
    </w:p>
    <w:p w:rsidR="00880235" w:rsidRDefault="00880235" w:rsidP="00880235">
      <w:pPr>
        <w:spacing w:line="276" w:lineRule="auto"/>
        <w:jc w:val="both"/>
        <w:rPr>
          <w:rFonts w:ascii="David" w:hAnsi="David" w:cs="David"/>
          <w:sz w:val="24"/>
          <w:szCs w:val="24"/>
          <w:rtl/>
        </w:rPr>
      </w:pPr>
      <w:r>
        <w:rPr>
          <w:rFonts w:ascii="David" w:hAnsi="David" w:cs="David" w:hint="cs"/>
          <w:sz w:val="24"/>
          <w:szCs w:val="24"/>
          <w:rtl/>
        </w:rPr>
        <w:t xml:space="preserve">אולם, </w:t>
      </w:r>
      <w:r w:rsidR="003D7CDD">
        <w:rPr>
          <w:rFonts w:ascii="David" w:hAnsi="David" w:cs="David" w:hint="cs"/>
          <w:sz w:val="24"/>
          <w:szCs w:val="24"/>
          <w:rtl/>
        </w:rPr>
        <w:t xml:space="preserve">ישנם מקרים שבהם לא קל לזהות אינטרסים. </w:t>
      </w:r>
      <w:r>
        <w:rPr>
          <w:rFonts w:ascii="David" w:hAnsi="David" w:cs="David" w:hint="cs"/>
          <w:sz w:val="24"/>
          <w:szCs w:val="24"/>
          <w:rtl/>
        </w:rPr>
        <w:t xml:space="preserve">בעוד שבארה"ב זה יכול לעבוד לפעמים, במדינות שונות מאוד </w:t>
      </w:r>
      <w:r>
        <w:rPr>
          <w:rFonts w:ascii="David" w:hAnsi="David" w:cs="David"/>
          <w:sz w:val="24"/>
          <w:szCs w:val="24"/>
          <w:rtl/>
        </w:rPr>
        <w:t>–</w:t>
      </w:r>
      <w:r>
        <w:rPr>
          <w:rFonts w:ascii="David" w:hAnsi="David" w:cs="David" w:hint="cs"/>
          <w:sz w:val="24"/>
          <w:szCs w:val="24"/>
          <w:rtl/>
        </w:rPr>
        <w:t xml:space="preserve"> כמו סין ורוסיה </w:t>
      </w:r>
      <w:r>
        <w:rPr>
          <w:rFonts w:ascii="David" w:hAnsi="David" w:cs="David"/>
          <w:sz w:val="24"/>
          <w:szCs w:val="24"/>
          <w:rtl/>
        </w:rPr>
        <w:t>–</w:t>
      </w:r>
      <w:r>
        <w:rPr>
          <w:rFonts w:ascii="David" w:hAnsi="David" w:cs="David" w:hint="cs"/>
          <w:sz w:val="24"/>
          <w:szCs w:val="24"/>
          <w:rtl/>
        </w:rPr>
        <w:t xml:space="preserve"> יכול להיות קשה לזהות אינטרסים ולהכריע ביניהם.</w:t>
      </w:r>
    </w:p>
    <w:p w:rsidR="003D7CDD" w:rsidRDefault="003D7CDD" w:rsidP="008802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E212C">
        <w:rPr>
          <w:rFonts w:ascii="David" w:hAnsi="David" w:cs="David" w:hint="cs"/>
          <w:b/>
          <w:bCs/>
          <w:sz w:val="24"/>
          <w:szCs w:val="24"/>
          <w:rtl/>
        </w:rPr>
        <w:t xml:space="preserve">בפס"ד </w:t>
      </w:r>
      <w:r w:rsidRPr="008E212C">
        <w:rPr>
          <w:rFonts w:ascii="David" w:hAnsi="David" w:cs="David"/>
          <w:b/>
          <w:bCs/>
          <w:sz w:val="24"/>
          <w:szCs w:val="24"/>
        </w:rPr>
        <w:t>Kell v. Henderson</w:t>
      </w:r>
      <w:r>
        <w:rPr>
          <w:rFonts w:ascii="David" w:hAnsi="David" w:cs="David" w:hint="cs"/>
          <w:sz w:val="24"/>
          <w:szCs w:val="24"/>
          <w:rtl/>
        </w:rPr>
        <w:t xml:space="preserve"> הייתה סיטואציה הפוכה לגמרי מ-</w:t>
      </w:r>
      <w:r>
        <w:rPr>
          <w:rFonts w:ascii="David" w:hAnsi="David" w:cs="David"/>
          <w:sz w:val="24"/>
          <w:szCs w:val="24"/>
        </w:rPr>
        <w:t>Babcock</w:t>
      </w:r>
      <w:r>
        <w:rPr>
          <w:rFonts w:ascii="David" w:hAnsi="David" w:cs="David" w:hint="cs"/>
          <w:sz w:val="24"/>
          <w:szCs w:val="24"/>
          <w:rtl/>
        </w:rPr>
        <w:t xml:space="preserve">, שני תושבי אונטריו היו בניו יורק עם רכב קנדי ושם קרתה להם תאונה. התובעת מאונטריו רצתה לתבוע את התושב השני, ותבעה בניו יורק כי ידעה שרק שם יש לה סיכוי לקבל פיצויים. ביהמ"ש בניו יורק </w:t>
      </w:r>
      <w:r w:rsidR="00880235">
        <w:rPr>
          <w:rFonts w:ascii="David" w:hAnsi="David" w:cs="David" w:hint="cs"/>
          <w:sz w:val="24"/>
          <w:szCs w:val="24"/>
          <w:rtl/>
        </w:rPr>
        <w:t xml:space="preserve">בדק מהם האינטרסים של שתי המדינות: </w:t>
      </w:r>
      <w:r>
        <w:rPr>
          <w:rFonts w:ascii="David" w:hAnsi="David" w:cs="David" w:hint="cs"/>
          <w:sz w:val="24"/>
          <w:szCs w:val="24"/>
          <w:rtl/>
        </w:rPr>
        <w:t>לאונטריו יש אינטרס שהדין שלה יחול, שכן מדובר בחברת ביטוח מאונטריו. האם ל</w:t>
      </w:r>
      <w:r w:rsidR="00880235">
        <w:rPr>
          <w:rFonts w:ascii="David" w:hAnsi="David" w:cs="David" w:hint="cs"/>
          <w:sz w:val="24"/>
          <w:szCs w:val="24"/>
          <w:rtl/>
        </w:rPr>
        <w:t>ניו יורק יש אינטרס בהחלת הדין</w:t>
      </w:r>
      <w:r w:rsidR="009169F8">
        <w:rPr>
          <w:rFonts w:ascii="David" w:hAnsi="David" w:cs="David" w:hint="cs"/>
          <w:sz w:val="24"/>
          <w:szCs w:val="24"/>
          <w:rtl/>
        </w:rPr>
        <w:t>? ב</w:t>
      </w:r>
      <w:r w:rsidR="00880235">
        <w:rPr>
          <w:rFonts w:ascii="David" w:hAnsi="David" w:cs="David" w:hint="cs"/>
          <w:sz w:val="24"/>
          <w:szCs w:val="24"/>
          <w:rtl/>
        </w:rPr>
        <w:t xml:space="preserve">אותו </w:t>
      </w:r>
      <w:r w:rsidR="009169F8">
        <w:rPr>
          <w:rFonts w:ascii="David" w:hAnsi="David" w:cs="David" w:hint="cs"/>
          <w:sz w:val="24"/>
          <w:szCs w:val="24"/>
          <w:rtl/>
        </w:rPr>
        <w:t>פס</w:t>
      </w:r>
      <w:r w:rsidR="00880235">
        <w:rPr>
          <w:rFonts w:ascii="David" w:hAnsi="David" w:cs="David" w:hint="cs"/>
          <w:sz w:val="24"/>
          <w:szCs w:val="24"/>
          <w:rtl/>
        </w:rPr>
        <w:t>"ד</w:t>
      </w:r>
      <w:r w:rsidR="009169F8">
        <w:rPr>
          <w:rFonts w:ascii="David" w:hAnsi="David" w:cs="David" w:hint="cs"/>
          <w:sz w:val="24"/>
          <w:szCs w:val="24"/>
          <w:rtl/>
        </w:rPr>
        <w:t xml:space="preserve"> נאמר שכן, כי</w:t>
      </w:r>
      <w:r w:rsidR="00880235">
        <w:rPr>
          <w:rFonts w:ascii="David" w:hAnsi="David" w:cs="David" w:hint="cs"/>
          <w:sz w:val="24"/>
          <w:szCs w:val="24"/>
          <w:rtl/>
        </w:rPr>
        <w:t>:</w:t>
      </w:r>
      <w:r w:rsidR="009169F8">
        <w:rPr>
          <w:rFonts w:ascii="David" w:hAnsi="David" w:cs="David" w:hint="cs"/>
          <w:sz w:val="24"/>
          <w:szCs w:val="24"/>
          <w:rtl/>
        </w:rPr>
        <w:t xml:space="preserve"> </w:t>
      </w:r>
      <w:r w:rsidR="00880235">
        <w:rPr>
          <w:rFonts w:ascii="David" w:hAnsi="David" w:cs="David" w:hint="cs"/>
          <w:sz w:val="24"/>
          <w:szCs w:val="24"/>
          <w:rtl/>
        </w:rPr>
        <w:t xml:space="preserve">1) </w:t>
      </w:r>
      <w:r w:rsidR="009169F8">
        <w:rPr>
          <w:rFonts w:ascii="David" w:hAnsi="David" w:cs="David" w:hint="cs"/>
          <w:sz w:val="24"/>
          <w:szCs w:val="24"/>
          <w:rtl/>
        </w:rPr>
        <w:t>יש אינטרס להסדי</w:t>
      </w:r>
      <w:r w:rsidR="00880235">
        <w:rPr>
          <w:rFonts w:ascii="David" w:hAnsi="David" w:cs="David" w:hint="cs"/>
          <w:sz w:val="24"/>
          <w:szCs w:val="24"/>
          <w:rtl/>
        </w:rPr>
        <w:t xml:space="preserve">ר את עניין הנהיגה בניו יורק 2) </w:t>
      </w:r>
      <w:r w:rsidR="009169F8">
        <w:rPr>
          <w:rFonts w:ascii="David" w:hAnsi="David" w:cs="David" w:hint="cs"/>
          <w:sz w:val="24"/>
          <w:szCs w:val="24"/>
          <w:rtl/>
        </w:rPr>
        <w:t xml:space="preserve">שהתובעת תקבל פיצוי </w:t>
      </w:r>
      <w:r w:rsidR="00880235">
        <w:rPr>
          <w:rFonts w:ascii="David" w:hAnsi="David" w:cs="David" w:hint="cs"/>
          <w:sz w:val="24"/>
          <w:szCs w:val="24"/>
          <w:rtl/>
        </w:rPr>
        <w:t>ו</w:t>
      </w:r>
      <w:r w:rsidR="009169F8">
        <w:rPr>
          <w:rFonts w:ascii="David" w:hAnsi="David" w:cs="David" w:hint="cs"/>
          <w:sz w:val="24"/>
          <w:szCs w:val="24"/>
          <w:rtl/>
        </w:rPr>
        <w:t>תוכל לשלם את שכר</w:t>
      </w:r>
      <w:r w:rsidR="00880235">
        <w:rPr>
          <w:rFonts w:ascii="David" w:hAnsi="David" w:cs="David" w:hint="cs"/>
          <w:sz w:val="24"/>
          <w:szCs w:val="24"/>
          <w:rtl/>
        </w:rPr>
        <w:t xml:space="preserve"> הטרחה של הרופאים בניו יורק 3) </w:t>
      </w:r>
      <w:r w:rsidR="009169F8">
        <w:rPr>
          <w:rFonts w:ascii="David" w:hAnsi="David" w:cs="David" w:hint="cs"/>
          <w:sz w:val="24"/>
          <w:szCs w:val="24"/>
          <w:rtl/>
        </w:rPr>
        <w:t xml:space="preserve">דאגה אנושית כללית למי שנפגע בתאונה. האינטרס של ניו יורק אינו רק פנימי, לנפגעי ניו יורק, אלא לנפגעים בכלל. </w:t>
      </w:r>
    </w:p>
    <w:p w:rsidR="003E218B" w:rsidRDefault="003E218B" w:rsidP="00E51BAC">
      <w:pPr>
        <w:spacing w:line="276" w:lineRule="auto"/>
        <w:jc w:val="both"/>
        <w:rPr>
          <w:rFonts w:ascii="David" w:hAnsi="David" w:cs="David"/>
          <w:sz w:val="24"/>
          <w:szCs w:val="24"/>
          <w:rtl/>
        </w:rPr>
      </w:pPr>
      <w:r>
        <w:rPr>
          <w:rFonts w:ascii="David" w:hAnsi="David" w:cs="David" w:hint="cs"/>
          <w:sz w:val="24"/>
          <w:szCs w:val="24"/>
          <w:rtl/>
        </w:rPr>
        <w:t xml:space="preserve">בהנחה שכן זיהינו את האינטרסים, כמו בפס"ד </w:t>
      </w:r>
      <w:r>
        <w:rPr>
          <w:rFonts w:ascii="David" w:hAnsi="David" w:cs="David"/>
          <w:sz w:val="24"/>
          <w:szCs w:val="24"/>
        </w:rPr>
        <w:t>Kell</w:t>
      </w:r>
      <w:r>
        <w:rPr>
          <w:rFonts w:ascii="David" w:hAnsi="David" w:cs="David" w:hint="cs"/>
          <w:sz w:val="24"/>
          <w:szCs w:val="24"/>
          <w:rtl/>
        </w:rPr>
        <w:t xml:space="preserve">, </w:t>
      </w:r>
      <w:r w:rsidR="00880235">
        <w:rPr>
          <w:rFonts w:ascii="David" w:hAnsi="David" w:cs="David" w:hint="cs"/>
          <w:sz w:val="24"/>
          <w:szCs w:val="24"/>
          <w:rtl/>
        </w:rPr>
        <w:t>ו</w:t>
      </w:r>
      <w:r>
        <w:rPr>
          <w:rFonts w:ascii="David" w:hAnsi="David" w:cs="David" w:hint="cs"/>
          <w:sz w:val="24"/>
          <w:szCs w:val="24"/>
          <w:rtl/>
        </w:rPr>
        <w:t xml:space="preserve">יש מתקל אמיתי </w:t>
      </w:r>
      <w:r w:rsidR="00880235">
        <w:rPr>
          <w:rFonts w:ascii="David" w:hAnsi="David" w:cs="David" w:hint="cs"/>
          <w:sz w:val="24"/>
          <w:szCs w:val="24"/>
          <w:rtl/>
        </w:rPr>
        <w:t xml:space="preserve">- </w:t>
      </w:r>
      <w:r>
        <w:rPr>
          <w:rFonts w:ascii="David" w:hAnsi="David" w:cs="David" w:hint="cs"/>
          <w:sz w:val="24"/>
          <w:szCs w:val="24"/>
          <w:rtl/>
        </w:rPr>
        <w:t>כיצד פותרים זאת?</w:t>
      </w:r>
    </w:p>
    <w:p w:rsidR="003E218B" w:rsidRDefault="00880235" w:rsidP="004207FD">
      <w:pPr>
        <w:pStyle w:val="a7"/>
        <w:numPr>
          <w:ilvl w:val="0"/>
          <w:numId w:val="31"/>
        </w:numPr>
        <w:spacing w:line="276" w:lineRule="auto"/>
        <w:jc w:val="both"/>
        <w:rPr>
          <w:rFonts w:ascii="David" w:hAnsi="David" w:cs="David"/>
          <w:sz w:val="24"/>
          <w:szCs w:val="24"/>
        </w:rPr>
      </w:pPr>
      <w:r w:rsidRPr="001B476A">
        <w:rPr>
          <w:rFonts w:ascii="David" w:hAnsi="David" w:cs="David" w:hint="cs"/>
          <w:b/>
          <w:bCs/>
          <w:sz w:val="24"/>
          <w:szCs w:val="24"/>
          <w:rtl/>
        </w:rPr>
        <w:t>"גישת הפורום":</w:t>
      </w:r>
      <w:r>
        <w:rPr>
          <w:rFonts w:ascii="David" w:hAnsi="David" w:cs="David" w:hint="cs"/>
          <w:sz w:val="24"/>
          <w:szCs w:val="24"/>
          <w:rtl/>
        </w:rPr>
        <w:t xml:space="preserve"> </w:t>
      </w:r>
      <w:r w:rsidR="003E218B" w:rsidRPr="001B476A">
        <w:rPr>
          <w:rFonts w:ascii="David" w:hAnsi="David" w:cs="David" w:hint="cs"/>
          <w:sz w:val="24"/>
          <w:szCs w:val="24"/>
          <w:rtl/>
        </w:rPr>
        <w:t>ברגע שיש פורום הוא יחיל את הדין שלו. זוהי גישה בעייתית כי הפורום לא תמיד הולם את ציפיות הצדדים ומעודד פורום שופינג.</w:t>
      </w:r>
    </w:p>
    <w:p w:rsidR="001B476A" w:rsidRPr="001B476A" w:rsidRDefault="001B476A" w:rsidP="001B476A">
      <w:pPr>
        <w:pStyle w:val="a7"/>
        <w:spacing w:line="276" w:lineRule="auto"/>
        <w:ind w:left="360"/>
        <w:jc w:val="both"/>
        <w:rPr>
          <w:rFonts w:ascii="David" w:hAnsi="David" w:cs="David"/>
          <w:sz w:val="24"/>
          <w:szCs w:val="24"/>
          <w:rtl/>
        </w:rPr>
      </w:pPr>
    </w:p>
    <w:p w:rsidR="00CA2264" w:rsidRPr="001B476A" w:rsidRDefault="003E218B" w:rsidP="004207FD">
      <w:pPr>
        <w:pStyle w:val="a7"/>
        <w:numPr>
          <w:ilvl w:val="0"/>
          <w:numId w:val="31"/>
        </w:numPr>
        <w:spacing w:line="276" w:lineRule="auto"/>
        <w:jc w:val="both"/>
        <w:rPr>
          <w:rFonts w:ascii="David" w:hAnsi="David" w:cs="David"/>
          <w:sz w:val="24"/>
          <w:szCs w:val="24"/>
          <w:rtl/>
        </w:rPr>
      </w:pPr>
      <w:r w:rsidRPr="001B476A">
        <w:rPr>
          <w:rFonts w:ascii="David" w:hAnsi="David" w:cs="David" w:hint="cs"/>
          <w:b/>
          <w:bCs/>
          <w:sz w:val="24"/>
          <w:szCs w:val="24"/>
          <w:rtl/>
        </w:rPr>
        <w:t>גישת "הפגיעה הפחותה"</w:t>
      </w:r>
      <w:r w:rsidR="001B476A" w:rsidRPr="001B476A">
        <w:rPr>
          <w:rFonts w:ascii="David" w:hAnsi="David" w:cs="David" w:hint="cs"/>
          <w:b/>
          <w:bCs/>
          <w:sz w:val="24"/>
          <w:szCs w:val="24"/>
          <w:rtl/>
        </w:rPr>
        <w:t>:</w:t>
      </w:r>
      <w:r w:rsidRPr="001B476A">
        <w:rPr>
          <w:rFonts w:ascii="David" w:hAnsi="David" w:cs="David" w:hint="cs"/>
          <w:sz w:val="24"/>
          <w:szCs w:val="24"/>
          <w:rtl/>
        </w:rPr>
        <w:t xml:space="preserve"> </w:t>
      </w:r>
      <w:r w:rsidR="001B476A">
        <w:rPr>
          <w:rFonts w:ascii="David" w:hAnsi="David" w:cs="David" w:hint="cs"/>
          <w:sz w:val="24"/>
          <w:szCs w:val="24"/>
          <w:rtl/>
        </w:rPr>
        <w:t>לכל מדינה יש אינטרס, ו</w:t>
      </w:r>
      <w:r w:rsidRPr="001B476A">
        <w:rPr>
          <w:rFonts w:ascii="David" w:hAnsi="David" w:cs="David" w:hint="cs"/>
          <w:sz w:val="24"/>
          <w:szCs w:val="24"/>
          <w:rtl/>
        </w:rPr>
        <w:t xml:space="preserve">יש לבחון איזה אינטרס ייפגע פחות אם הדין של אותה מדינה לא יוחל (בדומה לאיזון בין זכויות). </w:t>
      </w:r>
      <w:r w:rsidR="001B476A">
        <w:rPr>
          <w:rFonts w:ascii="David" w:hAnsi="David" w:cs="David" w:hint="cs"/>
          <w:sz w:val="24"/>
          <w:szCs w:val="24"/>
          <w:rtl/>
        </w:rPr>
        <w:t>אומצה בעיקר בקליפורניה.</w:t>
      </w:r>
    </w:p>
    <w:p w:rsidR="003E218B" w:rsidRDefault="00CA2264" w:rsidP="009B0E95">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1B476A">
        <w:rPr>
          <w:rFonts w:ascii="David" w:hAnsi="David" w:cs="David" w:hint="cs"/>
          <w:b/>
          <w:bCs/>
          <w:sz w:val="24"/>
          <w:szCs w:val="24"/>
          <w:rtl/>
        </w:rPr>
        <w:t xml:space="preserve">פס"ד </w:t>
      </w:r>
      <w:r w:rsidRPr="001B476A">
        <w:rPr>
          <w:rFonts w:ascii="David" w:hAnsi="David" w:cs="David"/>
          <w:b/>
          <w:bCs/>
          <w:sz w:val="24"/>
          <w:szCs w:val="24"/>
        </w:rPr>
        <w:t xml:space="preserve">Bernard v. </w:t>
      </w:r>
      <w:proofErr w:type="spellStart"/>
      <w:r w:rsidRPr="001B476A">
        <w:rPr>
          <w:rFonts w:ascii="David" w:hAnsi="David" w:cs="David"/>
          <w:b/>
          <w:bCs/>
          <w:sz w:val="24"/>
          <w:szCs w:val="24"/>
        </w:rPr>
        <w:t>Harrab's</w:t>
      </w:r>
      <w:proofErr w:type="spellEnd"/>
      <w:r w:rsidRPr="001B476A">
        <w:rPr>
          <w:rFonts w:ascii="David" w:hAnsi="David" w:cs="David"/>
          <w:b/>
          <w:bCs/>
          <w:sz w:val="24"/>
          <w:szCs w:val="24"/>
        </w:rPr>
        <w:t xml:space="preserve"> Club</w:t>
      </w:r>
      <w:r w:rsidRPr="001B476A">
        <w:rPr>
          <w:rFonts w:ascii="David" w:hAnsi="David" w:cs="David" w:hint="cs"/>
          <w:b/>
          <w:bCs/>
          <w:sz w:val="24"/>
          <w:szCs w:val="24"/>
          <w:rtl/>
        </w:rPr>
        <w:t xml:space="preserve">: </w:t>
      </w:r>
      <w:r>
        <w:rPr>
          <w:rFonts w:ascii="David" w:hAnsi="David" w:cs="David" w:hint="cs"/>
          <w:sz w:val="24"/>
          <w:szCs w:val="24"/>
          <w:rtl/>
        </w:rPr>
        <w:t xml:space="preserve">הייתה תאונת דרכים בקליפורניה ותושב קליפורניה נפגע. </w:t>
      </w:r>
      <w:r w:rsidR="009B0E95">
        <w:rPr>
          <w:rFonts w:ascii="David" w:hAnsi="David" w:cs="David" w:hint="cs"/>
          <w:sz w:val="24"/>
          <w:szCs w:val="24"/>
          <w:rtl/>
        </w:rPr>
        <w:t xml:space="preserve">התאונה נגרמה עקב שכרות של הנהג, ששתה הרבה בפאב </w:t>
      </w:r>
      <w:proofErr w:type="spellStart"/>
      <w:r w:rsidR="009B0E95">
        <w:rPr>
          <w:rFonts w:ascii="David" w:hAnsi="David" w:cs="David" w:hint="cs"/>
          <w:sz w:val="24"/>
          <w:szCs w:val="24"/>
          <w:rtl/>
        </w:rPr>
        <w:t>בנ</w:t>
      </w:r>
      <w:r>
        <w:rPr>
          <w:rFonts w:ascii="David" w:hAnsi="David" w:cs="David" w:hint="cs"/>
          <w:sz w:val="24"/>
          <w:szCs w:val="24"/>
          <w:rtl/>
        </w:rPr>
        <w:t>אדה</w:t>
      </w:r>
      <w:proofErr w:type="spellEnd"/>
      <w:r>
        <w:rPr>
          <w:rFonts w:ascii="David" w:hAnsi="David" w:cs="David" w:hint="cs"/>
          <w:sz w:val="24"/>
          <w:szCs w:val="24"/>
          <w:rtl/>
        </w:rPr>
        <w:t xml:space="preserve">, </w:t>
      </w:r>
      <w:r w:rsidR="009B0E95">
        <w:rPr>
          <w:rFonts w:ascii="David" w:hAnsi="David" w:cs="David" w:hint="cs"/>
          <w:sz w:val="24"/>
          <w:szCs w:val="24"/>
          <w:rtl/>
        </w:rPr>
        <w:t>ה</w:t>
      </w:r>
      <w:r>
        <w:rPr>
          <w:rFonts w:ascii="David" w:hAnsi="David" w:cs="David" w:hint="cs"/>
          <w:sz w:val="24"/>
          <w:szCs w:val="24"/>
          <w:rtl/>
        </w:rPr>
        <w:t>סמוך לגבול עם קליפ</w:t>
      </w:r>
      <w:r w:rsidR="009B0E95">
        <w:rPr>
          <w:rFonts w:ascii="David" w:hAnsi="David" w:cs="David" w:hint="cs"/>
          <w:sz w:val="24"/>
          <w:szCs w:val="24"/>
          <w:rtl/>
        </w:rPr>
        <w:t xml:space="preserve">ורניה. בקליפורניה יש חוק שאומר </w:t>
      </w:r>
      <w:r>
        <w:rPr>
          <w:rFonts w:ascii="David" w:hAnsi="David" w:cs="David" w:hint="cs"/>
          <w:sz w:val="24"/>
          <w:szCs w:val="24"/>
          <w:rtl/>
        </w:rPr>
        <w:t>בעל פאב שנותן ללקוח יותר מד</w:t>
      </w:r>
      <w:r w:rsidR="009B0E95">
        <w:rPr>
          <w:rFonts w:ascii="David" w:hAnsi="David" w:cs="David" w:hint="cs"/>
          <w:sz w:val="24"/>
          <w:szCs w:val="24"/>
          <w:rtl/>
        </w:rPr>
        <w:t>י אלכוהול</w:t>
      </w:r>
      <w:r>
        <w:rPr>
          <w:rFonts w:ascii="David" w:hAnsi="David" w:cs="David" w:hint="cs"/>
          <w:sz w:val="24"/>
          <w:szCs w:val="24"/>
          <w:rtl/>
        </w:rPr>
        <w:t xml:space="preserve"> ונגרמת </w:t>
      </w:r>
      <w:r w:rsidR="009B0E95">
        <w:rPr>
          <w:rFonts w:ascii="David" w:hAnsi="David" w:cs="David" w:hint="cs"/>
          <w:sz w:val="24"/>
          <w:szCs w:val="24"/>
          <w:rtl/>
        </w:rPr>
        <w:t>בעקבות זה תאונה נושא באחריות נזיקית.</w:t>
      </w:r>
      <w:r>
        <w:rPr>
          <w:rFonts w:ascii="David" w:hAnsi="David" w:cs="David" w:hint="cs"/>
          <w:sz w:val="24"/>
          <w:szCs w:val="24"/>
          <w:rtl/>
        </w:rPr>
        <w:t xml:space="preserve"> ביהמ"ש בקליפורניה השתמש בגישה של ניתוח האינטרס הממשלתי </w:t>
      </w:r>
      <w:r w:rsidR="009B0E95">
        <w:rPr>
          <w:rFonts w:ascii="David" w:hAnsi="David" w:cs="David" w:hint="cs"/>
          <w:sz w:val="24"/>
          <w:szCs w:val="24"/>
          <w:rtl/>
        </w:rPr>
        <w:t>-</w:t>
      </w:r>
      <w:r>
        <w:rPr>
          <w:rFonts w:ascii="David" w:hAnsi="David" w:cs="David" w:hint="cs"/>
          <w:sz w:val="24"/>
          <w:szCs w:val="24"/>
          <w:rtl/>
        </w:rPr>
        <w:t xml:space="preserve"> לקליפורניה יש אינטרס שהדין שלה יחול, שכן מטרתה היא להגן על תושבי קליפורניה מנהיגה בשכרות. </w:t>
      </w:r>
      <w:r w:rsidR="009B0E95">
        <w:rPr>
          <w:rFonts w:ascii="David" w:hAnsi="David" w:cs="David" w:hint="cs"/>
          <w:sz w:val="24"/>
          <w:szCs w:val="24"/>
          <w:rtl/>
        </w:rPr>
        <w:t xml:space="preserve">מנגד, </w:t>
      </w:r>
      <w:r>
        <w:rPr>
          <w:rFonts w:ascii="David" w:hAnsi="David" w:cs="David" w:hint="cs"/>
          <w:sz w:val="24"/>
          <w:szCs w:val="24"/>
          <w:rtl/>
        </w:rPr>
        <w:t xml:space="preserve">גם </w:t>
      </w:r>
      <w:proofErr w:type="spellStart"/>
      <w:r>
        <w:rPr>
          <w:rFonts w:ascii="David" w:hAnsi="David" w:cs="David" w:hint="cs"/>
          <w:sz w:val="24"/>
          <w:szCs w:val="24"/>
          <w:rtl/>
        </w:rPr>
        <w:t>לנבאדה</w:t>
      </w:r>
      <w:proofErr w:type="spellEnd"/>
      <w:r>
        <w:rPr>
          <w:rFonts w:ascii="David" w:hAnsi="David" w:cs="David" w:hint="cs"/>
          <w:sz w:val="24"/>
          <w:szCs w:val="24"/>
          <w:rtl/>
        </w:rPr>
        <w:t xml:space="preserve"> יש אינטרס שהדין שלה יחול, שכן היא לא רוצה שבעלי הפאבים בה יסתכנו באחריות נזיקית. מהי הפגיעה הפחותה? ביהמ"ש בקליפורניה קבע שהאינטרס של </w:t>
      </w:r>
      <w:proofErr w:type="spellStart"/>
      <w:r>
        <w:rPr>
          <w:rFonts w:ascii="David" w:hAnsi="David" w:cs="David" w:hint="cs"/>
          <w:sz w:val="24"/>
          <w:szCs w:val="24"/>
          <w:rtl/>
        </w:rPr>
        <w:t>נבאדה</w:t>
      </w:r>
      <w:proofErr w:type="spellEnd"/>
      <w:r>
        <w:rPr>
          <w:rFonts w:ascii="David" w:hAnsi="David" w:cs="David" w:hint="cs"/>
          <w:sz w:val="24"/>
          <w:szCs w:val="24"/>
          <w:rtl/>
        </w:rPr>
        <w:t xml:space="preserve"> יפגע פחות </w:t>
      </w:r>
      <w:r w:rsidR="009B0E95">
        <w:rPr>
          <w:rFonts w:ascii="David" w:hAnsi="David" w:cs="David" w:hint="cs"/>
          <w:sz w:val="24"/>
          <w:szCs w:val="24"/>
          <w:rtl/>
        </w:rPr>
        <w:t xml:space="preserve">מאשר האינטרס של קליפורניה, שכן </w:t>
      </w:r>
      <w:r>
        <w:rPr>
          <w:rFonts w:ascii="David" w:hAnsi="David" w:cs="David" w:hint="cs"/>
          <w:sz w:val="24"/>
          <w:szCs w:val="24"/>
          <w:rtl/>
        </w:rPr>
        <w:t xml:space="preserve">(1) </w:t>
      </w:r>
      <w:r w:rsidR="009B0E95">
        <w:rPr>
          <w:rFonts w:ascii="David" w:hAnsi="David" w:cs="David" w:hint="cs"/>
          <w:sz w:val="24"/>
          <w:szCs w:val="24"/>
          <w:rtl/>
        </w:rPr>
        <w:t xml:space="preserve">האינטרס של </w:t>
      </w:r>
      <w:proofErr w:type="spellStart"/>
      <w:r w:rsidR="009B0E95">
        <w:rPr>
          <w:rFonts w:ascii="David" w:hAnsi="David" w:cs="David" w:hint="cs"/>
          <w:sz w:val="24"/>
          <w:szCs w:val="24"/>
          <w:rtl/>
        </w:rPr>
        <w:t>נבאדה</w:t>
      </w:r>
      <w:proofErr w:type="spellEnd"/>
      <w:r w:rsidR="009B0E95">
        <w:rPr>
          <w:rFonts w:ascii="David" w:hAnsi="David" w:cs="David" w:hint="cs"/>
          <w:sz w:val="24"/>
          <w:szCs w:val="24"/>
          <w:rtl/>
        </w:rPr>
        <w:t xml:space="preserve"> הוא אינטרס פסיבי בעוד שהאינטרס של </w:t>
      </w:r>
      <w:r>
        <w:rPr>
          <w:rFonts w:ascii="David" w:hAnsi="David" w:cs="David" w:hint="cs"/>
          <w:sz w:val="24"/>
          <w:szCs w:val="24"/>
          <w:rtl/>
        </w:rPr>
        <w:t xml:space="preserve">קליפורניה מבוסס על מדיניות אקטיבית </w:t>
      </w:r>
      <w:r w:rsidR="009B0E95">
        <w:rPr>
          <w:rFonts w:ascii="David" w:hAnsi="David" w:cs="David" w:hint="cs"/>
          <w:sz w:val="24"/>
          <w:szCs w:val="24"/>
          <w:rtl/>
        </w:rPr>
        <w:t>של לחימה</w:t>
      </w:r>
      <w:r>
        <w:rPr>
          <w:rFonts w:ascii="David" w:hAnsi="David" w:cs="David" w:hint="cs"/>
          <w:sz w:val="24"/>
          <w:szCs w:val="24"/>
          <w:rtl/>
        </w:rPr>
        <w:t xml:space="preserve"> </w:t>
      </w:r>
      <w:r w:rsidR="009B0E95">
        <w:rPr>
          <w:rFonts w:ascii="David" w:hAnsi="David" w:cs="David" w:hint="cs"/>
          <w:sz w:val="24"/>
          <w:szCs w:val="24"/>
          <w:rtl/>
        </w:rPr>
        <w:t>ב</w:t>
      </w:r>
      <w:r>
        <w:rPr>
          <w:rFonts w:ascii="David" w:hAnsi="David" w:cs="David" w:hint="cs"/>
          <w:sz w:val="24"/>
          <w:szCs w:val="24"/>
          <w:rtl/>
        </w:rPr>
        <w:t xml:space="preserve">נהיגה בשכרות, ואם ניתן יהיה </w:t>
      </w:r>
      <w:r>
        <w:rPr>
          <w:rFonts w:ascii="David" w:hAnsi="David" w:cs="David" w:hint="cs"/>
          <w:sz w:val="24"/>
          <w:szCs w:val="24"/>
          <w:rtl/>
        </w:rPr>
        <w:lastRenderedPageBreak/>
        <w:t>להתחמק מ</w:t>
      </w:r>
      <w:r w:rsidR="009B0E95">
        <w:rPr>
          <w:rFonts w:ascii="David" w:hAnsi="David" w:cs="David" w:hint="cs"/>
          <w:sz w:val="24"/>
          <w:szCs w:val="24"/>
          <w:rtl/>
        </w:rPr>
        <w:t>החוק</w:t>
      </w:r>
      <w:r>
        <w:rPr>
          <w:rFonts w:ascii="David" w:hAnsi="David" w:cs="David" w:hint="cs"/>
          <w:sz w:val="24"/>
          <w:szCs w:val="24"/>
          <w:rtl/>
        </w:rPr>
        <w:t xml:space="preserve"> </w:t>
      </w:r>
      <w:r w:rsidR="009B0E95">
        <w:rPr>
          <w:rFonts w:ascii="David" w:hAnsi="David" w:cs="David" w:hint="cs"/>
          <w:sz w:val="24"/>
          <w:szCs w:val="24"/>
          <w:rtl/>
        </w:rPr>
        <w:t>ע"י</w:t>
      </w:r>
      <w:r>
        <w:rPr>
          <w:rFonts w:ascii="David" w:hAnsi="David" w:cs="David" w:hint="cs"/>
          <w:sz w:val="24"/>
          <w:szCs w:val="24"/>
          <w:rtl/>
        </w:rPr>
        <w:t xml:space="preserve"> נסיעה לפאב </w:t>
      </w:r>
      <w:proofErr w:type="spellStart"/>
      <w:r>
        <w:rPr>
          <w:rFonts w:ascii="David" w:hAnsi="David" w:cs="David" w:hint="cs"/>
          <w:sz w:val="24"/>
          <w:szCs w:val="24"/>
          <w:rtl/>
        </w:rPr>
        <w:t>בנבאדה</w:t>
      </w:r>
      <w:proofErr w:type="spellEnd"/>
      <w:r>
        <w:rPr>
          <w:rFonts w:ascii="David" w:hAnsi="David" w:cs="David" w:hint="cs"/>
          <w:sz w:val="24"/>
          <w:szCs w:val="24"/>
          <w:rtl/>
        </w:rPr>
        <w:t xml:space="preserve">, המדיניות הממשלתית תיפגע (2) </w:t>
      </w:r>
      <w:r w:rsidR="009B0E95">
        <w:rPr>
          <w:rFonts w:ascii="David" w:hAnsi="David" w:cs="David" w:hint="cs"/>
          <w:sz w:val="24"/>
          <w:szCs w:val="24"/>
          <w:rtl/>
        </w:rPr>
        <w:t>הפאב הנתבע פרסם בקליפורניה, כלומר ניסה ל</w:t>
      </w:r>
      <w:r>
        <w:rPr>
          <w:rFonts w:ascii="David" w:hAnsi="David" w:cs="David" w:hint="cs"/>
          <w:sz w:val="24"/>
          <w:szCs w:val="24"/>
          <w:rtl/>
        </w:rPr>
        <w:t>מש</w:t>
      </w:r>
      <w:r w:rsidR="009B0E95">
        <w:rPr>
          <w:rFonts w:ascii="David" w:hAnsi="David" w:cs="David" w:hint="cs"/>
          <w:sz w:val="24"/>
          <w:szCs w:val="24"/>
          <w:rtl/>
        </w:rPr>
        <w:t>ו</w:t>
      </w:r>
      <w:r>
        <w:rPr>
          <w:rFonts w:ascii="David" w:hAnsi="David" w:cs="David" w:hint="cs"/>
          <w:sz w:val="24"/>
          <w:szCs w:val="24"/>
          <w:rtl/>
        </w:rPr>
        <w:t xml:space="preserve">ך בכוונה </w:t>
      </w:r>
      <w:r w:rsidR="009B0E95">
        <w:rPr>
          <w:rFonts w:ascii="David" w:hAnsi="David" w:cs="David" w:hint="cs"/>
          <w:sz w:val="24"/>
          <w:szCs w:val="24"/>
          <w:rtl/>
        </w:rPr>
        <w:t xml:space="preserve">לקוחות </w:t>
      </w:r>
      <w:r>
        <w:rPr>
          <w:rFonts w:ascii="David" w:hAnsi="David" w:cs="David" w:hint="cs"/>
          <w:sz w:val="24"/>
          <w:szCs w:val="24"/>
          <w:rtl/>
        </w:rPr>
        <w:t xml:space="preserve">מקליפורניה בידיעה שהם יבואו ברכב. </w:t>
      </w:r>
    </w:p>
    <w:p w:rsidR="00707C4A" w:rsidRPr="00F44C44" w:rsidRDefault="00707C4A" w:rsidP="008C2F97">
      <w:pPr>
        <w:pStyle w:val="af0"/>
        <w:rPr>
          <w:rtl/>
        </w:rPr>
      </w:pPr>
      <w:bookmarkStart w:id="16" w:name="_Toc535756676"/>
      <w:r w:rsidRPr="00F44C44">
        <w:rPr>
          <w:rtl/>
        </w:rPr>
        <w:t xml:space="preserve">ברירת </w:t>
      </w:r>
      <w:r w:rsidRPr="00F44C44">
        <w:rPr>
          <w:rFonts w:hint="cs"/>
          <w:rtl/>
        </w:rPr>
        <w:t xml:space="preserve">הדין </w:t>
      </w:r>
      <w:proofErr w:type="spellStart"/>
      <w:r w:rsidRPr="00F44C44">
        <w:rPr>
          <w:rFonts w:hint="cs"/>
          <w:rtl/>
        </w:rPr>
        <w:t>בנזיקין</w:t>
      </w:r>
      <w:bookmarkEnd w:id="16"/>
      <w:proofErr w:type="spellEnd"/>
    </w:p>
    <w:p w:rsidR="00707C4A" w:rsidRDefault="00707C4A" w:rsidP="00E51BAC">
      <w:pPr>
        <w:spacing w:line="276" w:lineRule="auto"/>
        <w:jc w:val="both"/>
        <w:rPr>
          <w:rFonts w:ascii="David" w:hAnsi="David" w:cs="David"/>
          <w:sz w:val="24"/>
          <w:szCs w:val="24"/>
          <w:rtl/>
        </w:rPr>
      </w:pPr>
      <w:r>
        <w:rPr>
          <w:rFonts w:ascii="David" w:hAnsi="David" w:cs="David"/>
          <w:sz w:val="24"/>
          <w:szCs w:val="24"/>
          <w:rtl/>
        </w:rPr>
        <w:t xml:space="preserve">השאלה </w:t>
      </w:r>
      <w:r>
        <w:rPr>
          <w:rFonts w:ascii="David" w:hAnsi="David" w:cs="David" w:hint="cs"/>
          <w:sz w:val="24"/>
          <w:szCs w:val="24"/>
          <w:rtl/>
        </w:rPr>
        <w:t xml:space="preserve">שהכי מעסיקה את כללי ברירת הדין היא השאלה הנזיקית. פס"ד ינון נ' </w:t>
      </w:r>
      <w:proofErr w:type="spellStart"/>
      <w:r>
        <w:rPr>
          <w:rFonts w:ascii="David" w:hAnsi="David" w:cs="David" w:hint="cs"/>
          <w:sz w:val="24"/>
          <w:szCs w:val="24"/>
          <w:rtl/>
        </w:rPr>
        <w:t>קרעאן</w:t>
      </w:r>
      <w:proofErr w:type="spellEnd"/>
      <w:r>
        <w:rPr>
          <w:rFonts w:ascii="David" w:hAnsi="David" w:cs="David" w:hint="cs"/>
          <w:sz w:val="24"/>
          <w:szCs w:val="24"/>
          <w:rtl/>
        </w:rPr>
        <w:t xml:space="preserve"> אומר ששאלה זו "נמנית על השאלות העיוניות המורכבות ביותר בדיני מתקל הדינים, בארץ ובעולם". </w:t>
      </w:r>
    </w:p>
    <w:p w:rsidR="008967B6" w:rsidRPr="00F14D17" w:rsidRDefault="00F14D17" w:rsidP="00E51BAC">
      <w:pPr>
        <w:spacing w:line="276" w:lineRule="auto"/>
        <w:jc w:val="both"/>
        <w:rPr>
          <w:rFonts w:ascii="David" w:hAnsi="David" w:cs="David"/>
          <w:sz w:val="24"/>
          <w:szCs w:val="24"/>
          <w:u w:val="single"/>
          <w:rtl/>
        </w:rPr>
      </w:pPr>
      <w:r w:rsidRPr="00F14D17">
        <w:rPr>
          <w:rFonts w:ascii="David" w:hAnsi="David" w:cs="David" w:hint="cs"/>
          <w:sz w:val="24"/>
          <w:szCs w:val="24"/>
          <w:u w:val="single"/>
          <w:rtl/>
        </w:rPr>
        <w:t xml:space="preserve">ההתפתחות הכרונולוגית בארץ של ברירת הדין </w:t>
      </w:r>
      <w:proofErr w:type="spellStart"/>
      <w:r w:rsidRPr="00F14D17">
        <w:rPr>
          <w:rFonts w:ascii="David" w:hAnsi="David" w:cs="David" w:hint="cs"/>
          <w:sz w:val="24"/>
          <w:szCs w:val="24"/>
          <w:u w:val="single"/>
          <w:rtl/>
        </w:rPr>
        <w:t>בנזיקין</w:t>
      </w:r>
      <w:proofErr w:type="spellEnd"/>
    </w:p>
    <w:p w:rsidR="00F14D17" w:rsidRDefault="002D73B5" w:rsidP="00E51BAC">
      <w:pPr>
        <w:spacing w:line="276" w:lineRule="auto"/>
        <w:jc w:val="both"/>
        <w:rPr>
          <w:rFonts w:ascii="David" w:hAnsi="David" w:cs="David"/>
          <w:sz w:val="24"/>
          <w:szCs w:val="24"/>
          <w:rtl/>
        </w:rPr>
      </w:pPr>
      <w:r>
        <w:rPr>
          <w:rFonts w:ascii="David" w:hAnsi="David" w:cs="David" w:hint="cs"/>
          <w:sz w:val="24"/>
          <w:szCs w:val="24"/>
          <w:rtl/>
        </w:rPr>
        <w:t xml:space="preserve">בתחילת הדרך אימצנו את "הכלל הכפול" מהמשפט המקובל </w:t>
      </w:r>
      <w:r w:rsidR="00F839E7">
        <w:rPr>
          <w:rFonts w:ascii="David" w:hAnsi="David" w:cs="David" w:hint="cs"/>
          <w:sz w:val="24"/>
          <w:szCs w:val="24"/>
          <w:rtl/>
        </w:rPr>
        <w:t>(</w:t>
      </w:r>
      <w:r w:rsidR="00294526">
        <w:rPr>
          <w:rFonts w:ascii="David" w:hAnsi="David" w:cs="David" w:hint="cs"/>
          <w:sz w:val="24"/>
          <w:szCs w:val="24"/>
          <w:rtl/>
        </w:rPr>
        <w:t xml:space="preserve">פס"ד </w:t>
      </w:r>
      <w:r w:rsidR="00294526">
        <w:rPr>
          <w:rFonts w:ascii="David" w:hAnsi="David" w:cs="David"/>
          <w:sz w:val="24"/>
          <w:szCs w:val="24"/>
        </w:rPr>
        <w:t>Philips</w:t>
      </w:r>
      <w:r w:rsidR="00F839E7">
        <w:rPr>
          <w:rFonts w:ascii="David" w:hAnsi="David" w:cs="David" w:hint="cs"/>
          <w:sz w:val="24"/>
          <w:szCs w:val="24"/>
          <w:rtl/>
        </w:rPr>
        <w:t>)</w:t>
      </w:r>
      <w:r>
        <w:rPr>
          <w:rFonts w:ascii="David" w:hAnsi="David" w:cs="David" w:hint="cs"/>
          <w:sz w:val="24"/>
          <w:szCs w:val="24"/>
          <w:rtl/>
        </w:rPr>
        <w:t>,</w:t>
      </w:r>
      <w:r w:rsidR="00A93F42">
        <w:rPr>
          <w:rFonts w:ascii="David" w:hAnsi="David" w:cs="David" w:hint="cs"/>
          <w:sz w:val="24"/>
          <w:szCs w:val="24"/>
          <w:rtl/>
        </w:rPr>
        <w:t xml:space="preserve"> </w:t>
      </w:r>
      <w:r w:rsidR="00F839E7">
        <w:rPr>
          <w:rFonts w:ascii="David" w:hAnsi="David" w:cs="David" w:hint="cs"/>
          <w:sz w:val="24"/>
          <w:szCs w:val="24"/>
          <w:rtl/>
        </w:rPr>
        <w:t>ש</w:t>
      </w:r>
      <w:r w:rsidR="00A93F42">
        <w:rPr>
          <w:rFonts w:ascii="David" w:hAnsi="David" w:cs="David" w:hint="cs"/>
          <w:sz w:val="24"/>
          <w:szCs w:val="24"/>
          <w:rtl/>
        </w:rPr>
        <w:t xml:space="preserve">קובע </w:t>
      </w:r>
      <w:r>
        <w:rPr>
          <w:rFonts w:ascii="David" w:hAnsi="David" w:cs="David" w:hint="cs"/>
          <w:sz w:val="24"/>
          <w:szCs w:val="24"/>
          <w:rtl/>
        </w:rPr>
        <w:t>כי תהיה א</w:t>
      </w:r>
      <w:r w:rsidR="00A93F42">
        <w:rPr>
          <w:rFonts w:ascii="David" w:hAnsi="David" w:cs="David" w:hint="cs"/>
          <w:sz w:val="24"/>
          <w:szCs w:val="24"/>
          <w:rtl/>
        </w:rPr>
        <w:t>חריות נזיקית רק כאשר מתקיימים שני תנאים:</w:t>
      </w:r>
    </w:p>
    <w:p w:rsidR="00A93F42" w:rsidRDefault="00A93F42" w:rsidP="004C3895">
      <w:pPr>
        <w:pStyle w:val="a7"/>
        <w:numPr>
          <w:ilvl w:val="0"/>
          <w:numId w:val="17"/>
        </w:numPr>
        <w:spacing w:line="276" w:lineRule="auto"/>
        <w:jc w:val="both"/>
        <w:rPr>
          <w:rFonts w:ascii="David" w:hAnsi="David" w:cs="David"/>
          <w:sz w:val="24"/>
          <w:szCs w:val="24"/>
        </w:rPr>
      </w:pPr>
      <w:r w:rsidRPr="00F839E7">
        <w:rPr>
          <w:rFonts w:ascii="David" w:hAnsi="David" w:cs="David" w:hint="cs"/>
          <w:b/>
          <w:bCs/>
          <w:sz w:val="24"/>
          <w:szCs w:val="24"/>
          <w:rtl/>
        </w:rPr>
        <w:t>התביעה הי</w:t>
      </w:r>
      <w:r w:rsidR="00F839E7" w:rsidRPr="00F839E7">
        <w:rPr>
          <w:rFonts w:ascii="David" w:hAnsi="David" w:cs="David" w:hint="cs"/>
          <w:b/>
          <w:bCs/>
          <w:sz w:val="24"/>
          <w:szCs w:val="24"/>
          <w:rtl/>
        </w:rPr>
        <w:t>נה</w:t>
      </w:r>
      <w:r>
        <w:rPr>
          <w:rFonts w:ascii="David" w:hAnsi="David" w:cs="David" w:hint="cs"/>
          <w:sz w:val="24"/>
          <w:szCs w:val="24"/>
          <w:rtl/>
        </w:rPr>
        <w:t xml:space="preserve"> </w:t>
      </w:r>
      <w:r w:rsidRPr="00F839E7">
        <w:rPr>
          <w:rFonts w:ascii="David" w:hAnsi="David" w:cs="David" w:hint="cs"/>
          <w:b/>
          <w:bCs/>
          <w:sz w:val="24"/>
          <w:szCs w:val="24"/>
          <w:rtl/>
        </w:rPr>
        <w:t>ברת תביעה לפי דין הפורום</w:t>
      </w:r>
      <w:r>
        <w:rPr>
          <w:rFonts w:ascii="David" w:hAnsi="David" w:cs="David" w:hint="cs"/>
          <w:sz w:val="24"/>
          <w:szCs w:val="24"/>
          <w:rtl/>
        </w:rPr>
        <w:t xml:space="preserve"> (יש התחשבות בעניין הפורום!)</w:t>
      </w:r>
    </w:p>
    <w:p w:rsidR="00A93F42" w:rsidRPr="00F839E7" w:rsidRDefault="00A93F42" w:rsidP="004C3895">
      <w:pPr>
        <w:pStyle w:val="a7"/>
        <w:numPr>
          <w:ilvl w:val="0"/>
          <w:numId w:val="17"/>
        </w:numPr>
        <w:spacing w:line="276" w:lineRule="auto"/>
        <w:jc w:val="both"/>
        <w:rPr>
          <w:rFonts w:ascii="David" w:hAnsi="David" w:cs="David"/>
          <w:b/>
          <w:bCs/>
          <w:sz w:val="24"/>
          <w:szCs w:val="24"/>
        </w:rPr>
      </w:pPr>
      <w:r w:rsidRPr="00F839E7">
        <w:rPr>
          <w:rFonts w:ascii="David" w:hAnsi="David" w:cs="David" w:hint="cs"/>
          <w:b/>
          <w:bCs/>
          <w:sz w:val="24"/>
          <w:szCs w:val="24"/>
          <w:rtl/>
        </w:rPr>
        <w:t>המעשה לא היה תמים על פי דין מקום ביצוע העוולה</w:t>
      </w:r>
    </w:p>
    <w:p w:rsidR="00F839E7" w:rsidRDefault="00A93F42" w:rsidP="00A93F42">
      <w:pPr>
        <w:spacing w:line="276" w:lineRule="auto"/>
        <w:jc w:val="both"/>
        <w:rPr>
          <w:rFonts w:ascii="David" w:hAnsi="David" w:cs="David"/>
          <w:sz w:val="24"/>
          <w:szCs w:val="24"/>
          <w:rtl/>
        </w:rPr>
      </w:pPr>
      <w:r>
        <w:rPr>
          <w:rFonts w:ascii="David" w:hAnsi="David" w:cs="David" w:hint="cs"/>
          <w:sz w:val="24"/>
          <w:szCs w:val="24"/>
          <w:rtl/>
        </w:rPr>
        <w:t xml:space="preserve">יש כאן מורכבות מסוימת, התחשבות הן בדין הפורום והן בדין ביצוע העוולה. מי הדין הדומיננטי, שקובע את היקף האחריות? בהתחלה האמינו </w:t>
      </w:r>
      <w:r w:rsidRPr="00F839E7">
        <w:rPr>
          <w:rFonts w:ascii="David" w:hAnsi="David" w:cs="David" w:hint="cs"/>
          <w:b/>
          <w:bCs/>
          <w:sz w:val="24"/>
          <w:szCs w:val="24"/>
          <w:rtl/>
        </w:rPr>
        <w:t>שדין הפורום קובע את היקף האחריות.</w:t>
      </w:r>
      <w:r>
        <w:rPr>
          <w:rFonts w:ascii="David" w:hAnsi="David" w:cs="David" w:hint="cs"/>
          <w:sz w:val="24"/>
          <w:szCs w:val="24"/>
          <w:rtl/>
        </w:rPr>
        <w:t xml:space="preserve"> </w:t>
      </w:r>
    </w:p>
    <w:p w:rsidR="00F839E7" w:rsidRPr="00F839E7" w:rsidRDefault="00F839E7" w:rsidP="00F839E7">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F839E7">
        <w:rPr>
          <w:rFonts w:ascii="David" w:hAnsi="David" w:cs="David" w:hint="cs"/>
          <w:b/>
          <w:bCs/>
          <w:sz w:val="24"/>
          <w:szCs w:val="24"/>
          <w:rtl/>
        </w:rPr>
        <w:t>פס"ד בלאו:</w:t>
      </w:r>
      <w:r>
        <w:rPr>
          <w:rFonts w:ascii="David" w:hAnsi="David" w:cs="David" w:hint="cs"/>
          <w:sz w:val="24"/>
          <w:szCs w:val="24"/>
          <w:rtl/>
        </w:rPr>
        <w:t xml:space="preserve"> התרחשה </w:t>
      </w:r>
      <w:r w:rsidR="00A93F42">
        <w:rPr>
          <w:rFonts w:ascii="David" w:hAnsi="David" w:cs="David" w:hint="cs"/>
          <w:sz w:val="24"/>
          <w:szCs w:val="24"/>
          <w:rtl/>
        </w:rPr>
        <w:t>תאונת דרכים בחצי האי סיני בעת שהיה בשליטת ישראל. הדין שחל שם היה דין מצרי, והנהג היה חייל בצה"ל</w:t>
      </w:r>
      <w:r>
        <w:rPr>
          <w:rFonts w:ascii="David" w:hAnsi="David" w:cs="David" w:hint="cs"/>
          <w:sz w:val="24"/>
          <w:szCs w:val="24"/>
          <w:rtl/>
        </w:rPr>
        <w:t xml:space="preserve">. </w:t>
      </w:r>
      <w:r w:rsidR="00A93F42">
        <w:rPr>
          <w:rFonts w:ascii="David" w:hAnsi="David" w:cs="David" w:hint="cs"/>
          <w:sz w:val="24"/>
          <w:szCs w:val="24"/>
          <w:rtl/>
        </w:rPr>
        <w:t xml:space="preserve">תבעו את המדינה בטענה שיש לה אחריות </w:t>
      </w:r>
      <w:proofErr w:type="spellStart"/>
      <w:r w:rsidR="00A93F42">
        <w:rPr>
          <w:rFonts w:ascii="David" w:hAnsi="David" w:cs="David" w:hint="cs"/>
          <w:sz w:val="24"/>
          <w:szCs w:val="24"/>
          <w:rtl/>
        </w:rPr>
        <w:t>שילוחית</w:t>
      </w:r>
      <w:proofErr w:type="spellEnd"/>
      <w:r w:rsidR="00A93F42">
        <w:rPr>
          <w:rFonts w:ascii="David" w:hAnsi="David" w:cs="David" w:hint="cs"/>
          <w:sz w:val="24"/>
          <w:szCs w:val="24"/>
          <w:rtl/>
        </w:rPr>
        <w:t xml:space="preserve"> בגין המעשים של החייל. האם דין הפורום (ביהמ"ש הישראלי) קובע את האחריות </w:t>
      </w:r>
      <w:proofErr w:type="spellStart"/>
      <w:r w:rsidR="00A93F42">
        <w:rPr>
          <w:rFonts w:ascii="David" w:hAnsi="David" w:cs="David" w:hint="cs"/>
          <w:sz w:val="24"/>
          <w:szCs w:val="24"/>
          <w:rtl/>
        </w:rPr>
        <w:t>השילוחית</w:t>
      </w:r>
      <w:proofErr w:type="spellEnd"/>
      <w:r w:rsidR="00A93F42">
        <w:rPr>
          <w:rFonts w:ascii="David" w:hAnsi="David" w:cs="David" w:hint="cs"/>
          <w:sz w:val="24"/>
          <w:szCs w:val="24"/>
          <w:rtl/>
        </w:rPr>
        <w:t xml:space="preserve"> או דין מצרים? ביהמ"ש אימץ את הגישה שלפיה דין הפורום דומיננטי.</w:t>
      </w:r>
    </w:p>
    <w:p w:rsidR="002D73B5" w:rsidRPr="002D73B5" w:rsidRDefault="002D73B5" w:rsidP="002D73B5">
      <w:pPr>
        <w:spacing w:line="276" w:lineRule="auto"/>
        <w:jc w:val="both"/>
        <w:rPr>
          <w:rFonts w:ascii="David" w:hAnsi="David" w:cs="David"/>
          <w:b/>
          <w:bCs/>
          <w:sz w:val="24"/>
          <w:szCs w:val="24"/>
          <w:rtl/>
        </w:rPr>
      </w:pPr>
      <w:r w:rsidRPr="002D73B5">
        <w:rPr>
          <w:rFonts w:ascii="David" w:hAnsi="David" w:cs="David" w:hint="cs"/>
          <w:sz w:val="24"/>
          <w:szCs w:val="24"/>
          <w:rtl/>
        </w:rPr>
        <w:t>בהמשך אומץ חריג המדינה עם הקשר הקרוב ביותר לעוולה</w:t>
      </w:r>
      <w:r w:rsidRPr="002D73B5">
        <w:rPr>
          <w:rFonts w:ascii="David" w:hAnsi="David" w:cs="David" w:hint="cs"/>
          <w:b/>
          <w:bCs/>
          <w:sz w:val="24"/>
          <w:szCs w:val="24"/>
          <w:rtl/>
        </w:rPr>
        <w:t xml:space="preserve"> </w:t>
      </w:r>
      <w:r w:rsidRPr="002D73B5">
        <w:rPr>
          <w:rFonts w:ascii="David" w:hAnsi="David" w:cs="David" w:hint="cs"/>
          <w:sz w:val="24"/>
          <w:szCs w:val="24"/>
          <w:rtl/>
        </w:rPr>
        <w:t>(דומה לגישת "מירב הזיקות")</w:t>
      </w:r>
      <w:r w:rsidRPr="002D73B5">
        <w:rPr>
          <w:rFonts w:ascii="David" w:hAnsi="David" w:cs="David" w:hint="cs"/>
          <w:b/>
          <w:bCs/>
          <w:sz w:val="24"/>
          <w:szCs w:val="24"/>
          <w:rtl/>
        </w:rPr>
        <w:t>.</w:t>
      </w:r>
    </w:p>
    <w:p w:rsidR="002D73B5" w:rsidRDefault="00A93F42" w:rsidP="002D73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839E7">
        <w:rPr>
          <w:rFonts w:ascii="David" w:hAnsi="David" w:cs="David"/>
          <w:b/>
          <w:bCs/>
          <w:sz w:val="24"/>
          <w:szCs w:val="24"/>
          <w:rtl/>
        </w:rPr>
        <w:t>פס</w:t>
      </w:r>
      <w:r w:rsidRPr="00F839E7">
        <w:rPr>
          <w:rFonts w:ascii="David" w:hAnsi="David" w:cs="David" w:hint="cs"/>
          <w:b/>
          <w:bCs/>
          <w:sz w:val="24"/>
          <w:szCs w:val="24"/>
          <w:rtl/>
        </w:rPr>
        <w:t xml:space="preserve">"ד </w:t>
      </w:r>
      <w:r w:rsidR="00F839E7" w:rsidRPr="00F839E7">
        <w:rPr>
          <w:rFonts w:ascii="David" w:hAnsi="David" w:cs="David"/>
          <w:b/>
          <w:bCs/>
          <w:sz w:val="24"/>
          <w:szCs w:val="24"/>
        </w:rPr>
        <w:t>Boys</w:t>
      </w:r>
      <w:r w:rsidR="00F839E7" w:rsidRPr="00F839E7">
        <w:rPr>
          <w:rFonts w:ascii="David" w:hAnsi="David" w:cs="David" w:hint="cs"/>
          <w:b/>
          <w:bCs/>
          <w:sz w:val="24"/>
          <w:szCs w:val="24"/>
          <w:rtl/>
        </w:rPr>
        <w:t>:</w:t>
      </w:r>
      <w:r>
        <w:rPr>
          <w:rFonts w:ascii="David" w:hAnsi="David" w:cs="David" w:hint="cs"/>
          <w:sz w:val="24"/>
          <w:szCs w:val="24"/>
          <w:rtl/>
        </w:rPr>
        <w:t xml:space="preserve"> התרחשה תאונה במלטה, והנפגעים היו חיילים בריטיים שהוצבו במ</w:t>
      </w:r>
      <w:r w:rsidR="00F839E7">
        <w:rPr>
          <w:rFonts w:ascii="David" w:hAnsi="David" w:cs="David" w:hint="cs"/>
          <w:sz w:val="24"/>
          <w:szCs w:val="24"/>
          <w:rtl/>
        </w:rPr>
        <w:t>קום</w:t>
      </w:r>
      <w:r>
        <w:rPr>
          <w:rFonts w:ascii="David" w:hAnsi="David" w:cs="David" w:hint="cs"/>
          <w:sz w:val="24"/>
          <w:szCs w:val="24"/>
          <w:rtl/>
        </w:rPr>
        <w:t>. התביעה התקיימה באנגליה. היה ברור שמדובר ברשלנות הן לפי דין א</w:t>
      </w:r>
      <w:r w:rsidR="002D73B5">
        <w:rPr>
          <w:rFonts w:ascii="David" w:hAnsi="David" w:cs="David" w:hint="cs"/>
          <w:sz w:val="24"/>
          <w:szCs w:val="24"/>
          <w:rtl/>
        </w:rPr>
        <w:t>נגליה והן לפי דין מלטה, אבל ב</w:t>
      </w:r>
      <w:r>
        <w:rPr>
          <w:rFonts w:ascii="David" w:hAnsi="David" w:cs="David" w:hint="cs"/>
          <w:sz w:val="24"/>
          <w:szCs w:val="24"/>
          <w:rtl/>
        </w:rPr>
        <w:t>דין מלטה אין</w:t>
      </w:r>
      <w:r w:rsidR="002D73B5">
        <w:rPr>
          <w:rFonts w:ascii="David" w:hAnsi="David" w:cs="David" w:hint="cs"/>
          <w:sz w:val="24"/>
          <w:szCs w:val="24"/>
          <w:rtl/>
        </w:rPr>
        <w:t xml:space="preserve"> פיצויים בגין כאב וסבל. נקבע</w:t>
      </w:r>
      <w:r>
        <w:rPr>
          <w:rFonts w:ascii="David" w:hAnsi="David" w:cs="David" w:hint="cs"/>
          <w:sz w:val="24"/>
          <w:szCs w:val="24"/>
          <w:rtl/>
        </w:rPr>
        <w:t xml:space="preserve"> </w:t>
      </w:r>
      <w:r w:rsidR="002D73B5">
        <w:rPr>
          <w:rFonts w:ascii="David" w:hAnsi="David" w:cs="David" w:hint="cs"/>
          <w:b/>
          <w:bCs/>
          <w:sz w:val="24"/>
          <w:szCs w:val="24"/>
          <w:rtl/>
        </w:rPr>
        <w:t>חריג</w:t>
      </w:r>
      <w:r w:rsidRPr="00F839E7">
        <w:rPr>
          <w:rFonts w:ascii="David" w:hAnsi="David" w:cs="David" w:hint="cs"/>
          <w:b/>
          <w:bCs/>
          <w:sz w:val="24"/>
          <w:szCs w:val="24"/>
          <w:rtl/>
        </w:rPr>
        <w:t xml:space="preserve"> של המ</w:t>
      </w:r>
      <w:r w:rsidR="002D73B5">
        <w:rPr>
          <w:rFonts w:ascii="David" w:hAnsi="David" w:cs="David" w:hint="cs"/>
          <w:b/>
          <w:bCs/>
          <w:sz w:val="24"/>
          <w:szCs w:val="24"/>
          <w:rtl/>
        </w:rPr>
        <w:t>דינה עם הקשר הקרוב ביותר לעוולה</w:t>
      </w:r>
      <w:r>
        <w:rPr>
          <w:rFonts w:ascii="David" w:hAnsi="David" w:cs="David" w:hint="cs"/>
          <w:sz w:val="24"/>
          <w:szCs w:val="24"/>
          <w:rtl/>
        </w:rPr>
        <w:t xml:space="preserve">. </w:t>
      </w:r>
    </w:p>
    <w:p w:rsidR="00A93F42" w:rsidRDefault="00A93F42" w:rsidP="002D73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D73B5">
        <w:rPr>
          <w:rFonts w:ascii="David" w:hAnsi="David" w:cs="David" w:hint="cs"/>
          <w:b/>
          <w:bCs/>
          <w:sz w:val="24"/>
          <w:szCs w:val="24"/>
          <w:rtl/>
        </w:rPr>
        <w:t>פס"ד קפלן</w:t>
      </w:r>
      <w:r w:rsidR="00F839E7" w:rsidRPr="002D73B5">
        <w:rPr>
          <w:rFonts w:ascii="David" w:hAnsi="David" w:cs="David" w:hint="cs"/>
          <w:b/>
          <w:bCs/>
          <w:sz w:val="24"/>
          <w:szCs w:val="24"/>
          <w:rtl/>
        </w:rPr>
        <w:t>:</w:t>
      </w:r>
      <w:r w:rsidR="002D73B5">
        <w:rPr>
          <w:rFonts w:ascii="David" w:hAnsi="David" w:cs="David" w:hint="cs"/>
          <w:sz w:val="24"/>
          <w:szCs w:val="24"/>
          <w:rtl/>
        </w:rPr>
        <w:t xml:space="preserve"> אימוץ</w:t>
      </w:r>
      <w:r w:rsidR="00F839E7">
        <w:rPr>
          <w:rFonts w:ascii="David" w:hAnsi="David" w:cs="David" w:hint="cs"/>
          <w:sz w:val="24"/>
          <w:szCs w:val="24"/>
          <w:rtl/>
        </w:rPr>
        <w:t xml:space="preserve"> חר</w:t>
      </w:r>
      <w:r w:rsidR="002D73B5">
        <w:rPr>
          <w:rFonts w:ascii="David" w:hAnsi="David" w:cs="David" w:hint="cs"/>
          <w:sz w:val="24"/>
          <w:szCs w:val="24"/>
          <w:rtl/>
        </w:rPr>
        <w:t xml:space="preserve">יג "המדינה עם הקשר הקרוב ביותר" בישראל. הייתה תאונה בחצי האי סיני ונאמר שגם אם חל דין מצרים אפשר </w:t>
      </w:r>
      <w:r>
        <w:rPr>
          <w:rFonts w:ascii="David" w:hAnsi="David" w:cs="David" w:hint="cs"/>
          <w:sz w:val="24"/>
          <w:szCs w:val="24"/>
          <w:rtl/>
        </w:rPr>
        <w:t>להחיל א</w:t>
      </w:r>
      <w:r w:rsidR="002D73B5">
        <w:rPr>
          <w:rFonts w:ascii="David" w:hAnsi="David" w:cs="David" w:hint="cs"/>
          <w:sz w:val="24"/>
          <w:szCs w:val="24"/>
          <w:rtl/>
        </w:rPr>
        <w:t>ת דין ישראל</w:t>
      </w:r>
      <w:r>
        <w:rPr>
          <w:rFonts w:ascii="David" w:hAnsi="David" w:cs="David" w:hint="cs"/>
          <w:sz w:val="24"/>
          <w:szCs w:val="24"/>
          <w:rtl/>
        </w:rPr>
        <w:t xml:space="preserve"> כי כל המעורבים </w:t>
      </w:r>
      <w:r w:rsidR="002D73B5">
        <w:rPr>
          <w:rFonts w:ascii="David" w:hAnsi="David" w:cs="David" w:hint="cs"/>
          <w:sz w:val="24"/>
          <w:szCs w:val="24"/>
          <w:rtl/>
        </w:rPr>
        <w:t xml:space="preserve">היו ישראלים. </w:t>
      </w:r>
      <w:r>
        <w:rPr>
          <w:rFonts w:ascii="David" w:hAnsi="David" w:cs="David" w:hint="cs"/>
          <w:sz w:val="24"/>
          <w:szCs w:val="24"/>
          <w:rtl/>
        </w:rPr>
        <w:t xml:space="preserve"> </w:t>
      </w:r>
    </w:p>
    <w:p w:rsidR="002D73B5" w:rsidRDefault="002D73B5" w:rsidP="00A93F42">
      <w:pPr>
        <w:spacing w:line="276" w:lineRule="auto"/>
        <w:jc w:val="both"/>
        <w:rPr>
          <w:rFonts w:ascii="David" w:hAnsi="David" w:cs="David"/>
          <w:sz w:val="24"/>
          <w:szCs w:val="24"/>
          <w:rtl/>
        </w:rPr>
      </w:pPr>
      <w:r>
        <w:rPr>
          <w:rFonts w:ascii="David" w:hAnsi="David" w:cs="David" w:hint="cs"/>
          <w:sz w:val="24"/>
          <w:szCs w:val="24"/>
          <w:rtl/>
        </w:rPr>
        <w:t>בהמשך אומצה הגישה האמריקנית של "מירב הזיקות":</w:t>
      </w:r>
    </w:p>
    <w:p w:rsidR="00A93F42" w:rsidRDefault="002D73B5" w:rsidP="002D73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D73B5">
        <w:rPr>
          <w:rFonts w:ascii="David" w:hAnsi="David" w:cs="David" w:hint="cs"/>
          <w:b/>
          <w:bCs/>
          <w:sz w:val="24"/>
          <w:szCs w:val="24"/>
          <w:rtl/>
        </w:rPr>
        <w:t xml:space="preserve">בע"א </w:t>
      </w:r>
      <w:proofErr w:type="spellStart"/>
      <w:r w:rsidR="00A93F42" w:rsidRPr="002D73B5">
        <w:rPr>
          <w:rFonts w:ascii="David" w:hAnsi="David" w:cs="David" w:hint="cs"/>
          <w:b/>
          <w:bCs/>
          <w:sz w:val="24"/>
          <w:szCs w:val="24"/>
          <w:rtl/>
        </w:rPr>
        <w:t>קלוזנר</w:t>
      </w:r>
      <w:proofErr w:type="spellEnd"/>
      <w:r w:rsidR="00A93F42" w:rsidRPr="002D73B5">
        <w:rPr>
          <w:rFonts w:ascii="David" w:hAnsi="David" w:cs="David" w:hint="cs"/>
          <w:b/>
          <w:bCs/>
          <w:sz w:val="24"/>
          <w:szCs w:val="24"/>
          <w:rtl/>
        </w:rPr>
        <w:t xml:space="preserve"> נ' ברקוביץ</w:t>
      </w:r>
      <w:r w:rsidRPr="002D73B5">
        <w:rPr>
          <w:rFonts w:ascii="David" w:hAnsi="David" w:cs="David" w:hint="cs"/>
          <w:b/>
          <w:bCs/>
          <w:sz w:val="24"/>
          <w:szCs w:val="24"/>
          <w:rtl/>
        </w:rPr>
        <w:t>:</w:t>
      </w:r>
      <w:r w:rsidR="00A93F42">
        <w:rPr>
          <w:rFonts w:ascii="David" w:hAnsi="David" w:cs="David" w:hint="cs"/>
          <w:sz w:val="24"/>
          <w:szCs w:val="24"/>
          <w:rtl/>
        </w:rPr>
        <w:t xml:space="preserve"> </w:t>
      </w:r>
      <w:r>
        <w:rPr>
          <w:rFonts w:ascii="David" w:hAnsi="David" w:cs="David" w:hint="cs"/>
          <w:sz w:val="24"/>
          <w:szCs w:val="24"/>
          <w:rtl/>
        </w:rPr>
        <w:t>בחור אמריקני שלמד בישראל נפגע בתאונת דרכים מנהג אגד. הוא תבע פיצויים לפי התעריפים בארה"ב.</w:t>
      </w:r>
      <w:r w:rsidR="00A93F42">
        <w:rPr>
          <w:rFonts w:ascii="David" w:hAnsi="David" w:cs="David" w:hint="cs"/>
          <w:sz w:val="24"/>
          <w:szCs w:val="24"/>
          <w:rtl/>
        </w:rPr>
        <w:t xml:space="preserve"> </w:t>
      </w:r>
      <w:r w:rsidR="003D2D50">
        <w:rPr>
          <w:rFonts w:ascii="David" w:hAnsi="David" w:cs="David" w:hint="cs"/>
          <w:sz w:val="24"/>
          <w:szCs w:val="24"/>
          <w:rtl/>
        </w:rPr>
        <w:t xml:space="preserve">לפי </w:t>
      </w:r>
      <w:r>
        <w:rPr>
          <w:rFonts w:ascii="David" w:hAnsi="David" w:cs="David" w:hint="cs"/>
          <w:sz w:val="24"/>
          <w:szCs w:val="24"/>
          <w:rtl/>
        </w:rPr>
        <w:t>"</w:t>
      </w:r>
      <w:r w:rsidR="003D2D50">
        <w:rPr>
          <w:rFonts w:ascii="David" w:hAnsi="David" w:cs="David" w:hint="cs"/>
          <w:sz w:val="24"/>
          <w:szCs w:val="24"/>
          <w:rtl/>
        </w:rPr>
        <w:t>הכלל הכפול</w:t>
      </w:r>
      <w:r>
        <w:rPr>
          <w:rFonts w:ascii="David" w:hAnsi="David" w:cs="David" w:hint="cs"/>
          <w:sz w:val="24"/>
          <w:szCs w:val="24"/>
          <w:rtl/>
        </w:rPr>
        <w:t>",</w:t>
      </w:r>
      <w:r w:rsidR="003D2D50">
        <w:rPr>
          <w:rFonts w:ascii="David" w:hAnsi="David" w:cs="David" w:hint="cs"/>
          <w:sz w:val="24"/>
          <w:szCs w:val="24"/>
          <w:rtl/>
        </w:rPr>
        <w:t xml:space="preserve"> הדין שחל הוא דין ישראל (גם הפורום וגם מקום ביצוע העוולה). </w:t>
      </w:r>
      <w:r w:rsidR="00225C71">
        <w:rPr>
          <w:rFonts w:ascii="David" w:hAnsi="David" w:cs="David" w:hint="cs"/>
          <w:sz w:val="24"/>
          <w:szCs w:val="24"/>
          <w:rtl/>
        </w:rPr>
        <w:t>עם זאת</w:t>
      </w:r>
      <w:r>
        <w:rPr>
          <w:rFonts w:ascii="David" w:hAnsi="David" w:cs="David" w:hint="cs"/>
          <w:sz w:val="24"/>
          <w:szCs w:val="24"/>
          <w:rtl/>
        </w:rPr>
        <w:t>,</w:t>
      </w:r>
      <w:r w:rsidR="00225C71">
        <w:rPr>
          <w:rFonts w:ascii="David" w:hAnsi="David" w:cs="David" w:hint="cs"/>
          <w:sz w:val="24"/>
          <w:szCs w:val="24"/>
          <w:rtl/>
        </w:rPr>
        <w:t xml:space="preserve"> </w:t>
      </w:r>
      <w:r w:rsidR="00225C71" w:rsidRPr="002D73B5">
        <w:rPr>
          <w:rFonts w:ascii="David" w:hAnsi="David" w:cs="David" w:hint="cs"/>
          <w:b/>
          <w:bCs/>
          <w:sz w:val="24"/>
          <w:szCs w:val="24"/>
          <w:rtl/>
        </w:rPr>
        <w:t xml:space="preserve">השופטת בן פורת החליטה שהגיעה הזמן לשינוי ויש לאמץ את הגישה האמריקאית של מירב הזיקות, </w:t>
      </w:r>
      <w:r w:rsidR="00225C71">
        <w:rPr>
          <w:rFonts w:ascii="David" w:hAnsi="David" w:cs="David" w:hint="cs"/>
          <w:sz w:val="24"/>
          <w:szCs w:val="24"/>
          <w:rtl/>
        </w:rPr>
        <w:t>שהיא גמישה ו</w:t>
      </w:r>
      <w:r>
        <w:rPr>
          <w:rFonts w:ascii="David" w:hAnsi="David" w:cs="David" w:hint="cs"/>
          <w:sz w:val="24"/>
          <w:szCs w:val="24"/>
          <w:rtl/>
        </w:rPr>
        <w:t xml:space="preserve">מאפשרת </w:t>
      </w:r>
      <w:r w:rsidR="00225C71">
        <w:rPr>
          <w:rFonts w:ascii="David" w:hAnsi="David" w:cs="David" w:hint="cs"/>
          <w:sz w:val="24"/>
          <w:szCs w:val="24"/>
          <w:rtl/>
        </w:rPr>
        <w:t xml:space="preserve">להגיע לתוצאה מדויקת יותר. התוצאה הסופית </w:t>
      </w:r>
      <w:r>
        <w:rPr>
          <w:rFonts w:ascii="David" w:hAnsi="David" w:cs="David" w:hint="cs"/>
          <w:sz w:val="24"/>
          <w:szCs w:val="24"/>
          <w:rtl/>
        </w:rPr>
        <w:t xml:space="preserve">בפסה"ד </w:t>
      </w:r>
      <w:r w:rsidR="00225C71">
        <w:rPr>
          <w:rFonts w:ascii="David" w:hAnsi="David" w:cs="David" w:hint="cs"/>
          <w:sz w:val="24"/>
          <w:szCs w:val="24"/>
          <w:rtl/>
        </w:rPr>
        <w:t xml:space="preserve">הייתה זהה </w:t>
      </w:r>
      <w:r>
        <w:rPr>
          <w:rFonts w:ascii="David" w:hAnsi="David" w:cs="David" w:hint="cs"/>
          <w:sz w:val="24"/>
          <w:szCs w:val="24"/>
          <w:rtl/>
        </w:rPr>
        <w:t xml:space="preserve"> -</w:t>
      </w:r>
      <w:r w:rsidR="00225C71">
        <w:rPr>
          <w:rFonts w:ascii="David" w:hAnsi="David" w:cs="David" w:hint="cs"/>
          <w:sz w:val="24"/>
          <w:szCs w:val="24"/>
          <w:rtl/>
        </w:rPr>
        <w:t xml:space="preserve"> הדין החל הוא דין ישראל </w:t>
      </w:r>
      <w:r>
        <w:rPr>
          <w:rFonts w:ascii="David" w:hAnsi="David" w:cs="David" w:hint="cs"/>
          <w:sz w:val="24"/>
          <w:szCs w:val="24"/>
          <w:rtl/>
        </w:rPr>
        <w:t>-</w:t>
      </w:r>
      <w:r w:rsidR="00225C71">
        <w:rPr>
          <w:rFonts w:ascii="David" w:hAnsi="David" w:cs="David" w:hint="cs"/>
          <w:sz w:val="24"/>
          <w:szCs w:val="24"/>
          <w:rtl/>
        </w:rPr>
        <w:t xml:space="preserve"> אבל הדרך לכך השתנתה.</w:t>
      </w:r>
    </w:p>
    <w:p w:rsidR="002E33D9" w:rsidRDefault="002E33D9" w:rsidP="00A93F42">
      <w:pPr>
        <w:spacing w:line="276" w:lineRule="auto"/>
        <w:jc w:val="both"/>
        <w:rPr>
          <w:rFonts w:ascii="David" w:hAnsi="David" w:cs="David"/>
          <w:sz w:val="24"/>
          <w:szCs w:val="24"/>
          <w:rtl/>
        </w:rPr>
      </w:pPr>
      <w:r>
        <w:rPr>
          <w:rFonts w:ascii="David" w:hAnsi="David" w:cs="David" w:hint="cs"/>
          <w:sz w:val="24"/>
          <w:szCs w:val="24"/>
          <w:rtl/>
        </w:rPr>
        <w:t>אולם, גישה זו אינה חפה מבעיות: לדוגמה, במקרה טיפוסי של תאונת עבודה בשטחים, התובע הפלסטיני יטען שחל דין ישראל והמעסיק הישראלי יטען שחל הדין הירדני (שבו יש פיצוי נמוך וקבוע). מצב כזה ממחיש את הקושי בגישת מירב הזיקות, שכן ניתן להגיע לתוצאות סותרות בגלל השליטה הישראלית בשטחים.</w:t>
      </w:r>
    </w:p>
    <w:p w:rsidR="002E33D9" w:rsidRPr="002E33D9" w:rsidRDefault="002E33D9" w:rsidP="002E33D9">
      <w:pPr>
        <w:pStyle w:val="af2"/>
        <w:rPr>
          <w:rtl/>
        </w:rPr>
      </w:pPr>
      <w:bookmarkStart w:id="17" w:name="_Toc535756677"/>
      <w:r w:rsidRPr="002E33D9">
        <w:rPr>
          <w:rFonts w:hint="cs"/>
          <w:rtl/>
        </w:rPr>
        <w:t xml:space="preserve">פרשת ינון </w:t>
      </w:r>
      <w:r>
        <w:rPr>
          <w:rFonts w:hint="cs"/>
          <w:rtl/>
        </w:rPr>
        <w:t>-</w:t>
      </w:r>
      <w:r w:rsidRPr="002E33D9">
        <w:rPr>
          <w:rFonts w:hint="cs"/>
          <w:rtl/>
        </w:rPr>
        <w:t xml:space="preserve"> דחיית גישת מירב הזיקות וקביעת כלל "מקום ביצוע העוולה"</w:t>
      </w:r>
      <w:bookmarkEnd w:id="17"/>
    </w:p>
    <w:p w:rsidR="000C1317" w:rsidRDefault="002E33D9" w:rsidP="00A93F42">
      <w:pPr>
        <w:spacing w:line="276" w:lineRule="auto"/>
        <w:jc w:val="both"/>
        <w:rPr>
          <w:rFonts w:ascii="David" w:hAnsi="David" w:cs="David"/>
          <w:sz w:val="24"/>
          <w:szCs w:val="24"/>
          <w:rtl/>
        </w:rPr>
      </w:pPr>
      <w:r>
        <w:rPr>
          <w:rFonts w:ascii="David" w:hAnsi="David" w:cs="David" w:hint="cs"/>
          <w:sz w:val="24"/>
          <w:szCs w:val="24"/>
          <w:rtl/>
        </w:rPr>
        <w:t xml:space="preserve">בפס"ד ינון נ' </w:t>
      </w:r>
      <w:proofErr w:type="spellStart"/>
      <w:r>
        <w:rPr>
          <w:rFonts w:ascii="David" w:hAnsi="David" w:cs="David" w:hint="cs"/>
          <w:sz w:val="24"/>
          <w:szCs w:val="24"/>
          <w:rtl/>
        </w:rPr>
        <w:t>קרעאן</w:t>
      </w:r>
      <w:proofErr w:type="spellEnd"/>
      <w:r>
        <w:rPr>
          <w:rFonts w:ascii="David" w:hAnsi="David" w:cs="David" w:hint="cs"/>
          <w:sz w:val="24"/>
          <w:szCs w:val="24"/>
          <w:rtl/>
        </w:rPr>
        <w:t xml:space="preserve"> (2003) השופט ריבלין דחה את גישת "מירב הזיקות" בהיותו כלל אמורפ</w:t>
      </w:r>
      <w:r w:rsidR="000C1317">
        <w:rPr>
          <w:rFonts w:ascii="David" w:hAnsi="David" w:cs="David" w:hint="cs"/>
          <w:sz w:val="24"/>
          <w:szCs w:val="24"/>
          <w:rtl/>
        </w:rPr>
        <w:t>י שכולו שיקול דעת. לדבריו על ביהמ"ש</w:t>
      </w:r>
      <w:r>
        <w:rPr>
          <w:rFonts w:ascii="David" w:hAnsi="David" w:cs="David" w:hint="cs"/>
          <w:sz w:val="24"/>
          <w:szCs w:val="24"/>
          <w:rtl/>
        </w:rPr>
        <w:t xml:space="preserve"> להיות מונחה על ידי עיקרון </w:t>
      </w:r>
      <w:r w:rsidR="000C1317">
        <w:rPr>
          <w:rFonts w:ascii="David" w:hAnsi="David" w:cs="David" w:hint="cs"/>
          <w:sz w:val="24"/>
          <w:szCs w:val="24"/>
          <w:rtl/>
        </w:rPr>
        <w:t>-</w:t>
      </w:r>
      <w:r>
        <w:rPr>
          <w:rFonts w:ascii="David" w:hAnsi="David" w:cs="David" w:hint="cs"/>
          <w:sz w:val="24"/>
          <w:szCs w:val="24"/>
          <w:rtl/>
        </w:rPr>
        <w:t xml:space="preserve"> אף אם יותר לו לסטות ממנו. </w:t>
      </w:r>
      <w:r w:rsidR="000C1317">
        <w:rPr>
          <w:rFonts w:ascii="David" w:hAnsi="David" w:cs="David" w:hint="cs"/>
          <w:sz w:val="24"/>
          <w:szCs w:val="24"/>
          <w:rtl/>
        </w:rPr>
        <w:t>במקום זה הוא מנסח כלל ברירת דין חדש עם חריג:</w:t>
      </w:r>
    </w:p>
    <w:p w:rsidR="000C1317" w:rsidRDefault="000C1317" w:rsidP="000C131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C1317">
        <w:rPr>
          <w:rFonts w:ascii="David" w:hAnsi="David" w:cs="David" w:hint="cs"/>
          <w:b/>
          <w:bCs/>
          <w:sz w:val="24"/>
          <w:szCs w:val="24"/>
          <w:rtl/>
        </w:rPr>
        <w:t>"הדין החל על העוולה הוא דין מקום ביצועה.</w:t>
      </w:r>
      <w:r>
        <w:rPr>
          <w:rFonts w:ascii="David" w:hAnsi="David" w:cs="David" w:hint="cs"/>
          <w:sz w:val="24"/>
          <w:szCs w:val="24"/>
          <w:rtl/>
        </w:rPr>
        <w:t xml:space="preserve"> לכלל האמור נכיר </w:t>
      </w:r>
      <w:r w:rsidRPr="000C1317">
        <w:rPr>
          <w:rFonts w:ascii="David" w:hAnsi="David" w:cs="David" w:hint="cs"/>
          <w:b/>
          <w:bCs/>
          <w:sz w:val="24"/>
          <w:szCs w:val="24"/>
          <w:rtl/>
        </w:rPr>
        <w:t>בחריג על פיו לא יהא זה צודק להחיל את דין מקום ביצוע העוולה</w:t>
      </w:r>
      <w:r>
        <w:rPr>
          <w:rFonts w:ascii="David" w:hAnsi="David" w:cs="David" w:hint="cs"/>
          <w:sz w:val="24"/>
          <w:szCs w:val="24"/>
          <w:rtl/>
        </w:rPr>
        <w:t xml:space="preserve"> מקום שבו הקשר בין מקום ביצוע העוולה לעוולה הוא </w:t>
      </w:r>
      <w:r w:rsidRPr="000C1317">
        <w:rPr>
          <w:rFonts w:ascii="David" w:hAnsi="David" w:cs="David" w:hint="cs"/>
          <w:b/>
          <w:bCs/>
          <w:sz w:val="24"/>
          <w:szCs w:val="24"/>
          <w:rtl/>
        </w:rPr>
        <w:t>מקרי</w:t>
      </w:r>
      <w:r>
        <w:rPr>
          <w:rFonts w:ascii="David" w:hAnsi="David" w:cs="David" w:hint="cs"/>
          <w:sz w:val="24"/>
          <w:szCs w:val="24"/>
          <w:rtl/>
        </w:rPr>
        <w:t>".</w:t>
      </w:r>
    </w:p>
    <w:p w:rsidR="000C1317" w:rsidRDefault="000C1317" w:rsidP="00A705FD">
      <w:pPr>
        <w:spacing w:line="276" w:lineRule="auto"/>
        <w:jc w:val="both"/>
        <w:rPr>
          <w:rFonts w:ascii="David" w:hAnsi="David" w:cs="David"/>
          <w:sz w:val="24"/>
          <w:szCs w:val="24"/>
          <w:rtl/>
        </w:rPr>
      </w:pPr>
      <w:r>
        <w:rPr>
          <w:rFonts w:ascii="David" w:hAnsi="David" w:cs="David" w:hint="cs"/>
          <w:sz w:val="24"/>
          <w:szCs w:val="24"/>
          <w:rtl/>
        </w:rPr>
        <w:t xml:space="preserve">ריבלין מנמק את הבחירה במיקום ביצוע העוולה בכך שמדובר </w:t>
      </w:r>
      <w:r w:rsidRPr="000C1317">
        <w:rPr>
          <w:rFonts w:ascii="David" w:hAnsi="David" w:cs="David" w:hint="cs"/>
          <w:b/>
          <w:bCs/>
          <w:sz w:val="24"/>
          <w:szCs w:val="24"/>
          <w:rtl/>
        </w:rPr>
        <w:t>בכלל שכיח במשפט המשווה,</w:t>
      </w:r>
      <w:r>
        <w:rPr>
          <w:rFonts w:ascii="David" w:hAnsi="David" w:cs="David" w:hint="cs"/>
          <w:sz w:val="24"/>
          <w:szCs w:val="24"/>
          <w:rtl/>
        </w:rPr>
        <w:t xml:space="preserve"> המעניק </w:t>
      </w:r>
      <w:r w:rsidRPr="000C1317">
        <w:rPr>
          <w:rFonts w:ascii="David" w:hAnsi="David" w:cs="David" w:hint="cs"/>
          <w:b/>
          <w:bCs/>
          <w:sz w:val="24"/>
          <w:szCs w:val="24"/>
          <w:rtl/>
        </w:rPr>
        <w:t>ודאות</w:t>
      </w:r>
      <w:r>
        <w:rPr>
          <w:rFonts w:ascii="David" w:hAnsi="David" w:cs="David" w:hint="cs"/>
          <w:sz w:val="24"/>
          <w:szCs w:val="24"/>
          <w:rtl/>
        </w:rPr>
        <w:t xml:space="preserve"> ותומך </w:t>
      </w:r>
      <w:r w:rsidRPr="000C1317">
        <w:rPr>
          <w:rFonts w:ascii="David" w:hAnsi="David" w:cs="David" w:hint="cs"/>
          <w:b/>
          <w:bCs/>
          <w:sz w:val="24"/>
          <w:szCs w:val="24"/>
          <w:rtl/>
        </w:rPr>
        <w:t>בעיקרון הטריטוריאליות.</w:t>
      </w:r>
      <w:r>
        <w:rPr>
          <w:rFonts w:ascii="David" w:hAnsi="David" w:cs="David" w:hint="cs"/>
          <w:sz w:val="24"/>
          <w:szCs w:val="24"/>
          <w:rtl/>
        </w:rPr>
        <w:t xml:space="preserve"> </w:t>
      </w:r>
    </w:p>
    <w:p w:rsidR="000C1317" w:rsidRDefault="000C1317" w:rsidP="00A705FD">
      <w:pPr>
        <w:spacing w:line="276" w:lineRule="auto"/>
        <w:jc w:val="both"/>
        <w:rPr>
          <w:rFonts w:ascii="David" w:hAnsi="David" w:cs="David"/>
          <w:sz w:val="24"/>
          <w:szCs w:val="24"/>
          <w:rtl/>
        </w:rPr>
      </w:pPr>
      <w:r>
        <w:rPr>
          <w:rFonts w:ascii="David" w:hAnsi="David" w:cs="David"/>
          <w:sz w:val="24"/>
          <w:szCs w:val="24"/>
          <w:rtl/>
        </w:rPr>
        <w:lastRenderedPageBreak/>
        <w:t>אול</w:t>
      </w:r>
      <w:r>
        <w:rPr>
          <w:rFonts w:ascii="David" w:hAnsi="David" w:cs="David" w:hint="cs"/>
          <w:sz w:val="24"/>
          <w:szCs w:val="24"/>
          <w:rtl/>
        </w:rPr>
        <w:t xml:space="preserve">ם, ישנה בעיה עם נוסח החריג - </w:t>
      </w:r>
    </w:p>
    <w:p w:rsidR="000C1317" w:rsidRDefault="000C1317" w:rsidP="000C1317">
      <w:pPr>
        <w:pStyle w:val="a7"/>
        <w:numPr>
          <w:ilvl w:val="0"/>
          <w:numId w:val="3"/>
        </w:numPr>
        <w:spacing w:line="276" w:lineRule="auto"/>
        <w:jc w:val="both"/>
        <w:rPr>
          <w:rFonts w:ascii="David" w:hAnsi="David" w:cs="David"/>
          <w:sz w:val="24"/>
          <w:szCs w:val="24"/>
        </w:rPr>
      </w:pPr>
      <w:r>
        <w:rPr>
          <w:rFonts w:ascii="David" w:hAnsi="David" w:cs="David" w:hint="cs"/>
          <w:sz w:val="24"/>
          <w:szCs w:val="24"/>
          <w:rtl/>
        </w:rPr>
        <w:t xml:space="preserve">האם מדובר </w:t>
      </w:r>
      <w:r w:rsidRPr="000C1317">
        <w:rPr>
          <w:rFonts w:ascii="David" w:hAnsi="David" w:cs="David" w:hint="cs"/>
          <w:sz w:val="24"/>
          <w:szCs w:val="24"/>
          <w:rtl/>
        </w:rPr>
        <w:t xml:space="preserve">בשני חריגים, צדק ומקריות? </w:t>
      </w:r>
    </w:p>
    <w:p w:rsidR="000C1317" w:rsidRDefault="000C1317" w:rsidP="000C1317">
      <w:pPr>
        <w:pStyle w:val="a7"/>
        <w:numPr>
          <w:ilvl w:val="0"/>
          <w:numId w:val="3"/>
        </w:numPr>
        <w:spacing w:line="276" w:lineRule="auto"/>
        <w:jc w:val="both"/>
        <w:rPr>
          <w:rFonts w:ascii="David" w:hAnsi="David" w:cs="David"/>
          <w:sz w:val="24"/>
          <w:szCs w:val="24"/>
        </w:rPr>
      </w:pPr>
      <w:r w:rsidRPr="000C1317">
        <w:rPr>
          <w:rFonts w:ascii="David" w:hAnsi="David" w:cs="David" w:hint="cs"/>
          <w:sz w:val="24"/>
          <w:szCs w:val="24"/>
          <w:rtl/>
        </w:rPr>
        <w:t xml:space="preserve">ואולי זה חריג אחד של צדק, כאשר המקריות מהווה דוגמה לאי צדק? </w:t>
      </w:r>
    </w:p>
    <w:p w:rsidR="000C1317" w:rsidRPr="000C1317" w:rsidRDefault="000C1317" w:rsidP="000C1317">
      <w:pPr>
        <w:pStyle w:val="a7"/>
        <w:numPr>
          <w:ilvl w:val="0"/>
          <w:numId w:val="3"/>
        </w:numPr>
        <w:spacing w:line="276" w:lineRule="auto"/>
        <w:jc w:val="both"/>
        <w:rPr>
          <w:rFonts w:ascii="David" w:hAnsi="David" w:cs="David"/>
          <w:sz w:val="24"/>
          <w:szCs w:val="24"/>
          <w:rtl/>
        </w:rPr>
      </w:pPr>
      <w:r w:rsidRPr="000C1317">
        <w:rPr>
          <w:rFonts w:ascii="David" w:hAnsi="David" w:cs="David" w:hint="cs"/>
          <w:sz w:val="24"/>
          <w:szCs w:val="24"/>
          <w:rtl/>
        </w:rPr>
        <w:t>ואולי בכלל מדובר בחריג אחד עם שני תנאים מצטברים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חוסר צדק ומקריות</w:t>
      </w:r>
      <w:r w:rsidRPr="000C1317">
        <w:rPr>
          <w:rFonts w:ascii="David" w:hAnsi="David" w:cs="David" w:hint="cs"/>
          <w:sz w:val="24"/>
          <w:szCs w:val="24"/>
          <w:rtl/>
        </w:rPr>
        <w:t>?</w:t>
      </w:r>
    </w:p>
    <w:p w:rsidR="000C1317" w:rsidRDefault="00656EED" w:rsidP="00351A3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"במקרה חריג ונדיר שכזה, יהיה על בית המשפט להחיל את </w:t>
      </w:r>
      <w:r w:rsidRPr="000C1317">
        <w:rPr>
          <w:rFonts w:ascii="David" w:hAnsi="David" w:cs="David" w:hint="cs"/>
          <w:b/>
          <w:bCs/>
          <w:sz w:val="24"/>
          <w:szCs w:val="24"/>
          <w:rtl/>
        </w:rPr>
        <w:t xml:space="preserve">דין המדינה שלה הקשר ההדוק ביותר לאותה עוולה". </w:t>
      </w:r>
      <w:r>
        <w:rPr>
          <w:rFonts w:ascii="David" w:hAnsi="David" w:cs="David" w:hint="cs"/>
          <w:sz w:val="24"/>
          <w:szCs w:val="24"/>
          <w:rtl/>
        </w:rPr>
        <w:t xml:space="preserve">כלומר, ריבלין </w:t>
      </w:r>
      <w:r w:rsidR="000C1317">
        <w:rPr>
          <w:rFonts w:ascii="David" w:hAnsi="David" w:cs="David" w:hint="cs"/>
          <w:sz w:val="24"/>
          <w:szCs w:val="24"/>
          <w:rtl/>
        </w:rPr>
        <w:t>-</w:t>
      </w:r>
      <w:r>
        <w:rPr>
          <w:rFonts w:ascii="David" w:hAnsi="David" w:cs="David" w:hint="cs"/>
          <w:sz w:val="24"/>
          <w:szCs w:val="24"/>
          <w:rtl/>
        </w:rPr>
        <w:t xml:space="preserve"> שדחה את מירב הזיקות כגישה כללית </w:t>
      </w:r>
      <w:r w:rsidR="000C1317">
        <w:rPr>
          <w:rFonts w:ascii="David" w:hAnsi="David" w:cs="David" w:hint="cs"/>
          <w:sz w:val="24"/>
          <w:szCs w:val="24"/>
          <w:rtl/>
        </w:rPr>
        <w:t>-</w:t>
      </w:r>
      <w:r>
        <w:rPr>
          <w:rFonts w:ascii="David" w:hAnsi="David" w:cs="David" w:hint="cs"/>
          <w:sz w:val="24"/>
          <w:szCs w:val="24"/>
          <w:rtl/>
        </w:rPr>
        <w:t xml:space="preserve"> אומר </w:t>
      </w:r>
      <w:r w:rsidRPr="000C1317">
        <w:rPr>
          <w:rFonts w:ascii="David" w:hAnsi="David" w:cs="David" w:hint="cs"/>
          <w:b/>
          <w:bCs/>
          <w:sz w:val="24"/>
          <w:szCs w:val="24"/>
          <w:rtl/>
        </w:rPr>
        <w:t>שכ</w:t>
      </w:r>
      <w:r w:rsidR="000C1317">
        <w:rPr>
          <w:rFonts w:ascii="David" w:hAnsi="David" w:cs="David" w:hint="cs"/>
          <w:b/>
          <w:bCs/>
          <w:sz w:val="24"/>
          <w:szCs w:val="24"/>
          <w:rtl/>
        </w:rPr>
        <w:t>ש</w:t>
      </w:r>
      <w:r w:rsidRPr="000C1317">
        <w:rPr>
          <w:rFonts w:ascii="David" w:hAnsi="David" w:cs="David" w:hint="cs"/>
          <w:b/>
          <w:bCs/>
          <w:sz w:val="24"/>
          <w:szCs w:val="24"/>
          <w:rtl/>
        </w:rPr>
        <w:t>החריג מופעל, יש להפעיל את מבחן מירב הזיקות.</w:t>
      </w:r>
      <w:r>
        <w:rPr>
          <w:rFonts w:ascii="David" w:hAnsi="David" w:cs="David" w:hint="cs"/>
          <w:sz w:val="24"/>
          <w:szCs w:val="24"/>
          <w:rtl/>
        </w:rPr>
        <w:t xml:space="preserve"> </w:t>
      </w:r>
      <w:r w:rsidR="00351A35">
        <w:rPr>
          <w:rFonts w:ascii="David" w:hAnsi="David" w:cs="David" w:hint="cs"/>
          <w:sz w:val="24"/>
          <w:szCs w:val="24"/>
          <w:rtl/>
        </w:rPr>
        <w:t>האם זה באמת פותר את בעיית חוסר הוודאות?</w:t>
      </w:r>
    </w:p>
    <w:p w:rsidR="00351A35" w:rsidRPr="00351A35" w:rsidRDefault="00351A35" w:rsidP="000C1317">
      <w:pPr>
        <w:spacing w:line="276" w:lineRule="auto"/>
        <w:jc w:val="both"/>
        <w:rPr>
          <w:rFonts w:ascii="David" w:hAnsi="David" w:cs="David"/>
          <w:sz w:val="24"/>
          <w:szCs w:val="24"/>
          <w:u w:val="single"/>
          <w:rtl/>
        </w:rPr>
      </w:pPr>
      <w:r w:rsidRPr="00351A35">
        <w:rPr>
          <w:rFonts w:ascii="David" w:hAnsi="David" w:cs="David" w:hint="cs"/>
          <w:sz w:val="24"/>
          <w:szCs w:val="24"/>
          <w:u w:val="single"/>
          <w:rtl/>
        </w:rPr>
        <w:t>יישום הכלל והחריג בפס"ד ינון</w:t>
      </w:r>
    </w:p>
    <w:p w:rsidR="009217D8" w:rsidRDefault="00351A35" w:rsidP="000C1317">
      <w:pPr>
        <w:spacing w:line="276" w:lineRule="auto"/>
        <w:jc w:val="both"/>
        <w:rPr>
          <w:rFonts w:ascii="David" w:hAnsi="David" w:cs="David"/>
          <w:sz w:val="24"/>
          <w:szCs w:val="24"/>
          <w:rtl/>
        </w:rPr>
      </w:pPr>
      <w:r>
        <w:rPr>
          <w:rFonts w:ascii="David" w:hAnsi="David" w:cs="David" w:hint="cs"/>
          <w:sz w:val="24"/>
          <w:szCs w:val="24"/>
          <w:rtl/>
        </w:rPr>
        <w:t xml:space="preserve">לכאורה, הכלל היה אמור לקבוע שיחול הדין הירדני </w:t>
      </w:r>
      <w:r w:rsidR="000C1317">
        <w:rPr>
          <w:rFonts w:ascii="David" w:hAnsi="David" w:cs="David" w:hint="cs"/>
          <w:sz w:val="24"/>
          <w:szCs w:val="24"/>
          <w:rtl/>
        </w:rPr>
        <w:t xml:space="preserve">(שכן התאונה התרחשה </w:t>
      </w:r>
      <w:proofErr w:type="spellStart"/>
      <w:r w:rsidR="000C1317">
        <w:rPr>
          <w:rFonts w:ascii="David" w:hAnsi="David" w:cs="David" w:hint="cs"/>
          <w:sz w:val="24"/>
          <w:szCs w:val="24"/>
          <w:rtl/>
        </w:rPr>
        <w:t>ביהו"ש</w:t>
      </w:r>
      <w:proofErr w:type="spellEnd"/>
      <w:r w:rsidR="000C1317">
        <w:rPr>
          <w:rFonts w:ascii="David" w:hAnsi="David" w:cs="David" w:hint="cs"/>
          <w:sz w:val="24"/>
          <w:szCs w:val="24"/>
          <w:rtl/>
        </w:rPr>
        <w:t xml:space="preserve">). עם זאת, השופט ריבלין רצה להחיל את הדין הישראלי ולכן ניסח את החריג כך שיוביל למקריות: </w:t>
      </w:r>
      <w:r w:rsidR="00D24A60">
        <w:rPr>
          <w:rFonts w:ascii="David" w:hAnsi="David" w:cs="David" w:hint="cs"/>
          <w:sz w:val="24"/>
          <w:szCs w:val="24"/>
          <w:rtl/>
        </w:rPr>
        <w:t xml:space="preserve">"המצב המשפטי הייחודי באזור, שלפיו דינים שונים חלים על תושבים שונים הינו חריג לעקרון הטריטוריאלי, עליו מבוסס כלל החלת דין מקום ביצוע העוולה". לכן, לדעתו, הקשר בין העוולה לבין דין מקום הביצוע הינו מקרי. </w:t>
      </w:r>
    </w:p>
    <w:p w:rsidR="00351A35" w:rsidRDefault="00351A35" w:rsidP="00351A35">
      <w:pPr>
        <w:spacing w:line="276" w:lineRule="auto"/>
        <w:jc w:val="both"/>
        <w:rPr>
          <w:rFonts w:ascii="David" w:hAnsi="David" w:cs="David"/>
          <w:sz w:val="24"/>
          <w:szCs w:val="24"/>
          <w:rtl/>
        </w:rPr>
      </w:pPr>
      <w:r>
        <w:rPr>
          <w:rFonts w:ascii="David" w:hAnsi="David" w:cs="David"/>
          <w:sz w:val="24"/>
          <w:szCs w:val="24"/>
          <w:rtl/>
        </w:rPr>
        <w:t xml:space="preserve">יש </w:t>
      </w:r>
      <w:r>
        <w:rPr>
          <w:rFonts w:ascii="David" w:hAnsi="David" w:cs="David" w:hint="cs"/>
          <w:sz w:val="24"/>
          <w:szCs w:val="24"/>
          <w:rtl/>
        </w:rPr>
        <w:t xml:space="preserve">על כך לא מעט ביקורת </w:t>
      </w:r>
      <w:r>
        <w:rPr>
          <w:rFonts w:ascii="David" w:hAnsi="David" w:cs="David"/>
          <w:sz w:val="24"/>
          <w:szCs w:val="24"/>
          <w:rtl/>
        </w:rPr>
        <w:t>–</w:t>
      </w:r>
      <w:r>
        <w:rPr>
          <w:rFonts w:ascii="David" w:hAnsi="David" w:cs="David" w:hint="cs"/>
          <w:sz w:val="24"/>
          <w:szCs w:val="24"/>
          <w:rtl/>
        </w:rPr>
        <w:t xml:space="preserve"> האם הקשר בין העוולה למקום באמת מקרי? </w:t>
      </w:r>
    </w:p>
    <w:p w:rsidR="00351A35" w:rsidRDefault="00351A35" w:rsidP="00351A35">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351A35">
        <w:rPr>
          <w:rFonts w:ascii="David" w:hAnsi="David" w:cs="David" w:hint="cs"/>
          <w:b/>
          <w:bCs/>
          <w:sz w:val="24"/>
          <w:szCs w:val="24"/>
          <w:rtl/>
        </w:rPr>
        <w:t xml:space="preserve">פס"ד </w:t>
      </w:r>
      <w:proofErr w:type="spellStart"/>
      <w:r w:rsidR="00703525" w:rsidRPr="00351A35">
        <w:rPr>
          <w:rFonts w:ascii="David" w:hAnsi="David" w:cs="David" w:hint="cs"/>
          <w:b/>
          <w:bCs/>
          <w:sz w:val="24"/>
          <w:szCs w:val="24"/>
          <w:rtl/>
        </w:rPr>
        <w:t>סקאלר</w:t>
      </w:r>
      <w:proofErr w:type="spellEnd"/>
      <w:r w:rsidR="00703525" w:rsidRPr="00351A35">
        <w:rPr>
          <w:rFonts w:ascii="David" w:hAnsi="David" w:cs="David" w:hint="cs"/>
          <w:b/>
          <w:bCs/>
          <w:sz w:val="24"/>
          <w:szCs w:val="24"/>
          <w:rtl/>
        </w:rPr>
        <w:t xml:space="preserve"> נ' </w:t>
      </w:r>
      <w:proofErr w:type="spellStart"/>
      <w:r w:rsidR="00703525" w:rsidRPr="00351A35">
        <w:rPr>
          <w:rFonts w:ascii="David" w:hAnsi="David" w:cs="David" w:hint="cs"/>
          <w:b/>
          <w:bCs/>
          <w:sz w:val="24"/>
          <w:szCs w:val="24"/>
          <w:rtl/>
        </w:rPr>
        <w:t>יובינר</w:t>
      </w:r>
      <w:proofErr w:type="spellEnd"/>
      <w:r w:rsidRPr="00351A35">
        <w:rPr>
          <w:rFonts w:ascii="David" w:hAnsi="David" w:cs="David" w:hint="cs"/>
          <w:b/>
          <w:bCs/>
          <w:sz w:val="24"/>
          <w:szCs w:val="24"/>
          <w:rtl/>
        </w:rPr>
        <w:t>:</w:t>
      </w:r>
      <w:r w:rsidRPr="00351A35">
        <w:rPr>
          <w:rFonts w:ascii="David" w:hAnsi="David" w:cs="David" w:hint="cs"/>
          <w:sz w:val="24"/>
          <w:szCs w:val="24"/>
          <w:rtl/>
        </w:rPr>
        <w:t xml:space="preserve"> </w:t>
      </w:r>
      <w:r>
        <w:rPr>
          <w:rFonts w:ascii="David" w:hAnsi="David" w:cs="David" w:hint="cs"/>
          <w:sz w:val="24"/>
          <w:szCs w:val="24"/>
          <w:rtl/>
        </w:rPr>
        <w:t xml:space="preserve">תאונת דרכים בניו זילנד, כאשר הנהגת והניזוק היו ישראלים שהכירו בניו זילנד. על פי דין המקום אין עילת תביעה כיוון שכל נפגע מקבל פיצוי אוטומטי מקרן ממשלתית. עם זאת, ברגע שהניזוק חזר לישראל הוא איבד את זכאותו. </w:t>
      </w:r>
      <w:r w:rsidRPr="00351A35">
        <w:rPr>
          <w:rFonts w:ascii="David" w:hAnsi="David" w:cs="David" w:hint="cs"/>
          <w:b/>
          <w:bCs/>
          <w:sz w:val="24"/>
          <w:szCs w:val="24"/>
          <w:rtl/>
        </w:rPr>
        <w:t xml:space="preserve">בדנ"א נקבע שחל דין מקום ביצוע העוולה </w:t>
      </w:r>
      <w:r w:rsidRPr="00351A35">
        <w:rPr>
          <w:rFonts w:ascii="David" w:hAnsi="David" w:cs="David"/>
          <w:b/>
          <w:bCs/>
          <w:sz w:val="24"/>
          <w:szCs w:val="24"/>
          <w:rtl/>
        </w:rPr>
        <w:t>–</w:t>
      </w:r>
      <w:r w:rsidRPr="00351A35">
        <w:rPr>
          <w:rFonts w:ascii="David" w:hAnsi="David" w:cs="David" w:hint="cs"/>
          <w:b/>
          <w:bCs/>
          <w:sz w:val="24"/>
          <w:szCs w:val="24"/>
          <w:rtl/>
        </w:rPr>
        <w:t xml:space="preserve"> דין ניו זילנד,</w:t>
      </w:r>
      <w:r>
        <w:rPr>
          <w:rFonts w:ascii="David" w:hAnsi="David" w:cs="David" w:hint="cs"/>
          <w:sz w:val="24"/>
          <w:szCs w:val="24"/>
          <w:rtl/>
        </w:rPr>
        <w:t xml:space="preserve"> היות שלא מתקיים חריג המקריות. השופטות חיות וארבל היו בדעת מיעוט. </w:t>
      </w:r>
    </w:p>
    <w:p w:rsidR="00351A35" w:rsidRDefault="00351A35" w:rsidP="004207FD">
      <w:pPr>
        <w:pStyle w:val="a7"/>
        <w:numPr>
          <w:ilvl w:val="0"/>
          <w:numId w:val="32"/>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351A35">
        <w:rPr>
          <w:rFonts w:ascii="David" w:hAnsi="David" w:cs="David" w:hint="cs"/>
          <w:sz w:val="24"/>
          <w:szCs w:val="24"/>
          <w:rtl/>
        </w:rPr>
        <w:t xml:space="preserve">ארבל: </w:t>
      </w:r>
      <w:r>
        <w:rPr>
          <w:rFonts w:ascii="David" w:hAnsi="David" w:cs="David" w:hint="cs"/>
          <w:sz w:val="24"/>
          <w:szCs w:val="24"/>
          <w:rtl/>
        </w:rPr>
        <w:t xml:space="preserve">יש להחיל את דין </w:t>
      </w:r>
      <w:r w:rsidRPr="00351A35">
        <w:rPr>
          <w:rFonts w:ascii="David" w:hAnsi="David" w:cs="David" w:hint="cs"/>
          <w:sz w:val="24"/>
          <w:szCs w:val="24"/>
          <w:rtl/>
        </w:rPr>
        <w:t>ישראל</w:t>
      </w:r>
      <w:r>
        <w:rPr>
          <w:rFonts w:ascii="David" w:hAnsi="David" w:cs="David" w:hint="cs"/>
          <w:sz w:val="24"/>
          <w:szCs w:val="24"/>
          <w:rtl/>
        </w:rPr>
        <w:t>, מקום המגורים המשותף של</w:t>
      </w:r>
      <w:r w:rsidRPr="00351A35">
        <w:rPr>
          <w:rFonts w:ascii="David" w:hAnsi="David" w:cs="David" w:hint="cs"/>
          <w:sz w:val="24"/>
          <w:szCs w:val="24"/>
          <w:rtl/>
        </w:rPr>
        <w:t xml:space="preserve"> הצדדים (קיים באמנת רומא 2).</w:t>
      </w:r>
    </w:p>
    <w:p w:rsidR="00703525" w:rsidRPr="00351A35" w:rsidRDefault="00351A35" w:rsidP="004207FD">
      <w:pPr>
        <w:pStyle w:val="a7"/>
        <w:numPr>
          <w:ilvl w:val="0"/>
          <w:numId w:val="32"/>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חיות: אומנם אין </w:t>
      </w:r>
      <w:r w:rsidRPr="00351A35">
        <w:rPr>
          <w:rFonts w:ascii="David" w:hAnsi="David" w:cs="David" w:hint="cs"/>
          <w:sz w:val="24"/>
          <w:szCs w:val="24"/>
          <w:rtl/>
        </w:rPr>
        <w:t>מקריות, אך יש לחרוג עקב חוסר צדק.</w:t>
      </w:r>
    </w:p>
    <w:p w:rsidR="003A5322" w:rsidRDefault="003A5322" w:rsidP="00351A35">
      <w:pPr>
        <w:spacing w:line="276" w:lineRule="auto"/>
        <w:jc w:val="both"/>
        <w:rPr>
          <w:rFonts w:ascii="David" w:hAnsi="David" w:cs="David"/>
          <w:sz w:val="24"/>
          <w:szCs w:val="24"/>
          <w:rtl/>
        </w:rPr>
      </w:pPr>
      <w:r>
        <w:rPr>
          <w:rFonts w:ascii="David" w:hAnsi="David" w:cs="David"/>
          <w:sz w:val="24"/>
          <w:szCs w:val="24"/>
          <w:rtl/>
        </w:rPr>
        <w:t xml:space="preserve">לאחר </w:t>
      </w:r>
      <w:r>
        <w:rPr>
          <w:rFonts w:ascii="David" w:hAnsi="David" w:cs="David" w:hint="cs"/>
          <w:sz w:val="24"/>
          <w:szCs w:val="24"/>
          <w:rtl/>
        </w:rPr>
        <w:t xml:space="preserve">פרשות ינון </w:t>
      </w:r>
      <w:proofErr w:type="spellStart"/>
      <w:r>
        <w:rPr>
          <w:rFonts w:ascii="David" w:hAnsi="David" w:cs="David" w:hint="cs"/>
          <w:sz w:val="24"/>
          <w:szCs w:val="24"/>
          <w:rtl/>
        </w:rPr>
        <w:t>וסקאלר</w:t>
      </w:r>
      <w:proofErr w:type="spellEnd"/>
      <w:r>
        <w:rPr>
          <w:rFonts w:ascii="David" w:hAnsi="David" w:cs="David" w:hint="cs"/>
          <w:sz w:val="24"/>
          <w:szCs w:val="24"/>
          <w:rtl/>
        </w:rPr>
        <w:t xml:space="preserve"> עלו שאלות בהיבט הנזיקי שאין עליהן תשובות ברורות:</w:t>
      </w:r>
    </w:p>
    <w:p w:rsidR="003A5322" w:rsidRPr="00D417A3" w:rsidRDefault="003A5322" w:rsidP="004207FD">
      <w:pPr>
        <w:pStyle w:val="af4"/>
        <w:numPr>
          <w:ilvl w:val="0"/>
          <w:numId w:val="35"/>
        </w:numPr>
      </w:pPr>
      <w:bookmarkStart w:id="18" w:name="_Toc535756678"/>
      <w:r w:rsidRPr="00D417A3">
        <w:rPr>
          <w:rFonts w:hint="cs"/>
          <w:rtl/>
        </w:rPr>
        <w:t xml:space="preserve">מהו מקום ביצוע העוולה במקרים של עוולה </w:t>
      </w:r>
      <w:proofErr w:type="spellStart"/>
      <w:r w:rsidRPr="00D417A3">
        <w:rPr>
          <w:rFonts w:hint="cs"/>
          <w:rtl/>
        </w:rPr>
        <w:t>חוצת</w:t>
      </w:r>
      <w:proofErr w:type="spellEnd"/>
      <w:r w:rsidRPr="00D417A3">
        <w:rPr>
          <w:rFonts w:hint="cs"/>
          <w:rtl/>
        </w:rPr>
        <w:t xml:space="preserve"> גבולות?</w:t>
      </w:r>
      <w:bookmarkEnd w:id="18"/>
    </w:p>
    <w:p w:rsidR="00901BE7" w:rsidRDefault="0052115A" w:rsidP="00901BE7">
      <w:pPr>
        <w:spacing w:line="276" w:lineRule="auto"/>
        <w:jc w:val="both"/>
        <w:rPr>
          <w:rFonts w:ascii="David" w:hAnsi="David" w:cs="David"/>
          <w:sz w:val="24"/>
          <w:szCs w:val="24"/>
          <w:rtl/>
        </w:rPr>
      </w:pPr>
      <w:r>
        <w:rPr>
          <w:rFonts w:ascii="David" w:hAnsi="David" w:cs="David" w:hint="cs"/>
          <w:sz w:val="24"/>
          <w:szCs w:val="24"/>
          <w:rtl/>
        </w:rPr>
        <w:t xml:space="preserve">המקרה הקלאסי של עוולה </w:t>
      </w:r>
      <w:proofErr w:type="spellStart"/>
      <w:r>
        <w:rPr>
          <w:rFonts w:ascii="David" w:hAnsi="David" w:cs="David" w:hint="cs"/>
          <w:sz w:val="24"/>
          <w:szCs w:val="24"/>
          <w:rtl/>
        </w:rPr>
        <w:t>חוצת</w:t>
      </w:r>
      <w:proofErr w:type="spellEnd"/>
      <w:r w:rsidR="00B8614B">
        <w:rPr>
          <w:rFonts w:ascii="David" w:hAnsi="David" w:cs="David" w:hint="cs"/>
          <w:sz w:val="24"/>
          <w:szCs w:val="24"/>
          <w:rtl/>
        </w:rPr>
        <w:t xml:space="preserve"> גבולות הוא מוצר פגום. האם מקום </w:t>
      </w:r>
      <w:r>
        <w:rPr>
          <w:rFonts w:ascii="David" w:hAnsi="David" w:cs="David" w:hint="cs"/>
          <w:sz w:val="24"/>
          <w:szCs w:val="24"/>
          <w:rtl/>
        </w:rPr>
        <w:t xml:space="preserve">ביצוע העוולה הוא מקום ייצור המוצר בחו"ל או מקום הנזק בישראל? </w:t>
      </w:r>
    </w:p>
    <w:p w:rsidR="00B8614B" w:rsidRPr="00901BE7" w:rsidRDefault="00901BE7" w:rsidP="004207FD">
      <w:pPr>
        <w:pStyle w:val="a7"/>
        <w:numPr>
          <w:ilvl w:val="0"/>
          <w:numId w:val="34"/>
        </w:numPr>
        <w:spacing w:line="276" w:lineRule="auto"/>
        <w:jc w:val="both"/>
        <w:rPr>
          <w:rFonts w:ascii="David" w:hAnsi="David" w:cs="David"/>
          <w:b/>
          <w:bCs/>
          <w:sz w:val="24"/>
          <w:szCs w:val="24"/>
          <w:rtl/>
        </w:rPr>
      </w:pPr>
      <w:r w:rsidRPr="00901BE7">
        <w:rPr>
          <w:rFonts w:ascii="David" w:hAnsi="David" w:cs="David" w:hint="cs"/>
          <w:b/>
          <w:bCs/>
          <w:sz w:val="24"/>
          <w:szCs w:val="24"/>
          <w:rtl/>
        </w:rPr>
        <w:t>מקום המעשה או המחדל?</w:t>
      </w:r>
    </w:p>
    <w:p w:rsidR="00901BE7" w:rsidRDefault="00901BE7" w:rsidP="00656EED">
      <w:pPr>
        <w:spacing w:line="276" w:lineRule="auto"/>
        <w:jc w:val="both"/>
        <w:rPr>
          <w:rFonts w:ascii="David" w:hAnsi="David" w:cs="David"/>
          <w:sz w:val="24"/>
          <w:szCs w:val="24"/>
          <w:rtl/>
        </w:rPr>
      </w:pPr>
      <w:r>
        <w:rPr>
          <w:rFonts w:ascii="David" w:hAnsi="David" w:cs="David" w:hint="cs"/>
          <w:sz w:val="24"/>
          <w:szCs w:val="24"/>
          <w:rtl/>
        </w:rPr>
        <w:t xml:space="preserve">לכאורה ניתן לעשות היקש מהפסיקה בעניין תקנה </w:t>
      </w:r>
      <w:r w:rsidR="00B8614B">
        <w:rPr>
          <w:rFonts w:ascii="David" w:hAnsi="David" w:cs="David" w:hint="cs"/>
          <w:sz w:val="24"/>
          <w:szCs w:val="24"/>
          <w:rtl/>
        </w:rPr>
        <w:t>500(7)</w:t>
      </w:r>
      <w:r>
        <w:rPr>
          <w:rFonts w:ascii="David" w:hAnsi="David" w:cs="David" w:hint="cs"/>
          <w:sz w:val="24"/>
          <w:szCs w:val="24"/>
          <w:rtl/>
        </w:rPr>
        <w:t>,</w:t>
      </w:r>
      <w:r w:rsidR="00B8614B">
        <w:rPr>
          <w:rFonts w:ascii="David" w:hAnsi="David" w:cs="David" w:hint="cs"/>
          <w:sz w:val="24"/>
          <w:szCs w:val="24"/>
          <w:rtl/>
        </w:rPr>
        <w:t xml:space="preserve"> </w:t>
      </w:r>
      <w:r>
        <w:rPr>
          <w:rFonts w:ascii="David" w:hAnsi="David" w:cs="David" w:hint="cs"/>
          <w:sz w:val="24"/>
          <w:szCs w:val="24"/>
          <w:rtl/>
        </w:rPr>
        <w:t xml:space="preserve">אולם היא משתמשת במילים </w:t>
      </w:r>
      <w:r w:rsidR="00B8614B">
        <w:rPr>
          <w:rFonts w:ascii="David" w:hAnsi="David" w:cs="David" w:hint="cs"/>
          <w:sz w:val="24"/>
          <w:szCs w:val="24"/>
          <w:rtl/>
        </w:rPr>
        <w:t xml:space="preserve">"מעשה או מחדל", ולא "ייצור או גרימת הנזק". </w:t>
      </w:r>
      <w:r>
        <w:rPr>
          <w:rFonts w:ascii="David" w:hAnsi="David" w:cs="David" w:hint="cs"/>
          <w:sz w:val="24"/>
          <w:szCs w:val="24"/>
          <w:rtl/>
        </w:rPr>
        <w:t>היות ש</w:t>
      </w:r>
      <w:r w:rsidR="00B8614B">
        <w:rPr>
          <w:rFonts w:ascii="David" w:hAnsi="David" w:cs="David" w:hint="cs"/>
          <w:sz w:val="24"/>
          <w:szCs w:val="24"/>
          <w:rtl/>
        </w:rPr>
        <w:t>ברשלנות</w:t>
      </w:r>
      <w:r>
        <w:rPr>
          <w:rFonts w:ascii="David" w:hAnsi="David" w:cs="David" w:hint="cs"/>
          <w:sz w:val="24"/>
          <w:szCs w:val="24"/>
          <w:rtl/>
        </w:rPr>
        <w:t xml:space="preserve"> אין עוולה עד קרות הנזק,</w:t>
      </w:r>
      <w:r w:rsidR="00B8614B">
        <w:rPr>
          <w:rFonts w:ascii="David" w:hAnsi="David" w:cs="David" w:hint="cs"/>
          <w:sz w:val="24"/>
          <w:szCs w:val="24"/>
          <w:rtl/>
        </w:rPr>
        <w:t xml:space="preserve"> קצת קשה להקיש מהביטוי מעשה או מחדל </w:t>
      </w:r>
      <w:r>
        <w:rPr>
          <w:rFonts w:ascii="David" w:hAnsi="David" w:cs="David" w:hint="cs"/>
          <w:sz w:val="24"/>
          <w:szCs w:val="24"/>
          <w:rtl/>
        </w:rPr>
        <w:t>א</w:t>
      </w:r>
      <w:r w:rsidR="00B8614B">
        <w:rPr>
          <w:rFonts w:ascii="David" w:hAnsi="David" w:cs="David" w:hint="cs"/>
          <w:sz w:val="24"/>
          <w:szCs w:val="24"/>
          <w:rtl/>
        </w:rPr>
        <w:t>ל</w:t>
      </w:r>
      <w:r>
        <w:rPr>
          <w:rFonts w:ascii="David" w:hAnsi="David" w:cs="David" w:hint="cs"/>
          <w:sz w:val="24"/>
          <w:szCs w:val="24"/>
          <w:rtl/>
        </w:rPr>
        <w:t xml:space="preserve"> ה</w:t>
      </w:r>
      <w:r w:rsidR="00B8614B">
        <w:rPr>
          <w:rFonts w:ascii="David" w:hAnsi="David" w:cs="David" w:hint="cs"/>
          <w:sz w:val="24"/>
          <w:szCs w:val="24"/>
          <w:rtl/>
        </w:rPr>
        <w:t xml:space="preserve">ביטוי "מקום ביצוע העוולה". </w:t>
      </w:r>
    </w:p>
    <w:p w:rsidR="00B8614B" w:rsidRPr="00901BE7" w:rsidRDefault="00901BE7" w:rsidP="004207FD">
      <w:pPr>
        <w:pStyle w:val="a7"/>
        <w:numPr>
          <w:ilvl w:val="0"/>
          <w:numId w:val="33"/>
        </w:numPr>
        <w:spacing w:line="276" w:lineRule="auto"/>
        <w:jc w:val="both"/>
        <w:rPr>
          <w:rFonts w:ascii="David" w:hAnsi="David" w:cs="David"/>
          <w:b/>
          <w:bCs/>
          <w:sz w:val="24"/>
          <w:szCs w:val="24"/>
          <w:rtl/>
        </w:rPr>
      </w:pPr>
      <w:r>
        <w:rPr>
          <w:rFonts w:ascii="David" w:hAnsi="David" w:cs="David" w:hint="cs"/>
          <w:b/>
          <w:bCs/>
          <w:sz w:val="24"/>
          <w:szCs w:val="24"/>
          <w:rtl/>
        </w:rPr>
        <w:t>מקום התרחשות</w:t>
      </w:r>
      <w:r w:rsidR="00B8614B" w:rsidRPr="00901BE7">
        <w:rPr>
          <w:rFonts w:ascii="David" w:hAnsi="David" w:cs="David" w:hint="cs"/>
          <w:b/>
          <w:bCs/>
          <w:sz w:val="24"/>
          <w:szCs w:val="24"/>
          <w:rtl/>
        </w:rPr>
        <w:t xml:space="preserve"> הנזק?</w:t>
      </w:r>
    </w:p>
    <w:p w:rsidR="000B16D0" w:rsidRPr="00901BE7" w:rsidRDefault="00B8614B" w:rsidP="00901BE7">
      <w:pPr>
        <w:spacing w:line="276" w:lineRule="auto"/>
        <w:jc w:val="both"/>
        <w:rPr>
          <w:rFonts w:ascii="David" w:hAnsi="David" w:cs="David"/>
          <w:b/>
          <w:bCs/>
          <w:sz w:val="24"/>
          <w:szCs w:val="24"/>
        </w:rPr>
      </w:pPr>
      <w:r w:rsidRPr="00901BE7">
        <w:rPr>
          <w:rFonts w:ascii="David" w:hAnsi="David" w:cs="David" w:hint="cs"/>
          <w:sz w:val="24"/>
          <w:szCs w:val="24"/>
          <w:rtl/>
        </w:rPr>
        <w:t>היקש מס' 9(ב) לחוק אחריות מוצרים פגומים, החל כאשר הנזק מתקיים בישראל</w:t>
      </w:r>
      <w:r w:rsidR="00901BE7">
        <w:rPr>
          <w:rFonts w:ascii="David" w:hAnsi="David" w:cs="David" w:hint="cs"/>
          <w:sz w:val="24"/>
          <w:szCs w:val="24"/>
          <w:rtl/>
        </w:rPr>
        <w:t>. גם אמנת</w:t>
      </w:r>
      <w:r w:rsidR="000B16D0" w:rsidRPr="00901BE7">
        <w:rPr>
          <w:rFonts w:ascii="David" w:hAnsi="David" w:cs="David"/>
          <w:sz w:val="24"/>
          <w:szCs w:val="24"/>
          <w:rtl/>
        </w:rPr>
        <w:t xml:space="preserve"> </w:t>
      </w:r>
      <w:r w:rsidR="000B16D0" w:rsidRPr="00901BE7">
        <w:rPr>
          <w:rFonts w:ascii="David" w:hAnsi="David" w:cs="David" w:hint="cs"/>
          <w:sz w:val="24"/>
          <w:szCs w:val="24"/>
          <w:rtl/>
        </w:rPr>
        <w:t xml:space="preserve">רומא 2 קובעת מפורשות שבמקרים של עוולה </w:t>
      </w:r>
      <w:proofErr w:type="spellStart"/>
      <w:r w:rsidR="000B16D0" w:rsidRPr="00901BE7">
        <w:rPr>
          <w:rFonts w:ascii="David" w:hAnsi="David" w:cs="David" w:hint="cs"/>
          <w:sz w:val="24"/>
          <w:szCs w:val="24"/>
          <w:rtl/>
        </w:rPr>
        <w:t>חוצת</w:t>
      </w:r>
      <w:proofErr w:type="spellEnd"/>
      <w:r w:rsidR="000B16D0" w:rsidRPr="00901BE7">
        <w:rPr>
          <w:rFonts w:ascii="David" w:hAnsi="David" w:cs="David" w:hint="cs"/>
          <w:sz w:val="24"/>
          <w:szCs w:val="24"/>
          <w:rtl/>
        </w:rPr>
        <w:t xml:space="preserve"> גבולות עם נזק לרכוש או לגוף, הדין החל הוא של מקום קרות הנזק. </w:t>
      </w:r>
      <w:r w:rsidR="00901BE7" w:rsidRPr="00901BE7">
        <w:rPr>
          <w:rFonts w:ascii="David" w:hAnsi="David" w:cs="David" w:hint="cs"/>
          <w:b/>
          <w:bCs/>
          <w:sz w:val="24"/>
          <w:szCs w:val="24"/>
          <w:rtl/>
        </w:rPr>
        <w:t>בפועל התיקון לתקנות הסד"א היטה את הכף לטובת מקום התרחשות הנזק.</w:t>
      </w:r>
    </w:p>
    <w:p w:rsidR="000B16D0" w:rsidRDefault="000B16D0" w:rsidP="00B8614B">
      <w:pPr>
        <w:spacing w:line="276" w:lineRule="auto"/>
        <w:jc w:val="both"/>
        <w:rPr>
          <w:rFonts w:ascii="David" w:hAnsi="David" w:cs="David"/>
          <w:sz w:val="24"/>
          <w:szCs w:val="24"/>
          <w:rtl/>
        </w:rPr>
      </w:pPr>
      <w:r>
        <w:rPr>
          <w:rFonts w:ascii="David" w:hAnsi="David" w:cs="David" w:hint="cs"/>
          <w:sz w:val="24"/>
          <w:szCs w:val="24"/>
          <w:rtl/>
        </w:rPr>
        <w:t xml:space="preserve">אין בישראל פסיקה חד משמעית בתחום. שאלת העוולה </w:t>
      </w:r>
      <w:proofErr w:type="spellStart"/>
      <w:r>
        <w:rPr>
          <w:rFonts w:ascii="David" w:hAnsi="David" w:cs="David" w:hint="cs"/>
          <w:sz w:val="24"/>
          <w:szCs w:val="24"/>
          <w:rtl/>
        </w:rPr>
        <w:t>חוצת</w:t>
      </w:r>
      <w:proofErr w:type="spellEnd"/>
      <w:r>
        <w:rPr>
          <w:rFonts w:ascii="David" w:hAnsi="David" w:cs="David" w:hint="cs"/>
          <w:sz w:val="24"/>
          <w:szCs w:val="24"/>
          <w:rtl/>
        </w:rPr>
        <w:t xml:space="preserve"> הגבולות עלתה בישראל רק בשני מקרים ש</w:t>
      </w:r>
      <w:r w:rsidR="00901BE7">
        <w:rPr>
          <w:rFonts w:ascii="David" w:hAnsi="David" w:cs="David" w:hint="cs"/>
          <w:sz w:val="24"/>
          <w:szCs w:val="24"/>
          <w:rtl/>
        </w:rPr>
        <w:t>ל</w:t>
      </w:r>
      <w:r>
        <w:rPr>
          <w:rFonts w:ascii="David" w:hAnsi="David" w:cs="David" w:hint="cs"/>
          <w:sz w:val="24"/>
          <w:szCs w:val="24"/>
          <w:rtl/>
        </w:rPr>
        <w:t xml:space="preserve"> בתביעות נגד הרשו</w:t>
      </w:r>
      <w:r w:rsidR="00901BE7">
        <w:rPr>
          <w:rFonts w:ascii="David" w:hAnsi="David" w:cs="David" w:hint="cs"/>
          <w:sz w:val="24"/>
          <w:szCs w:val="24"/>
          <w:rtl/>
        </w:rPr>
        <w:t>ת הפלסטינית</w:t>
      </w:r>
      <w:r>
        <w:rPr>
          <w:rFonts w:ascii="David" w:hAnsi="David" w:cs="David" w:hint="cs"/>
          <w:sz w:val="24"/>
          <w:szCs w:val="24"/>
          <w:rtl/>
        </w:rPr>
        <w:t xml:space="preserve"> ע"י משפחות לנפגעי טרור. הפיגועים התרחשו בישראל, אבל נטען שהרשות הפלסטינית עודדה והסיתה לטרור. </w:t>
      </w:r>
    </w:p>
    <w:p w:rsidR="000B16D0" w:rsidRDefault="000B16D0" w:rsidP="00B060D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01BE7">
        <w:rPr>
          <w:rFonts w:ascii="David" w:hAnsi="David" w:cs="David" w:hint="cs"/>
          <w:b/>
          <w:bCs/>
          <w:sz w:val="24"/>
          <w:szCs w:val="24"/>
          <w:rtl/>
        </w:rPr>
        <w:t>פס"ד אזוז</w:t>
      </w:r>
      <w:r w:rsidR="00901BE7">
        <w:rPr>
          <w:rFonts w:ascii="David" w:hAnsi="David" w:cs="David" w:hint="cs"/>
          <w:sz w:val="24"/>
          <w:szCs w:val="24"/>
          <w:rtl/>
        </w:rPr>
        <w:t>:</w:t>
      </w:r>
      <w:r>
        <w:rPr>
          <w:rFonts w:ascii="David" w:hAnsi="David" w:cs="David" w:hint="cs"/>
          <w:sz w:val="24"/>
          <w:szCs w:val="24"/>
          <w:rtl/>
        </w:rPr>
        <w:t xml:space="preserve"> </w:t>
      </w:r>
      <w:r w:rsidR="00D417A3">
        <w:rPr>
          <w:rFonts w:ascii="David" w:hAnsi="David" w:cs="David" w:hint="cs"/>
          <w:sz w:val="24"/>
          <w:szCs w:val="24"/>
          <w:rtl/>
        </w:rPr>
        <w:t>ביהמ"ש המחוזי בת"א לא זיהה</w:t>
      </w:r>
      <w:r>
        <w:rPr>
          <w:rFonts w:ascii="David" w:hAnsi="David" w:cs="David" w:hint="cs"/>
          <w:sz w:val="24"/>
          <w:szCs w:val="24"/>
          <w:rtl/>
        </w:rPr>
        <w:t xml:space="preserve"> שמדובר בעוולה </w:t>
      </w:r>
      <w:proofErr w:type="spellStart"/>
      <w:r>
        <w:rPr>
          <w:rFonts w:ascii="David" w:hAnsi="David" w:cs="David" w:hint="cs"/>
          <w:sz w:val="24"/>
          <w:szCs w:val="24"/>
          <w:rtl/>
        </w:rPr>
        <w:t>חוצת</w:t>
      </w:r>
      <w:proofErr w:type="spellEnd"/>
      <w:r>
        <w:rPr>
          <w:rFonts w:ascii="David" w:hAnsi="David" w:cs="David" w:hint="cs"/>
          <w:sz w:val="24"/>
          <w:szCs w:val="24"/>
          <w:rtl/>
        </w:rPr>
        <w:t xml:space="preserve"> גבולות ו</w:t>
      </w:r>
      <w:r w:rsidR="00D417A3">
        <w:rPr>
          <w:rFonts w:ascii="David" w:hAnsi="David" w:cs="David" w:hint="cs"/>
          <w:sz w:val="24"/>
          <w:szCs w:val="24"/>
          <w:rtl/>
        </w:rPr>
        <w:t>נקבע</w:t>
      </w:r>
      <w:r>
        <w:rPr>
          <w:rFonts w:ascii="David" w:hAnsi="David" w:cs="David" w:hint="cs"/>
          <w:sz w:val="24"/>
          <w:szCs w:val="24"/>
          <w:rtl/>
        </w:rPr>
        <w:t xml:space="preserve"> שהדין החל הוא הדין הישראלי כי מקום הנזק הוא ישראל. </w:t>
      </w:r>
    </w:p>
    <w:p w:rsidR="000B16D0" w:rsidRDefault="000B16D0" w:rsidP="00B060D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01BE7">
        <w:rPr>
          <w:rFonts w:ascii="David" w:hAnsi="David" w:cs="David" w:hint="cs"/>
          <w:b/>
          <w:bCs/>
          <w:sz w:val="24"/>
          <w:szCs w:val="24"/>
          <w:rtl/>
        </w:rPr>
        <w:t>פס"ד הרשות הפלסטינית נ' דיין</w:t>
      </w:r>
      <w:r w:rsidR="00901BE7" w:rsidRPr="00901BE7">
        <w:rPr>
          <w:rFonts w:ascii="David" w:hAnsi="David" w:cs="David" w:hint="cs"/>
          <w:b/>
          <w:bCs/>
          <w:sz w:val="24"/>
          <w:szCs w:val="24"/>
          <w:rtl/>
        </w:rPr>
        <w:t>:</w:t>
      </w:r>
      <w:r w:rsidR="00901BE7">
        <w:rPr>
          <w:rFonts w:ascii="David" w:hAnsi="David" w:cs="David" w:hint="cs"/>
          <w:sz w:val="24"/>
          <w:szCs w:val="24"/>
          <w:rtl/>
        </w:rPr>
        <w:t xml:space="preserve"> הגיע לעליון ו</w:t>
      </w:r>
      <w:r>
        <w:rPr>
          <w:rFonts w:ascii="David" w:hAnsi="David" w:cs="David" w:hint="cs"/>
          <w:sz w:val="24"/>
          <w:szCs w:val="24"/>
          <w:rtl/>
        </w:rPr>
        <w:t>ריבלי</w:t>
      </w:r>
      <w:r w:rsidR="00901BE7">
        <w:rPr>
          <w:rFonts w:ascii="David" w:hAnsi="David" w:cs="David" w:hint="cs"/>
          <w:sz w:val="24"/>
          <w:szCs w:val="24"/>
          <w:rtl/>
        </w:rPr>
        <w:t>ן הבין את הבעיה בסיטואציה</w:t>
      </w:r>
      <w:r>
        <w:rPr>
          <w:rFonts w:ascii="David" w:hAnsi="David" w:cs="David" w:hint="cs"/>
          <w:sz w:val="24"/>
          <w:szCs w:val="24"/>
          <w:rtl/>
        </w:rPr>
        <w:t xml:space="preserve">. הוא ניסה להתחמק ואמר שגם אם יחול דין הרשות, יפעילו את החריג (זה היה לפני פס"ד </w:t>
      </w:r>
      <w:proofErr w:type="spellStart"/>
      <w:r>
        <w:rPr>
          <w:rFonts w:ascii="David" w:hAnsi="David" w:cs="David" w:hint="cs"/>
          <w:sz w:val="24"/>
          <w:szCs w:val="24"/>
          <w:rtl/>
        </w:rPr>
        <w:t>סקאלר</w:t>
      </w:r>
      <w:proofErr w:type="spellEnd"/>
      <w:r>
        <w:rPr>
          <w:rFonts w:ascii="David" w:hAnsi="David" w:cs="David" w:hint="cs"/>
          <w:sz w:val="24"/>
          <w:szCs w:val="24"/>
          <w:rtl/>
        </w:rPr>
        <w:t xml:space="preserve">) מכיוון שמדינת ישראל הינה בעלת העניין שדיניה יחולו במקרה זה </w:t>
      </w:r>
      <w:r>
        <w:rPr>
          <w:rFonts w:ascii="David" w:hAnsi="David" w:cs="David"/>
          <w:sz w:val="24"/>
          <w:szCs w:val="24"/>
          <w:rtl/>
        </w:rPr>
        <w:t>–</w:t>
      </w:r>
      <w:r>
        <w:rPr>
          <w:rFonts w:ascii="David" w:hAnsi="David" w:cs="David" w:hint="cs"/>
          <w:sz w:val="24"/>
          <w:szCs w:val="24"/>
          <w:rtl/>
        </w:rPr>
        <w:t xml:space="preserve"> בדומה לגישת האינטרס הממשלתי. </w:t>
      </w:r>
    </w:p>
    <w:p w:rsidR="00D417A3" w:rsidRPr="00B060D8" w:rsidRDefault="00D417A3" w:rsidP="00B060D8">
      <w:pPr>
        <w:pStyle w:val="a7"/>
        <w:numPr>
          <w:ilvl w:val="0"/>
          <w:numId w:val="2"/>
        </w:numPr>
        <w:spacing w:line="276" w:lineRule="auto"/>
        <w:jc w:val="both"/>
        <w:rPr>
          <w:rFonts w:ascii="David" w:hAnsi="David" w:cs="David"/>
          <w:sz w:val="24"/>
          <w:szCs w:val="24"/>
          <w:rtl/>
        </w:rPr>
      </w:pPr>
      <w:r w:rsidRPr="00B060D8">
        <w:rPr>
          <w:rFonts w:ascii="David" w:hAnsi="David" w:cs="David" w:hint="cs"/>
          <w:sz w:val="24"/>
          <w:szCs w:val="24"/>
          <w:highlight w:val="yellow"/>
          <w:rtl/>
        </w:rPr>
        <w:lastRenderedPageBreak/>
        <w:t xml:space="preserve">במבחן נידרש לזהות שמדובר בעוולה </w:t>
      </w:r>
      <w:proofErr w:type="spellStart"/>
      <w:r w:rsidRPr="00B060D8">
        <w:rPr>
          <w:rFonts w:ascii="David" w:hAnsi="David" w:cs="David" w:hint="cs"/>
          <w:sz w:val="24"/>
          <w:szCs w:val="24"/>
          <w:highlight w:val="yellow"/>
          <w:rtl/>
        </w:rPr>
        <w:t>חוצת</w:t>
      </w:r>
      <w:proofErr w:type="spellEnd"/>
      <w:r w:rsidRPr="00B060D8">
        <w:rPr>
          <w:rFonts w:ascii="David" w:hAnsi="David" w:cs="David" w:hint="cs"/>
          <w:sz w:val="24"/>
          <w:szCs w:val="24"/>
          <w:highlight w:val="yellow"/>
          <w:rtl/>
        </w:rPr>
        <w:t xml:space="preserve"> גבולות, לציין שתי גישות </w:t>
      </w:r>
      <w:r w:rsidR="00B060D8">
        <w:rPr>
          <w:rFonts w:ascii="David" w:hAnsi="David" w:cs="David" w:hint="cs"/>
          <w:sz w:val="24"/>
          <w:szCs w:val="24"/>
          <w:highlight w:val="yellow"/>
          <w:rtl/>
        </w:rPr>
        <w:t xml:space="preserve">וליישם באופן חלופי </w:t>
      </w:r>
    </w:p>
    <w:p w:rsidR="00D417A3" w:rsidRPr="00B060D8" w:rsidRDefault="00D417A3" w:rsidP="004207FD">
      <w:pPr>
        <w:pStyle w:val="af4"/>
        <w:numPr>
          <w:ilvl w:val="0"/>
          <w:numId w:val="35"/>
        </w:numPr>
      </w:pPr>
      <w:bookmarkStart w:id="19" w:name="_Toc535756679"/>
      <w:r w:rsidRPr="00B060D8">
        <w:rPr>
          <w:rFonts w:hint="cs"/>
          <w:rtl/>
        </w:rPr>
        <w:t>מהו היקף החריג שנקבע בפרשת ינון?</w:t>
      </w:r>
      <w:bookmarkEnd w:id="19"/>
    </w:p>
    <w:p w:rsidR="00B060D8" w:rsidRDefault="00D417A3" w:rsidP="00B060D8">
      <w:pPr>
        <w:spacing w:line="276" w:lineRule="auto"/>
        <w:jc w:val="both"/>
        <w:rPr>
          <w:rFonts w:ascii="David" w:hAnsi="David" w:cs="David"/>
          <w:sz w:val="24"/>
          <w:szCs w:val="24"/>
          <w:rtl/>
        </w:rPr>
      </w:pPr>
      <w:r>
        <w:rPr>
          <w:rFonts w:ascii="David" w:hAnsi="David" w:cs="David" w:hint="cs"/>
          <w:sz w:val="24"/>
          <w:szCs w:val="24"/>
          <w:rtl/>
        </w:rPr>
        <w:t xml:space="preserve">מה זה מקריות? </w:t>
      </w:r>
      <w:r w:rsidR="00B060D8">
        <w:rPr>
          <w:rFonts w:ascii="David" w:hAnsi="David" w:cs="David" w:hint="cs"/>
          <w:sz w:val="24"/>
          <w:szCs w:val="24"/>
          <w:rtl/>
        </w:rPr>
        <w:t>זה לא מופיע</w:t>
      </w:r>
      <w:r>
        <w:rPr>
          <w:rFonts w:ascii="David" w:hAnsi="David" w:cs="David" w:hint="cs"/>
          <w:sz w:val="24"/>
          <w:szCs w:val="24"/>
          <w:rtl/>
        </w:rPr>
        <w:t xml:space="preserve"> באף דין זר. </w:t>
      </w:r>
      <w:r w:rsidR="00B060D8">
        <w:rPr>
          <w:rFonts w:ascii="David" w:hAnsi="David" w:cs="David" w:hint="cs"/>
          <w:sz w:val="24"/>
          <w:szCs w:val="24"/>
          <w:rtl/>
        </w:rPr>
        <w:t xml:space="preserve">אולי ריבלין הושפע </w:t>
      </w:r>
      <w:proofErr w:type="spellStart"/>
      <w:r w:rsidR="00B060D8">
        <w:rPr>
          <w:rFonts w:ascii="David" w:hAnsi="David" w:cs="David" w:hint="cs"/>
          <w:sz w:val="24"/>
          <w:szCs w:val="24"/>
          <w:rtl/>
        </w:rPr>
        <w:t>מהאוביטר</w:t>
      </w:r>
      <w:proofErr w:type="spellEnd"/>
      <w:r w:rsidR="00B060D8">
        <w:rPr>
          <w:rFonts w:ascii="David" w:hAnsi="David" w:cs="David" w:hint="cs"/>
          <w:sz w:val="24"/>
          <w:szCs w:val="24"/>
          <w:rtl/>
        </w:rPr>
        <w:t xml:space="preserve"> </w:t>
      </w:r>
      <w:r w:rsidR="00B060D8">
        <w:rPr>
          <w:rFonts w:ascii="David" w:hAnsi="David" w:cs="David" w:hint="cs"/>
          <w:b/>
          <w:bCs/>
          <w:sz w:val="24"/>
          <w:szCs w:val="24"/>
          <w:rtl/>
        </w:rPr>
        <w:t>בפס"ד הכשרות היישוב נ' אוחנה,</w:t>
      </w:r>
      <w:r w:rsidR="00B060D8">
        <w:rPr>
          <w:rFonts w:ascii="David" w:hAnsi="David" w:cs="David" w:hint="cs"/>
          <w:sz w:val="24"/>
          <w:szCs w:val="24"/>
          <w:rtl/>
        </w:rPr>
        <w:t xml:space="preserve"> על נזק שנגרם לישראלית מאוטובוס ישראלי בטאבה, כמה מטרים לתוך הצד המצרי. </w:t>
      </w:r>
    </w:p>
    <w:p w:rsidR="00B060D8" w:rsidRDefault="00B060D8" w:rsidP="00B060D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ריבלין בפס"ד </w:t>
      </w:r>
      <w:proofErr w:type="spellStart"/>
      <w:r>
        <w:rPr>
          <w:rFonts w:ascii="David" w:hAnsi="David" w:cs="David" w:hint="cs"/>
          <w:sz w:val="24"/>
          <w:szCs w:val="24"/>
          <w:rtl/>
        </w:rPr>
        <w:t>סקאלר</w:t>
      </w:r>
      <w:proofErr w:type="spellEnd"/>
      <w:r>
        <w:rPr>
          <w:rFonts w:ascii="David" w:hAnsi="David" w:cs="David" w:hint="cs"/>
          <w:sz w:val="24"/>
          <w:szCs w:val="24"/>
          <w:rtl/>
        </w:rPr>
        <w:t xml:space="preserve">: </w:t>
      </w:r>
      <w:r w:rsidRPr="00B060D8">
        <w:rPr>
          <w:rFonts w:ascii="David" w:hAnsi="David" w:cs="David" w:hint="cs"/>
          <w:b/>
          <w:bCs/>
          <w:sz w:val="24"/>
          <w:szCs w:val="24"/>
          <w:rtl/>
        </w:rPr>
        <w:t>"מקריות עשויה להשתקף במקרים שבהם הסביבה האינטימית היא רבת משמעות יותר מהסביבה הגיאוגרפית".</w:t>
      </w:r>
      <w:r>
        <w:rPr>
          <w:rFonts w:ascii="David" w:hAnsi="David" w:cs="David" w:hint="cs"/>
          <w:sz w:val="24"/>
          <w:szCs w:val="24"/>
          <w:rtl/>
        </w:rPr>
        <w:t xml:space="preserve"> כלומר, מצב שבו אין קשר ענייני עם מקום ביצוע העוולה למעט העובדה שהעוולה התבצעה שם. </w:t>
      </w:r>
    </w:p>
    <w:p w:rsidR="00B060D8" w:rsidRDefault="00B060D8" w:rsidP="00B060D8">
      <w:pPr>
        <w:spacing w:line="276" w:lineRule="auto"/>
        <w:jc w:val="both"/>
        <w:rPr>
          <w:rFonts w:ascii="David" w:hAnsi="David" w:cs="David"/>
          <w:sz w:val="24"/>
          <w:szCs w:val="24"/>
          <w:rtl/>
        </w:rPr>
      </w:pPr>
      <w:r>
        <w:rPr>
          <w:rFonts w:ascii="David" w:hAnsi="David" w:cs="David" w:hint="cs"/>
          <w:sz w:val="24"/>
          <w:szCs w:val="24"/>
          <w:rtl/>
        </w:rPr>
        <w:t xml:space="preserve">לפי מבחן זה, התוצאה בפס"ד </w:t>
      </w:r>
      <w:proofErr w:type="spellStart"/>
      <w:r>
        <w:rPr>
          <w:rFonts w:ascii="David" w:hAnsi="David" w:cs="David" w:hint="cs"/>
          <w:sz w:val="24"/>
          <w:szCs w:val="24"/>
          <w:rtl/>
        </w:rPr>
        <w:t>סקאלר</w:t>
      </w:r>
      <w:proofErr w:type="spellEnd"/>
      <w:r>
        <w:rPr>
          <w:rFonts w:ascii="David" w:hAnsi="David" w:cs="David" w:hint="cs"/>
          <w:sz w:val="24"/>
          <w:szCs w:val="24"/>
          <w:rtl/>
        </w:rPr>
        <w:t xml:space="preserve"> נראית בעייתית... </w:t>
      </w:r>
      <w:r w:rsidR="00DC726B">
        <w:rPr>
          <w:rFonts w:ascii="David" w:hAnsi="David" w:cs="David" w:hint="cs"/>
          <w:sz w:val="24"/>
          <w:szCs w:val="24"/>
          <w:rtl/>
        </w:rPr>
        <w:t xml:space="preserve">מדוע דחו את החריג של מקום מושב משותף (של השופטת ארבל)? </w:t>
      </w:r>
      <w:r>
        <w:rPr>
          <w:rFonts w:ascii="David" w:hAnsi="David" w:cs="David" w:hint="cs"/>
          <w:sz w:val="24"/>
          <w:szCs w:val="24"/>
          <w:rtl/>
        </w:rPr>
        <w:t>לדעת המרצה זה דווקא חריג טוב (גם אם לא בלעדי).</w:t>
      </w:r>
    </w:p>
    <w:p w:rsidR="00B060D8" w:rsidRPr="00B060D8" w:rsidRDefault="00B060D8" w:rsidP="00B060D8">
      <w:pPr>
        <w:spacing w:line="276" w:lineRule="auto"/>
        <w:jc w:val="both"/>
        <w:rPr>
          <w:rFonts w:ascii="David" w:hAnsi="David" w:cs="David"/>
          <w:sz w:val="24"/>
          <w:szCs w:val="24"/>
          <w:rtl/>
        </w:rPr>
      </w:pPr>
      <w:r>
        <w:rPr>
          <w:rFonts w:ascii="David" w:hAnsi="David" w:cs="David" w:hint="cs"/>
          <w:sz w:val="24"/>
          <w:szCs w:val="24"/>
          <w:rtl/>
        </w:rPr>
        <w:t xml:space="preserve">דעת </w:t>
      </w:r>
      <w:r w:rsidR="00DC726B">
        <w:rPr>
          <w:rFonts w:ascii="David" w:hAnsi="David" w:cs="David" w:hint="cs"/>
          <w:sz w:val="24"/>
          <w:szCs w:val="24"/>
          <w:rtl/>
        </w:rPr>
        <w:t>הרוב דח</w:t>
      </w:r>
      <w:r>
        <w:rPr>
          <w:rFonts w:ascii="David" w:hAnsi="David" w:cs="David" w:hint="cs"/>
          <w:sz w:val="24"/>
          <w:szCs w:val="24"/>
          <w:rtl/>
        </w:rPr>
        <w:t>ת</w:t>
      </w:r>
      <w:r w:rsidR="00DC726B">
        <w:rPr>
          <w:rFonts w:ascii="David" w:hAnsi="David" w:cs="David" w:hint="cs"/>
          <w:sz w:val="24"/>
          <w:szCs w:val="24"/>
          <w:rtl/>
        </w:rPr>
        <w:t xml:space="preserve">ה </w:t>
      </w:r>
      <w:r>
        <w:rPr>
          <w:rFonts w:ascii="David" w:hAnsi="David" w:cs="David" w:hint="cs"/>
          <w:sz w:val="24"/>
          <w:szCs w:val="24"/>
          <w:rtl/>
        </w:rPr>
        <w:t xml:space="preserve">חריג זה בטענה </w:t>
      </w:r>
      <w:r w:rsidR="00DC726B">
        <w:rPr>
          <w:rFonts w:ascii="David" w:hAnsi="David" w:cs="David" w:hint="cs"/>
          <w:sz w:val="24"/>
          <w:szCs w:val="24"/>
          <w:rtl/>
        </w:rPr>
        <w:t xml:space="preserve">ש"אימוץ חריג מקום המושב המשותף אינו עולה בקנה אחד עם המטרות שעמדו בבסיס ההלכה שנקבעה בפרשת ינון, ובכלל הצורך הוודאות וביציבות". </w:t>
      </w:r>
      <w:r>
        <w:rPr>
          <w:rFonts w:ascii="David" w:hAnsi="David" w:cs="David" w:hint="cs"/>
          <w:sz w:val="24"/>
          <w:szCs w:val="24"/>
          <w:rtl/>
        </w:rPr>
        <w:t>לדעת המרצה, זו טענה קצת מגוחכת, שכן השופטים ת</w:t>
      </w:r>
      <w:r w:rsidR="00DC726B">
        <w:rPr>
          <w:rFonts w:ascii="David" w:hAnsi="David" w:cs="David" w:hint="cs"/>
          <w:sz w:val="24"/>
          <w:szCs w:val="24"/>
          <w:rtl/>
        </w:rPr>
        <w:t>מכ</w:t>
      </w:r>
      <w:r>
        <w:rPr>
          <w:rFonts w:ascii="David" w:hAnsi="David" w:cs="David" w:hint="cs"/>
          <w:sz w:val="24"/>
          <w:szCs w:val="24"/>
          <w:rtl/>
        </w:rPr>
        <w:t>ו</w:t>
      </w:r>
      <w:r w:rsidR="00DC726B">
        <w:rPr>
          <w:rFonts w:ascii="David" w:hAnsi="David" w:cs="David" w:hint="cs"/>
          <w:sz w:val="24"/>
          <w:szCs w:val="24"/>
          <w:rtl/>
        </w:rPr>
        <w:t xml:space="preserve"> בחריג של מקריות בעוד שמקום מושב משותף </w:t>
      </w:r>
      <w:r>
        <w:rPr>
          <w:rFonts w:ascii="David" w:hAnsi="David" w:cs="David" w:hint="cs"/>
          <w:sz w:val="24"/>
          <w:szCs w:val="24"/>
          <w:rtl/>
        </w:rPr>
        <w:t xml:space="preserve">הוא הרבה יותר ודאי (או שקיים או שלא!). </w:t>
      </w:r>
    </w:p>
    <w:p w:rsidR="000E3743" w:rsidRPr="00894DA2" w:rsidRDefault="00894DA2" w:rsidP="004207FD">
      <w:pPr>
        <w:pStyle w:val="af4"/>
        <w:numPr>
          <w:ilvl w:val="0"/>
          <w:numId w:val="35"/>
        </w:numPr>
      </w:pPr>
      <w:bookmarkStart w:id="20" w:name="_Toc535756680"/>
      <w:r w:rsidRPr="00894DA2">
        <w:rPr>
          <w:rFonts w:hint="cs"/>
          <w:rtl/>
        </w:rPr>
        <w:t>האם הכלל בפרשת ינון חל על עוולות שבוצעו בישראל?</w:t>
      </w:r>
      <w:bookmarkEnd w:id="20"/>
    </w:p>
    <w:p w:rsidR="00894DA2" w:rsidRDefault="00894DA2" w:rsidP="00894DA2">
      <w:pPr>
        <w:spacing w:line="276" w:lineRule="auto"/>
        <w:jc w:val="both"/>
        <w:rPr>
          <w:rFonts w:ascii="David" w:hAnsi="David" w:cs="David"/>
          <w:sz w:val="24"/>
          <w:szCs w:val="24"/>
          <w:rtl/>
        </w:rPr>
      </w:pPr>
      <w:r>
        <w:rPr>
          <w:rFonts w:ascii="David" w:hAnsi="David" w:cs="David" w:hint="cs"/>
          <w:sz w:val="24"/>
          <w:szCs w:val="24"/>
          <w:rtl/>
        </w:rPr>
        <w:t>ס' 3 לפקודת הנזיקין קובע שכל הנפגע או הניזוק על ידי עוולה שנעשתה בישראל יהא זכאי לתרופה המפורשת בפקודה מידי עושה העוולה או האחראי לה.</w:t>
      </w:r>
    </w:p>
    <w:p w:rsidR="00894DA2" w:rsidRDefault="00894DA2" w:rsidP="00894DA2">
      <w:pPr>
        <w:spacing w:line="276" w:lineRule="auto"/>
        <w:jc w:val="both"/>
        <w:rPr>
          <w:rFonts w:ascii="David" w:hAnsi="David" w:cs="David"/>
          <w:sz w:val="24"/>
          <w:szCs w:val="24"/>
          <w:rtl/>
        </w:rPr>
      </w:pPr>
      <w:r>
        <w:rPr>
          <w:rFonts w:ascii="David" w:hAnsi="David" w:cs="David" w:hint="cs"/>
          <w:sz w:val="24"/>
          <w:szCs w:val="24"/>
          <w:rtl/>
        </w:rPr>
        <w:t xml:space="preserve">ישנן שלוש דרכים שונות לפרש את הסעיף (וכולן מובאות בפס"ד </w:t>
      </w:r>
      <w:proofErr w:type="spellStart"/>
      <w:r>
        <w:rPr>
          <w:rFonts w:ascii="David" w:hAnsi="David" w:cs="David" w:hint="cs"/>
          <w:sz w:val="24"/>
          <w:szCs w:val="24"/>
          <w:rtl/>
        </w:rPr>
        <w:t>קלאוזנר</w:t>
      </w:r>
      <w:proofErr w:type="spellEnd"/>
      <w:r>
        <w:rPr>
          <w:rFonts w:ascii="David" w:hAnsi="David" w:cs="David" w:hint="cs"/>
          <w:sz w:val="24"/>
          <w:szCs w:val="24"/>
          <w:rtl/>
        </w:rPr>
        <w:t xml:space="preserve"> נ' ברקוביץ):</w:t>
      </w:r>
    </w:p>
    <w:p w:rsidR="005910C3" w:rsidRDefault="005910C3" w:rsidP="004C3895">
      <w:pPr>
        <w:pStyle w:val="a7"/>
        <w:numPr>
          <w:ilvl w:val="0"/>
          <w:numId w:val="18"/>
        </w:numPr>
        <w:spacing w:line="276" w:lineRule="auto"/>
        <w:jc w:val="both"/>
        <w:rPr>
          <w:rFonts w:ascii="David" w:hAnsi="David" w:cs="David"/>
          <w:sz w:val="24"/>
          <w:szCs w:val="24"/>
        </w:rPr>
      </w:pPr>
      <w:r w:rsidRPr="005910C3">
        <w:rPr>
          <w:rFonts w:ascii="David" w:hAnsi="David" w:cs="David" w:hint="cs"/>
          <w:b/>
          <w:bCs/>
          <w:sz w:val="24"/>
          <w:szCs w:val="24"/>
          <w:rtl/>
        </w:rPr>
        <w:t xml:space="preserve">ס' 3 הוא כלל ברירת דין חלקי - אם העוולה בוצעה בישראל, יחול דין ישראל </w:t>
      </w:r>
      <w:r w:rsidRPr="005910C3">
        <w:rPr>
          <w:rFonts w:ascii="David" w:hAnsi="David" w:cs="David" w:hint="cs"/>
          <w:sz w:val="24"/>
          <w:szCs w:val="24"/>
          <w:rtl/>
        </w:rPr>
        <w:t>(</w:t>
      </w:r>
      <w:r w:rsidR="00894DA2" w:rsidRPr="005910C3">
        <w:rPr>
          <w:rFonts w:ascii="David" w:hAnsi="David" w:cs="David" w:hint="cs"/>
          <w:sz w:val="24"/>
          <w:szCs w:val="24"/>
          <w:rtl/>
        </w:rPr>
        <w:t>השופט שילה</w:t>
      </w:r>
      <w:r w:rsidRPr="005910C3">
        <w:rPr>
          <w:rFonts w:ascii="David" w:hAnsi="David" w:cs="David" w:hint="cs"/>
          <w:sz w:val="24"/>
          <w:szCs w:val="24"/>
          <w:rtl/>
        </w:rPr>
        <w:t>)</w:t>
      </w:r>
    </w:p>
    <w:p w:rsidR="00E75294" w:rsidRPr="005910C3" w:rsidRDefault="005910C3" w:rsidP="004C3895">
      <w:pPr>
        <w:pStyle w:val="a7"/>
        <w:numPr>
          <w:ilvl w:val="0"/>
          <w:numId w:val="18"/>
        </w:numPr>
        <w:spacing w:line="276" w:lineRule="auto"/>
        <w:jc w:val="both"/>
        <w:rPr>
          <w:rFonts w:ascii="David" w:hAnsi="David" w:cs="David"/>
          <w:sz w:val="24"/>
          <w:szCs w:val="24"/>
        </w:rPr>
      </w:pPr>
      <w:r w:rsidRPr="005910C3">
        <w:rPr>
          <w:rFonts w:ascii="David" w:hAnsi="David" w:cs="David" w:hint="cs"/>
          <w:b/>
          <w:bCs/>
          <w:sz w:val="24"/>
          <w:szCs w:val="24"/>
          <w:rtl/>
        </w:rPr>
        <w:t xml:space="preserve">גישת ביניים </w:t>
      </w:r>
      <w:r>
        <w:rPr>
          <w:rFonts w:ascii="David" w:hAnsi="David" w:cs="David" w:hint="cs"/>
          <w:b/>
          <w:bCs/>
          <w:sz w:val="24"/>
          <w:szCs w:val="24"/>
          <w:rtl/>
        </w:rPr>
        <w:t>-</w:t>
      </w:r>
      <w:r w:rsidRPr="005910C3">
        <w:rPr>
          <w:rFonts w:ascii="David" w:hAnsi="David" w:cs="David" w:hint="cs"/>
          <w:b/>
          <w:bCs/>
          <w:sz w:val="24"/>
          <w:szCs w:val="24"/>
          <w:rtl/>
        </w:rPr>
        <w:t xml:space="preserve"> סף מינימום לתרופה שיקבל מי שנפגע ע"י עוולה בישראל</w:t>
      </w:r>
      <w:r>
        <w:rPr>
          <w:rFonts w:ascii="David" w:hAnsi="David" w:cs="David" w:hint="cs"/>
          <w:sz w:val="24"/>
          <w:szCs w:val="24"/>
          <w:rtl/>
        </w:rPr>
        <w:t xml:space="preserve"> (</w:t>
      </w:r>
      <w:r w:rsidR="00894DA2" w:rsidRPr="005910C3">
        <w:rPr>
          <w:rFonts w:ascii="David" w:hAnsi="David" w:cs="David"/>
          <w:sz w:val="24"/>
          <w:szCs w:val="24"/>
          <w:rtl/>
        </w:rPr>
        <w:t xml:space="preserve">השופט </w:t>
      </w:r>
      <w:r w:rsidR="00894DA2" w:rsidRPr="005910C3">
        <w:rPr>
          <w:rFonts w:ascii="David" w:hAnsi="David" w:cs="David" w:hint="cs"/>
          <w:sz w:val="24"/>
          <w:szCs w:val="24"/>
          <w:rtl/>
        </w:rPr>
        <w:t>חשין</w:t>
      </w:r>
      <w:r>
        <w:rPr>
          <w:rFonts w:ascii="David" w:hAnsi="David" w:cs="David" w:hint="cs"/>
          <w:sz w:val="24"/>
          <w:szCs w:val="24"/>
          <w:rtl/>
        </w:rPr>
        <w:t>)</w:t>
      </w:r>
      <w:r w:rsidR="00894DA2" w:rsidRPr="005910C3">
        <w:rPr>
          <w:rFonts w:ascii="David" w:hAnsi="David" w:cs="David" w:hint="cs"/>
          <w:sz w:val="24"/>
          <w:szCs w:val="24"/>
          <w:rtl/>
        </w:rPr>
        <w:t xml:space="preserve"> </w:t>
      </w:r>
    </w:p>
    <w:p w:rsidR="00E75294" w:rsidRPr="005910C3" w:rsidRDefault="005910C3" w:rsidP="004C3895">
      <w:pPr>
        <w:pStyle w:val="a7"/>
        <w:numPr>
          <w:ilvl w:val="0"/>
          <w:numId w:val="18"/>
        </w:numPr>
        <w:spacing w:line="276" w:lineRule="auto"/>
        <w:jc w:val="both"/>
        <w:rPr>
          <w:rFonts w:ascii="David" w:hAnsi="David" w:cs="David"/>
          <w:sz w:val="24"/>
          <w:szCs w:val="24"/>
          <w:rtl/>
        </w:rPr>
      </w:pPr>
      <w:r w:rsidRPr="005910C3">
        <w:rPr>
          <w:rFonts w:ascii="David" w:hAnsi="David" w:cs="David" w:hint="cs"/>
          <w:b/>
          <w:bCs/>
          <w:sz w:val="24"/>
          <w:szCs w:val="24"/>
          <w:rtl/>
        </w:rPr>
        <w:t>מתקיימים כללי ברירת הדין הרגילים</w:t>
      </w:r>
      <w:r>
        <w:rPr>
          <w:rFonts w:ascii="David" w:hAnsi="David" w:cs="David" w:hint="cs"/>
          <w:sz w:val="24"/>
          <w:szCs w:val="24"/>
          <w:rtl/>
        </w:rPr>
        <w:t xml:space="preserve"> (</w:t>
      </w:r>
      <w:r w:rsidR="00E75294">
        <w:rPr>
          <w:rFonts w:ascii="David" w:hAnsi="David" w:cs="David" w:hint="cs"/>
          <w:sz w:val="24"/>
          <w:szCs w:val="24"/>
          <w:rtl/>
        </w:rPr>
        <w:t>השופטת בן פורת</w:t>
      </w:r>
      <w:r>
        <w:rPr>
          <w:rFonts w:ascii="David" w:hAnsi="David" w:cs="David" w:hint="cs"/>
          <w:sz w:val="24"/>
          <w:szCs w:val="24"/>
          <w:rtl/>
        </w:rPr>
        <w:t>)</w:t>
      </w:r>
      <w:r w:rsidR="00E75294">
        <w:rPr>
          <w:rFonts w:ascii="David" w:hAnsi="David" w:cs="David" w:hint="cs"/>
          <w:sz w:val="24"/>
          <w:szCs w:val="24"/>
          <w:rtl/>
        </w:rPr>
        <w:t xml:space="preserve"> </w:t>
      </w:r>
    </w:p>
    <w:p w:rsidR="00E75294" w:rsidRPr="00E75294" w:rsidRDefault="00E75294" w:rsidP="004207FD">
      <w:pPr>
        <w:pStyle w:val="af4"/>
        <w:numPr>
          <w:ilvl w:val="0"/>
          <w:numId w:val="35"/>
        </w:numPr>
      </w:pPr>
      <w:bookmarkStart w:id="21" w:name="_Toc535756681"/>
      <w:r w:rsidRPr="00E75294">
        <w:rPr>
          <w:rFonts w:hint="cs"/>
          <w:rtl/>
        </w:rPr>
        <w:t>איזה דין חל על חישוב הפיצויים?</w:t>
      </w:r>
      <w:bookmarkEnd w:id="21"/>
    </w:p>
    <w:p w:rsidR="00F019B7" w:rsidRDefault="00E75294" w:rsidP="00F019B7">
      <w:pPr>
        <w:spacing w:line="276" w:lineRule="auto"/>
        <w:jc w:val="both"/>
        <w:rPr>
          <w:rFonts w:ascii="David" w:hAnsi="David" w:cs="David"/>
          <w:sz w:val="24"/>
          <w:szCs w:val="24"/>
          <w:rtl/>
        </w:rPr>
      </w:pPr>
      <w:r>
        <w:rPr>
          <w:rFonts w:ascii="David" w:hAnsi="David" w:cs="David" w:hint="cs"/>
          <w:sz w:val="24"/>
          <w:szCs w:val="24"/>
          <w:rtl/>
        </w:rPr>
        <w:t xml:space="preserve">ראשית יש </w:t>
      </w:r>
      <w:r w:rsidRPr="00F019B7">
        <w:rPr>
          <w:rFonts w:ascii="David" w:hAnsi="David" w:cs="David" w:hint="cs"/>
          <w:b/>
          <w:bCs/>
          <w:sz w:val="24"/>
          <w:szCs w:val="24"/>
          <w:rtl/>
        </w:rPr>
        <w:t>להבחין בין ראשי הנזק</w:t>
      </w:r>
      <w:r w:rsidR="00F019B7">
        <w:rPr>
          <w:rFonts w:ascii="David" w:hAnsi="David" w:cs="David" w:hint="cs"/>
          <w:sz w:val="24"/>
          <w:szCs w:val="24"/>
          <w:rtl/>
        </w:rPr>
        <w:t xml:space="preserve"> (עניין מהותי שנקבע לפי הדין החל על העוולה - פס"ד </w:t>
      </w:r>
      <w:r w:rsidR="00F019B7">
        <w:rPr>
          <w:rFonts w:ascii="David" w:hAnsi="David" w:cs="David" w:hint="cs"/>
          <w:sz w:val="24"/>
          <w:szCs w:val="24"/>
        </w:rPr>
        <w:t>BOYS</w:t>
      </w:r>
      <w:r w:rsidR="00F019B7">
        <w:rPr>
          <w:rFonts w:ascii="David" w:hAnsi="David" w:cs="David" w:hint="cs"/>
          <w:sz w:val="24"/>
          <w:szCs w:val="24"/>
          <w:rtl/>
        </w:rPr>
        <w:t>)</w:t>
      </w:r>
      <w:r>
        <w:rPr>
          <w:rFonts w:ascii="David" w:hAnsi="David" w:cs="David" w:hint="cs"/>
          <w:sz w:val="24"/>
          <w:szCs w:val="24"/>
          <w:rtl/>
        </w:rPr>
        <w:t xml:space="preserve"> </w:t>
      </w:r>
      <w:r w:rsidRPr="00F019B7">
        <w:rPr>
          <w:rFonts w:ascii="David" w:hAnsi="David" w:cs="David" w:hint="cs"/>
          <w:b/>
          <w:bCs/>
          <w:sz w:val="24"/>
          <w:szCs w:val="24"/>
          <w:rtl/>
        </w:rPr>
        <w:t>לשיעור הנזק</w:t>
      </w:r>
      <w:r w:rsidR="00F019B7" w:rsidRPr="00F019B7">
        <w:rPr>
          <w:rFonts w:ascii="David" w:hAnsi="David" w:cs="David" w:hint="cs"/>
          <w:b/>
          <w:bCs/>
          <w:sz w:val="24"/>
          <w:szCs w:val="24"/>
          <w:rtl/>
        </w:rPr>
        <w:t>,</w:t>
      </w:r>
      <w:r w:rsidR="00F019B7">
        <w:rPr>
          <w:rFonts w:ascii="David" w:hAnsi="David" w:cs="David" w:hint="cs"/>
          <w:sz w:val="24"/>
          <w:szCs w:val="24"/>
          <w:rtl/>
        </w:rPr>
        <w:t xml:space="preserve"> שלא ברור אם הוא מהותי או פרוצדורלי.</w:t>
      </w:r>
      <w:r>
        <w:rPr>
          <w:rFonts w:ascii="David" w:hAnsi="David" w:cs="David" w:hint="cs"/>
          <w:sz w:val="24"/>
          <w:szCs w:val="24"/>
          <w:rtl/>
        </w:rPr>
        <w:t xml:space="preserve"> </w:t>
      </w:r>
      <w:r>
        <w:rPr>
          <w:rFonts w:ascii="David" w:hAnsi="David" w:cs="David"/>
          <w:sz w:val="24"/>
          <w:szCs w:val="24"/>
          <w:rtl/>
        </w:rPr>
        <w:t xml:space="preserve">באנגליה </w:t>
      </w:r>
      <w:r>
        <w:rPr>
          <w:rFonts w:ascii="David" w:hAnsi="David" w:cs="David" w:hint="cs"/>
          <w:sz w:val="24"/>
          <w:szCs w:val="24"/>
          <w:rtl/>
        </w:rPr>
        <w:t>שיעור הנזק הוא</w:t>
      </w:r>
      <w:r w:rsidR="00F019B7">
        <w:rPr>
          <w:rFonts w:ascii="David" w:hAnsi="David" w:cs="David" w:hint="cs"/>
          <w:sz w:val="24"/>
          <w:szCs w:val="24"/>
          <w:rtl/>
        </w:rPr>
        <w:t xml:space="preserve"> עניין פרוצדורלי, בעוד</w:t>
      </w:r>
      <w:r>
        <w:rPr>
          <w:rFonts w:ascii="David" w:hAnsi="David" w:cs="David" w:hint="cs"/>
          <w:sz w:val="24"/>
          <w:szCs w:val="24"/>
          <w:rtl/>
        </w:rPr>
        <w:t xml:space="preserve"> </w:t>
      </w:r>
      <w:r w:rsidR="00F019B7">
        <w:rPr>
          <w:rFonts w:ascii="David" w:hAnsi="David" w:cs="David" w:hint="cs"/>
          <w:sz w:val="24"/>
          <w:szCs w:val="24"/>
          <w:rtl/>
        </w:rPr>
        <w:t>ש</w:t>
      </w:r>
      <w:r>
        <w:rPr>
          <w:rFonts w:ascii="David" w:hAnsi="David" w:cs="David" w:hint="cs"/>
          <w:sz w:val="24"/>
          <w:szCs w:val="24"/>
          <w:rtl/>
        </w:rPr>
        <w:t xml:space="preserve">בחלק מהמדינות בארה"ב שיעור הנזק נחשב לעניין מהותי. </w:t>
      </w:r>
    </w:p>
    <w:p w:rsidR="00F019B7" w:rsidRDefault="00F019B7" w:rsidP="00F019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019B7">
        <w:rPr>
          <w:rFonts w:ascii="David" w:hAnsi="David" w:cs="David" w:hint="cs"/>
          <w:b/>
          <w:bCs/>
          <w:sz w:val="24"/>
          <w:szCs w:val="24"/>
          <w:rtl/>
        </w:rPr>
        <w:t xml:space="preserve">פס"ד </w:t>
      </w:r>
      <w:proofErr w:type="spellStart"/>
      <w:r w:rsidRPr="00F019B7">
        <w:rPr>
          <w:rFonts w:ascii="David" w:hAnsi="David" w:cs="David" w:hint="cs"/>
          <w:b/>
          <w:bCs/>
          <w:sz w:val="24"/>
          <w:szCs w:val="24"/>
          <w:rtl/>
        </w:rPr>
        <w:t>קלאוזנר</w:t>
      </w:r>
      <w:proofErr w:type="spellEnd"/>
      <w:r w:rsidRPr="00F019B7">
        <w:rPr>
          <w:rFonts w:ascii="David" w:hAnsi="David" w:cs="David" w:hint="cs"/>
          <w:b/>
          <w:bCs/>
          <w:sz w:val="24"/>
          <w:szCs w:val="24"/>
          <w:rtl/>
        </w:rPr>
        <w:t>:</w:t>
      </w:r>
      <w:r>
        <w:rPr>
          <w:rFonts w:ascii="David" w:hAnsi="David" w:cs="David" w:hint="cs"/>
          <w:sz w:val="24"/>
          <w:szCs w:val="24"/>
          <w:rtl/>
        </w:rPr>
        <w:t xml:space="preserve"> </w:t>
      </w:r>
      <w:r w:rsidR="00E75294">
        <w:rPr>
          <w:rFonts w:ascii="David" w:hAnsi="David" w:cs="David" w:hint="cs"/>
          <w:sz w:val="24"/>
          <w:szCs w:val="24"/>
          <w:rtl/>
        </w:rPr>
        <w:t xml:space="preserve">השופטת בן פורת </w:t>
      </w:r>
      <w:r>
        <w:rPr>
          <w:rFonts w:ascii="David" w:hAnsi="David" w:cs="David" w:hint="cs"/>
          <w:sz w:val="24"/>
          <w:szCs w:val="24"/>
          <w:rtl/>
        </w:rPr>
        <w:t>א</w:t>
      </w:r>
      <w:r w:rsidR="00E75294">
        <w:rPr>
          <w:rFonts w:ascii="David" w:hAnsi="David" w:cs="David" w:hint="cs"/>
          <w:sz w:val="24"/>
          <w:szCs w:val="24"/>
          <w:rtl/>
        </w:rPr>
        <w:t>מרה ש</w:t>
      </w:r>
      <w:r>
        <w:rPr>
          <w:rFonts w:ascii="David" w:hAnsi="David" w:cs="David" w:hint="cs"/>
          <w:sz w:val="24"/>
          <w:szCs w:val="24"/>
          <w:rtl/>
        </w:rPr>
        <w:t xml:space="preserve">שיעור הנזק הינו </w:t>
      </w:r>
      <w:r w:rsidR="00E75294">
        <w:rPr>
          <w:rFonts w:ascii="David" w:hAnsi="David" w:cs="David" w:hint="cs"/>
          <w:sz w:val="24"/>
          <w:szCs w:val="24"/>
          <w:rtl/>
        </w:rPr>
        <w:t xml:space="preserve">עניין מהותי. </w:t>
      </w:r>
    </w:p>
    <w:p w:rsidR="00E75294" w:rsidRDefault="00E75294" w:rsidP="00F019B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019B7">
        <w:rPr>
          <w:rFonts w:ascii="David" w:hAnsi="David" w:cs="David" w:hint="cs"/>
          <w:b/>
          <w:bCs/>
          <w:sz w:val="24"/>
          <w:szCs w:val="24"/>
          <w:rtl/>
        </w:rPr>
        <w:t>פס"ד ג'ון כהן</w:t>
      </w:r>
      <w:r w:rsidR="00F019B7" w:rsidRPr="00F019B7">
        <w:rPr>
          <w:rFonts w:ascii="David" w:hAnsi="David" w:cs="David" w:hint="cs"/>
          <w:b/>
          <w:bCs/>
          <w:sz w:val="24"/>
          <w:szCs w:val="24"/>
          <w:rtl/>
        </w:rPr>
        <w:t>:</w:t>
      </w:r>
      <w:r>
        <w:rPr>
          <w:rFonts w:ascii="David" w:hAnsi="David" w:cs="David" w:hint="cs"/>
          <w:sz w:val="24"/>
          <w:szCs w:val="24"/>
          <w:rtl/>
        </w:rPr>
        <w:t xml:space="preserve"> השופט לוין אמר שמדובר בסכום שרירותי שלא באמת ניתן למדוד</w:t>
      </w:r>
      <w:r w:rsidR="00F019B7">
        <w:rPr>
          <w:rFonts w:ascii="David" w:hAnsi="David" w:cs="David" w:hint="cs"/>
          <w:sz w:val="24"/>
          <w:szCs w:val="24"/>
          <w:rtl/>
        </w:rPr>
        <w:t>, וכדי להבטיח אחידות בין נתבעים שונים יש לקבוע ש</w:t>
      </w:r>
      <w:r>
        <w:rPr>
          <w:rFonts w:ascii="David" w:hAnsi="David" w:cs="David" w:hint="cs"/>
          <w:sz w:val="24"/>
          <w:szCs w:val="24"/>
          <w:rtl/>
        </w:rPr>
        <w:t xml:space="preserve">מדובר בעניין פרוצדורלי שחל עליו דין ישראל. </w:t>
      </w:r>
    </w:p>
    <w:p w:rsidR="00E75294" w:rsidRPr="00B52B5C" w:rsidRDefault="00F019B7" w:rsidP="00F019B7">
      <w:pPr>
        <w:spacing w:line="276" w:lineRule="auto"/>
        <w:jc w:val="both"/>
        <w:rPr>
          <w:rFonts w:ascii="David" w:hAnsi="David" w:cs="David"/>
          <w:b/>
          <w:bCs/>
          <w:sz w:val="24"/>
          <w:szCs w:val="24"/>
          <w:rtl/>
        </w:rPr>
      </w:pPr>
      <w:r w:rsidRPr="00B52B5C">
        <w:rPr>
          <w:rFonts w:ascii="David" w:hAnsi="David" w:cs="David" w:hint="cs"/>
          <w:b/>
          <w:bCs/>
          <w:sz w:val="24"/>
          <w:szCs w:val="24"/>
          <w:rtl/>
        </w:rPr>
        <w:t xml:space="preserve">כשיש </w:t>
      </w:r>
      <w:r w:rsidR="00E75294" w:rsidRPr="00B52B5C">
        <w:rPr>
          <w:rFonts w:ascii="David" w:hAnsi="David" w:cs="David" w:hint="cs"/>
          <w:b/>
          <w:bCs/>
          <w:sz w:val="24"/>
          <w:szCs w:val="24"/>
          <w:rtl/>
        </w:rPr>
        <w:t xml:space="preserve">"הסדר שלם" </w:t>
      </w:r>
      <w:r w:rsidRPr="00B52B5C">
        <w:rPr>
          <w:rFonts w:ascii="David" w:hAnsi="David" w:cs="David" w:hint="cs"/>
          <w:b/>
          <w:bCs/>
          <w:sz w:val="24"/>
          <w:szCs w:val="24"/>
          <w:rtl/>
        </w:rPr>
        <w:t>(</w:t>
      </w:r>
      <w:r w:rsidR="00E75294" w:rsidRPr="00B52B5C">
        <w:rPr>
          <w:rFonts w:ascii="David" w:hAnsi="David" w:cs="David" w:hint="cs"/>
          <w:b/>
          <w:bCs/>
          <w:sz w:val="24"/>
          <w:szCs w:val="24"/>
          <w:rtl/>
        </w:rPr>
        <w:t xml:space="preserve">חוק </w:t>
      </w:r>
      <w:r w:rsidRPr="00B52B5C">
        <w:rPr>
          <w:rFonts w:ascii="David" w:hAnsi="David" w:cs="David" w:hint="cs"/>
          <w:b/>
          <w:bCs/>
          <w:sz w:val="24"/>
          <w:szCs w:val="24"/>
          <w:rtl/>
        </w:rPr>
        <w:t>הקובע את עניין האחריות + שיעור ה</w:t>
      </w:r>
      <w:r w:rsidR="00E75294" w:rsidRPr="00B52B5C">
        <w:rPr>
          <w:rFonts w:ascii="David" w:hAnsi="David" w:cs="David" w:hint="cs"/>
          <w:b/>
          <w:bCs/>
          <w:sz w:val="24"/>
          <w:szCs w:val="24"/>
          <w:rtl/>
        </w:rPr>
        <w:t>נזק</w:t>
      </w:r>
      <w:r w:rsidRPr="00B52B5C">
        <w:rPr>
          <w:rFonts w:ascii="David" w:hAnsi="David" w:cs="David" w:hint="cs"/>
          <w:b/>
          <w:bCs/>
          <w:sz w:val="24"/>
          <w:szCs w:val="24"/>
          <w:rtl/>
        </w:rPr>
        <w:t xml:space="preserve">) </w:t>
      </w:r>
      <w:r w:rsidR="00E75294" w:rsidRPr="00B52B5C">
        <w:rPr>
          <w:rFonts w:ascii="David" w:hAnsi="David" w:cs="David" w:hint="cs"/>
          <w:b/>
          <w:bCs/>
          <w:sz w:val="24"/>
          <w:szCs w:val="24"/>
          <w:rtl/>
        </w:rPr>
        <w:t xml:space="preserve">שיעור הנזק נחשב מהותי. </w:t>
      </w:r>
    </w:p>
    <w:p w:rsidR="000667EB" w:rsidRPr="000667EB" w:rsidRDefault="000667EB" w:rsidP="00B52B5C">
      <w:pPr>
        <w:pStyle w:val="af0"/>
        <w:rPr>
          <w:rtl/>
        </w:rPr>
      </w:pPr>
      <w:bookmarkStart w:id="22" w:name="_Toc535756682"/>
      <w:r w:rsidRPr="000667EB">
        <w:rPr>
          <w:rtl/>
        </w:rPr>
        <w:t xml:space="preserve">כללי </w:t>
      </w:r>
      <w:r w:rsidRPr="000667EB">
        <w:rPr>
          <w:rFonts w:hint="cs"/>
          <w:rtl/>
        </w:rPr>
        <w:t>ברירת הדין בחוזים</w:t>
      </w:r>
      <w:bookmarkEnd w:id="22"/>
    </w:p>
    <w:p w:rsidR="00442893" w:rsidRDefault="00442893" w:rsidP="00442893">
      <w:pPr>
        <w:pStyle w:val="af2"/>
        <w:rPr>
          <w:rtl/>
        </w:rPr>
      </w:pPr>
      <w:bookmarkStart w:id="23" w:name="_Toc535756683"/>
      <w:r>
        <w:rPr>
          <w:rFonts w:hint="cs"/>
          <w:rtl/>
        </w:rPr>
        <w:t>"דין החוזה" - הדין החל על החוזה</w:t>
      </w:r>
      <w:bookmarkEnd w:id="23"/>
    </w:p>
    <w:p w:rsidR="009804DE" w:rsidRDefault="009804DE" w:rsidP="00442893">
      <w:pPr>
        <w:spacing w:line="276" w:lineRule="auto"/>
        <w:jc w:val="both"/>
        <w:rPr>
          <w:rFonts w:ascii="David" w:hAnsi="David" w:cs="David"/>
          <w:sz w:val="24"/>
          <w:szCs w:val="24"/>
          <w:rtl/>
        </w:rPr>
      </w:pPr>
      <w:r w:rsidRPr="009804DE">
        <w:rPr>
          <w:rFonts w:ascii="David" w:hAnsi="David" w:cs="David" w:hint="cs"/>
          <w:b/>
          <w:bCs/>
          <w:sz w:val="24"/>
          <w:szCs w:val="24"/>
          <w:rtl/>
        </w:rPr>
        <w:t>ככלל, דין החוזה הוא הדין שהצדדים הסכימו לנהוג על פיו</w:t>
      </w:r>
      <w:r w:rsidR="00442893">
        <w:rPr>
          <w:rFonts w:ascii="David" w:hAnsi="David" w:cs="David" w:hint="cs"/>
          <w:b/>
          <w:bCs/>
          <w:sz w:val="24"/>
          <w:szCs w:val="24"/>
          <w:rtl/>
        </w:rPr>
        <w:t xml:space="preserve"> </w:t>
      </w:r>
      <w:r w:rsidR="00442893" w:rsidRPr="00442893">
        <w:rPr>
          <w:rFonts w:ascii="David" w:hAnsi="David" w:cs="David" w:hint="cs"/>
          <w:sz w:val="24"/>
          <w:szCs w:val="24"/>
          <w:rtl/>
        </w:rPr>
        <w:t>(בג"ץ עמותת קו לעובד)</w:t>
      </w:r>
      <w:r w:rsidRPr="00442893">
        <w:rPr>
          <w:rFonts w:ascii="David" w:hAnsi="David" w:cs="David" w:hint="cs"/>
          <w:sz w:val="24"/>
          <w:szCs w:val="24"/>
          <w:rtl/>
        </w:rPr>
        <w:t>.</w:t>
      </w:r>
      <w:r>
        <w:rPr>
          <w:rFonts w:ascii="David" w:hAnsi="David" w:cs="David" w:hint="cs"/>
          <w:sz w:val="24"/>
          <w:szCs w:val="24"/>
          <w:rtl/>
        </w:rPr>
        <w:t xml:space="preserve"> אם הצדדים לא גילו את דעתם </w:t>
      </w:r>
      <w:r w:rsidR="00442893">
        <w:rPr>
          <w:rFonts w:ascii="David" w:hAnsi="David" w:cs="David" w:hint="cs"/>
          <w:sz w:val="24"/>
          <w:szCs w:val="24"/>
          <w:rtl/>
        </w:rPr>
        <w:t>-</w:t>
      </w:r>
      <w:r>
        <w:rPr>
          <w:rFonts w:ascii="David" w:hAnsi="David" w:cs="David" w:hint="cs"/>
          <w:sz w:val="24"/>
          <w:szCs w:val="24"/>
          <w:rtl/>
        </w:rPr>
        <w:t xml:space="preserve"> </w:t>
      </w:r>
      <w:r w:rsidR="00442893">
        <w:rPr>
          <w:rFonts w:ascii="David" w:hAnsi="David" w:cs="David" w:hint="cs"/>
          <w:sz w:val="24"/>
          <w:szCs w:val="24"/>
          <w:rtl/>
        </w:rPr>
        <w:t xml:space="preserve">יש </w:t>
      </w:r>
      <w:r>
        <w:rPr>
          <w:rFonts w:ascii="David" w:hAnsi="David" w:cs="David" w:hint="cs"/>
          <w:sz w:val="24"/>
          <w:szCs w:val="24"/>
          <w:rtl/>
        </w:rPr>
        <w:t xml:space="preserve">לקבוע </w:t>
      </w:r>
      <w:r w:rsidRPr="00442893">
        <w:rPr>
          <w:rFonts w:ascii="David" w:hAnsi="David" w:cs="David" w:hint="cs"/>
          <w:b/>
          <w:bCs/>
          <w:sz w:val="24"/>
          <w:szCs w:val="24"/>
          <w:rtl/>
        </w:rPr>
        <w:t>מהו הדין שקשר העסקה עמו הוא הקשר "האמיץ והממשי ביותר"</w:t>
      </w:r>
      <w:r>
        <w:rPr>
          <w:rFonts w:ascii="David" w:hAnsi="David" w:cs="David" w:hint="cs"/>
          <w:sz w:val="24"/>
          <w:szCs w:val="24"/>
          <w:rtl/>
        </w:rPr>
        <w:t>.</w:t>
      </w:r>
    </w:p>
    <w:p w:rsidR="009804DE" w:rsidRDefault="00442893" w:rsidP="007A78A5">
      <w:pPr>
        <w:spacing w:line="276" w:lineRule="auto"/>
        <w:jc w:val="both"/>
        <w:rPr>
          <w:rFonts w:ascii="David" w:hAnsi="David" w:cs="David"/>
          <w:sz w:val="24"/>
          <w:szCs w:val="24"/>
          <w:rtl/>
        </w:rPr>
      </w:pPr>
      <w:r>
        <w:rPr>
          <w:rFonts w:ascii="David" w:hAnsi="David" w:cs="David" w:hint="cs"/>
          <w:sz w:val="24"/>
          <w:szCs w:val="24"/>
          <w:rtl/>
        </w:rPr>
        <w:t xml:space="preserve">למה </w:t>
      </w:r>
      <w:r w:rsidR="009804DE">
        <w:rPr>
          <w:rFonts w:ascii="David" w:hAnsi="David" w:cs="David" w:hint="cs"/>
          <w:sz w:val="24"/>
          <w:szCs w:val="24"/>
          <w:rtl/>
        </w:rPr>
        <w:t>ריבלין מאשר שימוש בגישת מירב הזיקות בהקשר של חוזים</w:t>
      </w:r>
      <w:r>
        <w:rPr>
          <w:rFonts w:ascii="David" w:hAnsi="David" w:cs="David" w:hint="cs"/>
          <w:sz w:val="24"/>
          <w:szCs w:val="24"/>
          <w:rtl/>
        </w:rPr>
        <w:t>,</w:t>
      </w:r>
      <w:r w:rsidR="009804DE">
        <w:rPr>
          <w:rFonts w:ascii="David" w:hAnsi="David" w:cs="David" w:hint="cs"/>
          <w:sz w:val="24"/>
          <w:szCs w:val="24"/>
          <w:rtl/>
        </w:rPr>
        <w:t xml:space="preserve"> </w:t>
      </w:r>
      <w:r>
        <w:rPr>
          <w:rFonts w:ascii="David" w:hAnsi="David" w:cs="David" w:hint="cs"/>
          <w:sz w:val="24"/>
          <w:szCs w:val="24"/>
          <w:rtl/>
        </w:rPr>
        <w:t xml:space="preserve">אחרי שדחה אותה </w:t>
      </w:r>
      <w:r w:rsidR="009804DE">
        <w:rPr>
          <w:rFonts w:ascii="David" w:hAnsi="David" w:cs="David" w:hint="cs"/>
          <w:sz w:val="24"/>
          <w:szCs w:val="24"/>
          <w:rtl/>
        </w:rPr>
        <w:t>בתוקף בהקשר של נזיקין?</w:t>
      </w:r>
      <w:r w:rsidR="007A78A5">
        <w:rPr>
          <w:rFonts w:ascii="David" w:hAnsi="David" w:cs="David" w:hint="cs"/>
          <w:sz w:val="24"/>
          <w:szCs w:val="24"/>
          <w:rtl/>
        </w:rPr>
        <w:t xml:space="preserve"> </w:t>
      </w:r>
      <w:r>
        <w:rPr>
          <w:rFonts w:ascii="David" w:hAnsi="David" w:cs="David" w:hint="cs"/>
          <w:sz w:val="24"/>
          <w:szCs w:val="24"/>
          <w:rtl/>
        </w:rPr>
        <w:t xml:space="preserve">לדבריו, אם צדדים לא רוצים חוסר ודאות בחוזים - </w:t>
      </w:r>
      <w:r w:rsidR="009804DE">
        <w:rPr>
          <w:rFonts w:ascii="David" w:hAnsi="David" w:cs="David" w:hint="cs"/>
          <w:sz w:val="24"/>
          <w:szCs w:val="24"/>
          <w:rtl/>
        </w:rPr>
        <w:t xml:space="preserve">הם יכולים למנוע זאת באמצעות קביעה מראש (בעוד </w:t>
      </w:r>
      <w:proofErr w:type="spellStart"/>
      <w:r w:rsidR="009804DE">
        <w:rPr>
          <w:rFonts w:ascii="David" w:hAnsi="David" w:cs="David" w:hint="cs"/>
          <w:sz w:val="24"/>
          <w:szCs w:val="24"/>
          <w:rtl/>
        </w:rPr>
        <w:t>שבנזיקין</w:t>
      </w:r>
      <w:proofErr w:type="spellEnd"/>
      <w:r w:rsidR="009804DE">
        <w:rPr>
          <w:rFonts w:ascii="David" w:hAnsi="David" w:cs="David" w:hint="cs"/>
          <w:sz w:val="24"/>
          <w:szCs w:val="24"/>
          <w:rtl/>
        </w:rPr>
        <w:t xml:space="preserve"> אין ידיעה מראש בד"כ, כי העוולה לא מתוכננת). </w:t>
      </w:r>
    </w:p>
    <w:p w:rsidR="00FB4A57" w:rsidRDefault="007A78A5" w:rsidP="009804DE">
      <w:pPr>
        <w:spacing w:line="276" w:lineRule="auto"/>
        <w:jc w:val="both"/>
        <w:rPr>
          <w:rFonts w:ascii="David" w:hAnsi="David" w:cs="David"/>
          <w:sz w:val="24"/>
          <w:szCs w:val="24"/>
          <w:rtl/>
        </w:rPr>
      </w:pPr>
      <w:r>
        <w:rPr>
          <w:rFonts w:ascii="David" w:hAnsi="David" w:cs="David" w:hint="cs"/>
          <w:sz w:val="24"/>
          <w:szCs w:val="24"/>
          <w:rtl/>
        </w:rPr>
        <w:t xml:space="preserve">במקרים שבהם הצדדים הסכימו, עולה השאלה </w:t>
      </w:r>
      <w:r w:rsidRPr="00442893">
        <w:rPr>
          <w:rFonts w:ascii="David" w:hAnsi="David" w:cs="David" w:hint="cs"/>
          <w:sz w:val="24"/>
          <w:szCs w:val="24"/>
          <w:rtl/>
        </w:rPr>
        <w:t xml:space="preserve">האם יש </w:t>
      </w:r>
      <w:r w:rsidRPr="00442893">
        <w:rPr>
          <w:rFonts w:ascii="David" w:hAnsi="David" w:cs="David" w:hint="cs"/>
          <w:b/>
          <w:bCs/>
          <w:sz w:val="24"/>
          <w:szCs w:val="24"/>
          <w:rtl/>
        </w:rPr>
        <w:t xml:space="preserve">הגבלות על אוטונומיית הצדדים </w:t>
      </w:r>
      <w:r w:rsidR="00442893" w:rsidRPr="00442893">
        <w:rPr>
          <w:rFonts w:ascii="David" w:hAnsi="David" w:cs="David" w:hint="cs"/>
          <w:b/>
          <w:bCs/>
          <w:sz w:val="24"/>
          <w:szCs w:val="24"/>
          <w:rtl/>
        </w:rPr>
        <w:t>-</w:t>
      </w:r>
      <w:r w:rsidRPr="00442893">
        <w:rPr>
          <w:rFonts w:ascii="David" w:hAnsi="David" w:cs="David" w:hint="cs"/>
          <w:sz w:val="24"/>
          <w:szCs w:val="24"/>
          <w:rtl/>
        </w:rPr>
        <w:t xml:space="preserve"> האם בכל מקרה נכבד את בחירת הצדדים לגבי איזה דין חל?</w:t>
      </w:r>
      <w:r>
        <w:rPr>
          <w:rFonts w:ascii="David" w:hAnsi="David" w:cs="David" w:hint="cs"/>
          <w:sz w:val="24"/>
          <w:szCs w:val="24"/>
          <w:rtl/>
        </w:rPr>
        <w:t xml:space="preserve"> או שיש לכך חריגים? </w:t>
      </w:r>
    </w:p>
    <w:p w:rsidR="00442893" w:rsidRPr="00442893" w:rsidRDefault="00442893" w:rsidP="004207FD">
      <w:pPr>
        <w:pStyle w:val="a7"/>
        <w:numPr>
          <w:ilvl w:val="0"/>
          <w:numId w:val="36"/>
        </w:numPr>
        <w:spacing w:line="276" w:lineRule="auto"/>
        <w:jc w:val="both"/>
        <w:rPr>
          <w:rFonts w:ascii="David" w:hAnsi="David" w:cs="David"/>
          <w:b/>
          <w:bCs/>
          <w:sz w:val="24"/>
          <w:szCs w:val="24"/>
          <w:rtl/>
        </w:rPr>
      </w:pPr>
      <w:r w:rsidRPr="00442893">
        <w:rPr>
          <w:rFonts w:ascii="David" w:hAnsi="David" w:cs="David" w:hint="cs"/>
          <w:b/>
          <w:bCs/>
          <w:sz w:val="24"/>
          <w:szCs w:val="24"/>
          <w:rtl/>
        </w:rPr>
        <w:t>בחירת הדין אינה מכבדת את רצונם האמיתי של הצדדים</w:t>
      </w:r>
    </w:p>
    <w:p w:rsidR="007A78A5" w:rsidRDefault="00442893" w:rsidP="0044289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42893">
        <w:rPr>
          <w:rFonts w:ascii="David" w:hAnsi="David" w:cs="David" w:hint="cs"/>
          <w:b/>
          <w:bCs/>
          <w:sz w:val="24"/>
          <w:szCs w:val="24"/>
          <w:rtl/>
        </w:rPr>
        <w:lastRenderedPageBreak/>
        <w:t xml:space="preserve">פס"ד </w:t>
      </w:r>
      <w:proofErr w:type="spellStart"/>
      <w:r w:rsidRPr="00442893">
        <w:rPr>
          <w:rFonts w:ascii="David" w:hAnsi="David" w:cs="David" w:hint="cs"/>
          <w:b/>
          <w:bCs/>
          <w:sz w:val="24"/>
          <w:szCs w:val="24"/>
          <w:rtl/>
        </w:rPr>
        <w:t>נחושתן</w:t>
      </w:r>
      <w:proofErr w:type="spellEnd"/>
      <w:r w:rsidRPr="00442893">
        <w:rPr>
          <w:rFonts w:ascii="David" w:hAnsi="David" w:cs="David" w:hint="cs"/>
          <w:b/>
          <w:bCs/>
          <w:sz w:val="24"/>
          <w:szCs w:val="24"/>
          <w:rtl/>
        </w:rPr>
        <w:t xml:space="preserve"> נ' קלאסיקה:</w:t>
      </w:r>
      <w:r>
        <w:rPr>
          <w:rFonts w:ascii="David" w:hAnsi="David" w:cs="David" w:hint="cs"/>
          <w:sz w:val="24"/>
          <w:szCs w:val="24"/>
          <w:rtl/>
        </w:rPr>
        <w:t xml:space="preserve"> </w:t>
      </w:r>
      <w:r w:rsidR="007A78A5">
        <w:rPr>
          <w:rFonts w:ascii="David" w:hAnsi="David" w:cs="David" w:hint="cs"/>
          <w:sz w:val="24"/>
          <w:szCs w:val="24"/>
          <w:rtl/>
        </w:rPr>
        <w:t xml:space="preserve">חוזה העסקה שבו המעסיק והעובדים היו ישראלים אבל למעסיק הייתה חברה קפריסאית - ולכן פורמלית החוזה היה בין התאגיד הקפריסאי לעובד הישראלי, והיה כתוב בחוזה שחל עליו דין קפריסין. </w:t>
      </w:r>
      <w:r>
        <w:rPr>
          <w:rFonts w:ascii="David" w:hAnsi="David" w:cs="David" w:hint="cs"/>
          <w:sz w:val="24"/>
          <w:szCs w:val="24"/>
          <w:rtl/>
        </w:rPr>
        <w:t xml:space="preserve">העובד תבע </w:t>
      </w:r>
      <w:r w:rsidR="00160DED">
        <w:rPr>
          <w:rFonts w:ascii="David" w:hAnsi="David" w:cs="David" w:hint="cs"/>
          <w:sz w:val="24"/>
          <w:szCs w:val="24"/>
          <w:rtl/>
        </w:rPr>
        <w:t>את המעסיק בבי</w:t>
      </w:r>
      <w:r>
        <w:rPr>
          <w:rFonts w:ascii="David" w:hAnsi="David" w:cs="David" w:hint="cs"/>
          <w:sz w:val="24"/>
          <w:szCs w:val="24"/>
          <w:rtl/>
        </w:rPr>
        <w:t>"ד</w:t>
      </w:r>
      <w:r w:rsidR="00160DED">
        <w:rPr>
          <w:rFonts w:ascii="David" w:hAnsi="David" w:cs="David" w:hint="cs"/>
          <w:sz w:val="24"/>
          <w:szCs w:val="24"/>
          <w:rtl/>
        </w:rPr>
        <w:t xml:space="preserve"> לעבודה בישראל. המעסיק טען ש</w:t>
      </w:r>
      <w:r w:rsidR="00B123FC">
        <w:rPr>
          <w:rFonts w:ascii="David" w:hAnsi="David" w:cs="David" w:hint="cs"/>
          <w:sz w:val="24"/>
          <w:szCs w:val="24"/>
          <w:rtl/>
        </w:rPr>
        <w:t xml:space="preserve">חל דין קפריסין ואי אפשר לקבל פיצוי על פי דין ישראל. </w:t>
      </w:r>
      <w:r w:rsidR="00FB4A57">
        <w:rPr>
          <w:rFonts w:ascii="David" w:hAnsi="David" w:cs="David" w:hint="cs"/>
          <w:sz w:val="24"/>
          <w:szCs w:val="24"/>
          <w:rtl/>
        </w:rPr>
        <w:t xml:space="preserve">ביה"ד הארצי לעבודה קבע </w:t>
      </w:r>
      <w:r>
        <w:rPr>
          <w:rFonts w:ascii="David" w:hAnsi="David" w:cs="David" w:hint="cs"/>
          <w:sz w:val="24"/>
          <w:szCs w:val="24"/>
          <w:rtl/>
        </w:rPr>
        <w:t>שלא מדובר ברצון אמיתי של הצדדים -</w:t>
      </w:r>
      <w:r w:rsidR="00FB4A57">
        <w:rPr>
          <w:rFonts w:ascii="David" w:hAnsi="David" w:cs="David" w:hint="cs"/>
          <w:sz w:val="24"/>
          <w:szCs w:val="24"/>
          <w:rtl/>
        </w:rPr>
        <w:t xml:space="preserve"> אף אחד מהם לא ידע מה דין קפריסין וכל מטרת ייסוד החבר</w:t>
      </w:r>
      <w:r>
        <w:rPr>
          <w:rFonts w:ascii="David" w:hAnsi="David" w:cs="David" w:hint="cs"/>
          <w:sz w:val="24"/>
          <w:szCs w:val="24"/>
          <w:rtl/>
        </w:rPr>
        <w:t>ה בקפריסין הייתה התחמקות ממיסים.</w:t>
      </w:r>
      <w:r w:rsidR="00FB4A57">
        <w:rPr>
          <w:rFonts w:ascii="David" w:hAnsi="David" w:cs="David" w:hint="cs"/>
          <w:sz w:val="24"/>
          <w:szCs w:val="24"/>
          <w:rtl/>
        </w:rPr>
        <w:t xml:space="preserve"> לא היה קשר אמיתי עם קפריסין ולכן זוהי בחירה לא תקפה. לדעת המרצה זהו פס"ד קצת בעייתי</w:t>
      </w:r>
      <w:r>
        <w:rPr>
          <w:rFonts w:ascii="David" w:hAnsi="David" w:cs="David" w:hint="cs"/>
          <w:sz w:val="24"/>
          <w:szCs w:val="24"/>
          <w:rtl/>
        </w:rPr>
        <w:t xml:space="preserve"> ולא דוגמה אידיאלית</w:t>
      </w:r>
      <w:r w:rsidR="00FB4A57">
        <w:rPr>
          <w:rFonts w:ascii="David" w:hAnsi="David" w:cs="David" w:hint="cs"/>
          <w:sz w:val="24"/>
          <w:szCs w:val="24"/>
          <w:rtl/>
        </w:rPr>
        <w:t>.</w:t>
      </w:r>
    </w:p>
    <w:p w:rsidR="00FB4A57" w:rsidRDefault="00442893" w:rsidP="0044289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42893">
        <w:rPr>
          <w:rFonts w:ascii="David" w:hAnsi="David" w:cs="David"/>
          <w:b/>
          <w:bCs/>
          <w:sz w:val="24"/>
          <w:szCs w:val="24"/>
          <w:rtl/>
        </w:rPr>
        <w:t>פס</w:t>
      </w:r>
      <w:r w:rsidRPr="00442893">
        <w:rPr>
          <w:rFonts w:ascii="David" w:hAnsi="David" w:cs="David" w:hint="cs"/>
          <w:b/>
          <w:bCs/>
          <w:sz w:val="24"/>
          <w:szCs w:val="24"/>
          <w:rtl/>
        </w:rPr>
        <w:t xml:space="preserve">"ד </w:t>
      </w:r>
      <w:proofErr w:type="spellStart"/>
      <w:r w:rsidR="00FB4A57" w:rsidRPr="00442893">
        <w:rPr>
          <w:rFonts w:ascii="David" w:hAnsi="David" w:cs="David" w:hint="cs"/>
          <w:b/>
          <w:bCs/>
          <w:sz w:val="24"/>
          <w:szCs w:val="24"/>
          <w:rtl/>
        </w:rPr>
        <w:t>טארק</w:t>
      </w:r>
      <w:proofErr w:type="spellEnd"/>
      <w:r w:rsidR="00FB4A57" w:rsidRPr="00442893">
        <w:rPr>
          <w:rFonts w:ascii="David" w:hAnsi="David" w:cs="David" w:hint="cs"/>
          <w:b/>
          <w:bCs/>
          <w:sz w:val="24"/>
          <w:szCs w:val="24"/>
          <w:rtl/>
        </w:rPr>
        <w:t xml:space="preserve"> </w:t>
      </w:r>
      <w:proofErr w:type="spellStart"/>
      <w:r w:rsidR="00FB4A57" w:rsidRPr="00442893">
        <w:rPr>
          <w:rFonts w:ascii="David" w:hAnsi="David" w:cs="David" w:hint="cs"/>
          <w:b/>
          <w:bCs/>
          <w:sz w:val="24"/>
          <w:szCs w:val="24"/>
          <w:rtl/>
        </w:rPr>
        <w:t>סעדאת</w:t>
      </w:r>
      <w:proofErr w:type="spellEnd"/>
      <w:r w:rsidR="00FB4A57" w:rsidRPr="00442893">
        <w:rPr>
          <w:rFonts w:ascii="David" w:hAnsi="David" w:cs="David" w:hint="cs"/>
          <w:b/>
          <w:bCs/>
          <w:sz w:val="24"/>
          <w:szCs w:val="24"/>
          <w:rtl/>
        </w:rPr>
        <w:t xml:space="preserve"> </w:t>
      </w:r>
      <w:proofErr w:type="spellStart"/>
      <w:r w:rsidR="00FB4A57" w:rsidRPr="00442893">
        <w:rPr>
          <w:rFonts w:ascii="David" w:hAnsi="David" w:cs="David" w:hint="cs"/>
          <w:b/>
          <w:bCs/>
          <w:sz w:val="24"/>
          <w:szCs w:val="24"/>
          <w:rtl/>
        </w:rPr>
        <w:t>מחיסן</w:t>
      </w:r>
      <w:proofErr w:type="spellEnd"/>
      <w:r w:rsidR="00FB4A57" w:rsidRPr="00442893">
        <w:rPr>
          <w:rFonts w:ascii="David" w:hAnsi="David" w:cs="David" w:hint="cs"/>
          <w:b/>
          <w:bCs/>
          <w:sz w:val="24"/>
          <w:szCs w:val="24"/>
          <w:rtl/>
        </w:rPr>
        <w:t xml:space="preserve"> ואח' נ' המנהל האזרחי:</w:t>
      </w:r>
      <w:r w:rsidR="00FB4A57">
        <w:rPr>
          <w:rFonts w:ascii="David" w:hAnsi="David" w:cs="David" w:hint="cs"/>
          <w:sz w:val="24"/>
          <w:szCs w:val="24"/>
          <w:rtl/>
        </w:rPr>
        <w:t xml:space="preserve"> תביעות של עובדים פלסטינים נגד מעסיקים ישראלים על עבודה שבוצעה </w:t>
      </w:r>
      <w:proofErr w:type="spellStart"/>
      <w:r w:rsidR="00FB4A57">
        <w:rPr>
          <w:rFonts w:ascii="David" w:hAnsi="David" w:cs="David" w:hint="cs"/>
          <w:sz w:val="24"/>
          <w:szCs w:val="24"/>
          <w:rtl/>
        </w:rPr>
        <w:t>ביהו"ש</w:t>
      </w:r>
      <w:proofErr w:type="spellEnd"/>
      <w:r w:rsidR="00FB4A57">
        <w:rPr>
          <w:rFonts w:ascii="David" w:hAnsi="David" w:cs="David" w:hint="cs"/>
          <w:sz w:val="24"/>
          <w:szCs w:val="24"/>
          <w:rtl/>
        </w:rPr>
        <w:t xml:space="preserve"> (אזור), ולכן לא חלים עליהם דיני עבודה ישראליים. במקרה הזה </w:t>
      </w:r>
      <w:r>
        <w:rPr>
          <w:rFonts w:ascii="David" w:hAnsi="David" w:cs="David" w:hint="cs"/>
          <w:sz w:val="24"/>
          <w:szCs w:val="24"/>
          <w:rtl/>
        </w:rPr>
        <w:t>היה</w:t>
      </w:r>
      <w:r w:rsidR="00FB4A57">
        <w:rPr>
          <w:rFonts w:ascii="David" w:hAnsi="David" w:cs="David" w:hint="cs"/>
          <w:sz w:val="24"/>
          <w:szCs w:val="24"/>
          <w:rtl/>
        </w:rPr>
        <w:t xml:space="preserve"> עובד פלסטיני שמעבידו היה המנהל האזרחי, ובחוזה היה כתוב שחלים דיני העבודה הירדניים. ה</w:t>
      </w:r>
      <w:r>
        <w:rPr>
          <w:rFonts w:ascii="David" w:hAnsi="David" w:cs="David" w:hint="cs"/>
          <w:sz w:val="24"/>
          <w:szCs w:val="24"/>
          <w:rtl/>
        </w:rPr>
        <w:t>עובד טען שחל דין ישראל אולם</w:t>
      </w:r>
      <w:r w:rsidR="00FB4A57">
        <w:rPr>
          <w:rFonts w:ascii="David" w:hAnsi="David" w:cs="David" w:hint="cs"/>
          <w:sz w:val="24"/>
          <w:szCs w:val="24"/>
          <w:rtl/>
        </w:rPr>
        <w:t xml:space="preserve"> </w:t>
      </w:r>
      <w:r>
        <w:rPr>
          <w:rFonts w:ascii="David" w:hAnsi="David" w:cs="David" w:hint="cs"/>
          <w:sz w:val="24"/>
          <w:szCs w:val="24"/>
          <w:rtl/>
        </w:rPr>
        <w:t xml:space="preserve">טענתו נדחתה ע"י </w:t>
      </w:r>
      <w:r w:rsidR="00FB4A57">
        <w:rPr>
          <w:rFonts w:ascii="David" w:hAnsi="David" w:cs="David" w:hint="cs"/>
          <w:sz w:val="24"/>
          <w:szCs w:val="24"/>
          <w:rtl/>
        </w:rPr>
        <w:t>ביהמ"ש.</w:t>
      </w:r>
    </w:p>
    <w:p w:rsidR="00FB4A57" w:rsidRPr="00442893" w:rsidRDefault="00FB4A57" w:rsidP="004207FD">
      <w:pPr>
        <w:pStyle w:val="a7"/>
        <w:numPr>
          <w:ilvl w:val="0"/>
          <w:numId w:val="36"/>
        </w:numPr>
        <w:spacing w:line="276" w:lineRule="auto"/>
        <w:jc w:val="both"/>
        <w:rPr>
          <w:rFonts w:ascii="David" w:hAnsi="David" w:cs="David"/>
          <w:b/>
          <w:bCs/>
          <w:sz w:val="24"/>
          <w:szCs w:val="24"/>
          <w:rtl/>
        </w:rPr>
      </w:pPr>
      <w:r w:rsidRPr="00442893">
        <w:rPr>
          <w:rFonts w:ascii="David" w:hAnsi="David" w:cs="David" w:hint="cs"/>
          <w:b/>
          <w:bCs/>
          <w:sz w:val="24"/>
          <w:szCs w:val="24"/>
          <w:rtl/>
        </w:rPr>
        <w:t>בחירת הדין נוגדת את תקנת הציבור של הפורום.</w:t>
      </w:r>
    </w:p>
    <w:p w:rsidR="00FB4A57" w:rsidRPr="00442893" w:rsidRDefault="00FB4A57" w:rsidP="004207FD">
      <w:pPr>
        <w:pStyle w:val="a7"/>
        <w:numPr>
          <w:ilvl w:val="0"/>
          <w:numId w:val="36"/>
        </w:numPr>
        <w:spacing w:line="276" w:lineRule="auto"/>
        <w:jc w:val="both"/>
        <w:rPr>
          <w:rFonts w:ascii="David" w:hAnsi="David" w:cs="David"/>
          <w:b/>
          <w:bCs/>
          <w:sz w:val="24"/>
          <w:szCs w:val="24"/>
        </w:rPr>
      </w:pPr>
      <w:r w:rsidRPr="00442893">
        <w:rPr>
          <w:rFonts w:ascii="David" w:hAnsi="David" w:cs="David" w:hint="cs"/>
          <w:b/>
          <w:bCs/>
          <w:sz w:val="24"/>
          <w:szCs w:val="24"/>
          <w:rtl/>
        </w:rPr>
        <w:t xml:space="preserve">כללים קוגנטיים של הפורום </w:t>
      </w:r>
      <w:r w:rsidRPr="00442893">
        <w:rPr>
          <w:rFonts w:ascii="David" w:hAnsi="David" w:cs="David" w:hint="cs"/>
          <w:b/>
          <w:bCs/>
          <w:sz w:val="24"/>
          <w:szCs w:val="24"/>
          <w:u w:val="single"/>
          <w:rtl/>
        </w:rPr>
        <w:t>המיועדים לחול</w:t>
      </w:r>
      <w:r w:rsidRPr="00442893">
        <w:rPr>
          <w:rFonts w:ascii="David" w:hAnsi="David" w:cs="David" w:hint="cs"/>
          <w:b/>
          <w:bCs/>
          <w:sz w:val="24"/>
          <w:szCs w:val="24"/>
          <w:rtl/>
        </w:rPr>
        <w:t xml:space="preserve"> יגברו על הדין שנבחר. </w:t>
      </w:r>
    </w:p>
    <w:p w:rsidR="004E4601" w:rsidRDefault="00440901" w:rsidP="004E4601">
      <w:pPr>
        <w:spacing w:line="276" w:lineRule="auto"/>
        <w:jc w:val="both"/>
        <w:rPr>
          <w:rFonts w:ascii="David" w:hAnsi="David" w:cs="David"/>
          <w:sz w:val="24"/>
          <w:szCs w:val="24"/>
          <w:rtl/>
        </w:rPr>
      </w:pPr>
      <w:r>
        <w:rPr>
          <w:rFonts w:ascii="David" w:hAnsi="David" w:cs="David" w:hint="cs"/>
          <w:sz w:val="24"/>
          <w:szCs w:val="24"/>
          <w:rtl/>
        </w:rPr>
        <w:t>מתי</w:t>
      </w:r>
      <w:r w:rsidR="00E258F4">
        <w:rPr>
          <w:rFonts w:ascii="David" w:hAnsi="David" w:cs="David" w:hint="cs"/>
          <w:sz w:val="24"/>
          <w:szCs w:val="24"/>
          <w:rtl/>
        </w:rPr>
        <w:t xml:space="preserve"> כללים קוגנטיים מיועדים לחול? </w:t>
      </w:r>
      <w:r>
        <w:rPr>
          <w:rFonts w:ascii="David" w:hAnsi="David" w:cs="David" w:hint="cs"/>
          <w:sz w:val="24"/>
          <w:szCs w:val="24"/>
          <w:rtl/>
        </w:rPr>
        <w:t xml:space="preserve">יש לבדוק את </w:t>
      </w:r>
      <w:r w:rsidRPr="004E4601">
        <w:rPr>
          <w:rFonts w:ascii="David" w:hAnsi="David" w:cs="David" w:hint="cs"/>
          <w:b/>
          <w:bCs/>
          <w:sz w:val="24"/>
          <w:szCs w:val="24"/>
          <w:rtl/>
        </w:rPr>
        <w:t>מטרת החוק ועל מי הוא נועד להגן.</w:t>
      </w:r>
      <w:r>
        <w:rPr>
          <w:rFonts w:ascii="David" w:hAnsi="David" w:cs="David" w:hint="cs"/>
          <w:sz w:val="24"/>
          <w:szCs w:val="24"/>
          <w:rtl/>
        </w:rPr>
        <w:t xml:space="preserve"> </w:t>
      </w:r>
    </w:p>
    <w:p w:rsidR="00FB4A57" w:rsidRDefault="004E4601" w:rsidP="004E46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E4601">
        <w:rPr>
          <w:rFonts w:ascii="David" w:hAnsi="David" w:cs="David" w:hint="cs"/>
          <w:b/>
          <w:bCs/>
          <w:sz w:val="24"/>
          <w:szCs w:val="24"/>
          <w:rtl/>
        </w:rPr>
        <w:t>פס"ד גבעת זאב</w:t>
      </w:r>
      <w:r w:rsidR="007D5C0C">
        <w:rPr>
          <w:rFonts w:ascii="David" w:hAnsi="David" w:cs="David" w:hint="cs"/>
          <w:b/>
          <w:bCs/>
          <w:sz w:val="24"/>
          <w:szCs w:val="24"/>
          <w:rtl/>
        </w:rPr>
        <w:t xml:space="preserve"> (קו לעובד)</w:t>
      </w:r>
      <w:r w:rsidRPr="004E4601">
        <w:rPr>
          <w:rFonts w:ascii="David" w:hAnsi="David" w:cs="David" w:hint="cs"/>
          <w:b/>
          <w:bCs/>
          <w:sz w:val="24"/>
          <w:szCs w:val="24"/>
          <w:rtl/>
        </w:rPr>
        <w:t>:</w:t>
      </w:r>
      <w:r w:rsidR="00DE6B1E">
        <w:rPr>
          <w:rFonts w:ascii="David" w:hAnsi="David" w:cs="David" w:hint="cs"/>
          <w:sz w:val="24"/>
          <w:szCs w:val="24"/>
          <w:rtl/>
        </w:rPr>
        <w:t xml:space="preserve"> ביה"ד הארצי לעבודה </w:t>
      </w:r>
      <w:r>
        <w:rPr>
          <w:rFonts w:ascii="David" w:hAnsi="David" w:cs="David" w:hint="cs"/>
          <w:sz w:val="24"/>
          <w:szCs w:val="24"/>
          <w:rtl/>
        </w:rPr>
        <w:t>נתן</w:t>
      </w:r>
      <w:r w:rsidR="00DE6B1E">
        <w:rPr>
          <w:rFonts w:ascii="David" w:hAnsi="David" w:cs="David" w:hint="cs"/>
          <w:sz w:val="24"/>
          <w:szCs w:val="24"/>
          <w:rtl/>
        </w:rPr>
        <w:t xml:space="preserve">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w:t>
      </w:r>
      <w:r w:rsidR="00DE6B1E">
        <w:rPr>
          <w:rFonts w:ascii="David" w:hAnsi="David" w:cs="David" w:hint="cs"/>
          <w:sz w:val="24"/>
          <w:szCs w:val="24"/>
          <w:rtl/>
        </w:rPr>
        <w:t>דוגמה של עובד תאילנדי שבא לישראל לעבוד בחקלאו</w:t>
      </w:r>
      <w:r>
        <w:rPr>
          <w:rFonts w:ascii="David" w:hAnsi="David" w:cs="David" w:hint="cs"/>
          <w:sz w:val="24"/>
          <w:szCs w:val="24"/>
          <w:rtl/>
        </w:rPr>
        <w:t>ת. החקלאי המתוחכם כותב בחוזה</w:t>
      </w:r>
      <w:r w:rsidR="00DE6B1E">
        <w:rPr>
          <w:rFonts w:ascii="David" w:hAnsi="David" w:cs="David" w:hint="cs"/>
          <w:sz w:val="24"/>
          <w:szCs w:val="24"/>
          <w:rtl/>
        </w:rPr>
        <w:t xml:space="preserve"> שחל עליו דין תאילנד, ואז העובד התאילנדי פונה לבהמ"ש בישראל ומקבל זכויות סוציאליות לפי הדין הישראלי</w:t>
      </w:r>
      <w:r>
        <w:rPr>
          <w:rFonts w:ascii="David" w:hAnsi="David" w:cs="David" w:hint="cs"/>
          <w:sz w:val="24"/>
          <w:szCs w:val="24"/>
          <w:rtl/>
        </w:rPr>
        <w:t xml:space="preserve">, שכן </w:t>
      </w:r>
      <w:r w:rsidR="000700C5">
        <w:rPr>
          <w:rFonts w:ascii="David" w:hAnsi="David" w:cs="David" w:hint="cs"/>
          <w:sz w:val="24"/>
          <w:szCs w:val="24"/>
          <w:rtl/>
        </w:rPr>
        <w:t xml:space="preserve">כי דיני העבודה הישראליים קוגנטיים ומיועדים לחול על כל מי שמבצע עבודה בישראל (לא משנה מה זהותו). </w:t>
      </w:r>
      <w:r w:rsidR="00FE09AE">
        <w:rPr>
          <w:rFonts w:ascii="David" w:hAnsi="David" w:cs="David" w:hint="cs"/>
          <w:sz w:val="24"/>
          <w:szCs w:val="24"/>
          <w:rtl/>
        </w:rPr>
        <w:t xml:space="preserve"> </w:t>
      </w:r>
    </w:p>
    <w:p w:rsidR="004E4601" w:rsidRDefault="000700C5" w:rsidP="00FB4A57">
      <w:pPr>
        <w:spacing w:line="276" w:lineRule="auto"/>
        <w:jc w:val="both"/>
        <w:rPr>
          <w:rFonts w:ascii="David" w:hAnsi="David" w:cs="David"/>
          <w:sz w:val="24"/>
          <w:szCs w:val="24"/>
          <w:rtl/>
        </w:rPr>
      </w:pPr>
      <w:r>
        <w:rPr>
          <w:rFonts w:ascii="David" w:hAnsi="David" w:cs="David" w:hint="cs"/>
          <w:sz w:val="24"/>
          <w:szCs w:val="24"/>
          <w:rtl/>
        </w:rPr>
        <w:t>עוד דבר שיכול לגבור על הסכמ</w:t>
      </w:r>
      <w:r w:rsidR="00FC4362">
        <w:rPr>
          <w:rFonts w:ascii="David" w:hAnsi="David" w:cs="David" w:hint="cs"/>
          <w:sz w:val="24"/>
          <w:szCs w:val="24"/>
          <w:rtl/>
        </w:rPr>
        <w:t xml:space="preserve">ת הצדדים הוא </w:t>
      </w:r>
      <w:r w:rsidR="00FC4362" w:rsidRPr="00A515BE">
        <w:rPr>
          <w:rFonts w:ascii="David" w:hAnsi="David" w:cs="David" w:hint="cs"/>
          <w:b/>
          <w:bCs/>
          <w:sz w:val="24"/>
          <w:szCs w:val="24"/>
          <w:rtl/>
        </w:rPr>
        <w:t>חוק החוזים האחידים,</w:t>
      </w:r>
      <w:r w:rsidR="00FC4362">
        <w:rPr>
          <w:rFonts w:ascii="David" w:hAnsi="David" w:cs="David" w:hint="cs"/>
          <w:sz w:val="24"/>
          <w:szCs w:val="24"/>
          <w:rtl/>
        </w:rPr>
        <w:t xml:space="preserve"> בהקשר של תנ</w:t>
      </w:r>
      <w:r>
        <w:rPr>
          <w:rFonts w:ascii="David" w:hAnsi="David" w:cs="David" w:hint="cs"/>
          <w:sz w:val="24"/>
          <w:szCs w:val="24"/>
          <w:rtl/>
        </w:rPr>
        <w:t xml:space="preserve">יה מקפחת. </w:t>
      </w:r>
    </w:p>
    <w:p w:rsidR="004D4BB2" w:rsidRDefault="000700C5" w:rsidP="004E460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Pr>
      </w:pPr>
      <w:r w:rsidRPr="004E4601">
        <w:rPr>
          <w:rFonts w:ascii="David" w:hAnsi="David" w:cs="David" w:hint="cs"/>
          <w:b/>
          <w:bCs/>
          <w:sz w:val="24"/>
          <w:szCs w:val="24"/>
          <w:rtl/>
        </w:rPr>
        <w:t>פס"ד פייסבוק נ' בן חמו</w:t>
      </w:r>
      <w:r w:rsidR="004E4601" w:rsidRPr="004E4601">
        <w:rPr>
          <w:rFonts w:ascii="David" w:hAnsi="David" w:cs="David" w:hint="cs"/>
          <w:b/>
          <w:bCs/>
          <w:sz w:val="24"/>
          <w:szCs w:val="24"/>
          <w:rtl/>
        </w:rPr>
        <w:t>:</w:t>
      </w:r>
      <w:r>
        <w:rPr>
          <w:rFonts w:ascii="David" w:hAnsi="David" w:cs="David" w:hint="cs"/>
          <w:sz w:val="24"/>
          <w:szCs w:val="24"/>
          <w:rtl/>
        </w:rPr>
        <w:t xml:space="preserve"> </w:t>
      </w:r>
      <w:r w:rsidR="004E4601">
        <w:rPr>
          <w:rFonts w:ascii="David" w:hAnsi="David" w:cs="David" w:hint="cs"/>
          <w:sz w:val="24"/>
          <w:szCs w:val="24"/>
          <w:rtl/>
        </w:rPr>
        <w:t xml:space="preserve">לצד עניין תניית השיפוט, </w:t>
      </w:r>
      <w:r>
        <w:rPr>
          <w:rFonts w:ascii="David" w:hAnsi="David" w:cs="David" w:hint="cs"/>
          <w:sz w:val="24"/>
          <w:szCs w:val="24"/>
          <w:rtl/>
        </w:rPr>
        <w:t xml:space="preserve">התובעים טענו שתנאי ברירת הדין מהווה תניה מקפחת בחוזה אחיד. </w:t>
      </w:r>
      <w:r w:rsidR="004E4601">
        <w:rPr>
          <w:rFonts w:ascii="David" w:hAnsi="David" w:cs="David" w:hint="cs"/>
          <w:sz w:val="24"/>
          <w:szCs w:val="24"/>
          <w:rtl/>
        </w:rPr>
        <w:t>אולם,</w:t>
      </w:r>
      <w:r>
        <w:rPr>
          <w:rFonts w:ascii="David" w:hAnsi="David" w:cs="David" w:hint="cs"/>
          <w:sz w:val="24"/>
          <w:szCs w:val="24"/>
          <w:rtl/>
        </w:rPr>
        <w:t xml:space="preserve"> א</w:t>
      </w:r>
      <w:r w:rsidR="004E4601">
        <w:rPr>
          <w:rFonts w:ascii="David" w:hAnsi="David" w:cs="David" w:hint="cs"/>
          <w:sz w:val="24"/>
          <w:szCs w:val="24"/>
          <w:rtl/>
        </w:rPr>
        <w:t xml:space="preserve">יך מחילים את חוק החוזים האחידים אם </w:t>
      </w:r>
      <w:r>
        <w:rPr>
          <w:rFonts w:ascii="David" w:hAnsi="David" w:cs="David" w:hint="cs"/>
          <w:sz w:val="24"/>
          <w:szCs w:val="24"/>
          <w:rtl/>
        </w:rPr>
        <w:t>חל דין קליפורניה</w:t>
      </w:r>
      <w:r w:rsidR="004E4601">
        <w:rPr>
          <w:rFonts w:ascii="David" w:hAnsi="David" w:cs="David" w:hint="cs"/>
          <w:sz w:val="24"/>
          <w:szCs w:val="24"/>
          <w:rtl/>
        </w:rPr>
        <w:t>?</w:t>
      </w:r>
      <w:r>
        <w:rPr>
          <w:rFonts w:ascii="David" w:hAnsi="David" w:cs="David" w:hint="cs"/>
          <w:sz w:val="24"/>
          <w:szCs w:val="24"/>
          <w:rtl/>
        </w:rPr>
        <w:t xml:space="preserve"> </w:t>
      </w:r>
      <w:r w:rsidR="004E4601">
        <w:rPr>
          <w:rFonts w:ascii="David" w:hAnsi="David" w:cs="David" w:hint="cs"/>
          <w:sz w:val="24"/>
          <w:szCs w:val="24"/>
          <w:rtl/>
        </w:rPr>
        <w:t xml:space="preserve">רק אם </w:t>
      </w:r>
      <w:r>
        <w:rPr>
          <w:rFonts w:ascii="David" w:hAnsi="David" w:cs="David" w:hint="cs"/>
          <w:sz w:val="24"/>
          <w:szCs w:val="24"/>
          <w:rtl/>
        </w:rPr>
        <w:t xml:space="preserve">נקבע שהוא חוק </w:t>
      </w:r>
      <w:proofErr w:type="spellStart"/>
      <w:r>
        <w:rPr>
          <w:rFonts w:ascii="David" w:hAnsi="David" w:cs="David" w:hint="cs"/>
          <w:sz w:val="24"/>
          <w:szCs w:val="24"/>
          <w:rtl/>
        </w:rPr>
        <w:t>קוגנטי</w:t>
      </w:r>
      <w:proofErr w:type="spellEnd"/>
      <w:r>
        <w:rPr>
          <w:rFonts w:ascii="David" w:hAnsi="David" w:cs="David" w:hint="cs"/>
          <w:sz w:val="24"/>
          <w:szCs w:val="24"/>
          <w:rtl/>
        </w:rPr>
        <w:t xml:space="preserve"> שנועד לחול הוא יוכל לגבור על הסכמת הצדדים</w:t>
      </w:r>
      <w:r w:rsidR="004E4601">
        <w:rPr>
          <w:rFonts w:ascii="David" w:hAnsi="David" w:cs="David" w:hint="cs"/>
          <w:sz w:val="24"/>
          <w:szCs w:val="24"/>
          <w:rtl/>
        </w:rPr>
        <w:t xml:space="preserve"> לדין קליפורניה</w:t>
      </w:r>
      <w:r>
        <w:rPr>
          <w:rFonts w:ascii="David" w:hAnsi="David" w:cs="David" w:hint="cs"/>
          <w:sz w:val="24"/>
          <w:szCs w:val="24"/>
          <w:rtl/>
        </w:rPr>
        <w:t xml:space="preserve">. מתי חוק החוזים נחשב </w:t>
      </w:r>
      <w:proofErr w:type="spellStart"/>
      <w:r>
        <w:rPr>
          <w:rFonts w:ascii="David" w:hAnsi="David" w:cs="David" w:hint="cs"/>
          <w:sz w:val="24"/>
          <w:szCs w:val="24"/>
          <w:rtl/>
        </w:rPr>
        <w:t>לקוגנטי</w:t>
      </w:r>
      <w:proofErr w:type="spellEnd"/>
      <w:r>
        <w:rPr>
          <w:rFonts w:ascii="David" w:hAnsi="David" w:cs="David" w:hint="cs"/>
          <w:sz w:val="24"/>
          <w:szCs w:val="24"/>
          <w:rtl/>
        </w:rPr>
        <w:t xml:space="preserve">? </w:t>
      </w:r>
      <w:r w:rsidR="004E4601">
        <w:rPr>
          <w:rFonts w:ascii="David" w:hAnsi="David" w:cs="David" w:hint="cs"/>
          <w:sz w:val="24"/>
          <w:szCs w:val="24"/>
          <w:rtl/>
        </w:rPr>
        <w:t xml:space="preserve">כנראה רק כאשר החוזה נחתם בישראל, ולא כאשר ישראלי נוסע לחו"ל וכורת שם חוזה. החוק נועד להגן על ישראלים שפועלים בישראל. בפסק הדין נקבע שעל אף שתניית השיפוט מקפחת (כי היא תמנע מהלקוחות לתבוע), תניית ברירת הדין אינה מקפחת (כי לא הוכח שדין קליפורניה עצמו מקפח את הלקוח). </w:t>
      </w:r>
      <w:r w:rsidR="00764722" w:rsidRPr="004E4601">
        <w:rPr>
          <w:rFonts w:ascii="David" w:hAnsi="David" w:cs="David" w:hint="cs"/>
          <w:b/>
          <w:bCs/>
          <w:sz w:val="24"/>
          <w:szCs w:val="24"/>
          <w:rtl/>
        </w:rPr>
        <w:t>השאלה האם מדובר בתניה מקפחת תלויה בשאלת הדין הנבחר. אם הדין סביר יכול להיות שלא מדובר בתניה מקפחת.</w:t>
      </w:r>
      <w:r w:rsidR="00764722">
        <w:rPr>
          <w:rFonts w:ascii="David" w:hAnsi="David" w:cs="David" w:hint="cs"/>
          <w:sz w:val="24"/>
          <w:szCs w:val="24"/>
          <w:rtl/>
        </w:rPr>
        <w:t xml:space="preserve"> </w:t>
      </w:r>
    </w:p>
    <w:p w:rsidR="00FC4362" w:rsidRDefault="00FC4362" w:rsidP="00FB4A57">
      <w:pPr>
        <w:spacing w:line="276" w:lineRule="auto"/>
        <w:jc w:val="both"/>
        <w:rPr>
          <w:rFonts w:ascii="David" w:hAnsi="David" w:cs="David"/>
          <w:sz w:val="24"/>
          <w:szCs w:val="24"/>
          <w:rtl/>
        </w:rPr>
      </w:pPr>
      <w:r>
        <w:rPr>
          <w:rFonts w:ascii="David" w:hAnsi="David" w:cs="David" w:hint="cs"/>
          <w:sz w:val="24"/>
          <w:szCs w:val="24"/>
          <w:rtl/>
        </w:rPr>
        <w:t xml:space="preserve">עוד חוק שיכול להיחשב </w:t>
      </w:r>
      <w:proofErr w:type="spellStart"/>
      <w:r>
        <w:rPr>
          <w:rFonts w:ascii="David" w:hAnsi="David" w:cs="David" w:hint="cs"/>
          <w:sz w:val="24"/>
          <w:szCs w:val="24"/>
          <w:rtl/>
        </w:rPr>
        <w:t>קוגנטי</w:t>
      </w:r>
      <w:proofErr w:type="spellEnd"/>
      <w:r>
        <w:rPr>
          <w:rFonts w:ascii="David" w:hAnsi="David" w:cs="David" w:hint="cs"/>
          <w:sz w:val="24"/>
          <w:szCs w:val="24"/>
          <w:rtl/>
        </w:rPr>
        <w:t xml:space="preserve"> לענייננו</w:t>
      </w:r>
      <w:r w:rsidR="00764722">
        <w:rPr>
          <w:rFonts w:ascii="David" w:hAnsi="David" w:cs="David" w:hint="cs"/>
          <w:sz w:val="24"/>
          <w:szCs w:val="24"/>
          <w:rtl/>
        </w:rPr>
        <w:t xml:space="preserve"> הינו </w:t>
      </w:r>
      <w:r w:rsidR="00764722" w:rsidRPr="00A515BE">
        <w:rPr>
          <w:rFonts w:ascii="David" w:hAnsi="David" w:cs="David" w:hint="cs"/>
          <w:b/>
          <w:bCs/>
          <w:sz w:val="24"/>
          <w:szCs w:val="24"/>
          <w:rtl/>
        </w:rPr>
        <w:t>חוק הגנת הצרכן,</w:t>
      </w:r>
      <w:r w:rsidR="00764722">
        <w:rPr>
          <w:rFonts w:ascii="David" w:hAnsi="David" w:cs="David" w:hint="cs"/>
          <w:sz w:val="24"/>
          <w:szCs w:val="24"/>
          <w:rtl/>
        </w:rPr>
        <w:t xml:space="preserve"> שקובע שאסור </w:t>
      </w:r>
      <w:r>
        <w:rPr>
          <w:rFonts w:ascii="David" w:hAnsi="David" w:cs="David" w:hint="cs"/>
          <w:sz w:val="24"/>
          <w:szCs w:val="24"/>
          <w:rtl/>
        </w:rPr>
        <w:t xml:space="preserve">להטות מחירים. </w:t>
      </w:r>
    </w:p>
    <w:p w:rsidR="00764722" w:rsidRDefault="00764722" w:rsidP="00FC43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C4362">
        <w:rPr>
          <w:rFonts w:ascii="David" w:hAnsi="David" w:cs="David" w:hint="cs"/>
          <w:b/>
          <w:bCs/>
          <w:sz w:val="24"/>
          <w:szCs w:val="24"/>
          <w:rtl/>
        </w:rPr>
        <w:t xml:space="preserve">פס"ד </w:t>
      </w:r>
      <w:r w:rsidR="00FC4362" w:rsidRPr="00FC4362">
        <w:rPr>
          <w:rFonts w:ascii="David" w:hAnsi="David" w:cs="David"/>
          <w:b/>
          <w:bCs/>
          <w:sz w:val="24"/>
          <w:szCs w:val="24"/>
        </w:rPr>
        <w:t>:</w:t>
      </w:r>
      <w:r w:rsidRPr="00FC4362">
        <w:rPr>
          <w:rFonts w:ascii="David" w:hAnsi="David" w:cs="David" w:hint="cs"/>
          <w:b/>
          <w:bCs/>
          <w:sz w:val="24"/>
          <w:szCs w:val="24"/>
        </w:rPr>
        <w:t>HOTELS</w:t>
      </w:r>
      <w:r>
        <w:rPr>
          <w:rFonts w:ascii="David" w:hAnsi="David" w:cs="David" w:hint="cs"/>
          <w:sz w:val="24"/>
          <w:szCs w:val="24"/>
          <w:rtl/>
        </w:rPr>
        <w:t xml:space="preserve"> הייתה תביעה נגד אתר שדרכו אפשר היה להזמין מלון. </w:t>
      </w:r>
      <w:r w:rsidR="00A03B8B">
        <w:rPr>
          <w:rFonts w:ascii="David" w:hAnsi="David" w:cs="David" w:hint="cs"/>
          <w:sz w:val="24"/>
          <w:szCs w:val="24"/>
          <w:rtl/>
        </w:rPr>
        <w:t xml:space="preserve">האתר נתן מחיר ללא מע"מ לבתי מלון בישראל, אבל ישראלים </w:t>
      </w:r>
      <w:r w:rsidR="00FC4362">
        <w:rPr>
          <w:rFonts w:ascii="David" w:hAnsi="David" w:cs="David" w:hint="cs"/>
          <w:sz w:val="24"/>
          <w:szCs w:val="24"/>
          <w:rtl/>
        </w:rPr>
        <w:t>שרכשו דרכו היו צריכים לשלם מע"מ ולכן המחירים שהופיעו</w:t>
      </w:r>
      <w:r w:rsidR="00A03B8B">
        <w:rPr>
          <w:rFonts w:ascii="David" w:hAnsi="David" w:cs="David" w:hint="cs"/>
          <w:sz w:val="24"/>
          <w:szCs w:val="24"/>
          <w:rtl/>
        </w:rPr>
        <w:t xml:space="preserve"> באתר </w:t>
      </w:r>
      <w:r w:rsidR="00FC4362">
        <w:rPr>
          <w:rFonts w:ascii="David" w:hAnsi="David" w:cs="David" w:hint="cs"/>
          <w:sz w:val="24"/>
          <w:szCs w:val="24"/>
          <w:rtl/>
        </w:rPr>
        <w:t xml:space="preserve">היו מטעים ונוגדים את חוק הגנת הצרכן </w:t>
      </w:r>
      <w:r w:rsidR="00FC4362">
        <w:rPr>
          <w:rFonts w:ascii="David" w:hAnsi="David" w:cs="David"/>
          <w:sz w:val="24"/>
          <w:szCs w:val="24"/>
          <w:rtl/>
        </w:rPr>
        <w:t>–</w:t>
      </w:r>
      <w:r w:rsidR="00A03B8B">
        <w:rPr>
          <w:rFonts w:ascii="David" w:hAnsi="David" w:cs="David" w:hint="cs"/>
          <w:sz w:val="24"/>
          <w:szCs w:val="24"/>
          <w:rtl/>
        </w:rPr>
        <w:t xml:space="preserve"> </w:t>
      </w:r>
      <w:r w:rsidR="00FC4362">
        <w:rPr>
          <w:rFonts w:ascii="David" w:hAnsi="David" w:cs="David" w:hint="cs"/>
          <w:sz w:val="24"/>
          <w:szCs w:val="24"/>
          <w:rtl/>
        </w:rPr>
        <w:t xml:space="preserve">שכן </w:t>
      </w:r>
      <w:r w:rsidR="00E822CE" w:rsidRPr="00A515BE">
        <w:rPr>
          <w:rFonts w:ascii="David" w:hAnsi="David" w:cs="David" w:hint="cs"/>
          <w:b/>
          <w:bCs/>
          <w:sz w:val="24"/>
          <w:szCs w:val="24"/>
          <w:rtl/>
        </w:rPr>
        <w:t>הדין נועד להגן על צרכנים י</w:t>
      </w:r>
      <w:r w:rsidR="00FC4362" w:rsidRPr="00A515BE">
        <w:rPr>
          <w:rFonts w:ascii="David" w:hAnsi="David" w:cs="David" w:hint="cs"/>
          <w:b/>
          <w:bCs/>
          <w:sz w:val="24"/>
          <w:szCs w:val="24"/>
          <w:rtl/>
        </w:rPr>
        <w:t>שראלים שפועלים בישראל.</w:t>
      </w:r>
      <w:r w:rsidR="00FC4362">
        <w:rPr>
          <w:rFonts w:ascii="David" w:hAnsi="David" w:cs="David" w:hint="cs"/>
          <w:sz w:val="24"/>
          <w:szCs w:val="24"/>
          <w:rtl/>
        </w:rPr>
        <w:t xml:space="preserve"> אם ההטעיה הייתה בחו"ל אז לא היה</w:t>
      </w:r>
      <w:r w:rsidR="00E822CE">
        <w:rPr>
          <w:rFonts w:ascii="David" w:hAnsi="David" w:cs="David" w:hint="cs"/>
          <w:sz w:val="24"/>
          <w:szCs w:val="24"/>
          <w:rtl/>
        </w:rPr>
        <w:t xml:space="preserve"> אפשר להסתמך על חוק הגנת הצרכן. </w:t>
      </w:r>
    </w:p>
    <w:p w:rsidR="00E822CE" w:rsidRPr="00E822CE" w:rsidRDefault="00E822CE" w:rsidP="00FB4A57">
      <w:pPr>
        <w:spacing w:line="276" w:lineRule="auto"/>
        <w:jc w:val="both"/>
        <w:rPr>
          <w:rFonts w:ascii="David" w:hAnsi="David" w:cs="David"/>
          <w:sz w:val="24"/>
          <w:szCs w:val="24"/>
          <w:u w:val="single"/>
          <w:rtl/>
        </w:rPr>
      </w:pPr>
      <w:r w:rsidRPr="00E822CE">
        <w:rPr>
          <w:rFonts w:ascii="David" w:hAnsi="David" w:cs="David"/>
          <w:sz w:val="24"/>
          <w:szCs w:val="24"/>
          <w:u w:val="single"/>
          <w:rtl/>
        </w:rPr>
        <w:t xml:space="preserve">כאשר </w:t>
      </w:r>
      <w:r w:rsidRPr="00E822CE">
        <w:rPr>
          <w:rFonts w:ascii="David" w:hAnsi="David" w:cs="David" w:hint="cs"/>
          <w:sz w:val="24"/>
          <w:szCs w:val="24"/>
          <w:u w:val="single"/>
          <w:rtl/>
        </w:rPr>
        <w:t xml:space="preserve">אין בחירה של דין החוזה </w:t>
      </w:r>
      <w:r>
        <w:rPr>
          <w:rFonts w:ascii="David" w:hAnsi="David" w:cs="David" w:hint="cs"/>
          <w:sz w:val="24"/>
          <w:szCs w:val="24"/>
          <w:u w:val="single"/>
          <w:rtl/>
        </w:rPr>
        <w:t>-</w:t>
      </w:r>
      <w:r w:rsidRPr="00E822CE">
        <w:rPr>
          <w:rFonts w:ascii="David" w:hAnsi="David" w:cs="David" w:hint="cs"/>
          <w:sz w:val="24"/>
          <w:szCs w:val="24"/>
          <w:u w:val="single"/>
          <w:rtl/>
        </w:rPr>
        <w:t xml:space="preserve"> מירב הזיקות</w:t>
      </w:r>
    </w:p>
    <w:p w:rsidR="00E822CE" w:rsidRDefault="00E822CE" w:rsidP="00FB4A57">
      <w:pPr>
        <w:spacing w:line="276" w:lineRule="auto"/>
        <w:jc w:val="both"/>
        <w:rPr>
          <w:rFonts w:ascii="David" w:hAnsi="David" w:cs="David"/>
          <w:sz w:val="24"/>
          <w:szCs w:val="24"/>
        </w:rPr>
      </w:pPr>
      <w:r>
        <w:rPr>
          <w:rFonts w:ascii="David" w:hAnsi="David" w:cs="David" w:hint="cs"/>
          <w:sz w:val="24"/>
          <w:szCs w:val="24"/>
          <w:rtl/>
        </w:rPr>
        <w:t>יש לשקול את כל הזיקות והגורמים הרלוונטיים</w:t>
      </w:r>
      <w:r w:rsidR="00547226">
        <w:rPr>
          <w:rFonts w:ascii="David" w:hAnsi="David" w:cs="David" w:hint="cs"/>
          <w:sz w:val="24"/>
          <w:szCs w:val="24"/>
          <w:rtl/>
        </w:rPr>
        <w:t xml:space="preserve"> </w:t>
      </w:r>
      <w:r w:rsidR="00547226">
        <w:rPr>
          <w:rFonts w:ascii="David" w:hAnsi="David" w:cs="David" w:hint="cs"/>
          <w:b/>
          <w:bCs/>
          <w:sz w:val="24"/>
          <w:szCs w:val="24"/>
          <w:rtl/>
        </w:rPr>
        <w:t>במועד כריתת החוז</w:t>
      </w:r>
      <w:r w:rsidR="00547226" w:rsidRPr="00A515BE">
        <w:rPr>
          <w:rFonts w:ascii="David" w:hAnsi="David" w:cs="David" w:hint="cs"/>
          <w:b/>
          <w:bCs/>
          <w:sz w:val="24"/>
          <w:szCs w:val="24"/>
          <w:rtl/>
        </w:rPr>
        <w:t>ה</w:t>
      </w:r>
      <w:r w:rsidRPr="00A515BE">
        <w:rPr>
          <w:rFonts w:ascii="David" w:hAnsi="David" w:cs="David" w:hint="cs"/>
          <w:b/>
          <w:bCs/>
          <w:sz w:val="24"/>
          <w:szCs w:val="24"/>
          <w:rtl/>
        </w:rPr>
        <w:t>:</w:t>
      </w:r>
      <w:r>
        <w:rPr>
          <w:rFonts w:ascii="David" w:hAnsi="David" w:cs="David" w:hint="cs"/>
          <w:sz w:val="24"/>
          <w:szCs w:val="24"/>
          <w:rtl/>
        </w:rPr>
        <w:t xml:space="preserve"> מקום כריתת החוזה, זהות הצדדים (אזרחות, תושבות,</w:t>
      </w:r>
      <w:r w:rsidR="00484EC5">
        <w:rPr>
          <w:rFonts w:ascii="David" w:hAnsi="David" w:cs="David" w:hint="cs"/>
          <w:sz w:val="24"/>
          <w:szCs w:val="24"/>
          <w:rtl/>
        </w:rPr>
        <w:t xml:space="preserve"> מקום העסק, מקום התאגדות וכו'), ביצוע החוזה </w:t>
      </w:r>
      <w:proofErr w:type="spellStart"/>
      <w:r w:rsidR="00484EC5">
        <w:rPr>
          <w:rFonts w:ascii="David" w:hAnsi="David" w:cs="David" w:hint="cs"/>
          <w:sz w:val="24"/>
          <w:szCs w:val="24"/>
          <w:rtl/>
        </w:rPr>
        <w:t>וכו</w:t>
      </w:r>
      <w:proofErr w:type="spellEnd"/>
      <w:r w:rsidR="00484EC5">
        <w:rPr>
          <w:rFonts w:ascii="David" w:hAnsi="David" w:cs="David" w:hint="cs"/>
          <w:sz w:val="24"/>
          <w:szCs w:val="24"/>
          <w:rtl/>
        </w:rPr>
        <w:t xml:space="preserve">'. </w:t>
      </w:r>
    </w:p>
    <w:p w:rsidR="00484EC5" w:rsidRDefault="00A515BE" w:rsidP="00FB4A57">
      <w:pPr>
        <w:spacing w:line="276" w:lineRule="auto"/>
        <w:jc w:val="both"/>
        <w:rPr>
          <w:rFonts w:ascii="David" w:hAnsi="David" w:cs="David"/>
          <w:sz w:val="24"/>
          <w:szCs w:val="24"/>
          <w:rtl/>
        </w:rPr>
      </w:pPr>
      <w:r>
        <w:rPr>
          <w:rFonts w:ascii="David" w:hAnsi="David" w:cs="David" w:hint="cs"/>
          <w:sz w:val="24"/>
          <w:szCs w:val="24"/>
          <w:rtl/>
        </w:rPr>
        <w:t>דוגמאות ליישום מבחן מירב הזיקות במקרים גבוליים של</w:t>
      </w:r>
      <w:r w:rsidR="00484EC5">
        <w:rPr>
          <w:rFonts w:ascii="David" w:hAnsi="David" w:cs="David" w:hint="cs"/>
          <w:sz w:val="24"/>
          <w:szCs w:val="24"/>
          <w:rtl/>
        </w:rPr>
        <w:t xml:space="preserve"> עסקאות בינ"ל</w:t>
      </w:r>
      <w:r>
        <w:rPr>
          <w:rFonts w:ascii="David" w:hAnsi="David" w:cs="David" w:hint="cs"/>
          <w:sz w:val="24"/>
          <w:szCs w:val="24"/>
          <w:rtl/>
        </w:rPr>
        <w:t>:</w:t>
      </w:r>
    </w:p>
    <w:p w:rsidR="00484EC5" w:rsidRDefault="00484EC5" w:rsidP="006A18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A180C">
        <w:rPr>
          <w:rFonts w:ascii="David" w:hAnsi="David" w:cs="David" w:hint="cs"/>
          <w:b/>
          <w:bCs/>
          <w:sz w:val="24"/>
          <w:szCs w:val="24"/>
          <w:rtl/>
        </w:rPr>
        <w:t xml:space="preserve">פס"ד </w:t>
      </w:r>
      <w:r w:rsidRPr="006A180C">
        <w:rPr>
          <w:rFonts w:ascii="David" w:hAnsi="David" w:cs="David"/>
          <w:b/>
          <w:bCs/>
          <w:sz w:val="24"/>
          <w:szCs w:val="24"/>
        </w:rPr>
        <w:t xml:space="preserve">The </w:t>
      </w:r>
      <w:proofErr w:type="spellStart"/>
      <w:r w:rsidRPr="006A180C">
        <w:rPr>
          <w:rFonts w:ascii="David" w:hAnsi="David" w:cs="David"/>
          <w:b/>
          <w:bCs/>
          <w:sz w:val="24"/>
          <w:szCs w:val="24"/>
        </w:rPr>
        <w:t>Assunzione</w:t>
      </w:r>
      <w:proofErr w:type="spellEnd"/>
      <w:r w:rsidR="00A515BE" w:rsidRPr="006A180C">
        <w:rPr>
          <w:rFonts w:ascii="David" w:hAnsi="David" w:cs="David" w:hint="cs"/>
          <w:b/>
          <w:bCs/>
          <w:sz w:val="24"/>
          <w:szCs w:val="24"/>
          <w:rtl/>
        </w:rPr>
        <w:t>:</w:t>
      </w:r>
      <w:r>
        <w:rPr>
          <w:rFonts w:ascii="David" w:hAnsi="David" w:cs="David" w:hint="cs"/>
          <w:sz w:val="24"/>
          <w:szCs w:val="24"/>
          <w:rtl/>
        </w:rPr>
        <w:t xml:space="preserve"> פס"ד אנגלי שעסק </w:t>
      </w:r>
      <w:proofErr w:type="spellStart"/>
      <w:r>
        <w:rPr>
          <w:rFonts w:ascii="David" w:hAnsi="David" w:cs="David" w:hint="cs"/>
          <w:sz w:val="24"/>
          <w:szCs w:val="24"/>
          <w:rtl/>
        </w:rPr>
        <w:t>באונייה</w:t>
      </w:r>
      <w:proofErr w:type="spellEnd"/>
      <w:r>
        <w:rPr>
          <w:rFonts w:ascii="David" w:hAnsi="David" w:cs="David" w:hint="cs"/>
          <w:sz w:val="24"/>
          <w:szCs w:val="24"/>
          <w:rtl/>
        </w:rPr>
        <w:t xml:space="preserve"> בבעלות איטלקית </w:t>
      </w:r>
      <w:r w:rsidR="00A515BE">
        <w:rPr>
          <w:rFonts w:ascii="David" w:hAnsi="David" w:cs="David" w:hint="cs"/>
          <w:sz w:val="24"/>
          <w:szCs w:val="24"/>
          <w:rtl/>
        </w:rPr>
        <w:t>עם קברניט איטלקי</w:t>
      </w:r>
      <w:r>
        <w:rPr>
          <w:rFonts w:ascii="David" w:hAnsi="David" w:cs="David" w:hint="cs"/>
          <w:sz w:val="24"/>
          <w:szCs w:val="24"/>
          <w:rtl/>
        </w:rPr>
        <w:t xml:space="preserve">. החוזה עסק בייבוא סחורה מצרפת לאיטליה. בעלי הסחורה היו צרפתים ודמי החכירה שולמו במטבע איטלקי </w:t>
      </w:r>
      <w:r w:rsidR="00A515BE">
        <w:rPr>
          <w:rFonts w:ascii="David" w:hAnsi="David" w:cs="David" w:hint="cs"/>
          <w:sz w:val="24"/>
          <w:szCs w:val="24"/>
          <w:rtl/>
        </w:rPr>
        <w:t xml:space="preserve">באיטליה. </w:t>
      </w:r>
      <w:r>
        <w:rPr>
          <w:rFonts w:ascii="David" w:hAnsi="David" w:cs="David" w:hint="cs"/>
          <w:sz w:val="24"/>
          <w:szCs w:val="24"/>
          <w:rtl/>
        </w:rPr>
        <w:t xml:space="preserve">החוזה היה סטנדרטי ובאנגלית אבל הוספו כמה משפטים בצרפתית בכתב יד והחוזה נכרת בצרפת. </w:t>
      </w:r>
      <w:r w:rsidR="006A180C">
        <w:rPr>
          <w:rFonts w:ascii="David" w:hAnsi="David" w:cs="David" w:hint="cs"/>
          <w:sz w:val="24"/>
          <w:szCs w:val="24"/>
          <w:rtl/>
        </w:rPr>
        <w:t>איזה דין קשור יותר</w:t>
      </w:r>
      <w:r w:rsidR="00A515BE">
        <w:rPr>
          <w:rFonts w:ascii="David" w:hAnsi="David" w:cs="David" w:hint="cs"/>
          <w:sz w:val="24"/>
          <w:szCs w:val="24"/>
          <w:rtl/>
        </w:rPr>
        <w:t xml:space="preserve"> </w:t>
      </w:r>
      <w:r w:rsidR="006A180C">
        <w:rPr>
          <w:rFonts w:ascii="David" w:hAnsi="David" w:cs="David" w:hint="cs"/>
          <w:sz w:val="24"/>
          <w:szCs w:val="24"/>
          <w:rtl/>
        </w:rPr>
        <w:t>-</w:t>
      </w:r>
      <w:r w:rsidR="00A515BE">
        <w:rPr>
          <w:rFonts w:ascii="David" w:hAnsi="David" w:cs="David" w:hint="cs"/>
          <w:sz w:val="24"/>
          <w:szCs w:val="24"/>
          <w:rtl/>
        </w:rPr>
        <w:t xml:space="preserve"> הצרפתי או האיטלקי? </w:t>
      </w:r>
      <w:r w:rsidR="006A180C">
        <w:rPr>
          <w:rFonts w:ascii="David" w:hAnsi="David" w:cs="David" w:hint="cs"/>
          <w:sz w:val="24"/>
          <w:szCs w:val="24"/>
          <w:rtl/>
        </w:rPr>
        <w:t>יש זיקות משמעותיות לשני המקומות</w:t>
      </w:r>
      <w:r w:rsidR="002A1B13">
        <w:rPr>
          <w:rFonts w:ascii="David" w:hAnsi="David" w:cs="David" w:hint="cs"/>
          <w:sz w:val="24"/>
          <w:szCs w:val="24"/>
          <w:rtl/>
        </w:rPr>
        <w:t>. ב</w:t>
      </w:r>
      <w:r w:rsidR="006A180C">
        <w:rPr>
          <w:rFonts w:ascii="David" w:hAnsi="David" w:cs="David" w:hint="cs"/>
          <w:sz w:val="24"/>
          <w:szCs w:val="24"/>
          <w:rtl/>
        </w:rPr>
        <w:t>סוף בחרו ב</w:t>
      </w:r>
      <w:r w:rsidR="002A1B13">
        <w:rPr>
          <w:rFonts w:ascii="David" w:hAnsi="David" w:cs="David" w:hint="cs"/>
          <w:sz w:val="24"/>
          <w:szCs w:val="24"/>
          <w:rtl/>
        </w:rPr>
        <w:t xml:space="preserve">איטליה בטענה שיש לייחס משקל מיוחד למקום ומטבע התשלום. </w:t>
      </w:r>
    </w:p>
    <w:p w:rsidR="002A1B13" w:rsidRDefault="002A1B13" w:rsidP="006A18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A180C">
        <w:rPr>
          <w:rFonts w:ascii="David" w:hAnsi="David" w:cs="David"/>
          <w:b/>
          <w:bCs/>
          <w:sz w:val="24"/>
          <w:szCs w:val="24"/>
          <w:rtl/>
        </w:rPr>
        <w:lastRenderedPageBreak/>
        <w:t>פס</w:t>
      </w:r>
      <w:r w:rsidRPr="006A180C">
        <w:rPr>
          <w:rFonts w:ascii="David" w:hAnsi="David" w:cs="David" w:hint="cs"/>
          <w:b/>
          <w:bCs/>
          <w:sz w:val="24"/>
          <w:szCs w:val="24"/>
          <w:rtl/>
        </w:rPr>
        <w:t xml:space="preserve">"ד </w:t>
      </w:r>
      <w:r w:rsidRPr="006A180C">
        <w:rPr>
          <w:rFonts w:ascii="David" w:hAnsi="David" w:cs="David"/>
          <w:b/>
          <w:bCs/>
          <w:sz w:val="24"/>
          <w:szCs w:val="24"/>
        </w:rPr>
        <w:t>Whitworth Street Estates v. Miller</w:t>
      </w:r>
      <w:r w:rsidR="006A180C" w:rsidRPr="006A180C">
        <w:rPr>
          <w:rFonts w:ascii="David" w:hAnsi="David" w:cs="David" w:hint="cs"/>
          <w:b/>
          <w:bCs/>
          <w:sz w:val="24"/>
          <w:szCs w:val="24"/>
          <w:rtl/>
        </w:rPr>
        <w:t>:</w:t>
      </w:r>
      <w:r>
        <w:rPr>
          <w:rFonts w:ascii="David" w:hAnsi="David" w:cs="David" w:hint="cs"/>
          <w:sz w:val="24"/>
          <w:szCs w:val="24"/>
          <w:rtl/>
        </w:rPr>
        <w:t xml:space="preserve"> חוזה לשיפוץ בניין. הקבלן היה סקוטי, הבניין היה בסקוטלנד אבל בעלי הבניין היו אנגליים. המו"מ התבצע באנגליה והחוזה היה טופס סטנדרטי של האגודה לאדר</w:t>
      </w:r>
      <w:r w:rsidR="006A180C">
        <w:rPr>
          <w:rFonts w:ascii="David" w:hAnsi="David" w:cs="David" w:hint="cs"/>
          <w:sz w:val="24"/>
          <w:szCs w:val="24"/>
          <w:rtl/>
        </w:rPr>
        <w:t xml:space="preserve">יכלים בריטיים, אליה משתייכים אדריכלים אנגלים וסקוטים. המינוח המשפטי בחוזה היה </w:t>
      </w:r>
      <w:r>
        <w:rPr>
          <w:rFonts w:ascii="David" w:hAnsi="David" w:cs="David" w:hint="cs"/>
          <w:sz w:val="24"/>
          <w:szCs w:val="24"/>
          <w:rtl/>
        </w:rPr>
        <w:t xml:space="preserve">אנגלי. </w:t>
      </w:r>
      <w:r w:rsidR="00547226">
        <w:rPr>
          <w:rFonts w:ascii="David" w:hAnsi="David" w:cs="David" w:hint="cs"/>
          <w:sz w:val="24"/>
          <w:szCs w:val="24"/>
          <w:rtl/>
        </w:rPr>
        <w:t xml:space="preserve">חל דין סקוטלנד או אנגליה? </w:t>
      </w:r>
      <w:r w:rsidR="00315F78">
        <w:rPr>
          <w:rFonts w:ascii="David" w:hAnsi="David" w:cs="David" w:hint="cs"/>
          <w:sz w:val="24"/>
          <w:szCs w:val="24"/>
          <w:rtl/>
        </w:rPr>
        <w:t>הקשר המשפטי לאנגליה גבר על הפיזי עם סקוטלנד</w:t>
      </w:r>
      <w:r w:rsidR="00547226">
        <w:rPr>
          <w:rFonts w:ascii="David" w:hAnsi="David" w:cs="David" w:hint="cs"/>
          <w:sz w:val="24"/>
          <w:szCs w:val="24"/>
          <w:rtl/>
        </w:rPr>
        <w:t>.</w:t>
      </w:r>
    </w:p>
    <w:p w:rsidR="00547226" w:rsidRDefault="00547226" w:rsidP="006A18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A180C">
        <w:rPr>
          <w:rFonts w:ascii="David" w:hAnsi="David" w:cs="David" w:hint="cs"/>
          <w:b/>
          <w:bCs/>
          <w:sz w:val="24"/>
          <w:szCs w:val="24"/>
          <w:rtl/>
        </w:rPr>
        <w:t xml:space="preserve">פס"ד </w:t>
      </w:r>
      <w:proofErr w:type="spellStart"/>
      <w:r w:rsidRPr="006A180C">
        <w:rPr>
          <w:rFonts w:ascii="David" w:hAnsi="David" w:cs="David" w:hint="cs"/>
          <w:b/>
          <w:bCs/>
          <w:sz w:val="24"/>
          <w:szCs w:val="24"/>
          <w:rtl/>
        </w:rPr>
        <w:t>אוניון</w:t>
      </w:r>
      <w:proofErr w:type="spellEnd"/>
      <w:r w:rsidRPr="006A180C">
        <w:rPr>
          <w:rFonts w:ascii="David" w:hAnsi="David" w:cs="David" w:hint="cs"/>
          <w:b/>
          <w:bCs/>
          <w:sz w:val="24"/>
          <w:szCs w:val="24"/>
          <w:rtl/>
        </w:rPr>
        <w:t xml:space="preserve"> חברת ביטוח נ' </w:t>
      </w:r>
      <w:r w:rsidR="006A180C">
        <w:rPr>
          <w:rFonts w:ascii="David" w:hAnsi="David" w:cs="David" w:hint="cs"/>
          <w:b/>
          <w:bCs/>
          <w:sz w:val="24"/>
          <w:szCs w:val="24"/>
          <w:rtl/>
        </w:rPr>
        <w:t>עזרא</w:t>
      </w:r>
      <w:r w:rsidRPr="006A180C">
        <w:rPr>
          <w:rFonts w:ascii="David" w:hAnsi="David" w:cs="David" w:hint="cs"/>
          <w:b/>
          <w:bCs/>
          <w:sz w:val="24"/>
          <w:szCs w:val="24"/>
          <w:rtl/>
        </w:rPr>
        <w:t>:</w:t>
      </w:r>
      <w:r>
        <w:rPr>
          <w:rFonts w:ascii="David" w:hAnsi="David" w:cs="David" w:hint="cs"/>
          <w:sz w:val="24"/>
          <w:szCs w:val="24"/>
          <w:rtl/>
        </w:rPr>
        <w:t xml:space="preserve"> הסיפור של חברת הביטוח והיהודי העיראקי. איזה דין חל על החוזה? החוזה נכרת בצרפת, </w:t>
      </w:r>
      <w:r w:rsidR="006A180C">
        <w:rPr>
          <w:rFonts w:ascii="David" w:hAnsi="David" w:cs="David" w:hint="cs"/>
          <w:sz w:val="24"/>
          <w:szCs w:val="24"/>
          <w:rtl/>
        </w:rPr>
        <w:t xml:space="preserve">חברת הביטוח צרפתית, עזרא היה תושב עיראק ובחוזה נכתב שהתגמולים ישולמו </w:t>
      </w:r>
      <w:r>
        <w:rPr>
          <w:rFonts w:ascii="David" w:hAnsi="David" w:cs="David" w:hint="cs"/>
          <w:sz w:val="24"/>
          <w:szCs w:val="24"/>
          <w:rtl/>
        </w:rPr>
        <w:t xml:space="preserve">בצרפת או באנגליה. לאיזו מערכת משפט יש את הקשר הקרוב ביותר? צרפת. </w:t>
      </w:r>
    </w:p>
    <w:p w:rsidR="00547226" w:rsidRDefault="006A180C" w:rsidP="006A18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A180C">
        <w:rPr>
          <w:rFonts w:ascii="David" w:hAnsi="David" w:cs="David" w:hint="cs"/>
          <w:b/>
          <w:bCs/>
          <w:sz w:val="24"/>
          <w:szCs w:val="24"/>
          <w:rtl/>
        </w:rPr>
        <w:t>פס"ד</w:t>
      </w:r>
      <w:r w:rsidR="00547226" w:rsidRPr="006A180C">
        <w:rPr>
          <w:rFonts w:ascii="David" w:hAnsi="David" w:cs="David" w:hint="cs"/>
          <w:b/>
          <w:bCs/>
          <w:sz w:val="24"/>
          <w:szCs w:val="24"/>
          <w:rtl/>
        </w:rPr>
        <w:t xml:space="preserve"> </w:t>
      </w:r>
      <w:proofErr w:type="spellStart"/>
      <w:r w:rsidR="00547226" w:rsidRPr="006A180C">
        <w:rPr>
          <w:rFonts w:ascii="David" w:hAnsi="David" w:cs="David" w:hint="cs"/>
          <w:b/>
          <w:bCs/>
          <w:sz w:val="24"/>
          <w:szCs w:val="24"/>
          <w:rtl/>
        </w:rPr>
        <w:t>אפרימה</w:t>
      </w:r>
      <w:proofErr w:type="spellEnd"/>
      <w:r w:rsidR="00547226" w:rsidRPr="006A180C">
        <w:rPr>
          <w:rFonts w:ascii="David" w:hAnsi="David" w:cs="David" w:hint="cs"/>
          <w:b/>
          <w:bCs/>
          <w:sz w:val="24"/>
          <w:szCs w:val="24"/>
          <w:rtl/>
        </w:rPr>
        <w:t xml:space="preserve"> חיים נ' </w:t>
      </w:r>
      <w:r w:rsidR="00547226" w:rsidRPr="006A180C">
        <w:rPr>
          <w:rFonts w:ascii="David" w:hAnsi="David" w:cs="David" w:hint="cs"/>
          <w:b/>
          <w:bCs/>
          <w:sz w:val="24"/>
          <w:szCs w:val="24"/>
        </w:rPr>
        <w:t>HP</w:t>
      </w:r>
      <w:r w:rsidR="00547226" w:rsidRPr="006A180C">
        <w:rPr>
          <w:rFonts w:ascii="David" w:hAnsi="David" w:cs="David" w:hint="cs"/>
          <w:b/>
          <w:bCs/>
          <w:sz w:val="24"/>
          <w:szCs w:val="24"/>
          <w:rtl/>
        </w:rPr>
        <w:t>:</w:t>
      </w:r>
      <w:r>
        <w:rPr>
          <w:rFonts w:ascii="David" w:hAnsi="David" w:cs="David" w:hint="cs"/>
          <w:sz w:val="24"/>
          <w:szCs w:val="24"/>
          <w:rtl/>
        </w:rPr>
        <w:t xml:space="preserve"> ישראלי עם אזרחות כפולה ע</w:t>
      </w:r>
      <w:r w:rsidR="00547226">
        <w:rPr>
          <w:rFonts w:ascii="David" w:hAnsi="David" w:cs="David" w:hint="cs"/>
          <w:sz w:val="24"/>
          <w:szCs w:val="24"/>
          <w:rtl/>
        </w:rPr>
        <w:t xml:space="preserve">שה עסקים עם ארה"ב מול חברה אמריקנית. היו זיקות גם לארה"ב וגם לישראל, אבל העסקה לא </w:t>
      </w:r>
      <w:r>
        <w:rPr>
          <w:rFonts w:ascii="David" w:hAnsi="David" w:cs="David" w:hint="cs"/>
          <w:sz w:val="24"/>
          <w:szCs w:val="24"/>
          <w:rtl/>
        </w:rPr>
        <w:t xml:space="preserve">הייתה </w:t>
      </w:r>
      <w:r w:rsidR="00547226">
        <w:rPr>
          <w:rFonts w:ascii="David" w:hAnsi="David" w:cs="David" w:hint="cs"/>
          <w:sz w:val="24"/>
          <w:szCs w:val="24"/>
          <w:rtl/>
        </w:rPr>
        <w:t>תקפה לפי הדין בארה"ב (</w:t>
      </w:r>
      <w:r>
        <w:rPr>
          <w:rFonts w:ascii="David" w:hAnsi="David" w:cs="David" w:hint="cs"/>
          <w:sz w:val="24"/>
          <w:szCs w:val="24"/>
          <w:rtl/>
        </w:rPr>
        <w:t xml:space="preserve">אלא </w:t>
      </w:r>
      <w:r w:rsidR="00547226">
        <w:rPr>
          <w:rFonts w:ascii="David" w:hAnsi="David" w:cs="David" w:hint="cs"/>
          <w:sz w:val="24"/>
          <w:szCs w:val="24"/>
          <w:rtl/>
        </w:rPr>
        <w:t xml:space="preserve">רק לפי הדין הישראלי). </w:t>
      </w:r>
      <w:r w:rsidR="00547226" w:rsidRPr="006A180C">
        <w:rPr>
          <w:rFonts w:ascii="David" w:hAnsi="David" w:cs="David" w:hint="cs"/>
          <w:b/>
          <w:bCs/>
          <w:sz w:val="24"/>
          <w:szCs w:val="24"/>
          <w:rtl/>
        </w:rPr>
        <w:t>ביהמ"ש קבע שבמצב גבולי</w:t>
      </w:r>
      <w:r w:rsidR="00547226">
        <w:rPr>
          <w:rFonts w:ascii="David" w:hAnsi="David" w:cs="David" w:hint="cs"/>
          <w:sz w:val="24"/>
          <w:szCs w:val="24"/>
          <w:rtl/>
        </w:rPr>
        <w:t xml:space="preserve"> </w:t>
      </w:r>
      <w:r w:rsidR="00547226" w:rsidRPr="00547226">
        <w:rPr>
          <w:rFonts w:ascii="David" w:hAnsi="David" w:cs="David" w:hint="cs"/>
          <w:b/>
          <w:bCs/>
          <w:sz w:val="24"/>
          <w:szCs w:val="24"/>
          <w:rtl/>
        </w:rPr>
        <w:t>נותנים עדיפות לדין שמכשיר את העסקה.</w:t>
      </w:r>
      <w:r w:rsidR="00547226">
        <w:rPr>
          <w:rFonts w:ascii="David" w:hAnsi="David" w:cs="David" w:hint="cs"/>
          <w:sz w:val="24"/>
          <w:szCs w:val="24"/>
          <w:rtl/>
        </w:rPr>
        <w:t xml:space="preserve"> הנימוק לכך מחזיר אותנו לבסיס מבחן מירב הזיקות </w:t>
      </w:r>
      <w:r w:rsidR="00547226">
        <w:rPr>
          <w:rFonts w:ascii="David" w:hAnsi="David" w:cs="David"/>
          <w:sz w:val="24"/>
          <w:szCs w:val="24"/>
          <w:rtl/>
        </w:rPr>
        <w:t>–</w:t>
      </w:r>
      <w:r w:rsidR="00547226">
        <w:rPr>
          <w:rFonts w:ascii="David" w:hAnsi="David" w:cs="David" w:hint="cs"/>
          <w:sz w:val="24"/>
          <w:szCs w:val="24"/>
          <w:rtl/>
        </w:rPr>
        <w:t xml:space="preserve"> מירב הזיקות מבטאות את כוונות וציפיות הצדדים</w:t>
      </w:r>
      <w:r>
        <w:rPr>
          <w:rFonts w:ascii="David" w:hAnsi="David" w:cs="David" w:hint="cs"/>
          <w:sz w:val="24"/>
          <w:szCs w:val="24"/>
          <w:rtl/>
        </w:rPr>
        <w:t>. יש להניח</w:t>
      </w:r>
      <w:r w:rsidR="00547226">
        <w:rPr>
          <w:rFonts w:ascii="David" w:hAnsi="David" w:cs="David" w:hint="cs"/>
          <w:sz w:val="24"/>
          <w:szCs w:val="24"/>
          <w:rtl/>
        </w:rPr>
        <w:t xml:space="preserve"> שאנשים סבירים מצפים</w:t>
      </w:r>
      <w:r>
        <w:rPr>
          <w:rFonts w:ascii="David" w:hAnsi="David" w:cs="David" w:hint="cs"/>
          <w:sz w:val="24"/>
          <w:szCs w:val="24"/>
          <w:rtl/>
        </w:rPr>
        <w:t xml:space="preserve"> שיחול הדין </w:t>
      </w:r>
      <w:r w:rsidR="00547226">
        <w:rPr>
          <w:rFonts w:ascii="David" w:hAnsi="David" w:cs="David" w:hint="cs"/>
          <w:sz w:val="24"/>
          <w:szCs w:val="24"/>
          <w:rtl/>
        </w:rPr>
        <w:t xml:space="preserve">שלפיו החוזה תקף. </w:t>
      </w:r>
    </w:p>
    <w:p w:rsidR="00B5544D" w:rsidRDefault="00B5544D" w:rsidP="00FB4A57">
      <w:pPr>
        <w:spacing w:line="276" w:lineRule="auto"/>
        <w:jc w:val="both"/>
        <w:rPr>
          <w:rFonts w:ascii="David" w:hAnsi="David" w:cs="David"/>
          <w:sz w:val="24"/>
          <w:szCs w:val="24"/>
          <w:rtl/>
        </w:rPr>
      </w:pPr>
      <w:r>
        <w:rPr>
          <w:rFonts w:ascii="David" w:hAnsi="David" w:cs="David" w:hint="cs"/>
          <w:sz w:val="24"/>
          <w:szCs w:val="24"/>
          <w:rtl/>
        </w:rPr>
        <w:t>איזה דין חל על יחסי עבודה בין עובדים פלסטינים המועסקים ביו"ש על ידי מעבידים ישראלים?</w:t>
      </w:r>
    </w:p>
    <w:p w:rsidR="00B5544D" w:rsidRPr="00B5544D" w:rsidRDefault="007D5C0C" w:rsidP="007D5C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D5C0C">
        <w:rPr>
          <w:rFonts w:ascii="David" w:hAnsi="David" w:cs="David" w:hint="cs"/>
          <w:b/>
          <w:bCs/>
          <w:sz w:val="24"/>
          <w:szCs w:val="24"/>
          <w:rtl/>
        </w:rPr>
        <w:t>בג"ץ עמותת קו לעובד (פס"ד גבעת זאב):</w:t>
      </w:r>
      <w:r>
        <w:rPr>
          <w:rFonts w:ascii="David" w:hAnsi="David" w:cs="David" w:hint="cs"/>
          <w:sz w:val="24"/>
          <w:szCs w:val="24"/>
          <w:rtl/>
        </w:rPr>
        <w:t xml:space="preserve"> ביה"ד </w:t>
      </w:r>
      <w:r w:rsidR="00B5544D">
        <w:rPr>
          <w:rFonts w:ascii="David" w:hAnsi="David" w:cs="David" w:hint="cs"/>
          <w:sz w:val="24"/>
          <w:szCs w:val="24"/>
          <w:rtl/>
        </w:rPr>
        <w:t xml:space="preserve">הארצי לעבודה </w:t>
      </w:r>
      <w:r>
        <w:rPr>
          <w:rFonts w:ascii="David" w:hAnsi="David" w:cs="David" w:hint="cs"/>
          <w:sz w:val="24"/>
          <w:szCs w:val="24"/>
          <w:rtl/>
        </w:rPr>
        <w:t xml:space="preserve">קבע שמירב </w:t>
      </w:r>
      <w:r w:rsidR="00B5544D">
        <w:rPr>
          <w:rFonts w:ascii="David" w:hAnsi="David" w:cs="David" w:hint="cs"/>
          <w:sz w:val="24"/>
          <w:szCs w:val="24"/>
          <w:rtl/>
        </w:rPr>
        <w:t xml:space="preserve">הזיקות הינן עם הדין הירדני, </w:t>
      </w:r>
      <w:r>
        <w:rPr>
          <w:rFonts w:ascii="David" w:hAnsi="David" w:cs="David" w:hint="cs"/>
          <w:sz w:val="24"/>
          <w:szCs w:val="24"/>
          <w:rtl/>
        </w:rPr>
        <w:t xml:space="preserve">תוך ייחוס משקל כבד למקום ביצוע העבודה (בניגוד לזהות המעסיק, השפה או המטבע). </w:t>
      </w:r>
      <w:r w:rsidR="00B5544D" w:rsidRPr="007D5C0C">
        <w:rPr>
          <w:rFonts w:ascii="David" w:hAnsi="David" w:cs="David"/>
          <w:b/>
          <w:bCs/>
          <w:sz w:val="24"/>
          <w:szCs w:val="24"/>
          <w:rtl/>
        </w:rPr>
        <w:t>בג</w:t>
      </w:r>
      <w:r>
        <w:rPr>
          <w:rFonts w:ascii="David" w:hAnsi="David" w:cs="David" w:hint="cs"/>
          <w:b/>
          <w:bCs/>
          <w:sz w:val="24"/>
          <w:szCs w:val="24"/>
          <w:rtl/>
        </w:rPr>
        <w:t>"ץ הפך את ההחלטה וא</w:t>
      </w:r>
      <w:r w:rsidR="00B5544D" w:rsidRPr="007D5C0C">
        <w:rPr>
          <w:rFonts w:ascii="David" w:hAnsi="David" w:cs="David" w:hint="cs"/>
          <w:b/>
          <w:bCs/>
          <w:sz w:val="24"/>
          <w:szCs w:val="24"/>
          <w:rtl/>
        </w:rPr>
        <w:t>מר שחל דין י</w:t>
      </w:r>
      <w:r w:rsidRPr="007D5C0C">
        <w:rPr>
          <w:rFonts w:ascii="David" w:hAnsi="David" w:cs="David" w:hint="cs"/>
          <w:b/>
          <w:bCs/>
          <w:sz w:val="24"/>
          <w:szCs w:val="24"/>
          <w:rtl/>
        </w:rPr>
        <w:t>שראל</w:t>
      </w:r>
      <w:r w:rsidR="00B5544D" w:rsidRPr="007D5C0C">
        <w:rPr>
          <w:rFonts w:ascii="David" w:hAnsi="David" w:cs="David" w:hint="cs"/>
          <w:b/>
          <w:bCs/>
          <w:sz w:val="24"/>
          <w:szCs w:val="24"/>
          <w:rtl/>
        </w:rPr>
        <w:t xml:space="preserve"> בשל אופייה של הטריטוריה ש</w:t>
      </w:r>
      <w:r w:rsidRPr="007D5C0C">
        <w:rPr>
          <w:rFonts w:ascii="David" w:hAnsi="David" w:cs="David" w:hint="cs"/>
          <w:b/>
          <w:bCs/>
          <w:sz w:val="24"/>
          <w:szCs w:val="24"/>
          <w:rtl/>
        </w:rPr>
        <w:t>ב</w:t>
      </w:r>
      <w:r w:rsidR="00B5544D" w:rsidRPr="007D5C0C">
        <w:rPr>
          <w:rFonts w:ascii="David" w:hAnsi="David" w:cs="David" w:hint="cs"/>
          <w:b/>
          <w:bCs/>
          <w:sz w:val="24"/>
          <w:szCs w:val="24"/>
          <w:rtl/>
        </w:rPr>
        <w:t>ה עסקינן</w:t>
      </w:r>
      <w:r w:rsidR="00B5544D">
        <w:rPr>
          <w:rFonts w:ascii="David" w:hAnsi="David" w:cs="David" w:hint="cs"/>
          <w:sz w:val="24"/>
          <w:szCs w:val="24"/>
          <w:rtl/>
        </w:rPr>
        <w:t xml:space="preserve"> (בדומה לפס"ד ינון). בשל האופי המיוחד של הטריטוריה מתמתן משקלה של הזיקה הטר</w:t>
      </w:r>
      <w:r w:rsidR="00296A43">
        <w:rPr>
          <w:rFonts w:ascii="David" w:hAnsi="David" w:cs="David" w:hint="cs"/>
          <w:sz w:val="24"/>
          <w:szCs w:val="24"/>
          <w:rtl/>
        </w:rPr>
        <w:t>י</w:t>
      </w:r>
      <w:r w:rsidR="00B5544D">
        <w:rPr>
          <w:rFonts w:ascii="David" w:hAnsi="David" w:cs="David" w:hint="cs"/>
          <w:sz w:val="24"/>
          <w:szCs w:val="24"/>
          <w:rtl/>
        </w:rPr>
        <w:t xml:space="preserve">טוריאלית (העובדה שהעבודה נעשתה </w:t>
      </w:r>
      <w:proofErr w:type="spellStart"/>
      <w:r w:rsidR="00B5544D">
        <w:rPr>
          <w:rFonts w:ascii="David" w:hAnsi="David" w:cs="David" w:hint="cs"/>
          <w:sz w:val="24"/>
          <w:szCs w:val="24"/>
          <w:rtl/>
        </w:rPr>
        <w:t>ביהו"ש</w:t>
      </w:r>
      <w:proofErr w:type="spellEnd"/>
      <w:r w:rsidR="00B5544D">
        <w:rPr>
          <w:rFonts w:ascii="David" w:hAnsi="David" w:cs="David" w:hint="cs"/>
          <w:sz w:val="24"/>
          <w:szCs w:val="24"/>
          <w:rtl/>
        </w:rPr>
        <w:t xml:space="preserve">). </w:t>
      </w:r>
      <w:r w:rsidR="00B5544D" w:rsidRPr="007D5C0C">
        <w:rPr>
          <w:rFonts w:ascii="David" w:hAnsi="David" w:cs="David" w:hint="cs"/>
          <w:sz w:val="24"/>
          <w:szCs w:val="24"/>
          <w:rtl/>
        </w:rPr>
        <w:t>החידוש הכי גדול של פסק הדין הוא האמירה</w:t>
      </w:r>
      <w:r w:rsidR="00B5544D" w:rsidRPr="00B5544D">
        <w:rPr>
          <w:rFonts w:ascii="David" w:hAnsi="David" w:cs="David" w:hint="cs"/>
          <w:b/>
          <w:bCs/>
          <w:sz w:val="24"/>
          <w:szCs w:val="24"/>
          <w:rtl/>
        </w:rPr>
        <w:t xml:space="preserve"> </w:t>
      </w:r>
      <w:r w:rsidR="00B5544D" w:rsidRPr="00FA4F62">
        <w:rPr>
          <w:rFonts w:ascii="David" w:hAnsi="David" w:cs="David" w:hint="cs"/>
          <w:b/>
          <w:bCs/>
          <w:sz w:val="24"/>
          <w:szCs w:val="24"/>
          <w:highlight w:val="yellow"/>
          <w:rtl/>
        </w:rPr>
        <w:t>שמעבר לזיקות עצמן, יש להתחשב בשיקולי מדיניות כלליים של השיטה המשפטית ובעקרונות היסוד של התחום החוזי שלגביו מתבקשת ברירת הדין.</w:t>
      </w:r>
      <w:r w:rsidR="00B5544D">
        <w:rPr>
          <w:rFonts w:ascii="David" w:hAnsi="David" w:cs="David" w:hint="cs"/>
          <w:b/>
          <w:bCs/>
          <w:sz w:val="24"/>
          <w:szCs w:val="24"/>
          <w:rtl/>
        </w:rPr>
        <w:t xml:space="preserve"> </w:t>
      </w:r>
      <w:r w:rsidR="00B5544D">
        <w:rPr>
          <w:rFonts w:ascii="David" w:hAnsi="David" w:cs="David" w:hint="cs"/>
          <w:sz w:val="24"/>
          <w:szCs w:val="24"/>
          <w:rtl/>
        </w:rPr>
        <w:t>בדיני העבודה עקרון העל הינו שוויון וחוסר אפליה, ולכן כשיש זיקות לכאן ולכאן הרצון לא להפלות מטה את הכף לכיוון החלת דין ישראל.</w:t>
      </w:r>
    </w:p>
    <w:p w:rsidR="00547226" w:rsidRPr="00BF4AFB" w:rsidRDefault="004A5E38" w:rsidP="00FB4A57">
      <w:pPr>
        <w:spacing w:line="276" w:lineRule="auto"/>
        <w:jc w:val="both"/>
        <w:rPr>
          <w:rFonts w:ascii="David" w:hAnsi="David" w:cs="David"/>
          <w:sz w:val="24"/>
          <w:szCs w:val="24"/>
          <w:u w:val="single"/>
          <w:rtl/>
        </w:rPr>
      </w:pPr>
      <w:r w:rsidRPr="00BF4AFB">
        <w:rPr>
          <w:rFonts w:ascii="David" w:hAnsi="David" w:cs="David" w:hint="cs"/>
          <w:sz w:val="24"/>
          <w:szCs w:val="24"/>
          <w:u w:val="single"/>
          <w:rtl/>
        </w:rPr>
        <w:t>גבולות פסק הדין:</w:t>
      </w:r>
    </w:p>
    <w:p w:rsidR="004A5E38" w:rsidRDefault="00BF4AFB" w:rsidP="00FB4A57">
      <w:pPr>
        <w:spacing w:line="276" w:lineRule="auto"/>
        <w:jc w:val="both"/>
        <w:rPr>
          <w:rFonts w:ascii="David" w:hAnsi="David" w:cs="David"/>
          <w:sz w:val="24"/>
          <w:szCs w:val="24"/>
          <w:rtl/>
        </w:rPr>
      </w:pPr>
      <w:r>
        <w:rPr>
          <w:rFonts w:ascii="David" w:hAnsi="David" w:cs="David" w:hint="cs"/>
          <w:sz w:val="24"/>
          <w:szCs w:val="24"/>
          <w:rtl/>
        </w:rPr>
        <w:t xml:space="preserve">האם פסק הדין חל רטרואקטיבית, וניתן לתבוע על מה שהיה בעבר? כן, שכן פסק הדין לא קבע כלל חדש </w:t>
      </w:r>
      <w:r w:rsidR="004A5E38">
        <w:rPr>
          <w:rFonts w:ascii="David" w:hAnsi="David" w:cs="David" w:hint="cs"/>
          <w:sz w:val="24"/>
          <w:szCs w:val="24"/>
          <w:rtl/>
        </w:rPr>
        <w:t>(המבחן תמיד היה מירב הזיקות) אלא ש</w:t>
      </w:r>
      <w:r>
        <w:rPr>
          <w:rFonts w:ascii="David" w:hAnsi="David" w:cs="David" w:hint="cs"/>
          <w:sz w:val="24"/>
          <w:szCs w:val="24"/>
          <w:rtl/>
        </w:rPr>
        <w:t>פשוט לא ידעו ש</w:t>
      </w:r>
      <w:r w:rsidR="004A5E38">
        <w:rPr>
          <w:rFonts w:ascii="David" w:hAnsi="David" w:cs="David" w:hint="cs"/>
          <w:sz w:val="24"/>
          <w:szCs w:val="24"/>
          <w:rtl/>
        </w:rPr>
        <w:t>מירב הזיקות יוביל</w:t>
      </w:r>
      <w:r>
        <w:rPr>
          <w:rFonts w:ascii="David" w:hAnsi="David" w:cs="David" w:hint="cs"/>
          <w:sz w:val="24"/>
          <w:szCs w:val="24"/>
          <w:rtl/>
        </w:rPr>
        <w:t>ו</w:t>
      </w:r>
      <w:r w:rsidR="004A5E38">
        <w:rPr>
          <w:rFonts w:ascii="David" w:hAnsi="David" w:cs="David" w:hint="cs"/>
          <w:sz w:val="24"/>
          <w:szCs w:val="24"/>
          <w:rtl/>
        </w:rPr>
        <w:t xml:space="preserve"> לדין הישראלי.</w:t>
      </w:r>
    </w:p>
    <w:p w:rsidR="004A5E38" w:rsidRDefault="007D5C0C" w:rsidP="00BF4AF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F4AFB">
        <w:rPr>
          <w:rFonts w:ascii="David" w:hAnsi="David" w:cs="David" w:hint="cs"/>
          <w:b/>
          <w:bCs/>
          <w:sz w:val="24"/>
          <w:szCs w:val="24"/>
          <w:rtl/>
        </w:rPr>
        <w:t xml:space="preserve">פס"ד </w:t>
      </w:r>
      <w:proofErr w:type="spellStart"/>
      <w:r w:rsidRPr="00BF4AFB">
        <w:rPr>
          <w:rFonts w:ascii="David" w:hAnsi="David" w:cs="David" w:hint="cs"/>
          <w:b/>
          <w:bCs/>
          <w:sz w:val="24"/>
          <w:szCs w:val="24"/>
          <w:rtl/>
        </w:rPr>
        <w:t>מדנאבה</w:t>
      </w:r>
      <w:proofErr w:type="spellEnd"/>
      <w:r w:rsidRPr="00BF4AFB">
        <w:rPr>
          <w:rFonts w:ascii="David" w:hAnsi="David" w:cs="David" w:hint="cs"/>
          <w:b/>
          <w:bCs/>
          <w:sz w:val="24"/>
          <w:szCs w:val="24"/>
          <w:rtl/>
        </w:rPr>
        <w:t xml:space="preserve"> נ' ימית סינון בע"מ:</w:t>
      </w:r>
      <w:r>
        <w:rPr>
          <w:rFonts w:ascii="David" w:hAnsi="David" w:cs="David" w:hint="cs"/>
          <w:sz w:val="24"/>
          <w:szCs w:val="24"/>
          <w:rtl/>
        </w:rPr>
        <w:t xml:space="preserve"> </w:t>
      </w:r>
      <w:r w:rsidR="004A5E38">
        <w:rPr>
          <w:rFonts w:ascii="David" w:hAnsi="David" w:cs="David" w:hint="cs"/>
          <w:sz w:val="24"/>
          <w:szCs w:val="24"/>
          <w:rtl/>
        </w:rPr>
        <w:t>על עובדים במפעלים ישראליים באזור ת</w:t>
      </w:r>
      <w:r w:rsidR="005C18E1">
        <w:rPr>
          <w:rFonts w:ascii="David" w:hAnsi="David" w:cs="David" w:hint="cs"/>
          <w:sz w:val="24"/>
          <w:szCs w:val="24"/>
          <w:rtl/>
        </w:rPr>
        <w:t>עשיה ניצני שלום חל הדין הירדני מכיוון שאינם בתוך "מובלעת ישראלית" ו</w:t>
      </w:r>
      <w:r w:rsidR="004A5E38">
        <w:rPr>
          <w:rFonts w:ascii="David" w:hAnsi="David" w:cs="David" w:hint="cs"/>
          <w:sz w:val="24"/>
          <w:szCs w:val="24"/>
          <w:rtl/>
        </w:rPr>
        <w:t>לא עובדים</w:t>
      </w:r>
      <w:r w:rsidR="005C18E1">
        <w:rPr>
          <w:rFonts w:ascii="David" w:hAnsi="David" w:cs="David" w:hint="cs"/>
          <w:sz w:val="24"/>
          <w:szCs w:val="24"/>
          <w:rtl/>
        </w:rPr>
        <w:t xml:space="preserve"> "כתף אל כתף" עם ישראלים.</w:t>
      </w:r>
      <w:r w:rsidR="005C18E1" w:rsidRPr="005C18E1">
        <w:rPr>
          <w:rFonts w:ascii="David" w:hAnsi="David" w:cs="David" w:hint="cs"/>
          <w:sz w:val="24"/>
          <w:szCs w:val="24"/>
          <w:rtl/>
        </w:rPr>
        <w:t xml:space="preserve"> </w:t>
      </w:r>
    </w:p>
    <w:p w:rsidR="004A5E38" w:rsidRPr="00F60548" w:rsidRDefault="00BF4AFB" w:rsidP="00BF4AF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F4AFB">
        <w:rPr>
          <w:rFonts w:ascii="David" w:hAnsi="David" w:cs="David" w:hint="cs"/>
          <w:b/>
          <w:bCs/>
          <w:sz w:val="24"/>
          <w:szCs w:val="24"/>
          <w:rtl/>
        </w:rPr>
        <w:t>פס"ד עז-רום מפעילי מתכת בע"מ:</w:t>
      </w:r>
      <w:r>
        <w:rPr>
          <w:rFonts w:ascii="David" w:hAnsi="David" w:cs="David" w:hint="cs"/>
          <w:sz w:val="24"/>
          <w:szCs w:val="24"/>
          <w:rtl/>
        </w:rPr>
        <w:t xml:space="preserve"> </w:t>
      </w:r>
      <w:r w:rsidR="004A5E38">
        <w:rPr>
          <w:rFonts w:ascii="David" w:hAnsi="David" w:cs="David"/>
          <w:sz w:val="24"/>
          <w:szCs w:val="24"/>
          <w:rtl/>
        </w:rPr>
        <w:t xml:space="preserve">על </w:t>
      </w:r>
      <w:r w:rsidR="004A5E38">
        <w:rPr>
          <w:rFonts w:ascii="David" w:hAnsi="David" w:cs="David" w:hint="cs"/>
          <w:sz w:val="24"/>
          <w:szCs w:val="24"/>
          <w:rtl/>
        </w:rPr>
        <w:t>עובדים פלסטינים שהועסקו באזור תעשיה ארז חל דין מצרים</w:t>
      </w:r>
      <w:r>
        <w:rPr>
          <w:rFonts w:ascii="David" w:hAnsi="David" w:cs="David" w:hint="cs"/>
          <w:sz w:val="24"/>
          <w:szCs w:val="24"/>
          <w:rtl/>
        </w:rPr>
        <w:t>.</w:t>
      </w:r>
      <w:r w:rsidR="004A5E38">
        <w:rPr>
          <w:rFonts w:ascii="David" w:hAnsi="David" w:cs="David" w:hint="cs"/>
          <w:sz w:val="24"/>
          <w:szCs w:val="24"/>
          <w:rtl/>
        </w:rPr>
        <w:t xml:space="preserve"> על פלסטינים שהועסקו ביישובי גוש קטיף חל דין ישראל.</w:t>
      </w:r>
    </w:p>
    <w:p w:rsidR="00BF4AFB" w:rsidRDefault="00BF4AFB" w:rsidP="00BF4AF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F4AFB">
        <w:rPr>
          <w:rFonts w:ascii="David" w:hAnsi="David" w:cs="David" w:hint="cs"/>
          <w:b/>
          <w:bCs/>
          <w:sz w:val="24"/>
          <w:szCs w:val="24"/>
          <w:rtl/>
        </w:rPr>
        <w:t xml:space="preserve">פס"ד </w:t>
      </w:r>
      <w:proofErr w:type="spellStart"/>
      <w:r w:rsidRPr="00BF4AFB">
        <w:rPr>
          <w:rFonts w:ascii="David" w:hAnsi="David" w:cs="David" w:hint="cs"/>
          <w:b/>
          <w:bCs/>
          <w:sz w:val="24"/>
          <w:szCs w:val="24"/>
          <w:rtl/>
        </w:rPr>
        <w:t>טארק</w:t>
      </w:r>
      <w:proofErr w:type="spellEnd"/>
      <w:r w:rsidRPr="00BF4AFB">
        <w:rPr>
          <w:rFonts w:ascii="David" w:hAnsi="David" w:cs="David" w:hint="cs"/>
          <w:b/>
          <w:bCs/>
          <w:sz w:val="24"/>
          <w:szCs w:val="24"/>
          <w:rtl/>
        </w:rPr>
        <w:t xml:space="preserve"> </w:t>
      </w:r>
      <w:proofErr w:type="spellStart"/>
      <w:r w:rsidRPr="00BF4AFB">
        <w:rPr>
          <w:rFonts w:ascii="David" w:hAnsi="David" w:cs="David" w:hint="cs"/>
          <w:b/>
          <w:bCs/>
          <w:sz w:val="24"/>
          <w:szCs w:val="24"/>
          <w:rtl/>
        </w:rPr>
        <w:t>סעדאת</w:t>
      </w:r>
      <w:proofErr w:type="spellEnd"/>
      <w:r w:rsidRPr="00BF4AFB">
        <w:rPr>
          <w:rFonts w:ascii="David" w:hAnsi="David" w:cs="David" w:hint="cs"/>
          <w:b/>
          <w:bCs/>
          <w:sz w:val="24"/>
          <w:szCs w:val="24"/>
          <w:rtl/>
        </w:rPr>
        <w:t xml:space="preserve"> </w:t>
      </w:r>
      <w:proofErr w:type="spellStart"/>
      <w:r w:rsidRPr="00BF4AFB">
        <w:rPr>
          <w:rFonts w:ascii="David" w:hAnsi="David" w:cs="David" w:hint="cs"/>
          <w:b/>
          <w:bCs/>
          <w:sz w:val="24"/>
          <w:szCs w:val="24"/>
          <w:rtl/>
        </w:rPr>
        <w:t>מחיסן</w:t>
      </w:r>
      <w:proofErr w:type="spellEnd"/>
      <w:r w:rsidRPr="00BF4AFB">
        <w:rPr>
          <w:rFonts w:ascii="David" w:hAnsi="David" w:cs="David" w:hint="cs"/>
          <w:b/>
          <w:bCs/>
          <w:sz w:val="24"/>
          <w:szCs w:val="24"/>
          <w:rtl/>
        </w:rPr>
        <w:t xml:space="preserve"> נ' המנהל האזרחי:</w:t>
      </w:r>
      <w:r>
        <w:rPr>
          <w:rFonts w:ascii="David" w:hAnsi="David" w:cs="David" w:hint="cs"/>
          <w:sz w:val="24"/>
          <w:szCs w:val="24"/>
          <w:rtl/>
        </w:rPr>
        <w:t xml:space="preserve"> </w:t>
      </w:r>
      <w:r w:rsidR="005C18E1">
        <w:rPr>
          <w:rFonts w:ascii="David" w:hAnsi="David" w:cs="David" w:hint="cs"/>
          <w:sz w:val="24"/>
          <w:szCs w:val="24"/>
          <w:rtl/>
        </w:rPr>
        <w:t xml:space="preserve">מקרים </w:t>
      </w:r>
      <w:r>
        <w:rPr>
          <w:rFonts w:ascii="David" w:hAnsi="David" w:cs="David" w:hint="cs"/>
          <w:sz w:val="24"/>
          <w:szCs w:val="24"/>
          <w:rtl/>
        </w:rPr>
        <w:t>שבהם נקבע בחוזה שחל הדין הירדני.</w:t>
      </w:r>
    </w:p>
    <w:p w:rsidR="005C18E1" w:rsidRDefault="00BF4AFB" w:rsidP="00BF4AF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F4AFB">
        <w:rPr>
          <w:rFonts w:ascii="David" w:hAnsi="David" w:cs="David" w:hint="cs"/>
          <w:b/>
          <w:bCs/>
          <w:sz w:val="24"/>
          <w:szCs w:val="24"/>
          <w:rtl/>
        </w:rPr>
        <w:t xml:space="preserve">פס"ד </w:t>
      </w:r>
      <w:proofErr w:type="spellStart"/>
      <w:r w:rsidRPr="00BF4AFB">
        <w:rPr>
          <w:rFonts w:ascii="David" w:hAnsi="David" w:cs="David" w:hint="cs"/>
          <w:b/>
          <w:bCs/>
          <w:sz w:val="24"/>
          <w:szCs w:val="24"/>
          <w:rtl/>
        </w:rPr>
        <w:t>מחאג'נה</w:t>
      </w:r>
      <w:proofErr w:type="spellEnd"/>
      <w:r w:rsidRPr="00BF4AFB">
        <w:rPr>
          <w:rFonts w:ascii="David" w:hAnsi="David" w:cs="David" w:hint="cs"/>
          <w:b/>
          <w:bCs/>
          <w:sz w:val="24"/>
          <w:szCs w:val="24"/>
          <w:rtl/>
        </w:rPr>
        <w:t xml:space="preserve"> נ' עמותת מרכז הדמוקרטיה וזכויות העובדים:</w:t>
      </w:r>
      <w:r>
        <w:rPr>
          <w:rFonts w:ascii="David" w:hAnsi="David" w:cs="David" w:hint="cs"/>
          <w:sz w:val="24"/>
          <w:szCs w:val="24"/>
          <w:rtl/>
        </w:rPr>
        <w:t xml:space="preserve"> העמותה הפלסטינית טענה</w:t>
      </w:r>
      <w:r w:rsidR="005C18E1">
        <w:rPr>
          <w:rFonts w:ascii="David" w:hAnsi="David" w:cs="David" w:hint="cs"/>
          <w:sz w:val="24"/>
          <w:szCs w:val="24"/>
          <w:rtl/>
        </w:rPr>
        <w:t xml:space="preserve"> לפורום לא נאות וביהמ"ש קבע שכדי להחליט בנושא יש לקבוע איזה דין חל על החוזה. </w:t>
      </w:r>
      <w:r>
        <w:rPr>
          <w:rFonts w:ascii="David" w:hAnsi="David" w:cs="David" w:hint="cs"/>
          <w:sz w:val="24"/>
          <w:szCs w:val="24"/>
          <w:rtl/>
        </w:rPr>
        <w:t>היות ש</w:t>
      </w:r>
      <w:r w:rsidR="005C18E1">
        <w:rPr>
          <w:rFonts w:ascii="David" w:hAnsi="David" w:cs="David" w:hint="cs"/>
          <w:sz w:val="24"/>
          <w:szCs w:val="24"/>
          <w:rtl/>
        </w:rPr>
        <w:t>עבודת עו</w:t>
      </w:r>
      <w:r>
        <w:rPr>
          <w:rFonts w:ascii="David" w:hAnsi="David" w:cs="David" w:hint="cs"/>
          <w:sz w:val="24"/>
          <w:szCs w:val="24"/>
          <w:rtl/>
        </w:rPr>
        <w:t>"ד המפוטר נעשתה בישראל</w:t>
      </w:r>
      <w:r w:rsidR="005C18E1">
        <w:rPr>
          <w:rFonts w:ascii="David" w:hAnsi="David" w:cs="David" w:hint="cs"/>
          <w:sz w:val="24"/>
          <w:szCs w:val="24"/>
          <w:rtl/>
        </w:rPr>
        <w:t xml:space="preserve"> והסמכתו </w:t>
      </w:r>
      <w:r>
        <w:rPr>
          <w:rFonts w:ascii="David" w:hAnsi="David" w:cs="David" w:hint="cs"/>
          <w:sz w:val="24"/>
          <w:szCs w:val="24"/>
          <w:rtl/>
        </w:rPr>
        <w:t>הייתה</w:t>
      </w:r>
      <w:r w:rsidR="005C18E1">
        <w:rPr>
          <w:rFonts w:ascii="David" w:hAnsi="David" w:cs="David" w:hint="cs"/>
          <w:sz w:val="24"/>
          <w:szCs w:val="24"/>
          <w:rtl/>
        </w:rPr>
        <w:t xml:space="preserve"> בישראל</w:t>
      </w:r>
      <w:r>
        <w:rPr>
          <w:rFonts w:ascii="David" w:hAnsi="David" w:cs="David" w:hint="cs"/>
          <w:sz w:val="24"/>
          <w:szCs w:val="24"/>
          <w:rtl/>
        </w:rPr>
        <w:t xml:space="preserve">, </w:t>
      </w:r>
      <w:r w:rsidR="005C18E1">
        <w:rPr>
          <w:rFonts w:ascii="David" w:hAnsi="David" w:cs="David" w:hint="cs"/>
          <w:sz w:val="24"/>
          <w:szCs w:val="24"/>
          <w:rtl/>
        </w:rPr>
        <w:t>הקשר</w:t>
      </w:r>
      <w:r>
        <w:rPr>
          <w:rFonts w:ascii="David" w:hAnsi="David" w:cs="David" w:hint="cs"/>
          <w:sz w:val="24"/>
          <w:szCs w:val="24"/>
          <w:rtl/>
        </w:rPr>
        <w:t xml:space="preserve"> המשפטי הקרוב ביותר הינו לישראל</w:t>
      </w:r>
      <w:r w:rsidR="005C18E1">
        <w:rPr>
          <w:rFonts w:ascii="David" w:hAnsi="David" w:cs="David" w:hint="cs"/>
          <w:sz w:val="24"/>
          <w:szCs w:val="24"/>
          <w:rtl/>
        </w:rPr>
        <w:t xml:space="preserve">. </w:t>
      </w:r>
    </w:p>
    <w:p w:rsidR="00E225D9" w:rsidRPr="00F55B36" w:rsidRDefault="00E225D9" w:rsidP="00E225D9">
      <w:pPr>
        <w:spacing w:line="276" w:lineRule="auto"/>
        <w:jc w:val="both"/>
        <w:rPr>
          <w:rFonts w:ascii="David" w:hAnsi="David" w:cs="David"/>
          <w:sz w:val="24"/>
          <w:szCs w:val="24"/>
          <w:u w:val="single"/>
          <w:rtl/>
        </w:rPr>
      </w:pPr>
      <w:r w:rsidRPr="00F55B36">
        <w:rPr>
          <w:rFonts w:ascii="David" w:hAnsi="David" w:cs="David"/>
          <w:sz w:val="24"/>
          <w:szCs w:val="24"/>
          <w:u w:val="single"/>
          <w:rtl/>
        </w:rPr>
        <w:t xml:space="preserve">דין </w:t>
      </w:r>
      <w:r w:rsidRPr="00F55B36">
        <w:rPr>
          <w:rFonts w:ascii="David" w:hAnsi="David" w:cs="David" w:hint="cs"/>
          <w:sz w:val="24"/>
          <w:szCs w:val="24"/>
          <w:u w:val="single"/>
          <w:rtl/>
        </w:rPr>
        <w:t>החוזה במשפט המשווה: האמנה האירופית בדבר ברירת הדין בחיובים חוזיים (אמנת רומא 1)</w:t>
      </w:r>
    </w:p>
    <w:p w:rsidR="00E225D9" w:rsidRDefault="00BF4AFB" w:rsidP="00E225D9">
      <w:pPr>
        <w:spacing w:line="276" w:lineRule="auto"/>
        <w:jc w:val="both"/>
        <w:rPr>
          <w:rFonts w:ascii="David" w:hAnsi="David" w:cs="David"/>
          <w:sz w:val="24"/>
          <w:szCs w:val="24"/>
          <w:rtl/>
        </w:rPr>
      </w:pPr>
      <w:r>
        <w:rPr>
          <w:rFonts w:ascii="David" w:hAnsi="David" w:cs="David" w:hint="cs"/>
          <w:sz w:val="24"/>
          <w:szCs w:val="24"/>
          <w:rtl/>
        </w:rPr>
        <w:t xml:space="preserve">כדי למזער מקרי חוסר ודאות, אמנת רומא 1 קובעת </w:t>
      </w:r>
      <w:r w:rsidR="00E225D9">
        <w:rPr>
          <w:rFonts w:ascii="David" w:hAnsi="David" w:cs="David" w:hint="cs"/>
          <w:sz w:val="24"/>
          <w:szCs w:val="24"/>
          <w:rtl/>
        </w:rPr>
        <w:t xml:space="preserve">כלל ברירת דין בחוזים לכל מדינות אירופה </w:t>
      </w:r>
      <w:r>
        <w:rPr>
          <w:rFonts w:ascii="David" w:hAnsi="David" w:cs="David" w:hint="cs"/>
          <w:sz w:val="24"/>
          <w:szCs w:val="24"/>
          <w:rtl/>
        </w:rPr>
        <w:t>בדמות</w:t>
      </w:r>
      <w:r w:rsidR="00E225D9">
        <w:rPr>
          <w:rFonts w:ascii="David" w:hAnsi="David" w:cs="David" w:hint="cs"/>
          <w:sz w:val="24"/>
          <w:szCs w:val="24"/>
          <w:rtl/>
        </w:rPr>
        <w:t xml:space="preserve"> חזקות הניתנות לסתירה</w:t>
      </w:r>
      <w:r>
        <w:rPr>
          <w:rFonts w:ascii="David" w:hAnsi="David" w:cs="David" w:hint="cs"/>
          <w:sz w:val="24"/>
          <w:szCs w:val="24"/>
          <w:rtl/>
        </w:rPr>
        <w:t>.</w:t>
      </w:r>
    </w:p>
    <w:p w:rsidR="000E4540" w:rsidRDefault="000E4540" w:rsidP="00F55B36">
      <w:pPr>
        <w:spacing w:line="276" w:lineRule="auto"/>
        <w:jc w:val="both"/>
        <w:rPr>
          <w:rFonts w:ascii="David" w:hAnsi="David" w:cs="David"/>
          <w:sz w:val="24"/>
          <w:szCs w:val="24"/>
          <w:rtl/>
        </w:rPr>
      </w:pPr>
      <w:r>
        <w:rPr>
          <w:rFonts w:ascii="David" w:hAnsi="David" w:cs="David" w:hint="cs"/>
          <w:b/>
          <w:bCs/>
          <w:sz w:val="24"/>
          <w:szCs w:val="24"/>
          <w:rtl/>
        </w:rPr>
        <w:t xml:space="preserve">חזקה </w:t>
      </w:r>
      <w:r w:rsidR="00E225D9" w:rsidRPr="000E4540">
        <w:rPr>
          <w:rFonts w:ascii="David" w:hAnsi="David" w:cs="David" w:hint="cs"/>
          <w:b/>
          <w:bCs/>
          <w:sz w:val="24"/>
          <w:szCs w:val="24"/>
          <w:rtl/>
        </w:rPr>
        <w:t>כללית שלפיה יחול דין מקום מגוריו הרגיל</w:t>
      </w:r>
      <w:r w:rsidR="00E225D9">
        <w:rPr>
          <w:rFonts w:ascii="David" w:hAnsi="David" w:cs="David" w:hint="cs"/>
          <w:sz w:val="24"/>
          <w:szCs w:val="24"/>
          <w:rtl/>
        </w:rPr>
        <w:t xml:space="preserve"> (או העסק) </w:t>
      </w:r>
      <w:r w:rsidR="00E225D9" w:rsidRPr="000E4540">
        <w:rPr>
          <w:rFonts w:ascii="David" w:hAnsi="David" w:cs="David" w:hint="cs"/>
          <w:b/>
          <w:bCs/>
          <w:sz w:val="24"/>
          <w:szCs w:val="24"/>
          <w:rtl/>
        </w:rPr>
        <w:t xml:space="preserve">של הצד שביצועו מאפיין את החוזה. </w:t>
      </w:r>
    </w:p>
    <w:p w:rsidR="000E4540" w:rsidRDefault="000E4540"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בחוזה מכירה, הדין שחל הינו מקום מגוריו הרגיל של המוכר.</w:t>
      </w:r>
    </w:p>
    <w:p w:rsidR="000E4540" w:rsidRPr="000E4540" w:rsidRDefault="000E4540"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בחוזה שכירות, הדין שחל הינו מקום מגוריו הרגיל של המשכיר.</w:t>
      </w:r>
    </w:p>
    <w:p w:rsidR="00E225D9" w:rsidRDefault="000E4540" w:rsidP="00F55B36">
      <w:pPr>
        <w:spacing w:line="276" w:lineRule="auto"/>
        <w:jc w:val="both"/>
        <w:rPr>
          <w:rFonts w:ascii="David" w:hAnsi="David" w:cs="David"/>
          <w:sz w:val="24"/>
          <w:szCs w:val="24"/>
          <w:rtl/>
        </w:rPr>
      </w:pPr>
      <w:r>
        <w:rPr>
          <w:rFonts w:ascii="David" w:hAnsi="David" w:cs="David" w:hint="cs"/>
          <w:sz w:val="24"/>
          <w:szCs w:val="24"/>
          <w:rtl/>
        </w:rPr>
        <w:t xml:space="preserve">כך, בפס"ד </w:t>
      </w:r>
      <w:r w:rsidR="00F55B36">
        <w:rPr>
          <w:rFonts w:ascii="David" w:hAnsi="David" w:cs="David"/>
          <w:sz w:val="24"/>
          <w:szCs w:val="24"/>
        </w:rPr>
        <w:t>Whitworth Estates</w:t>
      </w:r>
      <w:r w:rsidR="00F55B36">
        <w:rPr>
          <w:rFonts w:ascii="David" w:hAnsi="David" w:cs="David" w:hint="cs"/>
          <w:sz w:val="24"/>
          <w:szCs w:val="24"/>
          <w:rtl/>
        </w:rPr>
        <w:t xml:space="preserve"> </w:t>
      </w:r>
      <w:r>
        <w:rPr>
          <w:rFonts w:ascii="David" w:hAnsi="David" w:cs="David" w:hint="cs"/>
          <w:sz w:val="24"/>
          <w:szCs w:val="24"/>
          <w:rtl/>
        </w:rPr>
        <w:t xml:space="preserve">לא היו צריכים ללכת לביהמ"ש, והיה ברור שחל דין </w:t>
      </w:r>
      <w:r w:rsidR="00F55B36">
        <w:rPr>
          <w:rFonts w:ascii="David" w:hAnsi="David" w:cs="David" w:hint="cs"/>
          <w:sz w:val="24"/>
          <w:szCs w:val="24"/>
          <w:rtl/>
        </w:rPr>
        <w:t>סקוטלנד.</w:t>
      </w:r>
    </w:p>
    <w:p w:rsidR="00F55B36" w:rsidRPr="000E4540" w:rsidRDefault="000E4540" w:rsidP="00E225D9">
      <w:pPr>
        <w:spacing w:line="276" w:lineRule="auto"/>
        <w:jc w:val="both"/>
        <w:rPr>
          <w:rFonts w:ascii="David" w:hAnsi="David" w:cs="David"/>
          <w:b/>
          <w:bCs/>
          <w:sz w:val="24"/>
          <w:szCs w:val="24"/>
          <w:rtl/>
        </w:rPr>
      </w:pPr>
      <w:r w:rsidRPr="000E4540">
        <w:rPr>
          <w:rFonts w:ascii="David" w:hAnsi="David" w:cs="David" w:hint="cs"/>
          <w:b/>
          <w:bCs/>
          <w:sz w:val="24"/>
          <w:szCs w:val="24"/>
          <w:rtl/>
        </w:rPr>
        <w:t>חזקות ספציפיות (</w:t>
      </w:r>
      <w:r w:rsidR="00F55B36" w:rsidRPr="000E4540">
        <w:rPr>
          <w:rFonts w:ascii="David" w:hAnsi="David" w:cs="David" w:hint="cs"/>
          <w:b/>
          <w:bCs/>
          <w:sz w:val="24"/>
          <w:szCs w:val="24"/>
          <w:rtl/>
        </w:rPr>
        <w:t>שנו</w:t>
      </w:r>
      <w:r w:rsidRPr="000E4540">
        <w:rPr>
          <w:rFonts w:ascii="David" w:hAnsi="David" w:cs="David" w:hint="cs"/>
          <w:b/>
          <w:bCs/>
          <w:sz w:val="24"/>
          <w:szCs w:val="24"/>
          <w:rtl/>
        </w:rPr>
        <w:t>עדו להיטיב עם הצד החלש)</w:t>
      </w:r>
      <w:r w:rsidR="00F55B36" w:rsidRPr="000E4540">
        <w:rPr>
          <w:rFonts w:ascii="David" w:hAnsi="David" w:cs="David" w:hint="cs"/>
          <w:b/>
          <w:bCs/>
          <w:sz w:val="24"/>
          <w:szCs w:val="24"/>
          <w:rtl/>
        </w:rPr>
        <w:t>:</w:t>
      </w:r>
    </w:p>
    <w:p w:rsidR="00F55B36" w:rsidRPr="000E4540" w:rsidRDefault="000E4540"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lastRenderedPageBreak/>
        <w:t>ב</w:t>
      </w:r>
      <w:r w:rsidR="00F55B36" w:rsidRPr="000E4540">
        <w:rPr>
          <w:rFonts w:ascii="David" w:hAnsi="David" w:cs="David"/>
          <w:sz w:val="24"/>
          <w:szCs w:val="24"/>
          <w:rtl/>
        </w:rPr>
        <w:t xml:space="preserve">חוזה </w:t>
      </w:r>
      <w:r>
        <w:rPr>
          <w:rFonts w:ascii="David" w:hAnsi="David" w:cs="David" w:hint="cs"/>
          <w:sz w:val="24"/>
          <w:szCs w:val="24"/>
          <w:rtl/>
        </w:rPr>
        <w:t>עבודה,</w:t>
      </w:r>
      <w:r w:rsidR="00F55B36" w:rsidRPr="000E4540">
        <w:rPr>
          <w:rFonts w:ascii="David" w:hAnsi="David" w:cs="David" w:hint="cs"/>
          <w:sz w:val="24"/>
          <w:szCs w:val="24"/>
          <w:rtl/>
        </w:rPr>
        <w:t xml:space="preserve"> </w:t>
      </w:r>
      <w:r>
        <w:rPr>
          <w:rFonts w:ascii="David" w:hAnsi="David" w:cs="David" w:hint="cs"/>
          <w:sz w:val="24"/>
          <w:szCs w:val="24"/>
          <w:rtl/>
        </w:rPr>
        <w:t>חל דין ה</w:t>
      </w:r>
      <w:r w:rsidR="00F55B36" w:rsidRPr="000E4540">
        <w:rPr>
          <w:rFonts w:ascii="David" w:hAnsi="David" w:cs="David" w:hint="cs"/>
          <w:sz w:val="24"/>
          <w:szCs w:val="24"/>
          <w:rtl/>
        </w:rPr>
        <w:t>מקום שבו העובד מבצע את העבודה כרגיל (ס' 6)</w:t>
      </w:r>
    </w:p>
    <w:p w:rsidR="00F55B36" w:rsidRPr="000E4540" w:rsidRDefault="000E4540"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בחוזה צרכנות, חל</w:t>
      </w:r>
      <w:r w:rsidR="00F55B36" w:rsidRPr="000E4540">
        <w:rPr>
          <w:rFonts w:ascii="David" w:hAnsi="David" w:cs="David" w:hint="cs"/>
          <w:sz w:val="24"/>
          <w:szCs w:val="24"/>
          <w:rtl/>
        </w:rPr>
        <w:t xml:space="preserve"> מקום מגוריו של הצרכן אם הוא פועל שם (ס' 5).</w:t>
      </w:r>
    </w:p>
    <w:p w:rsidR="00F55B36" w:rsidRPr="00F55B36" w:rsidRDefault="00F55B36" w:rsidP="00E225D9">
      <w:pPr>
        <w:spacing w:line="276" w:lineRule="auto"/>
        <w:jc w:val="both"/>
        <w:rPr>
          <w:rFonts w:ascii="David" w:hAnsi="David" w:cs="David"/>
          <w:sz w:val="24"/>
          <w:szCs w:val="24"/>
          <w:u w:val="single"/>
          <w:rtl/>
        </w:rPr>
      </w:pPr>
      <w:r w:rsidRPr="00F55B36">
        <w:rPr>
          <w:rFonts w:ascii="David" w:hAnsi="David" w:cs="David" w:hint="cs"/>
          <w:sz w:val="24"/>
          <w:szCs w:val="24"/>
          <w:u w:val="single"/>
          <w:rtl/>
        </w:rPr>
        <w:t>תפקידו של דין החוזה</w:t>
      </w:r>
    </w:p>
    <w:p w:rsidR="00C505DA" w:rsidRPr="00582AAF" w:rsidRDefault="00F55B36" w:rsidP="00582AAF">
      <w:pPr>
        <w:spacing w:line="276" w:lineRule="auto"/>
        <w:jc w:val="both"/>
        <w:rPr>
          <w:rFonts w:ascii="David" w:hAnsi="David" w:cs="David"/>
          <w:sz w:val="24"/>
          <w:szCs w:val="24"/>
          <w:rtl/>
        </w:rPr>
      </w:pPr>
      <w:r>
        <w:rPr>
          <w:rFonts w:ascii="David" w:hAnsi="David" w:cs="David"/>
          <w:sz w:val="24"/>
          <w:szCs w:val="24"/>
          <w:rtl/>
        </w:rPr>
        <w:t xml:space="preserve">דין </w:t>
      </w:r>
      <w:r>
        <w:rPr>
          <w:rFonts w:ascii="David" w:hAnsi="David" w:cs="David" w:hint="cs"/>
          <w:sz w:val="24"/>
          <w:szCs w:val="24"/>
          <w:rtl/>
        </w:rPr>
        <w:t>החוזה חל על רוב העניינים הקשורים לחוזה. אולם, יש עניינים שעליהם חל דין אחר במקום דין החוזה, או ביחד עם דין החוזה:</w:t>
      </w:r>
      <w:r w:rsidR="00582AAF">
        <w:rPr>
          <w:rFonts w:ascii="David" w:hAnsi="David" w:cs="David" w:hint="cs"/>
          <w:sz w:val="24"/>
          <w:szCs w:val="24"/>
          <w:rtl/>
        </w:rPr>
        <w:t xml:space="preserve"> </w:t>
      </w:r>
      <w:r>
        <w:rPr>
          <w:rFonts w:ascii="David" w:hAnsi="David" w:cs="David" w:hint="cs"/>
          <w:sz w:val="24"/>
          <w:szCs w:val="24"/>
          <w:rtl/>
        </w:rPr>
        <w:t>כריתת החוזה</w:t>
      </w:r>
      <w:r w:rsidR="00582AAF">
        <w:rPr>
          <w:rFonts w:ascii="David" w:hAnsi="David" w:cs="David" w:hint="cs"/>
          <w:sz w:val="24"/>
          <w:szCs w:val="24"/>
          <w:rtl/>
        </w:rPr>
        <w:t xml:space="preserve">, </w:t>
      </w:r>
      <w:r>
        <w:rPr>
          <w:rFonts w:ascii="David" w:hAnsi="David" w:cs="David"/>
          <w:sz w:val="24"/>
          <w:szCs w:val="24"/>
          <w:rtl/>
        </w:rPr>
        <w:t xml:space="preserve">תוקף </w:t>
      </w:r>
      <w:r>
        <w:rPr>
          <w:rFonts w:ascii="David" w:hAnsi="David" w:cs="David" w:hint="cs"/>
          <w:sz w:val="24"/>
          <w:szCs w:val="24"/>
          <w:rtl/>
        </w:rPr>
        <w:t>צורני של החוזה</w:t>
      </w:r>
      <w:r w:rsidR="00582AAF">
        <w:rPr>
          <w:rFonts w:ascii="David" w:hAnsi="David" w:cs="David" w:hint="cs"/>
          <w:sz w:val="24"/>
          <w:szCs w:val="24"/>
          <w:rtl/>
        </w:rPr>
        <w:t xml:space="preserve">, </w:t>
      </w:r>
      <w:r>
        <w:rPr>
          <w:rFonts w:ascii="David" w:hAnsi="David" w:cs="David"/>
          <w:sz w:val="24"/>
          <w:szCs w:val="24"/>
          <w:rtl/>
        </w:rPr>
        <w:t xml:space="preserve">כשרות </w:t>
      </w:r>
      <w:r>
        <w:rPr>
          <w:rFonts w:ascii="David" w:hAnsi="David" w:cs="David" w:hint="cs"/>
          <w:sz w:val="24"/>
          <w:szCs w:val="24"/>
          <w:rtl/>
        </w:rPr>
        <w:t>משפטית</w:t>
      </w:r>
      <w:r w:rsidR="00582AAF">
        <w:rPr>
          <w:rFonts w:ascii="David" w:hAnsi="David" w:cs="David" w:hint="cs"/>
          <w:sz w:val="24"/>
          <w:szCs w:val="24"/>
          <w:rtl/>
        </w:rPr>
        <w:t xml:space="preserve"> ו</w:t>
      </w:r>
      <w:r>
        <w:rPr>
          <w:rFonts w:ascii="David" w:hAnsi="David" w:cs="David"/>
          <w:sz w:val="24"/>
          <w:szCs w:val="24"/>
          <w:rtl/>
        </w:rPr>
        <w:t xml:space="preserve">אי </w:t>
      </w:r>
      <w:r>
        <w:rPr>
          <w:rFonts w:ascii="David" w:hAnsi="David" w:cs="David" w:hint="cs"/>
          <w:sz w:val="24"/>
          <w:szCs w:val="24"/>
          <w:rtl/>
        </w:rPr>
        <w:t>חוקיות</w:t>
      </w:r>
      <w:r w:rsidR="00582AAF">
        <w:rPr>
          <w:rFonts w:ascii="David" w:hAnsi="David" w:cs="David" w:hint="cs"/>
          <w:sz w:val="24"/>
          <w:szCs w:val="24"/>
          <w:rtl/>
        </w:rPr>
        <w:t>.</w:t>
      </w:r>
    </w:p>
    <w:p w:rsidR="00C505DA" w:rsidRPr="00636FAA" w:rsidRDefault="00C505DA" w:rsidP="004207FD">
      <w:pPr>
        <w:pStyle w:val="af4"/>
        <w:numPr>
          <w:ilvl w:val="0"/>
          <w:numId w:val="37"/>
        </w:numPr>
      </w:pPr>
      <w:bookmarkStart w:id="24" w:name="_Toc535756684"/>
      <w:r w:rsidRPr="00636FAA">
        <w:rPr>
          <w:rFonts w:hint="cs"/>
          <w:rtl/>
        </w:rPr>
        <w:t>הדין שחל על כריתת החוזה</w:t>
      </w:r>
      <w:bookmarkEnd w:id="24"/>
    </w:p>
    <w:p w:rsidR="00C505DA" w:rsidRDefault="000E4540" w:rsidP="00636FAA">
      <w:pPr>
        <w:spacing w:line="276" w:lineRule="auto"/>
        <w:jc w:val="both"/>
        <w:rPr>
          <w:rFonts w:ascii="David" w:hAnsi="David" w:cs="David"/>
          <w:sz w:val="24"/>
          <w:szCs w:val="24"/>
          <w:rtl/>
        </w:rPr>
      </w:pPr>
      <w:r>
        <w:rPr>
          <w:rFonts w:ascii="David" w:hAnsi="David" w:cs="David" w:hint="cs"/>
          <w:sz w:val="24"/>
          <w:szCs w:val="24"/>
          <w:rtl/>
        </w:rPr>
        <w:t>יש</w:t>
      </w:r>
      <w:r w:rsidR="00636FAA">
        <w:rPr>
          <w:rFonts w:ascii="David" w:hAnsi="David" w:cs="David" w:hint="cs"/>
          <w:sz w:val="24"/>
          <w:szCs w:val="24"/>
          <w:rtl/>
        </w:rPr>
        <w:t xml:space="preserve"> בעיה</w:t>
      </w:r>
      <w:r>
        <w:rPr>
          <w:rFonts w:ascii="David" w:hAnsi="David" w:cs="David" w:hint="cs"/>
          <w:sz w:val="24"/>
          <w:szCs w:val="24"/>
          <w:rtl/>
        </w:rPr>
        <w:t xml:space="preserve"> לוגית באמירה שדין החוזה חל על שאלת </w:t>
      </w:r>
      <w:r w:rsidR="00636FAA">
        <w:rPr>
          <w:rFonts w:ascii="David" w:hAnsi="David" w:cs="David" w:hint="cs"/>
          <w:sz w:val="24"/>
          <w:szCs w:val="24"/>
          <w:rtl/>
        </w:rPr>
        <w:t xml:space="preserve">כריתת החוזה, </w:t>
      </w:r>
      <w:r>
        <w:rPr>
          <w:rFonts w:ascii="David" w:hAnsi="David" w:cs="David" w:hint="cs"/>
          <w:sz w:val="24"/>
          <w:szCs w:val="24"/>
          <w:rtl/>
        </w:rPr>
        <w:t>כי</w:t>
      </w:r>
      <w:r w:rsidR="00636FAA">
        <w:rPr>
          <w:rFonts w:ascii="David" w:hAnsi="David" w:cs="David" w:hint="cs"/>
          <w:sz w:val="24"/>
          <w:szCs w:val="24"/>
          <w:rtl/>
        </w:rPr>
        <w:t xml:space="preserve"> היא יוצאת מנקודת הנחה שיש חוזה. הפתרון </w:t>
      </w:r>
      <w:r>
        <w:rPr>
          <w:rFonts w:ascii="David" w:hAnsi="David" w:cs="David" w:hint="cs"/>
          <w:sz w:val="24"/>
          <w:szCs w:val="24"/>
          <w:rtl/>
        </w:rPr>
        <w:t>הינו</w:t>
      </w:r>
      <w:r w:rsidR="00636FAA">
        <w:rPr>
          <w:rFonts w:ascii="David" w:hAnsi="David" w:cs="David" w:hint="cs"/>
          <w:sz w:val="24"/>
          <w:szCs w:val="24"/>
          <w:rtl/>
        </w:rPr>
        <w:t xml:space="preserve"> </w:t>
      </w:r>
      <w:r w:rsidR="00636FAA" w:rsidRPr="002573AF">
        <w:rPr>
          <w:rFonts w:ascii="David" w:hAnsi="David" w:cs="David" w:hint="cs"/>
          <w:b/>
          <w:bCs/>
          <w:sz w:val="24"/>
          <w:szCs w:val="24"/>
          <w:rtl/>
        </w:rPr>
        <w:t>"דין החוזה המשוער"</w:t>
      </w:r>
      <w:r w:rsidR="00636FAA">
        <w:rPr>
          <w:rFonts w:ascii="David" w:hAnsi="David" w:cs="David" w:hint="cs"/>
          <w:sz w:val="24"/>
          <w:szCs w:val="24"/>
          <w:rtl/>
        </w:rPr>
        <w:t xml:space="preserve"> (</w:t>
      </w:r>
      <w:r w:rsidR="00636FAA">
        <w:rPr>
          <w:rFonts w:ascii="David" w:hAnsi="David" w:cs="David"/>
          <w:sz w:val="24"/>
          <w:szCs w:val="24"/>
        </w:rPr>
        <w:t>the putative proper law</w:t>
      </w:r>
      <w:r>
        <w:rPr>
          <w:rFonts w:ascii="David" w:hAnsi="David" w:cs="David" w:hint="cs"/>
          <w:sz w:val="24"/>
          <w:szCs w:val="24"/>
          <w:rtl/>
        </w:rPr>
        <w:t>) =</w:t>
      </w:r>
      <w:r w:rsidR="00636FAA">
        <w:rPr>
          <w:rFonts w:ascii="David" w:hAnsi="David" w:cs="David" w:hint="cs"/>
          <w:sz w:val="24"/>
          <w:szCs w:val="24"/>
          <w:rtl/>
        </w:rPr>
        <w:t xml:space="preserve"> הדין שיחול אם יהיה חוזה.</w:t>
      </w:r>
    </w:p>
    <w:p w:rsidR="00636FAA" w:rsidRDefault="004C3895" w:rsidP="004C389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C3895">
        <w:rPr>
          <w:rFonts w:ascii="David" w:hAnsi="David" w:cs="David" w:hint="cs"/>
          <w:b/>
          <w:bCs/>
          <w:sz w:val="24"/>
          <w:szCs w:val="24"/>
          <w:rtl/>
        </w:rPr>
        <w:t>פס"ד</w:t>
      </w:r>
      <w:r w:rsidR="00636FAA" w:rsidRPr="004C3895">
        <w:rPr>
          <w:rFonts w:ascii="David" w:hAnsi="David" w:cs="David" w:hint="cs"/>
          <w:b/>
          <w:bCs/>
          <w:sz w:val="24"/>
          <w:szCs w:val="24"/>
          <w:rtl/>
        </w:rPr>
        <w:t xml:space="preserve"> </w:t>
      </w:r>
      <w:proofErr w:type="spellStart"/>
      <w:r w:rsidR="00636FAA" w:rsidRPr="004C3895">
        <w:rPr>
          <w:rFonts w:ascii="David" w:hAnsi="David" w:cs="David"/>
          <w:b/>
          <w:bCs/>
          <w:sz w:val="24"/>
          <w:szCs w:val="24"/>
        </w:rPr>
        <w:t>Albeko</w:t>
      </w:r>
      <w:proofErr w:type="spellEnd"/>
      <w:r w:rsidR="00636FAA" w:rsidRPr="004C3895">
        <w:rPr>
          <w:rFonts w:ascii="David" w:hAnsi="David" w:cs="David"/>
          <w:b/>
          <w:bCs/>
          <w:sz w:val="24"/>
          <w:szCs w:val="24"/>
        </w:rPr>
        <w:t xml:space="preserve"> v. </w:t>
      </w:r>
      <w:proofErr w:type="spellStart"/>
      <w:r w:rsidR="00636FAA" w:rsidRPr="004C3895">
        <w:rPr>
          <w:rFonts w:ascii="David" w:hAnsi="David" w:cs="David"/>
          <w:b/>
          <w:bCs/>
          <w:sz w:val="24"/>
          <w:szCs w:val="24"/>
        </w:rPr>
        <w:t>Kamborian</w:t>
      </w:r>
      <w:proofErr w:type="spellEnd"/>
      <w:r w:rsidR="00636FAA" w:rsidRPr="004C3895">
        <w:rPr>
          <w:rFonts w:ascii="David" w:hAnsi="David" w:cs="David"/>
          <w:b/>
          <w:bCs/>
          <w:sz w:val="24"/>
          <w:szCs w:val="24"/>
        </w:rPr>
        <w:t xml:space="preserve"> Shoe Machine</w:t>
      </w:r>
      <w:r w:rsidRPr="004C3895">
        <w:rPr>
          <w:rFonts w:ascii="David" w:hAnsi="David" w:cs="David" w:hint="cs"/>
          <w:b/>
          <w:bCs/>
          <w:sz w:val="24"/>
          <w:szCs w:val="24"/>
          <w:rtl/>
        </w:rPr>
        <w:t xml:space="preserve"> (1961):</w:t>
      </w:r>
      <w:r w:rsidR="00636FAA">
        <w:rPr>
          <w:rFonts w:ascii="David" w:hAnsi="David" w:cs="David" w:hint="cs"/>
          <w:sz w:val="24"/>
          <w:szCs w:val="24"/>
          <w:rtl/>
        </w:rPr>
        <w:t xml:space="preserve"> </w:t>
      </w:r>
      <w:r>
        <w:rPr>
          <w:rFonts w:ascii="David" w:hAnsi="David" w:cs="David" w:hint="cs"/>
          <w:sz w:val="24"/>
          <w:szCs w:val="24"/>
          <w:rtl/>
        </w:rPr>
        <w:t xml:space="preserve">יצרן נעליים אנגלי </w:t>
      </w:r>
      <w:r w:rsidR="00636FAA">
        <w:rPr>
          <w:rFonts w:ascii="David" w:hAnsi="David" w:cs="David" w:hint="cs"/>
          <w:sz w:val="24"/>
          <w:szCs w:val="24"/>
          <w:rtl/>
        </w:rPr>
        <w:t>רצה להפיץ את נעליו בשוויץ</w:t>
      </w:r>
      <w:r>
        <w:rPr>
          <w:rFonts w:ascii="David" w:hAnsi="David" w:cs="David" w:hint="cs"/>
          <w:sz w:val="24"/>
          <w:szCs w:val="24"/>
          <w:rtl/>
        </w:rPr>
        <w:t>. הוא שלח הצעה לאיש עסקים שוויצרי</w:t>
      </w:r>
      <w:r w:rsidR="00636FAA">
        <w:rPr>
          <w:rFonts w:ascii="David" w:hAnsi="David" w:cs="David" w:hint="cs"/>
          <w:sz w:val="24"/>
          <w:szCs w:val="24"/>
          <w:rtl/>
        </w:rPr>
        <w:t xml:space="preserve"> והציע לו לשמש כמפיץ. לפי דין שוויץ, בדומה לדין ישראל, אם הקיבול לא מגיע הוא לא תקף ואין חוזה. כדי לדעת איזה דין </w:t>
      </w:r>
      <w:r>
        <w:rPr>
          <w:rFonts w:ascii="David" w:hAnsi="David" w:cs="David" w:hint="cs"/>
          <w:sz w:val="24"/>
          <w:szCs w:val="24"/>
          <w:rtl/>
        </w:rPr>
        <w:t>חל יש ללכת לפי דין החוזה המשוער</w:t>
      </w:r>
      <w:r w:rsidR="00636FAA">
        <w:rPr>
          <w:rFonts w:ascii="David" w:hAnsi="David" w:cs="David" w:hint="cs"/>
          <w:sz w:val="24"/>
          <w:szCs w:val="24"/>
          <w:rtl/>
        </w:rPr>
        <w:t xml:space="preserve">. היות שלא נקבע דין מראש יש לבחון את מירב הזיקות, האם יש יותר זיקות לאנגליה או לשוויץ? הביצוע הינו בשוויץ, ולכן דין החוזה המשוער הוא בשוויץ ואין חוזה. </w:t>
      </w:r>
    </w:p>
    <w:p w:rsidR="00636FAA" w:rsidRPr="00636FAA" w:rsidRDefault="00636FAA" w:rsidP="004207FD">
      <w:pPr>
        <w:pStyle w:val="af4"/>
        <w:numPr>
          <w:ilvl w:val="0"/>
          <w:numId w:val="37"/>
        </w:numPr>
      </w:pPr>
      <w:bookmarkStart w:id="25" w:name="_Toc535756685"/>
      <w:r w:rsidRPr="00636FAA">
        <w:rPr>
          <w:rFonts w:hint="cs"/>
          <w:rtl/>
        </w:rPr>
        <w:t>הדין שחל על תוקף צורני של החוזה</w:t>
      </w:r>
      <w:bookmarkEnd w:id="25"/>
    </w:p>
    <w:p w:rsidR="00636FAA" w:rsidRDefault="00BC7606" w:rsidP="00636FAA">
      <w:pPr>
        <w:spacing w:line="276" w:lineRule="auto"/>
        <w:jc w:val="both"/>
        <w:rPr>
          <w:rFonts w:ascii="David" w:hAnsi="David" w:cs="David"/>
          <w:sz w:val="24"/>
          <w:szCs w:val="24"/>
          <w:rtl/>
        </w:rPr>
      </w:pPr>
      <w:r>
        <w:rPr>
          <w:rFonts w:ascii="David" w:hAnsi="David" w:cs="David" w:hint="cs"/>
          <w:sz w:val="24"/>
          <w:szCs w:val="24"/>
          <w:rtl/>
        </w:rPr>
        <w:t>כגון: דרישות כתב או חתי</w:t>
      </w:r>
      <w:r w:rsidR="00636FAA">
        <w:rPr>
          <w:rFonts w:ascii="David" w:hAnsi="David" w:cs="David" w:hint="cs"/>
          <w:sz w:val="24"/>
          <w:szCs w:val="24"/>
          <w:rtl/>
        </w:rPr>
        <w:t>מה בפני נוטריון.</w:t>
      </w:r>
    </w:p>
    <w:p w:rsidR="00636FAA" w:rsidRPr="00636FAA" w:rsidRDefault="00636FAA" w:rsidP="00636FAA">
      <w:pPr>
        <w:spacing w:line="276" w:lineRule="auto"/>
        <w:jc w:val="both"/>
        <w:rPr>
          <w:rFonts w:ascii="David" w:hAnsi="David" w:cs="David"/>
          <w:b/>
          <w:bCs/>
          <w:sz w:val="24"/>
          <w:szCs w:val="24"/>
          <w:rtl/>
        </w:rPr>
      </w:pPr>
      <w:r>
        <w:rPr>
          <w:rFonts w:ascii="David" w:hAnsi="David" w:cs="David" w:hint="cs"/>
          <w:sz w:val="24"/>
          <w:szCs w:val="24"/>
          <w:rtl/>
        </w:rPr>
        <w:t xml:space="preserve">הכלל אומר </w:t>
      </w:r>
      <w:r w:rsidRPr="00636FAA">
        <w:rPr>
          <w:rFonts w:ascii="David" w:hAnsi="David" w:cs="David" w:hint="cs"/>
          <w:b/>
          <w:bCs/>
          <w:sz w:val="24"/>
          <w:szCs w:val="24"/>
          <w:rtl/>
        </w:rPr>
        <w:t xml:space="preserve">שהחוזה יהיה תוקף מבחינה צורני אם מתמלאות הדרישות הצורניות של דין החוזה </w:t>
      </w:r>
      <w:r w:rsidRPr="00636FAA">
        <w:rPr>
          <w:rFonts w:ascii="David" w:hAnsi="David" w:cs="David" w:hint="cs"/>
          <w:b/>
          <w:bCs/>
          <w:sz w:val="24"/>
          <w:szCs w:val="24"/>
          <w:u w:val="single"/>
          <w:rtl/>
        </w:rPr>
        <w:t>או</w:t>
      </w:r>
      <w:r w:rsidRPr="00636FAA">
        <w:rPr>
          <w:rFonts w:ascii="David" w:hAnsi="David" w:cs="David" w:hint="cs"/>
          <w:b/>
          <w:bCs/>
          <w:sz w:val="24"/>
          <w:szCs w:val="24"/>
          <w:rtl/>
        </w:rPr>
        <w:t xml:space="preserve"> של דין המקום שבו נערך החוזה. </w:t>
      </w:r>
    </w:p>
    <w:p w:rsidR="005C30AA" w:rsidRDefault="00BC7606" w:rsidP="00BD6C7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C7606">
        <w:rPr>
          <w:rFonts w:ascii="David" w:hAnsi="David" w:cs="David" w:hint="cs"/>
          <w:b/>
          <w:bCs/>
          <w:sz w:val="24"/>
          <w:szCs w:val="24"/>
          <w:rtl/>
        </w:rPr>
        <w:t>פס"ד</w:t>
      </w:r>
      <w:r w:rsidR="002573AF" w:rsidRPr="00BC7606">
        <w:rPr>
          <w:rFonts w:ascii="David" w:hAnsi="David" w:cs="David" w:hint="cs"/>
          <w:b/>
          <w:bCs/>
          <w:sz w:val="24"/>
          <w:szCs w:val="24"/>
          <w:rtl/>
        </w:rPr>
        <w:t xml:space="preserve"> מנורה בע"מ נ' </w:t>
      </w:r>
      <w:proofErr w:type="spellStart"/>
      <w:r w:rsidR="002573AF" w:rsidRPr="00BC7606">
        <w:rPr>
          <w:rFonts w:ascii="David" w:hAnsi="David" w:cs="David" w:hint="cs"/>
          <w:b/>
          <w:bCs/>
          <w:sz w:val="24"/>
          <w:szCs w:val="24"/>
          <w:rtl/>
        </w:rPr>
        <w:t>נומיקוס</w:t>
      </w:r>
      <w:proofErr w:type="spellEnd"/>
      <w:r w:rsidR="002573AF" w:rsidRPr="00BC7606">
        <w:rPr>
          <w:rFonts w:ascii="David" w:hAnsi="David" w:cs="David" w:hint="cs"/>
          <w:b/>
          <w:bCs/>
          <w:sz w:val="24"/>
          <w:szCs w:val="24"/>
          <w:rtl/>
        </w:rPr>
        <w:t>:</w:t>
      </w:r>
      <w:r w:rsidR="002573AF">
        <w:rPr>
          <w:rFonts w:ascii="David" w:hAnsi="David" w:cs="David" w:hint="cs"/>
          <w:sz w:val="24"/>
          <w:szCs w:val="24"/>
          <w:rtl/>
        </w:rPr>
        <w:t xml:space="preserve"> הובלת מטען מאיטליה ליפו. בחוזה היה סעיף של קיצור תקופת התיישנות. דין החוזה היה דין ישראל, אבל החוזה נערך באיטליה. לפי דין ישראל תניה המקצרת את תקופת ההתיישנות צריכה להיות במסמך נפרד או לכל הפחות חתומה בנפרד, כדי שהצד השני יחתום על כך מפורשות (דרישה צורנית). </w:t>
      </w:r>
      <w:r w:rsidR="005C30AA">
        <w:rPr>
          <w:rFonts w:ascii="David" w:hAnsi="David" w:cs="David" w:hint="cs"/>
          <w:sz w:val="24"/>
          <w:szCs w:val="24"/>
          <w:rtl/>
        </w:rPr>
        <w:t>כלומר, לפי דין ישראל לא מתמלאות הדרישות הצורניות. בדין איטליה אין דרישות צורניות ספציפיות ולכן התניה תקפה מבחינה פורמלית.</w:t>
      </w:r>
    </w:p>
    <w:p w:rsidR="00735F3D" w:rsidRPr="00E25E94" w:rsidRDefault="00E25E94" w:rsidP="004207FD">
      <w:pPr>
        <w:pStyle w:val="af4"/>
        <w:numPr>
          <w:ilvl w:val="0"/>
          <w:numId w:val="37"/>
        </w:numPr>
      </w:pPr>
      <w:bookmarkStart w:id="26" w:name="_Toc535756686"/>
      <w:r w:rsidRPr="00E25E94">
        <w:rPr>
          <w:rFonts w:hint="cs"/>
          <w:rtl/>
        </w:rPr>
        <w:t>הדין שחל על כשרות משפטית</w:t>
      </w:r>
      <w:bookmarkEnd w:id="26"/>
    </w:p>
    <w:p w:rsidR="00855BBB" w:rsidRDefault="00855BBB" w:rsidP="00855BBB">
      <w:pPr>
        <w:spacing w:line="276" w:lineRule="auto"/>
        <w:jc w:val="both"/>
        <w:rPr>
          <w:rFonts w:ascii="David" w:hAnsi="David" w:cs="David"/>
          <w:sz w:val="24"/>
          <w:szCs w:val="24"/>
          <w:rtl/>
        </w:rPr>
      </w:pPr>
      <w:r>
        <w:rPr>
          <w:rFonts w:ascii="David" w:hAnsi="David" w:cs="David" w:hint="cs"/>
          <w:sz w:val="24"/>
          <w:szCs w:val="24"/>
          <w:rtl/>
        </w:rPr>
        <w:t>ס' 77 ל</w:t>
      </w:r>
      <w:r w:rsidR="00E25E94">
        <w:rPr>
          <w:rFonts w:ascii="David" w:hAnsi="David" w:cs="David" w:hint="cs"/>
          <w:sz w:val="24"/>
          <w:szCs w:val="24"/>
          <w:rtl/>
        </w:rPr>
        <w:t>חוק הכשרות המשפטית והאפוטרופסות</w:t>
      </w:r>
      <w:r>
        <w:rPr>
          <w:rFonts w:ascii="David" w:hAnsi="David" w:cs="David" w:hint="cs"/>
          <w:sz w:val="24"/>
          <w:szCs w:val="24"/>
          <w:rtl/>
        </w:rPr>
        <w:t xml:space="preserve"> קובע: </w:t>
      </w:r>
    </w:p>
    <w:p w:rsidR="00E25E94" w:rsidRDefault="00E25E94" w:rsidP="00855BBB">
      <w:pPr>
        <w:spacing w:line="276" w:lineRule="auto"/>
        <w:jc w:val="both"/>
        <w:rPr>
          <w:rFonts w:ascii="David" w:hAnsi="David" w:cs="David"/>
          <w:sz w:val="24"/>
          <w:szCs w:val="24"/>
        </w:rPr>
      </w:pPr>
      <w:r>
        <w:rPr>
          <w:rFonts w:ascii="David" w:hAnsi="David" w:cs="David" w:hint="cs"/>
          <w:sz w:val="24"/>
          <w:szCs w:val="24"/>
          <w:rtl/>
        </w:rPr>
        <w:t xml:space="preserve">"על ענייני חוק זה </w:t>
      </w:r>
      <w:r w:rsidRPr="00E25E94">
        <w:rPr>
          <w:rFonts w:ascii="David" w:hAnsi="David" w:cs="David" w:hint="cs"/>
          <w:b/>
          <w:bCs/>
          <w:sz w:val="24"/>
          <w:szCs w:val="24"/>
          <w:rtl/>
        </w:rPr>
        <w:t>יחול דין מקום מושבו</w:t>
      </w:r>
      <w:r>
        <w:rPr>
          <w:rFonts w:ascii="David" w:hAnsi="David" w:cs="David" w:hint="cs"/>
          <w:sz w:val="24"/>
          <w:szCs w:val="24"/>
          <w:rtl/>
        </w:rPr>
        <w:t xml:space="preserve"> של </w:t>
      </w:r>
      <w:r w:rsidR="00855BBB">
        <w:rPr>
          <w:rFonts w:ascii="David" w:hAnsi="David" w:cs="David" w:hint="cs"/>
          <w:sz w:val="24"/>
          <w:szCs w:val="24"/>
          <w:rtl/>
        </w:rPr>
        <w:t xml:space="preserve">הקטין, פסול הדין או החסוי, אולם... </w:t>
      </w:r>
      <w:r>
        <w:rPr>
          <w:rFonts w:ascii="David" w:hAnsi="David" w:cs="David" w:hint="cs"/>
          <w:sz w:val="24"/>
          <w:szCs w:val="24"/>
          <w:rtl/>
        </w:rPr>
        <w:t xml:space="preserve">פעולה משפטית שנעשתה בישראל בין אדם שכשרותו המשפטית מוגבלת או נשללה לבין </w:t>
      </w:r>
      <w:r w:rsidRPr="006C3D56">
        <w:rPr>
          <w:rFonts w:ascii="David" w:hAnsi="David" w:cs="David" w:hint="cs"/>
          <w:b/>
          <w:bCs/>
          <w:sz w:val="24"/>
          <w:szCs w:val="24"/>
          <w:rtl/>
        </w:rPr>
        <w:t>מי שלא ידע ולא היה עליו לדעת על כך, תהיה בת תוקף</w:t>
      </w:r>
      <w:r>
        <w:rPr>
          <w:rFonts w:ascii="David" w:hAnsi="David" w:cs="David" w:hint="cs"/>
          <w:sz w:val="24"/>
          <w:szCs w:val="24"/>
          <w:rtl/>
        </w:rPr>
        <w:t xml:space="preserve"> זולת אם היה בה משום נזק של ממש לאותו אדם או לרכושו"</w:t>
      </w:r>
      <w:r w:rsidR="00855BBB">
        <w:rPr>
          <w:rFonts w:ascii="David" w:hAnsi="David" w:cs="David" w:hint="cs"/>
          <w:sz w:val="24"/>
          <w:szCs w:val="24"/>
          <w:rtl/>
        </w:rPr>
        <w:t>.</w:t>
      </w:r>
    </w:p>
    <w:p w:rsidR="00964CA7" w:rsidRPr="00964CA7" w:rsidRDefault="00855BBB" w:rsidP="00855BBB">
      <w:pPr>
        <w:spacing w:line="276" w:lineRule="auto"/>
        <w:jc w:val="both"/>
        <w:rPr>
          <w:rFonts w:ascii="David" w:hAnsi="David" w:cs="David"/>
          <w:sz w:val="24"/>
          <w:szCs w:val="24"/>
        </w:rPr>
      </w:pPr>
      <w:r>
        <w:rPr>
          <w:rFonts w:ascii="David" w:hAnsi="David" w:cs="David" w:hint="cs"/>
          <w:sz w:val="24"/>
          <w:szCs w:val="24"/>
          <w:rtl/>
        </w:rPr>
        <w:t>דוגמה:</w:t>
      </w:r>
      <w:r w:rsidR="00964CA7">
        <w:rPr>
          <w:rFonts w:ascii="David" w:hAnsi="David" w:cs="David" w:hint="cs"/>
          <w:sz w:val="24"/>
          <w:szCs w:val="24"/>
          <w:rtl/>
        </w:rPr>
        <w:t xml:space="preserve"> </w:t>
      </w:r>
      <w:r>
        <w:rPr>
          <w:rFonts w:ascii="David" w:hAnsi="David" w:cs="David" w:hint="cs"/>
          <w:sz w:val="24"/>
          <w:szCs w:val="24"/>
          <w:rtl/>
        </w:rPr>
        <w:t>בעבר גיל הכשרות המשפטית בדרום אירלנד היה 21.</w:t>
      </w:r>
      <w:r w:rsidR="006C3D56">
        <w:rPr>
          <w:rFonts w:ascii="David" w:hAnsi="David" w:cs="David" w:hint="cs"/>
          <w:sz w:val="24"/>
          <w:szCs w:val="24"/>
          <w:rtl/>
        </w:rPr>
        <w:t xml:space="preserve"> אם</w:t>
      </w:r>
      <w:r>
        <w:rPr>
          <w:rFonts w:ascii="David" w:hAnsi="David" w:cs="David" w:hint="cs"/>
          <w:sz w:val="24"/>
          <w:szCs w:val="24"/>
          <w:rtl/>
        </w:rPr>
        <w:t xml:space="preserve"> צעיר אירי בן 19 נכנס לחנות בישראל</w:t>
      </w:r>
      <w:r w:rsidR="006C3D56">
        <w:rPr>
          <w:rFonts w:ascii="David" w:hAnsi="David" w:cs="David" w:hint="cs"/>
          <w:sz w:val="24"/>
          <w:szCs w:val="24"/>
          <w:rtl/>
        </w:rPr>
        <w:t xml:space="preserve"> וקונה מוצר בתשלומים, לפי הרישא של ס' 77 לחוק הכשרות המשפטית</w:t>
      </w:r>
      <w:r>
        <w:rPr>
          <w:rFonts w:ascii="David" w:hAnsi="David" w:cs="David" w:hint="cs"/>
          <w:sz w:val="24"/>
          <w:szCs w:val="24"/>
          <w:rtl/>
        </w:rPr>
        <w:t>,</w:t>
      </w:r>
      <w:r w:rsidR="006C3D56">
        <w:rPr>
          <w:rFonts w:ascii="David" w:hAnsi="David" w:cs="David" w:hint="cs"/>
          <w:sz w:val="24"/>
          <w:szCs w:val="24"/>
          <w:rtl/>
        </w:rPr>
        <w:t xml:space="preserve"> העסקה לא תקפה. </w:t>
      </w:r>
      <w:r>
        <w:rPr>
          <w:rFonts w:ascii="David" w:hAnsi="David" w:cs="David" w:hint="cs"/>
          <w:sz w:val="24"/>
          <w:szCs w:val="24"/>
          <w:rtl/>
        </w:rPr>
        <w:t xml:space="preserve">עם זאת, הסיפא מאפשרת את קיום העסקה שכן על המוכר לא היה לדעת את הדין הזר. </w:t>
      </w:r>
    </w:p>
    <w:p w:rsidR="00887B72" w:rsidRPr="00887B72" w:rsidRDefault="00E25E94" w:rsidP="00887B72">
      <w:pPr>
        <w:pStyle w:val="a7"/>
        <w:numPr>
          <w:ilvl w:val="0"/>
          <w:numId w:val="2"/>
        </w:numPr>
        <w:spacing w:line="276" w:lineRule="auto"/>
        <w:jc w:val="both"/>
        <w:rPr>
          <w:rFonts w:ascii="David" w:hAnsi="David" w:cs="David"/>
          <w:sz w:val="24"/>
          <w:szCs w:val="24"/>
          <w:rtl/>
        </w:rPr>
      </w:pPr>
      <w:r w:rsidRPr="00887B72">
        <w:rPr>
          <w:rFonts w:ascii="David" w:hAnsi="David" w:cs="David" w:hint="cs"/>
          <w:sz w:val="24"/>
          <w:szCs w:val="24"/>
          <w:rtl/>
        </w:rPr>
        <w:t xml:space="preserve">בעניין של כשרות משפטית רלוונטי </w:t>
      </w:r>
      <w:r w:rsidRPr="00887B72">
        <w:rPr>
          <w:rFonts w:ascii="David" w:hAnsi="David" w:cs="David" w:hint="cs"/>
          <w:b/>
          <w:bCs/>
          <w:sz w:val="24"/>
          <w:szCs w:val="24"/>
          <w:rtl/>
        </w:rPr>
        <w:t>מקום המושב</w:t>
      </w:r>
      <w:r w:rsidRPr="00887B72">
        <w:rPr>
          <w:rFonts w:ascii="David" w:hAnsi="David" w:cs="David" w:hint="cs"/>
          <w:sz w:val="24"/>
          <w:szCs w:val="24"/>
          <w:rtl/>
        </w:rPr>
        <w:t xml:space="preserve"> ולא דין החוזה! </w:t>
      </w:r>
    </w:p>
    <w:p w:rsidR="00E25E94" w:rsidRPr="00DB087E" w:rsidRDefault="00964CA7" w:rsidP="004207FD">
      <w:pPr>
        <w:pStyle w:val="af4"/>
        <w:numPr>
          <w:ilvl w:val="0"/>
          <w:numId w:val="37"/>
        </w:numPr>
        <w:rPr>
          <w:rtl/>
        </w:rPr>
      </w:pPr>
      <w:bookmarkStart w:id="27" w:name="_Toc535756687"/>
      <w:r w:rsidRPr="00DB087E">
        <w:rPr>
          <w:rFonts w:hint="cs"/>
          <w:rtl/>
        </w:rPr>
        <w:t>הדין שחל בעניין אי-חוקיות</w:t>
      </w:r>
      <w:bookmarkEnd w:id="27"/>
      <w:r w:rsidRPr="00DB087E">
        <w:rPr>
          <w:rFonts w:hint="cs"/>
          <w:rtl/>
        </w:rPr>
        <w:t xml:space="preserve"> </w:t>
      </w:r>
    </w:p>
    <w:p w:rsidR="004439CD" w:rsidRPr="00887B72" w:rsidRDefault="00964CA7" w:rsidP="004207FD">
      <w:pPr>
        <w:pStyle w:val="a7"/>
        <w:numPr>
          <w:ilvl w:val="0"/>
          <w:numId w:val="32"/>
        </w:numPr>
        <w:spacing w:line="276" w:lineRule="auto"/>
        <w:jc w:val="both"/>
        <w:rPr>
          <w:rFonts w:ascii="David" w:hAnsi="David" w:cs="David"/>
          <w:sz w:val="24"/>
          <w:szCs w:val="24"/>
          <w:rtl/>
        </w:rPr>
      </w:pPr>
      <w:r w:rsidRPr="00887B72">
        <w:rPr>
          <w:rFonts w:ascii="David" w:hAnsi="David" w:cs="David" w:hint="cs"/>
          <w:sz w:val="24"/>
          <w:szCs w:val="24"/>
          <w:rtl/>
        </w:rPr>
        <w:t xml:space="preserve">לא אוכפים חוזה שהוא בלתי חוקי לפי </w:t>
      </w:r>
      <w:r w:rsidRPr="00887B72">
        <w:rPr>
          <w:rFonts w:ascii="David" w:hAnsi="David" w:cs="David" w:hint="cs"/>
          <w:b/>
          <w:bCs/>
          <w:sz w:val="24"/>
          <w:szCs w:val="24"/>
          <w:rtl/>
        </w:rPr>
        <w:t xml:space="preserve">דין החוזה. </w:t>
      </w:r>
    </w:p>
    <w:p w:rsidR="008534BC" w:rsidRPr="00887B72" w:rsidRDefault="008534BC" w:rsidP="004207FD">
      <w:pPr>
        <w:pStyle w:val="a7"/>
        <w:numPr>
          <w:ilvl w:val="0"/>
          <w:numId w:val="32"/>
        </w:numPr>
        <w:spacing w:line="276" w:lineRule="auto"/>
        <w:jc w:val="both"/>
        <w:rPr>
          <w:rFonts w:ascii="David" w:hAnsi="David" w:cs="David"/>
          <w:sz w:val="24"/>
          <w:szCs w:val="24"/>
          <w:rtl/>
        </w:rPr>
      </w:pPr>
      <w:r w:rsidRPr="00887B72">
        <w:rPr>
          <w:rFonts w:ascii="David" w:hAnsi="David" w:cs="David"/>
          <w:sz w:val="24"/>
          <w:szCs w:val="24"/>
          <w:rtl/>
        </w:rPr>
        <w:t xml:space="preserve">לא </w:t>
      </w:r>
      <w:r w:rsidRPr="00887B72">
        <w:rPr>
          <w:rFonts w:ascii="David" w:hAnsi="David" w:cs="David" w:hint="cs"/>
          <w:sz w:val="24"/>
          <w:szCs w:val="24"/>
          <w:rtl/>
        </w:rPr>
        <w:t xml:space="preserve">אוכפים חוזה שהוא בלתי חוקי לפי </w:t>
      </w:r>
      <w:r w:rsidRPr="00887B72">
        <w:rPr>
          <w:rFonts w:ascii="David" w:hAnsi="David" w:cs="David" w:hint="cs"/>
          <w:b/>
          <w:bCs/>
          <w:sz w:val="24"/>
          <w:szCs w:val="24"/>
          <w:rtl/>
        </w:rPr>
        <w:t>דין הפורום.</w:t>
      </w:r>
    </w:p>
    <w:p w:rsidR="008534BC" w:rsidRPr="00887B72" w:rsidRDefault="006C3D56" w:rsidP="004207FD">
      <w:pPr>
        <w:pStyle w:val="a7"/>
        <w:numPr>
          <w:ilvl w:val="0"/>
          <w:numId w:val="32"/>
        </w:numPr>
        <w:spacing w:line="276" w:lineRule="auto"/>
        <w:jc w:val="both"/>
        <w:rPr>
          <w:rFonts w:ascii="David" w:hAnsi="David" w:cs="David"/>
          <w:sz w:val="24"/>
          <w:szCs w:val="24"/>
          <w:rtl/>
        </w:rPr>
      </w:pPr>
      <w:r w:rsidRPr="00887B72">
        <w:rPr>
          <w:rFonts w:ascii="David" w:hAnsi="David" w:cs="David" w:hint="cs"/>
          <w:sz w:val="24"/>
          <w:szCs w:val="24"/>
          <w:rtl/>
        </w:rPr>
        <w:t xml:space="preserve">לא אוכפים חוזה שהוא בלתי חוקי לפי </w:t>
      </w:r>
      <w:r w:rsidRPr="00887B72">
        <w:rPr>
          <w:rFonts w:ascii="David" w:hAnsi="David" w:cs="David" w:hint="cs"/>
          <w:b/>
          <w:bCs/>
          <w:sz w:val="24"/>
          <w:szCs w:val="24"/>
          <w:rtl/>
        </w:rPr>
        <w:t>דין מקום ביצוע החוזה.</w:t>
      </w:r>
    </w:p>
    <w:p w:rsidR="00A119A3" w:rsidRPr="00C505DA" w:rsidRDefault="008E0CA3" w:rsidP="00887B7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proofErr w:type="spellStart"/>
      <w:r w:rsidRPr="00887B72">
        <w:rPr>
          <w:rFonts w:ascii="David" w:hAnsi="David" w:cs="David"/>
          <w:b/>
          <w:bCs/>
          <w:sz w:val="24"/>
          <w:szCs w:val="24"/>
        </w:rPr>
        <w:t>Ralli</w:t>
      </w:r>
      <w:proofErr w:type="spellEnd"/>
      <w:r w:rsidRPr="00887B72">
        <w:rPr>
          <w:rFonts w:ascii="David" w:hAnsi="David" w:cs="David"/>
          <w:b/>
          <w:bCs/>
          <w:sz w:val="24"/>
          <w:szCs w:val="24"/>
        </w:rPr>
        <w:t xml:space="preserve"> Bros v. </w:t>
      </w:r>
      <w:proofErr w:type="spellStart"/>
      <w:r w:rsidRPr="00887B72">
        <w:rPr>
          <w:rFonts w:ascii="David" w:hAnsi="David" w:cs="David"/>
          <w:b/>
          <w:bCs/>
          <w:sz w:val="24"/>
          <w:szCs w:val="24"/>
        </w:rPr>
        <w:t>Companie</w:t>
      </w:r>
      <w:proofErr w:type="spellEnd"/>
      <w:r w:rsidRPr="00887B72">
        <w:rPr>
          <w:rFonts w:ascii="David" w:hAnsi="David" w:cs="David"/>
          <w:b/>
          <w:bCs/>
          <w:sz w:val="24"/>
          <w:szCs w:val="24"/>
        </w:rPr>
        <w:t xml:space="preserve"> </w:t>
      </w:r>
      <w:proofErr w:type="spellStart"/>
      <w:r w:rsidRPr="00887B72">
        <w:rPr>
          <w:rFonts w:ascii="David" w:hAnsi="David" w:cs="David"/>
          <w:b/>
          <w:bCs/>
          <w:sz w:val="24"/>
          <w:szCs w:val="24"/>
        </w:rPr>
        <w:t>Vaniera</w:t>
      </w:r>
      <w:proofErr w:type="spellEnd"/>
      <w:r w:rsidRPr="00887B72">
        <w:rPr>
          <w:rFonts w:ascii="David" w:hAnsi="David" w:cs="David" w:hint="cs"/>
          <w:b/>
          <w:bCs/>
          <w:sz w:val="24"/>
          <w:szCs w:val="24"/>
          <w:rtl/>
        </w:rPr>
        <w:t>:</w:t>
      </w:r>
      <w:r>
        <w:rPr>
          <w:rFonts w:ascii="David" w:hAnsi="David" w:cs="David" w:hint="cs"/>
          <w:sz w:val="24"/>
          <w:szCs w:val="24"/>
          <w:rtl/>
        </w:rPr>
        <w:t xml:space="preserve"> </w:t>
      </w:r>
      <w:r w:rsidR="006C3D56">
        <w:rPr>
          <w:rFonts w:ascii="David" w:hAnsi="David" w:cs="David" w:hint="cs"/>
          <w:sz w:val="24"/>
          <w:szCs w:val="24"/>
          <w:rtl/>
        </w:rPr>
        <w:t xml:space="preserve">חוזה של הובלת בד יוטה מהודו לספרד. הדין שחל על החוזה היה דין אנגליה, ונכתב שמחיר ההובלה הוא לפי משקל. </w:t>
      </w:r>
      <w:r w:rsidR="00186D54">
        <w:rPr>
          <w:rFonts w:ascii="David" w:hAnsi="David" w:cs="David" w:hint="cs"/>
          <w:sz w:val="24"/>
          <w:szCs w:val="24"/>
          <w:rtl/>
        </w:rPr>
        <w:t xml:space="preserve">אחרי שהאונייה יצאה לדרך תוקנה תקנה בספרד שקבעה שסחורה שמגיעה לספרד מוגבלת במחיר מקסימום להובלתה. </w:t>
      </w:r>
      <w:r w:rsidR="00BA7D24">
        <w:rPr>
          <w:rFonts w:ascii="David" w:hAnsi="David" w:cs="David" w:hint="cs"/>
          <w:sz w:val="24"/>
          <w:szCs w:val="24"/>
          <w:rtl/>
        </w:rPr>
        <w:t xml:space="preserve">מחיר זה היה פחות מהמחיר שקבעו שני הצדדים בחוזה. האונייה הגיעה לספרד ובעלי הסחורה שילמו את המחיר </w:t>
      </w:r>
      <w:r w:rsidR="00BA7D24">
        <w:rPr>
          <w:rFonts w:ascii="David" w:hAnsi="David" w:cs="David" w:hint="cs"/>
          <w:sz w:val="24"/>
          <w:szCs w:val="24"/>
          <w:rtl/>
        </w:rPr>
        <w:lastRenderedPageBreak/>
        <w:t xml:space="preserve">לפי התקנה הספרדית. </w:t>
      </w:r>
      <w:r>
        <w:rPr>
          <w:rFonts w:ascii="David" w:hAnsi="David" w:cs="David" w:hint="cs"/>
          <w:sz w:val="24"/>
          <w:szCs w:val="24"/>
          <w:rtl/>
        </w:rPr>
        <w:t xml:space="preserve">בעלי האונייה תבעו אותם באנגליה על ההפרש. בעלי הסחורה טענו שזה </w:t>
      </w:r>
      <w:r w:rsidR="00887B72">
        <w:rPr>
          <w:rFonts w:ascii="David" w:hAnsi="David" w:cs="David" w:hint="cs"/>
          <w:sz w:val="24"/>
          <w:szCs w:val="24"/>
          <w:rtl/>
        </w:rPr>
        <w:t>אסור לפי דין מקום הביצוע (</w:t>
      </w:r>
      <w:r>
        <w:rPr>
          <w:rFonts w:ascii="David" w:hAnsi="David" w:cs="David" w:hint="cs"/>
          <w:sz w:val="24"/>
          <w:szCs w:val="24"/>
          <w:rtl/>
        </w:rPr>
        <w:t>ספרד</w:t>
      </w:r>
      <w:r w:rsidR="00887B72">
        <w:rPr>
          <w:rFonts w:ascii="David" w:hAnsi="David" w:cs="David" w:hint="cs"/>
          <w:sz w:val="24"/>
          <w:szCs w:val="24"/>
          <w:rtl/>
        </w:rPr>
        <w:t>). ביהמ"ש קיבל את טענתם,</w:t>
      </w:r>
      <w:r w:rsidR="00961157">
        <w:rPr>
          <w:rFonts w:ascii="David" w:hAnsi="David" w:cs="David" w:hint="cs"/>
          <w:sz w:val="24"/>
          <w:szCs w:val="24"/>
          <w:rtl/>
        </w:rPr>
        <w:t xml:space="preserve"> </w:t>
      </w:r>
      <w:r w:rsidR="00887B72">
        <w:rPr>
          <w:rFonts w:ascii="David" w:hAnsi="David" w:cs="David" w:hint="cs"/>
          <w:sz w:val="24"/>
          <w:szCs w:val="24"/>
          <w:rtl/>
        </w:rPr>
        <w:t xml:space="preserve">כי </w:t>
      </w:r>
      <w:r w:rsidR="00961157">
        <w:rPr>
          <w:rFonts w:ascii="David" w:hAnsi="David" w:cs="David" w:hint="cs"/>
          <w:sz w:val="24"/>
          <w:szCs w:val="24"/>
          <w:rtl/>
        </w:rPr>
        <w:t>מכבדים את דין מקום הביצוע.</w:t>
      </w:r>
    </w:p>
    <w:p w:rsidR="00887B72" w:rsidRPr="00887B72" w:rsidRDefault="00887B72"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 xml:space="preserve">האם אוכפים חוזה שהוא בלתי חוקי לפי </w:t>
      </w:r>
      <w:r w:rsidRPr="00887B72">
        <w:rPr>
          <w:rFonts w:ascii="David" w:hAnsi="David" w:cs="David" w:hint="cs"/>
          <w:b/>
          <w:bCs/>
          <w:sz w:val="24"/>
          <w:szCs w:val="24"/>
          <w:rtl/>
        </w:rPr>
        <w:t>דין מקום עריכת החוזה?</w:t>
      </w:r>
    </w:p>
    <w:p w:rsidR="00887B72" w:rsidRDefault="00210AC3" w:rsidP="00E225D9">
      <w:pPr>
        <w:spacing w:line="276" w:lineRule="auto"/>
        <w:jc w:val="both"/>
        <w:rPr>
          <w:rFonts w:ascii="David" w:hAnsi="David" w:cs="David"/>
          <w:sz w:val="24"/>
          <w:szCs w:val="24"/>
          <w:rtl/>
        </w:rPr>
      </w:pPr>
      <w:r>
        <w:rPr>
          <w:rFonts w:ascii="David" w:hAnsi="David" w:cs="David" w:hint="cs"/>
          <w:sz w:val="24"/>
          <w:szCs w:val="24"/>
          <w:rtl/>
        </w:rPr>
        <w:t xml:space="preserve">לפי המשפט המקובל, </w:t>
      </w:r>
      <w:r w:rsidR="00887B72">
        <w:rPr>
          <w:rFonts w:ascii="David" w:hAnsi="David" w:cs="David" w:hint="cs"/>
          <w:sz w:val="24"/>
          <w:szCs w:val="24"/>
          <w:rtl/>
        </w:rPr>
        <w:t>זה ש</w:t>
      </w:r>
      <w:r>
        <w:rPr>
          <w:rFonts w:ascii="David" w:hAnsi="David" w:cs="David" w:hint="cs"/>
          <w:sz w:val="24"/>
          <w:szCs w:val="24"/>
          <w:rtl/>
        </w:rPr>
        <w:t xml:space="preserve">חוזה </w:t>
      </w:r>
      <w:r w:rsidR="00887B72">
        <w:rPr>
          <w:rFonts w:ascii="David" w:hAnsi="David" w:cs="David" w:hint="cs"/>
          <w:sz w:val="24"/>
          <w:szCs w:val="24"/>
          <w:rtl/>
        </w:rPr>
        <w:t>אינו</w:t>
      </w:r>
      <w:r>
        <w:rPr>
          <w:rFonts w:ascii="David" w:hAnsi="David" w:cs="David" w:hint="cs"/>
          <w:sz w:val="24"/>
          <w:szCs w:val="24"/>
          <w:rtl/>
        </w:rPr>
        <w:t xml:space="preserve"> חוקי לפי דין מקום עריכת החוזה לא מונעת את אכיפתו. </w:t>
      </w:r>
    </w:p>
    <w:p w:rsidR="00210AC3" w:rsidRDefault="00210AC3" w:rsidP="00ED510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87B72">
        <w:rPr>
          <w:rFonts w:ascii="David" w:hAnsi="David" w:cs="David" w:hint="cs"/>
          <w:b/>
          <w:bCs/>
          <w:sz w:val="24"/>
          <w:szCs w:val="24"/>
          <w:rtl/>
        </w:rPr>
        <w:t>ע"א</w:t>
      </w:r>
      <w:r w:rsidR="00887B72" w:rsidRPr="00887B72">
        <w:rPr>
          <w:rFonts w:ascii="David" w:hAnsi="David" w:cs="David" w:hint="cs"/>
          <w:b/>
          <w:bCs/>
          <w:sz w:val="24"/>
          <w:szCs w:val="24"/>
          <w:rtl/>
        </w:rPr>
        <w:t xml:space="preserve"> </w:t>
      </w:r>
      <w:r w:rsidRPr="00887B72">
        <w:rPr>
          <w:rFonts w:ascii="David" w:hAnsi="David" w:cs="David" w:hint="cs"/>
          <w:b/>
          <w:bCs/>
          <w:sz w:val="24"/>
          <w:szCs w:val="24"/>
          <w:rtl/>
        </w:rPr>
        <w:t xml:space="preserve">אולימפיק </w:t>
      </w:r>
      <w:proofErr w:type="spellStart"/>
      <w:r w:rsidRPr="00887B72">
        <w:rPr>
          <w:rFonts w:ascii="David" w:hAnsi="David" w:cs="David" w:hint="cs"/>
          <w:b/>
          <w:bCs/>
          <w:sz w:val="24"/>
          <w:szCs w:val="24"/>
          <w:rtl/>
        </w:rPr>
        <w:t>אירו</w:t>
      </w:r>
      <w:r w:rsidR="00887B72" w:rsidRPr="00887B72">
        <w:rPr>
          <w:rFonts w:ascii="David" w:hAnsi="David" w:cs="David" w:hint="cs"/>
          <w:b/>
          <w:bCs/>
          <w:sz w:val="24"/>
          <w:szCs w:val="24"/>
          <w:rtl/>
        </w:rPr>
        <w:t>ויס</w:t>
      </w:r>
      <w:proofErr w:type="spellEnd"/>
      <w:r w:rsidR="00887B72" w:rsidRPr="00887B72">
        <w:rPr>
          <w:rFonts w:ascii="David" w:hAnsi="David" w:cs="David" w:hint="cs"/>
          <w:b/>
          <w:bCs/>
          <w:sz w:val="24"/>
          <w:szCs w:val="24"/>
          <w:rtl/>
        </w:rPr>
        <w:t xml:space="preserve"> נ' </w:t>
      </w:r>
      <w:proofErr w:type="spellStart"/>
      <w:r w:rsidR="00887B72" w:rsidRPr="00887B72">
        <w:rPr>
          <w:rFonts w:ascii="David" w:hAnsi="David" w:cs="David" w:hint="cs"/>
          <w:b/>
          <w:bCs/>
          <w:sz w:val="24"/>
          <w:szCs w:val="24"/>
          <w:rtl/>
        </w:rPr>
        <w:t>קלימי</w:t>
      </w:r>
      <w:proofErr w:type="spellEnd"/>
      <w:r w:rsidR="00887B72" w:rsidRPr="00887B72">
        <w:rPr>
          <w:rFonts w:ascii="David" w:hAnsi="David" w:cs="David" w:hint="cs"/>
          <w:b/>
          <w:bCs/>
          <w:sz w:val="24"/>
          <w:szCs w:val="24"/>
          <w:rtl/>
        </w:rPr>
        <w:t>:</w:t>
      </w:r>
      <w:r w:rsidR="00887B72">
        <w:rPr>
          <w:rFonts w:ascii="David" w:hAnsi="David" w:cs="David" w:hint="cs"/>
          <w:sz w:val="24"/>
          <w:szCs w:val="24"/>
          <w:rtl/>
        </w:rPr>
        <w:t xml:space="preserve"> אישה </w:t>
      </w:r>
      <w:r>
        <w:rPr>
          <w:rFonts w:ascii="David" w:hAnsi="David" w:cs="David" w:hint="cs"/>
          <w:sz w:val="24"/>
          <w:szCs w:val="24"/>
          <w:rtl/>
        </w:rPr>
        <w:t>ברחה מאיראן והביאה במזוודתה טבעות זהב</w:t>
      </w:r>
      <w:r w:rsidR="0009411D">
        <w:rPr>
          <w:rFonts w:ascii="David" w:hAnsi="David" w:cs="David" w:hint="cs"/>
          <w:sz w:val="24"/>
          <w:szCs w:val="24"/>
          <w:rtl/>
        </w:rPr>
        <w:t xml:space="preserve"> שנאבדו</w:t>
      </w:r>
      <w:r>
        <w:rPr>
          <w:rFonts w:ascii="David" w:hAnsi="David" w:cs="David" w:hint="cs"/>
          <w:sz w:val="24"/>
          <w:szCs w:val="24"/>
          <w:rtl/>
        </w:rPr>
        <w:t xml:space="preserve">. הדין שחל </w:t>
      </w:r>
      <w:r w:rsidR="00887B72">
        <w:rPr>
          <w:rFonts w:ascii="David" w:hAnsi="David" w:cs="David" w:hint="cs"/>
          <w:sz w:val="24"/>
          <w:szCs w:val="24"/>
          <w:rtl/>
        </w:rPr>
        <w:t xml:space="preserve">על </w:t>
      </w:r>
      <w:r>
        <w:rPr>
          <w:rFonts w:ascii="David" w:hAnsi="David" w:cs="David" w:hint="cs"/>
          <w:sz w:val="24"/>
          <w:szCs w:val="24"/>
          <w:rtl/>
        </w:rPr>
        <w:t xml:space="preserve">הטיסה הינו אמנת ורשה, אמנה בינ"ל שמסדירה תעופה אזרחית. </w:t>
      </w:r>
      <w:r w:rsidR="00FD5439">
        <w:rPr>
          <w:rFonts w:ascii="David" w:hAnsi="David" w:cs="David" w:hint="cs"/>
          <w:sz w:val="24"/>
          <w:szCs w:val="24"/>
          <w:rtl/>
        </w:rPr>
        <w:t xml:space="preserve">הכרטיס נקנה באיראן, והביצוע הוא כנראה בישראל. לפי דין איראן היה אסור ליהודים להוציא סחורות וכסף מהמדינה. </w:t>
      </w:r>
      <w:r w:rsidR="0009411D">
        <w:rPr>
          <w:rFonts w:ascii="David" w:hAnsi="David" w:cs="David" w:hint="cs"/>
          <w:sz w:val="24"/>
          <w:szCs w:val="24"/>
          <w:rtl/>
        </w:rPr>
        <w:t xml:space="preserve">האישה תבעה את אולימפיק </w:t>
      </w:r>
      <w:proofErr w:type="spellStart"/>
      <w:r w:rsidR="0009411D">
        <w:rPr>
          <w:rFonts w:ascii="David" w:hAnsi="David" w:cs="David" w:hint="cs"/>
          <w:sz w:val="24"/>
          <w:szCs w:val="24"/>
          <w:rtl/>
        </w:rPr>
        <w:t>אירוויס</w:t>
      </w:r>
      <w:proofErr w:type="spellEnd"/>
      <w:r w:rsidR="0009411D">
        <w:rPr>
          <w:rFonts w:ascii="David" w:hAnsi="David" w:cs="David" w:hint="cs"/>
          <w:sz w:val="24"/>
          <w:szCs w:val="24"/>
          <w:rtl/>
        </w:rPr>
        <w:t xml:space="preserve"> על שאיבדו את טבעותיה, ואולימפיק טענו שהחוזה היה לא חוקי לפי דין איראן. השופטת נתניהו אמרה שאי חוקיות הן לפי מקום ע</w:t>
      </w:r>
      <w:r w:rsidR="00ED510C">
        <w:rPr>
          <w:rFonts w:ascii="David" w:hAnsi="David" w:cs="David" w:hint="cs"/>
          <w:sz w:val="24"/>
          <w:szCs w:val="24"/>
          <w:rtl/>
        </w:rPr>
        <w:t>שיית החוזה והן לפי דין החוזה</w:t>
      </w:r>
      <w:r w:rsidR="0009411D">
        <w:rPr>
          <w:rFonts w:ascii="David" w:hAnsi="David" w:cs="David" w:hint="cs"/>
          <w:sz w:val="24"/>
          <w:szCs w:val="24"/>
          <w:rtl/>
        </w:rPr>
        <w:t xml:space="preserve"> לא תוכר ע"י ביהמ"ש בישראל מטעמים של עניין הציבור במקרים של הפרת חוק זר שפגע ביהודים. לא נחיל את חוק איראן כי זה נוגד את תקנת הציבור.</w:t>
      </w:r>
      <w:r w:rsidR="00ED510C">
        <w:rPr>
          <w:rFonts w:ascii="David" w:hAnsi="David" w:cs="David" w:hint="cs"/>
          <w:sz w:val="24"/>
          <w:szCs w:val="24"/>
          <w:rtl/>
        </w:rPr>
        <w:t xml:space="preserve"> השופטת נתניה לא התייחסה ישירות לשאלה אם החוזה עדיין לא היה נאכף גם אם דין איראן לא היה נוגד את תקנת הציבור.</w:t>
      </w:r>
    </w:p>
    <w:p w:rsidR="00B84FD5" w:rsidRPr="00B84FD5" w:rsidRDefault="00B84FD5" w:rsidP="00ED510C">
      <w:pPr>
        <w:pStyle w:val="af0"/>
        <w:rPr>
          <w:rtl/>
        </w:rPr>
      </w:pPr>
      <w:bookmarkStart w:id="28" w:name="_Toc535756688"/>
      <w:r w:rsidRPr="00ED510C">
        <w:rPr>
          <w:rtl/>
        </w:rPr>
        <w:t xml:space="preserve">כללי </w:t>
      </w:r>
      <w:r w:rsidRPr="00ED510C">
        <w:rPr>
          <w:rFonts w:hint="cs"/>
          <w:rtl/>
        </w:rPr>
        <w:t>ברירת הדין בקניין</w:t>
      </w:r>
      <w:bookmarkEnd w:id="28"/>
    </w:p>
    <w:p w:rsidR="00B84FD5" w:rsidRDefault="00CA7485" w:rsidP="001839A7">
      <w:pPr>
        <w:spacing w:line="276" w:lineRule="auto"/>
        <w:jc w:val="both"/>
        <w:rPr>
          <w:rFonts w:ascii="David" w:hAnsi="David" w:cs="David"/>
          <w:sz w:val="24"/>
          <w:szCs w:val="24"/>
          <w:rtl/>
        </w:rPr>
      </w:pPr>
      <w:r>
        <w:rPr>
          <w:rFonts w:ascii="David" w:hAnsi="David" w:cs="David" w:hint="cs"/>
          <w:sz w:val="24"/>
          <w:szCs w:val="24"/>
          <w:rtl/>
        </w:rPr>
        <w:t>בפועל ישנם כמה כללי ברירת הדין בקניין שתלויים בסוג הקניין:</w:t>
      </w:r>
    </w:p>
    <w:p w:rsidR="00CA7485" w:rsidRDefault="00CA7485" w:rsidP="004207FD">
      <w:pPr>
        <w:pStyle w:val="a7"/>
        <w:numPr>
          <w:ilvl w:val="0"/>
          <w:numId w:val="19"/>
        </w:numPr>
        <w:spacing w:line="276" w:lineRule="auto"/>
        <w:jc w:val="both"/>
        <w:rPr>
          <w:rFonts w:ascii="David" w:hAnsi="David" w:cs="David"/>
          <w:sz w:val="24"/>
          <w:szCs w:val="24"/>
        </w:rPr>
      </w:pPr>
      <w:r>
        <w:rPr>
          <w:rFonts w:ascii="David" w:hAnsi="David" w:cs="David" w:hint="cs"/>
          <w:sz w:val="24"/>
          <w:szCs w:val="24"/>
          <w:rtl/>
        </w:rPr>
        <w:t>העברות פרטיקולריות של נכסים מוחשיים (נכסים ספציפיים)</w:t>
      </w:r>
    </w:p>
    <w:p w:rsidR="00CA7485" w:rsidRDefault="00CA7485" w:rsidP="004207FD">
      <w:pPr>
        <w:pStyle w:val="a7"/>
        <w:numPr>
          <w:ilvl w:val="0"/>
          <w:numId w:val="19"/>
        </w:numPr>
        <w:spacing w:line="276" w:lineRule="auto"/>
        <w:jc w:val="both"/>
        <w:rPr>
          <w:rFonts w:ascii="David" w:hAnsi="David" w:cs="David"/>
          <w:sz w:val="24"/>
          <w:szCs w:val="24"/>
        </w:rPr>
      </w:pPr>
      <w:r>
        <w:rPr>
          <w:rFonts w:ascii="David" w:hAnsi="David" w:cs="David"/>
          <w:sz w:val="24"/>
          <w:szCs w:val="24"/>
          <w:rtl/>
        </w:rPr>
        <w:t xml:space="preserve">העברות </w:t>
      </w:r>
      <w:r>
        <w:rPr>
          <w:rFonts w:ascii="David" w:hAnsi="David" w:cs="David" w:hint="cs"/>
          <w:sz w:val="24"/>
          <w:szCs w:val="24"/>
          <w:rtl/>
        </w:rPr>
        <w:t xml:space="preserve">פרטיקולריות של נכסים לא מוחשים </w:t>
      </w:r>
    </w:p>
    <w:p w:rsidR="00CA7485" w:rsidRDefault="00CA7485" w:rsidP="004207FD">
      <w:pPr>
        <w:pStyle w:val="a7"/>
        <w:numPr>
          <w:ilvl w:val="0"/>
          <w:numId w:val="19"/>
        </w:numPr>
        <w:spacing w:line="276" w:lineRule="auto"/>
        <w:jc w:val="both"/>
        <w:rPr>
          <w:rFonts w:ascii="David" w:hAnsi="David" w:cs="David"/>
          <w:sz w:val="24"/>
          <w:szCs w:val="24"/>
        </w:rPr>
      </w:pPr>
      <w:r>
        <w:rPr>
          <w:rFonts w:ascii="David" w:hAnsi="David" w:cs="David"/>
          <w:sz w:val="24"/>
          <w:szCs w:val="24"/>
          <w:rtl/>
        </w:rPr>
        <w:t xml:space="preserve">יחסי </w:t>
      </w:r>
      <w:r>
        <w:rPr>
          <w:rFonts w:ascii="David" w:hAnsi="David" w:cs="David" w:hint="cs"/>
          <w:sz w:val="24"/>
          <w:szCs w:val="24"/>
          <w:rtl/>
        </w:rPr>
        <w:t>ממון בין בני זוג</w:t>
      </w:r>
    </w:p>
    <w:p w:rsidR="005923ED" w:rsidRPr="00ED510C" w:rsidRDefault="00CA7485" w:rsidP="004207FD">
      <w:pPr>
        <w:pStyle w:val="a7"/>
        <w:numPr>
          <w:ilvl w:val="0"/>
          <w:numId w:val="19"/>
        </w:numPr>
        <w:spacing w:line="276" w:lineRule="auto"/>
        <w:jc w:val="both"/>
        <w:rPr>
          <w:rFonts w:ascii="David" w:hAnsi="David" w:cs="David"/>
          <w:sz w:val="24"/>
          <w:szCs w:val="24"/>
          <w:rtl/>
        </w:rPr>
      </w:pPr>
      <w:r>
        <w:rPr>
          <w:rFonts w:ascii="David" w:hAnsi="David" w:cs="David"/>
          <w:sz w:val="24"/>
          <w:szCs w:val="24"/>
          <w:rtl/>
        </w:rPr>
        <w:t>ירושה</w:t>
      </w:r>
    </w:p>
    <w:p w:rsidR="00CA7485" w:rsidRPr="00730E98" w:rsidRDefault="005923ED" w:rsidP="00ED510C">
      <w:pPr>
        <w:pStyle w:val="af2"/>
        <w:rPr>
          <w:rtl/>
        </w:rPr>
      </w:pPr>
      <w:bookmarkStart w:id="29" w:name="_Toc535756689"/>
      <w:r w:rsidRPr="00730E98">
        <w:rPr>
          <w:rFonts w:hint="cs"/>
          <w:rtl/>
        </w:rPr>
        <w:t xml:space="preserve">העברות </w:t>
      </w:r>
      <w:r w:rsidR="003D5D1B">
        <w:rPr>
          <w:rFonts w:hint="cs"/>
          <w:rtl/>
        </w:rPr>
        <w:t>פרטיקולריות</w:t>
      </w:r>
      <w:bookmarkEnd w:id="29"/>
    </w:p>
    <w:p w:rsidR="003D5D1B" w:rsidRPr="003D5D1B" w:rsidRDefault="003D5D1B" w:rsidP="00CA7485">
      <w:pPr>
        <w:spacing w:line="276" w:lineRule="auto"/>
        <w:jc w:val="both"/>
        <w:rPr>
          <w:rFonts w:ascii="David" w:hAnsi="David" w:cs="David"/>
          <w:sz w:val="24"/>
          <w:szCs w:val="24"/>
          <w:u w:val="single"/>
          <w:rtl/>
        </w:rPr>
      </w:pPr>
      <w:r w:rsidRPr="003D5D1B">
        <w:rPr>
          <w:rFonts w:ascii="David" w:hAnsi="David" w:cs="David" w:hint="cs"/>
          <w:sz w:val="24"/>
          <w:szCs w:val="24"/>
          <w:u w:val="single"/>
          <w:rtl/>
        </w:rPr>
        <w:t>נכסים מוחשיים</w:t>
      </w:r>
    </w:p>
    <w:p w:rsidR="00730E98" w:rsidRDefault="005923ED" w:rsidP="00CA7485">
      <w:pPr>
        <w:spacing w:line="276" w:lineRule="auto"/>
        <w:jc w:val="both"/>
        <w:rPr>
          <w:rFonts w:ascii="David" w:hAnsi="David" w:cs="David"/>
          <w:sz w:val="24"/>
          <w:szCs w:val="24"/>
          <w:rtl/>
        </w:rPr>
      </w:pPr>
      <w:r>
        <w:rPr>
          <w:rFonts w:ascii="David" w:hAnsi="David" w:cs="David"/>
          <w:sz w:val="24"/>
          <w:szCs w:val="24"/>
          <w:rtl/>
        </w:rPr>
        <w:t xml:space="preserve">כמעט </w:t>
      </w:r>
      <w:r>
        <w:rPr>
          <w:rFonts w:ascii="David" w:hAnsi="David" w:cs="David" w:hint="cs"/>
          <w:sz w:val="24"/>
          <w:szCs w:val="24"/>
          <w:rtl/>
        </w:rPr>
        <w:t>אין פסיקה, אימצנו את המשפט המקובל</w:t>
      </w:r>
      <w:r w:rsidR="00ED510C">
        <w:rPr>
          <w:rFonts w:ascii="David" w:hAnsi="David" w:cs="David" w:hint="cs"/>
          <w:sz w:val="24"/>
          <w:szCs w:val="24"/>
          <w:rtl/>
        </w:rPr>
        <w:t xml:space="preserve"> </w:t>
      </w:r>
      <w:r w:rsidR="003D5D1B">
        <w:rPr>
          <w:rFonts w:ascii="David" w:hAnsi="David" w:cs="David" w:hint="cs"/>
          <w:sz w:val="24"/>
          <w:szCs w:val="24"/>
          <w:rtl/>
        </w:rPr>
        <w:t>-</w:t>
      </w:r>
      <w:r w:rsidR="00ED510C">
        <w:rPr>
          <w:rFonts w:ascii="David" w:hAnsi="David" w:cs="David" w:hint="cs"/>
          <w:sz w:val="24"/>
          <w:szCs w:val="24"/>
          <w:rtl/>
        </w:rPr>
        <w:t xml:space="preserve"> כלל הסיטוס (</w:t>
      </w:r>
      <w:r w:rsidR="00ED510C">
        <w:rPr>
          <w:rFonts w:ascii="David" w:hAnsi="David" w:cs="David"/>
          <w:sz w:val="24"/>
          <w:szCs w:val="24"/>
        </w:rPr>
        <w:t>Lex Situs</w:t>
      </w:r>
      <w:r w:rsidR="00ED510C">
        <w:rPr>
          <w:rFonts w:ascii="David" w:hAnsi="David" w:cs="David" w:hint="cs"/>
          <w:sz w:val="24"/>
          <w:szCs w:val="24"/>
          <w:rtl/>
        </w:rPr>
        <w:t>)</w:t>
      </w:r>
      <w:r>
        <w:rPr>
          <w:rFonts w:ascii="David" w:hAnsi="David" w:cs="David" w:hint="cs"/>
          <w:sz w:val="24"/>
          <w:szCs w:val="24"/>
          <w:rtl/>
        </w:rPr>
        <w:t xml:space="preserve">. </w:t>
      </w:r>
    </w:p>
    <w:p w:rsidR="005923ED" w:rsidRDefault="00ED510C" w:rsidP="00CA7485">
      <w:pPr>
        <w:spacing w:line="276" w:lineRule="auto"/>
        <w:jc w:val="both"/>
        <w:rPr>
          <w:rFonts w:ascii="David" w:hAnsi="David" w:cs="David"/>
          <w:sz w:val="24"/>
          <w:szCs w:val="24"/>
          <w:rtl/>
        </w:rPr>
      </w:pPr>
      <w:r>
        <w:rPr>
          <w:rFonts w:ascii="David" w:hAnsi="David" w:cs="David" w:hint="cs"/>
          <w:sz w:val="24"/>
          <w:szCs w:val="24"/>
          <w:rtl/>
        </w:rPr>
        <w:t>כלל ברירת הדין ב</w:t>
      </w:r>
      <w:r w:rsidR="005923ED">
        <w:rPr>
          <w:rFonts w:ascii="David" w:hAnsi="David" w:cs="David" w:hint="cs"/>
          <w:sz w:val="24"/>
          <w:szCs w:val="24"/>
          <w:rtl/>
        </w:rPr>
        <w:t xml:space="preserve">קניין קובע כי </w:t>
      </w:r>
      <w:r w:rsidR="005923ED" w:rsidRPr="00730E98">
        <w:rPr>
          <w:rFonts w:ascii="David" w:hAnsi="David" w:cs="David" w:hint="cs"/>
          <w:b/>
          <w:bCs/>
          <w:sz w:val="24"/>
          <w:szCs w:val="24"/>
          <w:rtl/>
        </w:rPr>
        <w:t>יש להחיל את דין מקום הימצאות הנכס בעת יצירת זכות הקניין</w:t>
      </w:r>
      <w:r>
        <w:rPr>
          <w:rFonts w:ascii="David" w:hAnsi="David" w:cs="David" w:hint="cs"/>
          <w:sz w:val="24"/>
          <w:szCs w:val="24"/>
          <w:rtl/>
        </w:rPr>
        <w:t xml:space="preserve">. </w:t>
      </w:r>
    </w:p>
    <w:p w:rsidR="00730E98" w:rsidRDefault="00730E98" w:rsidP="003D5D1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D510C">
        <w:rPr>
          <w:rFonts w:ascii="David" w:hAnsi="David" w:cs="David" w:hint="cs"/>
          <w:b/>
          <w:bCs/>
          <w:sz w:val="24"/>
          <w:szCs w:val="24"/>
          <w:rtl/>
        </w:rPr>
        <w:t xml:space="preserve">פס"ד </w:t>
      </w:r>
      <w:proofErr w:type="spellStart"/>
      <w:r w:rsidRPr="00ED510C">
        <w:rPr>
          <w:rFonts w:ascii="David" w:hAnsi="David" w:cs="David"/>
          <w:b/>
          <w:bCs/>
          <w:sz w:val="24"/>
          <w:szCs w:val="24"/>
        </w:rPr>
        <w:t>Cammel</w:t>
      </w:r>
      <w:proofErr w:type="spellEnd"/>
      <w:r w:rsidRPr="00ED510C">
        <w:rPr>
          <w:rFonts w:ascii="David" w:hAnsi="David" w:cs="David"/>
          <w:b/>
          <w:bCs/>
          <w:sz w:val="24"/>
          <w:szCs w:val="24"/>
        </w:rPr>
        <w:t xml:space="preserve"> v. Sewell</w:t>
      </w:r>
      <w:r w:rsidR="00ED510C" w:rsidRPr="00ED510C">
        <w:rPr>
          <w:rFonts w:ascii="David" w:hAnsi="David" w:cs="David" w:hint="cs"/>
          <w:b/>
          <w:bCs/>
          <w:sz w:val="24"/>
          <w:szCs w:val="24"/>
          <w:rtl/>
        </w:rPr>
        <w:t xml:space="preserve"> (1858):</w:t>
      </w:r>
      <w:r w:rsidR="00ED510C">
        <w:rPr>
          <w:rFonts w:ascii="David" w:hAnsi="David" w:cs="David" w:hint="cs"/>
          <w:sz w:val="24"/>
          <w:szCs w:val="24"/>
          <w:rtl/>
        </w:rPr>
        <w:t xml:space="preserve"> היה </w:t>
      </w:r>
      <w:r>
        <w:rPr>
          <w:rFonts w:ascii="David" w:hAnsi="David" w:cs="David" w:hint="cs"/>
          <w:sz w:val="24"/>
          <w:szCs w:val="24"/>
          <w:rtl/>
        </w:rPr>
        <w:t xml:space="preserve">חוזה הובלת עצים בים מרוסיה לאנגליה. האונייה נטרפה ליד חופי נורבגיה, והקצין של האונייה החליט למכור את העצים במכירה פומבית. </w:t>
      </w:r>
      <w:r w:rsidR="00CA43F9">
        <w:rPr>
          <w:rFonts w:ascii="David" w:hAnsi="David" w:cs="David" w:hint="cs"/>
          <w:sz w:val="24"/>
          <w:szCs w:val="24"/>
          <w:rtl/>
        </w:rPr>
        <w:t>העצים נמכרו ל</w:t>
      </w:r>
      <w:r>
        <w:rPr>
          <w:rFonts w:ascii="David" w:hAnsi="David" w:cs="David" w:hint="cs"/>
          <w:sz w:val="24"/>
          <w:szCs w:val="24"/>
          <w:rtl/>
        </w:rPr>
        <w:t>אדם בשם קלא</w:t>
      </w:r>
      <w:r w:rsidR="00BD3A0F">
        <w:rPr>
          <w:rFonts w:ascii="David" w:hAnsi="David" w:cs="David" w:hint="cs"/>
          <w:sz w:val="24"/>
          <w:szCs w:val="24"/>
          <w:rtl/>
        </w:rPr>
        <w:t>וס</w:t>
      </w:r>
      <w:r>
        <w:rPr>
          <w:rFonts w:ascii="David" w:hAnsi="David" w:cs="David" w:hint="cs"/>
          <w:sz w:val="24"/>
          <w:szCs w:val="24"/>
          <w:rtl/>
        </w:rPr>
        <w:t>, שאח"</w:t>
      </w:r>
      <w:r w:rsidR="00ED510C">
        <w:rPr>
          <w:rFonts w:ascii="David" w:hAnsi="David" w:cs="David" w:hint="cs"/>
          <w:sz w:val="24"/>
          <w:szCs w:val="24"/>
          <w:rtl/>
        </w:rPr>
        <w:t xml:space="preserve">כ מכר את העצים לקונה אנגלי. </w:t>
      </w:r>
      <w:r w:rsidR="00CA43F9">
        <w:rPr>
          <w:rFonts w:ascii="David" w:hAnsi="David" w:cs="David" w:hint="cs"/>
          <w:sz w:val="24"/>
          <w:szCs w:val="24"/>
          <w:rtl/>
        </w:rPr>
        <w:t xml:space="preserve">חברת הביטוח פיצתה את הקונים המקוריים ואז גילתה שהעצים הגיעו לאנגליה. היא תבעה </w:t>
      </w:r>
      <w:r>
        <w:rPr>
          <w:rFonts w:ascii="David" w:hAnsi="David" w:cs="David" w:hint="cs"/>
          <w:sz w:val="24"/>
          <w:szCs w:val="24"/>
          <w:rtl/>
        </w:rPr>
        <w:t>את הקונ</w:t>
      </w:r>
      <w:r w:rsidR="00ED510C">
        <w:rPr>
          <w:rFonts w:ascii="David" w:hAnsi="David" w:cs="David" w:hint="cs"/>
          <w:sz w:val="24"/>
          <w:szCs w:val="24"/>
          <w:rtl/>
        </w:rPr>
        <w:t>ה האנגלי בטענה שהעצים שייכים לה</w:t>
      </w:r>
      <w:r>
        <w:rPr>
          <w:rFonts w:ascii="David" w:hAnsi="David" w:cs="David" w:hint="cs"/>
          <w:sz w:val="24"/>
          <w:szCs w:val="24"/>
          <w:rtl/>
        </w:rPr>
        <w:t xml:space="preserve">. </w:t>
      </w:r>
      <w:r w:rsidR="00BD3A0F">
        <w:rPr>
          <w:rFonts w:ascii="David" w:hAnsi="David" w:cs="David" w:hint="cs"/>
          <w:sz w:val="24"/>
          <w:szCs w:val="24"/>
          <w:rtl/>
        </w:rPr>
        <w:t>לפי דין אנגליה, קלאוס לא רכש בעלות בעצים כי לקצין לא הייתה</w:t>
      </w:r>
      <w:r w:rsidR="00CA43F9">
        <w:rPr>
          <w:rFonts w:ascii="David" w:hAnsi="David" w:cs="David" w:hint="cs"/>
          <w:sz w:val="24"/>
          <w:szCs w:val="24"/>
          <w:rtl/>
        </w:rPr>
        <w:t xml:space="preserve"> אפשרות למכור לו (כי הוא לא </w:t>
      </w:r>
      <w:r w:rsidR="00BD3A0F">
        <w:rPr>
          <w:rFonts w:ascii="David" w:hAnsi="David" w:cs="David" w:hint="cs"/>
          <w:sz w:val="24"/>
          <w:szCs w:val="24"/>
          <w:rtl/>
        </w:rPr>
        <w:t xml:space="preserve">הבעלים החוקי). </w:t>
      </w:r>
      <w:r w:rsidR="00ED510C">
        <w:rPr>
          <w:rFonts w:ascii="David" w:hAnsi="David" w:cs="David" w:hint="cs"/>
          <w:sz w:val="24"/>
          <w:szCs w:val="24"/>
          <w:rtl/>
        </w:rPr>
        <w:t xml:space="preserve">בדין </w:t>
      </w:r>
      <w:r w:rsidR="00BD3A0F">
        <w:rPr>
          <w:rFonts w:ascii="David" w:hAnsi="David" w:cs="David" w:hint="cs"/>
          <w:sz w:val="24"/>
          <w:szCs w:val="24"/>
          <w:rtl/>
        </w:rPr>
        <w:t>נורבגיה</w:t>
      </w:r>
      <w:r w:rsidR="00CA43F9">
        <w:rPr>
          <w:rFonts w:ascii="David" w:hAnsi="David" w:cs="David" w:hint="cs"/>
          <w:sz w:val="24"/>
          <w:szCs w:val="24"/>
          <w:rtl/>
        </w:rPr>
        <w:t>, לעומת זאת,</w:t>
      </w:r>
      <w:r w:rsidR="00BD3A0F">
        <w:rPr>
          <w:rFonts w:ascii="David" w:hAnsi="David" w:cs="David" w:hint="cs"/>
          <w:sz w:val="24"/>
          <w:szCs w:val="24"/>
          <w:rtl/>
        </w:rPr>
        <w:t xml:space="preserve"> יש תקנת הש</w:t>
      </w:r>
      <w:r w:rsidR="00ED510C">
        <w:rPr>
          <w:rFonts w:ascii="David" w:hAnsi="David" w:cs="David" w:hint="cs"/>
          <w:sz w:val="24"/>
          <w:szCs w:val="24"/>
          <w:rtl/>
        </w:rPr>
        <w:t xml:space="preserve">וק </w:t>
      </w:r>
      <w:r w:rsidR="00CA43F9">
        <w:rPr>
          <w:rFonts w:ascii="David" w:hAnsi="David" w:cs="David"/>
          <w:sz w:val="24"/>
          <w:szCs w:val="24"/>
          <w:rtl/>
        </w:rPr>
        <w:t>–</w:t>
      </w:r>
      <w:r w:rsidR="00ED510C">
        <w:rPr>
          <w:rFonts w:ascii="David" w:hAnsi="David" w:cs="David" w:hint="cs"/>
          <w:sz w:val="24"/>
          <w:szCs w:val="24"/>
          <w:rtl/>
        </w:rPr>
        <w:t xml:space="preserve"> </w:t>
      </w:r>
      <w:r w:rsidR="00CA43F9">
        <w:rPr>
          <w:rFonts w:ascii="David" w:hAnsi="David" w:cs="David" w:hint="cs"/>
          <w:sz w:val="24"/>
          <w:szCs w:val="24"/>
          <w:rtl/>
        </w:rPr>
        <w:t xml:space="preserve">שלפיה </w:t>
      </w:r>
      <w:r w:rsidR="00ED510C">
        <w:rPr>
          <w:rFonts w:ascii="David" w:hAnsi="David" w:cs="David" w:hint="cs"/>
          <w:sz w:val="24"/>
          <w:szCs w:val="24"/>
          <w:rtl/>
        </w:rPr>
        <w:t>קלאוס היה צד ג' ש</w:t>
      </w:r>
      <w:r w:rsidR="00BD3A0F">
        <w:rPr>
          <w:rFonts w:ascii="David" w:hAnsi="David" w:cs="David" w:hint="cs"/>
          <w:sz w:val="24"/>
          <w:szCs w:val="24"/>
          <w:rtl/>
        </w:rPr>
        <w:t>לא ידע שלקצין אין סמכות למכור</w:t>
      </w:r>
      <w:r w:rsidR="00ED510C">
        <w:rPr>
          <w:rFonts w:ascii="David" w:hAnsi="David" w:cs="David" w:hint="cs"/>
          <w:sz w:val="24"/>
          <w:szCs w:val="24"/>
          <w:rtl/>
        </w:rPr>
        <w:t>,</w:t>
      </w:r>
      <w:r w:rsidR="00BD3A0F">
        <w:rPr>
          <w:rFonts w:ascii="David" w:hAnsi="David" w:cs="David" w:hint="cs"/>
          <w:sz w:val="24"/>
          <w:szCs w:val="24"/>
          <w:rtl/>
        </w:rPr>
        <w:t xml:space="preserve"> ולכן רכש בעלות</w:t>
      </w:r>
      <w:r w:rsidR="00CA43F9">
        <w:rPr>
          <w:rFonts w:ascii="David" w:hAnsi="David" w:cs="David" w:hint="cs"/>
          <w:sz w:val="24"/>
          <w:szCs w:val="24"/>
          <w:rtl/>
        </w:rPr>
        <w:t xml:space="preserve"> ויכול היה להעביר אותה</w:t>
      </w:r>
      <w:r w:rsidR="00ED510C">
        <w:rPr>
          <w:rFonts w:ascii="David" w:hAnsi="David" w:cs="David" w:hint="cs"/>
          <w:sz w:val="24"/>
          <w:szCs w:val="24"/>
          <w:rtl/>
        </w:rPr>
        <w:t xml:space="preserve"> לקונה האנגלי</w:t>
      </w:r>
      <w:r w:rsidR="00BD3A0F">
        <w:rPr>
          <w:rFonts w:ascii="David" w:hAnsi="David" w:cs="David" w:hint="cs"/>
          <w:sz w:val="24"/>
          <w:szCs w:val="24"/>
          <w:rtl/>
        </w:rPr>
        <w:t xml:space="preserve">. אם חל </w:t>
      </w:r>
      <w:r w:rsidR="00ED510C">
        <w:rPr>
          <w:rFonts w:ascii="David" w:hAnsi="David" w:cs="David" w:hint="cs"/>
          <w:sz w:val="24"/>
          <w:szCs w:val="24"/>
          <w:rtl/>
        </w:rPr>
        <w:t>דין אנגליה הבעלות היא אצל הבעלים המקורי</w:t>
      </w:r>
      <w:r w:rsidR="00BD3A0F">
        <w:rPr>
          <w:rFonts w:ascii="David" w:hAnsi="David" w:cs="David" w:hint="cs"/>
          <w:sz w:val="24"/>
          <w:szCs w:val="24"/>
          <w:rtl/>
        </w:rPr>
        <w:t xml:space="preserve">, ואם חל דין נורבגיה </w:t>
      </w:r>
      <w:r w:rsidR="00CA43F9">
        <w:rPr>
          <w:rFonts w:ascii="David" w:hAnsi="David" w:cs="David" w:hint="cs"/>
          <w:sz w:val="24"/>
          <w:szCs w:val="24"/>
          <w:rtl/>
        </w:rPr>
        <w:t>-</w:t>
      </w:r>
      <w:r w:rsidR="00BD3A0F">
        <w:rPr>
          <w:rFonts w:ascii="David" w:hAnsi="David" w:cs="David" w:hint="cs"/>
          <w:sz w:val="24"/>
          <w:szCs w:val="24"/>
          <w:rtl/>
        </w:rPr>
        <w:t xml:space="preserve"> אצל המוכר האנגלי.</w:t>
      </w:r>
      <w:r w:rsidR="00CA43F9">
        <w:rPr>
          <w:rFonts w:ascii="David" w:hAnsi="David" w:cs="David" w:hint="cs"/>
          <w:sz w:val="24"/>
          <w:szCs w:val="24"/>
          <w:rtl/>
        </w:rPr>
        <w:t xml:space="preserve"> נשאלה השאלה </w:t>
      </w:r>
      <w:r w:rsidR="00CA43F9" w:rsidRPr="00CA43F9">
        <w:rPr>
          <w:rFonts w:ascii="David" w:hAnsi="David" w:cs="David" w:hint="cs"/>
          <w:b/>
          <w:bCs/>
          <w:sz w:val="24"/>
          <w:szCs w:val="24"/>
          <w:rtl/>
        </w:rPr>
        <w:t xml:space="preserve">היכן היו הנכסים </w:t>
      </w:r>
      <w:r w:rsidR="00BD3A0F" w:rsidRPr="00CA43F9">
        <w:rPr>
          <w:rFonts w:ascii="David" w:hAnsi="David" w:cs="David" w:hint="cs"/>
          <w:b/>
          <w:bCs/>
          <w:sz w:val="24"/>
          <w:szCs w:val="24"/>
          <w:rtl/>
        </w:rPr>
        <w:t>בעת יצירת זכות הקניין?</w:t>
      </w:r>
      <w:r w:rsidR="00BD3A0F">
        <w:rPr>
          <w:rFonts w:ascii="David" w:hAnsi="David" w:cs="David" w:hint="cs"/>
          <w:sz w:val="24"/>
          <w:szCs w:val="24"/>
          <w:rtl/>
        </w:rPr>
        <w:t xml:space="preserve"> הזכות שעומד</w:t>
      </w:r>
      <w:r w:rsidR="00CA43F9">
        <w:rPr>
          <w:rFonts w:ascii="David" w:hAnsi="David" w:cs="David" w:hint="cs"/>
          <w:sz w:val="24"/>
          <w:szCs w:val="24"/>
          <w:rtl/>
        </w:rPr>
        <w:t>ת פה בשאלה הינה הזכות של קלאוס (</w:t>
      </w:r>
      <w:r w:rsidR="00BD3A0F">
        <w:rPr>
          <w:rFonts w:ascii="David" w:hAnsi="David" w:cs="David" w:hint="cs"/>
          <w:sz w:val="24"/>
          <w:szCs w:val="24"/>
          <w:rtl/>
        </w:rPr>
        <w:t>שאם נוצרו לו זכות בעלות יש ביכולתו להעביר הלאה</w:t>
      </w:r>
      <w:r w:rsidR="00CA43F9">
        <w:rPr>
          <w:rFonts w:ascii="David" w:hAnsi="David" w:cs="David" w:hint="cs"/>
          <w:sz w:val="24"/>
          <w:szCs w:val="24"/>
          <w:rtl/>
        </w:rPr>
        <w:t>). היות שהזכות של קלאוס</w:t>
      </w:r>
      <w:r w:rsidR="00BD3A0F">
        <w:rPr>
          <w:rFonts w:ascii="David" w:hAnsi="David" w:cs="David" w:hint="cs"/>
          <w:sz w:val="24"/>
          <w:szCs w:val="24"/>
          <w:rtl/>
        </w:rPr>
        <w:t xml:space="preserve"> נוצרה בנורבגיה (מקום הימצאות העצים), חל דין נורבגיה.</w:t>
      </w:r>
    </w:p>
    <w:p w:rsidR="00730E98" w:rsidRDefault="003D3FE5" w:rsidP="003D5D1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D3FE5">
        <w:rPr>
          <w:rFonts w:ascii="David" w:hAnsi="David" w:cs="David" w:hint="cs"/>
          <w:b/>
          <w:bCs/>
          <w:sz w:val="24"/>
          <w:szCs w:val="24"/>
          <w:rtl/>
        </w:rPr>
        <w:t xml:space="preserve">פס"ד </w:t>
      </w:r>
      <w:proofErr w:type="spellStart"/>
      <w:r w:rsidR="00730E98" w:rsidRPr="003D3FE5">
        <w:rPr>
          <w:rFonts w:ascii="David" w:hAnsi="David" w:cs="David"/>
          <w:b/>
          <w:bCs/>
          <w:sz w:val="24"/>
          <w:szCs w:val="24"/>
        </w:rPr>
        <w:t>Winkworth</w:t>
      </w:r>
      <w:proofErr w:type="spellEnd"/>
      <w:r w:rsidR="00730E98" w:rsidRPr="003D3FE5">
        <w:rPr>
          <w:rFonts w:ascii="David" w:hAnsi="David" w:cs="David"/>
          <w:b/>
          <w:bCs/>
          <w:sz w:val="24"/>
          <w:szCs w:val="24"/>
        </w:rPr>
        <w:t xml:space="preserve"> v</w:t>
      </w:r>
      <w:r w:rsidR="00AD177D" w:rsidRPr="003D3FE5">
        <w:rPr>
          <w:rFonts w:ascii="David" w:hAnsi="David" w:cs="David"/>
          <w:b/>
          <w:bCs/>
          <w:sz w:val="24"/>
          <w:szCs w:val="24"/>
        </w:rPr>
        <w:t>.</w:t>
      </w:r>
      <w:r w:rsidR="00730E98" w:rsidRPr="003D3FE5">
        <w:rPr>
          <w:rFonts w:ascii="David" w:hAnsi="David" w:cs="David"/>
          <w:b/>
          <w:bCs/>
          <w:sz w:val="24"/>
          <w:szCs w:val="24"/>
        </w:rPr>
        <w:t xml:space="preserve"> Christie</w:t>
      </w:r>
      <w:r w:rsidR="00AD177D" w:rsidRPr="003D3FE5">
        <w:rPr>
          <w:rFonts w:ascii="David" w:hAnsi="David" w:cs="David" w:hint="cs"/>
          <w:b/>
          <w:bCs/>
          <w:sz w:val="24"/>
          <w:szCs w:val="24"/>
          <w:rtl/>
        </w:rPr>
        <w:t>:</w:t>
      </w:r>
      <w:r w:rsidR="00AD177D">
        <w:rPr>
          <w:rFonts w:ascii="David" w:hAnsi="David" w:cs="David" w:hint="cs"/>
          <w:sz w:val="24"/>
          <w:szCs w:val="24"/>
          <w:rtl/>
        </w:rPr>
        <w:t xml:space="preserve"> לעשיר אנגלי היו </w:t>
      </w:r>
      <w:r w:rsidR="003D5D1B">
        <w:rPr>
          <w:rFonts w:ascii="David" w:hAnsi="David" w:cs="David" w:hint="cs"/>
          <w:sz w:val="24"/>
          <w:szCs w:val="24"/>
          <w:rtl/>
        </w:rPr>
        <w:t xml:space="preserve">בבית תמונות יקרות שנגנבו לאיטליה, ושם נרכשו ע"י </w:t>
      </w:r>
      <w:r w:rsidR="00902ABD">
        <w:rPr>
          <w:rFonts w:ascii="David" w:hAnsi="David" w:cs="David" w:hint="cs"/>
          <w:sz w:val="24"/>
          <w:szCs w:val="24"/>
          <w:rtl/>
        </w:rPr>
        <w:t xml:space="preserve">אספן אומנות. האספן החליט למכור את התמונות דרך חברת כריסטי (חברה למכירות פומביות באנגליה). </w:t>
      </w:r>
      <w:r w:rsidR="00FD104C">
        <w:rPr>
          <w:rFonts w:ascii="David" w:hAnsi="David" w:cs="David" w:hint="cs"/>
          <w:sz w:val="24"/>
          <w:szCs w:val="24"/>
          <w:rtl/>
        </w:rPr>
        <w:t xml:space="preserve">לפי דין אנגליה לגנב </w:t>
      </w:r>
      <w:r w:rsidR="003D5D1B">
        <w:rPr>
          <w:rFonts w:ascii="David" w:hAnsi="David" w:cs="David" w:hint="cs"/>
          <w:sz w:val="24"/>
          <w:szCs w:val="24"/>
          <w:rtl/>
        </w:rPr>
        <w:t>לא הייתה סמכות להעביר בעלות. ל</w:t>
      </w:r>
      <w:r w:rsidR="00FD104C">
        <w:rPr>
          <w:rFonts w:ascii="David" w:hAnsi="David" w:cs="David" w:hint="cs"/>
          <w:sz w:val="24"/>
          <w:szCs w:val="24"/>
          <w:rtl/>
        </w:rPr>
        <w:t xml:space="preserve">פי דין איטליה יש תקנת השוק והאספן קנה בתום לב ולכן לכריסטי יש בעלות על היצירות. </w:t>
      </w:r>
      <w:r w:rsidR="003D5D1B">
        <w:rPr>
          <w:rFonts w:ascii="David" w:hAnsi="David" w:cs="David" w:hint="cs"/>
          <w:sz w:val="24"/>
          <w:szCs w:val="24"/>
          <w:rtl/>
        </w:rPr>
        <w:t xml:space="preserve">נקבע שחל דין </w:t>
      </w:r>
      <w:r w:rsidR="00C21AF1">
        <w:rPr>
          <w:rFonts w:ascii="David" w:hAnsi="David" w:cs="David" w:hint="cs"/>
          <w:sz w:val="24"/>
          <w:szCs w:val="24"/>
          <w:rtl/>
        </w:rPr>
        <w:t>איטליה, כי במועד יצ</w:t>
      </w:r>
      <w:r w:rsidR="001B4B33">
        <w:rPr>
          <w:rFonts w:ascii="David" w:hAnsi="David" w:cs="David" w:hint="cs"/>
          <w:sz w:val="24"/>
          <w:szCs w:val="24"/>
          <w:rtl/>
        </w:rPr>
        <w:t>ירת הזכות של האספן</w:t>
      </w:r>
      <w:r w:rsidR="00C21AF1">
        <w:rPr>
          <w:rFonts w:ascii="David" w:hAnsi="David" w:cs="David" w:hint="cs"/>
          <w:sz w:val="24"/>
          <w:szCs w:val="24"/>
          <w:rtl/>
        </w:rPr>
        <w:t xml:space="preserve"> התמונות היו באיטליה. </w:t>
      </w:r>
    </w:p>
    <w:p w:rsidR="00730E98" w:rsidRPr="003D5D1B" w:rsidRDefault="00A77FB5" w:rsidP="003D5D1B">
      <w:pPr>
        <w:spacing w:line="276" w:lineRule="auto"/>
        <w:jc w:val="both"/>
        <w:rPr>
          <w:rFonts w:ascii="David" w:hAnsi="David" w:cs="David"/>
          <w:sz w:val="24"/>
          <w:szCs w:val="24"/>
          <w:u w:val="single"/>
          <w:rtl/>
        </w:rPr>
      </w:pPr>
      <w:r w:rsidRPr="003D5D1B">
        <w:rPr>
          <w:rFonts w:ascii="David" w:hAnsi="David" w:cs="David" w:hint="cs"/>
          <w:sz w:val="24"/>
          <w:szCs w:val="24"/>
          <w:u w:val="single"/>
          <w:rtl/>
        </w:rPr>
        <w:t>נכסים לא מוחשיים</w:t>
      </w:r>
    </w:p>
    <w:p w:rsidR="005D1C3E" w:rsidRPr="005D1C3E" w:rsidRDefault="000B1A80" w:rsidP="004207FD">
      <w:pPr>
        <w:pStyle w:val="a7"/>
        <w:numPr>
          <w:ilvl w:val="0"/>
          <w:numId w:val="38"/>
        </w:numPr>
        <w:spacing w:line="276" w:lineRule="auto"/>
        <w:jc w:val="both"/>
        <w:rPr>
          <w:rFonts w:ascii="David" w:hAnsi="David" w:cs="David"/>
          <w:sz w:val="24"/>
          <w:szCs w:val="24"/>
          <w:rtl/>
        </w:rPr>
      </w:pPr>
      <w:r w:rsidRPr="005D1C3E">
        <w:rPr>
          <w:rFonts w:ascii="David" w:hAnsi="David" w:cs="David" w:hint="cs"/>
          <w:b/>
          <w:bCs/>
          <w:sz w:val="24"/>
          <w:szCs w:val="24"/>
          <w:rtl/>
        </w:rPr>
        <w:t>לפי הגישה המסורתית,</w:t>
      </w:r>
      <w:r w:rsidRPr="005D1C3E">
        <w:rPr>
          <w:rFonts w:ascii="David" w:hAnsi="David" w:cs="David" w:hint="cs"/>
          <w:sz w:val="24"/>
          <w:szCs w:val="24"/>
          <w:rtl/>
        </w:rPr>
        <w:t xml:space="preserve"> </w:t>
      </w:r>
      <w:r w:rsidRPr="005D1C3E">
        <w:rPr>
          <w:rFonts w:ascii="David" w:hAnsi="David" w:cs="David" w:hint="cs"/>
          <w:b/>
          <w:bCs/>
          <w:sz w:val="24"/>
          <w:szCs w:val="24"/>
          <w:rtl/>
        </w:rPr>
        <w:t xml:space="preserve">גם על </w:t>
      </w:r>
      <w:r w:rsidR="00234D2D" w:rsidRPr="005D1C3E">
        <w:rPr>
          <w:rFonts w:ascii="David" w:hAnsi="David" w:cs="David" w:hint="cs"/>
          <w:b/>
          <w:bCs/>
          <w:sz w:val="24"/>
          <w:szCs w:val="24"/>
          <w:rtl/>
        </w:rPr>
        <w:t>נכסים לא מוחשיים חל דין הסיטוס</w:t>
      </w:r>
      <w:r w:rsidR="00234D2D" w:rsidRPr="005D1C3E">
        <w:rPr>
          <w:rFonts w:ascii="David" w:hAnsi="David" w:cs="David" w:hint="cs"/>
          <w:sz w:val="24"/>
          <w:szCs w:val="24"/>
          <w:rtl/>
        </w:rPr>
        <w:t xml:space="preserve"> (=מקום הימצאות הנכס). אבל הבעיה היא שבנכסים לא מוחשיים לא </w:t>
      </w:r>
      <w:r w:rsidR="005D1C3E" w:rsidRPr="005D1C3E">
        <w:rPr>
          <w:rFonts w:ascii="David" w:hAnsi="David" w:cs="David" w:hint="cs"/>
          <w:sz w:val="24"/>
          <w:szCs w:val="24"/>
          <w:rtl/>
        </w:rPr>
        <w:t xml:space="preserve">תמיד </w:t>
      </w:r>
      <w:r w:rsidR="00234D2D" w:rsidRPr="005D1C3E">
        <w:rPr>
          <w:rFonts w:ascii="David" w:hAnsi="David" w:cs="David" w:hint="cs"/>
          <w:sz w:val="24"/>
          <w:szCs w:val="24"/>
          <w:rtl/>
        </w:rPr>
        <w:t xml:space="preserve">ברור מה הסיטוס (הפיקטיבי). </w:t>
      </w:r>
    </w:p>
    <w:p w:rsidR="00A77FB5" w:rsidRDefault="00234D2D" w:rsidP="00CA7485">
      <w:pPr>
        <w:spacing w:line="276" w:lineRule="auto"/>
        <w:jc w:val="both"/>
        <w:rPr>
          <w:rFonts w:ascii="David" w:hAnsi="David" w:cs="David"/>
          <w:sz w:val="24"/>
          <w:szCs w:val="24"/>
          <w:rtl/>
        </w:rPr>
      </w:pPr>
      <w:r>
        <w:rPr>
          <w:rFonts w:ascii="David" w:hAnsi="David" w:cs="David" w:hint="cs"/>
          <w:sz w:val="24"/>
          <w:szCs w:val="24"/>
          <w:rtl/>
        </w:rPr>
        <w:lastRenderedPageBreak/>
        <w:t>איך מזהים א</w:t>
      </w:r>
      <w:r w:rsidR="005D1C3E">
        <w:rPr>
          <w:rFonts w:ascii="David" w:hAnsi="David" w:cs="David" w:hint="cs"/>
          <w:sz w:val="24"/>
          <w:szCs w:val="24"/>
          <w:rtl/>
        </w:rPr>
        <w:t xml:space="preserve">ת מקום הימצאות הנכס? כנראה לפי </w:t>
      </w:r>
      <w:r w:rsidR="005D1C3E" w:rsidRPr="005D1C3E">
        <w:rPr>
          <w:rFonts w:ascii="David" w:hAnsi="David" w:cs="David" w:hint="cs"/>
          <w:b/>
          <w:bCs/>
          <w:sz w:val="24"/>
          <w:szCs w:val="24"/>
          <w:rtl/>
        </w:rPr>
        <w:t>ה</w:t>
      </w:r>
      <w:r w:rsidRPr="005D1C3E">
        <w:rPr>
          <w:rFonts w:ascii="David" w:hAnsi="David" w:cs="David" w:hint="cs"/>
          <w:b/>
          <w:bCs/>
          <w:sz w:val="24"/>
          <w:szCs w:val="24"/>
          <w:rtl/>
        </w:rPr>
        <w:t>מקום הראוי למימוש אותו נכס</w:t>
      </w:r>
      <w:r>
        <w:rPr>
          <w:rFonts w:ascii="David" w:hAnsi="David" w:cs="David" w:hint="cs"/>
          <w:sz w:val="24"/>
          <w:szCs w:val="24"/>
          <w:rtl/>
        </w:rPr>
        <w:t xml:space="preserve"> (בד"כ זכות). </w:t>
      </w:r>
    </w:p>
    <w:p w:rsidR="00234D2D" w:rsidRDefault="005D1C3E" w:rsidP="005D1C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5D1C3E">
        <w:rPr>
          <w:rFonts w:ascii="David" w:hAnsi="David" w:cs="David" w:hint="cs"/>
          <w:b/>
          <w:bCs/>
          <w:sz w:val="24"/>
          <w:szCs w:val="24"/>
          <w:rtl/>
        </w:rPr>
        <w:t>פס"ד</w:t>
      </w:r>
      <w:r w:rsidR="00234D2D" w:rsidRPr="005D1C3E">
        <w:rPr>
          <w:rFonts w:ascii="David" w:hAnsi="David" w:cs="David" w:hint="cs"/>
          <w:b/>
          <w:bCs/>
          <w:sz w:val="24"/>
          <w:szCs w:val="24"/>
          <w:rtl/>
        </w:rPr>
        <w:t xml:space="preserve"> </w:t>
      </w:r>
      <w:proofErr w:type="spellStart"/>
      <w:r w:rsidR="00234D2D" w:rsidRPr="005D1C3E">
        <w:rPr>
          <w:rFonts w:ascii="David" w:hAnsi="David" w:cs="David" w:hint="cs"/>
          <w:b/>
          <w:bCs/>
          <w:sz w:val="24"/>
          <w:szCs w:val="24"/>
          <w:rtl/>
        </w:rPr>
        <w:t>רוזין</w:t>
      </w:r>
      <w:proofErr w:type="spellEnd"/>
      <w:r w:rsidR="00234D2D" w:rsidRPr="005D1C3E">
        <w:rPr>
          <w:rFonts w:ascii="David" w:hAnsi="David" w:cs="David" w:hint="cs"/>
          <w:b/>
          <w:bCs/>
          <w:sz w:val="24"/>
          <w:szCs w:val="24"/>
          <w:rtl/>
        </w:rPr>
        <w:t xml:space="preserve"> נ' מנהל המכס:</w:t>
      </w:r>
      <w:r w:rsidR="00234D2D">
        <w:rPr>
          <w:rFonts w:ascii="David" w:hAnsi="David" w:cs="David" w:hint="cs"/>
          <w:sz w:val="24"/>
          <w:szCs w:val="24"/>
          <w:rtl/>
        </w:rPr>
        <w:t xml:space="preserve"> עו"ד ישראלי ייצ</w:t>
      </w:r>
      <w:r>
        <w:rPr>
          <w:rFonts w:ascii="David" w:hAnsi="David" w:cs="David" w:hint="cs"/>
          <w:sz w:val="24"/>
          <w:szCs w:val="24"/>
          <w:rtl/>
        </w:rPr>
        <w:t>ג תושב זר שנפגע בתאונה בישראל ו</w:t>
      </w:r>
      <w:r w:rsidR="00234D2D">
        <w:rPr>
          <w:rFonts w:ascii="David" w:hAnsi="David" w:cs="David" w:hint="cs"/>
          <w:sz w:val="24"/>
          <w:szCs w:val="24"/>
          <w:rtl/>
        </w:rPr>
        <w:t>ק</w:t>
      </w:r>
      <w:r>
        <w:rPr>
          <w:rFonts w:ascii="David" w:hAnsi="David" w:cs="David" w:hint="cs"/>
          <w:sz w:val="24"/>
          <w:szCs w:val="24"/>
          <w:rtl/>
        </w:rPr>
        <w:t>י</w:t>
      </w:r>
      <w:r w:rsidR="00234D2D">
        <w:rPr>
          <w:rFonts w:ascii="David" w:hAnsi="David" w:cs="David" w:hint="cs"/>
          <w:sz w:val="24"/>
          <w:szCs w:val="24"/>
          <w:rtl/>
        </w:rPr>
        <w:t>בל על כך שכ</w:t>
      </w:r>
      <w:r>
        <w:rPr>
          <w:rFonts w:ascii="David" w:hAnsi="David" w:cs="David" w:hint="cs"/>
          <w:sz w:val="24"/>
          <w:szCs w:val="24"/>
          <w:rtl/>
        </w:rPr>
        <w:t>"ט</w:t>
      </w:r>
      <w:r w:rsidR="00234D2D">
        <w:rPr>
          <w:rFonts w:ascii="David" w:hAnsi="David" w:cs="David" w:hint="cs"/>
          <w:sz w:val="24"/>
          <w:szCs w:val="24"/>
          <w:rtl/>
        </w:rPr>
        <w:t xml:space="preserve">. נשאלת השאלה אם עליו לשלם על כך מע"מ. לפי כלל המס, עו"ד שמייצג תושב זר לגבי </w:t>
      </w:r>
      <w:r>
        <w:rPr>
          <w:rFonts w:ascii="David" w:hAnsi="David" w:cs="David" w:hint="cs"/>
          <w:sz w:val="24"/>
          <w:szCs w:val="24"/>
          <w:rtl/>
        </w:rPr>
        <w:t>נכס שנמצא בישראל צריך לשלם מע"מ -</w:t>
      </w:r>
      <w:r w:rsidR="00234D2D">
        <w:rPr>
          <w:rFonts w:ascii="David" w:hAnsi="David" w:cs="David" w:hint="cs"/>
          <w:sz w:val="24"/>
          <w:szCs w:val="24"/>
          <w:rtl/>
        </w:rPr>
        <w:t xml:space="preserve"> </w:t>
      </w:r>
      <w:r>
        <w:rPr>
          <w:rFonts w:ascii="David" w:hAnsi="David" w:cs="David" w:hint="cs"/>
          <w:sz w:val="24"/>
          <w:szCs w:val="24"/>
          <w:rtl/>
        </w:rPr>
        <w:t>אבל אם הייצוג הוא</w:t>
      </w:r>
      <w:r w:rsidR="00FF2870">
        <w:rPr>
          <w:rFonts w:ascii="David" w:hAnsi="David" w:cs="David" w:hint="cs"/>
          <w:sz w:val="24"/>
          <w:szCs w:val="24"/>
          <w:rtl/>
        </w:rPr>
        <w:t xml:space="preserve"> לגבי נכס בחו"ל, </w:t>
      </w:r>
      <w:r>
        <w:rPr>
          <w:rFonts w:ascii="David" w:hAnsi="David" w:cs="David" w:hint="cs"/>
          <w:sz w:val="24"/>
          <w:szCs w:val="24"/>
          <w:rtl/>
        </w:rPr>
        <w:t>יש פטור מ</w:t>
      </w:r>
      <w:r w:rsidR="00FF2870">
        <w:rPr>
          <w:rFonts w:ascii="David" w:hAnsi="David" w:cs="David" w:hint="cs"/>
          <w:sz w:val="24"/>
          <w:szCs w:val="24"/>
          <w:rtl/>
        </w:rPr>
        <w:t xml:space="preserve">מע"מ. </w:t>
      </w:r>
      <w:r>
        <w:rPr>
          <w:rFonts w:ascii="David" w:hAnsi="David" w:cs="David" w:hint="cs"/>
          <w:sz w:val="24"/>
          <w:szCs w:val="24"/>
          <w:rtl/>
        </w:rPr>
        <w:t xml:space="preserve">היות שעורך הדין </w:t>
      </w:r>
      <w:r w:rsidR="004F41C1">
        <w:rPr>
          <w:rFonts w:ascii="David" w:hAnsi="David" w:cs="David" w:hint="cs"/>
          <w:sz w:val="24"/>
          <w:szCs w:val="24"/>
          <w:rtl/>
        </w:rPr>
        <w:t>יי</w:t>
      </w:r>
      <w:r>
        <w:rPr>
          <w:rFonts w:ascii="David" w:hAnsi="David" w:cs="David" w:hint="cs"/>
          <w:sz w:val="24"/>
          <w:szCs w:val="24"/>
          <w:rtl/>
        </w:rPr>
        <w:t>צג את התושב הזר לגבי זכות תביעה</w:t>
      </w:r>
      <w:r w:rsidR="004F41C1">
        <w:rPr>
          <w:rFonts w:ascii="David" w:hAnsi="David" w:cs="David" w:hint="cs"/>
          <w:sz w:val="24"/>
          <w:szCs w:val="24"/>
          <w:rtl/>
        </w:rPr>
        <w:t xml:space="preserve"> </w:t>
      </w:r>
      <w:r>
        <w:rPr>
          <w:rFonts w:ascii="David" w:hAnsi="David" w:cs="David" w:hint="cs"/>
          <w:sz w:val="24"/>
          <w:szCs w:val="24"/>
          <w:rtl/>
        </w:rPr>
        <w:t>(</w:t>
      </w:r>
      <w:r w:rsidR="004F41C1">
        <w:rPr>
          <w:rFonts w:ascii="David" w:hAnsi="David" w:cs="David" w:hint="cs"/>
          <w:sz w:val="24"/>
          <w:szCs w:val="24"/>
          <w:rtl/>
        </w:rPr>
        <w:t>נכס לא מוחשי</w:t>
      </w:r>
      <w:r>
        <w:rPr>
          <w:rFonts w:ascii="David" w:hAnsi="David" w:cs="David" w:hint="cs"/>
          <w:sz w:val="24"/>
          <w:szCs w:val="24"/>
          <w:rtl/>
        </w:rPr>
        <w:t>), יש לייחס לזכות</w:t>
      </w:r>
      <w:r w:rsidR="004F41C1">
        <w:rPr>
          <w:rFonts w:ascii="David" w:hAnsi="David" w:cs="David" w:hint="cs"/>
          <w:sz w:val="24"/>
          <w:szCs w:val="24"/>
          <w:rtl/>
        </w:rPr>
        <w:t xml:space="preserve"> סיטוס, מקום הימצאות. </w:t>
      </w:r>
      <w:r w:rsidR="00306478">
        <w:rPr>
          <w:rFonts w:ascii="David" w:hAnsi="David" w:cs="David" w:hint="cs"/>
          <w:sz w:val="24"/>
          <w:szCs w:val="24"/>
          <w:rtl/>
        </w:rPr>
        <w:t xml:space="preserve">נאמר </w:t>
      </w:r>
      <w:r w:rsidR="00306478" w:rsidRPr="0047096A">
        <w:rPr>
          <w:rFonts w:ascii="David" w:hAnsi="David" w:cs="David" w:hint="cs"/>
          <w:b/>
          <w:bCs/>
          <w:sz w:val="24"/>
          <w:szCs w:val="24"/>
          <w:rtl/>
        </w:rPr>
        <w:t>שהשאלה היא המקום הטבעי למימוש הזכות</w:t>
      </w:r>
      <w:r w:rsidR="00306478">
        <w:rPr>
          <w:rFonts w:ascii="David" w:hAnsi="David" w:cs="David" w:hint="cs"/>
          <w:sz w:val="24"/>
          <w:szCs w:val="24"/>
          <w:rtl/>
        </w:rPr>
        <w:t xml:space="preserve"> </w:t>
      </w:r>
      <w:r>
        <w:rPr>
          <w:rFonts w:ascii="David" w:hAnsi="David" w:cs="David" w:hint="cs"/>
          <w:sz w:val="24"/>
          <w:szCs w:val="24"/>
          <w:rtl/>
        </w:rPr>
        <w:t>(=</w:t>
      </w:r>
      <w:r w:rsidR="00306478">
        <w:rPr>
          <w:rFonts w:ascii="David" w:hAnsi="David" w:cs="David" w:hint="cs"/>
          <w:sz w:val="24"/>
          <w:szCs w:val="24"/>
          <w:rtl/>
        </w:rPr>
        <w:t>הפורום הנאות</w:t>
      </w:r>
      <w:r>
        <w:rPr>
          <w:rFonts w:ascii="David" w:hAnsi="David" w:cs="David" w:hint="cs"/>
          <w:sz w:val="24"/>
          <w:szCs w:val="24"/>
          <w:rtl/>
        </w:rPr>
        <w:t>)</w:t>
      </w:r>
      <w:r w:rsidR="00306478">
        <w:rPr>
          <w:rFonts w:ascii="David" w:hAnsi="David" w:cs="David" w:hint="cs"/>
          <w:sz w:val="24"/>
          <w:szCs w:val="24"/>
          <w:rtl/>
        </w:rPr>
        <w:t>. במקרה זה ישראל הייתה המקום הטבעי למימוש הזכות, ולכן הזכות ממוקמת בישראל ועל עו</w:t>
      </w:r>
      <w:r>
        <w:rPr>
          <w:rFonts w:ascii="David" w:hAnsi="David" w:cs="David" w:hint="cs"/>
          <w:sz w:val="24"/>
          <w:szCs w:val="24"/>
          <w:rtl/>
        </w:rPr>
        <w:t>"ד</w:t>
      </w:r>
      <w:r w:rsidR="00306478">
        <w:rPr>
          <w:rFonts w:ascii="David" w:hAnsi="David" w:cs="David" w:hint="cs"/>
          <w:sz w:val="24"/>
          <w:szCs w:val="24"/>
          <w:rtl/>
        </w:rPr>
        <w:t xml:space="preserve"> לשלם מע"מ.</w:t>
      </w:r>
    </w:p>
    <w:p w:rsidR="00306478" w:rsidRPr="005D1C3E" w:rsidRDefault="0049200F" w:rsidP="004207FD">
      <w:pPr>
        <w:pStyle w:val="a7"/>
        <w:numPr>
          <w:ilvl w:val="0"/>
          <w:numId w:val="38"/>
        </w:numPr>
        <w:spacing w:line="276" w:lineRule="auto"/>
        <w:jc w:val="both"/>
        <w:rPr>
          <w:rFonts w:ascii="David" w:hAnsi="David" w:cs="David"/>
          <w:sz w:val="24"/>
          <w:szCs w:val="24"/>
          <w:rtl/>
        </w:rPr>
      </w:pPr>
      <w:r>
        <w:rPr>
          <w:rFonts w:ascii="David" w:hAnsi="David" w:cs="David" w:hint="cs"/>
          <w:b/>
          <w:bCs/>
          <w:sz w:val="24"/>
          <w:szCs w:val="24"/>
          <w:rtl/>
        </w:rPr>
        <w:t xml:space="preserve">גישה </w:t>
      </w:r>
      <w:r w:rsidR="005D1C3E" w:rsidRPr="0049200F">
        <w:rPr>
          <w:rFonts w:ascii="David" w:hAnsi="David" w:cs="David" w:hint="cs"/>
          <w:b/>
          <w:bCs/>
          <w:sz w:val="24"/>
          <w:szCs w:val="24"/>
          <w:rtl/>
        </w:rPr>
        <w:t>חדשה</w:t>
      </w:r>
      <w:r w:rsidRPr="0049200F">
        <w:rPr>
          <w:rFonts w:ascii="David" w:hAnsi="David" w:cs="David" w:hint="cs"/>
          <w:b/>
          <w:bCs/>
          <w:sz w:val="24"/>
          <w:szCs w:val="24"/>
          <w:rtl/>
        </w:rPr>
        <w:t>:</w:t>
      </w:r>
      <w:r w:rsidR="00474996" w:rsidRPr="0049200F">
        <w:rPr>
          <w:rFonts w:ascii="David" w:hAnsi="David" w:cs="David" w:hint="cs"/>
          <w:b/>
          <w:bCs/>
          <w:sz w:val="24"/>
          <w:szCs w:val="24"/>
          <w:rtl/>
        </w:rPr>
        <w:t xml:space="preserve"> יחול "הדין הנאות"</w:t>
      </w:r>
      <w:r w:rsidR="00474996" w:rsidRPr="005D1C3E">
        <w:rPr>
          <w:rFonts w:ascii="David" w:hAnsi="David" w:cs="David" w:hint="cs"/>
          <w:sz w:val="24"/>
          <w:szCs w:val="24"/>
          <w:rtl/>
        </w:rPr>
        <w:t xml:space="preserve"> (</w:t>
      </w:r>
      <w:r w:rsidR="00474996" w:rsidRPr="005D1C3E">
        <w:rPr>
          <w:rFonts w:ascii="David" w:hAnsi="David" w:cs="David"/>
          <w:sz w:val="24"/>
          <w:szCs w:val="24"/>
        </w:rPr>
        <w:t>The Proper Law</w:t>
      </w:r>
      <w:r w:rsidR="00474996" w:rsidRPr="005D1C3E">
        <w:rPr>
          <w:rFonts w:ascii="David" w:hAnsi="David" w:cs="David" w:hint="cs"/>
          <w:sz w:val="24"/>
          <w:szCs w:val="24"/>
          <w:rtl/>
        </w:rPr>
        <w:t xml:space="preserve">), </w:t>
      </w:r>
      <w:r w:rsidR="00474996" w:rsidRPr="0049200F">
        <w:rPr>
          <w:rFonts w:ascii="David" w:hAnsi="David" w:cs="David" w:hint="cs"/>
          <w:b/>
          <w:bCs/>
          <w:sz w:val="24"/>
          <w:szCs w:val="24"/>
          <w:rtl/>
        </w:rPr>
        <w:t xml:space="preserve">הדין </w:t>
      </w:r>
      <w:r w:rsidRPr="0049200F">
        <w:rPr>
          <w:rFonts w:ascii="David" w:hAnsi="David" w:cs="David" w:hint="cs"/>
          <w:b/>
          <w:bCs/>
          <w:sz w:val="24"/>
          <w:szCs w:val="24"/>
          <w:rtl/>
        </w:rPr>
        <w:t xml:space="preserve">עם הקשר </w:t>
      </w:r>
      <w:r w:rsidR="00E062C6">
        <w:rPr>
          <w:rFonts w:ascii="David" w:hAnsi="David" w:cs="David" w:hint="cs"/>
          <w:b/>
          <w:bCs/>
          <w:sz w:val="24"/>
          <w:szCs w:val="24"/>
          <w:rtl/>
        </w:rPr>
        <w:t xml:space="preserve">הכי </w:t>
      </w:r>
      <w:r w:rsidRPr="0049200F">
        <w:rPr>
          <w:rFonts w:ascii="David" w:hAnsi="David" w:cs="David" w:hint="cs"/>
          <w:b/>
          <w:bCs/>
          <w:sz w:val="24"/>
          <w:szCs w:val="24"/>
          <w:rtl/>
        </w:rPr>
        <w:t>קרוב להעברה</w:t>
      </w:r>
      <w:r w:rsidR="00474996" w:rsidRPr="0049200F">
        <w:rPr>
          <w:rFonts w:ascii="David" w:hAnsi="David" w:cs="David" w:hint="cs"/>
          <w:b/>
          <w:bCs/>
          <w:sz w:val="24"/>
          <w:szCs w:val="24"/>
          <w:rtl/>
        </w:rPr>
        <w:t>.</w:t>
      </w:r>
      <w:r w:rsidR="00474996" w:rsidRPr="005D1C3E">
        <w:rPr>
          <w:rFonts w:ascii="David" w:hAnsi="David" w:cs="David" w:hint="cs"/>
          <w:sz w:val="24"/>
          <w:szCs w:val="24"/>
          <w:rtl/>
        </w:rPr>
        <w:t xml:space="preserve"> </w:t>
      </w:r>
    </w:p>
    <w:p w:rsidR="00C20830" w:rsidRDefault="00E062C6" w:rsidP="00E062C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062C6">
        <w:rPr>
          <w:rFonts w:ascii="David" w:hAnsi="David" w:cs="David" w:hint="cs"/>
          <w:b/>
          <w:bCs/>
          <w:sz w:val="24"/>
          <w:szCs w:val="24"/>
          <w:rtl/>
        </w:rPr>
        <w:t>פס"ד</w:t>
      </w:r>
      <w:r w:rsidR="00FC0B91" w:rsidRPr="00E062C6">
        <w:rPr>
          <w:rFonts w:ascii="David" w:hAnsi="David" w:cs="David" w:hint="cs"/>
          <w:b/>
          <w:bCs/>
          <w:sz w:val="24"/>
          <w:szCs w:val="24"/>
          <w:rtl/>
        </w:rPr>
        <w:t xml:space="preserve"> </w:t>
      </w:r>
      <w:proofErr w:type="spellStart"/>
      <w:r w:rsidR="00FC0B91" w:rsidRPr="00E062C6">
        <w:rPr>
          <w:rFonts w:ascii="David" w:hAnsi="David" w:cs="David" w:hint="cs"/>
          <w:b/>
          <w:bCs/>
          <w:sz w:val="24"/>
          <w:szCs w:val="24"/>
          <w:rtl/>
        </w:rPr>
        <w:t>קומפני</w:t>
      </w:r>
      <w:proofErr w:type="spellEnd"/>
      <w:r w:rsidR="00FC0B91" w:rsidRPr="00E062C6">
        <w:rPr>
          <w:rFonts w:ascii="David" w:hAnsi="David" w:cs="David" w:hint="cs"/>
          <w:b/>
          <w:bCs/>
          <w:sz w:val="24"/>
          <w:szCs w:val="24"/>
          <w:rtl/>
        </w:rPr>
        <w:t xml:space="preserve"> </w:t>
      </w:r>
      <w:proofErr w:type="spellStart"/>
      <w:r w:rsidR="00FC0B91" w:rsidRPr="00E062C6">
        <w:rPr>
          <w:rFonts w:ascii="David" w:hAnsi="David" w:cs="David" w:hint="cs"/>
          <w:b/>
          <w:bCs/>
          <w:sz w:val="24"/>
          <w:szCs w:val="24"/>
          <w:rtl/>
        </w:rPr>
        <w:t>פריזיי</w:t>
      </w:r>
      <w:r w:rsidR="00E10751" w:rsidRPr="00E062C6">
        <w:rPr>
          <w:rFonts w:ascii="David" w:hAnsi="David" w:cs="David" w:hint="cs"/>
          <w:b/>
          <w:bCs/>
          <w:sz w:val="24"/>
          <w:szCs w:val="24"/>
          <w:rtl/>
        </w:rPr>
        <w:t>ן</w:t>
      </w:r>
      <w:proofErr w:type="spellEnd"/>
      <w:r w:rsidR="00E10751" w:rsidRPr="00E062C6">
        <w:rPr>
          <w:rFonts w:ascii="David" w:hAnsi="David" w:cs="David" w:hint="cs"/>
          <w:b/>
          <w:bCs/>
          <w:sz w:val="24"/>
          <w:szCs w:val="24"/>
          <w:rtl/>
        </w:rPr>
        <w:t xml:space="preserve"> דה </w:t>
      </w:r>
      <w:proofErr w:type="spellStart"/>
      <w:r w:rsidR="00E10751" w:rsidRPr="00E062C6">
        <w:rPr>
          <w:rFonts w:ascii="David" w:hAnsi="David" w:cs="David" w:hint="cs"/>
          <w:b/>
          <w:bCs/>
          <w:sz w:val="24"/>
          <w:szCs w:val="24"/>
          <w:rtl/>
        </w:rPr>
        <w:t>פרטיסיפסיון</w:t>
      </w:r>
      <w:proofErr w:type="spellEnd"/>
      <w:r w:rsidR="00E10751" w:rsidRPr="00E062C6">
        <w:rPr>
          <w:rFonts w:ascii="David" w:hAnsi="David" w:cs="David" w:hint="cs"/>
          <w:b/>
          <w:bCs/>
          <w:sz w:val="24"/>
          <w:szCs w:val="24"/>
          <w:rtl/>
        </w:rPr>
        <w:t xml:space="preserve"> נ' </w:t>
      </w:r>
      <w:proofErr w:type="spellStart"/>
      <w:r w:rsidRPr="00E062C6">
        <w:rPr>
          <w:rFonts w:ascii="David" w:hAnsi="David" w:cs="David" w:hint="cs"/>
          <w:b/>
          <w:bCs/>
          <w:sz w:val="24"/>
          <w:szCs w:val="24"/>
          <w:rtl/>
        </w:rPr>
        <w:t>פלאטו</w:t>
      </w:r>
      <w:proofErr w:type="spellEnd"/>
      <w:r w:rsidRPr="00E062C6">
        <w:rPr>
          <w:rFonts w:ascii="David" w:hAnsi="David" w:cs="David" w:hint="cs"/>
          <w:b/>
          <w:bCs/>
          <w:sz w:val="24"/>
          <w:szCs w:val="24"/>
          <w:rtl/>
        </w:rPr>
        <w:t xml:space="preserve"> שרון:</w:t>
      </w:r>
      <w:r w:rsidR="00FC0B91">
        <w:rPr>
          <w:rFonts w:ascii="David" w:hAnsi="David" w:cs="David" w:hint="cs"/>
          <w:sz w:val="24"/>
          <w:szCs w:val="24"/>
          <w:rtl/>
        </w:rPr>
        <w:t xml:space="preserve"> </w:t>
      </w:r>
      <w:proofErr w:type="spellStart"/>
      <w:r w:rsidR="00FC0B91">
        <w:rPr>
          <w:rFonts w:ascii="David" w:hAnsi="David" w:cs="David" w:hint="cs"/>
          <w:sz w:val="24"/>
          <w:szCs w:val="24"/>
          <w:rtl/>
        </w:rPr>
        <w:t>פלאטו</w:t>
      </w:r>
      <w:proofErr w:type="spellEnd"/>
      <w:r w:rsidR="00FC0B91">
        <w:rPr>
          <w:rFonts w:ascii="David" w:hAnsi="David" w:cs="David" w:hint="cs"/>
          <w:sz w:val="24"/>
          <w:szCs w:val="24"/>
          <w:rtl/>
        </w:rPr>
        <w:t xml:space="preserve"> שרון גר בצרפת לפני שעלה לארץ, וחברה צרפתית טענה שהוא הונה אותה בעודו בצרפת. כאשר עלה לישראל החברה הצרפתית מכרה את זכות התביעה שלה נגדו </w:t>
      </w:r>
      <w:proofErr w:type="spellStart"/>
      <w:r w:rsidR="00FC0B91">
        <w:rPr>
          <w:rFonts w:ascii="David" w:hAnsi="David" w:cs="David" w:hint="cs"/>
          <w:sz w:val="24"/>
          <w:szCs w:val="24"/>
          <w:rtl/>
        </w:rPr>
        <w:t>לקומפני</w:t>
      </w:r>
      <w:proofErr w:type="spellEnd"/>
      <w:r w:rsidR="00FC0B91">
        <w:rPr>
          <w:rFonts w:ascii="David" w:hAnsi="David" w:cs="David" w:hint="cs"/>
          <w:sz w:val="24"/>
          <w:szCs w:val="24"/>
          <w:rtl/>
        </w:rPr>
        <w:t xml:space="preserve"> </w:t>
      </w:r>
      <w:proofErr w:type="spellStart"/>
      <w:r w:rsidR="00FC0B91">
        <w:rPr>
          <w:rFonts w:ascii="David" w:hAnsi="David" w:cs="David" w:hint="cs"/>
          <w:sz w:val="24"/>
          <w:szCs w:val="24"/>
          <w:rtl/>
        </w:rPr>
        <w:t>פריזיין</w:t>
      </w:r>
      <w:proofErr w:type="spellEnd"/>
      <w:r w:rsidR="00E10751">
        <w:rPr>
          <w:rFonts w:ascii="David" w:hAnsi="David" w:cs="David" w:hint="cs"/>
          <w:sz w:val="24"/>
          <w:szCs w:val="24"/>
          <w:rtl/>
        </w:rPr>
        <w:t xml:space="preserve">. לפי דין </w:t>
      </w:r>
      <w:r>
        <w:rPr>
          <w:rFonts w:ascii="David" w:hAnsi="David" w:cs="David" w:hint="cs"/>
          <w:sz w:val="24"/>
          <w:szCs w:val="24"/>
          <w:rtl/>
        </w:rPr>
        <w:t>ישראל אי אפשר להעביר זכות תביעה,</w:t>
      </w:r>
      <w:r w:rsidR="00E10751">
        <w:rPr>
          <w:rFonts w:ascii="David" w:hAnsi="David" w:cs="David" w:hint="cs"/>
          <w:sz w:val="24"/>
          <w:szCs w:val="24"/>
          <w:rtl/>
        </w:rPr>
        <w:t xml:space="preserve"> </w:t>
      </w:r>
      <w:r>
        <w:rPr>
          <w:rFonts w:ascii="David" w:hAnsi="David" w:cs="David" w:hint="cs"/>
          <w:sz w:val="24"/>
          <w:szCs w:val="24"/>
          <w:rtl/>
        </w:rPr>
        <w:t>ו</w:t>
      </w:r>
      <w:r w:rsidR="00E10751">
        <w:rPr>
          <w:rFonts w:ascii="David" w:hAnsi="David" w:cs="David" w:hint="cs"/>
          <w:sz w:val="24"/>
          <w:szCs w:val="24"/>
          <w:rtl/>
        </w:rPr>
        <w:t xml:space="preserve">לפי דין צרפת אפשר. </w:t>
      </w:r>
      <w:r w:rsidR="00DF27BC">
        <w:rPr>
          <w:rFonts w:ascii="David" w:hAnsi="David" w:cs="David" w:hint="cs"/>
          <w:sz w:val="24"/>
          <w:szCs w:val="24"/>
          <w:rtl/>
        </w:rPr>
        <w:t>איזה דין חל על הסוגיה</w:t>
      </w:r>
      <w:r>
        <w:rPr>
          <w:rFonts w:ascii="David" w:hAnsi="David" w:cs="David" w:hint="cs"/>
          <w:sz w:val="24"/>
          <w:szCs w:val="24"/>
          <w:rtl/>
        </w:rPr>
        <w:t>?</w:t>
      </w:r>
      <w:r w:rsidR="00DF27BC">
        <w:rPr>
          <w:rFonts w:ascii="David" w:hAnsi="David" w:cs="David" w:hint="cs"/>
          <w:sz w:val="24"/>
          <w:szCs w:val="24"/>
          <w:rtl/>
        </w:rPr>
        <w:t xml:space="preserve"> </w:t>
      </w:r>
      <w:r w:rsidR="009E21DD">
        <w:rPr>
          <w:rFonts w:ascii="David" w:hAnsi="David" w:cs="David" w:hint="cs"/>
          <w:sz w:val="24"/>
          <w:szCs w:val="24"/>
          <w:rtl/>
        </w:rPr>
        <w:t xml:space="preserve">השופטת בן עמי מתלבטת בין שתי </w:t>
      </w:r>
      <w:r>
        <w:rPr>
          <w:rFonts w:ascii="David" w:hAnsi="David" w:cs="David" w:hint="cs"/>
          <w:sz w:val="24"/>
          <w:szCs w:val="24"/>
          <w:rtl/>
        </w:rPr>
        <w:t>הגישות</w:t>
      </w:r>
      <w:r w:rsidR="009E21DD">
        <w:rPr>
          <w:rFonts w:ascii="David" w:hAnsi="David" w:cs="David" w:hint="cs"/>
          <w:sz w:val="24"/>
          <w:szCs w:val="24"/>
          <w:rtl/>
        </w:rPr>
        <w:t xml:space="preserve"> ובסוף בוחרת את הדין שיש לו את הקשר הקרוב ביותר להעברת הזכות = הדין הצרפתי.</w:t>
      </w:r>
    </w:p>
    <w:p w:rsidR="00FC0B91" w:rsidRDefault="00E062C6" w:rsidP="00CA7485">
      <w:pPr>
        <w:spacing w:line="276" w:lineRule="auto"/>
        <w:jc w:val="both"/>
        <w:rPr>
          <w:rFonts w:ascii="David" w:hAnsi="David" w:cs="David"/>
          <w:sz w:val="24"/>
          <w:szCs w:val="24"/>
          <w:rtl/>
        </w:rPr>
      </w:pPr>
      <w:r>
        <w:rPr>
          <w:rFonts w:ascii="David" w:hAnsi="David" w:cs="David" w:hint="cs"/>
          <w:sz w:val="24"/>
          <w:szCs w:val="24"/>
          <w:rtl/>
        </w:rPr>
        <w:t xml:space="preserve">כאמור, עיקר הביקורת נגד </w:t>
      </w:r>
      <w:r w:rsidR="00E31407">
        <w:rPr>
          <w:rFonts w:ascii="David" w:hAnsi="David" w:cs="David" w:hint="cs"/>
          <w:sz w:val="24"/>
          <w:szCs w:val="24"/>
          <w:rtl/>
        </w:rPr>
        <w:t xml:space="preserve">גישת מירב הזיקות </w:t>
      </w:r>
      <w:r>
        <w:rPr>
          <w:rFonts w:ascii="David" w:hAnsi="David" w:cs="David" w:hint="cs"/>
          <w:sz w:val="24"/>
          <w:szCs w:val="24"/>
          <w:rtl/>
        </w:rPr>
        <w:t>היא יצירת חוסר ודאות. במקרים של נכסים לא מוחשיים</w:t>
      </w:r>
      <w:r w:rsidR="00E31407">
        <w:rPr>
          <w:rFonts w:ascii="David" w:hAnsi="David" w:cs="David" w:hint="cs"/>
          <w:sz w:val="24"/>
          <w:szCs w:val="24"/>
          <w:rtl/>
        </w:rPr>
        <w:t xml:space="preserve"> בכל מקרה תהיה חוסר ודאות </w:t>
      </w:r>
      <w:r w:rsidR="00E31407">
        <w:rPr>
          <w:rFonts w:ascii="David" w:hAnsi="David" w:cs="David"/>
          <w:sz w:val="24"/>
          <w:szCs w:val="24"/>
          <w:rtl/>
        </w:rPr>
        <w:t>–</w:t>
      </w:r>
      <w:r w:rsidR="00E31407">
        <w:rPr>
          <w:rFonts w:ascii="David" w:hAnsi="David" w:cs="David" w:hint="cs"/>
          <w:sz w:val="24"/>
          <w:szCs w:val="24"/>
          <w:rtl/>
        </w:rPr>
        <w:t xml:space="preserve"> כי גם המבחן החלופי של מקום ה</w:t>
      </w:r>
      <w:r>
        <w:rPr>
          <w:rFonts w:ascii="David" w:hAnsi="David" w:cs="David" w:hint="cs"/>
          <w:sz w:val="24"/>
          <w:szCs w:val="24"/>
          <w:rtl/>
        </w:rPr>
        <w:t>ה</w:t>
      </w:r>
      <w:r w:rsidR="00E31407">
        <w:rPr>
          <w:rFonts w:ascii="David" w:hAnsi="David" w:cs="David" w:hint="cs"/>
          <w:sz w:val="24"/>
          <w:szCs w:val="24"/>
          <w:rtl/>
        </w:rPr>
        <w:t xml:space="preserve">ימצאות הינו לא ודאי. </w:t>
      </w:r>
    </w:p>
    <w:p w:rsidR="00056517" w:rsidRPr="00056517" w:rsidRDefault="00056517" w:rsidP="00426A6D">
      <w:pPr>
        <w:pStyle w:val="af2"/>
      </w:pPr>
      <w:bookmarkStart w:id="30" w:name="_Toc535756690"/>
      <w:r w:rsidRPr="00056517">
        <w:rPr>
          <w:rFonts w:hint="cs"/>
          <w:rtl/>
        </w:rPr>
        <w:t>יחסי ממון הגורמים למתקלים בין דינים</w:t>
      </w:r>
      <w:bookmarkEnd w:id="30"/>
    </w:p>
    <w:p w:rsidR="00F80FA2" w:rsidRDefault="00F80FA2" w:rsidP="00F80FA2">
      <w:pPr>
        <w:spacing w:line="276" w:lineRule="auto"/>
        <w:jc w:val="both"/>
        <w:rPr>
          <w:rFonts w:ascii="David" w:hAnsi="David" w:cs="David"/>
          <w:sz w:val="24"/>
          <w:szCs w:val="24"/>
          <w:rtl/>
        </w:rPr>
      </w:pPr>
      <w:r>
        <w:rPr>
          <w:rFonts w:ascii="David" w:hAnsi="David" w:cs="David" w:hint="cs"/>
          <w:sz w:val="24"/>
          <w:szCs w:val="24"/>
          <w:rtl/>
        </w:rPr>
        <w:t>אפשר לזהות שלוש סיטואציות שבהן עלולים ל</w:t>
      </w:r>
      <w:r w:rsidR="00EB1261">
        <w:rPr>
          <w:rFonts w:ascii="David" w:hAnsi="David" w:cs="David" w:hint="cs"/>
          <w:sz w:val="24"/>
          <w:szCs w:val="24"/>
          <w:rtl/>
        </w:rPr>
        <w:t>היות מתקלים בין דינים, עקב הבדלים בין משטרים רכושיים במדינות שונות בעולם</w:t>
      </w:r>
      <w:r>
        <w:rPr>
          <w:rFonts w:ascii="David" w:hAnsi="David" w:cs="David" w:hint="cs"/>
          <w:sz w:val="24"/>
          <w:szCs w:val="24"/>
          <w:rtl/>
        </w:rPr>
        <w:t>:</w:t>
      </w:r>
      <w:r w:rsidR="009F1C9C">
        <w:rPr>
          <w:rFonts w:ascii="David" w:hAnsi="David" w:cs="David" w:hint="cs"/>
          <w:sz w:val="24"/>
          <w:szCs w:val="24"/>
          <w:rtl/>
        </w:rPr>
        <w:t xml:space="preserve"> "עולים", "יורדים" ו"תושבים זרים".</w:t>
      </w:r>
    </w:p>
    <w:p w:rsidR="0013179E" w:rsidRDefault="0013179E" w:rsidP="00135D05">
      <w:pPr>
        <w:jc w:val="both"/>
        <w:rPr>
          <w:rFonts w:ascii="David" w:hAnsi="David" w:cs="David"/>
          <w:sz w:val="24"/>
          <w:szCs w:val="24"/>
          <w:rtl/>
        </w:rPr>
      </w:pPr>
      <w:r>
        <w:rPr>
          <w:rFonts w:ascii="David" w:hAnsi="David" w:cs="David" w:hint="cs"/>
          <w:sz w:val="24"/>
          <w:szCs w:val="24"/>
          <w:rtl/>
        </w:rPr>
        <w:t xml:space="preserve">ארבעת המשטרים העיקריים </w:t>
      </w:r>
      <w:r w:rsidR="00EB1261">
        <w:rPr>
          <w:rFonts w:ascii="David" w:hAnsi="David" w:cs="David" w:hint="cs"/>
          <w:sz w:val="24"/>
          <w:szCs w:val="24"/>
          <w:rtl/>
        </w:rPr>
        <w:t>הינם</w:t>
      </w:r>
      <w:r>
        <w:rPr>
          <w:rFonts w:ascii="David" w:hAnsi="David" w:cs="David" w:hint="cs"/>
          <w:sz w:val="24"/>
          <w:szCs w:val="24"/>
          <w:rtl/>
        </w:rPr>
        <w:t>:</w:t>
      </w:r>
    </w:p>
    <w:p w:rsidR="0013179E" w:rsidRPr="00EB1261" w:rsidRDefault="0013179E" w:rsidP="004207FD">
      <w:pPr>
        <w:pStyle w:val="a7"/>
        <w:numPr>
          <w:ilvl w:val="0"/>
          <w:numId w:val="20"/>
        </w:numPr>
        <w:jc w:val="both"/>
        <w:rPr>
          <w:rFonts w:ascii="David" w:hAnsi="David" w:cs="David"/>
          <w:sz w:val="24"/>
          <w:szCs w:val="24"/>
        </w:rPr>
      </w:pPr>
      <w:r w:rsidRPr="00EB1261">
        <w:rPr>
          <w:rFonts w:ascii="David" w:hAnsi="David" w:cs="David" w:hint="cs"/>
          <w:b/>
          <w:bCs/>
          <w:sz w:val="24"/>
          <w:szCs w:val="24"/>
          <w:rtl/>
        </w:rPr>
        <w:t xml:space="preserve">רכוש נפרד </w:t>
      </w:r>
      <w:r w:rsidR="00195E03" w:rsidRPr="00EB1261">
        <w:rPr>
          <w:rFonts w:ascii="David" w:hAnsi="David" w:cs="David" w:hint="cs"/>
          <w:b/>
          <w:bCs/>
          <w:sz w:val="24"/>
          <w:szCs w:val="24"/>
          <w:rtl/>
        </w:rPr>
        <w:t>-</w:t>
      </w:r>
      <w:r w:rsidRPr="00EB1261">
        <w:rPr>
          <w:rFonts w:ascii="David" w:hAnsi="David" w:cs="David" w:hint="cs"/>
          <w:sz w:val="24"/>
          <w:szCs w:val="24"/>
          <w:rtl/>
        </w:rPr>
        <w:t xml:space="preserve"> </w:t>
      </w:r>
      <w:r w:rsidR="00EB1261">
        <w:rPr>
          <w:rFonts w:ascii="David" w:hAnsi="David" w:cs="David" w:hint="cs"/>
          <w:sz w:val="24"/>
          <w:szCs w:val="24"/>
          <w:rtl/>
        </w:rPr>
        <w:t xml:space="preserve">לכל אחד מבני הדין יש קניין משלו ולנישואין אין משמעות מבחינה ממונית </w:t>
      </w:r>
      <w:r w:rsidRPr="00EB1261">
        <w:rPr>
          <w:rFonts w:ascii="David" w:hAnsi="David" w:cs="David" w:hint="cs"/>
          <w:sz w:val="24"/>
          <w:szCs w:val="24"/>
          <w:rtl/>
        </w:rPr>
        <w:t>לנישואין. זו הגישה במדינות ערב (בד"כ רק הבעל רוכש נכסים).</w:t>
      </w:r>
    </w:p>
    <w:p w:rsidR="0013179E" w:rsidRDefault="0013179E" w:rsidP="004207FD">
      <w:pPr>
        <w:pStyle w:val="a7"/>
        <w:numPr>
          <w:ilvl w:val="0"/>
          <w:numId w:val="20"/>
        </w:numPr>
        <w:jc w:val="both"/>
        <w:rPr>
          <w:rFonts w:ascii="David" w:hAnsi="David" w:cs="David"/>
          <w:sz w:val="24"/>
          <w:szCs w:val="24"/>
        </w:rPr>
      </w:pPr>
      <w:r w:rsidRPr="00195E03">
        <w:rPr>
          <w:rFonts w:ascii="David" w:hAnsi="David" w:cs="David" w:hint="cs"/>
          <w:b/>
          <w:bCs/>
          <w:sz w:val="24"/>
          <w:szCs w:val="24"/>
          <w:rtl/>
        </w:rPr>
        <w:t xml:space="preserve">שיתוף מיידי </w:t>
      </w:r>
      <w:r w:rsidR="00195E03" w:rsidRPr="00195E03">
        <w:rPr>
          <w:rFonts w:ascii="David" w:hAnsi="David" w:cs="David" w:hint="cs"/>
          <w:b/>
          <w:bCs/>
          <w:sz w:val="24"/>
          <w:szCs w:val="24"/>
          <w:rtl/>
        </w:rPr>
        <w:t>-</w:t>
      </w:r>
      <w:r>
        <w:rPr>
          <w:rFonts w:ascii="David" w:hAnsi="David" w:cs="David" w:hint="cs"/>
          <w:sz w:val="24"/>
          <w:szCs w:val="24"/>
          <w:rtl/>
        </w:rPr>
        <w:t xml:space="preserve"> </w:t>
      </w:r>
      <w:r w:rsidR="00195E03">
        <w:rPr>
          <w:rFonts w:ascii="David" w:hAnsi="David" w:cs="David" w:hint="cs"/>
          <w:sz w:val="24"/>
          <w:szCs w:val="24"/>
          <w:rtl/>
        </w:rPr>
        <w:t>מרגע הנישואין הרכוש שנרכש נעשה אוטומטית בבעלות משותפת. לפעמים יש הבדלים בתוכן של השיתוף המיידי (יש מדינות שבהן השיתוף המיידי חל גם על נכסים שנרכשו לפני הנישואין). לעיתים קרובות השיתוף לא כולל מתנות או ירושה.</w:t>
      </w:r>
      <w:r w:rsidR="00EB1261">
        <w:rPr>
          <w:rFonts w:ascii="David" w:hAnsi="David" w:cs="David" w:hint="cs"/>
          <w:sz w:val="24"/>
          <w:szCs w:val="24"/>
          <w:rtl/>
        </w:rPr>
        <w:t xml:space="preserve"> [חל בצרפת]</w:t>
      </w:r>
    </w:p>
    <w:p w:rsidR="0013179E" w:rsidRDefault="0013179E" w:rsidP="004207FD">
      <w:pPr>
        <w:pStyle w:val="a7"/>
        <w:numPr>
          <w:ilvl w:val="0"/>
          <w:numId w:val="20"/>
        </w:numPr>
        <w:jc w:val="both"/>
        <w:rPr>
          <w:rFonts w:ascii="David" w:hAnsi="David" w:cs="David"/>
          <w:sz w:val="24"/>
          <w:szCs w:val="24"/>
        </w:rPr>
      </w:pPr>
      <w:r w:rsidRPr="00135D05">
        <w:rPr>
          <w:rFonts w:ascii="David" w:hAnsi="David" w:cs="David" w:hint="cs"/>
          <w:b/>
          <w:bCs/>
          <w:sz w:val="24"/>
          <w:szCs w:val="24"/>
          <w:rtl/>
        </w:rPr>
        <w:t xml:space="preserve">שיתוף דחוי </w:t>
      </w:r>
      <w:r w:rsidR="00195E03" w:rsidRPr="00135D05">
        <w:rPr>
          <w:rFonts w:ascii="David" w:hAnsi="David" w:cs="David" w:hint="cs"/>
          <w:b/>
          <w:bCs/>
          <w:sz w:val="24"/>
          <w:szCs w:val="24"/>
          <w:rtl/>
        </w:rPr>
        <w:t>-</w:t>
      </w:r>
      <w:r>
        <w:rPr>
          <w:rFonts w:ascii="David" w:hAnsi="David" w:cs="David" w:hint="cs"/>
          <w:sz w:val="24"/>
          <w:szCs w:val="24"/>
          <w:rtl/>
        </w:rPr>
        <w:t xml:space="preserve"> </w:t>
      </w:r>
      <w:r w:rsidR="00841F6B">
        <w:rPr>
          <w:rFonts w:ascii="David" w:hAnsi="David" w:cs="David" w:hint="cs"/>
          <w:sz w:val="24"/>
          <w:szCs w:val="24"/>
          <w:rtl/>
        </w:rPr>
        <w:t xml:space="preserve">במהלך הנישואין לכל אחד מבני הזוג יש רכוש אישי, וכשמתגרשים </w:t>
      </w:r>
      <w:r w:rsidR="00876460">
        <w:rPr>
          <w:rFonts w:ascii="David" w:hAnsi="David" w:cs="David" w:hint="cs"/>
          <w:sz w:val="24"/>
          <w:szCs w:val="24"/>
          <w:rtl/>
        </w:rPr>
        <w:t xml:space="preserve">מתגבש שיתוף </w:t>
      </w:r>
      <w:r w:rsidR="00EB1261">
        <w:rPr>
          <w:rFonts w:ascii="David" w:hAnsi="David" w:cs="David" w:hint="cs"/>
          <w:sz w:val="24"/>
          <w:szCs w:val="24"/>
          <w:rtl/>
        </w:rPr>
        <w:t>שלפיו</w:t>
      </w:r>
      <w:r w:rsidR="00876460">
        <w:rPr>
          <w:rFonts w:ascii="David" w:hAnsi="David" w:cs="David" w:hint="cs"/>
          <w:sz w:val="24"/>
          <w:szCs w:val="24"/>
          <w:rtl/>
        </w:rPr>
        <w:t xml:space="preserve"> מחלקים את הנכסים בין בני הזוג בצורה שווה. </w:t>
      </w:r>
      <w:r w:rsidR="002D7F21">
        <w:rPr>
          <w:rFonts w:ascii="David" w:hAnsi="David" w:cs="David" w:hint="cs"/>
          <w:sz w:val="24"/>
          <w:szCs w:val="24"/>
          <w:rtl/>
        </w:rPr>
        <w:t xml:space="preserve">יש הבדלים בין מדינות לגבי מתנות וירושות ולפעמים גם ציוד נוסף לצרכים מקצועיים </w:t>
      </w:r>
      <w:proofErr w:type="spellStart"/>
      <w:r w:rsidR="002D7F21">
        <w:rPr>
          <w:rFonts w:ascii="David" w:hAnsi="David" w:cs="David" w:hint="cs"/>
          <w:sz w:val="24"/>
          <w:szCs w:val="24"/>
          <w:rtl/>
        </w:rPr>
        <w:t>וכו</w:t>
      </w:r>
      <w:proofErr w:type="spellEnd"/>
      <w:r w:rsidR="002D7F21">
        <w:rPr>
          <w:rFonts w:ascii="David" w:hAnsi="David" w:cs="David" w:hint="cs"/>
          <w:sz w:val="24"/>
          <w:szCs w:val="24"/>
          <w:rtl/>
        </w:rPr>
        <w:t>'.</w:t>
      </w:r>
      <w:r w:rsidR="00EB1261">
        <w:rPr>
          <w:rFonts w:ascii="David" w:hAnsi="David" w:cs="David" w:hint="cs"/>
          <w:sz w:val="24"/>
          <w:szCs w:val="24"/>
          <w:rtl/>
        </w:rPr>
        <w:t xml:space="preserve"> [חל בישראל בחוק </w:t>
      </w:r>
      <w:proofErr w:type="spellStart"/>
      <w:r w:rsidR="00EB1261">
        <w:rPr>
          <w:rFonts w:ascii="David" w:hAnsi="David" w:cs="David" w:hint="cs"/>
          <w:sz w:val="24"/>
          <w:szCs w:val="24"/>
          <w:rtl/>
        </w:rPr>
        <w:t>יח"מ</w:t>
      </w:r>
      <w:proofErr w:type="spellEnd"/>
      <w:r w:rsidR="00EB1261">
        <w:rPr>
          <w:rFonts w:ascii="David" w:hAnsi="David" w:cs="David" w:hint="cs"/>
          <w:sz w:val="24"/>
          <w:szCs w:val="24"/>
          <w:rtl/>
        </w:rPr>
        <w:t>]</w:t>
      </w:r>
    </w:p>
    <w:p w:rsidR="0013179E" w:rsidRPr="0013179E" w:rsidRDefault="0013179E" w:rsidP="004207FD">
      <w:pPr>
        <w:pStyle w:val="a7"/>
        <w:numPr>
          <w:ilvl w:val="0"/>
          <w:numId w:val="20"/>
        </w:numPr>
        <w:jc w:val="both"/>
        <w:rPr>
          <w:rFonts w:ascii="David" w:hAnsi="David" w:cs="David"/>
          <w:sz w:val="24"/>
          <w:szCs w:val="24"/>
          <w:rtl/>
        </w:rPr>
      </w:pPr>
      <w:r w:rsidRPr="00135D05">
        <w:rPr>
          <w:rFonts w:ascii="David" w:hAnsi="David" w:cs="David"/>
          <w:b/>
          <w:bCs/>
          <w:sz w:val="24"/>
          <w:szCs w:val="24"/>
          <w:rtl/>
        </w:rPr>
        <w:t xml:space="preserve">חלוקה </w:t>
      </w:r>
      <w:r w:rsidRPr="00135D05">
        <w:rPr>
          <w:rFonts w:ascii="David" w:hAnsi="David" w:cs="David" w:hint="cs"/>
          <w:b/>
          <w:bCs/>
          <w:sz w:val="24"/>
          <w:szCs w:val="24"/>
          <w:rtl/>
        </w:rPr>
        <w:t xml:space="preserve">הוגנת בעת גירושין </w:t>
      </w:r>
      <w:r w:rsidR="00135D05" w:rsidRPr="00135D05">
        <w:rPr>
          <w:rFonts w:ascii="David" w:hAnsi="David" w:cs="David" w:hint="cs"/>
          <w:b/>
          <w:bCs/>
          <w:sz w:val="24"/>
          <w:szCs w:val="24"/>
          <w:rtl/>
        </w:rPr>
        <w:t>-</w:t>
      </w:r>
      <w:r>
        <w:rPr>
          <w:rFonts w:ascii="David" w:hAnsi="David" w:cs="David" w:hint="cs"/>
          <w:sz w:val="24"/>
          <w:szCs w:val="24"/>
          <w:rtl/>
        </w:rPr>
        <w:t xml:space="preserve"> </w:t>
      </w:r>
      <w:r w:rsidR="00135D05">
        <w:rPr>
          <w:rFonts w:ascii="David" w:hAnsi="David" w:cs="David" w:hint="cs"/>
          <w:sz w:val="24"/>
          <w:szCs w:val="24"/>
          <w:rtl/>
        </w:rPr>
        <w:t xml:space="preserve">לביהמ"ש יש </w:t>
      </w:r>
      <w:r w:rsidR="00135D05" w:rsidRPr="0033525F">
        <w:rPr>
          <w:rFonts w:ascii="David" w:hAnsi="David" w:cs="David" w:hint="cs"/>
          <w:sz w:val="24"/>
          <w:szCs w:val="24"/>
          <w:u w:val="single"/>
          <w:rtl/>
        </w:rPr>
        <w:t>שיקול דעת</w:t>
      </w:r>
      <w:r w:rsidR="00135D05">
        <w:rPr>
          <w:rFonts w:ascii="David" w:hAnsi="David" w:cs="David" w:hint="cs"/>
          <w:sz w:val="24"/>
          <w:szCs w:val="24"/>
          <w:rtl/>
        </w:rPr>
        <w:t xml:space="preserve"> לחלוקת הנכסים בין בני הזוג. במדינות רבות יש חזקות של 50/50 </w:t>
      </w:r>
      <w:proofErr w:type="spellStart"/>
      <w:r w:rsidR="00135D05">
        <w:rPr>
          <w:rFonts w:ascii="David" w:hAnsi="David" w:cs="David" w:hint="cs"/>
          <w:sz w:val="24"/>
          <w:szCs w:val="24"/>
          <w:rtl/>
        </w:rPr>
        <w:t>וכו</w:t>
      </w:r>
      <w:proofErr w:type="spellEnd"/>
      <w:r w:rsidR="00135D05">
        <w:rPr>
          <w:rFonts w:ascii="David" w:hAnsi="David" w:cs="David" w:hint="cs"/>
          <w:sz w:val="24"/>
          <w:szCs w:val="24"/>
          <w:rtl/>
        </w:rPr>
        <w:t xml:space="preserve">'. </w:t>
      </w:r>
      <w:r w:rsidR="00EB1261">
        <w:rPr>
          <w:rFonts w:ascii="David" w:hAnsi="David" w:cs="David" w:hint="cs"/>
          <w:sz w:val="24"/>
          <w:szCs w:val="24"/>
          <w:rtl/>
        </w:rPr>
        <w:t>[חל במדינות משפט מקובל, חלק מארה"ב, אוסטרליה וקנדה]</w:t>
      </w:r>
    </w:p>
    <w:p w:rsidR="006C7689" w:rsidRDefault="00FD1A55" w:rsidP="0033525F">
      <w:pPr>
        <w:spacing w:line="276" w:lineRule="auto"/>
        <w:jc w:val="both"/>
        <w:rPr>
          <w:rFonts w:ascii="David" w:hAnsi="David" w:cs="David"/>
          <w:sz w:val="24"/>
          <w:szCs w:val="24"/>
          <w:rtl/>
        </w:rPr>
      </w:pPr>
      <w:r>
        <w:rPr>
          <w:rFonts w:ascii="David" w:hAnsi="David" w:cs="David" w:hint="cs"/>
          <w:sz w:val="24"/>
          <w:szCs w:val="24"/>
          <w:rtl/>
        </w:rPr>
        <w:t xml:space="preserve">מה יכול להיות כלל ברירת דין ראוי? </w:t>
      </w:r>
      <w:r w:rsidR="0033525F">
        <w:rPr>
          <w:rFonts w:ascii="David" w:hAnsi="David" w:cs="David" w:hint="cs"/>
          <w:sz w:val="24"/>
          <w:szCs w:val="24"/>
          <w:rtl/>
        </w:rPr>
        <w:t>ה</w:t>
      </w:r>
      <w:r w:rsidR="006C7689">
        <w:rPr>
          <w:rFonts w:ascii="David" w:hAnsi="David" w:cs="David"/>
          <w:sz w:val="24"/>
          <w:szCs w:val="24"/>
          <w:rtl/>
        </w:rPr>
        <w:t xml:space="preserve">שאלות </w:t>
      </w:r>
      <w:r w:rsidR="006C7689">
        <w:rPr>
          <w:rFonts w:ascii="David" w:hAnsi="David" w:cs="David" w:hint="cs"/>
          <w:sz w:val="24"/>
          <w:szCs w:val="24"/>
          <w:rtl/>
        </w:rPr>
        <w:t>שעולות בעניין הדין החל:</w:t>
      </w:r>
    </w:p>
    <w:p w:rsidR="0033525F" w:rsidRDefault="006C7689"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מה ההשפעה של הגירה על הדין שחל על יחסי הממון?</w:t>
      </w:r>
    </w:p>
    <w:p w:rsidR="0033525F" w:rsidRDefault="006C7689" w:rsidP="004207FD">
      <w:pPr>
        <w:pStyle w:val="a7"/>
        <w:numPr>
          <w:ilvl w:val="0"/>
          <w:numId w:val="32"/>
        </w:numPr>
        <w:spacing w:line="276" w:lineRule="auto"/>
        <w:jc w:val="both"/>
        <w:rPr>
          <w:rFonts w:ascii="David" w:hAnsi="David" w:cs="David"/>
          <w:sz w:val="24"/>
          <w:szCs w:val="24"/>
        </w:rPr>
      </w:pPr>
      <w:r w:rsidRPr="0033525F">
        <w:rPr>
          <w:rFonts w:ascii="David" w:hAnsi="David" w:cs="David" w:hint="cs"/>
          <w:sz w:val="24"/>
          <w:szCs w:val="24"/>
          <w:rtl/>
        </w:rPr>
        <w:t>האם יש להבחין בין רכוש שנרכש לפני ההגירה לבין זה שנרכש לאחר מכן?</w:t>
      </w:r>
    </w:p>
    <w:p w:rsidR="0033525F" w:rsidRDefault="006C7689" w:rsidP="004207FD">
      <w:pPr>
        <w:pStyle w:val="a7"/>
        <w:numPr>
          <w:ilvl w:val="0"/>
          <w:numId w:val="32"/>
        </w:numPr>
        <w:spacing w:line="276" w:lineRule="auto"/>
        <w:jc w:val="both"/>
        <w:rPr>
          <w:rFonts w:ascii="David" w:hAnsi="David" w:cs="David"/>
          <w:sz w:val="24"/>
          <w:szCs w:val="24"/>
        </w:rPr>
      </w:pPr>
      <w:r w:rsidRPr="0033525F">
        <w:rPr>
          <w:rFonts w:ascii="David" w:hAnsi="David" w:cs="David" w:hint="cs"/>
          <w:sz w:val="24"/>
          <w:szCs w:val="24"/>
          <w:rtl/>
        </w:rPr>
        <w:t>מה המשמעות של מקום הימצאות הנכס?</w:t>
      </w:r>
    </w:p>
    <w:p w:rsidR="006C7689" w:rsidRPr="0033525F" w:rsidRDefault="006C7689" w:rsidP="004207FD">
      <w:pPr>
        <w:pStyle w:val="a7"/>
        <w:numPr>
          <w:ilvl w:val="0"/>
          <w:numId w:val="32"/>
        </w:numPr>
        <w:spacing w:line="276" w:lineRule="auto"/>
        <w:jc w:val="both"/>
        <w:rPr>
          <w:rFonts w:ascii="David" w:hAnsi="David" w:cs="David"/>
          <w:sz w:val="24"/>
          <w:szCs w:val="24"/>
        </w:rPr>
      </w:pPr>
      <w:r w:rsidRPr="0033525F">
        <w:rPr>
          <w:rFonts w:ascii="David" w:hAnsi="David" w:cs="David" w:hint="cs"/>
          <w:sz w:val="24"/>
          <w:szCs w:val="24"/>
          <w:rtl/>
        </w:rPr>
        <w:t>עד איזו מידה בני הזוג יכולים להחליט איזה דין יחול על יחסי הממון שלהם?</w:t>
      </w:r>
    </w:p>
    <w:p w:rsidR="00841BC0" w:rsidRDefault="0033525F" w:rsidP="0033525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ס' 15 לחוק יחסי </w:t>
      </w:r>
      <w:r w:rsidR="00841BC0">
        <w:rPr>
          <w:rFonts w:ascii="David" w:hAnsi="David" w:cs="David" w:hint="cs"/>
          <w:sz w:val="24"/>
          <w:szCs w:val="24"/>
          <w:rtl/>
        </w:rPr>
        <w:t xml:space="preserve">ממון קובע </w:t>
      </w:r>
      <w:r w:rsidR="00841BC0" w:rsidRPr="00841BC0">
        <w:rPr>
          <w:rFonts w:ascii="David" w:hAnsi="David" w:cs="David" w:hint="cs"/>
          <w:b/>
          <w:bCs/>
          <w:sz w:val="24"/>
          <w:szCs w:val="24"/>
          <w:rtl/>
        </w:rPr>
        <w:t>"על יחסי הממון בין בני זוג יחול חוק מושבם בשעת עריכת הנישואין,</w:t>
      </w:r>
      <w:r w:rsidR="00841BC0">
        <w:rPr>
          <w:rFonts w:ascii="David" w:hAnsi="David" w:cs="David" w:hint="cs"/>
          <w:sz w:val="24"/>
          <w:szCs w:val="24"/>
          <w:rtl/>
        </w:rPr>
        <w:t xml:space="preserve"> אולם </w:t>
      </w:r>
      <w:r w:rsidR="00841BC0" w:rsidRPr="00841BC0">
        <w:rPr>
          <w:rFonts w:ascii="David" w:hAnsi="David" w:cs="David" w:hint="cs"/>
          <w:b/>
          <w:bCs/>
          <w:sz w:val="24"/>
          <w:szCs w:val="24"/>
          <w:rtl/>
        </w:rPr>
        <w:t xml:space="preserve">רשאים הם בהסכם לקבוע ולשנות יחסים אלה </w:t>
      </w:r>
      <w:r w:rsidR="00841BC0">
        <w:rPr>
          <w:rFonts w:ascii="David" w:hAnsi="David" w:cs="David" w:hint="cs"/>
          <w:sz w:val="24"/>
          <w:szCs w:val="24"/>
          <w:rtl/>
        </w:rPr>
        <w:t>בהתאם לחוק מושבם בשעת עשיית ההסכם".</w:t>
      </w:r>
    </w:p>
    <w:p w:rsidR="00841BC0" w:rsidRDefault="00841BC0" w:rsidP="009F1C9C">
      <w:pPr>
        <w:pStyle w:val="a7"/>
        <w:numPr>
          <w:ilvl w:val="0"/>
          <w:numId w:val="2"/>
        </w:numPr>
        <w:spacing w:line="276" w:lineRule="auto"/>
        <w:jc w:val="both"/>
        <w:rPr>
          <w:rFonts w:ascii="David" w:hAnsi="David" w:cs="David"/>
          <w:sz w:val="24"/>
          <w:szCs w:val="24"/>
        </w:rPr>
      </w:pPr>
      <w:r w:rsidRPr="009F1C9C">
        <w:rPr>
          <w:rFonts w:ascii="David" w:hAnsi="David" w:cs="David" w:hint="cs"/>
          <w:sz w:val="24"/>
          <w:szCs w:val="24"/>
          <w:rtl/>
        </w:rPr>
        <w:t>הרישא מאפשרת לבני הזוג להתנות על חוק מושבם (בתנאי שזה מותר לפי חוק מושבם).</w:t>
      </w:r>
    </w:p>
    <w:p w:rsidR="0076799D" w:rsidRPr="009F1C9C" w:rsidRDefault="0076799D" w:rsidP="0076799D">
      <w:pPr>
        <w:pStyle w:val="a7"/>
        <w:spacing w:line="276" w:lineRule="auto"/>
        <w:jc w:val="both"/>
        <w:rPr>
          <w:rFonts w:ascii="David" w:hAnsi="David" w:cs="David"/>
          <w:sz w:val="24"/>
          <w:szCs w:val="24"/>
          <w:rtl/>
        </w:rPr>
      </w:pPr>
    </w:p>
    <w:p w:rsidR="0076799D" w:rsidRPr="0076799D" w:rsidRDefault="00BD265B" w:rsidP="004207FD">
      <w:pPr>
        <w:pStyle w:val="a7"/>
        <w:numPr>
          <w:ilvl w:val="0"/>
          <w:numId w:val="39"/>
        </w:numPr>
        <w:spacing w:line="276" w:lineRule="auto"/>
        <w:jc w:val="both"/>
        <w:rPr>
          <w:rFonts w:ascii="David" w:hAnsi="David" w:cs="David"/>
          <w:b/>
          <w:bCs/>
          <w:sz w:val="24"/>
          <w:szCs w:val="24"/>
          <w:rtl/>
        </w:rPr>
      </w:pPr>
      <w:r w:rsidRPr="005E40DE">
        <w:rPr>
          <w:rFonts w:ascii="David" w:hAnsi="David" w:cs="David" w:hint="cs"/>
          <w:b/>
          <w:bCs/>
          <w:sz w:val="24"/>
          <w:szCs w:val="24"/>
          <w:rtl/>
        </w:rPr>
        <w:t>הגישה האובייקטיבית:</w:t>
      </w:r>
      <w:r w:rsidR="00E72FD0">
        <w:rPr>
          <w:rFonts w:ascii="David" w:hAnsi="David" w:cs="David" w:hint="cs"/>
          <w:b/>
          <w:bCs/>
          <w:sz w:val="24"/>
          <w:szCs w:val="24"/>
          <w:rtl/>
        </w:rPr>
        <w:t xml:space="preserve"> </w:t>
      </w:r>
      <w:r w:rsidRPr="00E72FD0">
        <w:rPr>
          <w:rFonts w:ascii="David" w:hAnsi="David" w:cs="David" w:hint="cs"/>
          <w:sz w:val="24"/>
          <w:szCs w:val="24"/>
          <w:rtl/>
        </w:rPr>
        <w:t xml:space="preserve">"קביעת מקום מושב של אדם מחייבת אפוא </w:t>
      </w:r>
      <w:r w:rsidRPr="00E72FD0">
        <w:rPr>
          <w:rFonts w:ascii="David" w:hAnsi="David" w:cs="David" w:hint="cs"/>
          <w:sz w:val="24"/>
          <w:szCs w:val="24"/>
          <w:u w:val="single"/>
          <w:rtl/>
        </w:rPr>
        <w:t>בחינה של מכלול הנסיבות בכל מקרה לגופו"</w:t>
      </w:r>
      <w:r w:rsidRPr="00E72FD0">
        <w:rPr>
          <w:rFonts w:ascii="David" w:hAnsi="David" w:cs="David" w:hint="cs"/>
          <w:sz w:val="24"/>
          <w:szCs w:val="24"/>
          <w:rtl/>
        </w:rPr>
        <w:t xml:space="preserve"> (השופטת ביניש בפס"ד ששון נ' ששון). בוחנים </w:t>
      </w:r>
      <w:r w:rsidR="005E40DE" w:rsidRPr="00E72FD0">
        <w:rPr>
          <w:rFonts w:ascii="David" w:hAnsi="David" w:cs="David" w:hint="cs"/>
          <w:sz w:val="24"/>
          <w:szCs w:val="24"/>
          <w:rtl/>
        </w:rPr>
        <w:t xml:space="preserve">זיקות אובייקטיביות כמו </w:t>
      </w:r>
      <w:r w:rsidRPr="00E72FD0">
        <w:rPr>
          <w:rFonts w:ascii="David" w:hAnsi="David" w:cs="David" w:hint="cs"/>
          <w:sz w:val="24"/>
          <w:szCs w:val="24"/>
          <w:rtl/>
        </w:rPr>
        <w:t xml:space="preserve">כמה זמן אדם גר במקום, איזה רכוש יש לו שם, מי גר </w:t>
      </w:r>
      <w:proofErr w:type="spellStart"/>
      <w:r w:rsidRPr="00E72FD0">
        <w:rPr>
          <w:rFonts w:ascii="David" w:hAnsi="David" w:cs="David" w:hint="cs"/>
          <w:sz w:val="24"/>
          <w:szCs w:val="24"/>
          <w:rtl/>
        </w:rPr>
        <w:t>איתו</w:t>
      </w:r>
      <w:proofErr w:type="spellEnd"/>
      <w:r w:rsidRPr="00E72FD0">
        <w:rPr>
          <w:rFonts w:ascii="David" w:hAnsi="David" w:cs="David" w:hint="cs"/>
          <w:sz w:val="24"/>
          <w:szCs w:val="24"/>
          <w:rtl/>
        </w:rPr>
        <w:t xml:space="preserve"> </w:t>
      </w:r>
      <w:proofErr w:type="spellStart"/>
      <w:r w:rsidRPr="00E72FD0">
        <w:rPr>
          <w:rFonts w:ascii="David" w:hAnsi="David" w:cs="David" w:hint="cs"/>
          <w:sz w:val="24"/>
          <w:szCs w:val="24"/>
          <w:rtl/>
        </w:rPr>
        <w:t>וכו</w:t>
      </w:r>
      <w:proofErr w:type="spellEnd"/>
      <w:r w:rsidRPr="00E72FD0">
        <w:rPr>
          <w:rFonts w:ascii="David" w:hAnsi="David" w:cs="David" w:hint="cs"/>
          <w:sz w:val="24"/>
          <w:szCs w:val="24"/>
          <w:rtl/>
        </w:rPr>
        <w:t>'.</w:t>
      </w:r>
    </w:p>
    <w:p w:rsidR="00BD265B" w:rsidRPr="00E72FD0" w:rsidRDefault="00BD265B" w:rsidP="004207FD">
      <w:pPr>
        <w:pStyle w:val="a7"/>
        <w:numPr>
          <w:ilvl w:val="0"/>
          <w:numId w:val="39"/>
        </w:numPr>
        <w:spacing w:line="276" w:lineRule="auto"/>
        <w:jc w:val="both"/>
        <w:rPr>
          <w:rFonts w:ascii="David" w:hAnsi="David" w:cs="David"/>
          <w:sz w:val="24"/>
          <w:szCs w:val="24"/>
          <w:rtl/>
        </w:rPr>
      </w:pPr>
      <w:r w:rsidRPr="00E72FD0">
        <w:rPr>
          <w:rFonts w:ascii="David" w:hAnsi="David" w:cs="David" w:hint="cs"/>
          <w:b/>
          <w:bCs/>
          <w:sz w:val="24"/>
          <w:szCs w:val="24"/>
          <w:rtl/>
        </w:rPr>
        <w:t>הגישה הסובייקטיבית:</w:t>
      </w:r>
      <w:r w:rsidR="00E72FD0" w:rsidRPr="00E72FD0">
        <w:rPr>
          <w:rFonts w:ascii="David" w:hAnsi="David" w:cs="David" w:hint="cs"/>
          <w:b/>
          <w:bCs/>
          <w:sz w:val="24"/>
          <w:szCs w:val="24"/>
          <w:rtl/>
        </w:rPr>
        <w:t xml:space="preserve"> </w:t>
      </w:r>
      <w:r w:rsidRPr="00E72FD0">
        <w:rPr>
          <w:rFonts w:ascii="David" w:hAnsi="David" w:cs="David" w:hint="cs"/>
          <w:sz w:val="24"/>
          <w:szCs w:val="24"/>
          <w:rtl/>
        </w:rPr>
        <w:t xml:space="preserve">"יש לתת משקל בקביעת הגדרתו של 'מקום מושבם' של בני הזוג, </w:t>
      </w:r>
      <w:r w:rsidRPr="00E72FD0">
        <w:rPr>
          <w:rFonts w:ascii="David" w:hAnsi="David" w:cs="David" w:hint="cs"/>
          <w:sz w:val="24"/>
          <w:szCs w:val="24"/>
          <w:u w:val="single"/>
          <w:rtl/>
        </w:rPr>
        <w:t>לכוונתם לקשור את גורלם בארץ אחרת ולאמץ את אורח חייה ויסודותיה החברתיים,</w:t>
      </w:r>
      <w:r w:rsidRPr="00E72FD0">
        <w:rPr>
          <w:rFonts w:ascii="David" w:hAnsi="David" w:cs="David" w:hint="cs"/>
          <w:sz w:val="24"/>
          <w:szCs w:val="24"/>
          <w:rtl/>
        </w:rPr>
        <w:t xml:space="preserve"> ובלבד שכונה זו תהא רצינית וברורה" (השופט גולדברג בפס"ד </w:t>
      </w:r>
      <w:proofErr w:type="spellStart"/>
      <w:r w:rsidRPr="00E72FD0">
        <w:rPr>
          <w:rFonts w:ascii="David" w:hAnsi="David" w:cs="David" w:hint="cs"/>
          <w:sz w:val="24"/>
          <w:szCs w:val="24"/>
          <w:rtl/>
        </w:rPr>
        <w:t>נפיסי</w:t>
      </w:r>
      <w:proofErr w:type="spellEnd"/>
      <w:r w:rsidRPr="00E72FD0">
        <w:rPr>
          <w:rFonts w:ascii="David" w:hAnsi="David" w:cs="David" w:hint="cs"/>
          <w:sz w:val="24"/>
          <w:szCs w:val="24"/>
          <w:rtl/>
        </w:rPr>
        <w:t>).</w:t>
      </w:r>
    </w:p>
    <w:p w:rsidR="00BD265B" w:rsidRDefault="004C7FD1" w:rsidP="005E40D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5E40DE">
        <w:rPr>
          <w:rFonts w:ascii="David" w:hAnsi="David" w:cs="David" w:hint="cs"/>
          <w:b/>
          <w:bCs/>
          <w:sz w:val="24"/>
          <w:szCs w:val="24"/>
          <w:rtl/>
        </w:rPr>
        <w:lastRenderedPageBreak/>
        <w:t xml:space="preserve">פס"ד </w:t>
      </w:r>
      <w:proofErr w:type="spellStart"/>
      <w:r w:rsidRPr="005E40DE">
        <w:rPr>
          <w:rFonts w:ascii="David" w:hAnsi="David" w:cs="David" w:hint="cs"/>
          <w:b/>
          <w:bCs/>
          <w:sz w:val="24"/>
          <w:szCs w:val="24"/>
          <w:rtl/>
        </w:rPr>
        <w:t>נפיסי</w:t>
      </w:r>
      <w:proofErr w:type="spellEnd"/>
      <w:r w:rsidR="005E40DE" w:rsidRPr="005E40DE">
        <w:rPr>
          <w:rFonts w:ascii="David" w:hAnsi="David" w:cs="David" w:hint="cs"/>
          <w:b/>
          <w:bCs/>
          <w:sz w:val="24"/>
          <w:szCs w:val="24"/>
          <w:rtl/>
        </w:rPr>
        <w:t>:</w:t>
      </w:r>
      <w:r>
        <w:rPr>
          <w:rFonts w:ascii="David" w:hAnsi="David" w:cs="David" w:hint="cs"/>
          <w:sz w:val="24"/>
          <w:szCs w:val="24"/>
          <w:rtl/>
        </w:rPr>
        <w:t xml:space="preserve"> בני זוג שגרו בפרס רצו לעלות לארץ ולשם כך באו לב</w:t>
      </w:r>
      <w:r w:rsidR="005E40DE">
        <w:rPr>
          <w:rFonts w:ascii="David" w:hAnsi="David" w:cs="David" w:hint="cs"/>
          <w:sz w:val="24"/>
          <w:szCs w:val="24"/>
          <w:rtl/>
        </w:rPr>
        <w:t>י</w:t>
      </w:r>
      <w:r>
        <w:rPr>
          <w:rFonts w:ascii="David" w:hAnsi="David" w:cs="David" w:hint="cs"/>
          <w:sz w:val="24"/>
          <w:szCs w:val="24"/>
          <w:rtl/>
        </w:rPr>
        <w:t>ק</w:t>
      </w:r>
      <w:r w:rsidR="005E40DE">
        <w:rPr>
          <w:rFonts w:ascii="David" w:hAnsi="David" w:cs="David" w:hint="cs"/>
          <w:sz w:val="24"/>
          <w:szCs w:val="24"/>
          <w:rtl/>
        </w:rPr>
        <w:t>ו</w:t>
      </w:r>
      <w:r>
        <w:rPr>
          <w:rFonts w:ascii="David" w:hAnsi="David" w:cs="David" w:hint="cs"/>
          <w:sz w:val="24"/>
          <w:szCs w:val="24"/>
          <w:rtl/>
        </w:rPr>
        <w:t xml:space="preserve">ר </w:t>
      </w:r>
      <w:r w:rsidR="005E40DE">
        <w:rPr>
          <w:rFonts w:ascii="David" w:hAnsi="David" w:cs="David" w:hint="cs"/>
          <w:sz w:val="24"/>
          <w:szCs w:val="24"/>
          <w:rtl/>
        </w:rPr>
        <w:t>ורכשו בארץ ח</w:t>
      </w:r>
      <w:r>
        <w:rPr>
          <w:rFonts w:ascii="David" w:hAnsi="David" w:cs="David" w:hint="cs"/>
          <w:sz w:val="24"/>
          <w:szCs w:val="24"/>
          <w:rtl/>
        </w:rPr>
        <w:t>נות. לאחר רכישת החנות הם חזרו לאיראן ורק לאחר ארבע שנים עלו לארץ.</w:t>
      </w:r>
      <w:r w:rsidR="007F5C18">
        <w:rPr>
          <w:rFonts w:ascii="David" w:hAnsi="David" w:cs="David" w:hint="cs"/>
          <w:sz w:val="24"/>
          <w:szCs w:val="24"/>
          <w:rtl/>
        </w:rPr>
        <w:t xml:space="preserve"> אחרי כמה שנים הנישואין התמוטטו והאישה אמרה שמגיעה לה מחצית מהחנות. לפי דין ישראל וחזקת השיתוף </w:t>
      </w:r>
      <w:r w:rsidR="005E40DE">
        <w:rPr>
          <w:rFonts w:ascii="David" w:hAnsi="David" w:cs="David" w:hint="cs"/>
          <w:sz w:val="24"/>
          <w:szCs w:val="24"/>
          <w:rtl/>
        </w:rPr>
        <w:t xml:space="preserve">אכן </w:t>
      </w:r>
      <w:r w:rsidR="007F5C18">
        <w:rPr>
          <w:rFonts w:ascii="David" w:hAnsi="David" w:cs="David" w:hint="cs"/>
          <w:sz w:val="24"/>
          <w:szCs w:val="24"/>
          <w:rtl/>
        </w:rPr>
        <w:t>מגיע לה חצי, א</w:t>
      </w:r>
      <w:r w:rsidR="005E40DE">
        <w:rPr>
          <w:rFonts w:ascii="David" w:hAnsi="David" w:cs="David" w:hint="cs"/>
          <w:sz w:val="24"/>
          <w:szCs w:val="24"/>
          <w:rtl/>
        </w:rPr>
        <w:t>בל לפי דין איראן הולכים לפי ה</w:t>
      </w:r>
      <w:r w:rsidR="007F5C18">
        <w:rPr>
          <w:rFonts w:ascii="David" w:hAnsi="David" w:cs="David" w:hint="cs"/>
          <w:sz w:val="24"/>
          <w:szCs w:val="24"/>
          <w:rtl/>
        </w:rPr>
        <w:t>ר</w:t>
      </w:r>
      <w:r w:rsidR="005E40DE">
        <w:rPr>
          <w:rFonts w:ascii="David" w:hAnsi="David" w:cs="David" w:hint="cs"/>
          <w:sz w:val="24"/>
          <w:szCs w:val="24"/>
          <w:rtl/>
        </w:rPr>
        <w:t>י</w:t>
      </w:r>
      <w:r w:rsidR="007F5C18">
        <w:rPr>
          <w:rFonts w:ascii="David" w:hAnsi="David" w:cs="David" w:hint="cs"/>
          <w:sz w:val="24"/>
          <w:szCs w:val="24"/>
          <w:rtl/>
        </w:rPr>
        <w:t>שום (</w:t>
      </w:r>
      <w:r w:rsidR="005E40DE">
        <w:rPr>
          <w:rFonts w:ascii="David" w:hAnsi="David" w:cs="David" w:hint="cs"/>
          <w:sz w:val="24"/>
          <w:szCs w:val="24"/>
          <w:rtl/>
        </w:rPr>
        <w:t xml:space="preserve">ואז </w:t>
      </w:r>
      <w:r w:rsidR="007F5C18">
        <w:rPr>
          <w:rFonts w:ascii="David" w:hAnsi="David" w:cs="David" w:hint="cs"/>
          <w:sz w:val="24"/>
          <w:szCs w:val="24"/>
          <w:rtl/>
        </w:rPr>
        <w:t>החנות רק של הבעל</w:t>
      </w:r>
      <w:r w:rsidR="005E40DE">
        <w:rPr>
          <w:rFonts w:ascii="David" w:hAnsi="David" w:cs="David" w:hint="cs"/>
          <w:sz w:val="24"/>
          <w:szCs w:val="24"/>
          <w:rtl/>
        </w:rPr>
        <w:t>). לפי הגישה האובייקטיבית מקום מושבם היה פרס, אולם דעת הרוב קבעה שחל דין ישראל. השופט גולדברג אימץ את הגישה הסובייקטיבית וא</w:t>
      </w:r>
      <w:r w:rsidR="00B90959">
        <w:rPr>
          <w:rFonts w:ascii="David" w:hAnsi="David" w:cs="David" w:hint="cs"/>
          <w:sz w:val="24"/>
          <w:szCs w:val="24"/>
          <w:rtl/>
        </w:rPr>
        <w:t xml:space="preserve">מר שהם כבר התכוונו לעבור לישראל בשלב זה ולכן קנו מלכתחילה את החנות (למרות שעברו ארבע שנים עד שעברו בפועל). </w:t>
      </w:r>
    </w:p>
    <w:p w:rsidR="00306DAA" w:rsidRPr="00306DAA" w:rsidRDefault="00306DAA" w:rsidP="00F205D3">
      <w:pPr>
        <w:spacing w:line="276" w:lineRule="auto"/>
        <w:jc w:val="both"/>
        <w:rPr>
          <w:rFonts w:ascii="David" w:hAnsi="David" w:cs="David"/>
          <w:sz w:val="24"/>
          <w:szCs w:val="24"/>
          <w:u w:val="single"/>
          <w:rtl/>
        </w:rPr>
      </w:pPr>
      <w:r w:rsidRPr="00306DAA">
        <w:rPr>
          <w:rFonts w:ascii="David" w:hAnsi="David" w:cs="David" w:hint="cs"/>
          <w:sz w:val="24"/>
          <w:szCs w:val="24"/>
          <w:u w:val="single"/>
          <w:rtl/>
        </w:rPr>
        <w:t>בהיעדר מקום מושב משותף</w:t>
      </w:r>
    </w:p>
    <w:p w:rsidR="00F205D3" w:rsidRDefault="00306DAA" w:rsidP="00F205D3">
      <w:pPr>
        <w:spacing w:line="276" w:lineRule="auto"/>
        <w:jc w:val="both"/>
        <w:rPr>
          <w:rFonts w:ascii="David" w:hAnsi="David" w:cs="David"/>
          <w:sz w:val="24"/>
          <w:szCs w:val="24"/>
          <w:rtl/>
        </w:rPr>
      </w:pPr>
      <w:r>
        <w:rPr>
          <w:rFonts w:ascii="David" w:hAnsi="David" w:cs="David" w:hint="cs"/>
          <w:sz w:val="24"/>
          <w:szCs w:val="24"/>
          <w:rtl/>
        </w:rPr>
        <w:t xml:space="preserve">לכאורה מבחן אובייקטיבי צריך לבחון את </w:t>
      </w:r>
      <w:r w:rsidR="00B90959">
        <w:rPr>
          <w:rFonts w:ascii="David" w:hAnsi="David" w:cs="David" w:hint="cs"/>
          <w:sz w:val="24"/>
          <w:szCs w:val="24"/>
          <w:rtl/>
        </w:rPr>
        <w:t>מושב</w:t>
      </w:r>
      <w:r>
        <w:rPr>
          <w:rFonts w:ascii="David" w:hAnsi="David" w:cs="David" w:hint="cs"/>
          <w:sz w:val="24"/>
          <w:szCs w:val="24"/>
          <w:rtl/>
        </w:rPr>
        <w:t>ו</w:t>
      </w:r>
      <w:r w:rsidR="00B90959">
        <w:rPr>
          <w:rFonts w:ascii="David" w:hAnsi="David" w:cs="David" w:hint="cs"/>
          <w:sz w:val="24"/>
          <w:szCs w:val="24"/>
          <w:rtl/>
        </w:rPr>
        <w:t xml:space="preserve"> של כל אחד מהם </w:t>
      </w:r>
      <w:r w:rsidR="00B90959">
        <w:rPr>
          <w:rFonts w:ascii="David" w:hAnsi="David" w:cs="David"/>
          <w:sz w:val="24"/>
          <w:szCs w:val="24"/>
          <w:rtl/>
        </w:rPr>
        <w:t>–</w:t>
      </w:r>
      <w:r w:rsidR="00B90959">
        <w:rPr>
          <w:rFonts w:ascii="David" w:hAnsi="David" w:cs="David" w:hint="cs"/>
          <w:sz w:val="24"/>
          <w:szCs w:val="24"/>
          <w:rtl/>
        </w:rPr>
        <w:t xml:space="preserve"> אבל</w:t>
      </w:r>
      <w:r>
        <w:rPr>
          <w:rFonts w:ascii="David" w:hAnsi="David" w:cs="David" w:hint="cs"/>
          <w:sz w:val="24"/>
          <w:szCs w:val="24"/>
          <w:rtl/>
        </w:rPr>
        <w:t xml:space="preserve"> החוק לא מתייחס לכך.</w:t>
      </w:r>
      <w:r w:rsidR="00F205D3">
        <w:rPr>
          <w:rFonts w:ascii="David" w:hAnsi="David" w:cs="David" w:hint="cs"/>
          <w:sz w:val="24"/>
          <w:szCs w:val="24"/>
          <w:rtl/>
        </w:rPr>
        <w:t xml:space="preserve"> </w:t>
      </w:r>
      <w:r w:rsidR="00D04293">
        <w:rPr>
          <w:rFonts w:ascii="David" w:hAnsi="David" w:cs="David" w:hint="cs"/>
          <w:sz w:val="24"/>
          <w:szCs w:val="24"/>
          <w:rtl/>
        </w:rPr>
        <w:t xml:space="preserve">הפסיקה בעניין זה מאמצת </w:t>
      </w:r>
      <w:r w:rsidR="00D04293" w:rsidRPr="00F205D3">
        <w:rPr>
          <w:rFonts w:ascii="David" w:hAnsi="David" w:cs="David" w:hint="cs"/>
          <w:b/>
          <w:bCs/>
          <w:sz w:val="24"/>
          <w:szCs w:val="24"/>
          <w:rtl/>
        </w:rPr>
        <w:t xml:space="preserve">גישה סובייקטיבית שלפיה המבחן מתייחס למקום המגורים המיועד. </w:t>
      </w:r>
    </w:p>
    <w:p w:rsidR="00B90959" w:rsidRDefault="00D04293" w:rsidP="00306DA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"בהיעדר מקום מושב משותף</w:t>
      </w:r>
      <w:r w:rsidR="00306DAA">
        <w:rPr>
          <w:rFonts w:ascii="David" w:hAnsi="David" w:cs="David" w:hint="cs"/>
          <w:sz w:val="24"/>
          <w:szCs w:val="24"/>
          <w:rtl/>
        </w:rPr>
        <w:t>...</w:t>
      </w:r>
      <w:r>
        <w:rPr>
          <w:rFonts w:ascii="David" w:hAnsi="David" w:cs="David" w:hint="cs"/>
          <w:sz w:val="24"/>
          <w:szCs w:val="24"/>
          <w:rtl/>
        </w:rPr>
        <w:t xml:space="preserve"> יש לפרש</w:t>
      </w:r>
      <w:r w:rsidR="00306DAA">
        <w:rPr>
          <w:rFonts w:ascii="David" w:hAnsi="David" w:cs="David" w:hint="cs"/>
          <w:sz w:val="24"/>
          <w:szCs w:val="24"/>
          <w:rtl/>
        </w:rPr>
        <w:t xml:space="preserve">... </w:t>
      </w:r>
      <w:r>
        <w:rPr>
          <w:rFonts w:ascii="David" w:hAnsi="David" w:cs="David" w:hint="cs"/>
          <w:sz w:val="24"/>
          <w:szCs w:val="24"/>
          <w:rtl/>
        </w:rPr>
        <w:t>כמקום המושב אותו הועידו בני הזוג בזמן הנישואין למגוריהם המשותפים</w:t>
      </w:r>
      <w:r w:rsidR="00306DAA">
        <w:rPr>
          <w:rFonts w:ascii="David" w:hAnsi="David" w:cs="David" w:hint="cs"/>
          <w:sz w:val="24"/>
          <w:szCs w:val="24"/>
          <w:rtl/>
        </w:rPr>
        <w:t>...</w:t>
      </w:r>
      <w:r>
        <w:rPr>
          <w:rFonts w:ascii="David" w:hAnsi="David" w:cs="David" w:hint="cs"/>
          <w:sz w:val="24"/>
          <w:szCs w:val="24"/>
          <w:rtl/>
        </w:rPr>
        <w:t xml:space="preserve"> ואשר עברו אליו בפועל תוך זמן סביר לאחר הנישואין" (פ</w:t>
      </w:r>
      <w:r w:rsidR="00306DAA">
        <w:rPr>
          <w:rFonts w:ascii="David" w:hAnsi="David" w:cs="David" w:hint="cs"/>
          <w:sz w:val="24"/>
          <w:szCs w:val="24"/>
          <w:rtl/>
        </w:rPr>
        <w:t>ס"ד ששון).</w:t>
      </w:r>
    </w:p>
    <w:p w:rsidR="0076799D" w:rsidRDefault="0076799D" w:rsidP="0076799D">
      <w:pPr>
        <w:spacing w:line="276" w:lineRule="auto"/>
        <w:jc w:val="both"/>
        <w:rPr>
          <w:rFonts w:ascii="David" w:hAnsi="David" w:cs="David"/>
          <w:sz w:val="24"/>
          <w:szCs w:val="24"/>
          <w:rtl/>
        </w:rPr>
      </w:pPr>
      <w:r>
        <w:rPr>
          <w:rFonts w:ascii="David" w:hAnsi="David" w:cs="David" w:hint="cs"/>
          <w:sz w:val="24"/>
          <w:szCs w:val="24"/>
          <w:rtl/>
        </w:rPr>
        <w:t xml:space="preserve">הבעיה בכלל הקובע שיחול חוק מושבם בעת עריכת הנישואין היא שהוא ממשיך לחול גם אם בני הזוג ניתקו קשר עם אותו מקום (גישה של </w:t>
      </w:r>
      <w:r>
        <w:rPr>
          <w:rFonts w:ascii="David" w:hAnsi="David" w:cs="David"/>
          <w:sz w:val="24"/>
          <w:szCs w:val="24"/>
        </w:rPr>
        <w:t>Immutability</w:t>
      </w:r>
      <w:r>
        <w:rPr>
          <w:rFonts w:ascii="David" w:hAnsi="David" w:cs="David" w:hint="cs"/>
          <w:sz w:val="24"/>
          <w:szCs w:val="24"/>
          <w:rtl/>
        </w:rPr>
        <w:t xml:space="preserve">). לא ברור למה גישה זו נבחרה דווקא במדינה של קיבוץ גלויות, שבה הרבה עולים ברחו ממדינות מוצאם ואין הגיון להחיל עליהם דין זר. </w:t>
      </w:r>
    </w:p>
    <w:p w:rsidR="0076799D" w:rsidRPr="0076799D" w:rsidRDefault="0076799D" w:rsidP="00BD265B">
      <w:pPr>
        <w:spacing w:line="276" w:lineRule="auto"/>
        <w:jc w:val="both"/>
        <w:rPr>
          <w:rFonts w:ascii="David" w:hAnsi="David" w:cs="David"/>
          <w:sz w:val="24"/>
          <w:szCs w:val="24"/>
          <w:rtl/>
        </w:rPr>
      </w:pPr>
      <w:r w:rsidRPr="0076799D">
        <w:rPr>
          <w:rFonts w:ascii="David" w:hAnsi="David" w:cs="David" w:hint="cs"/>
          <w:sz w:val="24"/>
          <w:szCs w:val="24"/>
          <w:rtl/>
        </w:rPr>
        <w:t>איך מתמודדים עם הבעייתיות של ס' 15?</w:t>
      </w:r>
    </w:p>
    <w:p w:rsidR="00620BA0" w:rsidRPr="00620BA0" w:rsidRDefault="00620BA0" w:rsidP="00BD265B">
      <w:pPr>
        <w:spacing w:line="276" w:lineRule="auto"/>
        <w:jc w:val="both"/>
        <w:rPr>
          <w:rFonts w:ascii="David" w:hAnsi="David" w:cs="David"/>
          <w:sz w:val="24"/>
          <w:szCs w:val="24"/>
          <w:u w:val="single"/>
          <w:rtl/>
        </w:rPr>
      </w:pPr>
      <w:r w:rsidRPr="00620BA0">
        <w:rPr>
          <w:rFonts w:ascii="David" w:hAnsi="David" w:cs="David" w:hint="cs"/>
          <w:sz w:val="24"/>
          <w:szCs w:val="24"/>
          <w:u w:val="single"/>
          <w:rtl/>
        </w:rPr>
        <w:t xml:space="preserve">פטנט 1 </w:t>
      </w:r>
      <w:r w:rsidR="00997371">
        <w:rPr>
          <w:rFonts w:ascii="David" w:hAnsi="David" w:cs="David" w:hint="cs"/>
          <w:sz w:val="24"/>
          <w:szCs w:val="24"/>
          <w:u w:val="single"/>
          <w:rtl/>
        </w:rPr>
        <w:t>-</w:t>
      </w:r>
      <w:r w:rsidRPr="00620BA0">
        <w:rPr>
          <w:rFonts w:ascii="David" w:hAnsi="David" w:cs="David" w:hint="cs"/>
          <w:sz w:val="24"/>
          <w:szCs w:val="24"/>
          <w:u w:val="single"/>
          <w:rtl/>
        </w:rPr>
        <w:t xml:space="preserve"> זכויות מוקנות</w:t>
      </w:r>
    </w:p>
    <w:p w:rsidR="00B04ED4" w:rsidRDefault="0076799D" w:rsidP="00A158D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76799D">
        <w:rPr>
          <w:rFonts w:ascii="David" w:hAnsi="David" w:cs="David" w:hint="cs"/>
          <w:b/>
          <w:bCs/>
          <w:sz w:val="24"/>
          <w:szCs w:val="24"/>
          <w:rtl/>
        </w:rPr>
        <w:t>פס"ד</w:t>
      </w:r>
      <w:r w:rsidR="00620BA0" w:rsidRPr="0076799D">
        <w:rPr>
          <w:rFonts w:ascii="David" w:hAnsi="David" w:cs="David" w:hint="cs"/>
          <w:b/>
          <w:bCs/>
          <w:sz w:val="24"/>
          <w:szCs w:val="24"/>
          <w:rtl/>
        </w:rPr>
        <w:t xml:space="preserve"> </w:t>
      </w:r>
      <w:proofErr w:type="spellStart"/>
      <w:r w:rsidR="00620BA0" w:rsidRPr="0076799D">
        <w:rPr>
          <w:rFonts w:ascii="David" w:hAnsi="David" w:cs="David" w:hint="cs"/>
          <w:b/>
          <w:bCs/>
          <w:sz w:val="24"/>
          <w:szCs w:val="24"/>
          <w:rtl/>
        </w:rPr>
        <w:t>אזוגי</w:t>
      </w:r>
      <w:proofErr w:type="spellEnd"/>
      <w:r w:rsidR="00620BA0" w:rsidRPr="0076799D">
        <w:rPr>
          <w:rFonts w:ascii="David" w:hAnsi="David" w:cs="David" w:hint="cs"/>
          <w:b/>
          <w:bCs/>
          <w:sz w:val="24"/>
          <w:szCs w:val="24"/>
          <w:rtl/>
        </w:rPr>
        <w:t xml:space="preserve"> נ' </w:t>
      </w:r>
      <w:proofErr w:type="spellStart"/>
      <w:r w:rsidR="00620BA0" w:rsidRPr="0076799D">
        <w:rPr>
          <w:rFonts w:ascii="David" w:hAnsi="David" w:cs="David" w:hint="cs"/>
          <w:b/>
          <w:bCs/>
          <w:sz w:val="24"/>
          <w:szCs w:val="24"/>
          <w:rtl/>
        </w:rPr>
        <w:t>אזוגי</w:t>
      </w:r>
      <w:proofErr w:type="spellEnd"/>
      <w:r w:rsidR="00620BA0" w:rsidRPr="0076799D">
        <w:rPr>
          <w:rFonts w:ascii="David" w:hAnsi="David" w:cs="David" w:hint="cs"/>
          <w:b/>
          <w:bCs/>
          <w:sz w:val="24"/>
          <w:szCs w:val="24"/>
          <w:rtl/>
        </w:rPr>
        <w:t>:</w:t>
      </w:r>
      <w:r w:rsidR="00620BA0">
        <w:rPr>
          <w:rFonts w:ascii="David" w:hAnsi="David" w:cs="David" w:hint="cs"/>
          <w:sz w:val="24"/>
          <w:szCs w:val="24"/>
          <w:rtl/>
        </w:rPr>
        <w:t xml:space="preserve"> בני זוג התחתנו במרוקו לפני חוק יחסי ממון. הם עלו לארץ והבעל קנה רכוש.</w:t>
      </w:r>
      <w:r w:rsidR="00A158DB">
        <w:rPr>
          <w:rFonts w:ascii="David" w:hAnsi="David" w:cs="David" w:hint="cs"/>
          <w:sz w:val="24"/>
          <w:szCs w:val="24"/>
          <w:rtl/>
        </w:rPr>
        <w:t xml:space="preserve"> דעת הרוב קבעה שס' 15 חל גם </w:t>
      </w:r>
      <w:r w:rsidR="004C059B">
        <w:rPr>
          <w:rFonts w:ascii="David" w:hAnsi="David" w:cs="David" w:hint="cs"/>
          <w:sz w:val="24"/>
          <w:szCs w:val="24"/>
          <w:rtl/>
        </w:rPr>
        <w:t>על בני</w:t>
      </w:r>
      <w:r w:rsidR="00A158DB">
        <w:rPr>
          <w:rFonts w:ascii="David" w:hAnsi="David" w:cs="David" w:hint="cs"/>
          <w:sz w:val="24"/>
          <w:szCs w:val="24"/>
          <w:rtl/>
        </w:rPr>
        <w:t xml:space="preserve"> זוג שהתחתנו לפני חוק יחסי ממון - אולם</w:t>
      </w:r>
      <w:r w:rsidR="001112F5">
        <w:rPr>
          <w:rFonts w:ascii="David" w:hAnsi="David" w:cs="David" w:hint="cs"/>
          <w:sz w:val="24"/>
          <w:szCs w:val="24"/>
          <w:rtl/>
        </w:rPr>
        <w:t xml:space="preserve"> חקיקת החוק לא יכולה לפגוע בזכויות מוק</w:t>
      </w:r>
      <w:r w:rsidR="00A158DB">
        <w:rPr>
          <w:rFonts w:ascii="David" w:hAnsi="David" w:cs="David" w:hint="cs"/>
          <w:sz w:val="24"/>
          <w:szCs w:val="24"/>
          <w:rtl/>
        </w:rPr>
        <w:t xml:space="preserve">נות שהיו לאישה במועד חקיקתו. לשם כך </w:t>
      </w:r>
      <w:r w:rsidR="001112F5">
        <w:rPr>
          <w:rFonts w:ascii="David" w:hAnsi="David" w:cs="David" w:hint="cs"/>
          <w:sz w:val="24"/>
          <w:szCs w:val="24"/>
          <w:rtl/>
        </w:rPr>
        <w:t>יש לבדוק מה היו הז</w:t>
      </w:r>
      <w:r w:rsidR="00A158DB">
        <w:rPr>
          <w:rFonts w:ascii="David" w:hAnsi="David" w:cs="David" w:hint="cs"/>
          <w:sz w:val="24"/>
          <w:szCs w:val="24"/>
          <w:rtl/>
        </w:rPr>
        <w:t xml:space="preserve">כויות שלה באותה עת (מה היה כלל ברירת הדין של המשפט המקובל באותה עת). הכלל היה </w:t>
      </w:r>
      <w:r w:rsidR="004563EC">
        <w:rPr>
          <w:rFonts w:ascii="David" w:hAnsi="David" w:cs="David"/>
          <w:sz w:val="24"/>
          <w:szCs w:val="24"/>
        </w:rPr>
        <w:t>Immutability</w:t>
      </w:r>
      <w:r w:rsidR="00A158DB">
        <w:rPr>
          <w:rFonts w:ascii="David" w:hAnsi="David" w:cs="David" w:hint="cs"/>
          <w:sz w:val="24"/>
          <w:szCs w:val="24"/>
          <w:rtl/>
        </w:rPr>
        <w:t xml:space="preserve"> חלקי</w:t>
      </w:r>
      <w:r w:rsidR="004563EC">
        <w:rPr>
          <w:rFonts w:ascii="David" w:hAnsi="David" w:cs="David" w:hint="cs"/>
          <w:sz w:val="24"/>
          <w:szCs w:val="24"/>
          <w:rtl/>
        </w:rPr>
        <w:t xml:space="preserve"> </w:t>
      </w:r>
      <w:r w:rsidR="00A158DB">
        <w:rPr>
          <w:rFonts w:ascii="David" w:hAnsi="David" w:cs="David" w:hint="cs"/>
          <w:sz w:val="24"/>
          <w:szCs w:val="24"/>
          <w:rtl/>
        </w:rPr>
        <w:t>-</w:t>
      </w:r>
      <w:r w:rsidR="004563EC">
        <w:rPr>
          <w:rFonts w:ascii="David" w:hAnsi="David" w:cs="David" w:hint="cs"/>
          <w:sz w:val="24"/>
          <w:szCs w:val="24"/>
          <w:rtl/>
        </w:rPr>
        <w:t xml:space="preserve"> חל דין מקום המושב </w:t>
      </w:r>
      <w:r w:rsidR="00A158DB">
        <w:rPr>
          <w:rFonts w:ascii="David" w:hAnsi="David" w:cs="David" w:hint="cs"/>
          <w:sz w:val="24"/>
          <w:szCs w:val="24"/>
          <w:rtl/>
        </w:rPr>
        <w:t xml:space="preserve">של בני הזוג </w:t>
      </w:r>
      <w:r w:rsidR="004563EC">
        <w:rPr>
          <w:rFonts w:ascii="David" w:hAnsi="David" w:cs="David" w:hint="cs"/>
          <w:sz w:val="24"/>
          <w:szCs w:val="24"/>
          <w:rtl/>
        </w:rPr>
        <w:t xml:space="preserve">בעת רכישת הרכוש הרלוונטי. </w:t>
      </w:r>
      <w:r w:rsidR="00A158DB">
        <w:rPr>
          <w:rFonts w:ascii="David" w:hAnsi="David" w:cs="David" w:hint="cs"/>
          <w:sz w:val="24"/>
          <w:szCs w:val="24"/>
          <w:rtl/>
        </w:rPr>
        <w:t>היות שהרכוש השנוי במחלוקת נ</w:t>
      </w:r>
      <w:r w:rsidR="009D4B58">
        <w:rPr>
          <w:rFonts w:ascii="David" w:hAnsi="David" w:cs="David" w:hint="cs"/>
          <w:sz w:val="24"/>
          <w:szCs w:val="24"/>
          <w:rtl/>
        </w:rPr>
        <w:t>רכש לאחר ש</w:t>
      </w:r>
      <w:r w:rsidR="00A158DB">
        <w:rPr>
          <w:rFonts w:ascii="David" w:hAnsi="David" w:cs="David" w:hint="cs"/>
          <w:sz w:val="24"/>
          <w:szCs w:val="24"/>
          <w:rtl/>
        </w:rPr>
        <w:t xml:space="preserve">בני הזוג </w:t>
      </w:r>
      <w:r w:rsidR="009D4B58">
        <w:rPr>
          <w:rFonts w:ascii="David" w:hAnsi="David" w:cs="David" w:hint="cs"/>
          <w:sz w:val="24"/>
          <w:szCs w:val="24"/>
          <w:rtl/>
        </w:rPr>
        <w:t>עלו</w:t>
      </w:r>
      <w:r w:rsidR="00A158DB">
        <w:rPr>
          <w:rFonts w:ascii="David" w:hAnsi="David" w:cs="David" w:hint="cs"/>
          <w:sz w:val="24"/>
          <w:szCs w:val="24"/>
          <w:rtl/>
        </w:rPr>
        <w:t xml:space="preserve"> לישראל, חל עליו דין ישראל</w:t>
      </w:r>
      <w:r w:rsidR="00F271B7">
        <w:rPr>
          <w:rFonts w:ascii="David" w:hAnsi="David" w:cs="David" w:hint="cs"/>
          <w:sz w:val="24"/>
          <w:szCs w:val="24"/>
          <w:rtl/>
        </w:rPr>
        <w:t xml:space="preserve"> וחזקת השיתוף.</w:t>
      </w:r>
      <w:r w:rsidR="00DC6669">
        <w:rPr>
          <w:rFonts w:ascii="David" w:hAnsi="David" w:cs="David" w:hint="cs"/>
          <w:sz w:val="24"/>
          <w:szCs w:val="24"/>
          <w:rtl/>
        </w:rPr>
        <w:t xml:space="preserve"> כלומר, ב-31 בדצמבר 1973 האישה הייתה בעלת זכויות מותנות במחצית מהרכוש נוכח חזקת השיתוף. </w:t>
      </w:r>
      <w:r w:rsidR="00A158DB">
        <w:rPr>
          <w:rFonts w:ascii="David" w:hAnsi="David" w:cs="David" w:hint="cs"/>
          <w:sz w:val="24"/>
          <w:szCs w:val="24"/>
          <w:rtl/>
        </w:rPr>
        <w:t xml:space="preserve">הקביעה בפס"ד הייתה </w:t>
      </w:r>
      <w:r w:rsidR="00DC6669" w:rsidRPr="00A158DB">
        <w:rPr>
          <w:rFonts w:ascii="David" w:hAnsi="David" w:cs="David" w:hint="cs"/>
          <w:b/>
          <w:bCs/>
          <w:sz w:val="24"/>
          <w:szCs w:val="24"/>
          <w:rtl/>
        </w:rPr>
        <w:t xml:space="preserve">שהחלת </w:t>
      </w:r>
      <w:r w:rsidR="00A158DB" w:rsidRPr="00A158DB">
        <w:rPr>
          <w:rFonts w:ascii="David" w:hAnsi="David" w:cs="David" w:hint="cs"/>
          <w:b/>
          <w:bCs/>
          <w:sz w:val="24"/>
          <w:szCs w:val="24"/>
          <w:rtl/>
        </w:rPr>
        <w:t>דין מקום המושב</w:t>
      </w:r>
      <w:r w:rsidR="00DC6669" w:rsidRPr="00A158DB">
        <w:rPr>
          <w:rFonts w:ascii="David" w:hAnsi="David" w:cs="David" w:hint="cs"/>
          <w:b/>
          <w:bCs/>
          <w:sz w:val="24"/>
          <w:szCs w:val="24"/>
          <w:rtl/>
        </w:rPr>
        <w:t xml:space="preserve"> צריכה להיעשות בכפוף לזכויות המותנות.</w:t>
      </w:r>
    </w:p>
    <w:p w:rsidR="00B04ED4" w:rsidRPr="00B04ED4" w:rsidRDefault="00B04ED4" w:rsidP="00A13471">
      <w:pPr>
        <w:spacing w:line="276" w:lineRule="auto"/>
        <w:jc w:val="both"/>
        <w:rPr>
          <w:rFonts w:ascii="David" w:hAnsi="David" w:cs="David"/>
          <w:sz w:val="24"/>
          <w:szCs w:val="24"/>
          <w:u w:val="single"/>
          <w:rtl/>
        </w:rPr>
      </w:pPr>
      <w:r w:rsidRPr="00B04ED4">
        <w:rPr>
          <w:rFonts w:ascii="David" w:hAnsi="David" w:cs="David"/>
          <w:sz w:val="24"/>
          <w:szCs w:val="24"/>
          <w:u w:val="single"/>
          <w:rtl/>
        </w:rPr>
        <w:t xml:space="preserve">פטנט </w:t>
      </w:r>
      <w:r w:rsidRPr="00B04ED4">
        <w:rPr>
          <w:rFonts w:ascii="David" w:hAnsi="David" w:cs="David" w:hint="cs"/>
          <w:sz w:val="24"/>
          <w:szCs w:val="24"/>
          <w:u w:val="single"/>
          <w:rtl/>
        </w:rPr>
        <w:t>2: הסכם מכללא/מיוחס</w:t>
      </w:r>
    </w:p>
    <w:p w:rsidR="00517260" w:rsidRDefault="00A158DB" w:rsidP="00BE432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158DB">
        <w:rPr>
          <w:rFonts w:ascii="David" w:hAnsi="David" w:cs="David" w:hint="cs"/>
          <w:b/>
          <w:bCs/>
          <w:sz w:val="24"/>
          <w:szCs w:val="24"/>
          <w:rtl/>
        </w:rPr>
        <w:t>פס"ד</w:t>
      </w:r>
      <w:r w:rsidR="00517260" w:rsidRPr="00A158DB">
        <w:rPr>
          <w:rFonts w:ascii="David" w:hAnsi="David" w:cs="David" w:hint="cs"/>
          <w:b/>
          <w:bCs/>
          <w:sz w:val="24"/>
          <w:szCs w:val="24"/>
          <w:rtl/>
        </w:rPr>
        <w:t xml:space="preserve"> </w:t>
      </w:r>
      <w:proofErr w:type="spellStart"/>
      <w:r w:rsidR="00517260" w:rsidRPr="00A158DB">
        <w:rPr>
          <w:rFonts w:ascii="David" w:hAnsi="David" w:cs="David" w:hint="cs"/>
          <w:b/>
          <w:bCs/>
          <w:sz w:val="24"/>
          <w:szCs w:val="24"/>
          <w:rtl/>
        </w:rPr>
        <w:t>נפיסי</w:t>
      </w:r>
      <w:proofErr w:type="spellEnd"/>
      <w:r w:rsidR="00517260" w:rsidRPr="00A158DB">
        <w:rPr>
          <w:rFonts w:ascii="David" w:hAnsi="David" w:cs="David" w:hint="cs"/>
          <w:b/>
          <w:bCs/>
          <w:sz w:val="24"/>
          <w:szCs w:val="24"/>
          <w:rtl/>
        </w:rPr>
        <w:t xml:space="preserve"> נ' </w:t>
      </w:r>
      <w:proofErr w:type="spellStart"/>
      <w:r w:rsidR="00517260" w:rsidRPr="00A158DB">
        <w:rPr>
          <w:rFonts w:ascii="David" w:hAnsi="David" w:cs="David" w:hint="cs"/>
          <w:b/>
          <w:bCs/>
          <w:sz w:val="24"/>
          <w:szCs w:val="24"/>
          <w:rtl/>
        </w:rPr>
        <w:t>נפיסי</w:t>
      </w:r>
      <w:proofErr w:type="spellEnd"/>
      <w:r w:rsidR="00517260" w:rsidRPr="00A158DB">
        <w:rPr>
          <w:rFonts w:ascii="David" w:hAnsi="David" w:cs="David" w:hint="cs"/>
          <w:b/>
          <w:bCs/>
          <w:sz w:val="24"/>
          <w:szCs w:val="24"/>
          <w:rtl/>
        </w:rPr>
        <w:t>:</w:t>
      </w:r>
      <w:r w:rsidR="00517260">
        <w:rPr>
          <w:rFonts w:ascii="David" w:hAnsi="David" w:cs="David" w:hint="cs"/>
          <w:sz w:val="24"/>
          <w:szCs w:val="24"/>
          <w:rtl/>
        </w:rPr>
        <w:t xml:space="preserve"> ב</w:t>
      </w:r>
      <w:r>
        <w:rPr>
          <w:rFonts w:ascii="David" w:hAnsi="David" w:cs="David" w:hint="cs"/>
          <w:sz w:val="24"/>
          <w:szCs w:val="24"/>
          <w:rtl/>
        </w:rPr>
        <w:t>ני הזוג התחתנו באיראן בשנת 1994, הבעל קנה חנות בארץ בשנת 1979</w:t>
      </w:r>
      <w:r w:rsidR="00517260">
        <w:rPr>
          <w:rFonts w:ascii="David" w:hAnsi="David" w:cs="David" w:hint="cs"/>
          <w:sz w:val="24"/>
          <w:szCs w:val="24"/>
          <w:rtl/>
        </w:rPr>
        <w:t xml:space="preserve"> </w:t>
      </w:r>
      <w:r>
        <w:rPr>
          <w:rFonts w:ascii="David" w:hAnsi="David" w:cs="David" w:hint="cs"/>
          <w:sz w:val="24"/>
          <w:szCs w:val="24"/>
          <w:rtl/>
        </w:rPr>
        <w:t>ו</w:t>
      </w:r>
      <w:r w:rsidR="00517260">
        <w:rPr>
          <w:rFonts w:ascii="David" w:hAnsi="David" w:cs="David" w:hint="cs"/>
          <w:sz w:val="24"/>
          <w:szCs w:val="24"/>
          <w:rtl/>
        </w:rPr>
        <w:t xml:space="preserve">בני הזוג עלו לארץ בשנת 1983. </w:t>
      </w:r>
      <w:r>
        <w:rPr>
          <w:rFonts w:ascii="David" w:hAnsi="David" w:cs="David" w:hint="cs"/>
          <w:sz w:val="24"/>
          <w:szCs w:val="24"/>
          <w:rtl/>
        </w:rPr>
        <w:t xml:space="preserve">שופטי הרוב עשו טריק כדי להגיע לתוצאה הרצויה ואמרו </w:t>
      </w:r>
      <w:r w:rsidR="00517260">
        <w:rPr>
          <w:rFonts w:ascii="David" w:hAnsi="David" w:cs="David" w:hint="cs"/>
          <w:sz w:val="24"/>
          <w:szCs w:val="24"/>
          <w:rtl/>
        </w:rPr>
        <w:t>שקיים הסכם מכללא</w:t>
      </w:r>
      <w:r>
        <w:rPr>
          <w:rFonts w:ascii="David" w:hAnsi="David" w:cs="David" w:hint="cs"/>
          <w:sz w:val="24"/>
          <w:szCs w:val="24"/>
          <w:rtl/>
        </w:rPr>
        <w:t>/מיוחס בהתאם לסעיף 15 סיפא, של</w:t>
      </w:r>
      <w:r w:rsidR="00517260">
        <w:rPr>
          <w:rFonts w:ascii="David" w:hAnsi="David" w:cs="David" w:hint="cs"/>
          <w:sz w:val="24"/>
          <w:szCs w:val="24"/>
          <w:rtl/>
        </w:rPr>
        <w:t xml:space="preserve">פיו </w:t>
      </w:r>
      <w:r>
        <w:rPr>
          <w:rFonts w:ascii="David" w:hAnsi="David" w:cs="David" w:hint="cs"/>
          <w:sz w:val="24"/>
          <w:szCs w:val="24"/>
          <w:rtl/>
        </w:rPr>
        <w:t>חל דין ישראל על הבעלות בחנות. לדברי השופטים, העלייה לארץ מראה שבני הזוג רוצים שהנורמות הישראליות יחולו עליהם (</w:t>
      </w:r>
      <w:r w:rsidR="000D66DA">
        <w:rPr>
          <w:rFonts w:ascii="David" w:hAnsi="David" w:cs="David" w:hint="cs"/>
          <w:sz w:val="24"/>
          <w:szCs w:val="24"/>
          <w:rtl/>
        </w:rPr>
        <w:t>גם אם לא נאמר מפורשות</w:t>
      </w:r>
      <w:r>
        <w:rPr>
          <w:rFonts w:ascii="David" w:hAnsi="David" w:cs="David" w:hint="cs"/>
          <w:sz w:val="24"/>
          <w:szCs w:val="24"/>
          <w:rtl/>
        </w:rPr>
        <w:t>)</w:t>
      </w:r>
      <w:r w:rsidR="000D66DA">
        <w:rPr>
          <w:rFonts w:ascii="David" w:hAnsi="David" w:cs="David" w:hint="cs"/>
          <w:sz w:val="24"/>
          <w:szCs w:val="24"/>
          <w:rtl/>
        </w:rPr>
        <w:t xml:space="preserve">. </w:t>
      </w:r>
      <w:r w:rsidR="00B516F5">
        <w:rPr>
          <w:rFonts w:ascii="David" w:hAnsi="David" w:cs="David" w:hint="cs"/>
          <w:sz w:val="24"/>
          <w:szCs w:val="24"/>
          <w:rtl/>
        </w:rPr>
        <w:t>השופט ברק אומר שיש לייחס להם הסכם כזה, שמבוסס על עקרון של שוויון בין המינים (בסיס נורמטיבי, מי שרוצה לגור בישראל חייב לאמץ את הגישה הזו).</w:t>
      </w:r>
    </w:p>
    <w:p w:rsidR="00B516F5" w:rsidRDefault="00A158DB" w:rsidP="00BE432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A158DB">
        <w:rPr>
          <w:rFonts w:ascii="David" w:hAnsi="David" w:cs="David" w:hint="cs"/>
          <w:b/>
          <w:bCs/>
          <w:sz w:val="24"/>
          <w:szCs w:val="24"/>
          <w:rtl/>
        </w:rPr>
        <w:t xml:space="preserve">פס"ד </w:t>
      </w:r>
      <w:proofErr w:type="spellStart"/>
      <w:r w:rsidRPr="00A158DB">
        <w:rPr>
          <w:rFonts w:ascii="David" w:hAnsi="David" w:cs="David" w:hint="cs"/>
          <w:b/>
          <w:bCs/>
          <w:sz w:val="24"/>
          <w:szCs w:val="24"/>
          <w:rtl/>
        </w:rPr>
        <w:t>א'ש</w:t>
      </w:r>
      <w:proofErr w:type="spellEnd"/>
      <w:r w:rsidRPr="00A158DB">
        <w:rPr>
          <w:rFonts w:ascii="David" w:hAnsi="David" w:cs="David" w:hint="cs"/>
          <w:b/>
          <w:bCs/>
          <w:sz w:val="24"/>
          <w:szCs w:val="24"/>
          <w:rtl/>
        </w:rPr>
        <w:t xml:space="preserve">' נ' </w:t>
      </w:r>
      <w:proofErr w:type="spellStart"/>
      <w:r w:rsidRPr="00A158DB">
        <w:rPr>
          <w:rFonts w:ascii="David" w:hAnsi="David" w:cs="David" w:hint="cs"/>
          <w:b/>
          <w:bCs/>
          <w:sz w:val="24"/>
          <w:szCs w:val="24"/>
          <w:rtl/>
        </w:rPr>
        <w:t>א'ש</w:t>
      </w:r>
      <w:proofErr w:type="spellEnd"/>
      <w:r w:rsidRPr="00A158DB">
        <w:rPr>
          <w:rFonts w:ascii="David" w:hAnsi="David" w:cs="David" w:hint="cs"/>
          <w:b/>
          <w:bCs/>
          <w:sz w:val="24"/>
          <w:szCs w:val="24"/>
          <w:rtl/>
        </w:rPr>
        <w:t>':</w:t>
      </w:r>
      <w:r>
        <w:rPr>
          <w:rFonts w:ascii="David" w:hAnsi="David" w:cs="David" w:hint="cs"/>
          <w:sz w:val="24"/>
          <w:szCs w:val="24"/>
          <w:rtl/>
        </w:rPr>
        <w:t xml:space="preserve"> בני זוג ישראלים </w:t>
      </w:r>
      <w:r w:rsidR="002B4298">
        <w:rPr>
          <w:rFonts w:ascii="David" w:hAnsi="David" w:cs="David" w:hint="cs"/>
          <w:sz w:val="24"/>
          <w:szCs w:val="24"/>
          <w:rtl/>
        </w:rPr>
        <w:t>גרו שנים רבות בקליפורניה וגם התחתנו שם. הם רכשו נכסים רבים בחו"ל ואז החליטו לחזור לארץ. לאחר שנתיים האישה תבעה גירושין ועלתה השאלה א</w:t>
      </w:r>
      <w:r>
        <w:rPr>
          <w:rFonts w:ascii="David" w:hAnsi="David" w:cs="David" w:hint="cs"/>
          <w:sz w:val="24"/>
          <w:szCs w:val="24"/>
          <w:rtl/>
        </w:rPr>
        <w:t>יזה דין חל על חלוקת הרכוש</w:t>
      </w:r>
      <w:r w:rsidR="002B4298">
        <w:rPr>
          <w:rFonts w:ascii="David" w:hAnsi="David" w:cs="David" w:hint="cs"/>
          <w:sz w:val="24"/>
          <w:szCs w:val="24"/>
          <w:rtl/>
        </w:rPr>
        <w:t xml:space="preserve"> </w:t>
      </w:r>
      <w:r>
        <w:rPr>
          <w:rFonts w:ascii="David" w:hAnsi="David" w:cs="David" w:hint="cs"/>
          <w:sz w:val="24"/>
          <w:szCs w:val="24"/>
          <w:rtl/>
        </w:rPr>
        <w:t>-</w:t>
      </w:r>
      <w:r w:rsidR="002B4298">
        <w:rPr>
          <w:rFonts w:ascii="David" w:hAnsi="David" w:cs="David" w:hint="cs"/>
          <w:sz w:val="24"/>
          <w:szCs w:val="24"/>
          <w:rtl/>
        </w:rPr>
        <w:t xml:space="preserve"> דין ישראל או דין קליפורניה? הבעל טען שחל דין קליפורניה והאישה טענה שחל דין ישראל (למרות שלא הי</w:t>
      </w:r>
      <w:r>
        <w:rPr>
          <w:rFonts w:ascii="David" w:hAnsi="David" w:cs="David" w:hint="cs"/>
          <w:sz w:val="24"/>
          <w:szCs w:val="24"/>
          <w:rtl/>
        </w:rPr>
        <w:t>ה ברור מה ההבדל בין השניים). האישה</w:t>
      </w:r>
      <w:r w:rsidR="002B4298">
        <w:rPr>
          <w:rFonts w:ascii="David" w:hAnsi="David" w:cs="David" w:hint="cs"/>
          <w:sz w:val="24"/>
          <w:szCs w:val="24"/>
          <w:rtl/>
        </w:rPr>
        <w:t xml:space="preserve"> הסתמכה על </w:t>
      </w:r>
      <w:r>
        <w:rPr>
          <w:rFonts w:ascii="David" w:hAnsi="David" w:cs="David" w:hint="cs"/>
          <w:sz w:val="24"/>
          <w:szCs w:val="24"/>
          <w:rtl/>
        </w:rPr>
        <w:t xml:space="preserve">הלכת </w:t>
      </w:r>
      <w:proofErr w:type="spellStart"/>
      <w:r w:rsidR="002B4298">
        <w:rPr>
          <w:rFonts w:ascii="David" w:hAnsi="David" w:cs="David" w:hint="cs"/>
          <w:sz w:val="24"/>
          <w:szCs w:val="24"/>
          <w:rtl/>
        </w:rPr>
        <w:t>נפיסי</w:t>
      </w:r>
      <w:proofErr w:type="spellEnd"/>
      <w:r w:rsidR="002B4298">
        <w:rPr>
          <w:rFonts w:ascii="David" w:hAnsi="David" w:cs="David" w:hint="cs"/>
          <w:sz w:val="24"/>
          <w:szCs w:val="24"/>
          <w:rtl/>
        </w:rPr>
        <w:t>, והבעל טען ש</w:t>
      </w:r>
      <w:r>
        <w:rPr>
          <w:rFonts w:ascii="David" w:hAnsi="David" w:cs="David" w:hint="cs"/>
          <w:sz w:val="24"/>
          <w:szCs w:val="24"/>
          <w:rtl/>
        </w:rPr>
        <w:t xml:space="preserve">הלכת </w:t>
      </w:r>
      <w:proofErr w:type="spellStart"/>
      <w:r w:rsidR="002B4298">
        <w:rPr>
          <w:rFonts w:ascii="David" w:hAnsi="David" w:cs="David" w:hint="cs"/>
          <w:sz w:val="24"/>
          <w:szCs w:val="24"/>
          <w:rtl/>
        </w:rPr>
        <w:t>נפיסי</w:t>
      </w:r>
      <w:proofErr w:type="spellEnd"/>
      <w:r w:rsidR="002B4298">
        <w:rPr>
          <w:rFonts w:ascii="David" w:hAnsi="David" w:cs="David" w:hint="cs"/>
          <w:sz w:val="24"/>
          <w:szCs w:val="24"/>
          <w:rtl/>
        </w:rPr>
        <w:t xml:space="preserve"> חל</w:t>
      </w:r>
      <w:r>
        <w:rPr>
          <w:rFonts w:ascii="David" w:hAnsi="David" w:cs="David" w:hint="cs"/>
          <w:sz w:val="24"/>
          <w:szCs w:val="24"/>
          <w:rtl/>
        </w:rPr>
        <w:t>ה</w:t>
      </w:r>
      <w:r w:rsidR="002B4298">
        <w:rPr>
          <w:rFonts w:ascii="David" w:hAnsi="David" w:cs="David" w:hint="cs"/>
          <w:sz w:val="24"/>
          <w:szCs w:val="24"/>
          <w:rtl/>
        </w:rPr>
        <w:t xml:space="preserve"> רק כי איראן היא מדינה לא מערבית והמשפט בה לא שוויוני ולכן </w:t>
      </w:r>
      <w:r>
        <w:rPr>
          <w:rFonts w:ascii="David" w:hAnsi="David" w:cs="David" w:hint="cs"/>
          <w:sz w:val="24"/>
          <w:szCs w:val="24"/>
          <w:rtl/>
        </w:rPr>
        <w:t xml:space="preserve">היה צריך לייחס או להסיק </w:t>
      </w:r>
      <w:r w:rsidR="002B4298">
        <w:rPr>
          <w:rFonts w:ascii="David" w:hAnsi="David" w:cs="David" w:hint="cs"/>
          <w:sz w:val="24"/>
          <w:szCs w:val="24"/>
          <w:rtl/>
        </w:rPr>
        <w:t xml:space="preserve">הסכם. ביהמ"ש המחוזי דחה את טיעון הבעל ואמר שגם כאשר עוברים ממדינה מערבית יש להסיק דין ישראל, קל וחומר כאשר </w:t>
      </w:r>
      <w:r w:rsidR="00BE4325">
        <w:rPr>
          <w:rFonts w:ascii="David" w:hAnsi="David" w:cs="David" w:hint="cs"/>
          <w:sz w:val="24"/>
          <w:szCs w:val="24"/>
          <w:rtl/>
        </w:rPr>
        <w:t>זו</w:t>
      </w:r>
      <w:r w:rsidR="002B4298">
        <w:rPr>
          <w:rFonts w:ascii="David" w:hAnsi="David" w:cs="David" w:hint="cs"/>
          <w:sz w:val="24"/>
          <w:szCs w:val="24"/>
          <w:rtl/>
        </w:rPr>
        <w:t xml:space="preserve"> מדינה שגם ככה מייחסת שיתוף. </w:t>
      </w:r>
    </w:p>
    <w:p w:rsidR="0055343D" w:rsidRDefault="0055343D" w:rsidP="00517260">
      <w:pPr>
        <w:spacing w:line="276" w:lineRule="auto"/>
        <w:jc w:val="both"/>
        <w:rPr>
          <w:rFonts w:ascii="David" w:hAnsi="David" w:cs="David"/>
          <w:sz w:val="24"/>
          <w:szCs w:val="24"/>
          <w:rtl/>
        </w:rPr>
      </w:pPr>
      <w:r>
        <w:rPr>
          <w:rFonts w:ascii="David" w:hAnsi="David" w:cs="David" w:hint="cs"/>
          <w:sz w:val="24"/>
          <w:szCs w:val="24"/>
          <w:rtl/>
        </w:rPr>
        <w:t xml:space="preserve">אחת הביקורות נגד גישת הסכם מכללא היא שהיא מרוקנת מתוכן את ס' 15. השופט ברק טוען </w:t>
      </w:r>
      <w:r w:rsidRPr="00BE4325">
        <w:rPr>
          <w:rFonts w:ascii="David" w:hAnsi="David" w:cs="David" w:hint="cs"/>
          <w:b/>
          <w:bCs/>
          <w:sz w:val="24"/>
          <w:szCs w:val="24"/>
          <w:rtl/>
        </w:rPr>
        <w:t xml:space="preserve">שהסכם מכללא מיוחס רק במצב שבו </w:t>
      </w:r>
      <w:r w:rsidR="00BE4325">
        <w:rPr>
          <w:rFonts w:ascii="David" w:hAnsi="David" w:cs="David" w:hint="cs"/>
          <w:b/>
          <w:bCs/>
          <w:sz w:val="24"/>
          <w:szCs w:val="24"/>
          <w:rtl/>
        </w:rPr>
        <w:t>אין קרע בין בני הזוג בעת העלייה</w:t>
      </w:r>
      <w:r>
        <w:rPr>
          <w:rFonts w:ascii="David" w:hAnsi="David" w:cs="David" w:hint="cs"/>
          <w:sz w:val="24"/>
          <w:szCs w:val="24"/>
          <w:rtl/>
        </w:rPr>
        <w:t xml:space="preserve"> </w:t>
      </w:r>
      <w:r w:rsidR="00BE4325">
        <w:rPr>
          <w:rFonts w:ascii="David" w:hAnsi="David" w:cs="David" w:hint="cs"/>
          <w:sz w:val="24"/>
          <w:szCs w:val="24"/>
          <w:rtl/>
        </w:rPr>
        <w:t>(</w:t>
      </w:r>
      <w:r>
        <w:rPr>
          <w:rFonts w:ascii="David" w:hAnsi="David" w:cs="David" w:hint="cs"/>
          <w:sz w:val="24"/>
          <w:szCs w:val="24"/>
          <w:rtl/>
        </w:rPr>
        <w:t>טיעון קצת בעייתי</w:t>
      </w:r>
      <w:r w:rsidR="00BE4325">
        <w:rPr>
          <w:rFonts w:ascii="David" w:hAnsi="David" w:cs="David" w:hint="cs"/>
          <w:sz w:val="24"/>
          <w:szCs w:val="24"/>
          <w:rtl/>
        </w:rPr>
        <w:t>)</w:t>
      </w:r>
      <w:r>
        <w:rPr>
          <w:rFonts w:ascii="David" w:hAnsi="David" w:cs="David" w:hint="cs"/>
          <w:sz w:val="24"/>
          <w:szCs w:val="24"/>
          <w:rtl/>
        </w:rPr>
        <w:t xml:space="preserve">. </w:t>
      </w:r>
    </w:p>
    <w:p w:rsidR="00CE34C9" w:rsidRDefault="00CE34C9" w:rsidP="00517260">
      <w:pPr>
        <w:spacing w:line="276" w:lineRule="auto"/>
        <w:jc w:val="both"/>
        <w:rPr>
          <w:rFonts w:ascii="David" w:hAnsi="David" w:cs="David"/>
          <w:sz w:val="24"/>
          <w:szCs w:val="24"/>
          <w:rtl/>
        </w:rPr>
      </w:pPr>
      <w:r>
        <w:rPr>
          <w:rFonts w:ascii="David" w:hAnsi="David" w:cs="David"/>
          <w:sz w:val="24"/>
          <w:szCs w:val="24"/>
          <w:rtl/>
        </w:rPr>
        <w:t xml:space="preserve">האם </w:t>
      </w:r>
      <w:r>
        <w:rPr>
          <w:rFonts w:ascii="David" w:hAnsi="David" w:cs="David" w:hint="cs"/>
          <w:sz w:val="24"/>
          <w:szCs w:val="24"/>
          <w:rtl/>
        </w:rPr>
        <w:t>זה עובד הפוך? האם כ</w:t>
      </w:r>
      <w:r w:rsidR="00BE4325">
        <w:rPr>
          <w:rFonts w:ascii="David" w:hAnsi="David" w:cs="David" w:hint="cs"/>
          <w:sz w:val="24"/>
          <w:szCs w:val="24"/>
          <w:rtl/>
        </w:rPr>
        <w:t>ש</w:t>
      </w:r>
      <w:r>
        <w:rPr>
          <w:rFonts w:ascii="David" w:hAnsi="David" w:cs="David" w:hint="cs"/>
          <w:sz w:val="24"/>
          <w:szCs w:val="24"/>
          <w:rtl/>
        </w:rPr>
        <w:t xml:space="preserve">ישראלים יורדים לחו"ל מסיקים הסכם מכללא שבכוונתם </w:t>
      </w:r>
      <w:r w:rsidR="00661152">
        <w:rPr>
          <w:rFonts w:ascii="David" w:hAnsi="David" w:cs="David" w:hint="cs"/>
          <w:sz w:val="24"/>
          <w:szCs w:val="24"/>
          <w:rtl/>
        </w:rPr>
        <w:t xml:space="preserve">שיחול הדין הזר? יש רק פס"ד אחד שדן בנושא, </w:t>
      </w:r>
      <w:proofErr w:type="spellStart"/>
      <w:r w:rsidR="00661152">
        <w:rPr>
          <w:rFonts w:ascii="David" w:hAnsi="David" w:cs="David" w:hint="cs"/>
          <w:sz w:val="24"/>
          <w:szCs w:val="24"/>
          <w:rtl/>
        </w:rPr>
        <w:t>עמ"ש</w:t>
      </w:r>
      <w:proofErr w:type="spellEnd"/>
      <w:r w:rsidR="00661152">
        <w:rPr>
          <w:rFonts w:ascii="David" w:hAnsi="David" w:cs="David" w:hint="cs"/>
          <w:sz w:val="24"/>
          <w:szCs w:val="24"/>
          <w:rtl/>
        </w:rPr>
        <w:t xml:space="preserve"> 51311-12-11 פלוני נ' פלונית, </w:t>
      </w:r>
      <w:r w:rsidR="00BE4325">
        <w:rPr>
          <w:rFonts w:ascii="David" w:hAnsi="David" w:cs="David" w:hint="cs"/>
          <w:sz w:val="24"/>
          <w:szCs w:val="24"/>
          <w:rtl/>
        </w:rPr>
        <w:t>שדן ב</w:t>
      </w:r>
      <w:r w:rsidR="00661152">
        <w:rPr>
          <w:rFonts w:ascii="David" w:hAnsi="David" w:cs="David" w:hint="cs"/>
          <w:sz w:val="24"/>
          <w:szCs w:val="24"/>
          <w:rtl/>
        </w:rPr>
        <w:t xml:space="preserve">זוג שירד לדרום </w:t>
      </w:r>
      <w:r w:rsidR="00661152">
        <w:rPr>
          <w:rFonts w:ascii="David" w:hAnsi="David" w:cs="David" w:hint="cs"/>
          <w:sz w:val="24"/>
          <w:szCs w:val="24"/>
          <w:rtl/>
        </w:rPr>
        <w:lastRenderedPageBreak/>
        <w:t>אפריקה והתגרש וביהמ"ש קבע שיש הסכם מכללא. כנראה שזה אפשרי אבל לדעת המרצה זה לא גורף כמו במצב שבו עולים לארץ, שכן בארץ יש לנו אינטרס נו</w:t>
      </w:r>
      <w:r w:rsidR="008B0992">
        <w:rPr>
          <w:rFonts w:ascii="David" w:hAnsi="David" w:cs="David" w:hint="cs"/>
          <w:sz w:val="24"/>
          <w:szCs w:val="24"/>
          <w:rtl/>
        </w:rPr>
        <w:t>רמטיבי שיהיה שוויון בין המינים.</w:t>
      </w:r>
    </w:p>
    <w:p w:rsidR="001B1FE9" w:rsidRPr="001B1FE9" w:rsidRDefault="00BE4325" w:rsidP="00517260">
      <w:pPr>
        <w:spacing w:line="276" w:lineRule="auto"/>
        <w:jc w:val="both"/>
        <w:rPr>
          <w:rFonts w:ascii="David" w:hAnsi="David" w:cs="David"/>
          <w:sz w:val="24"/>
          <w:szCs w:val="24"/>
          <w:u w:val="single"/>
          <w:rtl/>
        </w:rPr>
      </w:pPr>
      <w:r>
        <w:rPr>
          <w:rFonts w:ascii="David" w:hAnsi="David" w:cs="David" w:hint="cs"/>
          <w:sz w:val="24"/>
          <w:szCs w:val="24"/>
          <w:u w:val="single"/>
          <w:rtl/>
        </w:rPr>
        <w:t>מהו היקפו של ההסכם המיוחס?</w:t>
      </w:r>
    </w:p>
    <w:p w:rsidR="00BE4325" w:rsidRDefault="001B1FE9" w:rsidP="004207FD">
      <w:pPr>
        <w:pStyle w:val="a7"/>
        <w:numPr>
          <w:ilvl w:val="0"/>
          <w:numId w:val="40"/>
        </w:numPr>
        <w:spacing w:line="276" w:lineRule="auto"/>
        <w:jc w:val="both"/>
        <w:rPr>
          <w:rFonts w:ascii="David" w:hAnsi="David" w:cs="David"/>
          <w:sz w:val="24"/>
          <w:szCs w:val="24"/>
        </w:rPr>
      </w:pPr>
      <w:r w:rsidRPr="00BE4325">
        <w:rPr>
          <w:rFonts w:ascii="David" w:hAnsi="David" w:cs="David" w:hint="cs"/>
          <w:b/>
          <w:bCs/>
          <w:sz w:val="24"/>
          <w:szCs w:val="24"/>
          <w:rtl/>
        </w:rPr>
        <w:t xml:space="preserve">הגישה הצרה (גולדברג </w:t>
      </w:r>
      <w:proofErr w:type="spellStart"/>
      <w:r w:rsidRPr="00BE4325">
        <w:rPr>
          <w:rFonts w:ascii="David" w:hAnsi="David" w:cs="David" w:hint="cs"/>
          <w:b/>
          <w:bCs/>
          <w:sz w:val="24"/>
          <w:szCs w:val="24"/>
          <w:rtl/>
        </w:rPr>
        <w:t>ודורנר</w:t>
      </w:r>
      <w:proofErr w:type="spellEnd"/>
      <w:r w:rsidRPr="00BE4325">
        <w:rPr>
          <w:rFonts w:ascii="David" w:hAnsi="David" w:cs="David" w:hint="cs"/>
          <w:b/>
          <w:bCs/>
          <w:sz w:val="24"/>
          <w:szCs w:val="24"/>
          <w:rtl/>
        </w:rPr>
        <w:t xml:space="preserve">): </w:t>
      </w:r>
      <w:r w:rsidR="00BE4325" w:rsidRPr="00BE4325">
        <w:rPr>
          <w:rFonts w:ascii="David" w:hAnsi="David" w:cs="David" w:hint="cs"/>
          <w:b/>
          <w:bCs/>
          <w:sz w:val="24"/>
          <w:szCs w:val="24"/>
          <w:rtl/>
        </w:rPr>
        <w:t>ה</w:t>
      </w:r>
      <w:r w:rsidRPr="00BE4325">
        <w:rPr>
          <w:rFonts w:ascii="David" w:hAnsi="David" w:cs="David" w:hint="cs"/>
          <w:b/>
          <w:bCs/>
          <w:sz w:val="24"/>
          <w:szCs w:val="24"/>
          <w:rtl/>
        </w:rPr>
        <w:t xml:space="preserve">הסכם חל רק על </w:t>
      </w:r>
      <w:r w:rsidRPr="00BE4325">
        <w:rPr>
          <w:rFonts w:ascii="David" w:hAnsi="David" w:cs="David" w:hint="cs"/>
          <w:b/>
          <w:bCs/>
          <w:sz w:val="24"/>
          <w:szCs w:val="24"/>
          <w:u w:val="single"/>
          <w:rtl/>
        </w:rPr>
        <w:t>נכסים שנרכשו לאחר גיבוש ההסכם.</w:t>
      </w:r>
      <w:r w:rsidRPr="00BE4325">
        <w:rPr>
          <w:rFonts w:ascii="David" w:hAnsi="David" w:cs="David" w:hint="cs"/>
          <w:sz w:val="24"/>
          <w:szCs w:val="24"/>
          <w:rtl/>
        </w:rPr>
        <w:t xml:space="preserve"> </w:t>
      </w:r>
    </w:p>
    <w:p w:rsidR="001B1FE9" w:rsidRPr="00BE4325" w:rsidRDefault="001B1FE9" w:rsidP="00BE4325">
      <w:pPr>
        <w:spacing w:line="276" w:lineRule="auto"/>
        <w:jc w:val="both"/>
        <w:rPr>
          <w:rFonts w:ascii="David" w:hAnsi="David" w:cs="David"/>
          <w:sz w:val="24"/>
          <w:szCs w:val="24"/>
          <w:rtl/>
        </w:rPr>
      </w:pPr>
      <w:r w:rsidRPr="00BE4325">
        <w:rPr>
          <w:rFonts w:ascii="David" w:hAnsi="David" w:cs="David" w:hint="cs"/>
          <w:sz w:val="24"/>
          <w:szCs w:val="24"/>
          <w:rtl/>
        </w:rPr>
        <w:t xml:space="preserve">מה היה מועד גיבוש ההסכם </w:t>
      </w:r>
      <w:proofErr w:type="spellStart"/>
      <w:r w:rsidRPr="00BE4325">
        <w:rPr>
          <w:rFonts w:ascii="David" w:hAnsi="David" w:cs="David" w:hint="cs"/>
          <w:sz w:val="24"/>
          <w:szCs w:val="24"/>
          <w:rtl/>
        </w:rPr>
        <w:t>בנפיסי</w:t>
      </w:r>
      <w:proofErr w:type="spellEnd"/>
      <w:r w:rsidRPr="00BE4325">
        <w:rPr>
          <w:rFonts w:ascii="David" w:hAnsi="David" w:cs="David" w:hint="cs"/>
          <w:sz w:val="24"/>
          <w:szCs w:val="24"/>
          <w:rtl/>
        </w:rPr>
        <w:t xml:space="preserve">? לשם כך היה על גולדברג לקבוע שההסכם התגבש כבר בעת ההתכוננות לעלות לארץ. זה בעייתי כי זה צריך להתכתב עם חוק מקום מושבם, שהיה איראן </w:t>
      </w:r>
      <w:r w:rsidRPr="00BE4325">
        <w:rPr>
          <w:rFonts w:ascii="David" w:hAnsi="David" w:cs="David"/>
          <w:sz w:val="24"/>
          <w:szCs w:val="24"/>
          <w:rtl/>
        </w:rPr>
        <w:t>–</w:t>
      </w:r>
      <w:r w:rsidRPr="00BE4325">
        <w:rPr>
          <w:rFonts w:ascii="David" w:hAnsi="David" w:cs="David" w:hint="cs"/>
          <w:sz w:val="24"/>
          <w:szCs w:val="24"/>
          <w:rtl/>
        </w:rPr>
        <w:t xml:space="preserve"> ולכן גולדברג היה צריך להרחיק לכת ולייחס את מקום מושבם לישראל.</w:t>
      </w:r>
    </w:p>
    <w:p w:rsidR="00BE4325" w:rsidRDefault="001B1FE9" w:rsidP="004207FD">
      <w:pPr>
        <w:pStyle w:val="a7"/>
        <w:numPr>
          <w:ilvl w:val="0"/>
          <w:numId w:val="40"/>
        </w:numPr>
        <w:spacing w:line="276" w:lineRule="auto"/>
        <w:jc w:val="both"/>
        <w:rPr>
          <w:rFonts w:ascii="David" w:hAnsi="David" w:cs="David"/>
          <w:sz w:val="24"/>
          <w:szCs w:val="24"/>
        </w:rPr>
      </w:pPr>
      <w:r w:rsidRPr="00BE4325">
        <w:rPr>
          <w:rFonts w:ascii="David" w:hAnsi="David" w:cs="David" w:hint="cs"/>
          <w:b/>
          <w:bCs/>
          <w:sz w:val="24"/>
          <w:szCs w:val="24"/>
          <w:rtl/>
        </w:rPr>
        <w:t xml:space="preserve">גישה מרחיבה (ברק, </w:t>
      </w:r>
      <w:proofErr w:type="spellStart"/>
      <w:r w:rsidRPr="00BE4325">
        <w:rPr>
          <w:rFonts w:ascii="David" w:hAnsi="David" w:cs="David" w:hint="cs"/>
          <w:b/>
          <w:bCs/>
          <w:sz w:val="24"/>
          <w:szCs w:val="24"/>
          <w:rtl/>
        </w:rPr>
        <w:t>שטרסברג</w:t>
      </w:r>
      <w:proofErr w:type="spellEnd"/>
      <w:r w:rsidRPr="00BE4325">
        <w:rPr>
          <w:rFonts w:ascii="David" w:hAnsi="David" w:cs="David" w:hint="cs"/>
          <w:b/>
          <w:bCs/>
          <w:sz w:val="24"/>
          <w:szCs w:val="24"/>
          <w:rtl/>
        </w:rPr>
        <w:t>-כהן, לוין ואור): ההסכם ה</w:t>
      </w:r>
      <w:r w:rsidR="00D544D7" w:rsidRPr="00BE4325">
        <w:rPr>
          <w:rFonts w:ascii="David" w:hAnsi="David" w:cs="David" w:hint="cs"/>
          <w:b/>
          <w:bCs/>
          <w:sz w:val="24"/>
          <w:szCs w:val="24"/>
          <w:rtl/>
        </w:rPr>
        <w:t>מ</w:t>
      </w:r>
      <w:r w:rsidRPr="00BE4325">
        <w:rPr>
          <w:rFonts w:ascii="David" w:hAnsi="David" w:cs="David" w:hint="cs"/>
          <w:b/>
          <w:bCs/>
          <w:sz w:val="24"/>
          <w:szCs w:val="24"/>
          <w:rtl/>
        </w:rPr>
        <w:t xml:space="preserve">יוחס חל על </w:t>
      </w:r>
      <w:r w:rsidRPr="00BE4325">
        <w:rPr>
          <w:rFonts w:ascii="David" w:hAnsi="David" w:cs="David" w:hint="cs"/>
          <w:b/>
          <w:bCs/>
          <w:sz w:val="24"/>
          <w:szCs w:val="24"/>
          <w:u w:val="single"/>
          <w:rtl/>
        </w:rPr>
        <w:t>כל הנכסים של בני הזוג,</w:t>
      </w:r>
      <w:r w:rsidRPr="00BE4325">
        <w:rPr>
          <w:rFonts w:ascii="David" w:hAnsi="David" w:cs="David" w:hint="cs"/>
          <w:b/>
          <w:bCs/>
          <w:sz w:val="24"/>
          <w:szCs w:val="24"/>
          <w:rtl/>
        </w:rPr>
        <w:t xml:space="preserve"> גם אלה שנרכשו לפני העלייה לארץ.</w:t>
      </w:r>
      <w:r w:rsidRPr="00BE4325">
        <w:rPr>
          <w:rFonts w:ascii="David" w:hAnsi="David" w:cs="David" w:hint="cs"/>
          <w:sz w:val="24"/>
          <w:szCs w:val="24"/>
          <w:rtl/>
        </w:rPr>
        <w:t xml:space="preserve"> </w:t>
      </w:r>
    </w:p>
    <w:p w:rsidR="00597890" w:rsidRDefault="00D544D7" w:rsidP="00BE4325">
      <w:pPr>
        <w:spacing w:line="276" w:lineRule="auto"/>
        <w:jc w:val="both"/>
        <w:rPr>
          <w:rFonts w:ascii="David" w:hAnsi="David" w:cs="David"/>
          <w:sz w:val="24"/>
          <w:szCs w:val="24"/>
          <w:rtl/>
        </w:rPr>
      </w:pPr>
      <w:r w:rsidRPr="00BE4325">
        <w:rPr>
          <w:rFonts w:ascii="David" w:hAnsi="David" w:cs="David" w:hint="cs"/>
          <w:sz w:val="24"/>
          <w:szCs w:val="24"/>
          <w:rtl/>
        </w:rPr>
        <w:t xml:space="preserve">ברגע שמייחסים לבני זוג הסכם, הוא חל על הכל. זה לא משנה מתי השתנה מקום מושבם, כי גם אם ההסכם התגבש רק לאחר שעלו לארץ </w:t>
      </w:r>
      <w:r w:rsidRPr="00BE4325">
        <w:rPr>
          <w:rFonts w:ascii="David" w:hAnsi="David" w:cs="David"/>
          <w:sz w:val="24"/>
          <w:szCs w:val="24"/>
          <w:rtl/>
        </w:rPr>
        <w:t>–</w:t>
      </w:r>
      <w:r w:rsidRPr="00BE4325">
        <w:rPr>
          <w:rFonts w:ascii="David" w:hAnsi="David" w:cs="David" w:hint="cs"/>
          <w:sz w:val="24"/>
          <w:szCs w:val="24"/>
          <w:rtl/>
        </w:rPr>
        <w:t>הוא חל על כל הרכוש.</w:t>
      </w:r>
      <w:r w:rsidR="00597890" w:rsidRPr="00BE4325">
        <w:rPr>
          <w:rFonts w:ascii="David" w:hAnsi="David" w:cs="David" w:hint="cs"/>
          <w:sz w:val="24"/>
          <w:szCs w:val="24"/>
          <w:rtl/>
        </w:rPr>
        <w:t xml:space="preserve"> </w:t>
      </w:r>
      <w:r w:rsidR="00597890">
        <w:rPr>
          <w:rFonts w:ascii="David" w:hAnsi="David" w:cs="David" w:hint="cs"/>
          <w:sz w:val="24"/>
          <w:szCs w:val="24"/>
          <w:rtl/>
        </w:rPr>
        <w:t>הבעייתיות בגישה הזו היא שהיא פוגעת בזכויות מוקנות</w:t>
      </w:r>
      <w:r w:rsidR="00BE4325">
        <w:rPr>
          <w:rFonts w:ascii="David" w:hAnsi="David" w:cs="David" w:hint="cs"/>
          <w:sz w:val="24"/>
          <w:szCs w:val="24"/>
          <w:rtl/>
        </w:rPr>
        <w:t xml:space="preserve"> (בפרס הכל היה של הבעל, וברגע שירדו מהמטוס בישראל היה "קסם" והרכוש התחלק?)</w:t>
      </w:r>
      <w:r w:rsidR="00597890">
        <w:rPr>
          <w:rFonts w:ascii="David" w:hAnsi="David" w:cs="David" w:hint="cs"/>
          <w:sz w:val="24"/>
          <w:szCs w:val="24"/>
          <w:rtl/>
        </w:rPr>
        <w:t xml:space="preserve">. </w:t>
      </w:r>
      <w:r w:rsidR="00BE4325">
        <w:rPr>
          <w:rFonts w:ascii="David" w:hAnsi="David" w:cs="David" w:hint="cs"/>
          <w:sz w:val="24"/>
          <w:szCs w:val="24"/>
          <w:rtl/>
        </w:rPr>
        <w:t xml:space="preserve">אולי זה רצוי מבחינה </w:t>
      </w:r>
      <w:r w:rsidR="00726F04">
        <w:rPr>
          <w:rFonts w:ascii="David" w:hAnsi="David" w:cs="David" w:hint="cs"/>
          <w:sz w:val="24"/>
          <w:szCs w:val="24"/>
          <w:rtl/>
        </w:rPr>
        <w:t xml:space="preserve">נורמטיבית, אבל זה בעייתי מבחינה קניינית. </w:t>
      </w:r>
    </w:p>
    <w:p w:rsidR="00026092" w:rsidRPr="00BE4325" w:rsidRDefault="00726F04" w:rsidP="00BE4325">
      <w:pPr>
        <w:pStyle w:val="a7"/>
        <w:numPr>
          <w:ilvl w:val="0"/>
          <w:numId w:val="2"/>
        </w:numPr>
        <w:spacing w:line="276" w:lineRule="auto"/>
        <w:jc w:val="both"/>
        <w:rPr>
          <w:rFonts w:ascii="David" w:hAnsi="David" w:cs="David"/>
          <w:sz w:val="24"/>
          <w:szCs w:val="24"/>
          <w:rtl/>
        </w:rPr>
      </w:pPr>
      <w:r w:rsidRPr="00BE4325">
        <w:rPr>
          <w:rFonts w:ascii="David" w:hAnsi="David" w:cs="David" w:hint="cs"/>
          <w:sz w:val="24"/>
          <w:szCs w:val="24"/>
          <w:rtl/>
        </w:rPr>
        <w:t xml:space="preserve">איזו גישה עדיפה? זו </w:t>
      </w:r>
      <w:r w:rsidR="00BE4325">
        <w:rPr>
          <w:rFonts w:ascii="David" w:hAnsi="David" w:cs="David" w:hint="cs"/>
          <w:sz w:val="24"/>
          <w:szCs w:val="24"/>
          <w:rtl/>
        </w:rPr>
        <w:t xml:space="preserve">השאלה שעלתה בפס"ד </w:t>
      </w:r>
      <w:proofErr w:type="spellStart"/>
      <w:r w:rsidR="00BE4325">
        <w:rPr>
          <w:rFonts w:ascii="David" w:hAnsi="David" w:cs="David" w:hint="cs"/>
          <w:sz w:val="24"/>
          <w:szCs w:val="24"/>
          <w:rtl/>
        </w:rPr>
        <w:t>א'ש</w:t>
      </w:r>
      <w:proofErr w:type="spellEnd"/>
      <w:r w:rsidR="00BE4325">
        <w:rPr>
          <w:rFonts w:ascii="David" w:hAnsi="David" w:cs="David" w:hint="cs"/>
          <w:sz w:val="24"/>
          <w:szCs w:val="24"/>
          <w:rtl/>
        </w:rPr>
        <w:t xml:space="preserve">' נ' </w:t>
      </w:r>
      <w:proofErr w:type="spellStart"/>
      <w:r w:rsidR="00BE4325">
        <w:rPr>
          <w:rFonts w:ascii="David" w:hAnsi="David" w:cs="David" w:hint="cs"/>
          <w:sz w:val="24"/>
          <w:szCs w:val="24"/>
          <w:rtl/>
        </w:rPr>
        <w:t>א'ש</w:t>
      </w:r>
      <w:proofErr w:type="spellEnd"/>
      <w:r w:rsidR="00BE4325">
        <w:rPr>
          <w:rFonts w:ascii="David" w:hAnsi="David" w:cs="David" w:hint="cs"/>
          <w:sz w:val="24"/>
          <w:szCs w:val="24"/>
          <w:rtl/>
        </w:rPr>
        <w:t>' (יורדים</w:t>
      </w:r>
      <w:r w:rsidRPr="00BE4325">
        <w:rPr>
          <w:rFonts w:ascii="David" w:hAnsi="David" w:cs="David" w:hint="cs"/>
          <w:sz w:val="24"/>
          <w:szCs w:val="24"/>
          <w:rtl/>
        </w:rPr>
        <w:t xml:space="preserve"> לקליפורניה). </w:t>
      </w:r>
      <w:r w:rsidR="0006471E" w:rsidRPr="00351AF3">
        <w:rPr>
          <w:rFonts w:ascii="David" w:hAnsi="David" w:cs="David" w:hint="cs"/>
          <w:b/>
          <w:bCs/>
          <w:sz w:val="24"/>
          <w:szCs w:val="24"/>
          <w:rtl/>
        </w:rPr>
        <w:t xml:space="preserve">לגישה המרחיבה יש יתרון פרקטי, </w:t>
      </w:r>
      <w:r w:rsidR="0006471E" w:rsidRPr="00BE4325">
        <w:rPr>
          <w:rFonts w:ascii="David" w:hAnsi="David" w:cs="David" w:hint="cs"/>
          <w:sz w:val="24"/>
          <w:szCs w:val="24"/>
          <w:rtl/>
        </w:rPr>
        <w:t>כי הגישה הצרה צרי</w:t>
      </w:r>
      <w:r w:rsidR="00BE4325">
        <w:rPr>
          <w:rFonts w:ascii="David" w:hAnsi="David" w:cs="David" w:hint="cs"/>
          <w:sz w:val="24"/>
          <w:szCs w:val="24"/>
          <w:rtl/>
        </w:rPr>
        <w:t>כה להגדיר איזה נכסים נרכשו</w:t>
      </w:r>
      <w:r w:rsidR="0006471E" w:rsidRPr="00BE4325">
        <w:rPr>
          <w:rFonts w:ascii="David" w:hAnsi="David" w:cs="David" w:hint="cs"/>
          <w:sz w:val="24"/>
          <w:szCs w:val="24"/>
          <w:rtl/>
        </w:rPr>
        <w:t xml:space="preserve"> בחו"ל.</w:t>
      </w:r>
      <w:r w:rsidR="00BE4325" w:rsidRPr="00BE4325">
        <w:rPr>
          <w:rFonts w:ascii="David" w:hAnsi="David" w:cs="David" w:hint="cs"/>
          <w:sz w:val="24"/>
          <w:szCs w:val="24"/>
          <w:rtl/>
        </w:rPr>
        <w:t xml:space="preserve"> </w:t>
      </w:r>
    </w:p>
    <w:p w:rsidR="00026092" w:rsidRPr="00F82AA0" w:rsidRDefault="00026092" w:rsidP="00517260">
      <w:pPr>
        <w:spacing w:line="276" w:lineRule="auto"/>
        <w:jc w:val="both"/>
        <w:rPr>
          <w:rFonts w:ascii="David" w:hAnsi="David" w:cs="David"/>
          <w:sz w:val="24"/>
          <w:szCs w:val="24"/>
          <w:u w:val="single"/>
          <w:rtl/>
        </w:rPr>
      </w:pPr>
      <w:r w:rsidRPr="00F82AA0">
        <w:rPr>
          <w:rFonts w:ascii="David" w:hAnsi="David" w:cs="David"/>
          <w:sz w:val="24"/>
          <w:szCs w:val="24"/>
          <w:u w:val="single"/>
          <w:rtl/>
        </w:rPr>
        <w:t xml:space="preserve">גבולות </w:t>
      </w:r>
      <w:r w:rsidRPr="00F82AA0">
        <w:rPr>
          <w:rFonts w:ascii="David" w:hAnsi="David" w:cs="David" w:hint="cs"/>
          <w:sz w:val="24"/>
          <w:szCs w:val="24"/>
          <w:u w:val="single"/>
          <w:rtl/>
        </w:rPr>
        <w:t>הפטנט</w:t>
      </w:r>
      <w:r w:rsidR="00351AF3">
        <w:rPr>
          <w:rFonts w:ascii="David" w:hAnsi="David" w:cs="David" w:hint="cs"/>
          <w:sz w:val="24"/>
          <w:szCs w:val="24"/>
          <w:u w:val="single"/>
          <w:rtl/>
        </w:rPr>
        <w:t xml:space="preserve"> - הסכם מפורש</w:t>
      </w:r>
      <w:r w:rsidRPr="00F82AA0">
        <w:rPr>
          <w:rFonts w:ascii="David" w:hAnsi="David" w:cs="David" w:hint="cs"/>
          <w:sz w:val="24"/>
          <w:szCs w:val="24"/>
          <w:u w:val="single"/>
          <w:rtl/>
        </w:rPr>
        <w:t>:</w:t>
      </w:r>
    </w:p>
    <w:p w:rsidR="00351AF3" w:rsidRDefault="00351AF3" w:rsidP="006A177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51AF3">
        <w:rPr>
          <w:rFonts w:ascii="David" w:hAnsi="David" w:cs="David" w:hint="cs"/>
          <w:b/>
          <w:bCs/>
          <w:sz w:val="24"/>
          <w:szCs w:val="24"/>
          <w:rtl/>
        </w:rPr>
        <w:t>פס"ד</w:t>
      </w:r>
      <w:r w:rsidR="00026092" w:rsidRPr="00351AF3">
        <w:rPr>
          <w:rFonts w:ascii="David" w:hAnsi="David" w:cs="David" w:hint="cs"/>
          <w:b/>
          <w:bCs/>
          <w:sz w:val="24"/>
          <w:szCs w:val="24"/>
          <w:rtl/>
        </w:rPr>
        <w:t xml:space="preserve"> </w:t>
      </w:r>
      <w:proofErr w:type="spellStart"/>
      <w:r w:rsidR="00026092" w:rsidRPr="00351AF3">
        <w:rPr>
          <w:rFonts w:ascii="David" w:hAnsi="David" w:cs="David" w:hint="cs"/>
          <w:b/>
          <w:bCs/>
          <w:sz w:val="24"/>
          <w:szCs w:val="24"/>
          <w:rtl/>
        </w:rPr>
        <w:t>אואליד</w:t>
      </w:r>
      <w:proofErr w:type="spellEnd"/>
      <w:r w:rsidR="00026092" w:rsidRPr="00351AF3">
        <w:rPr>
          <w:rFonts w:ascii="David" w:hAnsi="David" w:cs="David" w:hint="cs"/>
          <w:b/>
          <w:bCs/>
          <w:sz w:val="24"/>
          <w:szCs w:val="24"/>
          <w:rtl/>
        </w:rPr>
        <w:t xml:space="preserve"> נ' </w:t>
      </w:r>
      <w:proofErr w:type="spellStart"/>
      <w:r w:rsidR="00026092" w:rsidRPr="00351AF3">
        <w:rPr>
          <w:rFonts w:ascii="David" w:hAnsi="David" w:cs="David" w:hint="cs"/>
          <w:b/>
          <w:bCs/>
          <w:sz w:val="24"/>
          <w:szCs w:val="24"/>
          <w:rtl/>
        </w:rPr>
        <w:t>אואליד</w:t>
      </w:r>
      <w:proofErr w:type="spellEnd"/>
      <w:r w:rsidR="00026092" w:rsidRPr="00351AF3">
        <w:rPr>
          <w:rFonts w:ascii="David" w:hAnsi="David" w:cs="David" w:hint="cs"/>
          <w:b/>
          <w:bCs/>
          <w:sz w:val="24"/>
          <w:szCs w:val="24"/>
          <w:rtl/>
        </w:rPr>
        <w:t>:</w:t>
      </w:r>
      <w:r w:rsidR="00026092">
        <w:rPr>
          <w:rFonts w:ascii="David" w:hAnsi="David" w:cs="David" w:hint="cs"/>
          <w:sz w:val="24"/>
          <w:szCs w:val="24"/>
          <w:rtl/>
        </w:rPr>
        <w:t xml:space="preserve"> </w:t>
      </w:r>
      <w:r>
        <w:rPr>
          <w:rFonts w:ascii="David" w:hAnsi="David" w:cs="David" w:hint="cs"/>
          <w:sz w:val="24"/>
          <w:szCs w:val="24"/>
          <w:rtl/>
        </w:rPr>
        <w:t xml:space="preserve">בני זוג </w:t>
      </w:r>
      <w:r w:rsidR="00026092">
        <w:rPr>
          <w:rFonts w:ascii="David" w:hAnsi="David" w:cs="David" w:hint="cs"/>
          <w:sz w:val="24"/>
          <w:szCs w:val="24"/>
          <w:rtl/>
        </w:rPr>
        <w:t>התחתנו בצרפת ועשו הס</w:t>
      </w:r>
      <w:r w:rsidR="002C3296">
        <w:rPr>
          <w:rFonts w:ascii="David" w:hAnsi="David" w:cs="David" w:hint="cs"/>
          <w:sz w:val="24"/>
          <w:szCs w:val="24"/>
          <w:rtl/>
        </w:rPr>
        <w:t>כם ממון שאימץ משטר של רכוש נפרד</w:t>
      </w:r>
      <w:r w:rsidR="00026092">
        <w:rPr>
          <w:rFonts w:ascii="David" w:hAnsi="David" w:cs="David" w:hint="cs"/>
          <w:sz w:val="24"/>
          <w:szCs w:val="24"/>
          <w:rtl/>
        </w:rPr>
        <w:t xml:space="preserve">. </w:t>
      </w:r>
      <w:r w:rsidR="00B522C6">
        <w:rPr>
          <w:rFonts w:ascii="David" w:hAnsi="David" w:cs="David" w:hint="cs"/>
          <w:sz w:val="24"/>
          <w:szCs w:val="24"/>
          <w:rtl/>
        </w:rPr>
        <w:t xml:space="preserve">כשרצו להתגרש ביהמ"ש אמר שחל דין צרפת, כי זה הסיפא של ס' 15 </w:t>
      </w:r>
      <w:r>
        <w:rPr>
          <w:rFonts w:ascii="David" w:hAnsi="David" w:cs="David" w:hint="cs"/>
          <w:sz w:val="24"/>
          <w:szCs w:val="24"/>
          <w:rtl/>
        </w:rPr>
        <w:t xml:space="preserve">- </w:t>
      </w:r>
      <w:r w:rsidR="00B522C6">
        <w:rPr>
          <w:rFonts w:ascii="David" w:hAnsi="David" w:cs="David" w:hint="cs"/>
          <w:sz w:val="24"/>
          <w:szCs w:val="24"/>
          <w:rtl/>
        </w:rPr>
        <w:t xml:space="preserve">יש הסכם מפורש התקף לפי הדין הצרפתי. </w:t>
      </w:r>
      <w:r w:rsidR="00F779B8">
        <w:rPr>
          <w:rFonts w:ascii="David" w:hAnsi="David" w:cs="David" w:hint="cs"/>
          <w:sz w:val="24"/>
          <w:szCs w:val="24"/>
          <w:rtl/>
        </w:rPr>
        <w:t>האישה טע</w:t>
      </w:r>
      <w:r>
        <w:rPr>
          <w:rFonts w:ascii="David" w:hAnsi="David" w:cs="David" w:hint="cs"/>
          <w:sz w:val="24"/>
          <w:szCs w:val="24"/>
          <w:rtl/>
        </w:rPr>
        <w:t xml:space="preserve">נה שהעלייה לארץ מבטלת את ההסכם אבל ביהמ"ש לא קיבל זאת. </w:t>
      </w:r>
      <w:r w:rsidR="00F82AA0">
        <w:rPr>
          <w:rFonts w:ascii="David" w:hAnsi="David" w:cs="David" w:hint="cs"/>
          <w:sz w:val="24"/>
          <w:szCs w:val="24"/>
          <w:rtl/>
        </w:rPr>
        <w:t xml:space="preserve">יש להוכיח כוונה שלל ממש לבטל את ההסכם, </w:t>
      </w:r>
      <w:r>
        <w:rPr>
          <w:rFonts w:ascii="David" w:hAnsi="David" w:cs="David" w:hint="cs"/>
          <w:b/>
          <w:bCs/>
          <w:sz w:val="24"/>
          <w:szCs w:val="24"/>
          <w:rtl/>
        </w:rPr>
        <w:t>ולעלייה כש</w:t>
      </w:r>
      <w:r w:rsidR="00F82AA0" w:rsidRPr="00F82AA0">
        <w:rPr>
          <w:rFonts w:ascii="David" w:hAnsi="David" w:cs="David" w:hint="cs"/>
          <w:b/>
          <w:bCs/>
          <w:sz w:val="24"/>
          <w:szCs w:val="24"/>
          <w:rtl/>
        </w:rPr>
        <w:t>לעצמה אין כוח לשנות את ההסכם. לא נ</w:t>
      </w:r>
      <w:r>
        <w:rPr>
          <w:rFonts w:ascii="David" w:hAnsi="David" w:cs="David" w:hint="cs"/>
          <w:b/>
          <w:bCs/>
          <w:sz w:val="24"/>
          <w:szCs w:val="24"/>
          <w:rtl/>
        </w:rPr>
        <w:t>יתן ל</w:t>
      </w:r>
      <w:r w:rsidR="00F82AA0" w:rsidRPr="00F82AA0">
        <w:rPr>
          <w:rFonts w:ascii="David" w:hAnsi="David" w:cs="David" w:hint="cs"/>
          <w:b/>
          <w:bCs/>
          <w:sz w:val="24"/>
          <w:szCs w:val="24"/>
          <w:rtl/>
        </w:rPr>
        <w:t>ייחס הסכם כשיש הסכם מפורש</w:t>
      </w:r>
      <w:r w:rsidR="00F82AA0">
        <w:rPr>
          <w:rFonts w:ascii="David" w:hAnsi="David" w:cs="David" w:hint="cs"/>
          <w:sz w:val="24"/>
          <w:szCs w:val="24"/>
          <w:rtl/>
        </w:rPr>
        <w:t xml:space="preserve">. </w:t>
      </w:r>
      <w:r w:rsidR="002C3296">
        <w:rPr>
          <w:rFonts w:ascii="David" w:hAnsi="David" w:cs="David" w:hint="cs"/>
          <w:sz w:val="24"/>
          <w:szCs w:val="24"/>
          <w:rtl/>
        </w:rPr>
        <w:t>הנטל הוא על מי שטוען לשינוי בהסכם הפורמלי.</w:t>
      </w:r>
    </w:p>
    <w:p w:rsidR="00F82AA0" w:rsidRDefault="00F82AA0" w:rsidP="006A177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proofErr w:type="spellStart"/>
      <w:r w:rsidRPr="00351AF3">
        <w:rPr>
          <w:rFonts w:ascii="David" w:hAnsi="David" w:cs="David" w:hint="cs"/>
          <w:b/>
          <w:bCs/>
          <w:sz w:val="24"/>
          <w:szCs w:val="24"/>
          <w:rtl/>
        </w:rPr>
        <w:t>תמ"ש</w:t>
      </w:r>
      <w:proofErr w:type="spellEnd"/>
      <w:r w:rsidRPr="00351AF3">
        <w:rPr>
          <w:rFonts w:ascii="David" w:hAnsi="David" w:cs="David" w:hint="cs"/>
          <w:b/>
          <w:bCs/>
          <w:sz w:val="24"/>
          <w:szCs w:val="24"/>
          <w:rtl/>
        </w:rPr>
        <w:t xml:space="preserve"> 10521-03-15:</w:t>
      </w:r>
      <w:r w:rsidR="00351AF3">
        <w:rPr>
          <w:rFonts w:ascii="David" w:hAnsi="David" w:cs="David" w:hint="cs"/>
          <w:sz w:val="24"/>
          <w:szCs w:val="24"/>
          <w:rtl/>
        </w:rPr>
        <w:t xml:space="preserve"> בני זוג </w:t>
      </w:r>
      <w:r>
        <w:rPr>
          <w:rFonts w:ascii="David" w:hAnsi="David" w:cs="David" w:hint="cs"/>
          <w:sz w:val="24"/>
          <w:szCs w:val="24"/>
          <w:rtl/>
        </w:rPr>
        <w:t>התחתנו בצרפת ועשו הסכם ממון של רכוש נפרד. הגבר</w:t>
      </w:r>
      <w:r w:rsidR="00BA1676">
        <w:rPr>
          <w:rFonts w:ascii="David" w:hAnsi="David" w:cs="David" w:hint="cs"/>
          <w:sz w:val="24"/>
          <w:szCs w:val="24"/>
          <w:rtl/>
        </w:rPr>
        <w:t xml:space="preserve"> רכש נכסים</w:t>
      </w:r>
      <w:r>
        <w:rPr>
          <w:rFonts w:ascii="David" w:hAnsi="David" w:cs="David" w:hint="cs"/>
          <w:sz w:val="24"/>
          <w:szCs w:val="24"/>
          <w:rtl/>
        </w:rPr>
        <w:t xml:space="preserve"> </w:t>
      </w:r>
      <w:r w:rsidR="00BA1676">
        <w:rPr>
          <w:rFonts w:ascii="David" w:hAnsi="David" w:cs="David" w:hint="cs"/>
          <w:sz w:val="24"/>
          <w:szCs w:val="24"/>
          <w:rtl/>
        </w:rPr>
        <w:t>ו</w:t>
      </w:r>
      <w:r>
        <w:rPr>
          <w:rFonts w:ascii="David" w:hAnsi="David" w:cs="David" w:hint="cs"/>
          <w:sz w:val="24"/>
          <w:szCs w:val="24"/>
          <w:rtl/>
        </w:rPr>
        <w:t xml:space="preserve">רשם </w:t>
      </w:r>
      <w:r w:rsidR="00BA1676">
        <w:rPr>
          <w:rFonts w:ascii="David" w:hAnsi="David" w:cs="David" w:hint="cs"/>
          <w:sz w:val="24"/>
          <w:szCs w:val="24"/>
          <w:rtl/>
        </w:rPr>
        <w:t>את ה</w:t>
      </w:r>
      <w:r>
        <w:rPr>
          <w:rFonts w:ascii="David" w:hAnsi="David" w:cs="David" w:hint="cs"/>
          <w:sz w:val="24"/>
          <w:szCs w:val="24"/>
          <w:rtl/>
        </w:rPr>
        <w:t xml:space="preserve">זכויות </w:t>
      </w:r>
      <w:r w:rsidR="000E1B8E">
        <w:rPr>
          <w:rFonts w:ascii="David" w:hAnsi="David" w:cs="David" w:hint="cs"/>
          <w:sz w:val="24"/>
          <w:szCs w:val="24"/>
          <w:rtl/>
        </w:rPr>
        <w:t xml:space="preserve">גם </w:t>
      </w:r>
      <w:r w:rsidR="00BA1676">
        <w:rPr>
          <w:rFonts w:ascii="David" w:hAnsi="David" w:cs="David" w:hint="cs"/>
          <w:sz w:val="24"/>
          <w:szCs w:val="24"/>
          <w:rtl/>
        </w:rPr>
        <w:t>על שם האישה, ו</w:t>
      </w:r>
      <w:r w:rsidR="00351AF3">
        <w:rPr>
          <w:rFonts w:ascii="David" w:hAnsi="David" w:cs="David" w:hint="cs"/>
          <w:sz w:val="24"/>
          <w:szCs w:val="24"/>
          <w:rtl/>
        </w:rPr>
        <w:t>אח"כ ניסה לטעון שהם שייכים רק לו</w:t>
      </w:r>
      <w:r w:rsidR="00BA1676">
        <w:rPr>
          <w:rFonts w:ascii="David" w:hAnsi="David" w:cs="David" w:hint="cs"/>
          <w:sz w:val="24"/>
          <w:szCs w:val="24"/>
          <w:rtl/>
        </w:rPr>
        <w:t xml:space="preserve">. </w:t>
      </w:r>
      <w:r w:rsidR="00351AF3">
        <w:rPr>
          <w:rFonts w:ascii="David" w:hAnsi="David" w:cs="David" w:hint="cs"/>
          <w:sz w:val="24"/>
          <w:szCs w:val="24"/>
          <w:rtl/>
        </w:rPr>
        <w:t>ל</w:t>
      </w:r>
      <w:r>
        <w:rPr>
          <w:rFonts w:ascii="David" w:hAnsi="David" w:cs="David" w:hint="cs"/>
          <w:sz w:val="24"/>
          <w:szCs w:val="24"/>
          <w:rtl/>
        </w:rPr>
        <w:t>פי הדין הצרפתי ניתן להתנות על הוראו</w:t>
      </w:r>
      <w:r w:rsidR="00351AF3">
        <w:rPr>
          <w:rFonts w:ascii="David" w:hAnsi="David" w:cs="David" w:hint="cs"/>
          <w:sz w:val="24"/>
          <w:szCs w:val="24"/>
          <w:rtl/>
        </w:rPr>
        <w:t>ת ההסכם המקורי ע"י הסכמה מאוחרת,</w:t>
      </w:r>
      <w:r>
        <w:rPr>
          <w:rFonts w:ascii="David" w:hAnsi="David" w:cs="David" w:hint="cs"/>
          <w:sz w:val="24"/>
          <w:szCs w:val="24"/>
          <w:rtl/>
        </w:rPr>
        <w:t xml:space="preserve"> </w:t>
      </w:r>
      <w:r w:rsidR="00351AF3">
        <w:rPr>
          <w:rFonts w:ascii="David" w:hAnsi="David" w:cs="David" w:hint="cs"/>
          <w:sz w:val="24"/>
          <w:szCs w:val="24"/>
          <w:rtl/>
        </w:rPr>
        <w:t>ו</w:t>
      </w:r>
      <w:r>
        <w:rPr>
          <w:rFonts w:ascii="David" w:hAnsi="David" w:cs="David" w:hint="cs"/>
          <w:sz w:val="24"/>
          <w:szCs w:val="24"/>
          <w:rtl/>
        </w:rPr>
        <w:t>רישום זכויות העיד על הסכמה לש</w:t>
      </w:r>
      <w:r w:rsidR="00351AF3">
        <w:rPr>
          <w:rFonts w:ascii="David" w:hAnsi="David" w:cs="David" w:hint="cs"/>
          <w:sz w:val="24"/>
          <w:szCs w:val="24"/>
          <w:rtl/>
        </w:rPr>
        <w:t>י</w:t>
      </w:r>
      <w:r>
        <w:rPr>
          <w:rFonts w:ascii="David" w:hAnsi="David" w:cs="David" w:hint="cs"/>
          <w:sz w:val="24"/>
          <w:szCs w:val="24"/>
          <w:rtl/>
        </w:rPr>
        <w:t xml:space="preserve">נוי בהסכם. </w:t>
      </w:r>
      <w:r w:rsidR="006A1777">
        <w:rPr>
          <w:rFonts w:ascii="David" w:hAnsi="David" w:cs="David" w:hint="cs"/>
          <w:sz w:val="24"/>
          <w:szCs w:val="24"/>
          <w:rtl/>
        </w:rPr>
        <w:t>(</w:t>
      </w:r>
      <w:r w:rsidR="000E1B8E">
        <w:rPr>
          <w:rFonts w:ascii="David" w:hAnsi="David" w:cs="David" w:hint="cs"/>
          <w:sz w:val="24"/>
          <w:szCs w:val="24"/>
          <w:rtl/>
        </w:rPr>
        <w:t xml:space="preserve">חשוב </w:t>
      </w:r>
      <w:r w:rsidR="000E1B8E">
        <w:rPr>
          <w:rFonts w:ascii="David" w:hAnsi="David" w:cs="David"/>
          <w:sz w:val="24"/>
          <w:szCs w:val="24"/>
          <w:rtl/>
        </w:rPr>
        <w:t>–</w:t>
      </w:r>
      <w:r w:rsidR="000E1B8E">
        <w:rPr>
          <w:rFonts w:ascii="David" w:hAnsi="David" w:cs="David" w:hint="cs"/>
          <w:sz w:val="24"/>
          <w:szCs w:val="24"/>
          <w:rtl/>
        </w:rPr>
        <w:t xml:space="preserve"> זה נבחן לפי הדין הזר (הצרפתי) ולא הדין הישראלי</w:t>
      </w:r>
      <w:r w:rsidR="006A1777">
        <w:rPr>
          <w:rFonts w:ascii="David" w:hAnsi="David" w:cs="David" w:hint="cs"/>
          <w:sz w:val="24"/>
          <w:szCs w:val="24"/>
          <w:rtl/>
        </w:rPr>
        <w:t>)</w:t>
      </w:r>
      <w:r w:rsidR="000E1B8E">
        <w:rPr>
          <w:rFonts w:ascii="David" w:hAnsi="David" w:cs="David" w:hint="cs"/>
          <w:sz w:val="24"/>
          <w:szCs w:val="24"/>
          <w:rtl/>
        </w:rPr>
        <w:t xml:space="preserve">. </w:t>
      </w:r>
    </w:p>
    <w:p w:rsidR="00BA1676" w:rsidRPr="00BA1676" w:rsidRDefault="00BA1676" w:rsidP="00F82AA0">
      <w:pPr>
        <w:spacing w:line="276" w:lineRule="auto"/>
        <w:jc w:val="both"/>
        <w:rPr>
          <w:rFonts w:ascii="David" w:hAnsi="David" w:cs="David"/>
          <w:sz w:val="24"/>
          <w:szCs w:val="24"/>
          <w:u w:val="single"/>
          <w:rtl/>
        </w:rPr>
      </w:pPr>
      <w:r w:rsidRPr="00BA1676">
        <w:rPr>
          <w:rFonts w:ascii="David" w:hAnsi="David" w:cs="David"/>
          <w:sz w:val="24"/>
          <w:szCs w:val="24"/>
          <w:u w:val="single"/>
          <w:rtl/>
        </w:rPr>
        <w:t xml:space="preserve">פטנט </w:t>
      </w:r>
      <w:r w:rsidRPr="00BA1676">
        <w:rPr>
          <w:rFonts w:ascii="David" w:hAnsi="David" w:cs="David" w:hint="cs"/>
          <w:sz w:val="24"/>
          <w:szCs w:val="24"/>
          <w:u w:val="single"/>
          <w:rtl/>
        </w:rPr>
        <w:t>3: אי החלת הדין הזר</w:t>
      </w:r>
    </w:p>
    <w:p w:rsidR="00BA1676" w:rsidRDefault="00A13471" w:rsidP="00F82AA0">
      <w:pPr>
        <w:spacing w:line="276" w:lineRule="auto"/>
        <w:jc w:val="both"/>
        <w:rPr>
          <w:rFonts w:ascii="David" w:hAnsi="David" w:cs="David"/>
          <w:sz w:val="24"/>
          <w:szCs w:val="24"/>
          <w:rtl/>
        </w:rPr>
      </w:pPr>
      <w:proofErr w:type="spellStart"/>
      <w:r>
        <w:rPr>
          <w:rFonts w:ascii="David" w:hAnsi="David" w:cs="David"/>
          <w:sz w:val="24"/>
          <w:szCs w:val="24"/>
          <w:rtl/>
        </w:rPr>
        <w:t>ב</w:t>
      </w:r>
      <w:r>
        <w:rPr>
          <w:rFonts w:ascii="David" w:hAnsi="David" w:cs="David" w:hint="cs"/>
          <w:sz w:val="24"/>
          <w:szCs w:val="24"/>
          <w:rtl/>
        </w:rPr>
        <w:t>נפיסי</w:t>
      </w:r>
      <w:proofErr w:type="spellEnd"/>
      <w:r w:rsidR="00BA1676">
        <w:rPr>
          <w:rFonts w:ascii="David" w:hAnsi="David" w:cs="David" w:hint="cs"/>
          <w:sz w:val="24"/>
          <w:szCs w:val="24"/>
          <w:rtl/>
        </w:rPr>
        <w:t xml:space="preserve"> חשין קבע שאין להחיל את דין איראן כי</w:t>
      </w:r>
      <w:r>
        <w:rPr>
          <w:rFonts w:ascii="David" w:hAnsi="David" w:cs="David" w:hint="cs"/>
          <w:sz w:val="24"/>
          <w:szCs w:val="24"/>
          <w:rtl/>
        </w:rPr>
        <w:t xml:space="preserve"> ה</w:t>
      </w:r>
      <w:r w:rsidR="00BA1676">
        <w:rPr>
          <w:rFonts w:ascii="David" w:hAnsi="David" w:cs="David" w:hint="cs"/>
          <w:sz w:val="24"/>
          <w:szCs w:val="24"/>
          <w:rtl/>
        </w:rPr>
        <w:t xml:space="preserve">וא נוגד את עקרון היסוד של שוויון בין המינים. </w:t>
      </w:r>
    </w:p>
    <w:p w:rsidR="00BA1676" w:rsidRPr="00A13471" w:rsidRDefault="00A13471" w:rsidP="00A13471">
      <w:pPr>
        <w:pStyle w:val="a7"/>
        <w:numPr>
          <w:ilvl w:val="0"/>
          <w:numId w:val="2"/>
        </w:numPr>
        <w:spacing w:line="276" w:lineRule="auto"/>
        <w:jc w:val="both"/>
        <w:rPr>
          <w:rFonts w:ascii="David" w:hAnsi="David" w:cs="David"/>
          <w:sz w:val="24"/>
          <w:szCs w:val="24"/>
          <w:rtl/>
        </w:rPr>
      </w:pPr>
      <w:r>
        <w:rPr>
          <w:rFonts w:ascii="David" w:hAnsi="David" w:cs="David"/>
          <w:sz w:val="24"/>
          <w:szCs w:val="24"/>
          <w:rtl/>
        </w:rPr>
        <w:t>ביקורת</w:t>
      </w:r>
      <w:r w:rsidR="00BA1676" w:rsidRPr="00A13471">
        <w:rPr>
          <w:rFonts w:ascii="David" w:hAnsi="David" w:cs="David" w:hint="cs"/>
          <w:sz w:val="24"/>
          <w:szCs w:val="24"/>
          <w:rtl/>
        </w:rPr>
        <w:t xml:space="preserve">: </w:t>
      </w:r>
      <w:r w:rsidRPr="00A13471">
        <w:rPr>
          <w:rFonts w:ascii="David" w:hAnsi="David" w:cs="David" w:hint="cs"/>
          <w:sz w:val="24"/>
          <w:szCs w:val="24"/>
          <w:rtl/>
        </w:rPr>
        <w:t xml:space="preserve">משטר </w:t>
      </w:r>
      <w:r w:rsidR="00BA1676" w:rsidRPr="00A13471">
        <w:rPr>
          <w:rFonts w:ascii="David" w:hAnsi="David" w:cs="David" w:hint="cs"/>
          <w:sz w:val="24"/>
          <w:szCs w:val="24"/>
          <w:rtl/>
        </w:rPr>
        <w:t xml:space="preserve">של רכוש נפרד </w:t>
      </w:r>
      <w:r w:rsidRPr="00A13471">
        <w:rPr>
          <w:rFonts w:ascii="David" w:hAnsi="David" w:cs="David" w:hint="cs"/>
          <w:sz w:val="24"/>
          <w:szCs w:val="24"/>
          <w:rtl/>
        </w:rPr>
        <w:t xml:space="preserve">אינו בעייתי </w:t>
      </w:r>
      <w:r w:rsidR="00BA1676" w:rsidRPr="00A13471">
        <w:rPr>
          <w:rFonts w:ascii="David" w:hAnsi="David" w:cs="David" w:hint="cs"/>
          <w:sz w:val="24"/>
          <w:szCs w:val="24"/>
          <w:rtl/>
        </w:rPr>
        <w:t>בפני עצמו</w:t>
      </w:r>
      <w:r w:rsidRPr="00A13471">
        <w:rPr>
          <w:rFonts w:ascii="David" w:hAnsi="David" w:cs="David" w:hint="cs"/>
          <w:sz w:val="24"/>
          <w:szCs w:val="24"/>
          <w:rtl/>
        </w:rPr>
        <w:t>,</w:t>
      </w:r>
      <w:r w:rsidR="00BA1676" w:rsidRPr="00A13471">
        <w:rPr>
          <w:rFonts w:ascii="David" w:hAnsi="David" w:cs="David" w:hint="cs"/>
          <w:sz w:val="24"/>
          <w:szCs w:val="24"/>
          <w:rtl/>
        </w:rPr>
        <w:t xml:space="preserve"> הנסיבות הספציפיות יצרו בעיה. </w:t>
      </w:r>
    </w:p>
    <w:p w:rsidR="001A0F65" w:rsidRDefault="00BA1676" w:rsidP="00A1347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נימוק זה שימש כנימוק חלופי </w:t>
      </w:r>
      <w:proofErr w:type="spellStart"/>
      <w:r>
        <w:rPr>
          <w:rFonts w:ascii="David" w:hAnsi="David" w:cs="David" w:hint="cs"/>
          <w:sz w:val="24"/>
          <w:szCs w:val="24"/>
          <w:rtl/>
        </w:rPr>
        <w:t>בתמ"ש</w:t>
      </w:r>
      <w:proofErr w:type="spellEnd"/>
      <w:r>
        <w:rPr>
          <w:rFonts w:ascii="David" w:hAnsi="David" w:cs="David" w:hint="cs"/>
          <w:sz w:val="24"/>
          <w:szCs w:val="24"/>
          <w:rtl/>
        </w:rPr>
        <w:t xml:space="preserve"> 860-09-09</w:t>
      </w:r>
      <w:r w:rsidR="00A13471">
        <w:rPr>
          <w:rFonts w:ascii="David" w:hAnsi="David" w:cs="David" w:hint="cs"/>
          <w:sz w:val="24"/>
          <w:szCs w:val="24"/>
          <w:rtl/>
        </w:rPr>
        <w:t>,</w:t>
      </w:r>
      <w:r>
        <w:rPr>
          <w:rFonts w:ascii="David" w:hAnsi="David" w:cs="David" w:hint="cs"/>
          <w:sz w:val="24"/>
          <w:szCs w:val="24"/>
          <w:rtl/>
        </w:rPr>
        <w:t xml:space="preserve"> שבו בני זוג </w:t>
      </w:r>
      <w:proofErr w:type="spellStart"/>
      <w:r>
        <w:rPr>
          <w:rFonts w:ascii="David" w:hAnsi="David" w:cs="David" w:hint="cs"/>
          <w:sz w:val="24"/>
          <w:szCs w:val="24"/>
          <w:rtl/>
        </w:rPr>
        <w:t>משת"פים</w:t>
      </w:r>
      <w:proofErr w:type="spellEnd"/>
      <w:r>
        <w:rPr>
          <w:rFonts w:ascii="David" w:hAnsi="David" w:cs="David" w:hint="cs"/>
          <w:sz w:val="24"/>
          <w:szCs w:val="24"/>
          <w:rtl/>
        </w:rPr>
        <w:t xml:space="preserve"> עברו מעזה לישראל ולאחר מכן התגרשו</w:t>
      </w:r>
      <w:r w:rsidR="00A13471">
        <w:rPr>
          <w:rFonts w:ascii="David" w:hAnsi="David" w:cs="David" w:hint="cs"/>
          <w:sz w:val="24"/>
          <w:szCs w:val="24"/>
          <w:rtl/>
        </w:rPr>
        <w:t>. נקבע שה</w:t>
      </w:r>
      <w:r>
        <w:rPr>
          <w:rFonts w:ascii="David" w:hAnsi="David" w:cs="David" w:hint="cs"/>
          <w:sz w:val="24"/>
          <w:szCs w:val="24"/>
          <w:rtl/>
        </w:rPr>
        <w:t xml:space="preserve">דין </w:t>
      </w:r>
      <w:proofErr w:type="spellStart"/>
      <w:r w:rsidR="00A13471">
        <w:rPr>
          <w:rFonts w:ascii="David" w:hAnsi="David" w:cs="David" w:hint="cs"/>
          <w:sz w:val="24"/>
          <w:szCs w:val="24"/>
          <w:rtl/>
        </w:rPr>
        <w:t>השרעי</w:t>
      </w:r>
      <w:proofErr w:type="spellEnd"/>
      <w:r w:rsidR="00A13471">
        <w:rPr>
          <w:rFonts w:ascii="David" w:hAnsi="David" w:cs="David" w:hint="cs"/>
          <w:sz w:val="24"/>
          <w:szCs w:val="24"/>
          <w:rtl/>
        </w:rPr>
        <w:t xml:space="preserve"> שחל בשטחי הרשות</w:t>
      </w:r>
      <w:r>
        <w:rPr>
          <w:rFonts w:ascii="David" w:hAnsi="David" w:cs="David" w:hint="cs"/>
          <w:sz w:val="24"/>
          <w:szCs w:val="24"/>
          <w:rtl/>
        </w:rPr>
        <w:t xml:space="preserve"> פו</w:t>
      </w:r>
      <w:r w:rsidR="00A13471">
        <w:rPr>
          <w:rFonts w:ascii="David" w:hAnsi="David" w:cs="David" w:hint="cs"/>
          <w:sz w:val="24"/>
          <w:szCs w:val="24"/>
          <w:rtl/>
        </w:rPr>
        <w:t>גע בשוויון ונוגד את תקנת הציבור</w:t>
      </w:r>
      <w:r>
        <w:rPr>
          <w:rFonts w:ascii="David" w:hAnsi="David" w:cs="David" w:hint="cs"/>
          <w:sz w:val="24"/>
          <w:szCs w:val="24"/>
          <w:rtl/>
        </w:rPr>
        <w:t>.</w:t>
      </w:r>
    </w:p>
    <w:p w:rsidR="001A0F65" w:rsidRPr="001A0F65" w:rsidRDefault="001A0F65" w:rsidP="00357933">
      <w:pPr>
        <w:spacing w:line="276" w:lineRule="auto"/>
        <w:jc w:val="both"/>
        <w:rPr>
          <w:rFonts w:ascii="David" w:hAnsi="David" w:cs="David"/>
          <w:sz w:val="24"/>
          <w:szCs w:val="24"/>
          <w:u w:val="single"/>
          <w:rtl/>
        </w:rPr>
      </w:pPr>
      <w:r w:rsidRPr="001A0F65">
        <w:rPr>
          <w:rFonts w:ascii="David" w:hAnsi="David" w:cs="David"/>
          <w:sz w:val="24"/>
          <w:szCs w:val="24"/>
          <w:u w:val="single"/>
          <w:rtl/>
        </w:rPr>
        <w:t xml:space="preserve">יחסי </w:t>
      </w:r>
      <w:r w:rsidRPr="001A0F65">
        <w:rPr>
          <w:rFonts w:ascii="David" w:hAnsi="David" w:cs="David" w:hint="cs"/>
          <w:sz w:val="24"/>
          <w:szCs w:val="24"/>
          <w:u w:val="single"/>
          <w:rtl/>
        </w:rPr>
        <w:t>ממון בין ידועים בציבור</w:t>
      </w:r>
    </w:p>
    <w:p w:rsidR="00DB17DD" w:rsidRDefault="001A0F65" w:rsidP="00DB17DD">
      <w:pPr>
        <w:spacing w:line="276" w:lineRule="auto"/>
        <w:jc w:val="both"/>
        <w:rPr>
          <w:rFonts w:ascii="David" w:hAnsi="David" w:cs="David"/>
          <w:sz w:val="24"/>
          <w:szCs w:val="24"/>
          <w:rtl/>
        </w:rPr>
      </w:pPr>
      <w:r>
        <w:rPr>
          <w:rFonts w:ascii="David" w:hAnsi="David" w:cs="David"/>
          <w:sz w:val="24"/>
          <w:szCs w:val="24"/>
          <w:rtl/>
        </w:rPr>
        <w:t xml:space="preserve">לכאורה </w:t>
      </w:r>
      <w:r>
        <w:rPr>
          <w:rFonts w:ascii="David" w:hAnsi="David" w:cs="David" w:hint="cs"/>
          <w:sz w:val="24"/>
          <w:szCs w:val="24"/>
          <w:rtl/>
        </w:rPr>
        <w:t xml:space="preserve">ס' 15 לחוק </w:t>
      </w:r>
      <w:proofErr w:type="spellStart"/>
      <w:r>
        <w:rPr>
          <w:rFonts w:ascii="David" w:hAnsi="David" w:cs="David" w:hint="cs"/>
          <w:sz w:val="24"/>
          <w:szCs w:val="24"/>
          <w:rtl/>
        </w:rPr>
        <w:t>יח</w:t>
      </w:r>
      <w:r w:rsidR="00DB17DD">
        <w:rPr>
          <w:rFonts w:ascii="David" w:hAnsi="David" w:cs="David" w:hint="cs"/>
          <w:sz w:val="24"/>
          <w:szCs w:val="24"/>
          <w:rtl/>
        </w:rPr>
        <w:t>"מ</w:t>
      </w:r>
      <w:proofErr w:type="spellEnd"/>
      <w:r>
        <w:rPr>
          <w:rFonts w:ascii="David" w:hAnsi="David" w:cs="David" w:hint="cs"/>
          <w:sz w:val="24"/>
          <w:szCs w:val="24"/>
          <w:rtl/>
        </w:rPr>
        <w:t xml:space="preserve"> לא חל על בני זוג לא נשואים. </w:t>
      </w:r>
      <w:r w:rsidR="00DB17DD">
        <w:rPr>
          <w:rFonts w:ascii="David" w:hAnsi="David" w:cs="David" w:hint="cs"/>
          <w:sz w:val="24"/>
          <w:szCs w:val="24"/>
          <w:rtl/>
        </w:rPr>
        <w:t>כדי לדעת באיזה כלל ברירת הדין נ</w:t>
      </w:r>
      <w:r>
        <w:rPr>
          <w:rFonts w:ascii="David" w:hAnsi="David" w:cs="David" w:hint="cs"/>
          <w:sz w:val="24"/>
          <w:szCs w:val="24"/>
          <w:rtl/>
        </w:rPr>
        <w:t xml:space="preserve">שתמש </w:t>
      </w:r>
      <w:r w:rsidR="00DB17DD">
        <w:rPr>
          <w:rFonts w:ascii="David" w:hAnsi="David" w:cs="David" w:hint="cs"/>
          <w:sz w:val="24"/>
          <w:szCs w:val="24"/>
          <w:rtl/>
        </w:rPr>
        <w:t xml:space="preserve">יש להחליט לאיזה תחום תסווג שאלת הזכויות הרכושיות של </w:t>
      </w:r>
      <w:proofErr w:type="spellStart"/>
      <w:r w:rsidR="00DB17DD">
        <w:rPr>
          <w:rFonts w:ascii="David" w:hAnsi="David" w:cs="David" w:hint="cs"/>
          <w:sz w:val="24"/>
          <w:szCs w:val="24"/>
          <w:rtl/>
        </w:rPr>
        <w:t>היד"צים</w:t>
      </w:r>
      <w:proofErr w:type="spellEnd"/>
      <w:r>
        <w:rPr>
          <w:rFonts w:ascii="David" w:hAnsi="David" w:cs="David" w:hint="cs"/>
          <w:sz w:val="24"/>
          <w:szCs w:val="24"/>
          <w:rtl/>
        </w:rPr>
        <w:t xml:space="preserve">: </w:t>
      </w:r>
    </w:p>
    <w:p w:rsidR="00026092" w:rsidRPr="00DB17DD" w:rsidRDefault="00DB17DD" w:rsidP="004207FD">
      <w:pPr>
        <w:pStyle w:val="a7"/>
        <w:numPr>
          <w:ilvl w:val="0"/>
          <w:numId w:val="32"/>
        </w:numPr>
        <w:spacing w:line="276" w:lineRule="auto"/>
        <w:jc w:val="both"/>
        <w:rPr>
          <w:rFonts w:ascii="David" w:hAnsi="David" w:cs="David"/>
          <w:sz w:val="24"/>
          <w:szCs w:val="24"/>
          <w:rtl/>
        </w:rPr>
      </w:pPr>
      <w:r w:rsidRPr="00DB17DD">
        <w:rPr>
          <w:rFonts w:ascii="David" w:hAnsi="David" w:cs="David" w:hint="cs"/>
          <w:b/>
          <w:bCs/>
          <w:sz w:val="24"/>
          <w:szCs w:val="24"/>
          <w:rtl/>
        </w:rPr>
        <w:t>קניין?</w:t>
      </w:r>
      <w:r w:rsidRPr="00DB17DD">
        <w:rPr>
          <w:rFonts w:ascii="David" w:hAnsi="David" w:cs="David" w:hint="cs"/>
          <w:sz w:val="24"/>
          <w:szCs w:val="24"/>
          <w:rtl/>
        </w:rPr>
        <w:t xml:space="preserve"> </w:t>
      </w:r>
      <w:r w:rsidR="000F5DF7" w:rsidRPr="00DB17DD">
        <w:rPr>
          <w:rFonts w:ascii="David" w:hAnsi="David" w:cs="David" w:hint="cs"/>
          <w:sz w:val="24"/>
          <w:szCs w:val="24"/>
          <w:rtl/>
        </w:rPr>
        <w:t xml:space="preserve">ואז כלל ברירת הדין הינו מקום הימצאות הנכס (ויצטרכו לבדוק לגבי כל נכס בנפרד). </w:t>
      </w:r>
    </w:p>
    <w:p w:rsidR="000F5DF7" w:rsidRPr="00DB17DD" w:rsidRDefault="00DB17DD" w:rsidP="004207FD">
      <w:pPr>
        <w:pStyle w:val="a7"/>
        <w:numPr>
          <w:ilvl w:val="0"/>
          <w:numId w:val="32"/>
        </w:numPr>
        <w:spacing w:line="276" w:lineRule="auto"/>
        <w:jc w:val="both"/>
        <w:rPr>
          <w:rFonts w:ascii="David" w:hAnsi="David" w:cs="David"/>
          <w:sz w:val="24"/>
          <w:szCs w:val="24"/>
          <w:rtl/>
        </w:rPr>
      </w:pPr>
      <w:r w:rsidRPr="00DB17DD">
        <w:rPr>
          <w:rFonts w:ascii="David" w:hAnsi="David" w:cs="David" w:hint="cs"/>
          <w:b/>
          <w:bCs/>
          <w:sz w:val="24"/>
          <w:szCs w:val="24"/>
          <w:rtl/>
        </w:rPr>
        <w:t>חוזים?</w:t>
      </w:r>
      <w:r>
        <w:rPr>
          <w:rFonts w:ascii="David" w:hAnsi="David" w:cs="David" w:hint="cs"/>
          <w:sz w:val="24"/>
          <w:szCs w:val="24"/>
          <w:rtl/>
        </w:rPr>
        <w:t xml:space="preserve"> ואז </w:t>
      </w:r>
      <w:r w:rsidR="00A544CA" w:rsidRPr="00DB17DD">
        <w:rPr>
          <w:rFonts w:ascii="David" w:hAnsi="David" w:cs="David" w:hint="cs"/>
          <w:sz w:val="24"/>
          <w:szCs w:val="24"/>
          <w:rtl/>
        </w:rPr>
        <w:t>חזק</w:t>
      </w:r>
      <w:r w:rsidR="00E7238E" w:rsidRPr="00DB17DD">
        <w:rPr>
          <w:rFonts w:ascii="David" w:hAnsi="David" w:cs="David" w:hint="cs"/>
          <w:sz w:val="24"/>
          <w:szCs w:val="24"/>
          <w:rtl/>
        </w:rPr>
        <w:t xml:space="preserve">ת השיתוף יוצרת הסכם מכללא ויש לקבוע איזה דין חל עליו (מירב הזיקות). </w:t>
      </w:r>
    </w:p>
    <w:p w:rsidR="00052662" w:rsidRPr="00DB17DD" w:rsidRDefault="00DB17DD" w:rsidP="004207FD">
      <w:pPr>
        <w:pStyle w:val="a7"/>
        <w:numPr>
          <w:ilvl w:val="0"/>
          <w:numId w:val="32"/>
        </w:numPr>
        <w:spacing w:line="276" w:lineRule="auto"/>
        <w:jc w:val="both"/>
        <w:rPr>
          <w:rFonts w:ascii="David" w:hAnsi="David" w:cs="David"/>
          <w:sz w:val="24"/>
          <w:szCs w:val="24"/>
          <w:rtl/>
        </w:rPr>
      </w:pPr>
      <w:r>
        <w:rPr>
          <w:rFonts w:ascii="David" w:hAnsi="David" w:cs="David" w:hint="cs"/>
          <w:b/>
          <w:bCs/>
          <w:sz w:val="24"/>
          <w:szCs w:val="24"/>
          <w:rtl/>
        </w:rPr>
        <w:t>מעמד אישי?</w:t>
      </w:r>
      <w:r w:rsidR="00052662" w:rsidRPr="00DB17DD">
        <w:rPr>
          <w:rFonts w:ascii="David" w:hAnsi="David" w:cs="David" w:hint="cs"/>
          <w:sz w:val="24"/>
          <w:szCs w:val="24"/>
          <w:rtl/>
        </w:rPr>
        <w:t xml:space="preserve"> ואז זה רלוונטי רק במקומות </w:t>
      </w:r>
      <w:proofErr w:type="spellStart"/>
      <w:r w:rsidR="00052662" w:rsidRPr="00DB17DD">
        <w:rPr>
          <w:rFonts w:ascii="David" w:hAnsi="David" w:cs="David" w:hint="cs"/>
          <w:sz w:val="24"/>
          <w:szCs w:val="24"/>
          <w:rtl/>
        </w:rPr>
        <w:t>שליד</w:t>
      </w:r>
      <w:r>
        <w:rPr>
          <w:rFonts w:ascii="David" w:hAnsi="David" w:cs="David" w:hint="cs"/>
          <w:sz w:val="24"/>
          <w:szCs w:val="24"/>
          <w:rtl/>
        </w:rPr>
        <w:t>"צים</w:t>
      </w:r>
      <w:proofErr w:type="spellEnd"/>
      <w:r>
        <w:rPr>
          <w:rFonts w:ascii="David" w:hAnsi="David" w:cs="David" w:hint="cs"/>
          <w:sz w:val="24"/>
          <w:szCs w:val="24"/>
          <w:rtl/>
        </w:rPr>
        <w:t xml:space="preserve"> יש</w:t>
      </w:r>
      <w:r w:rsidR="00052662" w:rsidRPr="00DB17DD">
        <w:rPr>
          <w:rFonts w:ascii="David" w:hAnsi="David" w:cs="David" w:hint="cs"/>
          <w:sz w:val="24"/>
          <w:szCs w:val="24"/>
          <w:rtl/>
        </w:rPr>
        <w:t xml:space="preserve"> אפשרות להירשם. </w:t>
      </w:r>
    </w:p>
    <w:p w:rsidR="002B677C" w:rsidRPr="00BE3070" w:rsidRDefault="00305601" w:rsidP="00357933">
      <w:pPr>
        <w:pStyle w:val="af2"/>
        <w:rPr>
          <w:rtl/>
        </w:rPr>
      </w:pPr>
      <w:bookmarkStart w:id="31" w:name="_Toc535756691"/>
      <w:r w:rsidRPr="00357933">
        <w:rPr>
          <w:rFonts w:hint="cs"/>
          <w:rtl/>
        </w:rPr>
        <w:t>ירושה</w:t>
      </w:r>
      <w:r w:rsidR="00BE3070" w:rsidRPr="00357933">
        <w:rPr>
          <w:rFonts w:hint="cs"/>
          <w:rtl/>
        </w:rPr>
        <w:t>: סמכות וברירת דין</w:t>
      </w:r>
      <w:bookmarkEnd w:id="31"/>
    </w:p>
    <w:p w:rsidR="003534B0" w:rsidRPr="00642314" w:rsidRDefault="003534B0" w:rsidP="0031210F">
      <w:pPr>
        <w:pStyle w:val="af4"/>
        <w:rPr>
          <w:rtl/>
        </w:rPr>
      </w:pPr>
      <w:bookmarkStart w:id="32" w:name="_Toc535756692"/>
      <w:r w:rsidRPr="00147980">
        <w:rPr>
          <w:rFonts w:hint="cs"/>
          <w:rtl/>
        </w:rPr>
        <w:t>סמכות שיפוט בינ"ל בענייני ירושה</w:t>
      </w:r>
      <w:bookmarkEnd w:id="32"/>
      <w:r>
        <w:rPr>
          <w:rFonts w:hint="cs"/>
          <w:rtl/>
        </w:rPr>
        <w:t xml:space="preserve"> </w:t>
      </w:r>
    </w:p>
    <w:p w:rsidR="003534B0" w:rsidRDefault="003534B0" w:rsidP="00642314">
      <w:pPr>
        <w:spacing w:line="276" w:lineRule="auto"/>
        <w:jc w:val="both"/>
        <w:rPr>
          <w:rFonts w:ascii="David" w:hAnsi="David" w:cs="David"/>
          <w:sz w:val="24"/>
          <w:szCs w:val="24"/>
          <w:rtl/>
        </w:rPr>
      </w:pPr>
      <w:r>
        <w:rPr>
          <w:rFonts w:ascii="David" w:hAnsi="David" w:cs="David"/>
          <w:sz w:val="24"/>
          <w:szCs w:val="24"/>
          <w:rtl/>
        </w:rPr>
        <w:lastRenderedPageBreak/>
        <w:t>ס'</w:t>
      </w:r>
      <w:r>
        <w:rPr>
          <w:rFonts w:ascii="David" w:hAnsi="David" w:cs="David" w:hint="cs"/>
          <w:sz w:val="24"/>
          <w:szCs w:val="24"/>
          <w:rtl/>
        </w:rPr>
        <w:t xml:space="preserve"> </w:t>
      </w:r>
      <w:r w:rsidR="00642314">
        <w:rPr>
          <w:rFonts w:ascii="David" w:hAnsi="David" w:cs="David" w:hint="cs"/>
          <w:sz w:val="24"/>
          <w:szCs w:val="24"/>
          <w:rtl/>
        </w:rPr>
        <w:t xml:space="preserve"> </w:t>
      </w:r>
      <w:r>
        <w:rPr>
          <w:rFonts w:ascii="David" w:hAnsi="David" w:cs="David" w:hint="cs"/>
          <w:sz w:val="24"/>
          <w:szCs w:val="24"/>
          <w:rtl/>
        </w:rPr>
        <w:t>136</w:t>
      </w:r>
      <w:r w:rsidR="00642314">
        <w:rPr>
          <w:rFonts w:ascii="David" w:hAnsi="David" w:cs="David" w:hint="cs"/>
          <w:sz w:val="24"/>
          <w:szCs w:val="24"/>
          <w:rtl/>
        </w:rPr>
        <w:t xml:space="preserve"> לחוק הירושה קובע כלל סמכות מיוחד</w:t>
      </w:r>
      <w:r>
        <w:rPr>
          <w:rFonts w:ascii="David" w:hAnsi="David" w:cs="David" w:hint="cs"/>
          <w:sz w:val="24"/>
          <w:szCs w:val="24"/>
          <w:rtl/>
        </w:rPr>
        <w:t xml:space="preserve">: "בית משפט בישראל מוסמך לדון בירושתו של כל אדם </w:t>
      </w:r>
      <w:r w:rsidR="008C0B05" w:rsidRPr="00642314">
        <w:rPr>
          <w:rFonts w:ascii="David" w:hAnsi="David" w:cs="David" w:hint="cs"/>
          <w:b/>
          <w:bCs/>
          <w:sz w:val="24"/>
          <w:szCs w:val="24"/>
          <w:rtl/>
        </w:rPr>
        <w:t>ש</w:t>
      </w:r>
      <w:r w:rsidRPr="00642314">
        <w:rPr>
          <w:rFonts w:ascii="David" w:hAnsi="David" w:cs="David" w:hint="cs"/>
          <w:b/>
          <w:bCs/>
          <w:sz w:val="24"/>
          <w:szCs w:val="24"/>
          <w:rtl/>
        </w:rPr>
        <w:t>מושבו ביום מותו היה בישראל</w:t>
      </w:r>
      <w:r w:rsidRPr="00642314">
        <w:rPr>
          <w:rFonts w:ascii="David" w:hAnsi="David" w:cs="David" w:hint="cs"/>
          <w:sz w:val="24"/>
          <w:szCs w:val="24"/>
          <w:rtl/>
        </w:rPr>
        <w:t xml:space="preserve"> או </w:t>
      </w:r>
      <w:r w:rsidRPr="00642314">
        <w:rPr>
          <w:rFonts w:ascii="David" w:hAnsi="David" w:cs="David" w:hint="cs"/>
          <w:b/>
          <w:bCs/>
          <w:sz w:val="24"/>
          <w:szCs w:val="24"/>
          <w:rtl/>
        </w:rPr>
        <w:t>שהניח נכסים בישראל".</w:t>
      </w:r>
    </w:p>
    <w:p w:rsidR="008C0B05" w:rsidRDefault="008C0B05" w:rsidP="00CA7485">
      <w:pPr>
        <w:spacing w:line="276" w:lineRule="auto"/>
        <w:jc w:val="both"/>
        <w:rPr>
          <w:rFonts w:ascii="David" w:hAnsi="David" w:cs="David"/>
          <w:sz w:val="24"/>
          <w:szCs w:val="24"/>
          <w:rtl/>
        </w:rPr>
      </w:pPr>
      <w:r>
        <w:rPr>
          <w:rFonts w:ascii="David" w:hAnsi="David" w:cs="David"/>
          <w:sz w:val="24"/>
          <w:szCs w:val="24"/>
          <w:rtl/>
        </w:rPr>
        <w:t xml:space="preserve">מה </w:t>
      </w:r>
      <w:r>
        <w:rPr>
          <w:rFonts w:ascii="David" w:hAnsi="David" w:cs="David" w:hint="cs"/>
          <w:sz w:val="24"/>
          <w:szCs w:val="24"/>
          <w:rtl/>
        </w:rPr>
        <w:t>משמעות "בירושתו"?</w:t>
      </w:r>
    </w:p>
    <w:p w:rsidR="00234565" w:rsidRDefault="00B146B5" w:rsidP="00B146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b/>
          <w:bCs/>
          <w:sz w:val="24"/>
          <w:szCs w:val="24"/>
          <w:rtl/>
        </w:rPr>
        <w:t>פס"ד</w:t>
      </w:r>
      <w:r w:rsidR="008C0B05" w:rsidRPr="00147980">
        <w:rPr>
          <w:rFonts w:ascii="David" w:hAnsi="David" w:cs="David" w:hint="cs"/>
          <w:b/>
          <w:bCs/>
          <w:sz w:val="24"/>
          <w:szCs w:val="24"/>
          <w:rtl/>
        </w:rPr>
        <w:t xml:space="preserve"> </w:t>
      </w:r>
      <w:proofErr w:type="spellStart"/>
      <w:r w:rsidR="008C0B05" w:rsidRPr="00147980">
        <w:rPr>
          <w:rFonts w:ascii="David" w:hAnsi="David" w:cs="David" w:hint="cs"/>
          <w:b/>
          <w:bCs/>
          <w:sz w:val="24"/>
          <w:szCs w:val="24"/>
          <w:rtl/>
        </w:rPr>
        <w:t>אדלרמן</w:t>
      </w:r>
      <w:proofErr w:type="spellEnd"/>
      <w:r w:rsidR="008C0B05" w:rsidRPr="00147980">
        <w:rPr>
          <w:rFonts w:ascii="David" w:hAnsi="David" w:cs="David" w:hint="cs"/>
          <w:b/>
          <w:bCs/>
          <w:sz w:val="24"/>
          <w:szCs w:val="24"/>
          <w:rtl/>
        </w:rPr>
        <w:t xml:space="preserve"> נ' ארלי</w:t>
      </w:r>
      <w:r w:rsidR="00E11F86" w:rsidRPr="00147980">
        <w:rPr>
          <w:rFonts w:ascii="David" w:hAnsi="David" w:cs="David" w:hint="cs"/>
          <w:b/>
          <w:bCs/>
          <w:sz w:val="24"/>
          <w:szCs w:val="24"/>
          <w:rtl/>
        </w:rPr>
        <w:t>ך</w:t>
      </w:r>
      <w:r w:rsidR="008C0B05" w:rsidRPr="00147980">
        <w:rPr>
          <w:rFonts w:ascii="David" w:hAnsi="David" w:cs="David" w:hint="cs"/>
          <w:b/>
          <w:bCs/>
          <w:sz w:val="24"/>
          <w:szCs w:val="24"/>
          <w:rtl/>
        </w:rPr>
        <w:t>:</w:t>
      </w:r>
      <w:r w:rsidR="008C0B05">
        <w:rPr>
          <w:rFonts w:ascii="David" w:hAnsi="David" w:cs="David" w:hint="cs"/>
          <w:sz w:val="24"/>
          <w:szCs w:val="24"/>
          <w:rtl/>
        </w:rPr>
        <w:t xml:space="preserve"> תביעה של מנהל עיזבון נגד חייב. מקום מושבו של הנפטר היה בארה"ב ומנהל הע</w:t>
      </w:r>
      <w:r w:rsidR="00147980">
        <w:rPr>
          <w:rFonts w:ascii="David" w:hAnsi="David" w:cs="David" w:hint="cs"/>
          <w:sz w:val="24"/>
          <w:szCs w:val="24"/>
          <w:rtl/>
        </w:rPr>
        <w:t>י</w:t>
      </w:r>
      <w:r w:rsidR="008C0B05">
        <w:rPr>
          <w:rFonts w:ascii="David" w:hAnsi="David" w:cs="David" w:hint="cs"/>
          <w:sz w:val="24"/>
          <w:szCs w:val="24"/>
          <w:rtl/>
        </w:rPr>
        <w:t>זבון היה א</w:t>
      </w:r>
      <w:r w:rsidR="00E11F86">
        <w:rPr>
          <w:rFonts w:ascii="David" w:hAnsi="David" w:cs="David" w:hint="cs"/>
          <w:sz w:val="24"/>
          <w:szCs w:val="24"/>
          <w:rtl/>
        </w:rPr>
        <w:t xml:space="preserve">מריקאי. החייב טען שאין סמכות כי מקום מושבו של הנפטר היה בחו"ל </w:t>
      </w:r>
      <w:r w:rsidR="00234565">
        <w:rPr>
          <w:rFonts w:ascii="David" w:hAnsi="David" w:cs="David" w:hint="cs"/>
          <w:sz w:val="24"/>
          <w:szCs w:val="24"/>
          <w:rtl/>
        </w:rPr>
        <w:t>ולא היו</w:t>
      </w:r>
      <w:r w:rsidR="00E11F86">
        <w:rPr>
          <w:rFonts w:ascii="David" w:hAnsi="David" w:cs="David" w:hint="cs"/>
          <w:sz w:val="24"/>
          <w:szCs w:val="24"/>
          <w:rtl/>
        </w:rPr>
        <w:t xml:space="preserve"> נכסים בישראל. ביהמ"ש לא קיבל את טענתו </w:t>
      </w:r>
      <w:r w:rsidR="00234565">
        <w:rPr>
          <w:rFonts w:ascii="David" w:hAnsi="David" w:cs="David" w:hint="cs"/>
          <w:sz w:val="24"/>
          <w:szCs w:val="24"/>
          <w:rtl/>
        </w:rPr>
        <w:t>כי מדובר</w:t>
      </w:r>
      <w:r w:rsidR="00E11F86">
        <w:rPr>
          <w:rFonts w:ascii="David" w:hAnsi="David" w:cs="David" w:hint="cs"/>
          <w:sz w:val="24"/>
          <w:szCs w:val="24"/>
          <w:rtl/>
        </w:rPr>
        <w:t xml:space="preserve"> בתביעה רגילה לגביית חוב</w:t>
      </w:r>
      <w:r w:rsidR="00234565">
        <w:rPr>
          <w:rFonts w:ascii="David" w:hAnsi="David" w:cs="David" w:hint="cs"/>
          <w:sz w:val="24"/>
          <w:szCs w:val="24"/>
          <w:rtl/>
        </w:rPr>
        <w:t xml:space="preserve"> (ולא בעניין של ירושה - במקרה מדובר במנהל עזבון אבל כלל התפיסה הרגיל תקף)</w:t>
      </w:r>
      <w:r w:rsidR="00E11F86">
        <w:rPr>
          <w:rFonts w:ascii="David" w:hAnsi="David" w:cs="David" w:hint="cs"/>
          <w:sz w:val="24"/>
          <w:szCs w:val="24"/>
          <w:rtl/>
        </w:rPr>
        <w:t xml:space="preserve">. </w:t>
      </w:r>
    </w:p>
    <w:p w:rsidR="00E11F86" w:rsidRDefault="00B146B5" w:rsidP="00B146B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B146B5">
        <w:rPr>
          <w:rFonts w:ascii="David" w:hAnsi="David" w:cs="David" w:hint="cs"/>
          <w:b/>
          <w:bCs/>
          <w:sz w:val="24"/>
          <w:szCs w:val="24"/>
          <w:rtl/>
        </w:rPr>
        <w:t xml:space="preserve">פס"ד </w:t>
      </w:r>
      <w:r w:rsidR="00E11F86" w:rsidRPr="00B146B5">
        <w:rPr>
          <w:rFonts w:ascii="David" w:hAnsi="David" w:cs="David" w:hint="cs"/>
          <w:b/>
          <w:bCs/>
          <w:sz w:val="24"/>
          <w:szCs w:val="24"/>
          <w:rtl/>
        </w:rPr>
        <w:t xml:space="preserve">ברני נ' </w:t>
      </w:r>
      <w:proofErr w:type="spellStart"/>
      <w:r w:rsidR="00E11F86" w:rsidRPr="00B146B5">
        <w:rPr>
          <w:rFonts w:ascii="David" w:hAnsi="David" w:cs="David" w:hint="cs"/>
          <w:b/>
          <w:bCs/>
          <w:sz w:val="24"/>
          <w:szCs w:val="24"/>
          <w:rtl/>
        </w:rPr>
        <w:t>קוהרי</w:t>
      </w:r>
      <w:proofErr w:type="spellEnd"/>
      <w:r w:rsidR="00E11F86" w:rsidRPr="00B146B5">
        <w:rPr>
          <w:rFonts w:ascii="David" w:hAnsi="David" w:cs="David" w:hint="cs"/>
          <w:b/>
          <w:bCs/>
          <w:sz w:val="24"/>
          <w:szCs w:val="24"/>
          <w:rtl/>
        </w:rPr>
        <w:t xml:space="preserve">: </w:t>
      </w:r>
      <w:r w:rsidR="00E11F86">
        <w:rPr>
          <w:rFonts w:ascii="David" w:hAnsi="David" w:cs="David" w:hint="cs"/>
          <w:sz w:val="24"/>
          <w:szCs w:val="24"/>
          <w:rtl/>
        </w:rPr>
        <w:t xml:space="preserve">תביעה כספית של יורש "חדש" נ' היורשים. </w:t>
      </w:r>
      <w:r w:rsidR="00147980">
        <w:rPr>
          <w:rFonts w:ascii="David" w:hAnsi="David" w:cs="David" w:hint="cs"/>
          <w:sz w:val="24"/>
          <w:szCs w:val="24"/>
          <w:rtl/>
        </w:rPr>
        <w:t>מק</w:t>
      </w:r>
      <w:r w:rsidR="0079473C">
        <w:rPr>
          <w:rFonts w:ascii="David" w:hAnsi="David" w:cs="David" w:hint="cs"/>
          <w:sz w:val="24"/>
          <w:szCs w:val="24"/>
          <w:rtl/>
        </w:rPr>
        <w:t xml:space="preserve">ום מושבו של הנפטר היה באוסטריה והוא נפטר ללא צוואה וילדים. לפי הדין האוסטרי, קרובי המשפחה שזכאים לרשת היו שתי </w:t>
      </w:r>
      <w:r>
        <w:rPr>
          <w:rFonts w:ascii="David" w:hAnsi="David" w:cs="David" w:hint="cs"/>
          <w:sz w:val="24"/>
          <w:szCs w:val="24"/>
          <w:rtl/>
        </w:rPr>
        <w:t>בנות דודותיו הישראליות. פס"ד אוסטרי קבע שהן היורשות,</w:t>
      </w:r>
      <w:r w:rsidR="0079473C">
        <w:rPr>
          <w:rFonts w:ascii="David" w:hAnsi="David" w:cs="David" w:hint="cs"/>
          <w:sz w:val="24"/>
          <w:szCs w:val="24"/>
          <w:rtl/>
        </w:rPr>
        <w:t xml:space="preserve"> </w:t>
      </w:r>
      <w:r>
        <w:rPr>
          <w:rFonts w:ascii="David" w:hAnsi="David" w:cs="David" w:hint="cs"/>
          <w:sz w:val="24"/>
          <w:szCs w:val="24"/>
          <w:rtl/>
        </w:rPr>
        <w:t>ו</w:t>
      </w:r>
      <w:r w:rsidR="0079473C">
        <w:rPr>
          <w:rFonts w:ascii="David" w:hAnsi="David" w:cs="David" w:hint="cs"/>
          <w:sz w:val="24"/>
          <w:szCs w:val="24"/>
          <w:rtl/>
        </w:rPr>
        <w:t>אח"כ התגל</w:t>
      </w:r>
      <w:r>
        <w:rPr>
          <w:rFonts w:ascii="David" w:hAnsi="David" w:cs="David" w:hint="cs"/>
          <w:sz w:val="24"/>
          <w:szCs w:val="24"/>
          <w:rtl/>
        </w:rPr>
        <w:t xml:space="preserve">ה שיש עוד בן דוד </w:t>
      </w:r>
      <w:r w:rsidR="0079473C">
        <w:rPr>
          <w:rFonts w:ascii="David" w:hAnsi="David" w:cs="David" w:hint="cs"/>
          <w:sz w:val="24"/>
          <w:szCs w:val="24"/>
          <w:rtl/>
        </w:rPr>
        <w:t>שגר באוסטריה וזכאי לרשת. לפי הדין האוסטרי אין אפשרות לתקן את צו הירושה שנקבע בפסק הדין, והסע</w:t>
      </w:r>
      <w:r w:rsidR="00D54464">
        <w:rPr>
          <w:rFonts w:ascii="David" w:hAnsi="David" w:cs="David" w:hint="cs"/>
          <w:sz w:val="24"/>
          <w:szCs w:val="24"/>
          <w:rtl/>
        </w:rPr>
        <w:t xml:space="preserve">ד של בן הדוד הינו כלפי היורשות (לתבוע שיפוי או משהו). הוא הגיש תביעה נגדן בישראל. היורשות טענו שהיות שזה עניין שבירושה </w:t>
      </w:r>
      <w:r>
        <w:rPr>
          <w:rFonts w:ascii="David" w:hAnsi="David" w:cs="David" w:hint="cs"/>
          <w:sz w:val="24"/>
          <w:szCs w:val="24"/>
          <w:rtl/>
        </w:rPr>
        <w:t xml:space="preserve">ולביהמ"ש בישראל אין סמכות </w:t>
      </w:r>
      <w:r w:rsidR="00D54464">
        <w:rPr>
          <w:rFonts w:ascii="David" w:hAnsi="David" w:cs="David" w:hint="cs"/>
          <w:sz w:val="24"/>
          <w:szCs w:val="24"/>
          <w:rtl/>
        </w:rPr>
        <w:t xml:space="preserve">כי המנוח גר באוסטריה ולא הניח נכסים בישראל. </w:t>
      </w:r>
      <w:r w:rsidR="00252221">
        <w:rPr>
          <w:rFonts w:ascii="David" w:hAnsi="David" w:cs="David" w:hint="cs"/>
          <w:sz w:val="24"/>
          <w:szCs w:val="24"/>
          <w:rtl/>
        </w:rPr>
        <w:t xml:space="preserve">ביהמ"ש קבע </w:t>
      </w:r>
      <w:r w:rsidR="00252221" w:rsidRPr="00B146B5">
        <w:rPr>
          <w:rFonts w:ascii="David" w:hAnsi="David" w:cs="David" w:hint="cs"/>
          <w:b/>
          <w:bCs/>
          <w:sz w:val="24"/>
          <w:szCs w:val="24"/>
          <w:rtl/>
        </w:rPr>
        <w:t xml:space="preserve">שכדי לדעת אם מדובר בעניין של ירושה </w:t>
      </w:r>
      <w:r w:rsidRPr="00B146B5">
        <w:rPr>
          <w:rFonts w:ascii="David" w:hAnsi="David" w:cs="David" w:hint="cs"/>
          <w:b/>
          <w:bCs/>
          <w:sz w:val="24"/>
          <w:szCs w:val="24"/>
          <w:rtl/>
        </w:rPr>
        <w:t xml:space="preserve">ולקבוע בעניין הסמכות </w:t>
      </w:r>
      <w:r w:rsidR="00252221" w:rsidRPr="00B146B5">
        <w:rPr>
          <w:rFonts w:ascii="David" w:hAnsi="David" w:cs="David" w:hint="cs"/>
          <w:b/>
          <w:bCs/>
          <w:sz w:val="24"/>
          <w:szCs w:val="24"/>
          <w:rtl/>
        </w:rPr>
        <w:t xml:space="preserve">יש לראות מה </w:t>
      </w:r>
      <w:r w:rsidRPr="00B146B5">
        <w:rPr>
          <w:rFonts w:ascii="David" w:hAnsi="David" w:cs="David" w:hint="cs"/>
          <w:b/>
          <w:bCs/>
          <w:sz w:val="24"/>
          <w:szCs w:val="24"/>
          <w:rtl/>
        </w:rPr>
        <w:t>הסעד המבוקש</w:t>
      </w:r>
      <w:r w:rsidR="00252221" w:rsidRPr="00B146B5">
        <w:rPr>
          <w:rFonts w:ascii="David" w:hAnsi="David" w:cs="David" w:hint="cs"/>
          <w:b/>
          <w:bCs/>
          <w:sz w:val="24"/>
          <w:szCs w:val="24"/>
          <w:rtl/>
        </w:rPr>
        <w:t>.</w:t>
      </w:r>
      <w:r w:rsidR="00252221">
        <w:rPr>
          <w:rFonts w:ascii="David" w:hAnsi="David" w:cs="David" w:hint="cs"/>
          <w:sz w:val="24"/>
          <w:szCs w:val="24"/>
          <w:rtl/>
        </w:rPr>
        <w:t xml:space="preserve"> אם הסעד הינו חלוקת הע</w:t>
      </w:r>
      <w:r w:rsidR="00001590">
        <w:rPr>
          <w:rFonts w:ascii="David" w:hAnsi="David" w:cs="David" w:hint="cs"/>
          <w:sz w:val="24"/>
          <w:szCs w:val="24"/>
          <w:rtl/>
        </w:rPr>
        <w:t>י</w:t>
      </w:r>
      <w:r>
        <w:rPr>
          <w:rFonts w:ascii="David" w:hAnsi="David" w:cs="David" w:hint="cs"/>
          <w:sz w:val="24"/>
          <w:szCs w:val="24"/>
          <w:rtl/>
        </w:rPr>
        <w:t>זבון</w:t>
      </w:r>
      <w:r w:rsidR="00252221">
        <w:rPr>
          <w:rFonts w:ascii="David" w:hAnsi="David" w:cs="David" w:hint="cs"/>
          <w:sz w:val="24"/>
          <w:szCs w:val="24"/>
          <w:rtl/>
        </w:rPr>
        <w:t xml:space="preserve"> מדובר בעניין של ירושה. </w:t>
      </w:r>
      <w:r>
        <w:rPr>
          <w:rFonts w:ascii="David" w:hAnsi="David" w:cs="David" w:hint="cs"/>
          <w:sz w:val="24"/>
          <w:szCs w:val="24"/>
          <w:rtl/>
        </w:rPr>
        <w:t xml:space="preserve">לא היה מדובר בסעד של חלוקת </w:t>
      </w:r>
      <w:r w:rsidR="00252221">
        <w:rPr>
          <w:rFonts w:ascii="David" w:hAnsi="David" w:cs="David" w:hint="cs"/>
          <w:sz w:val="24"/>
          <w:szCs w:val="24"/>
          <w:rtl/>
        </w:rPr>
        <w:t>ע</w:t>
      </w:r>
      <w:r w:rsidR="00755160">
        <w:rPr>
          <w:rFonts w:ascii="David" w:hAnsi="David" w:cs="David" w:hint="cs"/>
          <w:sz w:val="24"/>
          <w:szCs w:val="24"/>
          <w:rtl/>
        </w:rPr>
        <w:t>י</w:t>
      </w:r>
      <w:r w:rsidR="00252221">
        <w:rPr>
          <w:rFonts w:ascii="David" w:hAnsi="David" w:cs="David" w:hint="cs"/>
          <w:sz w:val="24"/>
          <w:szCs w:val="24"/>
          <w:rtl/>
        </w:rPr>
        <w:t>זבון</w:t>
      </w:r>
      <w:r w:rsidR="00755160">
        <w:rPr>
          <w:rFonts w:ascii="David" w:hAnsi="David" w:cs="David" w:hint="cs"/>
          <w:sz w:val="24"/>
          <w:szCs w:val="24"/>
          <w:rtl/>
        </w:rPr>
        <w:t xml:space="preserve"> אלא עילה אחרת (כגון עשיית עושר ולא במשפט)</w:t>
      </w:r>
      <w:r w:rsidR="00252221">
        <w:rPr>
          <w:rFonts w:ascii="David" w:hAnsi="David" w:cs="David" w:hint="cs"/>
          <w:sz w:val="24"/>
          <w:szCs w:val="24"/>
          <w:rtl/>
        </w:rPr>
        <w:t xml:space="preserve">. </w:t>
      </w:r>
    </w:p>
    <w:p w:rsidR="00001590" w:rsidRPr="00553E1D" w:rsidRDefault="00001590" w:rsidP="004207FD">
      <w:pPr>
        <w:pStyle w:val="a7"/>
        <w:numPr>
          <w:ilvl w:val="0"/>
          <w:numId w:val="32"/>
        </w:numPr>
        <w:spacing w:line="276" w:lineRule="auto"/>
        <w:jc w:val="both"/>
        <w:rPr>
          <w:rFonts w:ascii="David" w:hAnsi="David" w:cs="David"/>
          <w:sz w:val="24"/>
          <w:szCs w:val="24"/>
        </w:rPr>
      </w:pPr>
      <w:r w:rsidRPr="00553E1D">
        <w:rPr>
          <w:rFonts w:ascii="David" w:hAnsi="David" w:cs="David" w:hint="cs"/>
          <w:sz w:val="24"/>
          <w:szCs w:val="24"/>
          <w:rtl/>
        </w:rPr>
        <w:t>סמכות נקבעת על פי הסעד</w:t>
      </w:r>
    </w:p>
    <w:p w:rsidR="00553E1D" w:rsidRPr="0031210F" w:rsidRDefault="00553E1D"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 xml:space="preserve">במצב שבו </w:t>
      </w:r>
      <w:r w:rsidR="00001590" w:rsidRPr="00553E1D">
        <w:rPr>
          <w:rFonts w:ascii="David" w:hAnsi="David" w:cs="David"/>
          <w:sz w:val="24"/>
          <w:szCs w:val="24"/>
          <w:rtl/>
        </w:rPr>
        <w:t xml:space="preserve">עילת </w:t>
      </w:r>
      <w:r w:rsidR="00001590" w:rsidRPr="00553E1D">
        <w:rPr>
          <w:rFonts w:ascii="David" w:hAnsi="David" w:cs="David" w:hint="cs"/>
          <w:sz w:val="24"/>
          <w:szCs w:val="24"/>
          <w:rtl/>
        </w:rPr>
        <w:t>התביעה שעליה מבוססת התביעה אינה מוכרת על פי חוק הירושה הישראלי</w:t>
      </w:r>
      <w:r>
        <w:rPr>
          <w:rFonts w:ascii="David" w:hAnsi="David" w:cs="David" w:hint="cs"/>
          <w:sz w:val="24"/>
          <w:szCs w:val="24"/>
          <w:rtl/>
        </w:rPr>
        <w:t xml:space="preserve">, יש לסווג את הסוגיה כדי </w:t>
      </w:r>
      <w:r w:rsidR="00001590" w:rsidRPr="00553E1D">
        <w:rPr>
          <w:rFonts w:ascii="David" w:hAnsi="David" w:cs="David" w:hint="cs"/>
          <w:sz w:val="24"/>
          <w:szCs w:val="24"/>
          <w:rtl/>
        </w:rPr>
        <w:t>לדעת מהו כלל ברירת הדין הרלוונטי</w:t>
      </w:r>
      <w:r>
        <w:rPr>
          <w:rFonts w:ascii="David" w:hAnsi="David" w:cs="David" w:hint="cs"/>
          <w:sz w:val="24"/>
          <w:szCs w:val="24"/>
          <w:rtl/>
        </w:rPr>
        <w:t xml:space="preserve"> (לפעמים הסיווג יהיה שונה בין מערכות דינים שונות).</w:t>
      </w:r>
      <w:r w:rsidR="00001590" w:rsidRPr="00553E1D">
        <w:rPr>
          <w:rFonts w:ascii="David" w:hAnsi="David" w:cs="David" w:hint="cs"/>
          <w:sz w:val="24"/>
          <w:szCs w:val="24"/>
          <w:rtl/>
        </w:rPr>
        <w:t xml:space="preserve"> </w:t>
      </w:r>
      <w:r>
        <w:rPr>
          <w:rFonts w:ascii="David" w:hAnsi="David" w:cs="David" w:hint="cs"/>
          <w:sz w:val="24"/>
          <w:szCs w:val="24"/>
          <w:rtl/>
        </w:rPr>
        <w:t xml:space="preserve">ספציפית בענייני ירושה </w:t>
      </w:r>
      <w:r w:rsidR="00C47D35" w:rsidRPr="00553E1D">
        <w:rPr>
          <w:rFonts w:ascii="David" w:hAnsi="David" w:cs="David" w:hint="cs"/>
          <w:sz w:val="24"/>
          <w:szCs w:val="24"/>
          <w:rtl/>
        </w:rPr>
        <w:t>ס' 141 קובע ש</w:t>
      </w:r>
      <w:r>
        <w:rPr>
          <w:rFonts w:ascii="David" w:hAnsi="David" w:cs="David" w:hint="cs"/>
          <w:sz w:val="24"/>
          <w:szCs w:val="24"/>
          <w:rtl/>
        </w:rPr>
        <w:t>ה</w:t>
      </w:r>
      <w:r w:rsidR="00C47D35" w:rsidRPr="00553E1D">
        <w:rPr>
          <w:rFonts w:ascii="David" w:hAnsi="David" w:cs="David" w:hint="cs"/>
          <w:sz w:val="24"/>
          <w:szCs w:val="24"/>
          <w:rtl/>
        </w:rPr>
        <w:t xml:space="preserve">סיווג </w:t>
      </w:r>
      <w:r>
        <w:rPr>
          <w:rFonts w:ascii="David" w:hAnsi="David" w:cs="David" w:hint="cs"/>
          <w:sz w:val="24"/>
          <w:szCs w:val="24"/>
          <w:rtl/>
        </w:rPr>
        <w:t xml:space="preserve">יעשה </w:t>
      </w:r>
      <w:r w:rsidR="00C47D35" w:rsidRPr="00553E1D">
        <w:rPr>
          <w:rFonts w:ascii="David" w:hAnsi="David" w:cs="David" w:hint="cs"/>
          <w:sz w:val="24"/>
          <w:szCs w:val="24"/>
          <w:rtl/>
        </w:rPr>
        <w:t>לפי דין ישראל.</w:t>
      </w:r>
    </w:p>
    <w:p w:rsidR="00B745A1" w:rsidRPr="00553E1D" w:rsidRDefault="00F02226" w:rsidP="00553E1D">
      <w:pPr>
        <w:spacing w:line="276" w:lineRule="auto"/>
        <w:jc w:val="both"/>
        <w:rPr>
          <w:rFonts w:ascii="David" w:hAnsi="David" w:cs="David"/>
          <w:sz w:val="24"/>
          <w:szCs w:val="24"/>
          <w:rtl/>
        </w:rPr>
      </w:pPr>
      <w:r w:rsidRPr="00553E1D">
        <w:rPr>
          <w:rFonts w:ascii="David" w:hAnsi="David" w:cs="David" w:hint="cs"/>
          <w:b/>
          <w:bCs/>
          <w:sz w:val="24"/>
          <w:szCs w:val="24"/>
          <w:rtl/>
        </w:rPr>
        <w:t>כ</w:t>
      </w:r>
      <w:r w:rsidR="0031210F">
        <w:rPr>
          <w:rFonts w:ascii="David" w:hAnsi="David" w:cs="David" w:hint="cs"/>
          <w:b/>
          <w:bCs/>
          <w:sz w:val="24"/>
          <w:szCs w:val="24"/>
          <w:rtl/>
        </w:rPr>
        <w:t xml:space="preserve">אשר מתקיימת אחת מחלופות </w:t>
      </w:r>
      <w:r w:rsidRPr="00553E1D">
        <w:rPr>
          <w:rFonts w:ascii="David" w:hAnsi="David" w:cs="David" w:hint="cs"/>
          <w:b/>
          <w:bCs/>
          <w:sz w:val="24"/>
          <w:szCs w:val="24"/>
          <w:rtl/>
        </w:rPr>
        <w:t xml:space="preserve">ס' 136, סמכות השיפוט היא על כל העיזבון </w:t>
      </w:r>
      <w:r w:rsidRPr="00553E1D">
        <w:rPr>
          <w:rFonts w:ascii="David" w:hAnsi="David" w:cs="David"/>
          <w:b/>
          <w:bCs/>
          <w:sz w:val="24"/>
          <w:szCs w:val="24"/>
          <w:rtl/>
        </w:rPr>
        <w:t>–</w:t>
      </w:r>
      <w:r w:rsidRPr="00553E1D">
        <w:rPr>
          <w:rFonts w:ascii="David" w:hAnsi="David" w:cs="David" w:hint="cs"/>
          <w:b/>
          <w:bCs/>
          <w:sz w:val="24"/>
          <w:szCs w:val="24"/>
          <w:rtl/>
        </w:rPr>
        <w:t xml:space="preserve"> כולל הנכסים שבחו"ל!</w:t>
      </w:r>
      <w:r w:rsidRPr="00553E1D">
        <w:rPr>
          <w:rFonts w:ascii="David" w:hAnsi="David" w:cs="David" w:hint="cs"/>
          <w:sz w:val="24"/>
          <w:szCs w:val="24"/>
          <w:rtl/>
        </w:rPr>
        <w:t xml:space="preserve"> </w:t>
      </w:r>
    </w:p>
    <w:p w:rsidR="00B745A1" w:rsidRDefault="00F02226" w:rsidP="0031210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31210F">
        <w:rPr>
          <w:rFonts w:ascii="David" w:hAnsi="David" w:cs="David" w:hint="cs"/>
          <w:b/>
          <w:bCs/>
          <w:sz w:val="24"/>
          <w:szCs w:val="24"/>
          <w:rtl/>
        </w:rPr>
        <w:t>פס"ד פלוני (אקוודור)</w:t>
      </w:r>
      <w:r w:rsidR="0031210F" w:rsidRPr="0031210F">
        <w:rPr>
          <w:rFonts w:ascii="David" w:hAnsi="David" w:cs="David" w:hint="cs"/>
          <w:b/>
          <w:bCs/>
          <w:sz w:val="24"/>
          <w:szCs w:val="24"/>
          <w:rtl/>
        </w:rPr>
        <w:t>:</w:t>
      </w:r>
      <w:r>
        <w:rPr>
          <w:rFonts w:ascii="David" w:hAnsi="David" w:cs="David" w:hint="cs"/>
          <w:sz w:val="24"/>
          <w:szCs w:val="24"/>
          <w:rtl/>
        </w:rPr>
        <w:t xml:space="preserve"> מנוח שמקום מושבו בעת פטירתו היה באקוודור השאיר נכסים במדינות רבות, כולל בישראל.</w:t>
      </w:r>
      <w:r w:rsidR="00136E1F">
        <w:rPr>
          <w:rFonts w:ascii="David" w:hAnsi="David" w:cs="David" w:hint="cs"/>
          <w:sz w:val="24"/>
          <w:szCs w:val="24"/>
          <w:rtl/>
        </w:rPr>
        <w:t xml:space="preserve"> לפי צוואתו, היו אמורים לרשת אותו אלמנתו ושלושת ילדיו. </w:t>
      </w:r>
      <w:r w:rsidR="005C6D85">
        <w:rPr>
          <w:rFonts w:ascii="David" w:hAnsi="David" w:cs="David" w:hint="cs"/>
          <w:sz w:val="24"/>
          <w:szCs w:val="24"/>
          <w:rtl/>
        </w:rPr>
        <w:t xml:space="preserve">האלמנה ושניים מהילדים גרו באקוודור והבת גרה בישראל. </w:t>
      </w:r>
      <w:r w:rsidR="00B745A1">
        <w:rPr>
          <w:rFonts w:ascii="David" w:hAnsi="David" w:cs="David" w:hint="cs"/>
          <w:sz w:val="24"/>
          <w:szCs w:val="24"/>
          <w:rtl/>
        </w:rPr>
        <w:t>ה</w:t>
      </w:r>
      <w:r w:rsidR="0031210F">
        <w:rPr>
          <w:rFonts w:ascii="David" w:hAnsi="David" w:cs="David" w:hint="cs"/>
          <w:sz w:val="24"/>
          <w:szCs w:val="24"/>
          <w:rtl/>
        </w:rPr>
        <w:t>בת</w:t>
      </w:r>
      <w:r w:rsidR="00B745A1">
        <w:rPr>
          <w:rFonts w:ascii="David" w:hAnsi="David" w:cs="David" w:hint="cs"/>
          <w:sz w:val="24"/>
          <w:szCs w:val="24"/>
          <w:rtl/>
        </w:rPr>
        <w:t xml:space="preserve"> פנתה ל</w:t>
      </w:r>
      <w:r w:rsidR="00E61007">
        <w:rPr>
          <w:rFonts w:ascii="David" w:hAnsi="David" w:cs="David" w:hint="cs"/>
          <w:sz w:val="24"/>
          <w:szCs w:val="24"/>
          <w:rtl/>
        </w:rPr>
        <w:t>ביהמ"ש בישראל והגישה צו לביצ</w:t>
      </w:r>
      <w:r w:rsidR="0031210F">
        <w:rPr>
          <w:rFonts w:ascii="David" w:hAnsi="David" w:cs="David" w:hint="cs"/>
          <w:sz w:val="24"/>
          <w:szCs w:val="24"/>
          <w:rtl/>
        </w:rPr>
        <w:t xml:space="preserve">וע חלוקת הרכוש בישראל, כי </w:t>
      </w:r>
      <w:r w:rsidR="00E61007">
        <w:rPr>
          <w:rFonts w:ascii="David" w:hAnsi="David" w:cs="David" w:hint="cs"/>
          <w:sz w:val="24"/>
          <w:szCs w:val="24"/>
          <w:rtl/>
        </w:rPr>
        <w:t>חששה שלא</w:t>
      </w:r>
      <w:r w:rsidR="00B745A1">
        <w:rPr>
          <w:rFonts w:ascii="David" w:hAnsi="David" w:cs="David" w:hint="cs"/>
          <w:sz w:val="24"/>
          <w:szCs w:val="24"/>
          <w:rtl/>
        </w:rPr>
        <w:t xml:space="preserve"> תזכה בחלק שווה. האלמנה התנגדה וטענה שיש לבצע זאת באקוודור כי שם רוב הנכסים.</w:t>
      </w:r>
      <w:r w:rsidR="00E61007">
        <w:rPr>
          <w:rFonts w:ascii="David" w:hAnsi="David" w:cs="David" w:hint="cs"/>
          <w:sz w:val="24"/>
          <w:szCs w:val="24"/>
          <w:rtl/>
        </w:rPr>
        <w:t xml:space="preserve"> ס' 136 אומר מפורשות שברגע שיש סמכות יש סמכות על הכל. המגמה של המנסחים של חוק הירושה היה שביהמ"ש אחד יכריע </w:t>
      </w:r>
      <w:proofErr w:type="spellStart"/>
      <w:r w:rsidR="00E61007">
        <w:rPr>
          <w:rFonts w:ascii="David" w:hAnsi="David" w:cs="David" w:hint="cs"/>
          <w:sz w:val="24"/>
          <w:szCs w:val="24"/>
          <w:rtl/>
        </w:rPr>
        <w:t>בהכל</w:t>
      </w:r>
      <w:proofErr w:type="spellEnd"/>
      <w:r w:rsidR="00E61007">
        <w:rPr>
          <w:rFonts w:ascii="David" w:hAnsi="David" w:cs="David" w:hint="cs"/>
          <w:sz w:val="24"/>
          <w:szCs w:val="24"/>
          <w:rtl/>
        </w:rPr>
        <w:t xml:space="preserve">. </w:t>
      </w:r>
      <w:r w:rsidR="00B745A1">
        <w:rPr>
          <w:rFonts w:ascii="David" w:hAnsi="David" w:cs="David"/>
          <w:sz w:val="24"/>
          <w:szCs w:val="24"/>
          <w:rtl/>
        </w:rPr>
        <w:t>האלמ</w:t>
      </w:r>
      <w:r w:rsidR="0031210F">
        <w:rPr>
          <w:rFonts w:ascii="David" w:hAnsi="David" w:cs="David" w:hint="cs"/>
          <w:sz w:val="24"/>
          <w:szCs w:val="24"/>
          <w:rtl/>
        </w:rPr>
        <w:t xml:space="preserve">נה לא הרימה את </w:t>
      </w:r>
      <w:r w:rsidR="00B745A1">
        <w:rPr>
          <w:rFonts w:ascii="David" w:hAnsi="David" w:cs="David" w:hint="cs"/>
          <w:sz w:val="24"/>
          <w:szCs w:val="24"/>
          <w:rtl/>
        </w:rPr>
        <w:t xml:space="preserve">נטל </w:t>
      </w:r>
      <w:r w:rsidR="0031210F">
        <w:rPr>
          <w:rFonts w:ascii="David" w:hAnsi="David" w:cs="David" w:hint="cs"/>
          <w:sz w:val="24"/>
          <w:szCs w:val="24"/>
          <w:rtl/>
        </w:rPr>
        <w:t xml:space="preserve">ההוכחה שלפיו יש לחלק את </w:t>
      </w:r>
      <w:r w:rsidR="00B745A1">
        <w:rPr>
          <w:rFonts w:ascii="David" w:hAnsi="David" w:cs="David" w:hint="cs"/>
          <w:sz w:val="24"/>
          <w:szCs w:val="24"/>
          <w:rtl/>
        </w:rPr>
        <w:t>הרכוש דווקא באקוודור</w:t>
      </w:r>
      <w:r w:rsidR="0031210F">
        <w:rPr>
          <w:rFonts w:ascii="David" w:hAnsi="David" w:cs="David" w:hint="cs"/>
          <w:sz w:val="24"/>
          <w:szCs w:val="24"/>
          <w:rtl/>
        </w:rPr>
        <w:t xml:space="preserve">, ואף ניסתה </w:t>
      </w:r>
      <w:r w:rsidR="00B745A1">
        <w:rPr>
          <w:rFonts w:ascii="David" w:hAnsi="David" w:cs="David" w:hint="cs"/>
          <w:sz w:val="24"/>
          <w:szCs w:val="24"/>
          <w:rtl/>
        </w:rPr>
        <w:t xml:space="preserve">להסתיר חלק מהנכסים. </w:t>
      </w:r>
    </w:p>
    <w:p w:rsidR="00F02226" w:rsidRDefault="00F02226" w:rsidP="00F02226">
      <w:pPr>
        <w:spacing w:line="276" w:lineRule="auto"/>
        <w:jc w:val="both"/>
        <w:rPr>
          <w:rFonts w:ascii="David" w:hAnsi="David" w:cs="David"/>
          <w:sz w:val="24"/>
          <w:szCs w:val="24"/>
          <w:rtl/>
        </w:rPr>
      </w:pPr>
      <w:r w:rsidRPr="00B745A1">
        <w:rPr>
          <w:rFonts w:ascii="David" w:hAnsi="David" w:cs="David" w:hint="cs"/>
          <w:b/>
          <w:bCs/>
          <w:sz w:val="24"/>
          <w:szCs w:val="24"/>
          <w:rtl/>
        </w:rPr>
        <w:t>ביהמ"ש רשאי לסרב להפעיל את סמכותו אם הוכח שישראל אינה פורום לא נאות.</w:t>
      </w:r>
      <w:r w:rsidR="008A176F">
        <w:rPr>
          <w:rFonts w:ascii="David" w:hAnsi="David" w:cs="David" w:hint="cs"/>
          <w:b/>
          <w:bCs/>
          <w:sz w:val="24"/>
          <w:szCs w:val="24"/>
          <w:rtl/>
        </w:rPr>
        <w:t xml:space="preserve"> </w:t>
      </w:r>
      <w:r w:rsidR="008A176F">
        <w:rPr>
          <w:rFonts w:ascii="David" w:hAnsi="David" w:cs="David" w:hint="cs"/>
          <w:sz w:val="24"/>
          <w:szCs w:val="24"/>
          <w:rtl/>
        </w:rPr>
        <w:t>למשל</w:t>
      </w:r>
      <w:r w:rsidR="0031210F">
        <w:rPr>
          <w:rFonts w:ascii="David" w:hAnsi="David" w:cs="David" w:hint="cs"/>
          <w:sz w:val="24"/>
          <w:szCs w:val="24"/>
          <w:rtl/>
        </w:rPr>
        <w:t>, אם הנכס שבישראל נמצא בארץ במקרה, כי המנוח</w:t>
      </w:r>
      <w:r w:rsidR="008A176F">
        <w:rPr>
          <w:rFonts w:ascii="David" w:hAnsi="David" w:cs="David" w:hint="cs"/>
          <w:sz w:val="24"/>
          <w:szCs w:val="24"/>
          <w:rtl/>
        </w:rPr>
        <w:t xml:space="preserve"> היה בחופשה והשאיר "מזוודה" או משהו בסגנון.</w:t>
      </w:r>
    </w:p>
    <w:p w:rsidR="00A45BD1" w:rsidRPr="00A45BD1" w:rsidRDefault="00A45BD1" w:rsidP="0031210F">
      <w:pPr>
        <w:pStyle w:val="af4"/>
        <w:rPr>
          <w:rtl/>
        </w:rPr>
      </w:pPr>
      <w:bookmarkStart w:id="33" w:name="_Toc535756693"/>
      <w:r w:rsidRPr="00A45BD1">
        <w:rPr>
          <w:rtl/>
        </w:rPr>
        <w:t xml:space="preserve">קביעת </w:t>
      </w:r>
      <w:r w:rsidRPr="00A45BD1">
        <w:rPr>
          <w:rFonts w:hint="cs"/>
          <w:rtl/>
        </w:rPr>
        <w:t>מקום מושב לצורך סמכות שיפוט וברירת הדין</w:t>
      </w:r>
      <w:bookmarkEnd w:id="33"/>
    </w:p>
    <w:p w:rsidR="00A45BD1" w:rsidRDefault="00A45BD1" w:rsidP="00F02226">
      <w:pPr>
        <w:spacing w:line="276" w:lineRule="auto"/>
        <w:jc w:val="both"/>
        <w:rPr>
          <w:rFonts w:ascii="David" w:hAnsi="David" w:cs="David"/>
          <w:sz w:val="24"/>
          <w:szCs w:val="24"/>
          <w:rtl/>
        </w:rPr>
      </w:pPr>
      <w:r>
        <w:rPr>
          <w:rFonts w:ascii="David" w:hAnsi="David" w:cs="David" w:hint="cs"/>
          <w:sz w:val="24"/>
          <w:szCs w:val="24"/>
          <w:rtl/>
        </w:rPr>
        <w:t xml:space="preserve">"בפרק זה 'מושב' של אדם </w:t>
      </w:r>
      <w:r w:rsidR="0031210F">
        <w:rPr>
          <w:rFonts w:ascii="David" w:hAnsi="David" w:cs="David" w:hint="cs"/>
          <w:sz w:val="24"/>
          <w:szCs w:val="24"/>
          <w:rtl/>
        </w:rPr>
        <w:t>-</w:t>
      </w:r>
      <w:r>
        <w:rPr>
          <w:rFonts w:ascii="David" w:hAnsi="David" w:cs="David" w:hint="cs"/>
          <w:sz w:val="24"/>
          <w:szCs w:val="24"/>
          <w:rtl/>
        </w:rPr>
        <w:t xml:space="preserve"> המקום שבו נמצא מרכז חייו" (ס' 135 לחוק הירושה).</w:t>
      </w:r>
    </w:p>
    <w:p w:rsidR="00A45BD1" w:rsidRDefault="00A45BD1" w:rsidP="00F02226">
      <w:pPr>
        <w:spacing w:line="276" w:lineRule="auto"/>
        <w:jc w:val="both"/>
        <w:rPr>
          <w:rFonts w:ascii="David" w:hAnsi="David" w:cs="David"/>
          <w:sz w:val="24"/>
          <w:szCs w:val="24"/>
          <w:rtl/>
        </w:rPr>
      </w:pPr>
      <w:r>
        <w:rPr>
          <w:rFonts w:ascii="David" w:hAnsi="David" w:cs="David" w:hint="cs"/>
          <w:sz w:val="24"/>
          <w:szCs w:val="24"/>
          <w:rtl/>
        </w:rPr>
        <w:t xml:space="preserve">בפס"ד שטרק נ' </w:t>
      </w:r>
      <w:proofErr w:type="spellStart"/>
      <w:r>
        <w:rPr>
          <w:rFonts w:ascii="David" w:hAnsi="David" w:cs="David" w:hint="cs"/>
          <w:sz w:val="24"/>
          <w:szCs w:val="24"/>
          <w:rtl/>
        </w:rPr>
        <w:t>בירנברג</w:t>
      </w:r>
      <w:proofErr w:type="spellEnd"/>
      <w:r>
        <w:rPr>
          <w:rFonts w:ascii="David" w:hAnsi="David" w:cs="David" w:hint="cs"/>
          <w:sz w:val="24"/>
          <w:szCs w:val="24"/>
          <w:rtl/>
        </w:rPr>
        <w:t xml:space="preserve"> נקבע שמדובר </w:t>
      </w:r>
      <w:r w:rsidRPr="00A45BD1">
        <w:rPr>
          <w:rFonts w:ascii="David" w:hAnsi="David" w:cs="David" w:hint="cs"/>
          <w:b/>
          <w:bCs/>
          <w:sz w:val="24"/>
          <w:szCs w:val="24"/>
          <w:rtl/>
        </w:rPr>
        <w:t xml:space="preserve">במבחן אובייקטיבי </w:t>
      </w:r>
      <w:r w:rsidRPr="00A45BD1">
        <w:rPr>
          <w:rFonts w:ascii="David" w:hAnsi="David" w:cs="David"/>
          <w:b/>
          <w:bCs/>
          <w:sz w:val="24"/>
          <w:szCs w:val="24"/>
          <w:rtl/>
        </w:rPr>
        <w:t>–</w:t>
      </w:r>
      <w:r w:rsidRPr="00A45BD1">
        <w:rPr>
          <w:rFonts w:ascii="David" w:hAnsi="David" w:cs="David" w:hint="cs"/>
          <w:b/>
          <w:bCs/>
          <w:sz w:val="24"/>
          <w:szCs w:val="24"/>
          <w:rtl/>
        </w:rPr>
        <w:t xml:space="preserve"> "מירב הזיקות העובדתיות"</w:t>
      </w:r>
      <w:r>
        <w:rPr>
          <w:rFonts w:ascii="David" w:hAnsi="David" w:cs="David" w:hint="cs"/>
          <w:sz w:val="24"/>
          <w:szCs w:val="24"/>
          <w:rtl/>
        </w:rPr>
        <w:t xml:space="preserve"> (לא מתחשבים בכוונות!). יהיו מקרים ג</w:t>
      </w:r>
      <w:r w:rsidR="0031210F">
        <w:rPr>
          <w:rFonts w:ascii="David" w:hAnsi="David" w:cs="David" w:hint="cs"/>
          <w:sz w:val="24"/>
          <w:szCs w:val="24"/>
          <w:rtl/>
        </w:rPr>
        <w:t>בוליים של מי</w:t>
      </w:r>
      <w:r w:rsidR="00920045">
        <w:rPr>
          <w:rFonts w:ascii="David" w:hAnsi="David" w:cs="David" w:hint="cs"/>
          <w:sz w:val="24"/>
          <w:szCs w:val="24"/>
          <w:rtl/>
        </w:rPr>
        <w:t xml:space="preserve"> שחיים בשני מקומות ולא ברור היכן מרכז חייהם</w:t>
      </w:r>
      <w:r w:rsidR="00206FE6">
        <w:rPr>
          <w:rFonts w:ascii="David" w:hAnsi="David" w:cs="David" w:hint="cs"/>
          <w:sz w:val="24"/>
          <w:szCs w:val="24"/>
          <w:rtl/>
        </w:rPr>
        <w:t>.</w:t>
      </w:r>
    </w:p>
    <w:p w:rsidR="00206FE6" w:rsidRPr="00206FE6" w:rsidRDefault="00206FE6" w:rsidP="000D5900">
      <w:pPr>
        <w:pStyle w:val="af4"/>
        <w:rPr>
          <w:rtl/>
        </w:rPr>
      </w:pPr>
      <w:bookmarkStart w:id="34" w:name="_Toc535756694"/>
      <w:r w:rsidRPr="00206FE6">
        <w:rPr>
          <w:rFonts w:hint="cs"/>
          <w:rtl/>
        </w:rPr>
        <w:t>כלל ברירת הדין בירושה</w:t>
      </w:r>
      <w:bookmarkEnd w:id="34"/>
    </w:p>
    <w:p w:rsidR="00206FE6" w:rsidRDefault="005816B8" w:rsidP="00F02226">
      <w:pPr>
        <w:spacing w:line="276" w:lineRule="auto"/>
        <w:jc w:val="both"/>
        <w:rPr>
          <w:rFonts w:ascii="David" w:hAnsi="David" w:cs="David"/>
          <w:sz w:val="24"/>
          <w:szCs w:val="24"/>
          <w:rtl/>
        </w:rPr>
      </w:pPr>
      <w:r>
        <w:rPr>
          <w:rFonts w:ascii="David" w:hAnsi="David" w:cs="David" w:hint="cs"/>
          <w:sz w:val="24"/>
          <w:szCs w:val="24"/>
          <w:rtl/>
        </w:rPr>
        <w:t xml:space="preserve">ס' 137 </w:t>
      </w:r>
      <w:r w:rsidR="0031210F">
        <w:rPr>
          <w:rFonts w:ascii="David" w:hAnsi="David" w:cs="David" w:hint="cs"/>
          <w:sz w:val="24"/>
          <w:szCs w:val="24"/>
          <w:rtl/>
        </w:rPr>
        <w:t>קובע</w:t>
      </w:r>
      <w:r>
        <w:rPr>
          <w:rFonts w:ascii="David" w:hAnsi="David" w:cs="David" w:hint="cs"/>
          <w:sz w:val="24"/>
          <w:szCs w:val="24"/>
          <w:rtl/>
        </w:rPr>
        <w:t xml:space="preserve"> </w:t>
      </w:r>
      <w:r w:rsidR="0031210F">
        <w:rPr>
          <w:rFonts w:ascii="David" w:hAnsi="David" w:cs="David" w:hint="cs"/>
          <w:sz w:val="24"/>
          <w:szCs w:val="24"/>
          <w:rtl/>
        </w:rPr>
        <w:t>ש</w:t>
      </w:r>
      <w:r w:rsidR="00206FE6">
        <w:rPr>
          <w:rFonts w:ascii="David" w:hAnsi="David" w:cs="David" w:hint="cs"/>
          <w:sz w:val="24"/>
          <w:szCs w:val="24"/>
          <w:rtl/>
        </w:rPr>
        <w:t>"על הירושה יחול דין מושבו של המוריש בשע</w:t>
      </w:r>
      <w:r w:rsidR="0031210F">
        <w:rPr>
          <w:rFonts w:ascii="David" w:hAnsi="David" w:cs="David" w:hint="cs"/>
          <w:sz w:val="24"/>
          <w:szCs w:val="24"/>
          <w:rtl/>
        </w:rPr>
        <w:t>ת מותו, חוץ מן האמור בס' 138-</w:t>
      </w:r>
      <w:r w:rsidR="00206FE6">
        <w:rPr>
          <w:rFonts w:ascii="David" w:hAnsi="David" w:cs="David" w:hint="cs"/>
          <w:sz w:val="24"/>
          <w:szCs w:val="24"/>
          <w:rtl/>
        </w:rPr>
        <w:t xml:space="preserve">140". </w:t>
      </w:r>
    </w:p>
    <w:p w:rsidR="005816B8" w:rsidRPr="00FE11BC" w:rsidRDefault="005816B8" w:rsidP="00F02226">
      <w:pPr>
        <w:spacing w:line="276" w:lineRule="auto"/>
        <w:jc w:val="both"/>
        <w:rPr>
          <w:rFonts w:ascii="David" w:hAnsi="David" w:cs="David"/>
          <w:b/>
          <w:bCs/>
          <w:sz w:val="24"/>
          <w:szCs w:val="24"/>
          <w:rtl/>
        </w:rPr>
      </w:pPr>
      <w:r>
        <w:rPr>
          <w:rFonts w:ascii="David" w:hAnsi="David" w:cs="David"/>
          <w:sz w:val="24"/>
          <w:szCs w:val="24"/>
          <w:rtl/>
        </w:rPr>
        <w:t xml:space="preserve">מה </w:t>
      </w:r>
      <w:r>
        <w:rPr>
          <w:rFonts w:ascii="David" w:hAnsi="David" w:cs="David" w:hint="cs"/>
          <w:sz w:val="24"/>
          <w:szCs w:val="24"/>
          <w:rtl/>
        </w:rPr>
        <w:t xml:space="preserve">החידוש בחוק הירושה? עד שחוקק לא היה כלל ברירת הדין בחקיקה הישראלית ונהגו בהתאם למשפט המקובל, שבו יש גישה מפצלת: פיצול בין מקרקעין למיטלטלין. </w:t>
      </w:r>
      <w:r w:rsidR="00601F2B">
        <w:rPr>
          <w:rFonts w:ascii="David" w:hAnsi="David" w:cs="David" w:hint="cs"/>
          <w:sz w:val="24"/>
          <w:szCs w:val="24"/>
          <w:rtl/>
        </w:rPr>
        <w:t xml:space="preserve">על מקרקעין חל דין מקום הימצאות המקרקעין, בעוד שעל ירושת מיטלטלין חל דין מקום המושב. </w:t>
      </w:r>
      <w:r w:rsidR="007B37B9">
        <w:rPr>
          <w:rFonts w:ascii="David" w:hAnsi="David" w:cs="David" w:hint="cs"/>
          <w:sz w:val="24"/>
          <w:szCs w:val="24"/>
          <w:rtl/>
        </w:rPr>
        <w:t xml:space="preserve">זו גישה בעייתית כי היא מסבכת את המצב כשיש כמה וכמה נכסים במקומות שונים, ולכן </w:t>
      </w:r>
      <w:r w:rsidR="007B37B9" w:rsidRPr="0031210F">
        <w:rPr>
          <w:rFonts w:ascii="David" w:hAnsi="David" w:cs="David" w:hint="cs"/>
          <w:b/>
          <w:bCs/>
          <w:sz w:val="24"/>
          <w:szCs w:val="24"/>
          <w:rtl/>
        </w:rPr>
        <w:t>המחוקק בחר לאמץ את</w:t>
      </w:r>
      <w:r w:rsidR="007B37B9">
        <w:rPr>
          <w:rFonts w:ascii="David" w:hAnsi="David" w:cs="David" w:hint="cs"/>
          <w:sz w:val="24"/>
          <w:szCs w:val="24"/>
          <w:rtl/>
        </w:rPr>
        <w:t xml:space="preserve"> </w:t>
      </w:r>
      <w:r w:rsidR="007B37B9" w:rsidRPr="00FE11BC">
        <w:rPr>
          <w:rFonts w:ascii="David" w:hAnsi="David" w:cs="David" w:hint="cs"/>
          <w:b/>
          <w:bCs/>
          <w:sz w:val="24"/>
          <w:szCs w:val="24"/>
          <w:rtl/>
        </w:rPr>
        <w:t xml:space="preserve">הגישה האוניברסלית </w:t>
      </w:r>
      <w:r w:rsidR="007B37B9" w:rsidRPr="00FE11BC">
        <w:rPr>
          <w:rFonts w:ascii="David" w:hAnsi="David" w:cs="David"/>
          <w:b/>
          <w:bCs/>
          <w:sz w:val="24"/>
          <w:szCs w:val="24"/>
          <w:rtl/>
        </w:rPr>
        <w:t>–</w:t>
      </w:r>
      <w:r w:rsidR="007B37B9" w:rsidRPr="00FE11BC">
        <w:rPr>
          <w:rFonts w:ascii="David" w:hAnsi="David" w:cs="David" w:hint="cs"/>
          <w:b/>
          <w:bCs/>
          <w:sz w:val="24"/>
          <w:szCs w:val="24"/>
          <w:rtl/>
        </w:rPr>
        <w:t xml:space="preserve"> דין אחד יחול על כל הירושה. </w:t>
      </w:r>
    </w:p>
    <w:p w:rsidR="00206FE6" w:rsidRPr="0031210F" w:rsidRDefault="0031210F" w:rsidP="0031210F">
      <w:pPr>
        <w:pStyle w:val="a7"/>
        <w:numPr>
          <w:ilvl w:val="0"/>
          <w:numId w:val="2"/>
        </w:numPr>
        <w:spacing w:line="276" w:lineRule="auto"/>
        <w:jc w:val="both"/>
        <w:rPr>
          <w:rFonts w:ascii="David" w:hAnsi="David" w:cs="David"/>
          <w:sz w:val="24"/>
          <w:szCs w:val="24"/>
          <w:rtl/>
        </w:rPr>
      </w:pPr>
      <w:r>
        <w:rPr>
          <w:rFonts w:ascii="David" w:hAnsi="David" w:cs="David" w:hint="cs"/>
          <w:sz w:val="24"/>
          <w:szCs w:val="24"/>
          <w:rtl/>
        </w:rPr>
        <w:lastRenderedPageBreak/>
        <w:t xml:space="preserve">חסרון הגישה: </w:t>
      </w:r>
      <w:r w:rsidR="00FE11BC" w:rsidRPr="0031210F">
        <w:rPr>
          <w:rFonts w:ascii="David" w:hAnsi="David" w:cs="David" w:hint="cs"/>
          <w:sz w:val="24"/>
          <w:szCs w:val="24"/>
          <w:rtl/>
        </w:rPr>
        <w:t xml:space="preserve">לא ברור אם מדינות אחרות יסכימו לאכוף </w:t>
      </w:r>
      <w:r>
        <w:rPr>
          <w:rFonts w:ascii="David" w:hAnsi="David" w:cs="David" w:hint="cs"/>
          <w:sz w:val="24"/>
          <w:szCs w:val="24"/>
          <w:rtl/>
        </w:rPr>
        <w:t xml:space="preserve">זאת </w:t>
      </w:r>
      <w:r w:rsidR="00FE11BC" w:rsidRPr="0031210F">
        <w:rPr>
          <w:rFonts w:ascii="David" w:hAnsi="David" w:cs="David" w:hint="cs"/>
          <w:sz w:val="24"/>
          <w:szCs w:val="24"/>
          <w:rtl/>
        </w:rPr>
        <w:t xml:space="preserve">ביחס למקרקעין שבשטחן. </w:t>
      </w:r>
    </w:p>
    <w:p w:rsidR="009C5271" w:rsidRPr="00B82FEA" w:rsidRDefault="009C5271" w:rsidP="00F02226">
      <w:pPr>
        <w:spacing w:line="276" w:lineRule="auto"/>
        <w:jc w:val="both"/>
        <w:rPr>
          <w:rFonts w:ascii="David" w:hAnsi="David" w:cs="David"/>
          <w:sz w:val="24"/>
          <w:szCs w:val="24"/>
          <w:u w:val="single"/>
          <w:rtl/>
        </w:rPr>
      </w:pPr>
      <w:r w:rsidRPr="00B82FEA">
        <w:rPr>
          <w:rFonts w:ascii="David" w:hAnsi="David" w:cs="David"/>
          <w:sz w:val="24"/>
          <w:szCs w:val="24"/>
          <w:u w:val="single"/>
          <w:rtl/>
        </w:rPr>
        <w:t xml:space="preserve">האם </w:t>
      </w:r>
      <w:r w:rsidRPr="00B82FEA">
        <w:rPr>
          <w:rFonts w:ascii="David" w:hAnsi="David" w:cs="David" w:hint="cs"/>
          <w:sz w:val="24"/>
          <w:szCs w:val="24"/>
          <w:u w:val="single"/>
          <w:rtl/>
        </w:rPr>
        <w:t xml:space="preserve">כלל ברירת הדין בירושה הינו </w:t>
      </w:r>
      <w:proofErr w:type="spellStart"/>
      <w:r w:rsidRPr="00B82FEA">
        <w:rPr>
          <w:rFonts w:ascii="David" w:hAnsi="David" w:cs="David" w:hint="cs"/>
          <w:sz w:val="24"/>
          <w:szCs w:val="24"/>
          <w:u w:val="single"/>
          <w:rtl/>
        </w:rPr>
        <w:t>קוגנטי</w:t>
      </w:r>
      <w:proofErr w:type="spellEnd"/>
      <w:r w:rsidRPr="00B82FEA">
        <w:rPr>
          <w:rFonts w:ascii="David" w:hAnsi="David" w:cs="David" w:hint="cs"/>
          <w:sz w:val="24"/>
          <w:szCs w:val="24"/>
          <w:u w:val="single"/>
          <w:rtl/>
        </w:rPr>
        <w:t>?</w:t>
      </w:r>
    </w:p>
    <w:p w:rsidR="000D5900" w:rsidRDefault="00B82FEA" w:rsidP="000D5900">
      <w:pPr>
        <w:spacing w:line="276" w:lineRule="auto"/>
        <w:jc w:val="both"/>
        <w:rPr>
          <w:rFonts w:ascii="David" w:hAnsi="David" w:cs="David"/>
          <w:sz w:val="24"/>
          <w:szCs w:val="24"/>
          <w:rtl/>
        </w:rPr>
      </w:pPr>
      <w:r w:rsidRPr="000D5900">
        <w:rPr>
          <w:rFonts w:ascii="David" w:hAnsi="David" w:cs="David" w:hint="cs"/>
          <w:b/>
          <w:bCs/>
          <w:sz w:val="24"/>
          <w:szCs w:val="24"/>
          <w:rtl/>
        </w:rPr>
        <w:t>לא ניתן להתנות על החלת דין מקום המושב</w:t>
      </w:r>
      <w:r w:rsidR="000D5900" w:rsidRPr="000D5900">
        <w:rPr>
          <w:rFonts w:ascii="David" w:hAnsi="David" w:cs="David" w:hint="cs"/>
          <w:b/>
          <w:bCs/>
          <w:sz w:val="24"/>
          <w:szCs w:val="24"/>
          <w:rtl/>
        </w:rPr>
        <w:t>.</w:t>
      </w:r>
      <w:r w:rsidR="000D5900">
        <w:rPr>
          <w:rFonts w:ascii="David" w:hAnsi="David" w:cs="David" w:hint="cs"/>
          <w:sz w:val="24"/>
          <w:szCs w:val="24"/>
          <w:rtl/>
        </w:rPr>
        <w:t xml:space="preserve"> יש לתת עדיפות לערכים של החברה שבה גר המנוח. </w:t>
      </w:r>
    </w:p>
    <w:p w:rsidR="00B82FEA" w:rsidRDefault="000D5900" w:rsidP="000D590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D5900">
        <w:rPr>
          <w:rFonts w:ascii="David" w:hAnsi="David" w:cs="David" w:hint="cs"/>
          <w:b/>
          <w:bCs/>
          <w:sz w:val="24"/>
          <w:szCs w:val="24"/>
          <w:rtl/>
        </w:rPr>
        <w:t xml:space="preserve">פס"ד </w:t>
      </w:r>
      <w:proofErr w:type="spellStart"/>
      <w:r w:rsidRPr="000D5900">
        <w:rPr>
          <w:rFonts w:ascii="David" w:hAnsi="David" w:cs="David" w:hint="cs"/>
          <w:b/>
          <w:bCs/>
          <w:sz w:val="24"/>
          <w:szCs w:val="24"/>
          <w:rtl/>
        </w:rPr>
        <w:t>היו"מ</w:t>
      </w:r>
      <w:proofErr w:type="spellEnd"/>
      <w:r w:rsidRPr="000D5900">
        <w:rPr>
          <w:rFonts w:ascii="David" w:hAnsi="David" w:cs="David" w:hint="cs"/>
          <w:b/>
          <w:bCs/>
          <w:sz w:val="24"/>
          <w:szCs w:val="24"/>
          <w:rtl/>
        </w:rPr>
        <w:t xml:space="preserve"> </w:t>
      </w:r>
      <w:r w:rsidRPr="000D5900">
        <w:rPr>
          <w:rFonts w:ascii="David" w:hAnsi="David" w:cs="David"/>
          <w:b/>
          <w:bCs/>
          <w:sz w:val="24"/>
          <w:szCs w:val="24"/>
          <w:rtl/>
        </w:rPr>
        <w:t>–</w:t>
      </w:r>
      <w:r w:rsidRPr="000D5900">
        <w:rPr>
          <w:rFonts w:ascii="David" w:hAnsi="David" w:cs="David" w:hint="cs"/>
          <w:b/>
          <w:bCs/>
          <w:sz w:val="24"/>
          <w:szCs w:val="24"/>
          <w:rtl/>
        </w:rPr>
        <w:t xml:space="preserve"> האפוטרופוס הכללי נ' פלוני:</w:t>
      </w:r>
      <w:r>
        <w:rPr>
          <w:rFonts w:ascii="David" w:hAnsi="David" w:cs="David" w:hint="cs"/>
          <w:sz w:val="24"/>
          <w:szCs w:val="24"/>
          <w:rtl/>
        </w:rPr>
        <w:t xml:space="preserve"> </w:t>
      </w:r>
      <w:r w:rsidR="00B82FEA">
        <w:rPr>
          <w:rFonts w:ascii="David" w:hAnsi="David" w:cs="David" w:hint="cs"/>
          <w:sz w:val="24"/>
          <w:szCs w:val="24"/>
          <w:rtl/>
        </w:rPr>
        <w:t xml:space="preserve">אישה ישראלית גרה בהולנד וילדה שם שלוש בנות. היו לה נכסים גם בישראל וגם בהולנד. </w:t>
      </w:r>
      <w:r>
        <w:rPr>
          <w:rFonts w:ascii="David" w:hAnsi="David" w:cs="David" w:hint="cs"/>
          <w:sz w:val="24"/>
          <w:szCs w:val="24"/>
          <w:rtl/>
        </w:rPr>
        <w:t xml:space="preserve">בביקורה בישראל היא כתבה </w:t>
      </w:r>
      <w:r w:rsidR="00B82FEA">
        <w:rPr>
          <w:rFonts w:ascii="David" w:hAnsi="David" w:cs="David" w:hint="cs"/>
          <w:sz w:val="24"/>
          <w:szCs w:val="24"/>
          <w:rtl/>
        </w:rPr>
        <w:t xml:space="preserve">צוואה שהשאירה את נכסיה לשתיים מתוך שלוש בנותיה. </w:t>
      </w:r>
      <w:r w:rsidR="00DA5A0F">
        <w:rPr>
          <w:rFonts w:ascii="David" w:hAnsi="David" w:cs="David" w:hint="cs"/>
          <w:sz w:val="24"/>
          <w:szCs w:val="24"/>
          <w:rtl/>
        </w:rPr>
        <w:t>בדין הולנד יש גישה שנקראת "החלקה המשוריינת"</w:t>
      </w:r>
      <w:r>
        <w:rPr>
          <w:rFonts w:ascii="David" w:hAnsi="David" w:cs="David" w:hint="cs"/>
          <w:sz w:val="24"/>
          <w:szCs w:val="24"/>
          <w:rtl/>
        </w:rPr>
        <w:t>,</w:t>
      </w:r>
      <w:r w:rsidR="00DA5A0F">
        <w:rPr>
          <w:rFonts w:ascii="David" w:hAnsi="David" w:cs="David" w:hint="cs"/>
          <w:sz w:val="24"/>
          <w:szCs w:val="24"/>
          <w:rtl/>
        </w:rPr>
        <w:t xml:space="preserve"> </w:t>
      </w:r>
      <w:r>
        <w:rPr>
          <w:rFonts w:ascii="David" w:hAnsi="David" w:cs="David" w:hint="cs"/>
          <w:sz w:val="24"/>
          <w:szCs w:val="24"/>
          <w:rtl/>
        </w:rPr>
        <w:t xml:space="preserve">שלא מאפשרת </w:t>
      </w:r>
      <w:r w:rsidR="00A979B0">
        <w:rPr>
          <w:rFonts w:ascii="David" w:hAnsi="David" w:cs="David" w:hint="cs"/>
          <w:sz w:val="24"/>
          <w:szCs w:val="24"/>
          <w:rtl/>
        </w:rPr>
        <w:t>לנשל ילד מהירושה</w:t>
      </w:r>
      <w:r>
        <w:rPr>
          <w:rFonts w:ascii="David" w:hAnsi="David" w:cs="David" w:hint="cs"/>
          <w:sz w:val="24"/>
          <w:szCs w:val="24"/>
          <w:rtl/>
        </w:rPr>
        <w:t xml:space="preserve"> לגמרי</w:t>
      </w:r>
      <w:r w:rsidR="00A979B0">
        <w:rPr>
          <w:rFonts w:ascii="David" w:hAnsi="David" w:cs="David" w:hint="cs"/>
          <w:sz w:val="24"/>
          <w:szCs w:val="24"/>
          <w:rtl/>
        </w:rPr>
        <w:t xml:space="preserve">. </w:t>
      </w:r>
      <w:r>
        <w:rPr>
          <w:rFonts w:ascii="David" w:hAnsi="David" w:cs="David" w:hint="cs"/>
          <w:sz w:val="24"/>
          <w:szCs w:val="24"/>
          <w:rtl/>
        </w:rPr>
        <w:t>כלומר, הצוואה</w:t>
      </w:r>
      <w:r w:rsidR="003F381C">
        <w:rPr>
          <w:rFonts w:ascii="David" w:hAnsi="David" w:cs="David" w:hint="cs"/>
          <w:sz w:val="24"/>
          <w:szCs w:val="24"/>
          <w:rtl/>
        </w:rPr>
        <w:t xml:space="preserve"> לא </w:t>
      </w:r>
      <w:r>
        <w:rPr>
          <w:rFonts w:ascii="David" w:hAnsi="David" w:cs="David" w:hint="cs"/>
          <w:sz w:val="24"/>
          <w:szCs w:val="24"/>
          <w:rtl/>
        </w:rPr>
        <w:t>הייתה תקפה לפי דין הולנד</w:t>
      </w:r>
      <w:r w:rsidR="003F381C">
        <w:rPr>
          <w:rFonts w:ascii="David" w:hAnsi="David" w:cs="David" w:hint="cs"/>
          <w:sz w:val="24"/>
          <w:szCs w:val="24"/>
          <w:rtl/>
        </w:rPr>
        <w:t xml:space="preserve"> כי </w:t>
      </w:r>
      <w:r>
        <w:rPr>
          <w:rFonts w:ascii="David" w:hAnsi="David" w:cs="David" w:hint="cs"/>
          <w:sz w:val="24"/>
          <w:szCs w:val="24"/>
          <w:rtl/>
        </w:rPr>
        <w:t xml:space="preserve">היה </w:t>
      </w:r>
      <w:r w:rsidR="003F381C">
        <w:rPr>
          <w:rFonts w:ascii="David" w:hAnsi="David" w:cs="David" w:hint="cs"/>
          <w:sz w:val="24"/>
          <w:szCs w:val="24"/>
          <w:rtl/>
        </w:rPr>
        <w:t>עליה לתת חלק מסוים מנכסיה לכל אחת מ</w:t>
      </w:r>
      <w:r>
        <w:rPr>
          <w:rFonts w:ascii="David" w:hAnsi="David" w:cs="David" w:hint="cs"/>
          <w:sz w:val="24"/>
          <w:szCs w:val="24"/>
          <w:rtl/>
        </w:rPr>
        <w:t>הבנות</w:t>
      </w:r>
      <w:r w:rsidR="003F381C">
        <w:rPr>
          <w:rFonts w:ascii="David" w:hAnsi="David" w:cs="David" w:hint="cs"/>
          <w:sz w:val="24"/>
          <w:szCs w:val="24"/>
          <w:rtl/>
        </w:rPr>
        <w:t xml:space="preserve"> ורק אז לחלק את השארית בין שתי</w:t>
      </w:r>
      <w:r>
        <w:rPr>
          <w:rFonts w:ascii="David" w:hAnsi="David" w:cs="David" w:hint="cs"/>
          <w:sz w:val="24"/>
          <w:szCs w:val="24"/>
          <w:rtl/>
        </w:rPr>
        <w:t>ים מהן</w:t>
      </w:r>
      <w:r w:rsidR="003F381C">
        <w:rPr>
          <w:rFonts w:ascii="David" w:hAnsi="David" w:cs="David" w:hint="cs"/>
          <w:sz w:val="24"/>
          <w:szCs w:val="24"/>
          <w:rtl/>
        </w:rPr>
        <w:t xml:space="preserve">. </w:t>
      </w:r>
      <w:r>
        <w:rPr>
          <w:rFonts w:ascii="David" w:hAnsi="David" w:cs="David" w:hint="cs"/>
          <w:sz w:val="24"/>
          <w:szCs w:val="24"/>
          <w:rtl/>
        </w:rPr>
        <w:t xml:space="preserve">האם ביהמ"ש </w:t>
      </w:r>
      <w:r w:rsidR="00CD03A0">
        <w:rPr>
          <w:rFonts w:ascii="David" w:hAnsi="David" w:cs="David" w:hint="cs"/>
          <w:sz w:val="24"/>
          <w:szCs w:val="24"/>
          <w:rtl/>
        </w:rPr>
        <w:t>צ</w:t>
      </w:r>
      <w:r>
        <w:rPr>
          <w:rFonts w:ascii="David" w:hAnsi="David" w:cs="David" w:hint="cs"/>
          <w:sz w:val="24"/>
          <w:szCs w:val="24"/>
          <w:rtl/>
        </w:rPr>
        <w:t>ריך להחיל את דין הולנד או ישראל?</w:t>
      </w:r>
      <w:r w:rsidR="00CD03A0">
        <w:rPr>
          <w:rFonts w:ascii="David" w:hAnsi="David" w:cs="David" w:hint="cs"/>
          <w:sz w:val="24"/>
          <w:szCs w:val="24"/>
          <w:rtl/>
        </w:rPr>
        <w:t xml:space="preserve"> </w:t>
      </w:r>
      <w:r w:rsidR="009E23E2">
        <w:rPr>
          <w:rFonts w:ascii="David" w:hAnsi="David" w:cs="David" w:hint="cs"/>
          <w:sz w:val="24"/>
          <w:szCs w:val="24"/>
          <w:rtl/>
        </w:rPr>
        <w:t xml:space="preserve">העליון קבע כהלכה </w:t>
      </w:r>
      <w:r w:rsidR="009E23E2" w:rsidRPr="000D5900">
        <w:rPr>
          <w:rFonts w:ascii="David" w:hAnsi="David" w:cs="David" w:hint="cs"/>
          <w:b/>
          <w:bCs/>
          <w:sz w:val="24"/>
          <w:szCs w:val="24"/>
          <w:rtl/>
        </w:rPr>
        <w:t xml:space="preserve">שכלל ברירת הדין הינו </w:t>
      </w:r>
      <w:proofErr w:type="spellStart"/>
      <w:r w:rsidR="009E23E2" w:rsidRPr="000D5900">
        <w:rPr>
          <w:rFonts w:ascii="David" w:hAnsi="David" w:cs="David" w:hint="cs"/>
          <w:b/>
          <w:bCs/>
          <w:sz w:val="24"/>
          <w:szCs w:val="24"/>
          <w:rtl/>
        </w:rPr>
        <w:t>קוגנטי</w:t>
      </w:r>
      <w:proofErr w:type="spellEnd"/>
      <w:r w:rsidR="009E23E2" w:rsidRPr="000D5900">
        <w:rPr>
          <w:rFonts w:ascii="David" w:hAnsi="David" w:cs="David" w:hint="cs"/>
          <w:b/>
          <w:bCs/>
          <w:sz w:val="24"/>
          <w:szCs w:val="24"/>
          <w:rtl/>
        </w:rPr>
        <w:t xml:space="preserve"> ואי אפשר להתנות עליו אפילו באופן מפורש.</w:t>
      </w:r>
      <w:r w:rsidR="009E23E2" w:rsidRPr="000D5900">
        <w:rPr>
          <w:rFonts w:ascii="David" w:hAnsi="David" w:cs="David" w:hint="cs"/>
          <w:sz w:val="24"/>
          <w:szCs w:val="24"/>
          <w:rtl/>
        </w:rPr>
        <w:t xml:space="preserve"> </w:t>
      </w:r>
      <w:r w:rsidR="009E23E2">
        <w:rPr>
          <w:rFonts w:ascii="David" w:hAnsi="David" w:cs="David" w:hint="cs"/>
          <w:sz w:val="24"/>
          <w:szCs w:val="24"/>
          <w:rtl/>
        </w:rPr>
        <w:t xml:space="preserve">זאת, שכן כאשר המחוקק אומר "מקום המושב" הוא אומר שהדין שצריך לקבוע לגבי </w:t>
      </w:r>
      <w:r>
        <w:rPr>
          <w:rFonts w:ascii="David" w:hAnsi="David" w:cs="David" w:hint="cs"/>
          <w:sz w:val="24"/>
          <w:szCs w:val="24"/>
          <w:rtl/>
        </w:rPr>
        <w:t>ירושה הינו דין החברה שבה אדם גר והערכים שלה.</w:t>
      </w:r>
      <w:r w:rsidR="009E23E2">
        <w:rPr>
          <w:rFonts w:ascii="David" w:hAnsi="David" w:cs="David" w:hint="cs"/>
          <w:sz w:val="24"/>
          <w:szCs w:val="24"/>
          <w:rtl/>
        </w:rPr>
        <w:t xml:space="preserve"> בישראל הערך העליון בדיני ירושה הינו רצון המת, אבל יש מדינות </w:t>
      </w:r>
      <w:proofErr w:type="spellStart"/>
      <w:r w:rsidR="009E23E2">
        <w:rPr>
          <w:rFonts w:ascii="David" w:hAnsi="David" w:cs="David" w:hint="cs"/>
          <w:sz w:val="24"/>
          <w:szCs w:val="24"/>
          <w:rtl/>
        </w:rPr>
        <w:t>שמתעדפות</w:t>
      </w:r>
      <w:proofErr w:type="spellEnd"/>
      <w:r w:rsidR="009E23E2">
        <w:rPr>
          <w:rFonts w:ascii="David" w:hAnsi="David" w:cs="David" w:hint="cs"/>
          <w:sz w:val="24"/>
          <w:szCs w:val="24"/>
          <w:rtl/>
        </w:rPr>
        <w:t xml:space="preserve"> ערכים אחרים כמו סולידריות, ביטחון סוציאלי לבני המשפחה </w:t>
      </w:r>
      <w:proofErr w:type="spellStart"/>
      <w:r w:rsidR="009E23E2">
        <w:rPr>
          <w:rFonts w:ascii="David" w:hAnsi="David" w:cs="David" w:hint="cs"/>
          <w:sz w:val="24"/>
          <w:szCs w:val="24"/>
          <w:rtl/>
        </w:rPr>
        <w:t>וכו</w:t>
      </w:r>
      <w:proofErr w:type="spellEnd"/>
      <w:r w:rsidR="009E23E2">
        <w:rPr>
          <w:rFonts w:ascii="David" w:hAnsi="David" w:cs="David" w:hint="cs"/>
          <w:sz w:val="24"/>
          <w:szCs w:val="24"/>
          <w:rtl/>
        </w:rPr>
        <w:t xml:space="preserve">'. </w:t>
      </w:r>
      <w:r w:rsidR="009864DE" w:rsidRPr="009864DE">
        <w:rPr>
          <w:rFonts w:ascii="David" w:hAnsi="David" w:cs="David" w:hint="cs"/>
          <w:b/>
          <w:bCs/>
          <w:sz w:val="24"/>
          <w:szCs w:val="24"/>
          <w:rtl/>
        </w:rPr>
        <w:t>הרציונל הינו העדפת ערכי מקום מושבו של המנוח.</w:t>
      </w:r>
      <w:r w:rsidR="00042B08">
        <w:rPr>
          <w:rFonts w:ascii="David" w:hAnsi="David" w:cs="David" w:hint="cs"/>
          <w:sz w:val="24"/>
          <w:szCs w:val="24"/>
          <w:rtl/>
        </w:rPr>
        <w:t xml:space="preserve"> אנחנו מכבדים את בחירתו של המחוקק ההולנדי לחוקק חוקים קוגנטיים על מי שמתגורר בהולנד. </w:t>
      </w:r>
    </w:p>
    <w:p w:rsidR="00FB0268" w:rsidRPr="00FB0268" w:rsidRDefault="007A3BFB" w:rsidP="007A3BFB">
      <w:pPr>
        <w:pStyle w:val="af4"/>
        <w:rPr>
          <w:rtl/>
        </w:rPr>
      </w:pPr>
      <w:bookmarkStart w:id="35" w:name="_Toc535756695"/>
      <w:r>
        <w:rPr>
          <w:rFonts w:hint="cs"/>
          <w:rtl/>
        </w:rPr>
        <w:t>ה</w:t>
      </w:r>
      <w:r w:rsidR="00FB0268" w:rsidRPr="00FB0268">
        <w:rPr>
          <w:rFonts w:hint="cs"/>
          <w:rtl/>
        </w:rPr>
        <w:t>חריגים ל</w:t>
      </w:r>
      <w:r>
        <w:rPr>
          <w:rFonts w:hint="cs"/>
          <w:rtl/>
        </w:rPr>
        <w:t xml:space="preserve">כלל החלת דין </w:t>
      </w:r>
      <w:r w:rsidR="00FB0268" w:rsidRPr="00FB0268">
        <w:rPr>
          <w:rFonts w:hint="cs"/>
          <w:rtl/>
        </w:rPr>
        <w:t>מקום מושבו של המנוח:</w:t>
      </w:r>
      <w:bookmarkEnd w:id="35"/>
    </w:p>
    <w:p w:rsidR="00FB0268" w:rsidRPr="005964BC" w:rsidRDefault="00FB0268" w:rsidP="004207FD">
      <w:pPr>
        <w:pStyle w:val="a7"/>
        <w:numPr>
          <w:ilvl w:val="0"/>
          <w:numId w:val="41"/>
        </w:numPr>
        <w:spacing w:line="276" w:lineRule="auto"/>
        <w:jc w:val="both"/>
        <w:rPr>
          <w:rFonts w:ascii="David" w:hAnsi="David" w:cs="David"/>
          <w:b/>
          <w:bCs/>
          <w:sz w:val="24"/>
          <w:szCs w:val="24"/>
          <w:rtl/>
        </w:rPr>
      </w:pPr>
      <w:r w:rsidRPr="005964BC">
        <w:rPr>
          <w:rFonts w:ascii="David" w:hAnsi="David" w:cs="David" w:hint="cs"/>
          <w:b/>
          <w:bCs/>
          <w:sz w:val="24"/>
          <w:szCs w:val="24"/>
          <w:rtl/>
        </w:rPr>
        <w:t>ס' 140(א): כשרות צורנית.</w:t>
      </w:r>
    </w:p>
    <w:p w:rsidR="00FB0268" w:rsidRDefault="00FB0268" w:rsidP="00FB0268">
      <w:pPr>
        <w:spacing w:line="276" w:lineRule="auto"/>
        <w:jc w:val="both"/>
        <w:rPr>
          <w:rFonts w:ascii="David" w:hAnsi="David" w:cs="David"/>
          <w:sz w:val="24"/>
          <w:szCs w:val="24"/>
          <w:rtl/>
        </w:rPr>
      </w:pPr>
      <w:r>
        <w:rPr>
          <w:rFonts w:ascii="David" w:hAnsi="David" w:cs="David" w:hint="cs"/>
          <w:sz w:val="24"/>
          <w:szCs w:val="24"/>
          <w:rtl/>
        </w:rPr>
        <w:t xml:space="preserve">"צוואה כשרה מבחינת צורתה אם היא כשרה לפי </w:t>
      </w:r>
      <w:r w:rsidRPr="0026766F">
        <w:rPr>
          <w:rFonts w:ascii="David" w:hAnsi="David" w:cs="David" w:hint="cs"/>
          <w:sz w:val="24"/>
          <w:szCs w:val="24"/>
          <w:u w:val="single"/>
          <w:rtl/>
        </w:rPr>
        <w:t>הדין הישראלי,</w:t>
      </w:r>
      <w:r>
        <w:rPr>
          <w:rFonts w:ascii="David" w:hAnsi="David" w:cs="David" w:hint="cs"/>
          <w:sz w:val="24"/>
          <w:szCs w:val="24"/>
          <w:rtl/>
        </w:rPr>
        <w:t xml:space="preserve"> לפי </w:t>
      </w:r>
      <w:r w:rsidRPr="0026766F">
        <w:rPr>
          <w:rFonts w:ascii="David" w:hAnsi="David" w:cs="David" w:hint="cs"/>
          <w:sz w:val="24"/>
          <w:szCs w:val="24"/>
          <w:u w:val="single"/>
          <w:rtl/>
        </w:rPr>
        <w:t>דין מקום עשייתה</w:t>
      </w:r>
      <w:r>
        <w:rPr>
          <w:rFonts w:ascii="David" w:hAnsi="David" w:cs="David" w:hint="cs"/>
          <w:sz w:val="24"/>
          <w:szCs w:val="24"/>
          <w:rtl/>
        </w:rPr>
        <w:t xml:space="preserve">, לפי </w:t>
      </w:r>
      <w:r w:rsidRPr="0026766F">
        <w:rPr>
          <w:rFonts w:ascii="David" w:hAnsi="David" w:cs="David" w:hint="cs"/>
          <w:sz w:val="24"/>
          <w:szCs w:val="24"/>
          <w:u w:val="single"/>
          <w:rtl/>
        </w:rPr>
        <w:t>דין מקום מושבו</w:t>
      </w:r>
      <w:r>
        <w:rPr>
          <w:rFonts w:ascii="David" w:hAnsi="David" w:cs="David" w:hint="cs"/>
          <w:sz w:val="24"/>
          <w:szCs w:val="24"/>
          <w:rtl/>
        </w:rPr>
        <w:t xml:space="preserve"> או </w:t>
      </w:r>
      <w:r w:rsidRPr="0026766F">
        <w:rPr>
          <w:rFonts w:ascii="David" w:hAnsi="David" w:cs="David" w:hint="cs"/>
          <w:sz w:val="24"/>
          <w:szCs w:val="24"/>
          <w:u w:val="single"/>
          <w:rtl/>
        </w:rPr>
        <w:t>מקום מגוריו הרגיל</w:t>
      </w:r>
      <w:r>
        <w:rPr>
          <w:rFonts w:ascii="David" w:hAnsi="David" w:cs="David" w:hint="cs"/>
          <w:sz w:val="24"/>
          <w:szCs w:val="24"/>
          <w:rtl/>
        </w:rPr>
        <w:t xml:space="preserve"> או לפי </w:t>
      </w:r>
      <w:r w:rsidRPr="0026766F">
        <w:rPr>
          <w:rFonts w:ascii="David" w:hAnsi="David" w:cs="David" w:hint="cs"/>
          <w:sz w:val="24"/>
          <w:szCs w:val="24"/>
          <w:u w:val="single"/>
          <w:rtl/>
        </w:rPr>
        <w:t>דין אזרחותו של המצווה</w:t>
      </w:r>
      <w:r>
        <w:rPr>
          <w:rFonts w:ascii="David" w:hAnsi="David" w:cs="David" w:hint="cs"/>
          <w:sz w:val="24"/>
          <w:szCs w:val="24"/>
          <w:rtl/>
        </w:rPr>
        <w:t xml:space="preserve"> בשעת עשייתה או בשעת מותו, ובמידה שהצוואה נוגעת למקרקעין </w:t>
      </w:r>
      <w:r>
        <w:rPr>
          <w:rFonts w:ascii="David" w:hAnsi="David" w:cs="David"/>
          <w:sz w:val="24"/>
          <w:szCs w:val="24"/>
          <w:rtl/>
        </w:rPr>
        <w:t>–</w:t>
      </w:r>
      <w:r>
        <w:rPr>
          <w:rFonts w:ascii="David" w:hAnsi="David" w:cs="David" w:hint="cs"/>
          <w:sz w:val="24"/>
          <w:szCs w:val="24"/>
          <w:rtl/>
        </w:rPr>
        <w:t xml:space="preserve"> גם לפי </w:t>
      </w:r>
      <w:r w:rsidR="0026766F">
        <w:rPr>
          <w:rFonts w:ascii="David" w:hAnsi="David" w:cs="David" w:hint="cs"/>
          <w:sz w:val="24"/>
          <w:szCs w:val="24"/>
          <w:u w:val="single"/>
          <w:rtl/>
        </w:rPr>
        <w:t xml:space="preserve">דין מקום </w:t>
      </w:r>
      <w:proofErr w:type="spellStart"/>
      <w:r w:rsidR="0026766F">
        <w:rPr>
          <w:rFonts w:ascii="David" w:hAnsi="David" w:cs="David" w:hint="cs"/>
          <w:sz w:val="24"/>
          <w:szCs w:val="24"/>
          <w:u w:val="single"/>
          <w:rtl/>
        </w:rPr>
        <w:t>הי</w:t>
      </w:r>
      <w:r w:rsidRPr="0026766F">
        <w:rPr>
          <w:rFonts w:ascii="David" w:hAnsi="David" w:cs="David" w:hint="cs"/>
          <w:sz w:val="24"/>
          <w:szCs w:val="24"/>
          <w:u w:val="single"/>
          <w:rtl/>
        </w:rPr>
        <w:t>מצאם</w:t>
      </w:r>
      <w:proofErr w:type="spellEnd"/>
      <w:r>
        <w:rPr>
          <w:rFonts w:ascii="David" w:hAnsi="David" w:cs="David" w:hint="cs"/>
          <w:sz w:val="24"/>
          <w:szCs w:val="24"/>
          <w:rtl/>
        </w:rPr>
        <w:t>."</w:t>
      </w:r>
    </w:p>
    <w:p w:rsidR="00FB0268" w:rsidRPr="005964BC" w:rsidRDefault="00FB0268" w:rsidP="00FB0268">
      <w:pPr>
        <w:spacing w:line="276" w:lineRule="auto"/>
        <w:jc w:val="both"/>
        <w:rPr>
          <w:rFonts w:ascii="David" w:hAnsi="David" w:cs="David"/>
          <w:b/>
          <w:bCs/>
          <w:sz w:val="24"/>
          <w:szCs w:val="24"/>
          <w:rtl/>
        </w:rPr>
      </w:pPr>
      <w:r>
        <w:rPr>
          <w:rFonts w:ascii="David" w:hAnsi="David" w:cs="David"/>
          <w:sz w:val="24"/>
          <w:szCs w:val="24"/>
          <w:rtl/>
        </w:rPr>
        <w:t xml:space="preserve">זהו </w:t>
      </w:r>
      <w:r>
        <w:rPr>
          <w:rFonts w:ascii="David" w:hAnsi="David" w:cs="David" w:hint="cs"/>
          <w:sz w:val="24"/>
          <w:szCs w:val="24"/>
          <w:rtl/>
        </w:rPr>
        <w:t xml:space="preserve">סעיף שהתווסף לאחר שמדינת ישראל חתמה על אמנת האג בנושא צוואות. </w:t>
      </w:r>
      <w:r w:rsidR="003E5CEA" w:rsidRPr="005964BC">
        <w:rPr>
          <w:rFonts w:ascii="David" w:hAnsi="David" w:cs="David" w:hint="cs"/>
          <w:b/>
          <w:bCs/>
          <w:sz w:val="24"/>
          <w:szCs w:val="24"/>
          <w:rtl/>
        </w:rPr>
        <w:t>הסעיף מרחיב את אפשר</w:t>
      </w:r>
      <w:r w:rsidR="005964BC" w:rsidRPr="005964BC">
        <w:rPr>
          <w:rFonts w:ascii="David" w:hAnsi="David" w:cs="David" w:hint="cs"/>
          <w:b/>
          <w:bCs/>
          <w:sz w:val="24"/>
          <w:szCs w:val="24"/>
          <w:rtl/>
        </w:rPr>
        <w:t>ויות הכשרת הצוואה מבחינה צורנית,</w:t>
      </w:r>
      <w:r w:rsidR="00FB56EE" w:rsidRPr="005964BC">
        <w:rPr>
          <w:rFonts w:ascii="David" w:hAnsi="David" w:cs="David" w:hint="cs"/>
          <w:b/>
          <w:bCs/>
          <w:sz w:val="24"/>
          <w:szCs w:val="24"/>
          <w:rtl/>
        </w:rPr>
        <w:t xml:space="preserve"> בדומה לברירת הדין בחוזים.</w:t>
      </w:r>
    </w:p>
    <w:p w:rsidR="005964BC" w:rsidRDefault="005964BC" w:rsidP="005964B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5964BC">
        <w:rPr>
          <w:rFonts w:ascii="David" w:hAnsi="David" w:cs="David" w:hint="cs"/>
          <w:b/>
          <w:bCs/>
          <w:sz w:val="24"/>
          <w:szCs w:val="24"/>
          <w:rtl/>
        </w:rPr>
        <w:t xml:space="preserve">פס"ד </w:t>
      </w:r>
      <w:proofErr w:type="spellStart"/>
      <w:r w:rsidRPr="005964BC">
        <w:rPr>
          <w:rFonts w:ascii="David" w:hAnsi="David" w:cs="David" w:hint="cs"/>
          <w:b/>
          <w:bCs/>
          <w:sz w:val="24"/>
          <w:szCs w:val="24"/>
          <w:rtl/>
        </w:rPr>
        <w:t>ברגות</w:t>
      </w:r>
      <w:proofErr w:type="spellEnd"/>
      <w:r w:rsidRPr="005964BC">
        <w:rPr>
          <w:rFonts w:ascii="David" w:hAnsi="David" w:cs="David" w:hint="cs"/>
          <w:b/>
          <w:bCs/>
          <w:sz w:val="24"/>
          <w:szCs w:val="24"/>
          <w:rtl/>
        </w:rPr>
        <w:t xml:space="preserve"> נ' </w:t>
      </w:r>
      <w:proofErr w:type="spellStart"/>
      <w:r w:rsidRPr="005964BC">
        <w:rPr>
          <w:rFonts w:ascii="David" w:hAnsi="David" w:cs="David" w:hint="cs"/>
          <w:b/>
          <w:bCs/>
          <w:sz w:val="24"/>
          <w:szCs w:val="24"/>
          <w:rtl/>
        </w:rPr>
        <w:t>ברגות</w:t>
      </w:r>
      <w:proofErr w:type="spellEnd"/>
      <w:r w:rsidRPr="005964BC">
        <w:rPr>
          <w:rFonts w:ascii="David" w:hAnsi="David" w:cs="David" w:hint="cs"/>
          <w:b/>
          <w:bCs/>
          <w:sz w:val="24"/>
          <w:szCs w:val="24"/>
          <w:rtl/>
        </w:rPr>
        <w:t>:</w:t>
      </w:r>
      <w:r>
        <w:rPr>
          <w:rFonts w:ascii="David" w:hAnsi="David" w:cs="David" w:hint="cs"/>
          <w:sz w:val="24"/>
          <w:szCs w:val="24"/>
          <w:rtl/>
        </w:rPr>
        <w:t xml:space="preserve"> </w:t>
      </w:r>
      <w:r w:rsidR="00591E7D">
        <w:rPr>
          <w:rFonts w:ascii="David" w:hAnsi="David" w:cs="David" w:hint="cs"/>
          <w:sz w:val="24"/>
          <w:szCs w:val="24"/>
          <w:rtl/>
        </w:rPr>
        <w:t xml:space="preserve">אישה עשתה צוואה בע"פ. לפי דין ארגנטינה אין צוואה בע"פ, אבל בישראל יש </w:t>
      </w:r>
      <w:r>
        <w:rPr>
          <w:rFonts w:ascii="David" w:hAnsi="David" w:cs="David" w:hint="cs"/>
          <w:sz w:val="24"/>
          <w:szCs w:val="24"/>
          <w:rtl/>
        </w:rPr>
        <w:t xml:space="preserve">אפשרות לכך </w:t>
      </w:r>
      <w:r w:rsidR="00591E7D">
        <w:rPr>
          <w:rFonts w:ascii="David" w:hAnsi="David" w:cs="David" w:hint="cs"/>
          <w:sz w:val="24"/>
          <w:szCs w:val="24"/>
          <w:rtl/>
        </w:rPr>
        <w:t>בנסיבות מסוימות (</w:t>
      </w:r>
      <w:r>
        <w:rPr>
          <w:rFonts w:ascii="David" w:hAnsi="David" w:cs="David" w:hint="cs"/>
          <w:sz w:val="24"/>
          <w:szCs w:val="24"/>
          <w:rtl/>
        </w:rPr>
        <w:t>ש</w:t>
      </w:r>
      <w:r w:rsidR="00591E7D">
        <w:rPr>
          <w:rFonts w:ascii="David" w:hAnsi="David" w:cs="David" w:hint="cs"/>
          <w:sz w:val="24"/>
          <w:szCs w:val="24"/>
          <w:rtl/>
        </w:rPr>
        <w:t>התקיימו במקרה הזה). ביהמ"ש קבע שהצוואה תקפה</w:t>
      </w:r>
      <w:r>
        <w:rPr>
          <w:rFonts w:ascii="David" w:hAnsi="David" w:cs="David" w:hint="cs"/>
          <w:sz w:val="24"/>
          <w:szCs w:val="24"/>
          <w:rtl/>
        </w:rPr>
        <w:t>.</w:t>
      </w:r>
      <w:r w:rsidR="00591E7D">
        <w:rPr>
          <w:rFonts w:ascii="David" w:hAnsi="David" w:cs="David" w:hint="cs"/>
          <w:sz w:val="24"/>
          <w:szCs w:val="24"/>
          <w:rtl/>
        </w:rPr>
        <w:t xml:space="preserve"> </w:t>
      </w:r>
    </w:p>
    <w:p w:rsidR="00FB56EE" w:rsidRPr="005964BC" w:rsidRDefault="000F310B" w:rsidP="004207FD">
      <w:pPr>
        <w:pStyle w:val="a7"/>
        <w:numPr>
          <w:ilvl w:val="0"/>
          <w:numId w:val="41"/>
        </w:numPr>
        <w:spacing w:line="276" w:lineRule="auto"/>
        <w:jc w:val="both"/>
        <w:rPr>
          <w:rFonts w:ascii="David" w:hAnsi="David" w:cs="David"/>
          <w:b/>
          <w:bCs/>
          <w:sz w:val="24"/>
          <w:szCs w:val="24"/>
          <w:rtl/>
        </w:rPr>
      </w:pPr>
      <w:r w:rsidRPr="005964BC">
        <w:rPr>
          <w:rFonts w:ascii="David" w:hAnsi="David" w:cs="David" w:hint="cs"/>
          <w:b/>
          <w:bCs/>
          <w:sz w:val="24"/>
          <w:szCs w:val="24"/>
          <w:rtl/>
        </w:rPr>
        <w:t xml:space="preserve">ס' 138: "נכסים העוברים בירושה לפי דין מקום </w:t>
      </w:r>
      <w:proofErr w:type="spellStart"/>
      <w:r w:rsidRPr="005964BC">
        <w:rPr>
          <w:rFonts w:ascii="David" w:hAnsi="David" w:cs="David" w:hint="cs"/>
          <w:b/>
          <w:bCs/>
          <w:sz w:val="24"/>
          <w:szCs w:val="24"/>
          <w:rtl/>
        </w:rPr>
        <w:t>הימצאם</w:t>
      </w:r>
      <w:proofErr w:type="spellEnd"/>
      <w:r w:rsidRPr="005964BC">
        <w:rPr>
          <w:rFonts w:ascii="David" w:hAnsi="David" w:cs="David" w:hint="cs"/>
          <w:b/>
          <w:bCs/>
          <w:sz w:val="24"/>
          <w:szCs w:val="24"/>
          <w:rtl/>
        </w:rPr>
        <w:t xml:space="preserve"> בלבד, יחול על ירושתם אותו דין".</w:t>
      </w:r>
    </w:p>
    <w:p w:rsidR="00591E7D" w:rsidRDefault="000F310B" w:rsidP="00FB0268">
      <w:pPr>
        <w:spacing w:line="276" w:lineRule="auto"/>
        <w:jc w:val="both"/>
        <w:rPr>
          <w:rFonts w:ascii="David" w:hAnsi="David" w:cs="David"/>
          <w:sz w:val="24"/>
          <w:szCs w:val="24"/>
          <w:rtl/>
        </w:rPr>
      </w:pPr>
      <w:r>
        <w:rPr>
          <w:rFonts w:ascii="David" w:hAnsi="David" w:cs="David" w:hint="cs"/>
          <w:sz w:val="24"/>
          <w:szCs w:val="24"/>
          <w:rtl/>
        </w:rPr>
        <w:t xml:space="preserve">בפס"ד כהנא ביהמ"ש העליון מגדיר זאת כך: "מדובר בשיטת משפט אשר </w:t>
      </w:r>
      <w:r w:rsidRPr="005964BC">
        <w:rPr>
          <w:rFonts w:ascii="David" w:hAnsi="David" w:cs="David" w:hint="cs"/>
          <w:sz w:val="24"/>
          <w:szCs w:val="24"/>
          <w:u w:val="single"/>
          <w:rtl/>
        </w:rPr>
        <w:t>כלל ברירת הדין שלה לגבי ירושת אותם נכסים מפנה אל הדין הפנימי של אותה שיטת משפט, ואליו בלבד..."</w:t>
      </w:r>
    </w:p>
    <w:p w:rsidR="005964BC" w:rsidRPr="005964BC" w:rsidRDefault="005964BC" w:rsidP="005964BC">
      <w:pPr>
        <w:pStyle w:val="a7"/>
        <w:numPr>
          <w:ilvl w:val="0"/>
          <w:numId w:val="2"/>
        </w:numPr>
        <w:spacing w:line="276" w:lineRule="auto"/>
        <w:jc w:val="both"/>
        <w:rPr>
          <w:rFonts w:ascii="David" w:hAnsi="David" w:cs="David"/>
          <w:sz w:val="24"/>
          <w:szCs w:val="24"/>
          <w:rtl/>
        </w:rPr>
      </w:pPr>
      <w:r w:rsidRPr="0058099B">
        <w:rPr>
          <w:rFonts w:ascii="David" w:hAnsi="David" w:cs="David" w:hint="cs"/>
          <w:sz w:val="24"/>
          <w:szCs w:val="24"/>
          <w:rtl/>
        </w:rPr>
        <w:t>שימו לב: הח</w:t>
      </w:r>
      <w:r>
        <w:rPr>
          <w:rFonts w:ascii="David" w:hAnsi="David" w:cs="David" w:hint="cs"/>
          <w:sz w:val="24"/>
          <w:szCs w:val="24"/>
          <w:rtl/>
        </w:rPr>
        <w:t>ריג לא יחול על מקרקעין בישראל!</w:t>
      </w:r>
    </w:p>
    <w:p w:rsidR="00C93125" w:rsidRDefault="00C93125" w:rsidP="005964B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5964BC">
        <w:rPr>
          <w:rFonts w:ascii="David" w:hAnsi="David" w:cs="David"/>
          <w:b/>
          <w:bCs/>
          <w:sz w:val="24"/>
          <w:szCs w:val="24"/>
          <w:rtl/>
        </w:rPr>
        <w:t>פס</w:t>
      </w:r>
      <w:r w:rsidRPr="005964BC">
        <w:rPr>
          <w:rFonts w:ascii="David" w:hAnsi="David" w:cs="David" w:hint="cs"/>
          <w:b/>
          <w:bCs/>
          <w:sz w:val="24"/>
          <w:szCs w:val="24"/>
          <w:rtl/>
        </w:rPr>
        <w:t>"ד כהנא</w:t>
      </w:r>
      <w:r w:rsidR="005964BC" w:rsidRPr="005964BC">
        <w:rPr>
          <w:rFonts w:ascii="David" w:hAnsi="David" w:cs="David" w:hint="cs"/>
          <w:b/>
          <w:bCs/>
          <w:sz w:val="24"/>
          <w:szCs w:val="24"/>
          <w:rtl/>
        </w:rPr>
        <w:t>:</w:t>
      </w:r>
      <w:r>
        <w:rPr>
          <w:rFonts w:ascii="David" w:hAnsi="David" w:cs="David" w:hint="cs"/>
          <w:sz w:val="24"/>
          <w:szCs w:val="24"/>
          <w:rtl/>
        </w:rPr>
        <w:t xml:space="preserve"> מקום מושבו של המנוח היה ישראל, אבל הוא השאיר נכסים בצרפת. </w:t>
      </w:r>
      <w:r w:rsidR="006566CD">
        <w:rPr>
          <w:rFonts w:ascii="David" w:hAnsi="David" w:cs="David" w:hint="cs"/>
          <w:sz w:val="24"/>
          <w:szCs w:val="24"/>
          <w:rtl/>
        </w:rPr>
        <w:t>בצוואתו הוא</w:t>
      </w:r>
      <w:r w:rsidR="00A06A85">
        <w:rPr>
          <w:rFonts w:ascii="David" w:hAnsi="David" w:cs="David" w:hint="cs"/>
          <w:sz w:val="24"/>
          <w:szCs w:val="24"/>
          <w:rtl/>
        </w:rPr>
        <w:t xml:space="preserve"> מסר את כל עיזבונו לאשתו השנייה. לפי דין צרפת יש חוק (בדומה ל</w:t>
      </w:r>
      <w:r w:rsidR="004858B9">
        <w:rPr>
          <w:rFonts w:ascii="David" w:hAnsi="David" w:cs="David" w:hint="cs"/>
          <w:sz w:val="24"/>
          <w:szCs w:val="24"/>
          <w:rtl/>
        </w:rPr>
        <w:t xml:space="preserve">חוק ההולנדי) של "החלק משוריין", והיה עליו להותיר חלק מירושתו לילדיו מהנישואין הראשונים לפי שייתן את עזבונו לאשתו השנייה. ילדיו ניסו להפעיל את ס' 138 לגבי הנכסים בצרפת. ביהמ"ש אמר שיש לראות מה אומר כלל ברירת הדין בצרפת, ואז ראו שלפי דין צרפת על ירושה חל דין האזרחות (גישה אוניברסלית, מוכנים להחיל דין זר על מקרקעין). היות שהם אוניברסליים לא חל החריג. </w:t>
      </w:r>
    </w:p>
    <w:p w:rsidR="00685CFF" w:rsidRDefault="005964BC" w:rsidP="00FB0268">
      <w:pPr>
        <w:spacing w:line="276" w:lineRule="auto"/>
        <w:jc w:val="both"/>
        <w:rPr>
          <w:rFonts w:ascii="David" w:hAnsi="David" w:cs="David"/>
          <w:sz w:val="24"/>
          <w:szCs w:val="24"/>
          <w:rtl/>
        </w:rPr>
      </w:pPr>
      <w:r>
        <w:rPr>
          <w:rFonts w:ascii="David" w:hAnsi="David" w:cs="David" w:hint="cs"/>
          <w:sz w:val="24"/>
          <w:szCs w:val="24"/>
          <w:rtl/>
        </w:rPr>
        <w:t xml:space="preserve">מתי מפעילים את החריג? במצב שבו יש מנוח שמקום מושבו בישראל אבל בעיזבונו כלולים מקרקעין באנגליה, שכן הדין האנגלי אומר שהדין שחל על ירושת מקרקעין הינו דין מקום </w:t>
      </w:r>
      <w:proofErr w:type="spellStart"/>
      <w:r>
        <w:rPr>
          <w:rFonts w:ascii="David" w:hAnsi="David" w:cs="David" w:hint="cs"/>
          <w:sz w:val="24"/>
          <w:szCs w:val="24"/>
          <w:rtl/>
        </w:rPr>
        <w:t>הימצאם</w:t>
      </w:r>
      <w:proofErr w:type="spellEnd"/>
      <w:r>
        <w:rPr>
          <w:rFonts w:ascii="David" w:hAnsi="David" w:cs="David" w:hint="cs"/>
          <w:sz w:val="24"/>
          <w:szCs w:val="24"/>
          <w:rtl/>
        </w:rPr>
        <w:t xml:space="preserve"> </w:t>
      </w:r>
      <w:r w:rsidR="00765535">
        <w:rPr>
          <w:rFonts w:ascii="David" w:hAnsi="David" w:cs="David" w:hint="cs"/>
          <w:sz w:val="24"/>
          <w:szCs w:val="24"/>
          <w:rtl/>
        </w:rPr>
        <w:t>(כלומר, לא יחול שום דין מעבר לדין האנגלי, ללא קשר לזיקות).</w:t>
      </w:r>
    </w:p>
    <w:p w:rsidR="00580215" w:rsidRPr="005964BC" w:rsidRDefault="00580215" w:rsidP="004207FD">
      <w:pPr>
        <w:pStyle w:val="a7"/>
        <w:numPr>
          <w:ilvl w:val="0"/>
          <w:numId w:val="41"/>
        </w:numPr>
        <w:spacing w:line="276" w:lineRule="auto"/>
        <w:jc w:val="both"/>
        <w:rPr>
          <w:rFonts w:ascii="David" w:hAnsi="David" w:cs="David"/>
          <w:b/>
          <w:bCs/>
          <w:sz w:val="24"/>
          <w:szCs w:val="24"/>
          <w:rtl/>
        </w:rPr>
      </w:pPr>
      <w:r w:rsidRPr="005964BC">
        <w:rPr>
          <w:rFonts w:ascii="David" w:hAnsi="David" w:cs="David" w:hint="cs"/>
          <w:b/>
          <w:bCs/>
          <w:sz w:val="24"/>
          <w:szCs w:val="24"/>
          <w:rtl/>
        </w:rPr>
        <w:t xml:space="preserve">ס' 142: </w:t>
      </w:r>
      <w:r w:rsidR="00E4085B" w:rsidRPr="005964BC">
        <w:rPr>
          <w:rFonts w:ascii="David" w:hAnsi="David" w:cs="David" w:hint="cs"/>
          <w:b/>
          <w:bCs/>
          <w:sz w:val="24"/>
          <w:szCs w:val="24"/>
          <w:rtl/>
        </w:rPr>
        <w:t>דין חוץ המפנה אל דין אחר.</w:t>
      </w:r>
    </w:p>
    <w:p w:rsidR="00E4085B" w:rsidRDefault="00E4085B" w:rsidP="00E4085B">
      <w:pPr>
        <w:spacing w:line="276" w:lineRule="auto"/>
        <w:jc w:val="both"/>
        <w:rPr>
          <w:rFonts w:ascii="David" w:hAnsi="David" w:cs="David"/>
          <w:sz w:val="24"/>
          <w:szCs w:val="24"/>
          <w:rtl/>
        </w:rPr>
      </w:pPr>
      <w:r>
        <w:rPr>
          <w:rFonts w:ascii="David" w:hAnsi="David" w:cs="David" w:hint="cs"/>
          <w:sz w:val="24"/>
          <w:szCs w:val="24"/>
          <w:rtl/>
        </w:rPr>
        <w:t xml:space="preserve">"על אף האמור בחוק זה, כשחל הדין של מדינה פלונית ואותו דין מפנה אל דין חוץ, אין נזקקים להפניה אלא </w:t>
      </w:r>
      <w:r w:rsidRPr="00E4085B">
        <w:rPr>
          <w:rFonts w:ascii="David" w:hAnsi="David" w:cs="David" w:hint="cs"/>
          <w:b/>
          <w:bCs/>
          <w:sz w:val="24"/>
          <w:szCs w:val="24"/>
          <w:rtl/>
        </w:rPr>
        <w:t>יחול הדין הפנימי של אותה מדינה;</w:t>
      </w:r>
      <w:r>
        <w:rPr>
          <w:rFonts w:ascii="David" w:hAnsi="David" w:cs="David" w:hint="cs"/>
          <w:sz w:val="24"/>
          <w:szCs w:val="24"/>
          <w:rtl/>
        </w:rPr>
        <w:t xml:space="preserve"> אולם כשהדין של אותה מדינה מפנה אל הדין הישראלי, נזקקים להפניה </w:t>
      </w:r>
      <w:r w:rsidRPr="00E4085B">
        <w:rPr>
          <w:rFonts w:ascii="David" w:hAnsi="David" w:cs="David" w:hint="cs"/>
          <w:b/>
          <w:bCs/>
          <w:sz w:val="24"/>
          <w:szCs w:val="24"/>
          <w:rtl/>
        </w:rPr>
        <w:t>ויחול הדין הפנימי הישראלי".</w:t>
      </w:r>
    </w:p>
    <w:p w:rsidR="002159F8" w:rsidRDefault="00E4085B" w:rsidP="004207FD">
      <w:pPr>
        <w:pStyle w:val="a7"/>
        <w:numPr>
          <w:ilvl w:val="0"/>
          <w:numId w:val="32"/>
        </w:numPr>
        <w:spacing w:line="276" w:lineRule="auto"/>
        <w:jc w:val="both"/>
        <w:rPr>
          <w:rFonts w:ascii="David" w:hAnsi="David" w:cs="David"/>
          <w:sz w:val="24"/>
          <w:szCs w:val="24"/>
        </w:rPr>
      </w:pPr>
      <w:r w:rsidRPr="002159F8">
        <w:rPr>
          <w:rFonts w:ascii="David" w:hAnsi="David" w:cs="David"/>
          <w:sz w:val="24"/>
          <w:szCs w:val="24"/>
          <w:rtl/>
        </w:rPr>
        <w:t>כלומר,</w:t>
      </w:r>
      <w:r w:rsidRPr="002159F8">
        <w:rPr>
          <w:rFonts w:ascii="David" w:hAnsi="David" w:cs="David" w:hint="cs"/>
          <w:sz w:val="24"/>
          <w:szCs w:val="24"/>
          <w:rtl/>
        </w:rPr>
        <w:t xml:space="preserve"> כאשר דין מקום המושב של הנפטר מפנה לדין זר אחר - </w:t>
      </w:r>
      <w:r w:rsidRPr="002159F8">
        <w:rPr>
          <w:rFonts w:ascii="David" w:hAnsi="David" w:cs="David" w:hint="cs"/>
          <w:sz w:val="24"/>
          <w:szCs w:val="24"/>
          <w:u w:val="single"/>
          <w:rtl/>
        </w:rPr>
        <w:t>אין הפניה.</w:t>
      </w:r>
    </w:p>
    <w:p w:rsidR="002159F8" w:rsidRPr="002159F8" w:rsidRDefault="002159F8"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Pr>
      </w:pPr>
      <w:r w:rsidRPr="002159F8">
        <w:rPr>
          <w:rFonts w:ascii="David" w:hAnsi="David" w:cs="David" w:hint="cs"/>
          <w:sz w:val="24"/>
          <w:szCs w:val="24"/>
          <w:rtl/>
        </w:rPr>
        <w:lastRenderedPageBreak/>
        <w:t>דוגמה: יש מנוח שמקום מושבו באיטליה, אזרחותו בריטית והוא משאיר</w:t>
      </w:r>
      <w:r>
        <w:rPr>
          <w:rFonts w:ascii="David" w:hAnsi="David" w:cs="David" w:hint="cs"/>
          <w:sz w:val="24"/>
          <w:szCs w:val="24"/>
          <w:rtl/>
        </w:rPr>
        <w:t xml:space="preserve"> נכסים בישראל. לפי די</w:t>
      </w:r>
      <w:r w:rsidRPr="002159F8">
        <w:rPr>
          <w:rFonts w:ascii="David" w:hAnsi="David" w:cs="David" w:hint="cs"/>
          <w:sz w:val="24"/>
          <w:szCs w:val="24"/>
          <w:rtl/>
        </w:rPr>
        <w:t xml:space="preserve">ן איטליה, על ירושה חל דין האזרחות (הדין האנגלי). כשאומרים שחל דין מקום המושב, האם מתכוונים לדיני הירושה של איטליה או כל דין מקום המושב, כולל כללי ברירת הדין (שמפנים למדינה אחרת)? אם נקבל את ההפניה, זה יכול להיות אינסופי ומסורבל. בנוסף, כללי ברירת הדין משקפים את תפיסתנו לגבי הזיקה הכי חשובה </w:t>
      </w:r>
      <w:r w:rsidRPr="002159F8">
        <w:rPr>
          <w:rFonts w:ascii="David" w:hAnsi="David" w:cs="David"/>
          <w:sz w:val="24"/>
          <w:szCs w:val="24"/>
          <w:rtl/>
        </w:rPr>
        <w:t>–</w:t>
      </w:r>
      <w:r w:rsidRPr="002159F8">
        <w:rPr>
          <w:rFonts w:ascii="David" w:hAnsi="David" w:cs="David" w:hint="cs"/>
          <w:sz w:val="24"/>
          <w:szCs w:val="24"/>
          <w:rtl/>
        </w:rPr>
        <w:t xml:space="preserve"> אם מקום מושב היא הזיקה הכי חשובה שצריכה להכתיב את התוצאה, לא צריך לוותר על זה לטובת ההפניה. </w:t>
      </w:r>
    </w:p>
    <w:p w:rsidR="00E4085B" w:rsidRPr="002159F8" w:rsidRDefault="002159F8"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כשדין מקום המושב מפנה ל</w:t>
      </w:r>
      <w:r w:rsidR="00E4085B" w:rsidRPr="002159F8">
        <w:rPr>
          <w:rFonts w:ascii="David" w:hAnsi="David" w:cs="David" w:hint="cs"/>
          <w:sz w:val="24"/>
          <w:szCs w:val="24"/>
          <w:rtl/>
        </w:rPr>
        <w:t xml:space="preserve">ישראל, מתקיימת </w:t>
      </w:r>
      <w:r w:rsidR="00E4085B" w:rsidRPr="002159F8">
        <w:rPr>
          <w:rFonts w:ascii="David" w:hAnsi="David" w:cs="David" w:hint="cs"/>
          <w:sz w:val="24"/>
          <w:szCs w:val="24"/>
          <w:u w:val="single"/>
          <w:rtl/>
        </w:rPr>
        <w:t>הפניה חלקית</w:t>
      </w:r>
      <w:r w:rsidR="00AE5193" w:rsidRPr="002159F8">
        <w:rPr>
          <w:rFonts w:ascii="David" w:hAnsi="David" w:cs="David" w:hint="cs"/>
          <w:sz w:val="24"/>
          <w:szCs w:val="24"/>
          <w:u w:val="single"/>
          <w:rtl/>
        </w:rPr>
        <w:t xml:space="preserve"> (נשאר בישראל</w:t>
      </w:r>
      <w:r>
        <w:rPr>
          <w:rFonts w:ascii="David" w:hAnsi="David" w:cs="David" w:hint="cs"/>
          <w:sz w:val="24"/>
          <w:szCs w:val="24"/>
          <w:u w:val="single"/>
          <w:rtl/>
        </w:rPr>
        <w:t xml:space="preserve">, </w:t>
      </w:r>
      <w:r w:rsidR="00AE5193" w:rsidRPr="002159F8">
        <w:rPr>
          <w:rFonts w:ascii="David" w:hAnsi="David" w:cs="David" w:hint="cs"/>
          <w:sz w:val="24"/>
          <w:szCs w:val="24"/>
          <w:u w:val="single"/>
          <w:rtl/>
        </w:rPr>
        <w:t>לא מפנה הלאה)</w:t>
      </w:r>
      <w:r w:rsidR="00E4085B" w:rsidRPr="002159F8">
        <w:rPr>
          <w:rFonts w:ascii="David" w:hAnsi="David" w:cs="David" w:hint="cs"/>
          <w:sz w:val="24"/>
          <w:szCs w:val="24"/>
          <w:u w:val="single"/>
          <w:rtl/>
        </w:rPr>
        <w:t>.</w:t>
      </w:r>
    </w:p>
    <w:p w:rsidR="00ED10ED" w:rsidRPr="00D3261C" w:rsidRDefault="002159F8"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דוגמה: </w:t>
      </w:r>
      <w:r w:rsidR="00ED10ED">
        <w:rPr>
          <w:rFonts w:ascii="David" w:hAnsi="David" w:cs="David"/>
          <w:sz w:val="24"/>
          <w:szCs w:val="24"/>
          <w:rtl/>
        </w:rPr>
        <w:t xml:space="preserve">במצב </w:t>
      </w:r>
      <w:r w:rsidR="00ED10ED">
        <w:rPr>
          <w:rFonts w:ascii="David" w:hAnsi="David" w:cs="David" w:hint="cs"/>
          <w:sz w:val="24"/>
          <w:szCs w:val="24"/>
          <w:rtl/>
        </w:rPr>
        <w:t xml:space="preserve">שבו אדם גר באיטליה, משאיר באיטליה והינו אזרח ישראל. </w:t>
      </w:r>
      <w:r w:rsidR="00BF7098">
        <w:rPr>
          <w:rFonts w:ascii="David" w:hAnsi="David" w:cs="David" w:hint="cs"/>
          <w:sz w:val="24"/>
          <w:szCs w:val="24"/>
          <w:rtl/>
        </w:rPr>
        <w:t xml:space="preserve">מה עושים אז? </w:t>
      </w:r>
      <w:r w:rsidR="00E4085B">
        <w:rPr>
          <w:rFonts w:ascii="David" w:hAnsi="David" w:cs="David" w:hint="cs"/>
          <w:sz w:val="24"/>
          <w:szCs w:val="24"/>
          <w:rtl/>
        </w:rPr>
        <w:t>מקבלים את ההפניה. המחוקק עושה הבחנה בין הפניה "זרה" להפניה ל"ישראל".</w:t>
      </w:r>
    </w:p>
    <w:p w:rsidR="003534B0" w:rsidRDefault="00B52A5C" w:rsidP="00F76332">
      <w:pPr>
        <w:spacing w:line="276" w:lineRule="auto"/>
        <w:jc w:val="both"/>
        <w:rPr>
          <w:rFonts w:ascii="David" w:hAnsi="David" w:cs="David"/>
          <w:sz w:val="24"/>
          <w:szCs w:val="24"/>
          <w:rtl/>
        </w:rPr>
      </w:pPr>
      <w:r>
        <w:rPr>
          <w:rFonts w:ascii="David" w:hAnsi="David" w:cs="David" w:hint="cs"/>
          <w:sz w:val="24"/>
          <w:szCs w:val="24"/>
          <w:rtl/>
        </w:rPr>
        <w:t>שאלה יסודית: האם החלת "דין זר" היא</w:t>
      </w:r>
    </w:p>
    <w:p w:rsidR="00B52A5C" w:rsidRPr="002159F8" w:rsidRDefault="00B52A5C" w:rsidP="004207FD">
      <w:pPr>
        <w:pStyle w:val="a7"/>
        <w:numPr>
          <w:ilvl w:val="0"/>
          <w:numId w:val="42"/>
        </w:numPr>
        <w:spacing w:line="276" w:lineRule="auto"/>
        <w:jc w:val="both"/>
        <w:rPr>
          <w:rFonts w:ascii="David" w:hAnsi="David" w:cs="David"/>
          <w:sz w:val="24"/>
          <w:szCs w:val="24"/>
          <w:rtl/>
        </w:rPr>
      </w:pPr>
      <w:r w:rsidRPr="002159F8">
        <w:rPr>
          <w:rFonts w:ascii="David" w:hAnsi="David" w:cs="David" w:hint="cs"/>
          <w:sz w:val="24"/>
          <w:szCs w:val="24"/>
          <w:rtl/>
        </w:rPr>
        <w:t>החלת רק הדין הפנימי (דיני ירושה) של הדין הזר או</w:t>
      </w:r>
    </w:p>
    <w:p w:rsidR="00B52A5C" w:rsidRPr="002159F8" w:rsidRDefault="00B52A5C" w:rsidP="004207FD">
      <w:pPr>
        <w:pStyle w:val="a7"/>
        <w:numPr>
          <w:ilvl w:val="0"/>
          <w:numId w:val="42"/>
        </w:numPr>
        <w:spacing w:line="276" w:lineRule="auto"/>
        <w:jc w:val="both"/>
        <w:rPr>
          <w:rFonts w:ascii="David" w:hAnsi="David" w:cs="David"/>
          <w:sz w:val="24"/>
          <w:szCs w:val="24"/>
          <w:rtl/>
        </w:rPr>
      </w:pPr>
      <w:r w:rsidRPr="002159F8">
        <w:rPr>
          <w:rFonts w:ascii="David" w:hAnsi="David" w:cs="David" w:hint="cs"/>
          <w:sz w:val="24"/>
          <w:szCs w:val="24"/>
          <w:rtl/>
        </w:rPr>
        <w:t>החלת גם כלל ברירת הדין של הדין הזר (הפנייה חלקית) או</w:t>
      </w:r>
    </w:p>
    <w:p w:rsidR="00B52A5C" w:rsidRPr="002159F8" w:rsidRDefault="00B52A5C" w:rsidP="004207FD">
      <w:pPr>
        <w:pStyle w:val="a7"/>
        <w:numPr>
          <w:ilvl w:val="0"/>
          <w:numId w:val="42"/>
        </w:numPr>
        <w:spacing w:line="276" w:lineRule="auto"/>
        <w:jc w:val="both"/>
        <w:rPr>
          <w:rFonts w:ascii="David" w:hAnsi="David" w:cs="David"/>
          <w:sz w:val="24"/>
          <w:szCs w:val="24"/>
          <w:rtl/>
        </w:rPr>
      </w:pPr>
      <w:r w:rsidRPr="002159F8">
        <w:rPr>
          <w:rFonts w:ascii="David" w:hAnsi="David" w:cs="David" w:hint="cs"/>
          <w:sz w:val="24"/>
          <w:szCs w:val="24"/>
          <w:rtl/>
        </w:rPr>
        <w:t>החלת גם כללי ברירת הדין וגם כללי הפניה של הדין הזר (הפניה מלאה)</w:t>
      </w:r>
    </w:p>
    <w:p w:rsidR="00B52A5C" w:rsidRDefault="00B52A5C" w:rsidP="00F76332">
      <w:pPr>
        <w:spacing w:line="276" w:lineRule="auto"/>
        <w:jc w:val="both"/>
        <w:rPr>
          <w:rFonts w:ascii="David" w:hAnsi="David" w:cs="David"/>
          <w:sz w:val="24"/>
          <w:szCs w:val="24"/>
          <w:rtl/>
        </w:rPr>
      </w:pPr>
      <w:r>
        <w:rPr>
          <w:rFonts w:ascii="David" w:hAnsi="David" w:cs="David" w:hint="cs"/>
          <w:sz w:val="24"/>
          <w:szCs w:val="24"/>
          <w:rtl/>
        </w:rPr>
        <w:t xml:space="preserve">ס' 142 רישא מאמץ את אופציה א' והסיפא מאמץ את אופציה ב'. </w:t>
      </w:r>
    </w:p>
    <w:p w:rsidR="00615631" w:rsidRDefault="002159F8"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2159F8">
        <w:rPr>
          <w:rFonts w:ascii="David" w:hAnsi="David" w:cs="David" w:hint="cs"/>
          <w:b/>
          <w:bCs/>
          <w:sz w:val="24"/>
          <w:szCs w:val="24"/>
          <w:rtl/>
        </w:rPr>
        <w:t>פס"ד</w:t>
      </w:r>
      <w:r w:rsidR="00615631" w:rsidRPr="002159F8">
        <w:rPr>
          <w:rFonts w:ascii="David" w:hAnsi="David" w:cs="David" w:hint="cs"/>
          <w:b/>
          <w:bCs/>
          <w:sz w:val="24"/>
          <w:szCs w:val="24"/>
          <w:rtl/>
        </w:rPr>
        <w:t xml:space="preserve"> עזבון כץ נ' קלמן קנט:</w:t>
      </w:r>
      <w:r w:rsidR="00615631">
        <w:rPr>
          <w:rFonts w:ascii="David" w:hAnsi="David" w:cs="David" w:hint="cs"/>
          <w:sz w:val="24"/>
          <w:szCs w:val="24"/>
          <w:rtl/>
        </w:rPr>
        <w:t xml:space="preserve"> </w:t>
      </w:r>
      <w:r w:rsidR="006F0C7F">
        <w:rPr>
          <w:rFonts w:ascii="David" w:hAnsi="David" w:cs="David" w:hint="cs"/>
          <w:sz w:val="24"/>
          <w:szCs w:val="24"/>
          <w:rtl/>
        </w:rPr>
        <w:t xml:space="preserve">ממחיש את יישום החריג. </w:t>
      </w:r>
      <w:r w:rsidR="00615631">
        <w:rPr>
          <w:rFonts w:ascii="David" w:hAnsi="David" w:cs="David" w:hint="cs"/>
          <w:sz w:val="24"/>
          <w:szCs w:val="24"/>
          <w:rtl/>
        </w:rPr>
        <w:t xml:space="preserve">מקום מושבו של המוריש היה בניו יורק, והוא הוריש מקרקעין בישראל. </w:t>
      </w:r>
      <w:r w:rsidR="007C2CD7">
        <w:rPr>
          <w:rFonts w:ascii="David" w:hAnsi="David" w:cs="David" w:hint="cs"/>
          <w:sz w:val="24"/>
          <w:szCs w:val="24"/>
          <w:rtl/>
        </w:rPr>
        <w:t xml:space="preserve">העניין נדון בבימ"ש בישראל. ביהמ"ש התחיל מכלל ברירת הדין בס' 137, שהוא מקום מושבו של המנוח </w:t>
      </w:r>
      <w:r w:rsidR="006F0C7F">
        <w:rPr>
          <w:rFonts w:ascii="David" w:hAnsi="David" w:cs="David" w:hint="cs"/>
          <w:sz w:val="24"/>
          <w:szCs w:val="24"/>
          <w:rtl/>
        </w:rPr>
        <w:t>-</w:t>
      </w:r>
      <w:r w:rsidR="007C2CD7">
        <w:rPr>
          <w:rFonts w:ascii="David" w:hAnsi="David" w:cs="David" w:hint="cs"/>
          <w:sz w:val="24"/>
          <w:szCs w:val="24"/>
          <w:rtl/>
        </w:rPr>
        <w:t xml:space="preserve"> ניו יורק. </w:t>
      </w:r>
      <w:r w:rsidR="003866E3">
        <w:rPr>
          <w:rFonts w:ascii="David" w:hAnsi="David" w:cs="David" w:hint="cs"/>
          <w:sz w:val="24"/>
          <w:szCs w:val="24"/>
          <w:rtl/>
        </w:rPr>
        <w:t xml:space="preserve">כללי ברירת הדין לירושה בניו יורק (המשפט המקובל) אומרים שעל ירושת מקרקעין חל דין מקום </w:t>
      </w:r>
      <w:proofErr w:type="spellStart"/>
      <w:r w:rsidR="003866E3">
        <w:rPr>
          <w:rFonts w:ascii="David" w:hAnsi="David" w:cs="David" w:hint="cs"/>
          <w:sz w:val="24"/>
          <w:szCs w:val="24"/>
          <w:rtl/>
        </w:rPr>
        <w:t>הימצאם</w:t>
      </w:r>
      <w:proofErr w:type="spellEnd"/>
      <w:r w:rsidR="003866E3">
        <w:rPr>
          <w:rFonts w:ascii="David" w:hAnsi="David" w:cs="David" w:hint="cs"/>
          <w:sz w:val="24"/>
          <w:szCs w:val="24"/>
          <w:rtl/>
        </w:rPr>
        <w:t xml:space="preserve"> </w:t>
      </w:r>
      <w:r w:rsidR="003866E3">
        <w:rPr>
          <w:rFonts w:ascii="David" w:hAnsi="David" w:cs="David"/>
          <w:sz w:val="24"/>
          <w:szCs w:val="24"/>
          <w:rtl/>
        </w:rPr>
        <w:t>–</w:t>
      </w:r>
      <w:r w:rsidR="003866E3">
        <w:rPr>
          <w:rFonts w:ascii="David" w:hAnsi="David" w:cs="David" w:hint="cs"/>
          <w:sz w:val="24"/>
          <w:szCs w:val="24"/>
          <w:rtl/>
        </w:rPr>
        <w:t xml:space="preserve"> דין ישראל. מקבלים את ההפניה מניו יורק לישראל ומחילים את דיני הירושה הישראליים.</w:t>
      </w:r>
    </w:p>
    <w:p w:rsidR="009A55AA" w:rsidRDefault="009A55AA"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sz w:val="24"/>
          <w:szCs w:val="24"/>
          <w:rtl/>
        </w:rPr>
        <w:t xml:space="preserve">עוד </w:t>
      </w:r>
      <w:r>
        <w:rPr>
          <w:rFonts w:ascii="David" w:hAnsi="David" w:cs="David" w:hint="cs"/>
          <w:sz w:val="24"/>
          <w:szCs w:val="24"/>
          <w:rtl/>
        </w:rPr>
        <w:t>מקרה:</w:t>
      </w:r>
      <w:r w:rsidR="006F0C7F">
        <w:rPr>
          <w:rFonts w:ascii="David" w:hAnsi="David" w:cs="David" w:hint="cs"/>
          <w:sz w:val="24"/>
          <w:szCs w:val="24"/>
          <w:rtl/>
        </w:rPr>
        <w:t xml:space="preserve"> </w:t>
      </w:r>
      <w:r>
        <w:rPr>
          <w:rFonts w:ascii="David" w:hAnsi="David" w:cs="David" w:hint="cs"/>
          <w:sz w:val="24"/>
          <w:szCs w:val="24"/>
          <w:rtl/>
        </w:rPr>
        <w:t>ידועים בציבור גרו בבלגיה. לאישה הייתה דירה בהרצליה. על פי הדין הבלגי ידוע בציבור לא יורש ורק הילדים. אם חל דין ישראל הוא כן יורש, אבל אם חל דין בלגיה - לא.</w:t>
      </w:r>
      <w:r w:rsidR="006F0C7F">
        <w:rPr>
          <w:rFonts w:ascii="David" w:hAnsi="David" w:cs="David" w:hint="cs"/>
          <w:sz w:val="24"/>
          <w:szCs w:val="24"/>
          <w:rtl/>
        </w:rPr>
        <w:t xml:space="preserve"> </w:t>
      </w:r>
      <w:r w:rsidRPr="00871B24">
        <w:rPr>
          <w:rFonts w:ascii="David" w:hAnsi="David" w:cs="David"/>
          <w:color w:val="C00000"/>
          <w:sz w:val="24"/>
          <w:szCs w:val="24"/>
          <w:rtl/>
        </w:rPr>
        <w:t xml:space="preserve">החוק </w:t>
      </w:r>
      <w:r w:rsidRPr="00871B24">
        <w:rPr>
          <w:rFonts w:ascii="David" w:hAnsi="David" w:cs="David" w:hint="cs"/>
          <w:color w:val="C00000"/>
          <w:sz w:val="24"/>
          <w:szCs w:val="24"/>
          <w:rtl/>
        </w:rPr>
        <w:t xml:space="preserve">הבלגי קובע </w:t>
      </w:r>
      <w:r w:rsidRPr="006F0C7F">
        <w:rPr>
          <w:rFonts w:ascii="David" w:hAnsi="David" w:cs="David" w:hint="cs"/>
          <w:i/>
          <w:iCs/>
          <w:color w:val="C00000"/>
          <w:sz w:val="24"/>
          <w:szCs w:val="24"/>
          <w:rtl/>
        </w:rPr>
        <w:t xml:space="preserve">ש"על ירושת מקרקעין יחול דין המדינה שבשטחה נמצאים המקרקעין. </w:t>
      </w:r>
      <w:r w:rsidRPr="006F0C7F">
        <w:rPr>
          <w:rFonts w:ascii="David" w:hAnsi="David" w:cs="David" w:hint="cs"/>
          <w:i/>
          <w:iCs/>
          <w:sz w:val="24"/>
          <w:szCs w:val="24"/>
          <w:rtl/>
        </w:rPr>
        <w:t>למרות זאת, אם הדין הזר מוביל להחלת דין המדינה שבה היה מקום מגוריו הרגיל של המנוח בזמן מותו, יחול דין מדינה זו."</w:t>
      </w:r>
      <w:r w:rsidR="006F0C7F">
        <w:rPr>
          <w:rFonts w:ascii="David" w:hAnsi="David" w:cs="David" w:hint="cs"/>
          <w:sz w:val="24"/>
          <w:szCs w:val="24"/>
          <w:rtl/>
        </w:rPr>
        <w:t xml:space="preserve"> </w:t>
      </w:r>
      <w:r>
        <w:rPr>
          <w:rFonts w:ascii="David" w:hAnsi="David" w:cs="David"/>
          <w:sz w:val="24"/>
          <w:szCs w:val="24"/>
          <w:rtl/>
        </w:rPr>
        <w:t xml:space="preserve">האם </w:t>
      </w:r>
      <w:r>
        <w:rPr>
          <w:rFonts w:ascii="David" w:hAnsi="David" w:cs="David" w:hint="cs"/>
          <w:sz w:val="24"/>
          <w:szCs w:val="24"/>
          <w:rtl/>
        </w:rPr>
        <w:t>הדין הבלגי מפנה לדין הישראלי לצורך ס' 142 סיפא?</w:t>
      </w:r>
      <w:r w:rsidR="006F0C7F">
        <w:rPr>
          <w:rFonts w:ascii="David" w:hAnsi="David" w:cs="David" w:hint="cs"/>
          <w:sz w:val="24"/>
          <w:szCs w:val="24"/>
          <w:rtl/>
        </w:rPr>
        <w:t xml:space="preserve"> </w:t>
      </w:r>
      <w:r w:rsidR="00B70594">
        <w:rPr>
          <w:rFonts w:ascii="David" w:hAnsi="David" w:cs="David" w:hint="cs"/>
          <w:sz w:val="24"/>
          <w:szCs w:val="24"/>
          <w:rtl/>
        </w:rPr>
        <w:t xml:space="preserve">יש להבחין בין כלל ברירת הדין וכלל הפניה בדין הזר. </w:t>
      </w:r>
      <w:r w:rsidR="00871B24">
        <w:rPr>
          <w:rFonts w:ascii="David" w:hAnsi="David" w:cs="David" w:hint="cs"/>
          <w:sz w:val="24"/>
          <w:szCs w:val="24"/>
          <w:rtl/>
        </w:rPr>
        <w:t xml:space="preserve">באדום זה כלל ברירת הדין של בלגיה והשחור הינו כלל ההפניה. ישנם שלושה רבדים: דין פנימי, כלל ברירת הדין וכללי הפניה. למרות </w:t>
      </w:r>
      <w:proofErr w:type="spellStart"/>
      <w:r w:rsidR="00871B24">
        <w:rPr>
          <w:rFonts w:ascii="David" w:hAnsi="David" w:cs="David" w:hint="cs"/>
          <w:sz w:val="24"/>
          <w:szCs w:val="24"/>
          <w:rtl/>
        </w:rPr>
        <w:t>שהכל</w:t>
      </w:r>
      <w:proofErr w:type="spellEnd"/>
      <w:r w:rsidR="00871B24">
        <w:rPr>
          <w:rFonts w:ascii="David" w:hAnsi="David" w:cs="David" w:hint="cs"/>
          <w:sz w:val="24"/>
          <w:szCs w:val="24"/>
          <w:rtl/>
        </w:rPr>
        <w:t xml:space="preserve"> כתוב בסעיף אחד, בסעיף של החוק הבלגי יש שני חלקים: כלל ברירת הדין וכלל הפניה. </w:t>
      </w:r>
      <w:r w:rsidR="00B70594">
        <w:rPr>
          <w:rFonts w:ascii="David" w:hAnsi="David" w:cs="David" w:hint="cs"/>
          <w:sz w:val="24"/>
          <w:szCs w:val="24"/>
          <w:rtl/>
        </w:rPr>
        <w:t>לדעת המרצה חל דין ישראל.</w:t>
      </w:r>
    </w:p>
    <w:p w:rsidR="005B6206" w:rsidRPr="006F0C7F" w:rsidRDefault="005B6206" w:rsidP="004207FD">
      <w:pPr>
        <w:pStyle w:val="a7"/>
        <w:numPr>
          <w:ilvl w:val="0"/>
          <w:numId w:val="41"/>
        </w:numPr>
        <w:spacing w:line="276" w:lineRule="auto"/>
        <w:jc w:val="both"/>
        <w:rPr>
          <w:rFonts w:ascii="David" w:hAnsi="David" w:cs="David"/>
          <w:b/>
          <w:bCs/>
          <w:sz w:val="24"/>
          <w:szCs w:val="24"/>
          <w:rtl/>
        </w:rPr>
      </w:pPr>
      <w:r w:rsidRPr="006F0C7F">
        <w:rPr>
          <w:rFonts w:ascii="David" w:hAnsi="David" w:cs="David"/>
          <w:b/>
          <w:bCs/>
          <w:sz w:val="24"/>
          <w:szCs w:val="24"/>
          <w:rtl/>
        </w:rPr>
        <w:t>ס'</w:t>
      </w:r>
      <w:r w:rsidRPr="006F0C7F">
        <w:rPr>
          <w:rFonts w:ascii="David" w:hAnsi="David" w:cs="David" w:hint="cs"/>
          <w:b/>
          <w:bCs/>
          <w:sz w:val="24"/>
          <w:szCs w:val="24"/>
          <w:rtl/>
        </w:rPr>
        <w:t xml:space="preserve"> 143: "על אף האמור בחוק זה, כשחל דין חוץ אין נזקקים לו במידה שהוא מפלה מטעמי גזע, דת, מין או לאום או סותר תקנת הציבור בישראל".</w:t>
      </w:r>
    </w:p>
    <w:p w:rsidR="009A55AA" w:rsidRDefault="005B6206" w:rsidP="00F76332">
      <w:pPr>
        <w:spacing w:line="276" w:lineRule="auto"/>
        <w:jc w:val="both"/>
        <w:rPr>
          <w:rFonts w:ascii="David" w:hAnsi="David" w:cs="David"/>
          <w:sz w:val="24"/>
          <w:szCs w:val="24"/>
          <w:rtl/>
        </w:rPr>
      </w:pPr>
      <w:r>
        <w:rPr>
          <w:rFonts w:ascii="David" w:hAnsi="David" w:cs="David" w:hint="cs"/>
          <w:sz w:val="24"/>
          <w:szCs w:val="24"/>
          <w:rtl/>
        </w:rPr>
        <w:t xml:space="preserve">לכאורה זהו חריג מיותר, כי כשדין זר נוגד את תקנת הציבור לא ניישם אותו. </w:t>
      </w:r>
      <w:r w:rsidR="006F0C7F">
        <w:rPr>
          <w:rFonts w:ascii="David" w:hAnsi="David" w:cs="David" w:hint="cs"/>
          <w:sz w:val="24"/>
          <w:szCs w:val="24"/>
          <w:rtl/>
        </w:rPr>
        <w:t>בפועל נוקטים בפרשנות מצמצמת של תקנת הציבור ביחס להחלת דין זר בירושה.</w:t>
      </w:r>
    </w:p>
    <w:p w:rsidR="000F5CD5" w:rsidRDefault="000F5CD5"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F5CD5">
        <w:rPr>
          <w:rFonts w:ascii="David" w:hAnsi="David" w:cs="David" w:hint="cs"/>
          <w:b/>
          <w:bCs/>
          <w:sz w:val="24"/>
          <w:szCs w:val="24"/>
          <w:rtl/>
        </w:rPr>
        <w:t>"בית המשפט יפסול את אפשרות החלתו של דין זר רק כאשר אין מנוס מהדבר.</w:t>
      </w:r>
      <w:r w:rsidR="006F0C7F">
        <w:rPr>
          <w:rFonts w:ascii="David" w:hAnsi="David" w:cs="David" w:hint="cs"/>
          <w:sz w:val="24"/>
          <w:szCs w:val="24"/>
          <w:rtl/>
        </w:rPr>
        <w:t xml:space="preserve">.. </w:t>
      </w:r>
      <w:r>
        <w:rPr>
          <w:rFonts w:ascii="David" w:hAnsi="David" w:cs="David" w:hint="cs"/>
          <w:sz w:val="24"/>
          <w:szCs w:val="24"/>
          <w:rtl/>
        </w:rPr>
        <w:t>אין לומר כי מתן תוקף לכללים המשריינים את זכות הירושה של בני משפחה מסוימים 'יהיה פגום ממש בסדר הציבורי לפיו אנו חיים' וכי כללים אלה אשר כמוהם מקובלים ברבות ממדינות העולם המערבי, עומדים 'בניגוד לרגש הצדק והמוסר של ציבור ישראלי'" (בע"מ 594/04 היועמ"ש נ' פלוני).</w:t>
      </w:r>
    </w:p>
    <w:p w:rsidR="003105B2" w:rsidRDefault="006F0C7F" w:rsidP="00F7633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6F0C7F">
        <w:rPr>
          <w:rFonts w:ascii="David" w:hAnsi="David" w:cs="David" w:hint="cs"/>
          <w:b/>
          <w:bCs/>
          <w:sz w:val="24"/>
          <w:szCs w:val="24"/>
          <w:rtl/>
        </w:rPr>
        <w:t>פס"ד</w:t>
      </w:r>
      <w:r w:rsidR="003105B2" w:rsidRPr="006F0C7F">
        <w:rPr>
          <w:rFonts w:ascii="David" w:hAnsi="David" w:cs="David" w:hint="cs"/>
          <w:b/>
          <w:bCs/>
          <w:sz w:val="24"/>
          <w:szCs w:val="24"/>
          <w:rtl/>
        </w:rPr>
        <w:t xml:space="preserve"> בעניין עזבון </w:t>
      </w:r>
      <w:proofErr w:type="spellStart"/>
      <w:r w:rsidR="003105B2" w:rsidRPr="006F0C7F">
        <w:rPr>
          <w:rFonts w:ascii="David" w:hAnsi="David" w:cs="David" w:hint="cs"/>
          <w:b/>
          <w:bCs/>
          <w:sz w:val="24"/>
          <w:szCs w:val="24"/>
          <w:rtl/>
        </w:rPr>
        <w:t>סקרג'ינסקי</w:t>
      </w:r>
      <w:proofErr w:type="spellEnd"/>
      <w:r w:rsidR="003105B2" w:rsidRPr="006F0C7F">
        <w:rPr>
          <w:rFonts w:ascii="David" w:hAnsi="David" w:cs="David" w:hint="cs"/>
          <w:b/>
          <w:bCs/>
          <w:sz w:val="24"/>
          <w:szCs w:val="24"/>
          <w:rtl/>
        </w:rPr>
        <w:t xml:space="preserve"> ואח': לפי</w:t>
      </w:r>
      <w:r w:rsidR="003105B2">
        <w:rPr>
          <w:rFonts w:ascii="David" w:hAnsi="David" w:cs="David" w:hint="cs"/>
          <w:sz w:val="24"/>
          <w:szCs w:val="24"/>
          <w:rtl/>
        </w:rPr>
        <w:t xml:space="preserve"> החוק הסובייטי (דין מקום מושבו של הנפטר) אין </w:t>
      </w:r>
      <w:proofErr w:type="spellStart"/>
      <w:r w:rsidR="003105B2">
        <w:rPr>
          <w:rFonts w:ascii="David" w:hAnsi="David" w:cs="David" w:hint="cs"/>
          <w:sz w:val="24"/>
          <w:szCs w:val="24"/>
          <w:rtl/>
        </w:rPr>
        <w:t>חלופיו</w:t>
      </w:r>
      <w:proofErr w:type="spellEnd"/>
      <w:r w:rsidR="003105B2">
        <w:rPr>
          <w:rFonts w:ascii="David" w:hAnsi="David" w:cs="David" w:hint="cs"/>
          <w:sz w:val="24"/>
          <w:szCs w:val="24"/>
          <w:rtl/>
        </w:rPr>
        <w:t xml:space="preserve"> של יורש יורשים במקומו (בניגוד לדין הישראלי). בת האחות שביקשה לרשת במקום אמה שנפטרה טענה שהדין הזר נוגד את תקנת הציבור. נקבע שהדין הזר אינו נוגד את תקנת הציבור.</w:t>
      </w:r>
    </w:p>
    <w:p w:rsidR="003105B2" w:rsidRPr="003105B2" w:rsidRDefault="003105B2" w:rsidP="00F76332">
      <w:pPr>
        <w:spacing w:line="276" w:lineRule="auto"/>
        <w:jc w:val="both"/>
        <w:rPr>
          <w:rFonts w:ascii="David" w:hAnsi="David" w:cs="David"/>
          <w:sz w:val="24"/>
          <w:szCs w:val="24"/>
          <w:u w:val="single"/>
          <w:rtl/>
        </w:rPr>
      </w:pPr>
      <w:r w:rsidRPr="003105B2">
        <w:rPr>
          <w:rFonts w:ascii="David" w:hAnsi="David" w:cs="David"/>
          <w:sz w:val="24"/>
          <w:szCs w:val="24"/>
          <w:u w:val="single"/>
          <w:rtl/>
        </w:rPr>
        <w:t xml:space="preserve">עניינים </w:t>
      </w:r>
      <w:r w:rsidRPr="003105B2">
        <w:rPr>
          <w:rFonts w:ascii="David" w:hAnsi="David" w:cs="David" w:hint="cs"/>
          <w:sz w:val="24"/>
          <w:szCs w:val="24"/>
          <w:u w:val="single"/>
          <w:rtl/>
        </w:rPr>
        <w:t>פרוצדורליים</w:t>
      </w:r>
    </w:p>
    <w:p w:rsidR="006F0C7F" w:rsidRDefault="003105B2" w:rsidP="00F76332">
      <w:pPr>
        <w:spacing w:line="276" w:lineRule="auto"/>
        <w:jc w:val="both"/>
        <w:rPr>
          <w:rFonts w:ascii="David" w:hAnsi="David" w:cs="David"/>
          <w:sz w:val="24"/>
          <w:szCs w:val="24"/>
          <w:rtl/>
        </w:rPr>
      </w:pPr>
      <w:r w:rsidRPr="003105B2">
        <w:rPr>
          <w:rFonts w:ascii="David" w:hAnsi="David" w:cs="David"/>
          <w:b/>
          <w:bCs/>
          <w:sz w:val="24"/>
          <w:szCs w:val="24"/>
          <w:rtl/>
        </w:rPr>
        <w:t xml:space="preserve">על </w:t>
      </w:r>
      <w:r w:rsidRPr="003105B2">
        <w:rPr>
          <w:rFonts w:ascii="David" w:hAnsi="David" w:cs="David" w:hint="cs"/>
          <w:b/>
          <w:bCs/>
          <w:sz w:val="24"/>
          <w:szCs w:val="24"/>
          <w:rtl/>
        </w:rPr>
        <w:t>עניינים פרוצדורליים חל דין הפורום ולא דין המושב!</w:t>
      </w:r>
      <w:r w:rsidR="006F0C7F">
        <w:rPr>
          <w:rFonts w:ascii="David" w:hAnsi="David" w:cs="David" w:hint="cs"/>
          <w:b/>
          <w:bCs/>
          <w:sz w:val="24"/>
          <w:szCs w:val="24"/>
          <w:rtl/>
        </w:rPr>
        <w:t xml:space="preserve"> </w:t>
      </w:r>
      <w:r>
        <w:rPr>
          <w:rFonts w:ascii="David" w:hAnsi="David" w:cs="David" w:hint="cs"/>
          <w:sz w:val="24"/>
          <w:szCs w:val="24"/>
          <w:rtl/>
        </w:rPr>
        <w:t xml:space="preserve">לדוגמה, דרכי הוכחת צוואה. </w:t>
      </w:r>
    </w:p>
    <w:p w:rsidR="003105B2" w:rsidRPr="006F0C7F" w:rsidRDefault="006F0C7F" w:rsidP="00F76332">
      <w:pPr>
        <w:pBdr>
          <w:top w:val="single" w:sz="4" w:space="1" w:color="auto"/>
          <w:left w:val="single" w:sz="4" w:space="4" w:color="auto"/>
          <w:bottom w:val="single" w:sz="4" w:space="1" w:color="auto"/>
          <w:right w:val="single" w:sz="4" w:space="4" w:color="auto"/>
        </w:pBdr>
        <w:spacing w:line="276" w:lineRule="auto"/>
        <w:jc w:val="both"/>
        <w:rPr>
          <w:rFonts w:ascii="David" w:hAnsi="David" w:cs="David"/>
          <w:b/>
          <w:bCs/>
          <w:sz w:val="24"/>
          <w:szCs w:val="24"/>
          <w:rtl/>
        </w:rPr>
      </w:pPr>
      <w:r w:rsidRPr="006F0C7F">
        <w:rPr>
          <w:rFonts w:ascii="David" w:hAnsi="David" w:cs="David" w:hint="cs"/>
          <w:b/>
          <w:bCs/>
          <w:sz w:val="24"/>
          <w:szCs w:val="24"/>
          <w:rtl/>
        </w:rPr>
        <w:lastRenderedPageBreak/>
        <w:t>פס"ד</w:t>
      </w:r>
      <w:r w:rsidR="003105B2" w:rsidRPr="006F0C7F">
        <w:rPr>
          <w:rFonts w:ascii="David" w:hAnsi="David" w:cs="David" w:hint="cs"/>
          <w:b/>
          <w:bCs/>
          <w:sz w:val="24"/>
          <w:szCs w:val="24"/>
          <w:rtl/>
        </w:rPr>
        <w:t xml:space="preserve"> בן ארי נ' היועמ"ש:</w:t>
      </w:r>
      <w:r w:rsidR="003105B2">
        <w:rPr>
          <w:rFonts w:ascii="David" w:hAnsi="David" w:cs="David" w:hint="cs"/>
          <w:sz w:val="24"/>
          <w:szCs w:val="24"/>
          <w:rtl/>
        </w:rPr>
        <w:t xml:space="preserve"> צוואה שהלכה לאיבוד ומקום מושב הנפטר היה בחו"ל. </w:t>
      </w:r>
      <w:r>
        <w:rPr>
          <w:rFonts w:ascii="David" w:hAnsi="David" w:cs="David" w:hint="cs"/>
          <w:sz w:val="24"/>
          <w:szCs w:val="24"/>
          <w:rtl/>
        </w:rPr>
        <w:t>נקבע</w:t>
      </w:r>
      <w:r w:rsidR="003105B2">
        <w:rPr>
          <w:rFonts w:ascii="David" w:hAnsi="David" w:cs="David" w:hint="cs"/>
          <w:sz w:val="24"/>
          <w:szCs w:val="24"/>
          <w:rtl/>
        </w:rPr>
        <w:t xml:space="preserve"> שהוכחת הצוואה תיעשה לפי הדין הישראלי.</w:t>
      </w:r>
    </w:p>
    <w:p w:rsidR="00B03564" w:rsidRDefault="006F0C7F" w:rsidP="00F76332">
      <w:pPr>
        <w:pStyle w:val="af0"/>
        <w:rPr>
          <w:rtl/>
        </w:rPr>
      </w:pPr>
      <w:bookmarkStart w:id="36" w:name="_Toc535756696"/>
      <w:r>
        <w:rPr>
          <w:rFonts w:hint="cs"/>
          <w:rtl/>
        </w:rPr>
        <w:t xml:space="preserve">בעיות </w:t>
      </w:r>
      <w:r w:rsidRPr="00F76332">
        <w:rPr>
          <w:rFonts w:hint="cs"/>
          <w:rtl/>
        </w:rPr>
        <w:t>מתודולוגיות</w:t>
      </w:r>
      <w:bookmarkEnd w:id="36"/>
    </w:p>
    <w:p w:rsidR="006F0C7F" w:rsidRDefault="006F0C7F" w:rsidP="00F76332">
      <w:pPr>
        <w:spacing w:line="276" w:lineRule="auto"/>
        <w:jc w:val="both"/>
        <w:rPr>
          <w:rFonts w:ascii="David" w:hAnsi="David" w:cs="David"/>
          <w:sz w:val="24"/>
          <w:szCs w:val="24"/>
          <w:rtl/>
        </w:rPr>
      </w:pPr>
      <w:r>
        <w:rPr>
          <w:rFonts w:ascii="David" w:hAnsi="David" w:cs="David" w:hint="cs"/>
          <w:sz w:val="24"/>
          <w:szCs w:val="24"/>
          <w:rtl/>
        </w:rPr>
        <w:t xml:space="preserve">בעיות אינהרנטיות </w:t>
      </w:r>
      <w:r w:rsidR="00570E53">
        <w:rPr>
          <w:rFonts w:ascii="David" w:hAnsi="David" w:cs="David" w:hint="cs"/>
          <w:sz w:val="24"/>
          <w:szCs w:val="24"/>
          <w:rtl/>
        </w:rPr>
        <w:t>ל</w:t>
      </w:r>
      <w:r>
        <w:rPr>
          <w:rFonts w:ascii="David" w:hAnsi="David" w:cs="David" w:hint="cs"/>
          <w:sz w:val="24"/>
          <w:szCs w:val="24"/>
          <w:rtl/>
        </w:rPr>
        <w:t>עצם הליך ברירת הדין (</w:t>
      </w:r>
      <w:r w:rsidR="00690674">
        <w:rPr>
          <w:rFonts w:ascii="David" w:hAnsi="David" w:cs="David" w:hint="cs"/>
          <w:sz w:val="24"/>
          <w:szCs w:val="24"/>
          <w:rtl/>
        </w:rPr>
        <w:t xml:space="preserve">שמחילים </w:t>
      </w:r>
      <w:r w:rsidR="00570E53">
        <w:rPr>
          <w:rFonts w:ascii="David" w:hAnsi="David" w:cs="David" w:hint="cs"/>
          <w:sz w:val="24"/>
          <w:szCs w:val="24"/>
          <w:rtl/>
        </w:rPr>
        <w:t>דין זר</w:t>
      </w:r>
      <w:r>
        <w:rPr>
          <w:rFonts w:ascii="David" w:hAnsi="David" w:cs="David" w:hint="cs"/>
          <w:sz w:val="24"/>
          <w:szCs w:val="24"/>
          <w:rtl/>
        </w:rPr>
        <w:t>)</w:t>
      </w:r>
      <w:r w:rsidR="00570E53">
        <w:rPr>
          <w:rFonts w:ascii="David" w:hAnsi="David" w:cs="David" w:hint="cs"/>
          <w:sz w:val="24"/>
          <w:szCs w:val="24"/>
          <w:rtl/>
        </w:rPr>
        <w:t>,</w:t>
      </w:r>
      <w:r>
        <w:rPr>
          <w:rFonts w:ascii="David" w:hAnsi="David" w:cs="David" w:hint="cs"/>
          <w:sz w:val="24"/>
          <w:szCs w:val="24"/>
          <w:rtl/>
        </w:rPr>
        <w:t xml:space="preserve"> רלוונטיות לכל תחומי ברירת הדין</w:t>
      </w:r>
      <w:r w:rsidR="00570E53">
        <w:rPr>
          <w:rFonts w:ascii="David" w:hAnsi="David" w:cs="David" w:hint="cs"/>
          <w:sz w:val="24"/>
          <w:szCs w:val="24"/>
          <w:rtl/>
        </w:rPr>
        <w:t>.</w:t>
      </w:r>
      <w:r>
        <w:rPr>
          <w:rFonts w:ascii="David" w:hAnsi="David" w:cs="David" w:hint="cs"/>
          <w:sz w:val="24"/>
          <w:szCs w:val="24"/>
          <w:rtl/>
        </w:rPr>
        <w:t xml:space="preserve">  </w:t>
      </w:r>
    </w:p>
    <w:p w:rsidR="006F0C7F" w:rsidRDefault="00F76332" w:rsidP="00F76332">
      <w:pPr>
        <w:pStyle w:val="af2"/>
        <w:rPr>
          <w:rtl/>
        </w:rPr>
      </w:pPr>
      <w:bookmarkStart w:id="37" w:name="_Toc535756697"/>
      <w:r>
        <w:rPr>
          <w:rFonts w:hint="cs"/>
          <w:rtl/>
        </w:rPr>
        <w:t xml:space="preserve">בעיה 1 - </w:t>
      </w:r>
      <w:r w:rsidRPr="00F76332">
        <w:rPr>
          <w:rFonts w:hint="cs"/>
          <w:rtl/>
        </w:rPr>
        <w:t>פרוצדורה</w:t>
      </w:r>
      <w:r>
        <w:rPr>
          <w:rFonts w:hint="cs"/>
          <w:rtl/>
        </w:rPr>
        <w:t xml:space="preserve"> מול מהות</w:t>
      </w:r>
      <w:bookmarkEnd w:id="37"/>
    </w:p>
    <w:p w:rsidR="006F0C7F" w:rsidRPr="009C272B" w:rsidRDefault="00F76332" w:rsidP="009C272B">
      <w:pPr>
        <w:spacing w:line="276" w:lineRule="auto"/>
        <w:jc w:val="both"/>
        <w:rPr>
          <w:rFonts w:ascii="David" w:hAnsi="David" w:cs="David"/>
          <w:sz w:val="24"/>
          <w:szCs w:val="24"/>
          <w:rtl/>
        </w:rPr>
      </w:pPr>
      <w:r>
        <w:rPr>
          <w:rFonts w:ascii="David" w:hAnsi="David" w:cs="David" w:hint="cs"/>
          <w:sz w:val="24"/>
          <w:szCs w:val="24"/>
          <w:rtl/>
        </w:rPr>
        <w:t xml:space="preserve">הכלל הוא </w:t>
      </w:r>
      <w:r w:rsidRPr="00F76332">
        <w:rPr>
          <w:rFonts w:ascii="David" w:hAnsi="David" w:cs="David" w:hint="cs"/>
          <w:b/>
          <w:bCs/>
          <w:sz w:val="24"/>
          <w:szCs w:val="24"/>
          <w:rtl/>
        </w:rPr>
        <w:t>שעל ענייני מהות חל דין העניין,</w:t>
      </w:r>
      <w:r>
        <w:rPr>
          <w:rFonts w:ascii="David" w:hAnsi="David" w:cs="David" w:hint="cs"/>
          <w:sz w:val="24"/>
          <w:szCs w:val="24"/>
          <w:rtl/>
        </w:rPr>
        <w:t xml:space="preserve"> כלומר הדין שאליו מצביע כלל ברירת הדין הרלוונטי. למשל, בענייני נזיקין דין העניין יהיה מקום ביצוע העוולה (בכפוף לחריגים); בירושה דין העניין יהיה מקום מושבו על המנוח וכן הלאה.</w:t>
      </w:r>
      <w:r w:rsidR="009C272B">
        <w:rPr>
          <w:rFonts w:ascii="David" w:hAnsi="David" w:cs="David" w:hint="cs"/>
          <w:sz w:val="24"/>
          <w:szCs w:val="24"/>
          <w:rtl/>
        </w:rPr>
        <w:t xml:space="preserve"> </w:t>
      </w:r>
      <w:r w:rsidRPr="00F76332">
        <w:rPr>
          <w:rFonts w:ascii="David" w:hAnsi="David" w:cs="David" w:hint="cs"/>
          <w:b/>
          <w:bCs/>
          <w:sz w:val="24"/>
          <w:szCs w:val="24"/>
          <w:rtl/>
        </w:rPr>
        <w:t>על ענייני פרוצדורה, לעומת זאת, חל דין הפורום.</w:t>
      </w:r>
    </w:p>
    <w:p w:rsidR="00F76332" w:rsidRDefault="00F76332" w:rsidP="00F76332">
      <w:pPr>
        <w:spacing w:line="276" w:lineRule="auto"/>
        <w:jc w:val="both"/>
        <w:rPr>
          <w:rFonts w:ascii="David" w:hAnsi="David" w:cs="David"/>
          <w:sz w:val="24"/>
          <w:szCs w:val="24"/>
          <w:rtl/>
        </w:rPr>
      </w:pPr>
      <w:r w:rsidRPr="00570E53">
        <w:rPr>
          <w:rFonts w:ascii="David" w:hAnsi="David" w:cs="David" w:hint="cs"/>
          <w:b/>
          <w:bCs/>
          <w:sz w:val="24"/>
          <w:szCs w:val="24"/>
          <w:rtl/>
        </w:rPr>
        <w:t>איך מחליטים מה נחשב לפרוצדורה ומה נחשב למהות</w:t>
      </w:r>
      <w:r>
        <w:rPr>
          <w:rFonts w:ascii="David" w:hAnsi="David" w:cs="David" w:hint="cs"/>
          <w:sz w:val="24"/>
          <w:szCs w:val="24"/>
          <w:rtl/>
        </w:rPr>
        <w:t xml:space="preserve">? ישנם דברים מובנים מאליהם </w:t>
      </w:r>
      <w:r>
        <w:rPr>
          <w:rFonts w:ascii="David" w:hAnsi="David" w:cs="David"/>
          <w:sz w:val="24"/>
          <w:szCs w:val="24"/>
          <w:rtl/>
        </w:rPr>
        <w:t>–</w:t>
      </w:r>
      <w:r>
        <w:rPr>
          <w:rFonts w:ascii="David" w:hAnsi="David" w:cs="David" w:hint="cs"/>
          <w:sz w:val="24"/>
          <w:szCs w:val="24"/>
          <w:rtl/>
        </w:rPr>
        <w:t xml:space="preserve"> דברים ששייכים לגופו של עניין הינם מהות, בעוד שדברים השייכים להליך הינם פרוצדורה. עם זאת, ההבחנה לא תמיד ברורה. לפי מה מחליטים? </w:t>
      </w:r>
      <w:r w:rsidRPr="00F76332">
        <w:rPr>
          <w:rFonts w:ascii="David" w:hAnsi="David" w:cs="David" w:hint="cs"/>
          <w:b/>
          <w:bCs/>
          <w:sz w:val="24"/>
          <w:szCs w:val="24"/>
          <w:rtl/>
        </w:rPr>
        <w:t>מקובל שהסיווג נעשה לפי דין הפורום.</w:t>
      </w:r>
    </w:p>
    <w:p w:rsidR="00AA4BCB" w:rsidRPr="00F76332" w:rsidRDefault="00F76332" w:rsidP="004207FD">
      <w:pPr>
        <w:pStyle w:val="a7"/>
        <w:numPr>
          <w:ilvl w:val="0"/>
          <w:numId w:val="43"/>
        </w:numPr>
        <w:spacing w:after="0" w:line="276" w:lineRule="auto"/>
        <w:jc w:val="both"/>
        <w:rPr>
          <w:rFonts w:ascii="David" w:hAnsi="David" w:cs="David"/>
          <w:b/>
          <w:bCs/>
          <w:sz w:val="24"/>
          <w:szCs w:val="24"/>
          <w:rtl/>
        </w:rPr>
      </w:pPr>
      <w:r>
        <w:rPr>
          <w:rFonts w:ascii="David" w:hAnsi="David" w:cs="David" w:hint="cs"/>
          <w:b/>
          <w:bCs/>
          <w:sz w:val="24"/>
          <w:szCs w:val="24"/>
          <w:rtl/>
        </w:rPr>
        <w:t xml:space="preserve">גישה מרחיבה (אנגליה) - </w:t>
      </w:r>
      <w:r w:rsidRPr="00F76332">
        <w:rPr>
          <w:rFonts w:ascii="David" w:hAnsi="David" w:cs="David" w:hint="cs"/>
          <w:sz w:val="24"/>
          <w:szCs w:val="24"/>
          <w:rtl/>
        </w:rPr>
        <w:t>מעניקה פרשנות רחבה לפרוצדורה כדי להעניק יותר שליטה לפורום. לפי גישה זו, שיעור הנזק הינו עניין פרוצדורלי.</w:t>
      </w:r>
    </w:p>
    <w:p w:rsidR="00F76332" w:rsidRDefault="00F76332" w:rsidP="00570E53">
      <w:pPr>
        <w:pStyle w:val="a7"/>
        <w:numPr>
          <w:ilvl w:val="0"/>
          <w:numId w:val="43"/>
        </w:numPr>
        <w:spacing w:after="0" w:line="276" w:lineRule="auto"/>
        <w:jc w:val="both"/>
        <w:rPr>
          <w:rFonts w:ascii="David" w:hAnsi="David" w:cs="David"/>
          <w:sz w:val="24"/>
          <w:szCs w:val="24"/>
        </w:rPr>
      </w:pPr>
      <w:r w:rsidRPr="00F76332">
        <w:rPr>
          <w:rFonts w:ascii="David" w:hAnsi="David" w:cs="David" w:hint="cs"/>
          <w:b/>
          <w:bCs/>
          <w:sz w:val="24"/>
          <w:szCs w:val="24"/>
          <w:rtl/>
        </w:rPr>
        <w:t>גישה מצמצמת (ארה"ב) -</w:t>
      </w:r>
      <w:r>
        <w:rPr>
          <w:rFonts w:ascii="David" w:hAnsi="David" w:cs="David" w:hint="cs"/>
          <w:sz w:val="24"/>
          <w:szCs w:val="24"/>
          <w:rtl/>
        </w:rPr>
        <w:t xml:space="preserve"> מסווגים כפרוצדורה רק כללים שהסטייה מהם תהפוך את מלאכת השיפוט לבלתי אפשרית. לפי גישה זו, רק דברים טכניים יהיו פרוצדורליים.</w:t>
      </w:r>
    </w:p>
    <w:p w:rsidR="00570E53" w:rsidRPr="00570E53" w:rsidRDefault="00570E53" w:rsidP="00570E53">
      <w:pPr>
        <w:pStyle w:val="a7"/>
        <w:spacing w:after="0" w:line="276" w:lineRule="auto"/>
        <w:ind w:left="360"/>
        <w:jc w:val="both"/>
        <w:rPr>
          <w:rFonts w:ascii="David" w:hAnsi="David" w:cs="David"/>
          <w:sz w:val="24"/>
          <w:szCs w:val="24"/>
          <w:rtl/>
        </w:rPr>
      </w:pPr>
    </w:p>
    <w:p w:rsidR="00F76332" w:rsidRDefault="00F76332" w:rsidP="00F76332">
      <w:pPr>
        <w:spacing w:line="276" w:lineRule="auto"/>
        <w:jc w:val="both"/>
        <w:rPr>
          <w:rFonts w:ascii="David" w:hAnsi="David" w:cs="David"/>
          <w:sz w:val="24"/>
          <w:szCs w:val="24"/>
          <w:rtl/>
        </w:rPr>
      </w:pPr>
      <w:r>
        <w:rPr>
          <w:rFonts w:ascii="David" w:hAnsi="David" w:cs="David"/>
          <w:sz w:val="24"/>
          <w:szCs w:val="24"/>
          <w:rtl/>
        </w:rPr>
        <w:t xml:space="preserve">ישנן </w:t>
      </w:r>
      <w:r>
        <w:rPr>
          <w:rFonts w:ascii="David" w:hAnsi="David" w:cs="David" w:hint="cs"/>
          <w:sz w:val="24"/>
          <w:szCs w:val="24"/>
          <w:rtl/>
        </w:rPr>
        <w:t>סוגיות "גבוליות" שקשה לסווג ולהחליט אם הן שייכות לפרוצדורה או למהות:</w:t>
      </w:r>
    </w:p>
    <w:p w:rsidR="00F76332" w:rsidRDefault="00F76332" w:rsidP="00F815DB">
      <w:pPr>
        <w:pStyle w:val="af4"/>
        <w:rPr>
          <w:rtl/>
        </w:rPr>
      </w:pPr>
      <w:bookmarkStart w:id="38" w:name="_Toc535756698"/>
      <w:r>
        <w:rPr>
          <w:rtl/>
        </w:rPr>
        <w:t xml:space="preserve">שיעור </w:t>
      </w:r>
      <w:r>
        <w:rPr>
          <w:rFonts w:hint="cs"/>
          <w:rtl/>
        </w:rPr>
        <w:t>הנזק</w:t>
      </w:r>
      <w:bookmarkEnd w:id="38"/>
    </w:p>
    <w:p w:rsidR="00F815DB" w:rsidRDefault="00F815DB" w:rsidP="00F76332">
      <w:pPr>
        <w:spacing w:line="276" w:lineRule="auto"/>
        <w:jc w:val="both"/>
        <w:rPr>
          <w:rFonts w:ascii="David" w:hAnsi="David" w:cs="David"/>
          <w:sz w:val="24"/>
          <w:szCs w:val="24"/>
          <w:rtl/>
        </w:rPr>
      </w:pPr>
      <w:r>
        <w:rPr>
          <w:rFonts w:ascii="David" w:hAnsi="David" w:cs="David" w:hint="cs"/>
          <w:sz w:val="24"/>
          <w:szCs w:val="24"/>
          <w:rtl/>
        </w:rPr>
        <w:t xml:space="preserve">שאלת ראשי הנזק הינה עניין מהותי (פס"ד </w:t>
      </w:r>
      <w:r>
        <w:rPr>
          <w:rFonts w:ascii="David" w:hAnsi="David" w:cs="David" w:hint="cs"/>
          <w:sz w:val="24"/>
          <w:szCs w:val="24"/>
        </w:rPr>
        <w:t>BOYS</w:t>
      </w:r>
      <w:r>
        <w:rPr>
          <w:rFonts w:ascii="David" w:hAnsi="David" w:cs="David" w:hint="cs"/>
          <w:sz w:val="24"/>
          <w:szCs w:val="24"/>
          <w:rtl/>
        </w:rPr>
        <w:t xml:space="preserve">). </w:t>
      </w:r>
    </w:p>
    <w:p w:rsidR="00F815DB" w:rsidRPr="00F76332" w:rsidRDefault="00F815DB" w:rsidP="00F76332">
      <w:pPr>
        <w:spacing w:line="276" w:lineRule="auto"/>
        <w:jc w:val="both"/>
        <w:rPr>
          <w:rFonts w:ascii="David" w:hAnsi="David" w:cs="David"/>
          <w:sz w:val="24"/>
          <w:szCs w:val="24"/>
          <w:rtl/>
        </w:rPr>
      </w:pPr>
      <w:r w:rsidRPr="00F815DB">
        <w:rPr>
          <w:rFonts w:ascii="David" w:hAnsi="David" w:cs="David" w:hint="cs"/>
          <w:b/>
          <w:bCs/>
          <w:sz w:val="24"/>
          <w:szCs w:val="24"/>
          <w:rtl/>
        </w:rPr>
        <w:t>שאלת שיעור הנזק, לעומת זאת, שנויה במחלוקת ואין תשובה חד משמעית.</w:t>
      </w:r>
      <w:r>
        <w:rPr>
          <w:rFonts w:ascii="David" w:hAnsi="David" w:cs="David" w:hint="cs"/>
          <w:sz w:val="24"/>
          <w:szCs w:val="24"/>
          <w:rtl/>
        </w:rPr>
        <w:t xml:space="preserve"> בפס"ד </w:t>
      </w:r>
      <w:proofErr w:type="spellStart"/>
      <w:r>
        <w:rPr>
          <w:rFonts w:ascii="David" w:hAnsi="David" w:cs="David" w:hint="cs"/>
          <w:sz w:val="24"/>
          <w:szCs w:val="24"/>
          <w:rtl/>
        </w:rPr>
        <w:t>קלוזנר</w:t>
      </w:r>
      <w:proofErr w:type="spellEnd"/>
      <w:r>
        <w:rPr>
          <w:rFonts w:ascii="David" w:hAnsi="David" w:cs="David" w:hint="cs"/>
          <w:sz w:val="24"/>
          <w:szCs w:val="24"/>
          <w:rtl/>
        </w:rPr>
        <w:t xml:space="preserve"> נאמר שמדובר בעניין מהותי, ואילו בפס"ד ג'ון כהן השופט לוין אמר שמדובר בעניין פרוצדורלי.</w:t>
      </w:r>
    </w:p>
    <w:p w:rsidR="00F76332" w:rsidRPr="009C272B" w:rsidRDefault="00F815DB" w:rsidP="009C272B">
      <w:pPr>
        <w:pStyle w:val="a7"/>
        <w:numPr>
          <w:ilvl w:val="0"/>
          <w:numId w:val="32"/>
        </w:numPr>
        <w:spacing w:line="276" w:lineRule="auto"/>
        <w:jc w:val="both"/>
        <w:rPr>
          <w:rFonts w:ascii="David" w:hAnsi="David" w:cs="David"/>
          <w:sz w:val="24"/>
          <w:szCs w:val="24"/>
          <w:rtl/>
        </w:rPr>
      </w:pPr>
      <w:r w:rsidRPr="009C272B">
        <w:rPr>
          <w:rFonts w:ascii="David" w:hAnsi="David" w:cs="David" w:hint="cs"/>
          <w:sz w:val="24"/>
          <w:szCs w:val="24"/>
          <w:rtl/>
        </w:rPr>
        <w:t>רק לגבי מצב של "הסדר שלם" כולם מסכימים ששיעור הנזק נחשב לעניין מהותי.</w:t>
      </w:r>
    </w:p>
    <w:p w:rsidR="00F815DB" w:rsidRDefault="00F815DB" w:rsidP="00F815DB">
      <w:pPr>
        <w:pStyle w:val="af4"/>
        <w:rPr>
          <w:rtl/>
        </w:rPr>
      </w:pPr>
      <w:bookmarkStart w:id="39" w:name="_Toc535756699"/>
      <w:r>
        <w:rPr>
          <w:rFonts w:hint="cs"/>
          <w:rtl/>
        </w:rPr>
        <w:t>התיישנות</w:t>
      </w:r>
      <w:bookmarkEnd w:id="39"/>
    </w:p>
    <w:p w:rsidR="00F815DB" w:rsidRDefault="00F815DB" w:rsidP="00F76332">
      <w:pPr>
        <w:spacing w:line="276" w:lineRule="auto"/>
        <w:jc w:val="both"/>
        <w:rPr>
          <w:rFonts w:ascii="David" w:hAnsi="David" w:cs="David"/>
          <w:sz w:val="24"/>
          <w:szCs w:val="24"/>
          <w:rtl/>
        </w:rPr>
      </w:pPr>
      <w:r>
        <w:rPr>
          <w:rFonts w:ascii="David" w:hAnsi="David" w:cs="David" w:hint="cs"/>
          <w:sz w:val="24"/>
          <w:szCs w:val="24"/>
          <w:rtl/>
        </w:rPr>
        <w:t>ישנם כללי התיישנות פרוצדורליים וכללי התיישנות מהותיים.</w:t>
      </w:r>
    </w:p>
    <w:p w:rsidR="00F815DB" w:rsidRPr="00F815DB" w:rsidRDefault="00F815DB" w:rsidP="004207FD">
      <w:pPr>
        <w:pStyle w:val="a7"/>
        <w:numPr>
          <w:ilvl w:val="0"/>
          <w:numId w:val="44"/>
        </w:numPr>
        <w:spacing w:line="276" w:lineRule="auto"/>
        <w:jc w:val="both"/>
        <w:rPr>
          <w:rFonts w:ascii="David" w:hAnsi="David" w:cs="David"/>
          <w:b/>
          <w:bCs/>
          <w:sz w:val="24"/>
          <w:szCs w:val="24"/>
        </w:rPr>
      </w:pPr>
      <w:r w:rsidRPr="00F815DB">
        <w:rPr>
          <w:rFonts w:ascii="David" w:hAnsi="David" w:cs="David" w:hint="cs"/>
          <w:b/>
          <w:bCs/>
          <w:sz w:val="24"/>
          <w:szCs w:val="24"/>
          <w:rtl/>
        </w:rPr>
        <w:t xml:space="preserve">כללי התיישנות שרק חוסמים את </w:t>
      </w:r>
      <w:r w:rsidRPr="00F815DB">
        <w:rPr>
          <w:rFonts w:ascii="David" w:hAnsi="David" w:cs="David" w:hint="cs"/>
          <w:b/>
          <w:bCs/>
          <w:sz w:val="24"/>
          <w:szCs w:val="24"/>
          <w:u w:val="single"/>
          <w:rtl/>
        </w:rPr>
        <w:t>הסעד</w:t>
      </w:r>
      <w:r w:rsidRPr="00F815DB">
        <w:rPr>
          <w:rFonts w:ascii="David" w:hAnsi="David" w:cs="David" w:hint="cs"/>
          <w:b/>
          <w:bCs/>
          <w:sz w:val="24"/>
          <w:szCs w:val="24"/>
          <w:rtl/>
        </w:rPr>
        <w:t xml:space="preserve"> נחשבים </w:t>
      </w:r>
      <w:r w:rsidRPr="00F815DB">
        <w:rPr>
          <w:rFonts w:ascii="David" w:hAnsi="David" w:cs="David" w:hint="cs"/>
          <w:b/>
          <w:bCs/>
          <w:sz w:val="24"/>
          <w:szCs w:val="24"/>
          <w:u w:val="single"/>
          <w:rtl/>
        </w:rPr>
        <w:t>לפרוצדורליים.</w:t>
      </w:r>
    </w:p>
    <w:p w:rsidR="00F815DB" w:rsidRPr="00F815DB" w:rsidRDefault="00F815DB" w:rsidP="00F815DB">
      <w:pPr>
        <w:spacing w:line="276" w:lineRule="auto"/>
        <w:jc w:val="both"/>
        <w:rPr>
          <w:rFonts w:ascii="David" w:hAnsi="David" w:cs="David"/>
          <w:sz w:val="24"/>
          <w:szCs w:val="24"/>
          <w:rtl/>
        </w:rPr>
      </w:pPr>
      <w:r>
        <w:rPr>
          <w:rFonts w:ascii="David" w:hAnsi="David" w:cs="David" w:hint="cs"/>
          <w:sz w:val="24"/>
          <w:szCs w:val="24"/>
          <w:rtl/>
        </w:rPr>
        <w:t xml:space="preserve">ס' 2 לחוק ההתיישנות: "תביעה לקיים זכות כלשהי נתונה להתיישנות, ואם הוגשה תובענה על תביעה שהתיישנה וטען הנתבע טענת התיישנות, לא יזדקק בית המשפט לתובענה אך </w:t>
      </w:r>
      <w:r w:rsidRPr="00F815DB">
        <w:rPr>
          <w:rFonts w:ascii="David" w:hAnsi="David" w:cs="David" w:hint="cs"/>
          <w:b/>
          <w:bCs/>
          <w:sz w:val="24"/>
          <w:szCs w:val="24"/>
          <w:rtl/>
        </w:rPr>
        <w:t>אין בהתיישנות בלבד כדי לבטל את הזכות גופה".</w:t>
      </w:r>
      <w:r>
        <w:rPr>
          <w:rFonts w:ascii="David" w:hAnsi="David" w:cs="David" w:hint="cs"/>
          <w:sz w:val="24"/>
          <w:szCs w:val="24"/>
          <w:rtl/>
        </w:rPr>
        <w:t xml:space="preserve"> ההתיישנות לא מפקיעה את הזכות, רק את הסעד.</w:t>
      </w:r>
    </w:p>
    <w:p w:rsidR="00F815DB" w:rsidRPr="00606D3B" w:rsidRDefault="00F815DB" w:rsidP="004207FD">
      <w:pPr>
        <w:pStyle w:val="a7"/>
        <w:numPr>
          <w:ilvl w:val="0"/>
          <w:numId w:val="44"/>
        </w:numPr>
        <w:spacing w:line="276" w:lineRule="auto"/>
        <w:jc w:val="both"/>
        <w:rPr>
          <w:rFonts w:ascii="David" w:hAnsi="David" w:cs="David"/>
          <w:b/>
          <w:bCs/>
          <w:sz w:val="24"/>
          <w:szCs w:val="24"/>
        </w:rPr>
      </w:pPr>
      <w:r w:rsidRPr="00606D3B">
        <w:rPr>
          <w:rFonts w:ascii="David" w:hAnsi="David" w:cs="David" w:hint="cs"/>
          <w:b/>
          <w:bCs/>
          <w:sz w:val="24"/>
          <w:szCs w:val="24"/>
          <w:rtl/>
        </w:rPr>
        <w:t xml:space="preserve">כללי התיישנות שמפקיעים את </w:t>
      </w:r>
      <w:r w:rsidRPr="00606D3B">
        <w:rPr>
          <w:rFonts w:ascii="David" w:hAnsi="David" w:cs="David" w:hint="cs"/>
          <w:b/>
          <w:bCs/>
          <w:sz w:val="24"/>
          <w:szCs w:val="24"/>
          <w:u w:val="single"/>
          <w:rtl/>
        </w:rPr>
        <w:t>הזכות</w:t>
      </w:r>
      <w:r w:rsidRPr="00606D3B">
        <w:rPr>
          <w:rFonts w:ascii="David" w:hAnsi="David" w:cs="David" w:hint="cs"/>
          <w:b/>
          <w:bCs/>
          <w:sz w:val="24"/>
          <w:szCs w:val="24"/>
          <w:rtl/>
        </w:rPr>
        <w:t xml:space="preserve"> נחשבים </w:t>
      </w:r>
      <w:r w:rsidRPr="00606D3B">
        <w:rPr>
          <w:rFonts w:ascii="David" w:hAnsi="David" w:cs="David" w:hint="cs"/>
          <w:b/>
          <w:bCs/>
          <w:sz w:val="24"/>
          <w:szCs w:val="24"/>
          <w:u w:val="single"/>
          <w:rtl/>
        </w:rPr>
        <w:t>למהותיים</w:t>
      </w:r>
      <w:r w:rsidRPr="00606D3B">
        <w:rPr>
          <w:rFonts w:ascii="David" w:hAnsi="David" w:cs="David" w:hint="cs"/>
          <w:b/>
          <w:bCs/>
          <w:sz w:val="24"/>
          <w:szCs w:val="24"/>
          <w:rtl/>
        </w:rPr>
        <w:t>.</w:t>
      </w:r>
    </w:p>
    <w:p w:rsidR="00F815DB" w:rsidRPr="00F815DB" w:rsidRDefault="00F815DB" w:rsidP="00F815DB">
      <w:pPr>
        <w:spacing w:line="276" w:lineRule="auto"/>
        <w:jc w:val="both"/>
        <w:rPr>
          <w:rFonts w:ascii="David" w:hAnsi="David" w:cs="David"/>
          <w:sz w:val="24"/>
          <w:szCs w:val="24"/>
          <w:rtl/>
        </w:rPr>
      </w:pPr>
      <w:r>
        <w:rPr>
          <w:rFonts w:ascii="David" w:hAnsi="David" w:cs="David" w:hint="cs"/>
          <w:sz w:val="24"/>
          <w:szCs w:val="24"/>
          <w:rtl/>
        </w:rPr>
        <w:t>ס' 6 בתוספת לפקודת הובלת טובין בים: "יהיו המוביל וכלי השיט פטורים בכל מקרה מאחריות כלשהי לגבי טובין, אלא אם הוגשה תביעה לביהמ"ש תוך שנה אחת ממועד מסירת הטובין...". אחרי תקופת התיישנות של שנה הזכות מופקעת</w:t>
      </w:r>
      <w:r w:rsidR="00606D3B">
        <w:rPr>
          <w:rFonts w:ascii="David" w:hAnsi="David" w:cs="David" w:hint="cs"/>
          <w:sz w:val="24"/>
          <w:szCs w:val="24"/>
          <w:rtl/>
        </w:rPr>
        <w:t xml:space="preserve"> ו"נעלמת"</w:t>
      </w:r>
      <w:r>
        <w:rPr>
          <w:rFonts w:ascii="David" w:hAnsi="David" w:cs="David" w:hint="cs"/>
          <w:sz w:val="24"/>
          <w:szCs w:val="24"/>
          <w:rtl/>
        </w:rPr>
        <w:t>, וכבר לא ניתן להשתמש בה כלל.</w:t>
      </w:r>
    </w:p>
    <w:tbl>
      <w:tblPr>
        <w:tblStyle w:val="a8"/>
        <w:bidiVisual/>
        <w:tblW w:w="0" w:type="auto"/>
        <w:tblLook w:val="04A0" w:firstRow="1" w:lastRow="0" w:firstColumn="1" w:lastColumn="0" w:noHBand="0" w:noVBand="1"/>
      </w:tblPr>
      <w:tblGrid>
        <w:gridCol w:w="2765"/>
        <w:gridCol w:w="2765"/>
        <w:gridCol w:w="2766"/>
      </w:tblGrid>
      <w:tr w:rsidR="00606D3B" w:rsidTr="00606D3B">
        <w:tc>
          <w:tcPr>
            <w:tcW w:w="2765" w:type="dxa"/>
            <w:shd w:val="clear" w:color="auto" w:fill="E7E6E6" w:themeFill="background2"/>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בדין הזר החל על העניין</w:t>
            </w:r>
          </w:p>
        </w:tc>
        <w:tc>
          <w:tcPr>
            <w:tcW w:w="2765" w:type="dxa"/>
            <w:shd w:val="clear" w:color="auto" w:fill="E7E6E6" w:themeFill="background2"/>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בדין הישראלי</w:t>
            </w:r>
          </w:p>
        </w:tc>
        <w:tc>
          <w:tcPr>
            <w:tcW w:w="2766" w:type="dxa"/>
            <w:shd w:val="clear" w:color="auto" w:fill="E7E6E6" w:themeFill="background2"/>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תוצאה</w:t>
            </w:r>
          </w:p>
        </w:tc>
      </w:tr>
      <w:tr w:rsidR="00606D3B" w:rsidTr="00606D3B">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פרוצדורלי</w:t>
            </w:r>
          </w:p>
        </w:tc>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פרוצדורלי</w:t>
            </w:r>
          </w:p>
        </w:tc>
        <w:tc>
          <w:tcPr>
            <w:tcW w:w="2766"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חל דין ישראל</w:t>
            </w:r>
          </w:p>
        </w:tc>
      </w:tr>
      <w:tr w:rsidR="00606D3B" w:rsidTr="00606D3B">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מהותי</w:t>
            </w:r>
          </w:p>
        </w:tc>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מהותי</w:t>
            </w:r>
          </w:p>
        </w:tc>
        <w:tc>
          <w:tcPr>
            <w:tcW w:w="2766"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חל דין זר</w:t>
            </w:r>
          </w:p>
        </w:tc>
      </w:tr>
      <w:tr w:rsidR="00606D3B" w:rsidTr="00606D3B">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מהותי</w:t>
            </w:r>
          </w:p>
        </w:tc>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פרוצדורלי</w:t>
            </w:r>
          </w:p>
        </w:tc>
        <w:tc>
          <w:tcPr>
            <w:tcW w:w="2766"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חלים שני הדינים (לא בעייתי, כל אחד חל על מה שרלוונטי)</w:t>
            </w:r>
          </w:p>
        </w:tc>
      </w:tr>
      <w:tr w:rsidR="00606D3B" w:rsidTr="00606D3B">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פרוצדורלי</w:t>
            </w:r>
          </w:p>
        </w:tc>
        <w:tc>
          <w:tcPr>
            <w:tcW w:w="2765" w:type="dxa"/>
            <w:vAlign w:val="center"/>
          </w:tcPr>
          <w:p w:rsidR="00606D3B" w:rsidRDefault="00606D3B" w:rsidP="00606D3B">
            <w:pPr>
              <w:spacing w:line="276" w:lineRule="auto"/>
              <w:jc w:val="center"/>
              <w:rPr>
                <w:rFonts w:ascii="David" w:hAnsi="David" w:cs="David"/>
                <w:sz w:val="24"/>
                <w:szCs w:val="24"/>
                <w:rtl/>
              </w:rPr>
            </w:pPr>
            <w:r>
              <w:rPr>
                <w:rFonts w:ascii="David" w:hAnsi="David" w:cs="David" w:hint="cs"/>
                <w:sz w:val="24"/>
                <w:szCs w:val="24"/>
                <w:rtl/>
              </w:rPr>
              <w:t>מהותי</w:t>
            </w:r>
          </w:p>
        </w:tc>
        <w:tc>
          <w:tcPr>
            <w:tcW w:w="2766" w:type="dxa"/>
            <w:vAlign w:val="center"/>
          </w:tcPr>
          <w:p w:rsidR="00606D3B" w:rsidRDefault="00606D3B" w:rsidP="00606D3B">
            <w:pPr>
              <w:spacing w:line="276" w:lineRule="auto"/>
              <w:jc w:val="center"/>
              <w:rPr>
                <w:rFonts w:ascii="David" w:hAnsi="David" w:cs="David"/>
                <w:sz w:val="24"/>
                <w:szCs w:val="24"/>
                <w:rtl/>
              </w:rPr>
            </w:pPr>
          </w:p>
        </w:tc>
      </w:tr>
    </w:tbl>
    <w:p w:rsidR="00F815DB" w:rsidRDefault="00606D3B" w:rsidP="00F76332">
      <w:pPr>
        <w:spacing w:line="276" w:lineRule="auto"/>
        <w:jc w:val="both"/>
        <w:rPr>
          <w:rFonts w:ascii="David" w:hAnsi="David" w:cs="David"/>
          <w:sz w:val="24"/>
          <w:szCs w:val="24"/>
          <w:rtl/>
        </w:rPr>
      </w:pPr>
      <w:r>
        <w:rPr>
          <w:rFonts w:ascii="David" w:hAnsi="David" w:cs="David" w:hint="cs"/>
          <w:sz w:val="24"/>
          <w:szCs w:val="24"/>
          <w:rtl/>
        </w:rPr>
        <w:t>לסיכום, אם בדין הזר יש כלל התיישנות ששונה מכללי ההתיישנות הישראליים:</w:t>
      </w:r>
    </w:p>
    <w:p w:rsidR="00606D3B" w:rsidRDefault="00606D3B"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נסווג את כלל ההתיישנות הזר: האם רק חוסם את הסעד  או מפקיע את הזכות?</w:t>
      </w:r>
    </w:p>
    <w:p w:rsidR="00606D3B" w:rsidRDefault="00606D3B"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lastRenderedPageBreak/>
        <w:t>אם פרוצדורלי, יחול כלל ההתיישנות הישראלי.</w:t>
      </w:r>
    </w:p>
    <w:p w:rsidR="00606D3B" w:rsidRDefault="00606D3B"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 xml:space="preserve">אם מהותי, צריך להחיל אותו. יש לבדוק מהם יחסי הגומלין בין הכלל המהותי הזר לכללי ההתיישנות הישראליים. אם כלל ההתיישנות שלנו גם מהותי, זה לא רלוונטי כי חל הדין הזר. </w:t>
      </w:r>
    </w:p>
    <w:p w:rsidR="00AA4BCB" w:rsidRPr="009F788F" w:rsidRDefault="00606D3B"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 xml:space="preserve">אם כלל ההתיישנות הישראלי פרוצדורלי, הוא יחול במקביל לכלל הזר. אם ההתיישנות הזרה קצרה יותר משלנו, הזכות תפקע לאחר ההתיישנות הזרה. אם ההתיישנות הזרה ארוכה יותר, הסעד ייחסם לאחר ההתיישנות הישראלית והזכות תפקע לאחר ההתיישנות הזרה. </w:t>
      </w:r>
    </w:p>
    <w:p w:rsidR="00AA4BCB" w:rsidRPr="009F788F" w:rsidRDefault="00606D3B" w:rsidP="009F788F">
      <w:pPr>
        <w:spacing w:line="276" w:lineRule="auto"/>
        <w:jc w:val="both"/>
        <w:rPr>
          <w:rFonts w:ascii="David" w:hAnsi="David" w:cs="David"/>
          <w:sz w:val="24"/>
          <w:szCs w:val="24"/>
          <w:u w:val="single"/>
          <w:rtl/>
        </w:rPr>
      </w:pPr>
      <w:r w:rsidRPr="009F788F">
        <w:rPr>
          <w:rFonts w:ascii="David" w:hAnsi="David" w:cs="David" w:hint="cs"/>
          <w:sz w:val="24"/>
          <w:szCs w:val="24"/>
          <w:u w:val="single"/>
          <w:rtl/>
        </w:rPr>
        <w:t>התיישנות במצב של הסדר שלם</w:t>
      </w:r>
    </w:p>
    <w:p w:rsidR="00606D3B" w:rsidRDefault="00606D3B" w:rsidP="00CA5C47">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9F788F">
        <w:rPr>
          <w:rFonts w:ascii="David" w:hAnsi="David" w:cs="David" w:hint="cs"/>
          <w:b/>
          <w:bCs/>
          <w:sz w:val="24"/>
          <w:szCs w:val="24"/>
          <w:rtl/>
        </w:rPr>
        <w:t xml:space="preserve">פס"ד עבד </w:t>
      </w:r>
      <w:proofErr w:type="spellStart"/>
      <w:r w:rsidRPr="009F788F">
        <w:rPr>
          <w:rFonts w:ascii="David" w:hAnsi="David" w:cs="David" w:hint="cs"/>
          <w:b/>
          <w:bCs/>
          <w:sz w:val="24"/>
          <w:szCs w:val="24"/>
          <w:rtl/>
        </w:rPr>
        <w:t>אלרחמן</w:t>
      </w:r>
      <w:proofErr w:type="spellEnd"/>
      <w:r w:rsidRPr="009F788F">
        <w:rPr>
          <w:rFonts w:ascii="David" w:hAnsi="David" w:cs="David" w:hint="cs"/>
          <w:b/>
          <w:bCs/>
          <w:sz w:val="24"/>
          <w:szCs w:val="24"/>
          <w:rtl/>
        </w:rPr>
        <w:t xml:space="preserve"> מוסא:</w:t>
      </w:r>
      <w:r>
        <w:rPr>
          <w:rFonts w:ascii="David" w:hAnsi="David" w:cs="David" w:hint="cs"/>
          <w:sz w:val="24"/>
          <w:szCs w:val="24"/>
          <w:rtl/>
        </w:rPr>
        <w:t xml:space="preserve"> הייתה תאונת דרכים בחבל עזה</w:t>
      </w:r>
      <w:r w:rsidR="009F788F">
        <w:rPr>
          <w:rFonts w:ascii="David" w:hAnsi="David" w:cs="David" w:hint="cs"/>
          <w:sz w:val="24"/>
          <w:szCs w:val="24"/>
          <w:rtl/>
        </w:rPr>
        <w:t xml:space="preserve"> (לפני ההתנתקות). היה צו בדבר פיצויים לנפגעי תאונות דרכים בחבל עזה שיצר מעין </w:t>
      </w:r>
      <w:proofErr w:type="spellStart"/>
      <w:r w:rsidR="009F788F">
        <w:rPr>
          <w:rFonts w:ascii="David" w:hAnsi="David" w:cs="David" w:hint="cs"/>
          <w:sz w:val="24"/>
          <w:szCs w:val="24"/>
          <w:rtl/>
        </w:rPr>
        <w:t>פלת"ד</w:t>
      </w:r>
      <w:proofErr w:type="spellEnd"/>
      <w:r w:rsidR="009F788F">
        <w:rPr>
          <w:rFonts w:ascii="David" w:hAnsi="David" w:cs="David" w:hint="cs"/>
          <w:sz w:val="24"/>
          <w:szCs w:val="24"/>
          <w:rtl/>
        </w:rPr>
        <w:t xml:space="preserve"> עם תקופת התיישנות של שנתיים (בניגוד לשבע שנים בחוק הישראלי). אדם שנפגע בתאונה הגיע אחרי שנתיים לביהמ"ש בישראל ואמר שלמרות שחל דין עזה על המקרה, עניין ההתיישנות הוא פרוצדורלי ולכן הוא רוצה להחיל את הדין הישראלי (דין הפורום).</w:t>
      </w:r>
      <w:r>
        <w:rPr>
          <w:rFonts w:ascii="David" w:hAnsi="David" w:cs="David" w:hint="cs"/>
          <w:sz w:val="24"/>
          <w:szCs w:val="24"/>
          <w:rtl/>
        </w:rPr>
        <w:t xml:space="preserve"> </w:t>
      </w:r>
      <w:r w:rsidR="009F788F">
        <w:rPr>
          <w:rFonts w:ascii="David" w:hAnsi="David" w:cs="David" w:hint="cs"/>
          <w:sz w:val="24"/>
          <w:szCs w:val="24"/>
          <w:rtl/>
        </w:rPr>
        <w:t xml:space="preserve">ביהמ"ש דחה את הטיעון ואמר שהצו יוצר הסדר שלם "המחיל הוראות דין מהותי והוראות נלוות המסדירות מימוש הזכויות המהותיות". </w:t>
      </w:r>
      <w:r w:rsidR="009F788F" w:rsidRPr="00A6598A">
        <w:rPr>
          <w:rFonts w:ascii="David" w:hAnsi="David" w:cs="David" w:hint="cs"/>
          <w:b/>
          <w:bCs/>
          <w:sz w:val="24"/>
          <w:szCs w:val="24"/>
          <w:rtl/>
        </w:rPr>
        <w:t>הסדר שלם יש ליישם "כמקשה אחת ולא לשיעורין". אפילו אם חלק מההסדר השלם הוא פרוצדורלי, יש להחיל אותו</w:t>
      </w:r>
      <w:r w:rsidR="009F788F">
        <w:rPr>
          <w:rFonts w:ascii="David" w:hAnsi="David" w:cs="David" w:hint="cs"/>
          <w:sz w:val="24"/>
          <w:szCs w:val="24"/>
          <w:rtl/>
        </w:rPr>
        <w:t xml:space="preserve"> (</w:t>
      </w:r>
      <w:r w:rsidR="00A6598A">
        <w:rPr>
          <w:rFonts w:ascii="David" w:hAnsi="David" w:cs="David" w:hint="cs"/>
          <w:sz w:val="24"/>
          <w:szCs w:val="24"/>
          <w:rtl/>
        </w:rPr>
        <w:t>כמו</w:t>
      </w:r>
      <w:r w:rsidR="009F788F">
        <w:rPr>
          <w:rFonts w:ascii="David" w:hAnsi="David" w:cs="David" w:hint="cs"/>
          <w:sz w:val="24"/>
          <w:szCs w:val="24"/>
          <w:rtl/>
        </w:rPr>
        <w:t xml:space="preserve"> לשיעור הנזק).</w:t>
      </w:r>
    </w:p>
    <w:p w:rsidR="00AA4BCB" w:rsidRDefault="009F788F" w:rsidP="009F788F">
      <w:pPr>
        <w:pStyle w:val="af4"/>
        <w:rPr>
          <w:rtl/>
        </w:rPr>
      </w:pPr>
      <w:bookmarkStart w:id="40" w:name="_Toc535756700"/>
      <w:r>
        <w:rPr>
          <w:rFonts w:hint="cs"/>
          <w:rtl/>
        </w:rPr>
        <w:t>קיום שיעבוד ימי</w:t>
      </w:r>
      <w:bookmarkEnd w:id="40"/>
    </w:p>
    <w:p w:rsidR="009F788F" w:rsidRDefault="00CA5C47" w:rsidP="00CA5C47">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b/>
          <w:bCs/>
          <w:sz w:val="24"/>
          <w:szCs w:val="24"/>
          <w:rtl/>
        </w:rPr>
        <w:t>פס"ד גריפין</w:t>
      </w:r>
      <w:r w:rsidR="009F788F" w:rsidRPr="00CA5C47">
        <w:rPr>
          <w:rFonts w:ascii="David" w:hAnsi="David" w:cs="David" w:hint="cs"/>
          <w:b/>
          <w:bCs/>
          <w:sz w:val="24"/>
          <w:szCs w:val="24"/>
          <w:rtl/>
        </w:rPr>
        <w:t>:</w:t>
      </w:r>
      <w:r w:rsidR="009F788F">
        <w:rPr>
          <w:rFonts w:ascii="David" w:hAnsi="David" w:cs="David" w:hint="cs"/>
          <w:sz w:val="24"/>
          <w:szCs w:val="24"/>
          <w:rtl/>
        </w:rPr>
        <w:t xml:space="preserve"> בעלים של אונייה פשט רגל </w:t>
      </w:r>
      <w:proofErr w:type="spellStart"/>
      <w:r w:rsidR="009F788F">
        <w:rPr>
          <w:rFonts w:ascii="David" w:hAnsi="David" w:cs="David" w:hint="cs"/>
          <w:sz w:val="24"/>
          <w:szCs w:val="24"/>
          <w:rtl/>
        </w:rPr>
        <w:t>והאונייה</w:t>
      </w:r>
      <w:proofErr w:type="spellEnd"/>
      <w:r w:rsidR="009F788F">
        <w:rPr>
          <w:rFonts w:ascii="David" w:hAnsi="David" w:cs="David" w:hint="cs"/>
          <w:sz w:val="24"/>
          <w:szCs w:val="24"/>
          <w:rtl/>
        </w:rPr>
        <w:t xml:space="preserve"> נתפסה בישראל. והתעוררה השאלה כיצד יחלקו את דמי המכירה בין הנושים, כאשר אין מספיק כסף לכולם. התחרות הייתה בין שני נושים: נושה א', שנתן הלוואה מובטחת במשכנתא; ונושה ב', לא קיבל תשלום עבור שירותים שסיפק לאונייה וטען שבעקבות כך צמח לו שעבוד ימי. נשאלה השאלה </w:t>
      </w:r>
      <w:r w:rsidR="009F788F" w:rsidRPr="00CA5C47">
        <w:rPr>
          <w:rFonts w:ascii="David" w:hAnsi="David" w:cs="David" w:hint="cs"/>
          <w:b/>
          <w:bCs/>
          <w:sz w:val="24"/>
          <w:szCs w:val="24"/>
          <w:rtl/>
        </w:rPr>
        <w:t>האם התקיים שעבוד ימי באותו מקרה?</w:t>
      </w:r>
      <w:r w:rsidR="009F788F">
        <w:rPr>
          <w:rFonts w:ascii="David" w:hAnsi="David" w:cs="David" w:hint="cs"/>
          <w:sz w:val="24"/>
          <w:szCs w:val="24"/>
          <w:rtl/>
        </w:rPr>
        <w:t xml:space="preserve"> והאם זה עניין פרוצדורלי (שנחיל עליו את דין הפורום, ישראל) או עניין מהותי? דעת הרוב של שמגר וברק גרסה כי </w:t>
      </w:r>
      <w:r w:rsidR="009F788F" w:rsidRPr="00CA5C47">
        <w:rPr>
          <w:rFonts w:ascii="David" w:hAnsi="David" w:cs="David" w:hint="cs"/>
          <w:b/>
          <w:bCs/>
          <w:sz w:val="24"/>
          <w:szCs w:val="24"/>
          <w:rtl/>
        </w:rPr>
        <w:t xml:space="preserve">השאלה האם בכלל קיים שעבוד הינה עניין מהותי. </w:t>
      </w:r>
      <w:r w:rsidR="009F788F">
        <w:rPr>
          <w:rFonts w:ascii="David" w:hAnsi="David" w:cs="David" w:hint="cs"/>
          <w:sz w:val="24"/>
          <w:szCs w:val="24"/>
          <w:rtl/>
        </w:rPr>
        <w:t xml:space="preserve">הנימוק העיקרי שלהם היה שמדובר בציפיות הצדדים - אינטרס ההסתמכות של הנושים, שמחשבים את השעבוד הימי שלהם לפי הדין הזר שיודעים שיחול. </w:t>
      </w:r>
      <w:r>
        <w:rPr>
          <w:rFonts w:ascii="David" w:hAnsi="David" w:cs="David" w:hint="cs"/>
          <w:sz w:val="24"/>
          <w:szCs w:val="24"/>
          <w:rtl/>
        </w:rPr>
        <w:t xml:space="preserve">אם אכן יש שעבוד ימי, נשאלת השאלה </w:t>
      </w:r>
      <w:r w:rsidRPr="00CA5C47">
        <w:rPr>
          <w:rFonts w:ascii="David" w:hAnsi="David" w:cs="David" w:hint="cs"/>
          <w:b/>
          <w:bCs/>
          <w:sz w:val="24"/>
          <w:szCs w:val="24"/>
          <w:rtl/>
        </w:rPr>
        <w:t xml:space="preserve">מהו סדר העדיפות בין השעבודים המתחרים? </w:t>
      </w:r>
      <w:r>
        <w:rPr>
          <w:rFonts w:ascii="David" w:hAnsi="David" w:cs="David" w:hint="cs"/>
          <w:sz w:val="24"/>
          <w:szCs w:val="24"/>
          <w:rtl/>
        </w:rPr>
        <w:t xml:space="preserve">היות שכל דין מחליט באופן שונה לגבי הקדימויות, יש להחליט אם מדובר בעניין פרוצדורלי (שיחול עליו דין הפורום) או עניין מהותי. דעת הרוב של נתניהו ושמגר (שהפכה להלכה) גרסה כי מדובר </w:t>
      </w:r>
      <w:r w:rsidRPr="00962E66">
        <w:rPr>
          <w:rFonts w:ascii="David" w:hAnsi="David" w:cs="David" w:hint="cs"/>
          <w:b/>
          <w:bCs/>
          <w:sz w:val="24"/>
          <w:szCs w:val="24"/>
          <w:rtl/>
        </w:rPr>
        <w:t>בעניין פרוצדורלי,</w:t>
      </w:r>
      <w:r>
        <w:rPr>
          <w:rFonts w:ascii="David" w:hAnsi="David" w:cs="David" w:hint="cs"/>
          <w:sz w:val="24"/>
          <w:szCs w:val="24"/>
          <w:rtl/>
        </w:rPr>
        <w:t xml:space="preserve"> ונימקו זאת בפרגמטיזם (דין הפורום הוא</w:t>
      </w:r>
      <w:r w:rsidRPr="00962E66">
        <w:rPr>
          <w:rFonts w:ascii="David" w:hAnsi="David" w:cs="David" w:hint="cs"/>
          <w:b/>
          <w:bCs/>
          <w:sz w:val="24"/>
          <w:szCs w:val="24"/>
          <w:rtl/>
        </w:rPr>
        <w:t xml:space="preserve"> </w:t>
      </w:r>
      <w:proofErr w:type="spellStart"/>
      <w:r w:rsidRPr="00962E66">
        <w:rPr>
          <w:rFonts w:ascii="David" w:hAnsi="David" w:cs="David" w:hint="cs"/>
          <w:b/>
          <w:bCs/>
          <w:sz w:val="24"/>
          <w:szCs w:val="24"/>
          <w:rtl/>
        </w:rPr>
        <w:t>נייטרלי</w:t>
      </w:r>
      <w:proofErr w:type="spellEnd"/>
      <w:r>
        <w:rPr>
          <w:rFonts w:ascii="David" w:hAnsi="David" w:cs="David" w:hint="cs"/>
          <w:sz w:val="24"/>
          <w:szCs w:val="24"/>
          <w:rtl/>
        </w:rPr>
        <w:t xml:space="preserve"> ולא מעדיף את אחד הנושים) ובעקרון (זה פרוצדורלי כי קשור לאיזה </w:t>
      </w:r>
      <w:r w:rsidRPr="00962E66">
        <w:rPr>
          <w:rFonts w:ascii="David" w:hAnsi="David" w:cs="David" w:hint="cs"/>
          <w:b/>
          <w:bCs/>
          <w:sz w:val="24"/>
          <w:szCs w:val="24"/>
          <w:rtl/>
        </w:rPr>
        <w:t>סעד</w:t>
      </w:r>
      <w:r>
        <w:rPr>
          <w:rFonts w:ascii="David" w:hAnsi="David" w:cs="David" w:hint="cs"/>
          <w:sz w:val="24"/>
          <w:szCs w:val="24"/>
          <w:rtl/>
        </w:rPr>
        <w:t xml:space="preserve"> כל אחד יקבל). דעת המיעוט של ברק גרסה כי באופן עקרוני מדובר </w:t>
      </w:r>
      <w:r w:rsidRPr="00962E66">
        <w:rPr>
          <w:rFonts w:ascii="David" w:hAnsi="David" w:cs="David" w:hint="cs"/>
          <w:b/>
          <w:bCs/>
          <w:sz w:val="24"/>
          <w:szCs w:val="24"/>
          <w:rtl/>
        </w:rPr>
        <w:t>בשאלה מהותית</w:t>
      </w:r>
      <w:r>
        <w:rPr>
          <w:rFonts w:ascii="David" w:hAnsi="David" w:cs="David" w:hint="cs"/>
          <w:sz w:val="24"/>
          <w:szCs w:val="24"/>
          <w:rtl/>
        </w:rPr>
        <w:t xml:space="preserve"> (הסתמכות הנושים כרוכה בכך שהם נמצאים גבוה בסדר העדיפויות). המרצה מסכימה עם גישת ברק לגבי זה שמדובר בעניין של מהות. עם זאת, ברק אומר שבפועל כאשר דינים שונים חלים על שני השעבודים </w:t>
      </w:r>
      <w:r>
        <w:rPr>
          <w:rFonts w:ascii="David" w:hAnsi="David" w:cs="David"/>
          <w:sz w:val="24"/>
          <w:szCs w:val="24"/>
          <w:rtl/>
        </w:rPr>
        <w:t>–</w:t>
      </w:r>
      <w:r>
        <w:rPr>
          <w:rFonts w:ascii="David" w:hAnsi="David" w:cs="David" w:hint="cs"/>
          <w:sz w:val="24"/>
          <w:szCs w:val="24"/>
          <w:rtl/>
        </w:rPr>
        <w:t xml:space="preserve"> אין מה לעשות חוץ מלהחיל את דין הפורום. לכאורה הגיעו לאותה תוצאה (כאשר חלים דינים שונים על שני הנושים). </w:t>
      </w:r>
    </w:p>
    <w:p w:rsidR="009F788F" w:rsidRPr="00B33320" w:rsidRDefault="00B33320" w:rsidP="00B33320">
      <w:pPr>
        <w:pStyle w:val="af2"/>
        <w:rPr>
          <w:rtl/>
        </w:rPr>
      </w:pPr>
      <w:bookmarkStart w:id="41" w:name="_Toc535756701"/>
      <w:r>
        <w:rPr>
          <w:rFonts w:hint="cs"/>
          <w:rtl/>
        </w:rPr>
        <w:t xml:space="preserve">בעיה 2 - </w:t>
      </w:r>
      <w:r w:rsidR="00CA5C47" w:rsidRPr="00B33320">
        <w:rPr>
          <w:rFonts w:hint="cs"/>
          <w:rtl/>
        </w:rPr>
        <w:t xml:space="preserve">סיווג </w:t>
      </w:r>
      <w:r w:rsidR="00CA5C47" w:rsidRPr="00B33320">
        <w:rPr>
          <w:rStyle w:val="af5"/>
          <w:rFonts w:hint="cs"/>
          <w:i/>
          <w:iCs w:val="0"/>
          <w:rtl/>
        </w:rPr>
        <w:t>הקטגוריה</w:t>
      </w:r>
      <w:r w:rsidR="00CA5C47" w:rsidRPr="00B33320">
        <w:rPr>
          <w:rFonts w:hint="cs"/>
          <w:i/>
          <w:iCs/>
          <w:rtl/>
        </w:rPr>
        <w:t xml:space="preserve"> </w:t>
      </w:r>
      <w:r w:rsidR="00CA5C47" w:rsidRPr="00B33320">
        <w:rPr>
          <w:rFonts w:hint="cs"/>
          <w:rtl/>
        </w:rPr>
        <w:t>המשפטית</w:t>
      </w:r>
      <w:bookmarkEnd w:id="41"/>
    </w:p>
    <w:p w:rsidR="00CA5C47" w:rsidRDefault="00CA5C47" w:rsidP="009F788F">
      <w:pPr>
        <w:spacing w:line="276" w:lineRule="auto"/>
        <w:jc w:val="both"/>
        <w:rPr>
          <w:rFonts w:ascii="David" w:hAnsi="David" w:cs="David"/>
          <w:sz w:val="24"/>
          <w:szCs w:val="24"/>
          <w:rtl/>
        </w:rPr>
      </w:pPr>
      <w:r>
        <w:rPr>
          <w:rFonts w:ascii="David" w:hAnsi="David" w:cs="David" w:hint="cs"/>
          <w:sz w:val="24"/>
          <w:szCs w:val="24"/>
          <w:rtl/>
        </w:rPr>
        <w:t>אחרי שפסקנו בשאלת הפרוצדורה או מהות, יש להחליט (אם מדובר במהות) לאיזו קטגוריה משפטית העניין משתייך. דינים שונים יכולים לסווג דברים בצורה שונה, אז הפתרון המקובל הוא שהולכים לפי התפיסות הפנימיות של הפורום ביחס לסיווג.</w:t>
      </w:r>
    </w:p>
    <w:p w:rsidR="00CA5C47" w:rsidRDefault="00CA5C47" w:rsidP="00CA5C47">
      <w:pPr>
        <w:spacing w:line="276" w:lineRule="auto"/>
        <w:jc w:val="both"/>
        <w:rPr>
          <w:rFonts w:ascii="David" w:hAnsi="David" w:cs="David"/>
          <w:sz w:val="24"/>
          <w:szCs w:val="24"/>
        </w:rPr>
      </w:pPr>
      <w:r>
        <w:rPr>
          <w:rFonts w:ascii="David" w:hAnsi="David" w:cs="David"/>
          <w:sz w:val="24"/>
          <w:szCs w:val="24"/>
          <w:rtl/>
        </w:rPr>
        <w:t xml:space="preserve">החסרונות </w:t>
      </w:r>
      <w:r>
        <w:rPr>
          <w:rFonts w:ascii="David" w:hAnsi="David" w:cs="David" w:hint="cs"/>
          <w:sz w:val="24"/>
          <w:szCs w:val="24"/>
          <w:rtl/>
        </w:rPr>
        <w:t xml:space="preserve">של פתרון זה הינם עידוד </w:t>
      </w:r>
      <w:r>
        <w:rPr>
          <w:rFonts w:ascii="David" w:hAnsi="David" w:cs="David"/>
          <w:sz w:val="24"/>
          <w:szCs w:val="24"/>
        </w:rPr>
        <w:t>forum shopping</w:t>
      </w:r>
      <w:r>
        <w:rPr>
          <w:rFonts w:ascii="David" w:hAnsi="David" w:cs="David" w:hint="cs"/>
          <w:sz w:val="24"/>
          <w:szCs w:val="24"/>
          <w:rtl/>
        </w:rPr>
        <w:t xml:space="preserve">, סילוף הדין הזר ועילה לא מוכרת בדין הפורום. יש לכך פתרון חלקי: החלת קטגוריות של דין הפורום באופן גמיש (למשל, הסתכלות על נדוניה בהתאם למטרה שלה </w:t>
      </w:r>
      <w:r>
        <w:rPr>
          <w:rFonts w:ascii="David" w:hAnsi="David" w:cs="David"/>
          <w:sz w:val="24"/>
          <w:szCs w:val="24"/>
          <w:rtl/>
        </w:rPr>
        <w:t>–</w:t>
      </w:r>
      <w:r>
        <w:rPr>
          <w:rFonts w:ascii="David" w:hAnsi="David" w:cs="David" w:hint="cs"/>
          <w:sz w:val="24"/>
          <w:szCs w:val="24"/>
          <w:rtl/>
        </w:rPr>
        <w:t xml:space="preserve"> לצורך מזונות - </w:t>
      </w:r>
      <w:r w:rsidRPr="00CA5C47">
        <w:rPr>
          <w:rFonts w:ascii="David" w:hAnsi="David" w:cs="David"/>
          <w:sz w:val="24"/>
          <w:szCs w:val="24"/>
          <w:rtl/>
        </w:rPr>
        <w:t>ולהשתמש בכלל ברירת הדין לעניין מזונות</w:t>
      </w:r>
      <w:r w:rsidR="00534920">
        <w:rPr>
          <w:rFonts w:ascii="David" w:hAnsi="David" w:cs="David" w:hint="cs"/>
          <w:sz w:val="24"/>
          <w:szCs w:val="24"/>
          <w:rtl/>
        </w:rPr>
        <w:t>)</w:t>
      </w:r>
      <w:r>
        <w:rPr>
          <w:rFonts w:ascii="David" w:hAnsi="David" w:cs="David" w:hint="cs"/>
          <w:sz w:val="24"/>
          <w:szCs w:val="24"/>
          <w:rtl/>
        </w:rPr>
        <w:t xml:space="preserve">.   </w:t>
      </w:r>
    </w:p>
    <w:p w:rsidR="00606D3B" w:rsidRPr="00534920" w:rsidRDefault="00534920" w:rsidP="00534920">
      <w:pPr>
        <w:pStyle w:val="a7"/>
        <w:numPr>
          <w:ilvl w:val="0"/>
          <w:numId w:val="2"/>
        </w:numPr>
        <w:spacing w:after="0"/>
        <w:jc w:val="both"/>
        <w:rPr>
          <w:rFonts w:ascii="David" w:hAnsi="David" w:cs="David"/>
          <w:sz w:val="24"/>
          <w:szCs w:val="24"/>
          <w:rtl/>
        </w:rPr>
      </w:pPr>
      <w:r>
        <w:rPr>
          <w:rFonts w:ascii="David" w:hAnsi="David" w:cs="David" w:hint="cs"/>
          <w:sz w:val="24"/>
          <w:szCs w:val="24"/>
          <w:rtl/>
        </w:rPr>
        <w:t>בירושה נקבע מפורשות (ס' 141) שהסיווג יעשה לפי דין ישראל.</w:t>
      </w:r>
    </w:p>
    <w:p w:rsidR="00534920" w:rsidRDefault="00534920" w:rsidP="009F788F">
      <w:pPr>
        <w:spacing w:after="0"/>
        <w:jc w:val="both"/>
        <w:rPr>
          <w:rFonts w:ascii="David" w:hAnsi="David" w:cs="David"/>
          <w:sz w:val="24"/>
          <w:szCs w:val="24"/>
          <w:rtl/>
        </w:rPr>
      </w:pPr>
    </w:p>
    <w:p w:rsidR="00534920" w:rsidRDefault="00B33320" w:rsidP="00B33320">
      <w:pPr>
        <w:pStyle w:val="af2"/>
        <w:rPr>
          <w:rtl/>
        </w:rPr>
      </w:pPr>
      <w:bookmarkStart w:id="42" w:name="_Toc535756702"/>
      <w:r>
        <w:rPr>
          <w:rFonts w:hint="cs"/>
          <w:rtl/>
        </w:rPr>
        <w:t xml:space="preserve">בעיה 3 - </w:t>
      </w:r>
      <w:r w:rsidR="00534920">
        <w:rPr>
          <w:rtl/>
        </w:rPr>
        <w:t xml:space="preserve">הוכחת </w:t>
      </w:r>
      <w:r w:rsidR="00534920">
        <w:rPr>
          <w:rFonts w:hint="cs"/>
          <w:rtl/>
        </w:rPr>
        <w:t>דין זר</w:t>
      </w:r>
      <w:bookmarkEnd w:id="42"/>
    </w:p>
    <w:p w:rsidR="00534920" w:rsidRDefault="003B29E2" w:rsidP="00534920">
      <w:pPr>
        <w:spacing w:line="276" w:lineRule="auto"/>
        <w:jc w:val="both"/>
        <w:rPr>
          <w:rFonts w:ascii="David" w:hAnsi="David" w:cs="David"/>
          <w:sz w:val="24"/>
          <w:szCs w:val="24"/>
          <w:rtl/>
        </w:rPr>
      </w:pPr>
      <w:r w:rsidRPr="003B29E2">
        <w:rPr>
          <w:rFonts w:ascii="David" w:hAnsi="David" w:cs="David" w:hint="cs"/>
          <w:b/>
          <w:bCs/>
          <w:sz w:val="24"/>
          <w:szCs w:val="24"/>
          <w:rtl/>
        </w:rPr>
        <w:t>דין זר נחשב כעניין של עובדה</w:t>
      </w:r>
      <w:r>
        <w:rPr>
          <w:rFonts w:ascii="David" w:hAnsi="David" w:cs="David" w:hint="cs"/>
          <w:sz w:val="24"/>
          <w:szCs w:val="24"/>
          <w:rtl/>
        </w:rPr>
        <w:t xml:space="preserve"> ולא כעניין של דין. הדרך </w:t>
      </w:r>
      <w:proofErr w:type="spellStart"/>
      <w:r>
        <w:rPr>
          <w:rFonts w:ascii="David" w:hAnsi="David" w:cs="David" w:hint="cs"/>
          <w:sz w:val="24"/>
          <w:szCs w:val="24"/>
          <w:rtl/>
        </w:rPr>
        <w:t>להוכיחו</w:t>
      </w:r>
      <w:proofErr w:type="spellEnd"/>
      <w:r>
        <w:rPr>
          <w:rFonts w:ascii="David" w:hAnsi="David" w:cs="David" w:hint="cs"/>
          <w:sz w:val="24"/>
          <w:szCs w:val="24"/>
          <w:rtl/>
        </w:rPr>
        <w:t xml:space="preserve"> תהיה </w:t>
      </w:r>
      <w:r w:rsidRPr="003B29E2">
        <w:rPr>
          <w:rFonts w:ascii="David" w:hAnsi="David" w:cs="David" w:hint="cs"/>
          <w:sz w:val="24"/>
          <w:szCs w:val="24"/>
          <w:u w:val="single"/>
          <w:rtl/>
        </w:rPr>
        <w:t xml:space="preserve">רק </w:t>
      </w:r>
      <w:r>
        <w:rPr>
          <w:rFonts w:ascii="David" w:hAnsi="David" w:cs="David" w:hint="cs"/>
          <w:sz w:val="24"/>
          <w:szCs w:val="24"/>
          <w:rtl/>
        </w:rPr>
        <w:t xml:space="preserve">ע"י מומחים בדין הזר. </w:t>
      </w:r>
    </w:p>
    <w:p w:rsidR="003B29E2" w:rsidRDefault="003B29E2" w:rsidP="00534920">
      <w:pPr>
        <w:spacing w:line="276" w:lineRule="auto"/>
        <w:jc w:val="both"/>
        <w:rPr>
          <w:rFonts w:ascii="David" w:hAnsi="David" w:cs="David"/>
          <w:sz w:val="24"/>
          <w:szCs w:val="24"/>
          <w:rtl/>
        </w:rPr>
      </w:pPr>
      <w:r>
        <w:rPr>
          <w:rFonts w:ascii="David" w:hAnsi="David" w:cs="David" w:hint="cs"/>
          <w:sz w:val="24"/>
          <w:szCs w:val="24"/>
          <w:rtl/>
        </w:rPr>
        <w:t xml:space="preserve">כאשר יש חוות דעת סותרות, על השופט להחליט איזו חוות דעת מסתברת יותר (פס"ד פלוני). </w:t>
      </w:r>
    </w:p>
    <w:p w:rsidR="00534920" w:rsidRDefault="003B29E2" w:rsidP="00534920">
      <w:pPr>
        <w:spacing w:line="276" w:lineRule="auto"/>
        <w:jc w:val="both"/>
        <w:rPr>
          <w:rFonts w:ascii="David" w:hAnsi="David" w:cs="David"/>
          <w:sz w:val="24"/>
          <w:szCs w:val="24"/>
          <w:rtl/>
        </w:rPr>
      </w:pPr>
      <w:r>
        <w:rPr>
          <w:rFonts w:ascii="David" w:hAnsi="David" w:cs="David" w:hint="cs"/>
          <w:sz w:val="24"/>
          <w:szCs w:val="24"/>
          <w:rtl/>
        </w:rPr>
        <w:t xml:space="preserve">קיימת ביקורת על הדרך המצויה כיום להוכחת דין זר, שגורמת לבזבוז זמן וכסף.  </w:t>
      </w:r>
    </w:p>
    <w:p w:rsidR="00534920" w:rsidRDefault="003B29E2" w:rsidP="00534920">
      <w:pPr>
        <w:spacing w:line="276" w:lineRule="auto"/>
        <w:jc w:val="both"/>
        <w:rPr>
          <w:rFonts w:ascii="David" w:hAnsi="David" w:cs="David"/>
          <w:sz w:val="24"/>
          <w:szCs w:val="24"/>
          <w:rtl/>
        </w:rPr>
      </w:pPr>
      <w:r>
        <w:rPr>
          <w:rFonts w:ascii="David" w:hAnsi="David" w:cs="David" w:hint="cs"/>
          <w:sz w:val="24"/>
          <w:szCs w:val="24"/>
          <w:rtl/>
        </w:rPr>
        <w:lastRenderedPageBreak/>
        <w:t>מנגנונים אחרים שקיימים בעולם:</w:t>
      </w:r>
    </w:p>
    <w:p w:rsidR="003B29E2" w:rsidRDefault="003B29E2"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במדינות מסוימות קיים מוסד עצמאי שתפקידו לחקור ולהביא לביהמ"ש את תוכן הדין הזר</w:t>
      </w:r>
    </w:p>
    <w:p w:rsidR="003B29E2" w:rsidRDefault="003B29E2"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האמנה האירופית בדבר מידע על הדין הזר שמאפשרת לפנות לרשויות של מדינות אחרות</w:t>
      </w:r>
    </w:p>
    <w:p w:rsidR="003B29E2" w:rsidRPr="003B29E2" w:rsidRDefault="003B29E2" w:rsidP="004207FD">
      <w:pPr>
        <w:pStyle w:val="a7"/>
        <w:numPr>
          <w:ilvl w:val="0"/>
          <w:numId w:val="32"/>
        </w:numPr>
        <w:spacing w:line="276" w:lineRule="auto"/>
        <w:jc w:val="both"/>
        <w:rPr>
          <w:rFonts w:ascii="David" w:hAnsi="David" w:cs="David"/>
          <w:sz w:val="24"/>
          <w:szCs w:val="24"/>
          <w:rtl/>
        </w:rPr>
      </w:pPr>
      <w:r>
        <w:rPr>
          <w:rFonts w:ascii="David" w:hAnsi="David" w:cs="David"/>
          <w:sz w:val="24"/>
          <w:szCs w:val="24"/>
          <w:rtl/>
        </w:rPr>
        <w:t xml:space="preserve">אמנת </w:t>
      </w:r>
      <w:r>
        <w:rPr>
          <w:rFonts w:ascii="David" w:hAnsi="David" w:cs="David" w:hint="cs"/>
          <w:sz w:val="24"/>
          <w:szCs w:val="24"/>
          <w:rtl/>
        </w:rPr>
        <w:t xml:space="preserve">האג בדבר חטיפת ילדים מאפשרת לשופט לבקש </w:t>
      </w:r>
      <w:proofErr w:type="spellStart"/>
      <w:r>
        <w:rPr>
          <w:rFonts w:ascii="David" w:hAnsi="David" w:cs="David" w:hint="cs"/>
          <w:sz w:val="24"/>
          <w:szCs w:val="24"/>
          <w:rtl/>
        </w:rPr>
        <w:t>חוו"ד</w:t>
      </w:r>
      <w:proofErr w:type="spellEnd"/>
      <w:r>
        <w:rPr>
          <w:rFonts w:ascii="David" w:hAnsi="David" w:cs="David" w:hint="cs"/>
          <w:sz w:val="24"/>
          <w:szCs w:val="24"/>
          <w:rtl/>
        </w:rPr>
        <w:t xml:space="preserve"> מהרשויות במדינה זרה </w:t>
      </w:r>
    </w:p>
    <w:p w:rsidR="00534920" w:rsidRPr="003B29E2" w:rsidRDefault="003B29E2" w:rsidP="00534920">
      <w:pPr>
        <w:spacing w:line="276" w:lineRule="auto"/>
        <w:jc w:val="both"/>
        <w:rPr>
          <w:rFonts w:ascii="David" w:hAnsi="David" w:cs="David"/>
          <w:sz w:val="24"/>
          <w:szCs w:val="24"/>
          <w:u w:val="single"/>
          <w:rtl/>
        </w:rPr>
      </w:pPr>
      <w:r w:rsidRPr="003B29E2">
        <w:rPr>
          <w:rFonts w:ascii="David" w:hAnsi="David" w:cs="David" w:hint="cs"/>
          <w:sz w:val="24"/>
          <w:szCs w:val="24"/>
          <w:u w:val="single"/>
          <w:rtl/>
        </w:rPr>
        <w:t>חזקת שוויון בין הדינים</w:t>
      </w:r>
    </w:p>
    <w:p w:rsidR="003B29E2" w:rsidRDefault="003B29E2" w:rsidP="00534920">
      <w:pPr>
        <w:spacing w:line="276" w:lineRule="auto"/>
        <w:jc w:val="both"/>
        <w:rPr>
          <w:rFonts w:ascii="David" w:hAnsi="David" w:cs="David"/>
          <w:sz w:val="24"/>
          <w:szCs w:val="24"/>
          <w:rtl/>
        </w:rPr>
      </w:pPr>
      <w:r>
        <w:rPr>
          <w:rFonts w:ascii="David" w:hAnsi="David" w:cs="David" w:hint="cs"/>
          <w:sz w:val="24"/>
          <w:szCs w:val="24"/>
          <w:rtl/>
        </w:rPr>
        <w:t>אם לא הובאו ראיות לגבי תוכנו של הדין הזר, יש להבחין בין שני סוגי תביעות:</w:t>
      </w:r>
    </w:p>
    <w:p w:rsidR="003B29E2" w:rsidRPr="00DA44A4" w:rsidRDefault="003B29E2" w:rsidP="004207FD">
      <w:pPr>
        <w:pStyle w:val="a7"/>
        <w:numPr>
          <w:ilvl w:val="0"/>
          <w:numId w:val="45"/>
        </w:numPr>
        <w:spacing w:line="276" w:lineRule="auto"/>
        <w:jc w:val="both"/>
        <w:rPr>
          <w:rFonts w:ascii="David" w:hAnsi="David" w:cs="David"/>
          <w:b/>
          <w:bCs/>
          <w:sz w:val="24"/>
          <w:szCs w:val="24"/>
        </w:rPr>
      </w:pPr>
      <w:r w:rsidRPr="00DA44A4">
        <w:rPr>
          <w:rFonts w:ascii="David" w:hAnsi="David" w:cs="David" w:hint="cs"/>
          <w:b/>
          <w:bCs/>
          <w:sz w:val="24"/>
          <w:szCs w:val="24"/>
          <w:rtl/>
        </w:rPr>
        <w:t>תביעות העוסקות בזכויות צפות (זכויות הנובעות מענייני חיובים, כגון נזיקין וחוזים).</w:t>
      </w:r>
    </w:p>
    <w:p w:rsidR="003B29E2" w:rsidRPr="003B29E2" w:rsidRDefault="003B29E2" w:rsidP="003B29E2">
      <w:pPr>
        <w:spacing w:line="276" w:lineRule="auto"/>
        <w:jc w:val="both"/>
        <w:rPr>
          <w:rFonts w:ascii="David" w:hAnsi="David" w:cs="David"/>
          <w:sz w:val="24"/>
          <w:szCs w:val="24"/>
          <w:rtl/>
        </w:rPr>
      </w:pPr>
      <w:r>
        <w:rPr>
          <w:rFonts w:ascii="David" w:hAnsi="David" w:cs="David" w:hint="cs"/>
          <w:sz w:val="24"/>
          <w:szCs w:val="24"/>
          <w:rtl/>
        </w:rPr>
        <w:t xml:space="preserve">במצב כזה, בהיעדר הוכחה מספקת של הדין הזר, מופעלת </w:t>
      </w:r>
      <w:r w:rsidRPr="00DA44A4">
        <w:rPr>
          <w:rFonts w:ascii="David" w:hAnsi="David" w:cs="David" w:hint="cs"/>
          <w:sz w:val="24"/>
          <w:szCs w:val="24"/>
          <w:u w:val="single"/>
          <w:rtl/>
        </w:rPr>
        <w:t>חזקת שוויון בין הדינים</w:t>
      </w:r>
      <w:r>
        <w:rPr>
          <w:rFonts w:ascii="David" w:hAnsi="David" w:cs="David" w:hint="cs"/>
          <w:sz w:val="24"/>
          <w:szCs w:val="24"/>
          <w:rtl/>
        </w:rPr>
        <w:t xml:space="preserve"> (פס"ד מסיקה).</w:t>
      </w:r>
      <w:r w:rsidR="00DA44A4">
        <w:rPr>
          <w:rFonts w:ascii="David" w:hAnsi="David" w:cs="David" w:hint="cs"/>
          <w:sz w:val="24"/>
          <w:szCs w:val="24"/>
          <w:rtl/>
        </w:rPr>
        <w:t xml:space="preserve"> </w:t>
      </w:r>
    </w:p>
    <w:p w:rsidR="003B29E2" w:rsidRDefault="003B29E2" w:rsidP="00534920">
      <w:pPr>
        <w:spacing w:line="276" w:lineRule="auto"/>
        <w:jc w:val="both"/>
        <w:rPr>
          <w:rFonts w:ascii="David" w:hAnsi="David" w:cs="David"/>
          <w:sz w:val="24"/>
          <w:szCs w:val="24"/>
          <w:rtl/>
        </w:rPr>
      </w:pPr>
      <w:r>
        <w:rPr>
          <w:rFonts w:ascii="David" w:hAnsi="David" w:cs="David" w:hint="cs"/>
          <w:sz w:val="24"/>
          <w:szCs w:val="24"/>
          <w:rtl/>
        </w:rPr>
        <w:t>יש הטוענים שיש להפעיל את החזקה רק אם יש בסיס להנחה כי קיים שוויון בין הדינים, בעוד אחרים גורסי</w:t>
      </w:r>
      <w:r w:rsidR="00DA44A4">
        <w:rPr>
          <w:rFonts w:ascii="David" w:hAnsi="David" w:cs="David" w:hint="cs"/>
          <w:sz w:val="24"/>
          <w:szCs w:val="24"/>
          <w:rtl/>
        </w:rPr>
        <w:t>ם כי ניתן להחיל את החזקה גם ללא בסיס שכזה.</w:t>
      </w:r>
    </w:p>
    <w:p w:rsidR="003B29E2" w:rsidRPr="00DA44A4" w:rsidRDefault="00DA44A4" w:rsidP="004207FD">
      <w:pPr>
        <w:pStyle w:val="a7"/>
        <w:numPr>
          <w:ilvl w:val="0"/>
          <w:numId w:val="45"/>
        </w:numPr>
        <w:spacing w:line="276" w:lineRule="auto"/>
        <w:jc w:val="both"/>
        <w:rPr>
          <w:rFonts w:ascii="David" w:hAnsi="David" w:cs="David"/>
          <w:b/>
          <w:bCs/>
          <w:sz w:val="24"/>
          <w:szCs w:val="24"/>
        </w:rPr>
      </w:pPr>
      <w:r w:rsidRPr="00DA44A4">
        <w:rPr>
          <w:rFonts w:ascii="David" w:hAnsi="David" w:cs="David" w:hint="cs"/>
          <w:b/>
          <w:bCs/>
          <w:sz w:val="24"/>
          <w:szCs w:val="24"/>
          <w:rtl/>
        </w:rPr>
        <w:t>תביעות העוסקות בזכויות מעוגנות (מעוגנות במערכת משפט מסוימת, כמו סטטוס וקניין).</w:t>
      </w:r>
    </w:p>
    <w:p w:rsidR="00DA44A4" w:rsidRPr="00DA44A4" w:rsidRDefault="00DA44A4" w:rsidP="00DA44A4">
      <w:pPr>
        <w:spacing w:line="276" w:lineRule="auto"/>
        <w:jc w:val="both"/>
        <w:rPr>
          <w:rFonts w:ascii="David" w:hAnsi="David" w:cs="David"/>
          <w:sz w:val="24"/>
          <w:szCs w:val="24"/>
          <w:rtl/>
        </w:rPr>
      </w:pPr>
      <w:r>
        <w:rPr>
          <w:rFonts w:ascii="David" w:hAnsi="David" w:cs="David" w:hint="cs"/>
          <w:sz w:val="24"/>
          <w:szCs w:val="24"/>
          <w:rtl/>
        </w:rPr>
        <w:t xml:space="preserve">במצב כזה לא תופעל החזקה, </w:t>
      </w:r>
      <w:r w:rsidRPr="00DA44A4">
        <w:rPr>
          <w:rFonts w:ascii="David" w:hAnsi="David" w:cs="David" w:hint="cs"/>
          <w:sz w:val="24"/>
          <w:szCs w:val="24"/>
          <w:u w:val="single"/>
          <w:rtl/>
        </w:rPr>
        <w:t>ובהיעדר הוכחה מספקת של הדין הזר התביעה תידחה.</w:t>
      </w:r>
      <w:r>
        <w:rPr>
          <w:rFonts w:ascii="David" w:hAnsi="David" w:cs="David" w:hint="cs"/>
          <w:sz w:val="24"/>
          <w:szCs w:val="24"/>
          <w:rtl/>
        </w:rPr>
        <w:t xml:space="preserve"> זאת, שכן בזכויות צפות הצדדים יכולים להחליט ביניהם איזה דין יחול </w:t>
      </w:r>
      <w:r>
        <w:rPr>
          <w:rFonts w:ascii="David" w:hAnsi="David" w:cs="David"/>
          <w:sz w:val="24"/>
          <w:szCs w:val="24"/>
          <w:rtl/>
        </w:rPr>
        <w:t>–</w:t>
      </w:r>
      <w:r>
        <w:rPr>
          <w:rFonts w:ascii="David" w:hAnsi="David" w:cs="David" w:hint="cs"/>
          <w:sz w:val="24"/>
          <w:szCs w:val="24"/>
          <w:rtl/>
        </w:rPr>
        <w:t xml:space="preserve"> כך שהיעדר הוכחת דין זר מהווה מעין הסכמה מכללא לדין הפורום. בעניינים מעוגנים, לעומת זאת, הדינים קוגנטיים ואין ברירה אלא להחיל את הדין הזר </w:t>
      </w:r>
      <w:r>
        <w:rPr>
          <w:rFonts w:ascii="David" w:hAnsi="David" w:cs="David"/>
          <w:sz w:val="24"/>
          <w:szCs w:val="24"/>
          <w:rtl/>
        </w:rPr>
        <w:t>–</w:t>
      </w:r>
      <w:r>
        <w:rPr>
          <w:rFonts w:ascii="David" w:hAnsi="David" w:cs="David" w:hint="cs"/>
          <w:sz w:val="24"/>
          <w:szCs w:val="24"/>
          <w:rtl/>
        </w:rPr>
        <w:t xml:space="preserve"> ובהיעדרו, לדחות את התביעה.</w:t>
      </w:r>
    </w:p>
    <w:p w:rsidR="003B29E2" w:rsidRPr="00DA44A4" w:rsidRDefault="00DA44A4" w:rsidP="00534920">
      <w:pPr>
        <w:spacing w:line="276" w:lineRule="auto"/>
        <w:jc w:val="both"/>
        <w:rPr>
          <w:rFonts w:ascii="David" w:hAnsi="David" w:cs="David"/>
          <w:sz w:val="24"/>
          <w:szCs w:val="24"/>
          <w:u w:val="single"/>
          <w:rtl/>
        </w:rPr>
      </w:pPr>
      <w:r w:rsidRPr="00DA44A4">
        <w:rPr>
          <w:rFonts w:ascii="David" w:hAnsi="David" w:cs="David" w:hint="cs"/>
          <w:sz w:val="24"/>
          <w:szCs w:val="24"/>
          <w:u w:val="single"/>
          <w:rtl/>
        </w:rPr>
        <w:t>האם חזקת שוויון בין הדינים חלה על יחסי ממון בין בני זוג?</w:t>
      </w:r>
    </w:p>
    <w:p w:rsidR="00DA44A4" w:rsidRDefault="00CC3299" w:rsidP="00534920">
      <w:pPr>
        <w:spacing w:line="276" w:lineRule="auto"/>
        <w:jc w:val="both"/>
        <w:rPr>
          <w:rFonts w:ascii="David" w:hAnsi="David" w:cs="David"/>
          <w:sz w:val="24"/>
          <w:szCs w:val="24"/>
          <w:rtl/>
        </w:rPr>
      </w:pPr>
      <w:r>
        <w:rPr>
          <w:rFonts w:ascii="David" w:hAnsi="David" w:cs="David" w:hint="cs"/>
          <w:sz w:val="24"/>
          <w:szCs w:val="24"/>
          <w:rtl/>
        </w:rPr>
        <w:t>האם יחסי ממון מהווים זכויות צפות או מעוגנות?</w:t>
      </w:r>
    </w:p>
    <w:p w:rsidR="00CC3299" w:rsidRDefault="00CC3299" w:rsidP="00916112">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916112">
        <w:rPr>
          <w:rFonts w:ascii="David" w:hAnsi="David" w:cs="David" w:hint="cs"/>
          <w:b/>
          <w:bCs/>
          <w:sz w:val="24"/>
          <w:szCs w:val="24"/>
          <w:rtl/>
        </w:rPr>
        <w:t xml:space="preserve">בפס"ד </w:t>
      </w:r>
      <w:proofErr w:type="spellStart"/>
      <w:r w:rsidRPr="00916112">
        <w:rPr>
          <w:rFonts w:ascii="David" w:hAnsi="David" w:cs="David" w:hint="cs"/>
          <w:b/>
          <w:bCs/>
          <w:sz w:val="24"/>
          <w:szCs w:val="24"/>
          <w:rtl/>
        </w:rPr>
        <w:t>נפיסי</w:t>
      </w:r>
      <w:proofErr w:type="spellEnd"/>
      <w:r>
        <w:rPr>
          <w:rFonts w:ascii="David" w:hAnsi="David" w:cs="David" w:hint="cs"/>
          <w:sz w:val="24"/>
          <w:szCs w:val="24"/>
          <w:rtl/>
        </w:rPr>
        <w:t xml:space="preserve"> לא הייתה הוכחת דין זר. בערעור הראשון נקבע שמדובר בזכויות מעוגנות ודחו את תביעת האישה. בדיון נוסף לא התייחסו לכך כי אמרו שיש הסכם מכללא. השופט גולדנברג אמר שאפשר להשתמש בחזקת השוויון בין הדינים רק אם קיים בסיס סביר להניח שאכן קיים דמיון בין הדין הזר לישראלי </w:t>
      </w:r>
      <w:r>
        <w:rPr>
          <w:rFonts w:ascii="David" w:hAnsi="David" w:cs="David"/>
          <w:sz w:val="24"/>
          <w:szCs w:val="24"/>
          <w:rtl/>
        </w:rPr>
        <w:t>–</w:t>
      </w:r>
      <w:r>
        <w:rPr>
          <w:rFonts w:ascii="David" w:hAnsi="David" w:cs="David" w:hint="cs"/>
          <w:sz w:val="24"/>
          <w:szCs w:val="24"/>
          <w:rtl/>
        </w:rPr>
        <w:t xml:space="preserve"> במקרה הזה ברור שיש הבדלים מהותיים בין המדינות ואין בסיס להנחה.</w:t>
      </w:r>
    </w:p>
    <w:p w:rsidR="00CC3299" w:rsidRPr="00916112" w:rsidRDefault="00CC3299" w:rsidP="00916112">
      <w:pPr>
        <w:spacing w:line="276" w:lineRule="auto"/>
        <w:jc w:val="both"/>
        <w:rPr>
          <w:rFonts w:ascii="David" w:hAnsi="David" w:cs="David"/>
          <w:sz w:val="24"/>
          <w:szCs w:val="24"/>
        </w:rPr>
      </w:pPr>
      <w:r w:rsidRPr="00916112">
        <w:rPr>
          <w:rFonts w:ascii="David" w:hAnsi="David" w:cs="David" w:hint="cs"/>
          <w:sz w:val="24"/>
          <w:szCs w:val="24"/>
          <w:rtl/>
        </w:rPr>
        <w:t>פרופ' שאווה</w:t>
      </w:r>
      <w:r w:rsidR="00916112" w:rsidRPr="00916112">
        <w:rPr>
          <w:rFonts w:ascii="David" w:hAnsi="David" w:cs="David" w:hint="cs"/>
          <w:sz w:val="24"/>
          <w:szCs w:val="24"/>
          <w:rtl/>
        </w:rPr>
        <w:t xml:space="preserve"> חולק על קביעתו של גולדברג ו</w:t>
      </w:r>
      <w:r w:rsidRPr="00916112">
        <w:rPr>
          <w:rFonts w:ascii="David" w:hAnsi="David" w:cs="David" w:hint="cs"/>
          <w:sz w:val="24"/>
          <w:szCs w:val="24"/>
          <w:rtl/>
        </w:rPr>
        <w:t>אומר שהחזקה הינה פיקציה, ולכן אין צורך ב</w:t>
      </w:r>
      <w:r w:rsidR="00916112">
        <w:rPr>
          <w:rFonts w:ascii="David" w:hAnsi="David" w:cs="David" w:hint="cs"/>
          <w:sz w:val="24"/>
          <w:szCs w:val="24"/>
          <w:rtl/>
        </w:rPr>
        <w:t>"בסיס".</w:t>
      </w:r>
    </w:p>
    <w:p w:rsidR="00CC3299" w:rsidRDefault="00CC3299" w:rsidP="00916112">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916112">
        <w:rPr>
          <w:rFonts w:ascii="David" w:hAnsi="David" w:cs="David" w:hint="cs"/>
          <w:b/>
          <w:bCs/>
          <w:sz w:val="24"/>
          <w:szCs w:val="24"/>
          <w:rtl/>
        </w:rPr>
        <w:t>פס"ד ששון</w:t>
      </w:r>
      <w:r>
        <w:rPr>
          <w:rFonts w:ascii="David" w:hAnsi="David" w:cs="David" w:hint="cs"/>
          <w:sz w:val="24"/>
          <w:szCs w:val="24"/>
          <w:rtl/>
        </w:rPr>
        <w:t xml:space="preserve"> משאיר את השאלה לגבי החלת חזקת שוויון בין הדינים ביחסי ממון פתוחה. "בשאלה זו תיתכנה גישות שונות... </w:t>
      </w:r>
      <w:r w:rsidR="00916112">
        <w:rPr>
          <w:rFonts w:ascii="David" w:hAnsi="David" w:cs="David" w:hint="cs"/>
          <w:sz w:val="24"/>
          <w:szCs w:val="24"/>
          <w:rtl/>
        </w:rPr>
        <w:t xml:space="preserve">לפי גישה אחרת, </w:t>
      </w:r>
      <w:r>
        <w:rPr>
          <w:rFonts w:ascii="David" w:hAnsi="David" w:cs="David" w:hint="cs"/>
          <w:sz w:val="24"/>
          <w:szCs w:val="24"/>
          <w:rtl/>
        </w:rPr>
        <w:t>בהיעדר טיעון והוכחה של הדין הזר יש להחיל את דין הפורום המקומי... זאת נוכח סיווגם האפשרי של יחסי ממון בין בני זוג כזכויות צפות"</w:t>
      </w:r>
      <w:r w:rsidR="00916112">
        <w:rPr>
          <w:rFonts w:ascii="David" w:hAnsi="David" w:cs="David" w:hint="cs"/>
          <w:sz w:val="24"/>
          <w:szCs w:val="24"/>
          <w:rtl/>
        </w:rPr>
        <w:t>.</w:t>
      </w:r>
    </w:p>
    <w:p w:rsidR="00916112" w:rsidRDefault="00916112" w:rsidP="00916112">
      <w:pPr>
        <w:pStyle w:val="a7"/>
        <w:numPr>
          <w:ilvl w:val="0"/>
          <w:numId w:val="2"/>
        </w:numPr>
        <w:spacing w:line="276" w:lineRule="auto"/>
        <w:jc w:val="both"/>
        <w:rPr>
          <w:rFonts w:ascii="David" w:hAnsi="David" w:cs="David"/>
          <w:sz w:val="24"/>
          <w:szCs w:val="24"/>
        </w:rPr>
      </w:pPr>
      <w:r w:rsidRPr="00916112">
        <w:rPr>
          <w:rFonts w:ascii="David" w:hAnsi="David" w:cs="David" w:hint="cs"/>
          <w:sz w:val="24"/>
          <w:szCs w:val="24"/>
          <w:rtl/>
        </w:rPr>
        <w:t xml:space="preserve">לדעת המרצה ניתן להניח </w:t>
      </w:r>
      <w:proofErr w:type="spellStart"/>
      <w:r w:rsidRPr="00916112">
        <w:rPr>
          <w:rFonts w:ascii="David" w:hAnsi="David" w:cs="David" w:hint="cs"/>
          <w:sz w:val="24"/>
          <w:szCs w:val="24"/>
          <w:rtl/>
        </w:rPr>
        <w:t>שיח</w:t>
      </w:r>
      <w:r w:rsidR="009C272B">
        <w:rPr>
          <w:rFonts w:ascii="David" w:hAnsi="David" w:cs="David" w:hint="cs"/>
          <w:sz w:val="24"/>
          <w:szCs w:val="24"/>
          <w:rtl/>
        </w:rPr>
        <w:t>"מ</w:t>
      </w:r>
      <w:proofErr w:type="spellEnd"/>
      <w:r w:rsidRPr="00916112">
        <w:rPr>
          <w:rFonts w:ascii="David" w:hAnsi="David" w:cs="David" w:hint="cs"/>
          <w:sz w:val="24"/>
          <w:szCs w:val="24"/>
          <w:rtl/>
        </w:rPr>
        <w:t xml:space="preserve"> </w:t>
      </w:r>
      <w:r w:rsidR="009C272B">
        <w:rPr>
          <w:rFonts w:ascii="David" w:hAnsi="David" w:cs="David" w:hint="cs"/>
          <w:sz w:val="24"/>
          <w:szCs w:val="24"/>
          <w:rtl/>
        </w:rPr>
        <w:t>מהווים</w:t>
      </w:r>
      <w:r w:rsidRPr="00916112">
        <w:rPr>
          <w:rFonts w:ascii="David" w:hAnsi="David" w:cs="David" w:hint="cs"/>
          <w:sz w:val="24"/>
          <w:szCs w:val="24"/>
          <w:rtl/>
        </w:rPr>
        <w:t xml:space="preserve"> זכויות צפות (כי הצדדים יכולים לבחור את הדין</w:t>
      </w:r>
      <w:r w:rsidR="009C272B">
        <w:rPr>
          <w:rFonts w:ascii="David" w:hAnsi="David" w:cs="David" w:hint="cs"/>
          <w:sz w:val="24"/>
          <w:szCs w:val="24"/>
          <w:rtl/>
        </w:rPr>
        <w:t>)</w:t>
      </w:r>
      <w:r w:rsidRPr="00916112">
        <w:rPr>
          <w:rFonts w:ascii="David" w:hAnsi="David" w:cs="David" w:hint="cs"/>
          <w:sz w:val="24"/>
          <w:szCs w:val="24"/>
          <w:rtl/>
        </w:rPr>
        <w:t>.</w:t>
      </w:r>
    </w:p>
    <w:p w:rsidR="00916112" w:rsidRDefault="00B33320" w:rsidP="00B33320">
      <w:pPr>
        <w:pStyle w:val="af2"/>
        <w:rPr>
          <w:rtl/>
        </w:rPr>
      </w:pPr>
      <w:bookmarkStart w:id="43" w:name="_Toc535756703"/>
      <w:r>
        <w:rPr>
          <w:rFonts w:hint="cs"/>
          <w:rtl/>
        </w:rPr>
        <w:t xml:space="preserve">בעיה 4 - </w:t>
      </w:r>
      <w:r w:rsidR="00916112">
        <w:rPr>
          <w:rFonts w:hint="cs"/>
          <w:rtl/>
        </w:rPr>
        <w:t>תקנת הציבור</w:t>
      </w:r>
      <w:bookmarkEnd w:id="43"/>
    </w:p>
    <w:p w:rsidR="00916112" w:rsidRDefault="00916112" w:rsidP="00916112">
      <w:pPr>
        <w:spacing w:line="276" w:lineRule="auto"/>
        <w:jc w:val="both"/>
        <w:rPr>
          <w:rFonts w:ascii="David" w:hAnsi="David" w:cs="David"/>
          <w:sz w:val="24"/>
          <w:szCs w:val="24"/>
          <w:rtl/>
        </w:rPr>
      </w:pPr>
      <w:r>
        <w:rPr>
          <w:rFonts w:ascii="David" w:hAnsi="David" w:cs="David" w:hint="cs"/>
          <w:sz w:val="24"/>
          <w:szCs w:val="24"/>
          <w:rtl/>
        </w:rPr>
        <w:t>ביהמ"ש לא יחיל דין זר או יאכוף פס"ד זר שנוגד את תקנת הציבור החיצונית בישראל. אולם, כאמור, ביהמ"ש מפרש את תקנת הציבור בצורה מצמצמת. ה</w:t>
      </w:r>
      <w:r>
        <w:rPr>
          <w:rFonts w:ascii="David" w:hAnsi="David" w:cs="David"/>
          <w:sz w:val="24"/>
          <w:szCs w:val="24"/>
          <w:rtl/>
        </w:rPr>
        <w:t xml:space="preserve">מקרים </w:t>
      </w:r>
      <w:r>
        <w:rPr>
          <w:rFonts w:ascii="David" w:hAnsi="David" w:cs="David" w:hint="cs"/>
          <w:sz w:val="24"/>
          <w:szCs w:val="24"/>
          <w:rtl/>
        </w:rPr>
        <w:t xml:space="preserve">שבהם כן נקבע שהדין הזר נוגד את תקנת הציבור היו מקרים ברורים של הפלייה (דין נאצי ודין איראני שפגעו ביהודים). </w:t>
      </w:r>
    </w:p>
    <w:p w:rsidR="00916112" w:rsidRDefault="00916112" w:rsidP="0091611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16112">
        <w:rPr>
          <w:rFonts w:ascii="David" w:hAnsi="David" w:cs="David" w:hint="cs"/>
          <w:b/>
          <w:bCs/>
          <w:sz w:val="24"/>
          <w:szCs w:val="24"/>
          <w:rtl/>
        </w:rPr>
        <w:t xml:space="preserve">פס"ד </w:t>
      </w:r>
      <w:proofErr w:type="spellStart"/>
      <w:r w:rsidRPr="00916112">
        <w:rPr>
          <w:rFonts w:ascii="David" w:hAnsi="David" w:cs="David" w:hint="cs"/>
          <w:b/>
          <w:bCs/>
          <w:sz w:val="24"/>
          <w:szCs w:val="24"/>
          <w:rtl/>
        </w:rPr>
        <w:t>היומ"ש</w:t>
      </w:r>
      <w:proofErr w:type="spellEnd"/>
      <w:r w:rsidRPr="00916112">
        <w:rPr>
          <w:rFonts w:ascii="David" w:hAnsi="David" w:cs="David" w:hint="cs"/>
          <w:b/>
          <w:bCs/>
          <w:sz w:val="24"/>
          <w:szCs w:val="24"/>
          <w:rtl/>
        </w:rPr>
        <w:t xml:space="preserve"> </w:t>
      </w:r>
      <w:r w:rsidRPr="00916112">
        <w:rPr>
          <w:rFonts w:ascii="David" w:hAnsi="David" w:cs="David"/>
          <w:b/>
          <w:bCs/>
          <w:sz w:val="24"/>
          <w:szCs w:val="24"/>
          <w:rtl/>
        </w:rPr>
        <w:t>–</w:t>
      </w:r>
      <w:r w:rsidRPr="00916112">
        <w:rPr>
          <w:rFonts w:ascii="David" w:hAnsi="David" w:cs="David" w:hint="cs"/>
          <w:b/>
          <w:bCs/>
          <w:sz w:val="24"/>
          <w:szCs w:val="24"/>
          <w:rtl/>
        </w:rPr>
        <w:t xml:space="preserve"> האפוטרופוס הכללי:</w:t>
      </w:r>
      <w:r>
        <w:rPr>
          <w:rFonts w:ascii="David" w:hAnsi="David" w:cs="David" w:hint="cs"/>
          <w:sz w:val="24"/>
          <w:szCs w:val="24"/>
          <w:rtl/>
        </w:rPr>
        <w:t xml:space="preserve"> חלק משוריין בירושה בהולנד לא נוגדת את תקנת הציבור.</w:t>
      </w:r>
    </w:p>
    <w:p w:rsidR="00916112" w:rsidRDefault="00916112" w:rsidP="0091611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16112">
        <w:rPr>
          <w:rFonts w:ascii="David" w:hAnsi="David" w:cs="David" w:hint="cs"/>
          <w:b/>
          <w:bCs/>
          <w:sz w:val="24"/>
          <w:szCs w:val="24"/>
          <w:rtl/>
        </w:rPr>
        <w:t xml:space="preserve">פס"ד אשכר נ' </w:t>
      </w:r>
      <w:proofErr w:type="spellStart"/>
      <w:r w:rsidRPr="00916112">
        <w:rPr>
          <w:rFonts w:ascii="David" w:hAnsi="David" w:cs="David" w:hint="cs"/>
          <w:b/>
          <w:bCs/>
          <w:sz w:val="24"/>
          <w:szCs w:val="24"/>
          <w:rtl/>
        </w:rPr>
        <w:t>היימס</w:t>
      </w:r>
      <w:proofErr w:type="spellEnd"/>
      <w:r w:rsidRPr="00916112">
        <w:rPr>
          <w:rFonts w:ascii="David" w:hAnsi="David" w:cs="David" w:hint="cs"/>
          <w:b/>
          <w:bCs/>
          <w:sz w:val="24"/>
          <w:szCs w:val="24"/>
          <w:rtl/>
        </w:rPr>
        <w:t>:</w:t>
      </w:r>
      <w:r>
        <w:rPr>
          <w:rFonts w:ascii="David" w:hAnsi="David" w:cs="David" w:hint="cs"/>
          <w:sz w:val="24"/>
          <w:szCs w:val="24"/>
          <w:rtl/>
        </w:rPr>
        <w:t xml:space="preserve"> באכיפת פסקי חוץ, גם אם ברור שהדין הזר טועה - זה לא מספיק כדי לקבוע שהוא נוגד את תקנת הציבור. "יכול אפוא שפורום מקומי יאכוף פסק חוץ או יכיר בו, אף אם טעה ביהמ"ש הזר טעות של דין או עובדה או שלקו ההליכים הזרים בפגם דיוני כלשהו, ואפילו בולטים הטעות או הפגם על פני פסק החוץ..." - ממחיש את הצמצום.</w:t>
      </w:r>
    </w:p>
    <w:p w:rsidR="00916112" w:rsidRDefault="00B33320" w:rsidP="00B33320">
      <w:pPr>
        <w:pStyle w:val="af2"/>
        <w:rPr>
          <w:rtl/>
        </w:rPr>
      </w:pPr>
      <w:bookmarkStart w:id="44" w:name="_Toc535756704"/>
      <w:r>
        <w:rPr>
          <w:rFonts w:hint="cs"/>
          <w:rtl/>
        </w:rPr>
        <w:t xml:space="preserve">בעיה 5 - </w:t>
      </w:r>
      <w:r w:rsidR="00916112">
        <w:rPr>
          <w:rFonts w:hint="cs"/>
          <w:rtl/>
        </w:rPr>
        <w:t>הפנייה (</w:t>
      </w:r>
      <w:proofErr w:type="spellStart"/>
      <w:r w:rsidR="00916112">
        <w:rPr>
          <w:rFonts w:hint="cs"/>
          <w:rtl/>
        </w:rPr>
        <w:t>רנבאו</w:t>
      </w:r>
      <w:proofErr w:type="spellEnd"/>
      <w:r w:rsidR="00916112">
        <w:rPr>
          <w:rFonts w:hint="cs"/>
          <w:rtl/>
        </w:rPr>
        <w:t>)</w:t>
      </w:r>
      <w:bookmarkEnd w:id="44"/>
    </w:p>
    <w:p w:rsidR="00B33320" w:rsidRDefault="00916112" w:rsidP="00916112">
      <w:pPr>
        <w:spacing w:line="276" w:lineRule="auto"/>
        <w:jc w:val="both"/>
        <w:rPr>
          <w:rFonts w:ascii="David" w:hAnsi="David" w:cs="David"/>
          <w:sz w:val="24"/>
          <w:szCs w:val="24"/>
          <w:rtl/>
        </w:rPr>
      </w:pPr>
      <w:r>
        <w:rPr>
          <w:rFonts w:ascii="David" w:hAnsi="David" w:cs="David" w:hint="cs"/>
          <w:sz w:val="24"/>
          <w:szCs w:val="24"/>
          <w:rtl/>
        </w:rPr>
        <w:t>כאשר כלל ברירת דין מצביע על החלת דין זר, נשאלת השאלה האם מחילים את הדין הפנימי (ללא הפניה) או גם את כללי ברירת הדין הזר (הפנייה</w:t>
      </w:r>
      <w:r w:rsidR="00B33320">
        <w:rPr>
          <w:rFonts w:ascii="David" w:hAnsi="David" w:cs="David" w:hint="cs"/>
          <w:sz w:val="24"/>
          <w:szCs w:val="24"/>
          <w:rtl/>
        </w:rPr>
        <w:t xml:space="preserve"> למדינה ג' או בחזרה לדין הפורום</w:t>
      </w:r>
      <w:r>
        <w:rPr>
          <w:rFonts w:ascii="David" w:hAnsi="David" w:cs="David" w:hint="cs"/>
          <w:sz w:val="24"/>
          <w:szCs w:val="24"/>
          <w:rtl/>
        </w:rPr>
        <w:t xml:space="preserve">). </w:t>
      </w:r>
    </w:p>
    <w:p w:rsidR="00916112" w:rsidRDefault="00B33320" w:rsidP="004207FD">
      <w:pPr>
        <w:pStyle w:val="a7"/>
        <w:numPr>
          <w:ilvl w:val="0"/>
          <w:numId w:val="32"/>
        </w:numPr>
        <w:spacing w:line="276" w:lineRule="auto"/>
        <w:jc w:val="both"/>
        <w:rPr>
          <w:rFonts w:ascii="David" w:hAnsi="David" w:cs="David"/>
          <w:sz w:val="24"/>
          <w:szCs w:val="24"/>
        </w:rPr>
      </w:pPr>
      <w:r w:rsidRPr="00B33320">
        <w:rPr>
          <w:rFonts w:ascii="David" w:hAnsi="David" w:cs="David" w:hint="cs"/>
          <w:sz w:val="24"/>
          <w:szCs w:val="24"/>
          <w:rtl/>
        </w:rPr>
        <w:lastRenderedPageBreak/>
        <w:t xml:space="preserve">בחוזים </w:t>
      </w:r>
      <w:proofErr w:type="spellStart"/>
      <w:r w:rsidRPr="00B33320">
        <w:rPr>
          <w:rFonts w:ascii="David" w:hAnsi="David" w:cs="David" w:hint="cs"/>
          <w:sz w:val="24"/>
          <w:szCs w:val="24"/>
          <w:rtl/>
        </w:rPr>
        <w:t>ונזיקין</w:t>
      </w:r>
      <w:proofErr w:type="spellEnd"/>
      <w:r w:rsidRPr="00B33320">
        <w:rPr>
          <w:rFonts w:ascii="David" w:hAnsi="David" w:cs="David" w:hint="cs"/>
          <w:sz w:val="24"/>
          <w:szCs w:val="24"/>
          <w:rtl/>
        </w:rPr>
        <w:t xml:space="preserve"> מקובל שאין הפנייה.</w:t>
      </w:r>
    </w:p>
    <w:p w:rsidR="00B33320" w:rsidRDefault="00B33320"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חוק הירושה מאמץ פשרה משוכללת שמבחינה בין הפנייה למדינה ג' להפניה בחזרה לישראל</w:t>
      </w:r>
    </w:p>
    <w:p w:rsidR="00B33320" w:rsidRDefault="00B33320" w:rsidP="004207FD">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בענייני נישואין ס' 64(2) לדבר המלך במועצה קובע שאם דין האזרחות מפנה לדין מקום המגורים, מפנים לדין מקום המגורים (גם אם מדובר במדינה שלישית)</w:t>
      </w:r>
    </w:p>
    <w:p w:rsidR="00B33320" w:rsidRPr="00B33320" w:rsidRDefault="00B33320" w:rsidP="004207FD">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 xml:space="preserve">ביחסי ממון, השופט חשין מציע בפס"ד </w:t>
      </w:r>
      <w:proofErr w:type="spellStart"/>
      <w:r>
        <w:rPr>
          <w:rFonts w:ascii="David" w:hAnsi="David" w:cs="David" w:hint="cs"/>
          <w:sz w:val="24"/>
          <w:szCs w:val="24"/>
          <w:rtl/>
        </w:rPr>
        <w:t>נפיסי</w:t>
      </w:r>
      <w:proofErr w:type="spellEnd"/>
      <w:r>
        <w:rPr>
          <w:rFonts w:ascii="David" w:hAnsi="David" w:cs="David" w:hint="cs"/>
          <w:sz w:val="24"/>
          <w:szCs w:val="24"/>
          <w:rtl/>
        </w:rPr>
        <w:t xml:space="preserve"> לעשות שימוש בדוקטרינת ההפניה כפתרון לבעייתיות של ס' 15 רישא. אם הדין הזר היה מפנה לדין אחר עם פתרון ראוי יותר, ניתן היה לקבל את ההפניה. </w:t>
      </w:r>
      <w:proofErr w:type="spellStart"/>
      <w:r>
        <w:rPr>
          <w:rFonts w:ascii="David" w:hAnsi="David" w:cs="David" w:hint="cs"/>
          <w:sz w:val="24"/>
          <w:szCs w:val="24"/>
          <w:rtl/>
        </w:rPr>
        <w:t>פסברג</w:t>
      </w:r>
      <w:proofErr w:type="spellEnd"/>
      <w:r>
        <w:rPr>
          <w:rFonts w:ascii="David" w:hAnsi="David" w:cs="David" w:hint="cs"/>
          <w:sz w:val="24"/>
          <w:szCs w:val="24"/>
          <w:rtl/>
        </w:rPr>
        <w:t xml:space="preserve"> מותחת על כך ביקורת ואומרת שהפניה אינה נתונה לבחירת השופט. </w:t>
      </w:r>
    </w:p>
    <w:p w:rsidR="009F7410" w:rsidRPr="00490C9C" w:rsidRDefault="009F7410" w:rsidP="00F029D1">
      <w:pPr>
        <w:pStyle w:val="af0"/>
        <w:rPr>
          <w:rtl/>
        </w:rPr>
      </w:pPr>
      <w:bookmarkStart w:id="45" w:name="_Toc535756705"/>
      <w:r w:rsidRPr="00F029D1">
        <w:rPr>
          <w:rFonts w:hint="cs"/>
          <w:rtl/>
        </w:rPr>
        <w:t xml:space="preserve">הכרת </w:t>
      </w:r>
      <w:r w:rsidR="00F029D1">
        <w:rPr>
          <w:rFonts w:hint="cs"/>
          <w:rtl/>
        </w:rPr>
        <w:t xml:space="preserve">ואכיפת </w:t>
      </w:r>
      <w:r w:rsidRPr="00F029D1">
        <w:rPr>
          <w:rFonts w:hint="cs"/>
          <w:rtl/>
        </w:rPr>
        <w:t>פסקי חוץ</w:t>
      </w:r>
      <w:bookmarkEnd w:id="45"/>
    </w:p>
    <w:p w:rsidR="002F35E0" w:rsidRPr="00490C9C" w:rsidRDefault="002F35E0" w:rsidP="00B278F1">
      <w:pPr>
        <w:pStyle w:val="af2"/>
        <w:rPr>
          <w:rtl/>
        </w:rPr>
      </w:pPr>
      <w:bookmarkStart w:id="46" w:name="_Toc535756706"/>
      <w:r w:rsidRPr="00490C9C">
        <w:rPr>
          <w:rFonts w:hint="cs"/>
          <w:rtl/>
        </w:rPr>
        <w:t>בין אכיפה לבין הכרה</w:t>
      </w:r>
      <w:bookmarkEnd w:id="46"/>
    </w:p>
    <w:p w:rsidR="001F0E25" w:rsidRDefault="001F0E25" w:rsidP="00D20ED6">
      <w:pPr>
        <w:spacing w:line="276" w:lineRule="auto"/>
        <w:jc w:val="both"/>
        <w:rPr>
          <w:rFonts w:ascii="David" w:hAnsi="David" w:cs="David"/>
          <w:sz w:val="24"/>
          <w:szCs w:val="24"/>
          <w:rtl/>
        </w:rPr>
      </w:pPr>
      <w:r>
        <w:rPr>
          <w:rFonts w:ascii="David" w:hAnsi="David" w:cs="David" w:hint="cs"/>
          <w:sz w:val="24"/>
          <w:szCs w:val="24"/>
          <w:rtl/>
        </w:rPr>
        <w:t xml:space="preserve">חשוב להבחין </w:t>
      </w:r>
      <w:r w:rsidRPr="001F0E25">
        <w:rPr>
          <w:rFonts w:ascii="David" w:hAnsi="David" w:cs="David" w:hint="cs"/>
          <w:sz w:val="24"/>
          <w:szCs w:val="24"/>
          <w:u w:val="single"/>
          <w:rtl/>
        </w:rPr>
        <w:t>בסוג פסק הדין:</w:t>
      </w:r>
    </w:p>
    <w:p w:rsidR="001F0E25" w:rsidRDefault="002F35E0" w:rsidP="004207FD">
      <w:pPr>
        <w:pStyle w:val="a7"/>
        <w:numPr>
          <w:ilvl w:val="0"/>
          <w:numId w:val="32"/>
        </w:numPr>
        <w:spacing w:line="276" w:lineRule="auto"/>
        <w:jc w:val="both"/>
        <w:rPr>
          <w:rFonts w:ascii="David" w:hAnsi="David" w:cs="David"/>
          <w:sz w:val="24"/>
          <w:szCs w:val="24"/>
        </w:rPr>
      </w:pPr>
      <w:r w:rsidRPr="001F0E25">
        <w:rPr>
          <w:rFonts w:ascii="David" w:hAnsi="David" w:cs="David" w:hint="cs"/>
          <w:b/>
          <w:bCs/>
          <w:sz w:val="24"/>
          <w:szCs w:val="24"/>
          <w:rtl/>
        </w:rPr>
        <w:t>אכיפה</w:t>
      </w:r>
      <w:r w:rsidRPr="001F0E25">
        <w:rPr>
          <w:rFonts w:ascii="David" w:hAnsi="David" w:cs="David" w:hint="cs"/>
          <w:sz w:val="24"/>
          <w:szCs w:val="24"/>
          <w:rtl/>
        </w:rPr>
        <w:t xml:space="preserve"> אפשרית רק כאשר פסק הדין מטיל </w:t>
      </w:r>
      <w:r w:rsidRPr="001F0E25">
        <w:rPr>
          <w:rFonts w:ascii="David" w:hAnsi="David" w:cs="David" w:hint="cs"/>
          <w:b/>
          <w:bCs/>
          <w:sz w:val="24"/>
          <w:szCs w:val="24"/>
          <w:rtl/>
        </w:rPr>
        <w:t xml:space="preserve">חיוב אישי </w:t>
      </w:r>
      <w:r w:rsidRPr="001F0E25">
        <w:rPr>
          <w:rFonts w:ascii="David" w:hAnsi="David" w:cs="David" w:hint="cs"/>
          <w:sz w:val="24"/>
          <w:szCs w:val="24"/>
          <w:rtl/>
        </w:rPr>
        <w:t xml:space="preserve">על הנתבע. </w:t>
      </w:r>
    </w:p>
    <w:p w:rsidR="002F35E0" w:rsidRPr="001F0E25" w:rsidRDefault="002F35E0" w:rsidP="004207FD">
      <w:pPr>
        <w:pStyle w:val="a7"/>
        <w:numPr>
          <w:ilvl w:val="0"/>
          <w:numId w:val="32"/>
        </w:numPr>
        <w:spacing w:line="276" w:lineRule="auto"/>
        <w:jc w:val="both"/>
        <w:rPr>
          <w:rFonts w:ascii="David" w:hAnsi="David" w:cs="David"/>
          <w:sz w:val="24"/>
          <w:szCs w:val="24"/>
          <w:rtl/>
        </w:rPr>
      </w:pPr>
      <w:r w:rsidRPr="001F0E25">
        <w:rPr>
          <w:rFonts w:ascii="David" w:hAnsi="David" w:cs="David" w:hint="cs"/>
          <w:b/>
          <w:bCs/>
          <w:sz w:val="24"/>
          <w:szCs w:val="24"/>
          <w:rtl/>
        </w:rPr>
        <w:t>הכרה</w:t>
      </w:r>
      <w:r w:rsidRPr="001F0E25">
        <w:rPr>
          <w:rFonts w:ascii="David" w:hAnsi="David" w:cs="David" w:hint="cs"/>
          <w:sz w:val="24"/>
          <w:szCs w:val="24"/>
          <w:rtl/>
        </w:rPr>
        <w:t xml:space="preserve"> אפשרית הן </w:t>
      </w:r>
      <w:r w:rsidRPr="001F0E25">
        <w:rPr>
          <w:rFonts w:ascii="David" w:hAnsi="David" w:cs="David" w:hint="cs"/>
          <w:b/>
          <w:bCs/>
          <w:sz w:val="24"/>
          <w:szCs w:val="24"/>
          <w:rtl/>
        </w:rPr>
        <w:t>בפס"ד הצהרתי</w:t>
      </w:r>
      <w:r w:rsidRPr="001F0E25">
        <w:rPr>
          <w:rFonts w:ascii="David" w:hAnsi="David" w:cs="David" w:hint="cs"/>
          <w:sz w:val="24"/>
          <w:szCs w:val="24"/>
          <w:rtl/>
        </w:rPr>
        <w:t xml:space="preserve"> והן </w:t>
      </w:r>
      <w:r w:rsidRPr="001F0E25">
        <w:rPr>
          <w:rFonts w:ascii="David" w:hAnsi="David" w:cs="David" w:hint="cs"/>
          <w:b/>
          <w:bCs/>
          <w:sz w:val="24"/>
          <w:szCs w:val="24"/>
          <w:rtl/>
        </w:rPr>
        <w:t>בפס"ד שקובע סטטוס</w:t>
      </w:r>
      <w:r w:rsidRPr="001F0E25">
        <w:rPr>
          <w:rFonts w:ascii="David" w:hAnsi="David" w:cs="David" w:hint="cs"/>
          <w:sz w:val="24"/>
          <w:szCs w:val="24"/>
          <w:rtl/>
        </w:rPr>
        <w:t xml:space="preserve"> (למשל, פס</w:t>
      </w:r>
      <w:r w:rsidR="001F0E25">
        <w:rPr>
          <w:rFonts w:ascii="David" w:hAnsi="David" w:cs="David" w:hint="cs"/>
          <w:sz w:val="24"/>
          <w:szCs w:val="24"/>
          <w:rtl/>
        </w:rPr>
        <w:t xml:space="preserve">"ד </w:t>
      </w:r>
      <w:r w:rsidRPr="001F0E25">
        <w:rPr>
          <w:rFonts w:ascii="David" w:hAnsi="David" w:cs="David" w:hint="cs"/>
          <w:sz w:val="24"/>
          <w:szCs w:val="24"/>
          <w:rtl/>
        </w:rPr>
        <w:t>של גירושין).</w:t>
      </w:r>
    </w:p>
    <w:p w:rsidR="009B007A" w:rsidRDefault="001F0E25" w:rsidP="00D20ED6">
      <w:pPr>
        <w:spacing w:line="276" w:lineRule="auto"/>
        <w:jc w:val="both"/>
        <w:rPr>
          <w:rFonts w:ascii="David" w:hAnsi="David" w:cs="David"/>
          <w:sz w:val="24"/>
          <w:szCs w:val="24"/>
          <w:rtl/>
        </w:rPr>
      </w:pPr>
      <w:r>
        <w:rPr>
          <w:rFonts w:ascii="David" w:hAnsi="David" w:cs="David" w:hint="cs"/>
          <w:sz w:val="24"/>
          <w:szCs w:val="24"/>
          <w:rtl/>
        </w:rPr>
        <w:t xml:space="preserve">וכן חשוב להבחין </w:t>
      </w:r>
      <w:r w:rsidRPr="001F0E25">
        <w:rPr>
          <w:rFonts w:ascii="David" w:hAnsi="David" w:cs="David" w:hint="cs"/>
          <w:sz w:val="24"/>
          <w:szCs w:val="24"/>
          <w:u w:val="single"/>
          <w:rtl/>
        </w:rPr>
        <w:t>בסוג השימוש שנעשה בפסק הדין:</w:t>
      </w:r>
    </w:p>
    <w:p w:rsidR="009B007A" w:rsidRPr="001F0E25" w:rsidRDefault="009B007A" w:rsidP="004207FD">
      <w:pPr>
        <w:pStyle w:val="a7"/>
        <w:numPr>
          <w:ilvl w:val="0"/>
          <w:numId w:val="32"/>
        </w:numPr>
        <w:spacing w:line="276" w:lineRule="auto"/>
        <w:jc w:val="both"/>
        <w:rPr>
          <w:rFonts w:ascii="David" w:hAnsi="David" w:cs="David"/>
          <w:sz w:val="24"/>
          <w:szCs w:val="24"/>
          <w:rtl/>
        </w:rPr>
      </w:pPr>
      <w:r w:rsidRPr="001F0E25">
        <w:rPr>
          <w:rFonts w:ascii="David" w:hAnsi="David" w:cs="David" w:hint="cs"/>
          <w:sz w:val="24"/>
          <w:szCs w:val="24"/>
          <w:rtl/>
        </w:rPr>
        <w:t xml:space="preserve">באכיפה, מנסים </w:t>
      </w:r>
      <w:r w:rsidRPr="001F0E25">
        <w:rPr>
          <w:rFonts w:ascii="David" w:hAnsi="David" w:cs="David" w:hint="cs"/>
          <w:b/>
          <w:bCs/>
          <w:sz w:val="24"/>
          <w:szCs w:val="24"/>
          <w:rtl/>
        </w:rPr>
        <w:t>להוציא לפועל</w:t>
      </w:r>
      <w:r w:rsidRPr="001F0E25">
        <w:rPr>
          <w:rFonts w:ascii="David" w:hAnsi="David" w:cs="David" w:hint="cs"/>
          <w:sz w:val="24"/>
          <w:szCs w:val="24"/>
          <w:rtl/>
        </w:rPr>
        <w:t xml:space="preserve"> את הוראות פסק הדין.</w:t>
      </w:r>
    </w:p>
    <w:p w:rsidR="001F0E25" w:rsidRDefault="009B007A" w:rsidP="004207FD">
      <w:pPr>
        <w:pStyle w:val="a7"/>
        <w:numPr>
          <w:ilvl w:val="0"/>
          <w:numId w:val="32"/>
        </w:numPr>
        <w:spacing w:line="276" w:lineRule="auto"/>
        <w:jc w:val="both"/>
        <w:rPr>
          <w:rFonts w:ascii="David" w:hAnsi="David" w:cs="David"/>
          <w:sz w:val="24"/>
          <w:szCs w:val="24"/>
        </w:rPr>
      </w:pPr>
      <w:r w:rsidRPr="001F0E25">
        <w:rPr>
          <w:rFonts w:ascii="David" w:hAnsi="David" w:cs="David"/>
          <w:sz w:val="24"/>
          <w:szCs w:val="24"/>
          <w:rtl/>
        </w:rPr>
        <w:t xml:space="preserve">להכרה </w:t>
      </w:r>
      <w:r w:rsidRPr="001F0E25">
        <w:rPr>
          <w:rFonts w:ascii="David" w:hAnsi="David" w:cs="David" w:hint="cs"/>
          <w:sz w:val="24"/>
          <w:szCs w:val="24"/>
          <w:rtl/>
        </w:rPr>
        <w:t>יכול</w:t>
      </w:r>
      <w:r w:rsidR="00E03A14" w:rsidRPr="001F0E25">
        <w:rPr>
          <w:rFonts w:ascii="David" w:hAnsi="David" w:cs="David" w:hint="cs"/>
          <w:sz w:val="24"/>
          <w:szCs w:val="24"/>
          <w:rtl/>
        </w:rPr>
        <w:t xml:space="preserve">ים להיות כמה </w:t>
      </w:r>
      <w:r w:rsidR="00CF29D6" w:rsidRPr="001F0E25">
        <w:rPr>
          <w:rFonts w:ascii="David" w:hAnsi="David" w:cs="David" w:hint="cs"/>
          <w:sz w:val="24"/>
          <w:szCs w:val="24"/>
          <w:rtl/>
        </w:rPr>
        <w:t xml:space="preserve">שימושים: </w:t>
      </w:r>
    </w:p>
    <w:p w:rsidR="001F0E25" w:rsidRPr="001F0E25" w:rsidRDefault="00CF29D6" w:rsidP="001F0E25">
      <w:pPr>
        <w:pStyle w:val="a7"/>
        <w:numPr>
          <w:ilvl w:val="0"/>
          <w:numId w:val="2"/>
        </w:numPr>
        <w:spacing w:line="276" w:lineRule="auto"/>
        <w:jc w:val="both"/>
        <w:rPr>
          <w:rFonts w:ascii="David" w:hAnsi="David" w:cs="David"/>
          <w:b/>
          <w:bCs/>
          <w:sz w:val="24"/>
          <w:szCs w:val="24"/>
        </w:rPr>
      </w:pPr>
      <w:r w:rsidRPr="001F0E25">
        <w:rPr>
          <w:rFonts w:ascii="David" w:hAnsi="David" w:cs="David" w:hint="cs"/>
          <w:b/>
          <w:bCs/>
          <w:sz w:val="24"/>
          <w:szCs w:val="24"/>
          <w:rtl/>
        </w:rPr>
        <w:t xml:space="preserve">הצהרה </w:t>
      </w:r>
    </w:p>
    <w:p w:rsidR="001F0E25" w:rsidRDefault="00CF29D6" w:rsidP="001F0E25">
      <w:pPr>
        <w:pStyle w:val="a7"/>
        <w:numPr>
          <w:ilvl w:val="0"/>
          <w:numId w:val="2"/>
        </w:numPr>
        <w:spacing w:line="276" w:lineRule="auto"/>
        <w:jc w:val="both"/>
        <w:rPr>
          <w:rFonts w:ascii="David" w:hAnsi="David" w:cs="David"/>
          <w:sz w:val="24"/>
          <w:szCs w:val="24"/>
        </w:rPr>
      </w:pPr>
      <w:r w:rsidRPr="001F0E25">
        <w:rPr>
          <w:rFonts w:ascii="David" w:hAnsi="David" w:cs="David" w:hint="cs"/>
          <w:b/>
          <w:bCs/>
          <w:sz w:val="24"/>
          <w:szCs w:val="24"/>
          <w:rtl/>
        </w:rPr>
        <w:t>הכרה אגב דיון</w:t>
      </w:r>
      <w:r w:rsidRPr="001F0E25">
        <w:rPr>
          <w:rFonts w:ascii="David" w:hAnsi="David" w:cs="David" w:hint="cs"/>
          <w:sz w:val="24"/>
          <w:szCs w:val="24"/>
          <w:rtl/>
        </w:rPr>
        <w:t xml:space="preserve"> (למשל, בדיון על מזונות מביאים פס"ד מחו"ל על גירושין</w:t>
      </w:r>
      <w:r w:rsidR="009A2AA9">
        <w:rPr>
          <w:rFonts w:ascii="David" w:hAnsi="David" w:cs="David" w:hint="cs"/>
          <w:sz w:val="24"/>
          <w:szCs w:val="24"/>
          <w:rtl/>
        </w:rPr>
        <w:t>; הכרה אגבית!</w:t>
      </w:r>
      <w:r w:rsidRPr="001F0E25">
        <w:rPr>
          <w:rFonts w:ascii="David" w:hAnsi="David" w:cs="David" w:hint="cs"/>
          <w:sz w:val="24"/>
          <w:szCs w:val="24"/>
          <w:rtl/>
        </w:rPr>
        <w:t xml:space="preserve">). </w:t>
      </w:r>
    </w:p>
    <w:p w:rsidR="001F0E25" w:rsidRDefault="00E03A14" w:rsidP="001F0E25">
      <w:pPr>
        <w:pStyle w:val="a7"/>
        <w:numPr>
          <w:ilvl w:val="0"/>
          <w:numId w:val="2"/>
        </w:numPr>
        <w:spacing w:line="276" w:lineRule="auto"/>
        <w:jc w:val="both"/>
        <w:rPr>
          <w:rFonts w:ascii="David" w:hAnsi="David" w:cs="David"/>
          <w:sz w:val="24"/>
          <w:szCs w:val="24"/>
        </w:rPr>
      </w:pPr>
      <w:r w:rsidRPr="001F0E25">
        <w:rPr>
          <w:rFonts w:ascii="David" w:hAnsi="David" w:cs="David" w:hint="cs"/>
          <w:b/>
          <w:bCs/>
          <w:sz w:val="24"/>
          <w:szCs w:val="24"/>
          <w:rtl/>
        </w:rPr>
        <w:t>מעשה בית דין</w:t>
      </w:r>
      <w:r w:rsidR="001F0E25">
        <w:rPr>
          <w:rFonts w:ascii="David" w:hAnsi="David" w:cs="David" w:hint="cs"/>
          <w:b/>
          <w:bCs/>
          <w:sz w:val="24"/>
          <w:szCs w:val="24"/>
          <w:rtl/>
        </w:rPr>
        <w:t xml:space="preserve"> </w:t>
      </w:r>
      <w:r w:rsidR="001F0E25">
        <w:rPr>
          <w:rFonts w:ascii="David" w:hAnsi="David" w:cs="David" w:hint="cs"/>
          <w:sz w:val="24"/>
          <w:szCs w:val="24"/>
          <w:rtl/>
        </w:rPr>
        <w:t>(</w:t>
      </w:r>
      <w:r w:rsidRPr="001F0E25">
        <w:rPr>
          <w:rFonts w:ascii="David" w:hAnsi="David" w:cs="David" w:hint="cs"/>
          <w:sz w:val="24"/>
          <w:szCs w:val="24"/>
          <w:rtl/>
        </w:rPr>
        <w:t xml:space="preserve">אם </w:t>
      </w:r>
      <w:r w:rsidR="001F0E25">
        <w:rPr>
          <w:rFonts w:ascii="David" w:hAnsi="David" w:cs="David" w:hint="cs"/>
          <w:sz w:val="24"/>
          <w:szCs w:val="24"/>
          <w:rtl/>
        </w:rPr>
        <w:t>ניתן פס"ד בחו"ל והתובע מנסה שוב את מזלו בארץ, הנתבע יכול לנסות לטעון לקיומו של מעשה בית דין. הגנה זו תצליח כתלות בשאלה אם מכירים בפס"ד הזר)</w:t>
      </w:r>
    </w:p>
    <w:p w:rsidR="001F0E25" w:rsidRDefault="00E03A14" w:rsidP="001F0E2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1F0E25">
        <w:rPr>
          <w:rFonts w:ascii="David" w:hAnsi="David" w:cs="David"/>
          <w:b/>
          <w:bCs/>
          <w:sz w:val="24"/>
          <w:szCs w:val="24"/>
          <w:rtl/>
        </w:rPr>
        <w:t>פס</w:t>
      </w:r>
      <w:r w:rsidRPr="001F0E25">
        <w:rPr>
          <w:rFonts w:ascii="David" w:hAnsi="David" w:cs="David" w:hint="cs"/>
          <w:b/>
          <w:bCs/>
          <w:sz w:val="24"/>
          <w:szCs w:val="24"/>
          <w:rtl/>
        </w:rPr>
        <w:t xml:space="preserve">"ד </w:t>
      </w:r>
      <w:proofErr w:type="spellStart"/>
      <w:r w:rsidRPr="001F0E25">
        <w:rPr>
          <w:rFonts w:ascii="David" w:hAnsi="David" w:cs="David"/>
          <w:b/>
          <w:bCs/>
          <w:sz w:val="24"/>
          <w:szCs w:val="24"/>
        </w:rPr>
        <w:t>Goldhar</w:t>
      </w:r>
      <w:proofErr w:type="spellEnd"/>
      <w:r w:rsidRPr="001F0E25">
        <w:rPr>
          <w:rFonts w:ascii="David" w:hAnsi="David" w:cs="David"/>
          <w:b/>
          <w:bCs/>
          <w:sz w:val="24"/>
          <w:szCs w:val="24"/>
        </w:rPr>
        <w:t xml:space="preserve"> Corporate Finance Ltd.</w:t>
      </w:r>
      <w:r w:rsidRPr="001F0E25">
        <w:rPr>
          <w:rFonts w:ascii="David" w:hAnsi="David" w:cs="David" w:hint="cs"/>
          <w:b/>
          <w:bCs/>
          <w:sz w:val="24"/>
          <w:szCs w:val="24"/>
          <w:rtl/>
        </w:rPr>
        <w:t xml:space="preserve">: </w:t>
      </w:r>
      <w:r w:rsidR="001F0E25">
        <w:rPr>
          <w:rFonts w:ascii="David" w:hAnsi="David" w:cs="David" w:hint="cs"/>
          <w:sz w:val="24"/>
          <w:szCs w:val="24"/>
          <w:rtl/>
        </w:rPr>
        <w:t>החברה טענה שהיה בינה לבין הנתבעת הסכם תיווך, ושהיא שימשה כגורם יעיל בהשגת הסכם בין הנתבעת וצד ג' (ולכן מגיעים לה דמי תיווך). הנתבעת צפתה את התביעה והגישה בקשה בצרפת לפס"ד הצהרתי על כך שלא היה הסכם תיווך. פסק הדין ניתן בצרפת ותביעתה של החברה בארץ נדחתה עקב קיומו של מעשה בית דין.</w:t>
      </w:r>
    </w:p>
    <w:p w:rsidR="001F0E25" w:rsidRDefault="001F0E25" w:rsidP="001F0E25">
      <w:pPr>
        <w:spacing w:line="276" w:lineRule="auto"/>
        <w:jc w:val="both"/>
        <w:rPr>
          <w:rFonts w:ascii="David" w:hAnsi="David" w:cs="David"/>
          <w:sz w:val="24"/>
          <w:szCs w:val="24"/>
          <w:rtl/>
        </w:rPr>
      </w:pPr>
      <w:r>
        <w:rPr>
          <w:rFonts w:ascii="David" w:hAnsi="David" w:cs="David" w:hint="cs"/>
          <w:sz w:val="24"/>
          <w:szCs w:val="24"/>
          <w:rtl/>
        </w:rPr>
        <w:t xml:space="preserve">כיום אכיפה של פסק דין זר נעשית לפי החוק לאכיפת פסקי חוץ. ס' 2 לחוק אומר </w:t>
      </w:r>
      <w:r w:rsidR="00627285">
        <w:rPr>
          <w:rFonts w:ascii="David" w:hAnsi="David" w:cs="David" w:hint="cs"/>
          <w:sz w:val="24"/>
          <w:szCs w:val="24"/>
          <w:rtl/>
        </w:rPr>
        <w:t xml:space="preserve">"לא ייאכף בישראל פסק דין חוץ אלא לפי חוק זה", ולכאורה חוסם את האפשרות לאכוף לפי המשפט המקובל. </w:t>
      </w:r>
    </w:p>
    <w:p w:rsidR="001F0E25" w:rsidRDefault="001F0E25" w:rsidP="001F0E25">
      <w:pPr>
        <w:spacing w:line="276" w:lineRule="auto"/>
        <w:jc w:val="both"/>
        <w:rPr>
          <w:rFonts w:ascii="David" w:hAnsi="David" w:cs="David"/>
          <w:sz w:val="24"/>
          <w:szCs w:val="24"/>
          <w:rtl/>
        </w:rPr>
      </w:pPr>
      <w:r>
        <w:rPr>
          <w:rFonts w:ascii="David" w:hAnsi="David" w:cs="David" w:hint="cs"/>
          <w:sz w:val="24"/>
          <w:szCs w:val="24"/>
          <w:rtl/>
        </w:rPr>
        <w:t xml:space="preserve">אולם, </w:t>
      </w:r>
      <w:r w:rsidRPr="001F0E25">
        <w:rPr>
          <w:rFonts w:ascii="David" w:hAnsi="David" w:cs="David" w:hint="cs"/>
          <w:b/>
          <w:bCs/>
          <w:sz w:val="24"/>
          <w:szCs w:val="24"/>
          <w:rtl/>
        </w:rPr>
        <w:t>עדיין ניתן לתבוע על בסיס פסק החוץ בהליך של תביעה עצמאית שעילתה היא הפסק הזר</w:t>
      </w:r>
      <w:r>
        <w:rPr>
          <w:rFonts w:ascii="David" w:hAnsi="David" w:cs="David" w:hint="cs"/>
          <w:b/>
          <w:bCs/>
          <w:sz w:val="24"/>
          <w:szCs w:val="24"/>
          <w:rtl/>
        </w:rPr>
        <w:t xml:space="preserve"> </w:t>
      </w:r>
      <w:r>
        <w:rPr>
          <w:rFonts w:ascii="David" w:hAnsi="David" w:cs="David" w:hint="cs"/>
          <w:sz w:val="24"/>
          <w:szCs w:val="24"/>
          <w:rtl/>
        </w:rPr>
        <w:t xml:space="preserve">(פס"ד </w:t>
      </w:r>
      <w:proofErr w:type="spellStart"/>
      <w:r>
        <w:rPr>
          <w:rFonts w:ascii="David" w:hAnsi="David" w:cs="David" w:hint="cs"/>
          <w:sz w:val="24"/>
          <w:szCs w:val="24"/>
          <w:rtl/>
        </w:rPr>
        <w:t>רוזנבאום</w:t>
      </w:r>
      <w:proofErr w:type="spellEnd"/>
      <w:r>
        <w:rPr>
          <w:rFonts w:ascii="David" w:hAnsi="David" w:cs="David" w:hint="cs"/>
          <w:sz w:val="24"/>
          <w:szCs w:val="24"/>
          <w:rtl/>
        </w:rPr>
        <w:t xml:space="preserve"> נ' גולי)</w:t>
      </w:r>
      <w:r w:rsidRPr="001F0E25">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כדי לדעת אם </w:t>
      </w:r>
      <w:r w:rsidR="00627285">
        <w:rPr>
          <w:rFonts w:ascii="David" w:hAnsi="David" w:cs="David" w:hint="cs"/>
          <w:sz w:val="24"/>
          <w:szCs w:val="24"/>
          <w:rtl/>
        </w:rPr>
        <w:t xml:space="preserve">ביהמ"ש יהיה מוכן לקבל את התביעה </w:t>
      </w:r>
      <w:r>
        <w:rPr>
          <w:rFonts w:ascii="David" w:hAnsi="David" w:cs="David" w:hint="cs"/>
          <w:sz w:val="24"/>
          <w:szCs w:val="24"/>
          <w:rtl/>
        </w:rPr>
        <w:t xml:space="preserve">הולכים לפי המשפט המקובל. היות שזו </w:t>
      </w:r>
      <w:r w:rsidR="00627285">
        <w:rPr>
          <w:rFonts w:ascii="David" w:hAnsi="David" w:cs="David" w:hint="cs"/>
          <w:sz w:val="24"/>
          <w:szCs w:val="24"/>
          <w:rtl/>
        </w:rPr>
        <w:t>פרוצדורה לא פשוטה</w:t>
      </w:r>
      <w:r>
        <w:rPr>
          <w:rFonts w:ascii="David" w:hAnsi="David" w:cs="David" w:hint="cs"/>
          <w:sz w:val="24"/>
          <w:szCs w:val="24"/>
          <w:rtl/>
        </w:rPr>
        <w:t xml:space="preserve">, הולכים בדרך זו רק אם לא מתקיימים תנאי האכיפה בחוק - </w:t>
      </w:r>
      <w:r w:rsidRPr="001F0E25">
        <w:rPr>
          <w:rFonts w:ascii="David" w:hAnsi="David" w:cs="David" w:hint="cs"/>
          <w:b/>
          <w:bCs/>
          <w:sz w:val="24"/>
          <w:szCs w:val="24"/>
          <w:rtl/>
        </w:rPr>
        <w:t>בעיקר כדי לעקוף תקופת התיישנות</w:t>
      </w:r>
      <w:r>
        <w:rPr>
          <w:rFonts w:ascii="David" w:hAnsi="David" w:cs="David" w:hint="cs"/>
          <w:sz w:val="24"/>
          <w:szCs w:val="24"/>
          <w:rtl/>
        </w:rPr>
        <w:t xml:space="preserve"> (שמוגבלת בחוק לחמש שנים).</w:t>
      </w:r>
      <w:r w:rsidR="00627285">
        <w:rPr>
          <w:rFonts w:ascii="David" w:hAnsi="David" w:cs="David" w:hint="cs"/>
          <w:sz w:val="24"/>
          <w:szCs w:val="24"/>
          <w:rtl/>
        </w:rPr>
        <w:t xml:space="preserve"> </w:t>
      </w:r>
    </w:p>
    <w:p w:rsidR="00490C9C" w:rsidRPr="00FA5A31" w:rsidRDefault="004207FD" w:rsidP="00FA5A31">
      <w:pPr>
        <w:rPr>
          <w:rFonts w:ascii="David" w:hAnsi="David" w:cs="David"/>
          <w:sz w:val="24"/>
          <w:szCs w:val="24"/>
          <w:u w:val="single"/>
          <w:rtl/>
        </w:rPr>
      </w:pPr>
      <w:r w:rsidRPr="00FA5A31">
        <w:rPr>
          <w:rFonts w:ascii="David" w:hAnsi="David" w:cs="David"/>
          <w:sz w:val="24"/>
          <w:szCs w:val="24"/>
          <w:u w:val="single"/>
          <w:rtl/>
        </w:rPr>
        <w:t>סוגי הכרה</w:t>
      </w:r>
    </w:p>
    <w:p w:rsidR="004207FD" w:rsidRPr="004207FD" w:rsidRDefault="00490C9C" w:rsidP="004207FD">
      <w:pPr>
        <w:pStyle w:val="a7"/>
        <w:numPr>
          <w:ilvl w:val="0"/>
          <w:numId w:val="46"/>
        </w:numPr>
        <w:spacing w:line="276" w:lineRule="auto"/>
        <w:jc w:val="both"/>
        <w:rPr>
          <w:rFonts w:ascii="David" w:hAnsi="David" w:cs="David"/>
          <w:sz w:val="24"/>
          <w:szCs w:val="24"/>
          <w:rtl/>
        </w:rPr>
      </w:pPr>
      <w:r w:rsidRPr="004207FD">
        <w:rPr>
          <w:rFonts w:ascii="David" w:hAnsi="David" w:cs="David"/>
          <w:b/>
          <w:bCs/>
          <w:sz w:val="24"/>
          <w:szCs w:val="24"/>
          <w:rtl/>
        </w:rPr>
        <w:t xml:space="preserve">הכרה </w:t>
      </w:r>
      <w:r w:rsidRPr="004207FD">
        <w:rPr>
          <w:rFonts w:ascii="David" w:hAnsi="David" w:cs="David" w:hint="cs"/>
          <w:b/>
          <w:bCs/>
          <w:sz w:val="24"/>
          <w:szCs w:val="24"/>
          <w:rtl/>
        </w:rPr>
        <w:t xml:space="preserve">ישירה </w:t>
      </w:r>
      <w:r w:rsidR="00D573F7" w:rsidRPr="004207FD">
        <w:rPr>
          <w:rFonts w:ascii="David" w:hAnsi="David" w:cs="David" w:hint="cs"/>
          <w:b/>
          <w:bCs/>
          <w:sz w:val="24"/>
          <w:szCs w:val="24"/>
          <w:rtl/>
        </w:rPr>
        <w:t>-</w:t>
      </w:r>
      <w:r w:rsidRPr="004207FD">
        <w:rPr>
          <w:rFonts w:ascii="David" w:hAnsi="David" w:cs="David" w:hint="cs"/>
          <w:sz w:val="24"/>
          <w:szCs w:val="24"/>
          <w:rtl/>
        </w:rPr>
        <w:t xml:space="preserve"> פסק ה</w:t>
      </w:r>
      <w:r w:rsidR="004207FD" w:rsidRPr="004207FD">
        <w:rPr>
          <w:rFonts w:ascii="David" w:hAnsi="David" w:cs="David" w:hint="cs"/>
          <w:sz w:val="24"/>
          <w:szCs w:val="24"/>
          <w:rtl/>
        </w:rPr>
        <w:t>חוץ</w:t>
      </w:r>
      <w:r w:rsidRPr="004207FD">
        <w:rPr>
          <w:rFonts w:ascii="David" w:hAnsi="David" w:cs="David" w:hint="cs"/>
          <w:sz w:val="24"/>
          <w:szCs w:val="24"/>
          <w:rtl/>
        </w:rPr>
        <w:t xml:space="preserve"> מהווה את עיקר עילת התביעה. </w:t>
      </w:r>
    </w:p>
    <w:p w:rsidR="00490C9C" w:rsidRDefault="004207FD" w:rsidP="004207F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207FD">
        <w:rPr>
          <w:rFonts w:ascii="David" w:hAnsi="David" w:cs="David" w:hint="cs"/>
          <w:b/>
          <w:bCs/>
          <w:sz w:val="24"/>
          <w:szCs w:val="24"/>
          <w:rtl/>
        </w:rPr>
        <w:t>פס"ד</w:t>
      </w:r>
      <w:r w:rsidR="00490C9C" w:rsidRPr="004207FD">
        <w:rPr>
          <w:rFonts w:ascii="David" w:hAnsi="David" w:cs="David" w:hint="cs"/>
          <w:b/>
          <w:bCs/>
          <w:sz w:val="24"/>
          <w:szCs w:val="24"/>
          <w:rtl/>
        </w:rPr>
        <w:t xml:space="preserve"> היועמ"</w:t>
      </w:r>
      <w:r w:rsidR="00D573F7" w:rsidRPr="004207FD">
        <w:rPr>
          <w:rFonts w:ascii="David" w:hAnsi="David" w:cs="David" w:hint="cs"/>
          <w:b/>
          <w:bCs/>
          <w:sz w:val="24"/>
          <w:szCs w:val="24"/>
          <w:rtl/>
        </w:rPr>
        <w:t>ש נ' אגם</w:t>
      </w:r>
      <w:r w:rsidRPr="004207FD">
        <w:rPr>
          <w:rFonts w:ascii="David" w:hAnsi="David" w:cs="David" w:hint="cs"/>
          <w:b/>
          <w:bCs/>
          <w:sz w:val="24"/>
          <w:szCs w:val="24"/>
          <w:rtl/>
        </w:rPr>
        <w:t>:</w:t>
      </w:r>
      <w:r>
        <w:rPr>
          <w:rFonts w:ascii="David" w:hAnsi="David" w:cs="David" w:hint="cs"/>
          <w:sz w:val="24"/>
          <w:szCs w:val="24"/>
          <w:rtl/>
        </w:rPr>
        <w:t xml:space="preserve"> </w:t>
      </w:r>
      <w:r w:rsidR="00D573F7">
        <w:rPr>
          <w:rFonts w:ascii="David" w:hAnsi="David" w:cs="David" w:hint="cs"/>
          <w:sz w:val="24"/>
          <w:szCs w:val="24"/>
          <w:rtl/>
        </w:rPr>
        <w:t>צו ירושה מארה"ב. האלמנה ש</w:t>
      </w:r>
      <w:r>
        <w:rPr>
          <w:rFonts w:ascii="David" w:hAnsi="David" w:cs="David" w:hint="cs"/>
          <w:sz w:val="24"/>
          <w:szCs w:val="24"/>
          <w:rtl/>
        </w:rPr>
        <w:t xml:space="preserve">ירשה </w:t>
      </w:r>
      <w:r w:rsidR="00D573F7">
        <w:rPr>
          <w:rFonts w:ascii="David" w:hAnsi="David" w:cs="David" w:hint="cs"/>
          <w:sz w:val="24"/>
          <w:szCs w:val="24"/>
          <w:rtl/>
        </w:rPr>
        <w:t>לפי הצוואה רצתה שהצוואה תוכר בישראל כדי שהנכסים בארץ יירשמו על שמה. ביהמ"ש קבע שמדובר בהכרה ישירה.</w:t>
      </w:r>
    </w:p>
    <w:p w:rsidR="004207FD" w:rsidRDefault="00D573F7" w:rsidP="004207FD">
      <w:pPr>
        <w:pStyle w:val="a7"/>
        <w:numPr>
          <w:ilvl w:val="0"/>
          <w:numId w:val="46"/>
        </w:numPr>
        <w:spacing w:line="276" w:lineRule="auto"/>
        <w:jc w:val="both"/>
        <w:rPr>
          <w:rFonts w:ascii="David" w:hAnsi="David" w:cs="David"/>
          <w:sz w:val="24"/>
          <w:szCs w:val="24"/>
        </w:rPr>
      </w:pPr>
      <w:r w:rsidRPr="004207FD">
        <w:rPr>
          <w:rFonts w:ascii="David" w:hAnsi="David" w:cs="David" w:hint="cs"/>
          <w:b/>
          <w:bCs/>
          <w:sz w:val="24"/>
          <w:szCs w:val="24"/>
          <w:rtl/>
        </w:rPr>
        <w:t>הכרה אגבית -</w:t>
      </w:r>
      <w:r w:rsidRPr="004207FD">
        <w:rPr>
          <w:rFonts w:ascii="David" w:hAnsi="David" w:cs="David" w:hint="cs"/>
          <w:sz w:val="24"/>
          <w:szCs w:val="24"/>
          <w:rtl/>
        </w:rPr>
        <w:t xml:space="preserve"> כאשר פסק </w:t>
      </w:r>
      <w:r w:rsidR="004207FD">
        <w:rPr>
          <w:rFonts w:ascii="David" w:hAnsi="David" w:cs="David" w:hint="cs"/>
          <w:sz w:val="24"/>
          <w:szCs w:val="24"/>
          <w:rtl/>
        </w:rPr>
        <w:t xml:space="preserve">החוץ </w:t>
      </w:r>
      <w:r w:rsidRPr="004207FD">
        <w:rPr>
          <w:rFonts w:ascii="David" w:hAnsi="David" w:cs="David" w:hint="cs"/>
          <w:sz w:val="24"/>
          <w:szCs w:val="24"/>
          <w:rtl/>
        </w:rPr>
        <w:t xml:space="preserve">עולה אגב דיון בנושא אחר. </w:t>
      </w:r>
    </w:p>
    <w:p w:rsidR="00D573F7" w:rsidRPr="004207FD" w:rsidRDefault="00D573F7" w:rsidP="004207F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4207FD">
        <w:rPr>
          <w:rFonts w:ascii="David" w:hAnsi="David" w:cs="David" w:hint="cs"/>
          <w:b/>
          <w:bCs/>
          <w:sz w:val="24"/>
          <w:szCs w:val="24"/>
          <w:rtl/>
        </w:rPr>
        <w:t>פס"ד סלעית האדומים</w:t>
      </w:r>
      <w:r w:rsidR="004207FD" w:rsidRPr="004207FD">
        <w:rPr>
          <w:rFonts w:ascii="David" w:hAnsi="David" w:cs="David" w:hint="cs"/>
          <w:b/>
          <w:bCs/>
          <w:sz w:val="24"/>
          <w:szCs w:val="24"/>
          <w:rtl/>
        </w:rPr>
        <w:t>:</w:t>
      </w:r>
      <w:r w:rsidRPr="004207FD">
        <w:rPr>
          <w:rFonts w:ascii="David" w:hAnsi="David" w:cs="David" w:hint="cs"/>
          <w:sz w:val="24"/>
          <w:szCs w:val="24"/>
          <w:rtl/>
        </w:rPr>
        <w:t xml:space="preserve"> ה</w:t>
      </w:r>
      <w:r w:rsidR="004207FD">
        <w:rPr>
          <w:rFonts w:ascii="David" w:hAnsi="David" w:cs="David" w:hint="cs"/>
          <w:sz w:val="24"/>
          <w:szCs w:val="24"/>
          <w:rtl/>
        </w:rPr>
        <w:t xml:space="preserve">עילה העיקרית של התובעים הייתה גירוש פולשים משטחם. אולם, כדי להכיר בה היה צריך להכיר בצו ירושה זר שהוכיח שהשטח אכן בבעלותם (ולכן לבקשתם יש בסיס). </w:t>
      </w:r>
    </w:p>
    <w:p w:rsidR="00E352FE" w:rsidRPr="00E352FE" w:rsidRDefault="00E352FE" w:rsidP="00490C9C">
      <w:pPr>
        <w:spacing w:line="276" w:lineRule="auto"/>
        <w:jc w:val="both"/>
        <w:rPr>
          <w:rFonts w:ascii="David" w:hAnsi="David" w:cs="David"/>
          <w:b/>
          <w:bCs/>
          <w:sz w:val="24"/>
          <w:szCs w:val="24"/>
          <w:rtl/>
        </w:rPr>
      </w:pPr>
      <w:r>
        <w:rPr>
          <w:rFonts w:ascii="David" w:hAnsi="David" w:cs="David" w:hint="cs"/>
          <w:sz w:val="24"/>
          <w:szCs w:val="24"/>
          <w:rtl/>
        </w:rPr>
        <w:t xml:space="preserve">הכרה אגבית יכולה להתקבל רק כאשר יש </w:t>
      </w:r>
      <w:r w:rsidRPr="00E352FE">
        <w:rPr>
          <w:rFonts w:ascii="David" w:hAnsi="David" w:cs="David" w:hint="cs"/>
          <w:b/>
          <w:bCs/>
          <w:sz w:val="24"/>
          <w:szCs w:val="24"/>
          <w:rtl/>
        </w:rPr>
        <w:t>סמכות עצמאית לדון בשאלה העיקרית.</w:t>
      </w:r>
    </w:p>
    <w:p w:rsidR="00645A6A" w:rsidRDefault="00E352FE" w:rsidP="00E352F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352FE">
        <w:rPr>
          <w:rFonts w:ascii="David" w:hAnsi="David" w:cs="David" w:hint="cs"/>
          <w:b/>
          <w:bCs/>
          <w:sz w:val="24"/>
          <w:szCs w:val="24"/>
          <w:rtl/>
        </w:rPr>
        <w:t>פס"ד</w:t>
      </w:r>
      <w:r w:rsidR="00557B62" w:rsidRPr="00E352FE">
        <w:rPr>
          <w:rFonts w:ascii="David" w:hAnsi="David" w:cs="David" w:hint="cs"/>
          <w:b/>
          <w:bCs/>
          <w:sz w:val="24"/>
          <w:szCs w:val="24"/>
          <w:rtl/>
        </w:rPr>
        <w:t xml:space="preserve"> לוין נ' זהר</w:t>
      </w:r>
      <w:r w:rsidRPr="00E352FE">
        <w:rPr>
          <w:rFonts w:ascii="David" w:hAnsi="David" w:cs="David" w:hint="cs"/>
          <w:b/>
          <w:bCs/>
          <w:sz w:val="24"/>
          <w:szCs w:val="24"/>
          <w:rtl/>
        </w:rPr>
        <w:t>:</w:t>
      </w:r>
      <w:r w:rsidR="00557B62">
        <w:rPr>
          <w:rFonts w:ascii="David" w:hAnsi="David" w:cs="David" w:hint="cs"/>
          <w:sz w:val="24"/>
          <w:szCs w:val="24"/>
          <w:rtl/>
        </w:rPr>
        <w:t xml:space="preserve"> היה צו פשיטת רגל מאנגליה. לפושט הרגל הייתה דירה באילת </w:t>
      </w:r>
      <w:r>
        <w:rPr>
          <w:rFonts w:ascii="David" w:hAnsi="David" w:cs="David" w:hint="cs"/>
          <w:sz w:val="24"/>
          <w:szCs w:val="24"/>
          <w:rtl/>
        </w:rPr>
        <w:t>ש</w:t>
      </w:r>
      <w:r w:rsidR="00557B62">
        <w:rPr>
          <w:rFonts w:ascii="David" w:hAnsi="David" w:cs="David" w:hint="cs"/>
          <w:sz w:val="24"/>
          <w:szCs w:val="24"/>
          <w:rtl/>
        </w:rPr>
        <w:t xml:space="preserve">העביר על שם הוריו. </w:t>
      </w:r>
      <w:r w:rsidR="00C61748">
        <w:rPr>
          <w:rFonts w:ascii="David" w:hAnsi="David" w:cs="David" w:hint="cs"/>
          <w:sz w:val="24"/>
          <w:szCs w:val="24"/>
          <w:rtl/>
        </w:rPr>
        <w:t>כונס הנכסים ביקש לפסול את העברת הנכס במתנה</w:t>
      </w:r>
      <w:r>
        <w:rPr>
          <w:rFonts w:ascii="David" w:hAnsi="David" w:cs="David" w:hint="cs"/>
          <w:sz w:val="24"/>
          <w:szCs w:val="24"/>
          <w:rtl/>
        </w:rPr>
        <w:t xml:space="preserve"> ע"י</w:t>
      </w:r>
      <w:r w:rsidR="00C61748">
        <w:rPr>
          <w:rFonts w:ascii="David" w:hAnsi="David" w:cs="David" w:hint="cs"/>
          <w:sz w:val="24"/>
          <w:szCs w:val="24"/>
          <w:rtl/>
        </w:rPr>
        <w:t xml:space="preserve"> הכרה אגבית בצו פשיטת הרגל. </w:t>
      </w:r>
      <w:r w:rsidR="00C61748">
        <w:rPr>
          <w:rFonts w:ascii="David" w:hAnsi="David" w:cs="David" w:hint="cs"/>
          <w:sz w:val="24"/>
          <w:szCs w:val="24"/>
          <w:rtl/>
        </w:rPr>
        <w:lastRenderedPageBreak/>
        <w:t>טענ</w:t>
      </w:r>
      <w:r>
        <w:rPr>
          <w:rFonts w:ascii="David" w:hAnsi="David" w:cs="David" w:hint="cs"/>
          <w:sz w:val="24"/>
          <w:szCs w:val="24"/>
          <w:rtl/>
        </w:rPr>
        <w:t>תו</w:t>
      </w:r>
      <w:r w:rsidR="00C61748">
        <w:rPr>
          <w:rFonts w:ascii="David" w:hAnsi="David" w:cs="David" w:hint="cs"/>
          <w:sz w:val="24"/>
          <w:szCs w:val="24"/>
          <w:rtl/>
        </w:rPr>
        <w:t xml:space="preserve"> לא התקבלה כי הסמכות לפסול את הענקת המתנה לא קיימת אלא אם יש צו פשיטת רגל. הכרה אגבית </w:t>
      </w:r>
      <w:r>
        <w:rPr>
          <w:rFonts w:ascii="David" w:hAnsi="David" w:cs="David" w:hint="cs"/>
          <w:sz w:val="24"/>
          <w:szCs w:val="24"/>
          <w:rtl/>
        </w:rPr>
        <w:t xml:space="preserve">תתקבל רק בהינתן סמכות עצמאית לדון בשאלה </w:t>
      </w:r>
      <w:r w:rsidR="00645A6A">
        <w:rPr>
          <w:rFonts w:ascii="David" w:hAnsi="David" w:cs="David" w:hint="cs"/>
          <w:sz w:val="24"/>
          <w:szCs w:val="24"/>
          <w:rtl/>
        </w:rPr>
        <w:t xml:space="preserve">(ולא </w:t>
      </w:r>
      <w:r>
        <w:rPr>
          <w:rFonts w:ascii="David" w:hAnsi="David" w:cs="David" w:hint="cs"/>
          <w:sz w:val="24"/>
          <w:szCs w:val="24"/>
          <w:rtl/>
        </w:rPr>
        <w:t>כתלות במה שצריך להכיר בו</w:t>
      </w:r>
      <w:r w:rsidR="00645A6A">
        <w:rPr>
          <w:rFonts w:ascii="David" w:hAnsi="David" w:cs="David" w:hint="cs"/>
          <w:sz w:val="24"/>
          <w:szCs w:val="24"/>
          <w:rtl/>
        </w:rPr>
        <w:t>)</w:t>
      </w:r>
      <w:r w:rsidR="00C61748">
        <w:rPr>
          <w:rFonts w:ascii="David" w:hAnsi="David" w:cs="David" w:hint="cs"/>
          <w:sz w:val="24"/>
          <w:szCs w:val="24"/>
          <w:rtl/>
        </w:rPr>
        <w:t>.</w:t>
      </w:r>
    </w:p>
    <w:p w:rsidR="00E352FE" w:rsidRDefault="00E352FE" w:rsidP="00FB09C6">
      <w:pPr>
        <w:spacing w:line="276" w:lineRule="auto"/>
        <w:jc w:val="both"/>
        <w:rPr>
          <w:rFonts w:ascii="David" w:hAnsi="David" w:cs="David"/>
          <w:sz w:val="24"/>
          <w:szCs w:val="24"/>
          <w:rtl/>
        </w:rPr>
      </w:pPr>
      <w:r>
        <w:rPr>
          <w:rFonts w:ascii="David" w:hAnsi="David" w:cs="David" w:hint="cs"/>
          <w:sz w:val="24"/>
          <w:szCs w:val="24"/>
          <w:rtl/>
        </w:rPr>
        <w:t>יהיו מקרים שבהם הכרה אגבית תהיה בעצם הכרה ישירה "בתחפושת".</w:t>
      </w:r>
    </w:p>
    <w:p w:rsidR="00FB09C6" w:rsidRDefault="00E352FE" w:rsidP="00ED52E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D52E1">
        <w:rPr>
          <w:rFonts w:ascii="David" w:hAnsi="David" w:cs="David" w:hint="cs"/>
          <w:b/>
          <w:bCs/>
          <w:sz w:val="24"/>
          <w:szCs w:val="24"/>
          <w:rtl/>
        </w:rPr>
        <w:t xml:space="preserve">פס"ד </w:t>
      </w:r>
      <w:r w:rsidR="00645A6A" w:rsidRPr="00ED52E1">
        <w:rPr>
          <w:rFonts w:ascii="David" w:hAnsi="David" w:cs="David" w:hint="cs"/>
          <w:b/>
          <w:bCs/>
          <w:sz w:val="24"/>
          <w:szCs w:val="24"/>
          <w:rtl/>
        </w:rPr>
        <w:t>יד ושם</w:t>
      </w:r>
      <w:r w:rsidRPr="00ED52E1">
        <w:rPr>
          <w:rFonts w:ascii="David" w:hAnsi="David" w:cs="David" w:hint="cs"/>
          <w:b/>
          <w:bCs/>
          <w:sz w:val="24"/>
          <w:szCs w:val="24"/>
          <w:rtl/>
        </w:rPr>
        <w:t>:</w:t>
      </w:r>
      <w:r w:rsidR="00645A6A">
        <w:rPr>
          <w:rFonts w:ascii="David" w:hAnsi="David" w:cs="David" w:hint="cs"/>
          <w:sz w:val="24"/>
          <w:szCs w:val="24"/>
          <w:rtl/>
        </w:rPr>
        <w:t xml:space="preserve"> </w:t>
      </w:r>
      <w:r>
        <w:rPr>
          <w:rFonts w:ascii="David" w:hAnsi="David" w:cs="David" w:hint="cs"/>
          <w:sz w:val="24"/>
          <w:szCs w:val="24"/>
          <w:rtl/>
        </w:rPr>
        <w:t xml:space="preserve">המזוודה </w:t>
      </w:r>
      <w:r w:rsidR="00645A6A">
        <w:rPr>
          <w:rFonts w:ascii="David" w:hAnsi="David" w:cs="David" w:hint="cs"/>
          <w:sz w:val="24"/>
          <w:szCs w:val="24"/>
          <w:rtl/>
        </w:rPr>
        <w:t>של אוסקר שינדלר הייתה ביד ושם</w:t>
      </w:r>
      <w:r>
        <w:rPr>
          <w:rFonts w:ascii="David" w:hAnsi="David" w:cs="David" w:hint="cs"/>
          <w:sz w:val="24"/>
          <w:szCs w:val="24"/>
          <w:rtl/>
        </w:rPr>
        <w:t>, ואישה גרמנית טענה שהמזוודה שייכת לה</w:t>
      </w:r>
      <w:r w:rsidR="00ED52E1">
        <w:rPr>
          <w:rFonts w:ascii="David" w:hAnsi="David" w:cs="David" w:hint="cs"/>
          <w:sz w:val="24"/>
          <w:szCs w:val="24"/>
          <w:rtl/>
        </w:rPr>
        <w:t>.</w:t>
      </w:r>
      <w:r w:rsidR="00416A0A">
        <w:rPr>
          <w:rFonts w:ascii="David" w:hAnsi="David" w:cs="David" w:hint="cs"/>
          <w:sz w:val="24"/>
          <w:szCs w:val="24"/>
          <w:rtl/>
        </w:rPr>
        <w:t xml:space="preserve"> </w:t>
      </w:r>
      <w:r w:rsidR="009602CE">
        <w:rPr>
          <w:rFonts w:ascii="David" w:hAnsi="David" w:cs="David" w:hint="cs"/>
          <w:sz w:val="24"/>
          <w:szCs w:val="24"/>
          <w:rtl/>
        </w:rPr>
        <w:t xml:space="preserve">היא תבעה את יד ושם </w:t>
      </w:r>
      <w:r w:rsidR="00ED52E1">
        <w:rPr>
          <w:rFonts w:ascii="David" w:hAnsi="David" w:cs="David" w:hint="cs"/>
          <w:sz w:val="24"/>
          <w:szCs w:val="24"/>
          <w:rtl/>
        </w:rPr>
        <w:t>בהתבסס על צו ירושה גרמני, שלטענתה מוריש לה את המזוודה (כי המורישה קיבלה את המזוודה מאלמנתו של שינדלר).</w:t>
      </w:r>
      <w:r w:rsidR="009602CE">
        <w:rPr>
          <w:rFonts w:ascii="David" w:hAnsi="David" w:cs="David" w:hint="cs"/>
          <w:sz w:val="24"/>
          <w:szCs w:val="24"/>
          <w:rtl/>
        </w:rPr>
        <w:t xml:space="preserve"> השאלה הראשונה </w:t>
      </w:r>
      <w:r w:rsidR="00ED52E1">
        <w:rPr>
          <w:rFonts w:ascii="David" w:hAnsi="David" w:cs="David" w:hint="cs"/>
          <w:sz w:val="24"/>
          <w:szCs w:val="24"/>
          <w:rtl/>
        </w:rPr>
        <w:t xml:space="preserve">שנשאלה </w:t>
      </w:r>
      <w:r w:rsidR="009602CE">
        <w:rPr>
          <w:rFonts w:ascii="David" w:hAnsi="David" w:cs="David" w:hint="cs"/>
          <w:sz w:val="24"/>
          <w:szCs w:val="24"/>
          <w:rtl/>
        </w:rPr>
        <w:t>הי</w:t>
      </w:r>
      <w:r w:rsidR="00ED52E1">
        <w:rPr>
          <w:rFonts w:ascii="David" w:hAnsi="David" w:cs="David" w:hint="cs"/>
          <w:sz w:val="24"/>
          <w:szCs w:val="24"/>
          <w:rtl/>
        </w:rPr>
        <w:t>יתה</w:t>
      </w:r>
      <w:r w:rsidR="009602CE">
        <w:rPr>
          <w:rFonts w:ascii="David" w:hAnsi="David" w:cs="David" w:hint="cs"/>
          <w:sz w:val="24"/>
          <w:szCs w:val="24"/>
          <w:rtl/>
        </w:rPr>
        <w:t xml:space="preserve"> שאלה של הכרה </w:t>
      </w:r>
      <w:r w:rsidR="00ED52E1">
        <w:rPr>
          <w:rFonts w:ascii="David" w:hAnsi="David" w:cs="David" w:hint="cs"/>
          <w:sz w:val="24"/>
          <w:szCs w:val="24"/>
          <w:rtl/>
        </w:rPr>
        <w:t>-</w:t>
      </w:r>
      <w:r w:rsidR="009602CE">
        <w:rPr>
          <w:rFonts w:ascii="David" w:hAnsi="David" w:cs="David" w:hint="cs"/>
          <w:sz w:val="24"/>
          <w:szCs w:val="24"/>
          <w:rtl/>
        </w:rPr>
        <w:t xml:space="preserve"> האם הכרה בצו הגרמני הינה הכרה ישירה או אגבית? </w:t>
      </w:r>
      <w:r w:rsidR="00FB09C6">
        <w:rPr>
          <w:rFonts w:ascii="David" w:hAnsi="David" w:cs="David" w:hint="cs"/>
          <w:sz w:val="24"/>
          <w:szCs w:val="24"/>
          <w:rtl/>
        </w:rPr>
        <w:t>נקבע ש</w:t>
      </w:r>
      <w:r w:rsidR="00D00F24">
        <w:rPr>
          <w:rFonts w:ascii="David" w:hAnsi="David" w:cs="David" w:hint="cs"/>
          <w:sz w:val="24"/>
          <w:szCs w:val="24"/>
          <w:rtl/>
        </w:rPr>
        <w:t xml:space="preserve">לא מדובר בהכרה אגבית אלא ב"הכרה ישירה בתחפושת", כיוון </w:t>
      </w:r>
      <w:r w:rsidR="00D00F24" w:rsidRPr="00ED52E1">
        <w:rPr>
          <w:rFonts w:ascii="David" w:hAnsi="David" w:cs="David" w:hint="cs"/>
          <w:b/>
          <w:bCs/>
          <w:sz w:val="24"/>
          <w:szCs w:val="24"/>
          <w:rtl/>
        </w:rPr>
        <w:t xml:space="preserve">שהכרה בפסק הדין הזר היא השאלה המרכזית אשר הובאה להכרעת בית המשפט. </w:t>
      </w:r>
      <w:r w:rsidR="00D00F24">
        <w:rPr>
          <w:rFonts w:ascii="David" w:hAnsi="David" w:cs="David" w:hint="cs"/>
          <w:sz w:val="24"/>
          <w:szCs w:val="24"/>
          <w:rtl/>
        </w:rPr>
        <w:t xml:space="preserve">בכל אופן אין אפשרות של הכרה אגבית במקרה זה. </w:t>
      </w:r>
    </w:p>
    <w:p w:rsidR="00ED52E1" w:rsidRDefault="00ED52E1" w:rsidP="00ED52E1">
      <w:pPr>
        <w:spacing w:line="276" w:lineRule="auto"/>
        <w:jc w:val="both"/>
        <w:rPr>
          <w:rFonts w:ascii="David" w:hAnsi="David" w:cs="David"/>
          <w:sz w:val="24"/>
          <w:szCs w:val="24"/>
          <w:rtl/>
        </w:rPr>
      </w:pPr>
      <w:r w:rsidRPr="00ED52E1">
        <w:rPr>
          <w:rFonts w:ascii="David" w:hAnsi="David" w:cs="David" w:hint="cs"/>
          <w:b/>
          <w:bCs/>
          <w:sz w:val="24"/>
          <w:szCs w:val="24"/>
          <w:rtl/>
        </w:rPr>
        <w:t>בפס"ד אגם</w:t>
      </w:r>
      <w:r>
        <w:rPr>
          <w:rFonts w:ascii="David" w:hAnsi="David" w:cs="David" w:hint="cs"/>
          <w:sz w:val="24"/>
          <w:szCs w:val="24"/>
          <w:rtl/>
        </w:rPr>
        <w:t xml:space="preserve"> השופט גולדברג הציע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גישה אחרת, שלפיה </w:t>
      </w:r>
      <w:r w:rsidR="00D00F24">
        <w:rPr>
          <w:rFonts w:ascii="David" w:hAnsi="David" w:cs="David" w:hint="cs"/>
          <w:sz w:val="24"/>
          <w:szCs w:val="24"/>
          <w:rtl/>
        </w:rPr>
        <w:t>כ</w:t>
      </w:r>
      <w:r>
        <w:rPr>
          <w:rFonts w:ascii="David" w:hAnsi="David" w:cs="David" w:hint="cs"/>
          <w:sz w:val="24"/>
          <w:szCs w:val="24"/>
          <w:rtl/>
        </w:rPr>
        <w:t xml:space="preserve">אשר </w:t>
      </w:r>
      <w:r w:rsidR="00D00F24">
        <w:rPr>
          <w:rFonts w:ascii="David" w:hAnsi="David" w:cs="David" w:hint="cs"/>
          <w:sz w:val="24"/>
          <w:szCs w:val="24"/>
          <w:rtl/>
        </w:rPr>
        <w:t xml:space="preserve">מדובר בצו ירושה, </w:t>
      </w:r>
      <w:r>
        <w:rPr>
          <w:rFonts w:ascii="David" w:hAnsi="David" w:cs="David" w:hint="cs"/>
          <w:sz w:val="24"/>
          <w:szCs w:val="24"/>
          <w:rtl/>
        </w:rPr>
        <w:t xml:space="preserve">במקום לבקש הכרה בצו הירושה ניתן להגיש תביעה קניינית להעברת נכסים - </w:t>
      </w:r>
      <w:r w:rsidR="00D00F24">
        <w:rPr>
          <w:rFonts w:ascii="David" w:hAnsi="David" w:cs="David" w:hint="cs"/>
          <w:sz w:val="24"/>
          <w:szCs w:val="24"/>
          <w:rtl/>
        </w:rPr>
        <w:t xml:space="preserve">ואז השאלה העיקרית הופכת לשאלה קניינית ועניין הירושה הופך לעניין אגבי לצורך קביעת הזכות. </w:t>
      </w:r>
    </w:p>
    <w:p w:rsidR="00FB09C6" w:rsidRDefault="00FB09C6" w:rsidP="00ED52E1">
      <w:pPr>
        <w:spacing w:line="276" w:lineRule="auto"/>
        <w:jc w:val="both"/>
        <w:rPr>
          <w:rFonts w:ascii="David" w:hAnsi="David" w:cs="David"/>
          <w:sz w:val="24"/>
          <w:szCs w:val="24"/>
          <w:rtl/>
        </w:rPr>
      </w:pPr>
      <w:r>
        <w:rPr>
          <w:rFonts w:ascii="David" w:hAnsi="David" w:cs="David" w:hint="cs"/>
          <w:sz w:val="24"/>
          <w:szCs w:val="24"/>
          <w:rtl/>
        </w:rPr>
        <w:t>האם ההבחנה ברורה?</w:t>
      </w:r>
    </w:p>
    <w:p w:rsidR="00ED52E1" w:rsidRDefault="00ED52E1" w:rsidP="00ED52E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ED52E1">
        <w:rPr>
          <w:rFonts w:ascii="David" w:hAnsi="David" w:cs="David" w:hint="cs"/>
          <w:b/>
          <w:bCs/>
          <w:sz w:val="24"/>
          <w:szCs w:val="24"/>
          <w:rtl/>
        </w:rPr>
        <w:t>פס"ד</w:t>
      </w:r>
      <w:r w:rsidR="00FB09C6" w:rsidRPr="00ED52E1">
        <w:rPr>
          <w:rFonts w:ascii="David" w:hAnsi="David" w:cs="David" w:hint="cs"/>
          <w:b/>
          <w:bCs/>
          <w:sz w:val="24"/>
          <w:szCs w:val="24"/>
          <w:rtl/>
        </w:rPr>
        <w:t xml:space="preserve"> טבק-אבירם</w:t>
      </w:r>
      <w:r w:rsidRPr="00ED52E1">
        <w:rPr>
          <w:rFonts w:ascii="David" w:hAnsi="David" w:cs="David" w:hint="cs"/>
          <w:b/>
          <w:bCs/>
          <w:sz w:val="24"/>
          <w:szCs w:val="24"/>
          <w:rtl/>
        </w:rPr>
        <w:t>:</w:t>
      </w:r>
      <w:r>
        <w:rPr>
          <w:rFonts w:ascii="David" w:hAnsi="David" w:cs="David" w:hint="cs"/>
          <w:sz w:val="24"/>
          <w:szCs w:val="24"/>
          <w:rtl/>
        </w:rPr>
        <w:t xml:space="preserve"> בני זוג </w:t>
      </w:r>
      <w:r w:rsidR="00FB09C6">
        <w:rPr>
          <w:rFonts w:ascii="David" w:hAnsi="David" w:cs="David" w:hint="cs"/>
          <w:sz w:val="24"/>
          <w:szCs w:val="24"/>
          <w:rtl/>
        </w:rPr>
        <w:t>הומוסקסואלים הביאו ילד</w:t>
      </w:r>
      <w:r>
        <w:rPr>
          <w:rFonts w:ascii="David" w:hAnsi="David" w:cs="David" w:hint="cs"/>
          <w:sz w:val="24"/>
          <w:szCs w:val="24"/>
          <w:rtl/>
        </w:rPr>
        <w:t>ה</w:t>
      </w:r>
      <w:r w:rsidR="00FB09C6">
        <w:rPr>
          <w:rFonts w:ascii="David" w:hAnsi="David" w:cs="David" w:hint="cs"/>
          <w:sz w:val="24"/>
          <w:szCs w:val="24"/>
          <w:rtl/>
        </w:rPr>
        <w:t xml:space="preserve"> בהליך פונדקאות. </w:t>
      </w:r>
      <w:r>
        <w:rPr>
          <w:rFonts w:ascii="David" w:hAnsi="David" w:cs="David" w:hint="cs"/>
          <w:sz w:val="24"/>
          <w:szCs w:val="24"/>
          <w:rtl/>
        </w:rPr>
        <w:t xml:space="preserve">ניתן פס"ד אמריקני שקבע ששניהם הורי התינוקת. </w:t>
      </w:r>
      <w:r w:rsidR="00FB09C6">
        <w:rPr>
          <w:rFonts w:ascii="David" w:hAnsi="David" w:cs="David" w:hint="cs"/>
          <w:sz w:val="24"/>
          <w:szCs w:val="24"/>
          <w:rtl/>
        </w:rPr>
        <w:t xml:space="preserve">היה פסק דין אמריקני שקבע ששני הגברים הללו הם הורי התינוקת. </w:t>
      </w:r>
      <w:r>
        <w:rPr>
          <w:rFonts w:ascii="David" w:hAnsi="David" w:cs="David" w:hint="cs"/>
          <w:sz w:val="24"/>
          <w:szCs w:val="24"/>
          <w:rtl/>
        </w:rPr>
        <w:t xml:space="preserve">לא הייתה בעיית רישום בארץ לגבי האב הביולוגי, אולם התעוררה שאלה כשההורה השני פנה למשרד הפנים להירשם כהורה. </w:t>
      </w:r>
      <w:r w:rsidR="00FB09C6">
        <w:rPr>
          <w:rFonts w:ascii="David" w:hAnsi="David" w:cs="David" w:hint="cs"/>
          <w:sz w:val="24"/>
          <w:szCs w:val="24"/>
          <w:rtl/>
        </w:rPr>
        <w:t xml:space="preserve">דעת הרוב קיבלה את בקשתו להירשם. המיעוט אמר שעליו לקבל קודם צו אימוץ מבית משפט בישראל, שייצור סטטוס. </w:t>
      </w:r>
      <w:r>
        <w:rPr>
          <w:rFonts w:ascii="David" w:hAnsi="David" w:cs="David" w:hint="cs"/>
          <w:sz w:val="24"/>
          <w:szCs w:val="24"/>
          <w:rtl/>
        </w:rPr>
        <w:t xml:space="preserve">מלצר הניח שניתן להכיר באופן אגבי בפס"ד האמריקני המצהיר כי שני הגברים הם הורי התינוקת (כי השאלה העיקרית היא שאלת הרישום ושאלת האבהות היא אגבית)? לדעת המרצה זו לא שאלה אגבית. </w:t>
      </w:r>
    </w:p>
    <w:p w:rsidR="002C4A86" w:rsidRPr="00872EF8" w:rsidRDefault="002C4A86" w:rsidP="00FA5A31">
      <w:pPr>
        <w:pStyle w:val="af4"/>
        <w:rPr>
          <w:rtl/>
        </w:rPr>
      </w:pPr>
      <w:bookmarkStart w:id="47" w:name="_Toc535756707"/>
      <w:r w:rsidRPr="00872EF8">
        <w:rPr>
          <w:rtl/>
        </w:rPr>
        <w:t xml:space="preserve">הסדר </w:t>
      </w:r>
      <w:r w:rsidRPr="00872EF8">
        <w:rPr>
          <w:rFonts w:hint="cs"/>
          <w:rtl/>
        </w:rPr>
        <w:t>החוק בעניין הכרה אגבית</w:t>
      </w:r>
      <w:bookmarkEnd w:id="47"/>
    </w:p>
    <w:p w:rsidR="002C4A86" w:rsidRPr="002C4A86" w:rsidRDefault="002C4A86" w:rsidP="002C4A86">
      <w:pPr>
        <w:spacing w:line="276" w:lineRule="auto"/>
        <w:jc w:val="both"/>
        <w:rPr>
          <w:rFonts w:ascii="David" w:hAnsi="David" w:cs="David"/>
          <w:b/>
          <w:bCs/>
          <w:sz w:val="24"/>
          <w:szCs w:val="24"/>
          <w:rtl/>
        </w:rPr>
      </w:pPr>
      <w:r>
        <w:rPr>
          <w:rFonts w:ascii="David" w:hAnsi="David" w:cs="David"/>
          <w:sz w:val="24"/>
          <w:szCs w:val="24"/>
          <w:rtl/>
        </w:rPr>
        <w:t>ס'</w:t>
      </w:r>
      <w:r>
        <w:rPr>
          <w:rFonts w:ascii="David" w:hAnsi="David" w:cs="David" w:hint="cs"/>
          <w:sz w:val="24"/>
          <w:szCs w:val="24"/>
          <w:rtl/>
        </w:rPr>
        <w:t xml:space="preserve"> 11 לחוק (עכשיו ס' 11(ב)) קובע: "אגב דיון בעניין הנמצא בסמכותו ולצורך אותו עניין רשאי בית משפט או בית דין בישראל להכיר בפסק חוץ, אף אם סעיף קטן (א) אינו חל עליו, </w:t>
      </w:r>
      <w:r w:rsidRPr="002C4A86">
        <w:rPr>
          <w:rFonts w:ascii="David" w:hAnsi="David" w:cs="David" w:hint="cs"/>
          <w:b/>
          <w:bCs/>
          <w:sz w:val="24"/>
          <w:szCs w:val="24"/>
          <w:rtl/>
        </w:rPr>
        <w:t>אם ראה שמן הדין והצדק לעשות כן".</w:t>
      </w:r>
    </w:p>
    <w:p w:rsidR="00ED52E1" w:rsidRDefault="00ED52E1" w:rsidP="00ED52E1">
      <w:pPr>
        <w:spacing w:line="276" w:lineRule="auto"/>
        <w:jc w:val="both"/>
        <w:rPr>
          <w:rFonts w:ascii="David" w:hAnsi="David" w:cs="David"/>
          <w:sz w:val="24"/>
          <w:szCs w:val="24"/>
          <w:rtl/>
        </w:rPr>
      </w:pPr>
      <w:r>
        <w:rPr>
          <w:rFonts w:ascii="David" w:hAnsi="David" w:cs="David" w:hint="cs"/>
          <w:sz w:val="24"/>
          <w:szCs w:val="24"/>
          <w:rtl/>
        </w:rPr>
        <w:t xml:space="preserve">"מן הדין ומן הצדק" הוא מבחן מאוד גמיש, </w:t>
      </w:r>
      <w:r w:rsidRPr="00ED52E1">
        <w:rPr>
          <w:rFonts w:ascii="David" w:hAnsi="David" w:cs="David" w:hint="cs"/>
          <w:b/>
          <w:bCs/>
          <w:sz w:val="24"/>
          <w:szCs w:val="24"/>
          <w:rtl/>
        </w:rPr>
        <w:t>שנהוג לפרש לפי הקריטריונים של המשפט המקובל:</w:t>
      </w:r>
    </w:p>
    <w:p w:rsidR="00ED52E1" w:rsidRDefault="00ED52E1" w:rsidP="00ED52E1">
      <w:pPr>
        <w:pStyle w:val="a7"/>
        <w:numPr>
          <w:ilvl w:val="0"/>
          <w:numId w:val="47"/>
        </w:numPr>
        <w:spacing w:line="276" w:lineRule="auto"/>
        <w:jc w:val="both"/>
        <w:rPr>
          <w:rFonts w:ascii="David" w:hAnsi="David" w:cs="David"/>
          <w:sz w:val="24"/>
          <w:szCs w:val="24"/>
        </w:rPr>
      </w:pPr>
      <w:r>
        <w:rPr>
          <w:rFonts w:ascii="David" w:hAnsi="David" w:cs="David" w:hint="cs"/>
          <w:sz w:val="24"/>
          <w:szCs w:val="24"/>
          <w:rtl/>
        </w:rPr>
        <w:t>לביהמ"ש הייתה סמכות מבחינתנו</w:t>
      </w:r>
    </w:p>
    <w:p w:rsidR="00ED52E1" w:rsidRDefault="00ED52E1" w:rsidP="00ED52E1">
      <w:pPr>
        <w:pStyle w:val="a7"/>
        <w:numPr>
          <w:ilvl w:val="0"/>
          <w:numId w:val="47"/>
        </w:numPr>
        <w:spacing w:line="276" w:lineRule="auto"/>
        <w:jc w:val="both"/>
        <w:rPr>
          <w:rFonts w:ascii="David" w:hAnsi="David" w:cs="David"/>
          <w:sz w:val="24"/>
          <w:szCs w:val="24"/>
        </w:rPr>
      </w:pPr>
      <w:r>
        <w:rPr>
          <w:rFonts w:ascii="David" w:hAnsi="David" w:cs="David" w:hint="cs"/>
          <w:sz w:val="24"/>
          <w:szCs w:val="24"/>
          <w:rtl/>
        </w:rPr>
        <w:t>היה הליך הוגן</w:t>
      </w:r>
    </w:p>
    <w:p w:rsidR="00ED52E1" w:rsidRDefault="00ED52E1" w:rsidP="002C4A86">
      <w:pPr>
        <w:spacing w:line="276" w:lineRule="auto"/>
        <w:jc w:val="both"/>
        <w:rPr>
          <w:rFonts w:ascii="David" w:hAnsi="David" w:cs="David"/>
          <w:sz w:val="24"/>
          <w:szCs w:val="24"/>
          <w:rtl/>
        </w:rPr>
      </w:pPr>
      <w:r>
        <w:rPr>
          <w:rFonts w:ascii="David" w:hAnsi="David" w:cs="David" w:hint="cs"/>
          <w:sz w:val="24"/>
          <w:szCs w:val="24"/>
          <w:rtl/>
        </w:rPr>
        <w:t xml:space="preserve">לחלופין, יש הטוענים שצריך </w:t>
      </w:r>
      <w:r w:rsidRPr="00ED52E1">
        <w:rPr>
          <w:rFonts w:ascii="David" w:hAnsi="David" w:cs="David" w:hint="cs"/>
          <w:b/>
          <w:bCs/>
          <w:sz w:val="24"/>
          <w:szCs w:val="24"/>
          <w:rtl/>
        </w:rPr>
        <w:t>לפרש את המבחן לאור ההגנות לאכיפה בחוק</w:t>
      </w:r>
      <w:r>
        <w:rPr>
          <w:rFonts w:ascii="David" w:hAnsi="David" w:cs="David" w:hint="cs"/>
          <w:sz w:val="24"/>
          <w:szCs w:val="24"/>
          <w:rtl/>
        </w:rPr>
        <w:t xml:space="preserve"> (ייתכן שמדובר בדרישה מצטברת ולא חלופית). כך,</w:t>
      </w:r>
      <w:r w:rsidR="001C19ED">
        <w:rPr>
          <w:rFonts w:ascii="David" w:hAnsi="David" w:cs="David" w:hint="cs"/>
          <w:sz w:val="24"/>
          <w:szCs w:val="24"/>
          <w:rtl/>
        </w:rPr>
        <w:t xml:space="preserve"> </w:t>
      </w:r>
      <w:r w:rsidR="001C19ED" w:rsidRPr="00ED52E1">
        <w:rPr>
          <w:rFonts w:ascii="David" w:hAnsi="David" w:cs="David" w:hint="cs"/>
          <w:b/>
          <w:bCs/>
          <w:sz w:val="24"/>
          <w:szCs w:val="24"/>
          <w:rtl/>
        </w:rPr>
        <w:t>אם בחוק יש סיבה לא לאכוף ניתן לעשות היקש לאי הכרה בפסק דין.</w:t>
      </w:r>
      <w:r w:rsidR="001C19ED">
        <w:rPr>
          <w:rFonts w:ascii="David" w:hAnsi="David" w:cs="David" w:hint="cs"/>
          <w:sz w:val="24"/>
          <w:szCs w:val="24"/>
          <w:rtl/>
        </w:rPr>
        <w:t xml:space="preserve"> </w:t>
      </w:r>
    </w:p>
    <w:p w:rsidR="001C19ED" w:rsidRDefault="001C19ED" w:rsidP="00ED52E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פס"ד </w:t>
      </w:r>
      <w:proofErr w:type="spellStart"/>
      <w:r>
        <w:rPr>
          <w:rFonts w:ascii="David" w:hAnsi="David" w:cs="David" w:hint="cs"/>
          <w:sz w:val="24"/>
          <w:szCs w:val="24"/>
          <w:rtl/>
        </w:rPr>
        <w:t>גולדהר</w:t>
      </w:r>
      <w:proofErr w:type="spellEnd"/>
      <w:r>
        <w:rPr>
          <w:rFonts w:ascii="David" w:hAnsi="David" w:cs="David" w:hint="cs"/>
          <w:sz w:val="24"/>
          <w:szCs w:val="24"/>
          <w:rtl/>
        </w:rPr>
        <w:t xml:space="preserve"> נ' </w:t>
      </w:r>
      <w:proofErr w:type="spellStart"/>
      <w:r>
        <w:rPr>
          <w:rFonts w:ascii="David" w:hAnsi="David" w:cs="David" w:hint="cs"/>
          <w:sz w:val="24"/>
          <w:szCs w:val="24"/>
          <w:rtl/>
        </w:rPr>
        <w:t>קלפייר</w:t>
      </w:r>
      <w:proofErr w:type="spellEnd"/>
      <w:r w:rsidR="00ED52E1">
        <w:rPr>
          <w:rFonts w:ascii="David" w:hAnsi="David" w:cs="David" w:hint="cs"/>
          <w:sz w:val="24"/>
          <w:szCs w:val="24"/>
          <w:rtl/>
        </w:rPr>
        <w:t>:</w:t>
      </w:r>
      <w:r>
        <w:rPr>
          <w:rFonts w:ascii="David" w:hAnsi="David" w:cs="David" w:hint="cs"/>
          <w:sz w:val="24"/>
          <w:szCs w:val="24"/>
          <w:rtl/>
        </w:rPr>
        <w:t xml:space="preserve"> </w:t>
      </w:r>
      <w:r w:rsidRPr="001C19ED">
        <w:rPr>
          <w:rFonts w:ascii="David" w:hAnsi="David" w:cs="David" w:hint="cs"/>
          <w:b/>
          <w:bCs/>
          <w:sz w:val="24"/>
          <w:szCs w:val="24"/>
          <w:rtl/>
        </w:rPr>
        <w:t>תנאים להכרה אגבית לא יהיו מחמירים מהכללים שנקבעו לעניין של אכיפה לפי החוק.</w:t>
      </w:r>
      <w:r>
        <w:rPr>
          <w:rFonts w:ascii="David" w:hAnsi="David" w:cs="David" w:hint="cs"/>
          <w:sz w:val="24"/>
          <w:szCs w:val="24"/>
          <w:rtl/>
        </w:rPr>
        <w:t xml:space="preserve"> כל עוד לא מתקיימות הגנות לאכיפה אין סיבה שיחמירו בהכרה יותר </w:t>
      </w:r>
      <w:r w:rsidR="00ED52E1">
        <w:rPr>
          <w:rFonts w:ascii="David" w:hAnsi="David" w:cs="David" w:hint="cs"/>
          <w:sz w:val="24"/>
          <w:szCs w:val="24"/>
          <w:rtl/>
        </w:rPr>
        <w:t>מאכיפה</w:t>
      </w:r>
      <w:r>
        <w:rPr>
          <w:rFonts w:ascii="David" w:hAnsi="David" w:cs="David" w:hint="cs"/>
          <w:sz w:val="24"/>
          <w:szCs w:val="24"/>
          <w:rtl/>
        </w:rPr>
        <w:t>.</w:t>
      </w:r>
    </w:p>
    <w:p w:rsidR="009A2AA9" w:rsidRDefault="009A2AA9" w:rsidP="002C4A86">
      <w:pPr>
        <w:spacing w:line="276" w:lineRule="auto"/>
        <w:jc w:val="both"/>
        <w:rPr>
          <w:rFonts w:ascii="David" w:hAnsi="David" w:cs="David"/>
          <w:sz w:val="24"/>
          <w:szCs w:val="24"/>
          <w:rtl/>
        </w:rPr>
      </w:pPr>
      <w:r>
        <w:rPr>
          <w:rFonts w:ascii="David" w:hAnsi="David" w:cs="David" w:hint="cs"/>
          <w:sz w:val="24"/>
          <w:szCs w:val="24"/>
          <w:rtl/>
        </w:rPr>
        <w:t>מצב שבו לא הכירו בצורה אגבית:</w:t>
      </w:r>
    </w:p>
    <w:p w:rsidR="00872EF8" w:rsidRDefault="009A2AA9" w:rsidP="009A2AA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A2AA9">
        <w:rPr>
          <w:rFonts w:ascii="David" w:hAnsi="David" w:cs="David" w:hint="cs"/>
          <w:b/>
          <w:bCs/>
          <w:sz w:val="24"/>
          <w:szCs w:val="24"/>
          <w:rtl/>
        </w:rPr>
        <w:t>פס"ד</w:t>
      </w:r>
      <w:r w:rsidR="00872EF8" w:rsidRPr="009A2AA9">
        <w:rPr>
          <w:rFonts w:ascii="David" w:hAnsi="David" w:cs="David" w:hint="cs"/>
          <w:b/>
          <w:bCs/>
          <w:sz w:val="24"/>
          <w:szCs w:val="24"/>
          <w:rtl/>
        </w:rPr>
        <w:t xml:space="preserve"> </w:t>
      </w:r>
      <w:proofErr w:type="spellStart"/>
      <w:r w:rsidR="00872EF8" w:rsidRPr="009A2AA9">
        <w:rPr>
          <w:rFonts w:ascii="David" w:hAnsi="David" w:cs="David" w:hint="cs"/>
          <w:b/>
          <w:bCs/>
          <w:sz w:val="24"/>
          <w:szCs w:val="24"/>
          <w:rtl/>
        </w:rPr>
        <w:t>ר.ב</w:t>
      </w:r>
      <w:proofErr w:type="spellEnd"/>
      <w:r w:rsidR="00872EF8" w:rsidRPr="009A2AA9">
        <w:rPr>
          <w:rFonts w:ascii="David" w:hAnsi="David" w:cs="David" w:hint="cs"/>
          <w:b/>
          <w:bCs/>
          <w:sz w:val="24"/>
          <w:szCs w:val="24"/>
          <w:rtl/>
        </w:rPr>
        <w:t>. נ' יורשי עזבון ע. ר.</w:t>
      </w:r>
      <w:r w:rsidRPr="009A2AA9">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ישראלי אמריקני נהרג כשביתו הישראלית הייתה קטינה. בת זוגו של האב תבעה את יורשי העיזבון בארה"ב ולבסוף הגיעה איתם לפשרה, שקיבלה תוקף של פס"ד בארה"ב. כשהבת בגרה היא הגישה תביעה בישראל נגד העיזבון </w:t>
      </w:r>
      <w:r w:rsidR="00856699">
        <w:rPr>
          <w:rFonts w:ascii="David" w:hAnsi="David" w:cs="David" w:hint="cs"/>
          <w:sz w:val="24"/>
          <w:szCs w:val="24"/>
          <w:rtl/>
        </w:rPr>
        <w:t>כיוון שלטענתה לא קיבלה מספיק. יורשי העיזבון טענו ל</w:t>
      </w:r>
      <w:r>
        <w:rPr>
          <w:rFonts w:ascii="David" w:hAnsi="David" w:cs="David" w:hint="cs"/>
          <w:sz w:val="24"/>
          <w:szCs w:val="24"/>
          <w:rtl/>
        </w:rPr>
        <w:t xml:space="preserve">קיומו </w:t>
      </w:r>
      <w:r w:rsidR="00856699">
        <w:rPr>
          <w:rFonts w:ascii="David" w:hAnsi="David" w:cs="David" w:hint="cs"/>
          <w:sz w:val="24"/>
          <w:szCs w:val="24"/>
          <w:rtl/>
        </w:rPr>
        <w:t xml:space="preserve">מעשה בית דין. האם מן הדין ומן הצדק להכיר בפסק הדין הזר? </w:t>
      </w:r>
      <w:r w:rsidR="00C55774">
        <w:rPr>
          <w:rFonts w:ascii="David" w:hAnsi="David" w:cs="David" w:hint="cs"/>
          <w:sz w:val="24"/>
          <w:szCs w:val="24"/>
          <w:rtl/>
        </w:rPr>
        <w:t xml:space="preserve">התובעת טענה שאמה לא ייצגה אותה נאמנה, ולכן זה לא מן הדין ומן הצדק להכיר בפסק הדין הזר. </w:t>
      </w:r>
    </w:p>
    <w:p w:rsidR="009A2AA9" w:rsidRPr="009A2AA9" w:rsidRDefault="009A2AA9" w:rsidP="009A2AA9">
      <w:pPr>
        <w:pStyle w:val="a7"/>
        <w:numPr>
          <w:ilvl w:val="0"/>
          <w:numId w:val="2"/>
        </w:numPr>
        <w:spacing w:line="276" w:lineRule="auto"/>
        <w:jc w:val="both"/>
        <w:rPr>
          <w:rFonts w:ascii="David" w:hAnsi="David" w:cs="David"/>
          <w:sz w:val="24"/>
          <w:szCs w:val="24"/>
          <w:rtl/>
        </w:rPr>
      </w:pPr>
      <w:r>
        <w:rPr>
          <w:rFonts w:ascii="David" w:hAnsi="David" w:cs="David" w:hint="cs"/>
          <w:sz w:val="24"/>
          <w:szCs w:val="24"/>
          <w:rtl/>
        </w:rPr>
        <w:t xml:space="preserve">מעשה בית דין </w:t>
      </w:r>
      <w:r w:rsidR="006E6716">
        <w:rPr>
          <w:rFonts w:ascii="David" w:hAnsi="David" w:cs="David" w:hint="cs"/>
          <w:sz w:val="24"/>
          <w:szCs w:val="24"/>
          <w:rtl/>
        </w:rPr>
        <w:t xml:space="preserve">הוא תמיד </w:t>
      </w:r>
      <w:r>
        <w:rPr>
          <w:rFonts w:ascii="David" w:hAnsi="David" w:cs="David" w:hint="cs"/>
          <w:sz w:val="24"/>
          <w:szCs w:val="24"/>
          <w:rtl/>
        </w:rPr>
        <w:t>הכרה אגבית</w:t>
      </w:r>
      <w:r w:rsidR="006E6716">
        <w:rPr>
          <w:rFonts w:ascii="David" w:hAnsi="David" w:cs="David" w:hint="cs"/>
          <w:sz w:val="24"/>
          <w:szCs w:val="24"/>
          <w:rtl/>
        </w:rPr>
        <w:t>, כי משמש כהגנה ב</w:t>
      </w:r>
      <w:r>
        <w:rPr>
          <w:rFonts w:ascii="David" w:hAnsi="David" w:cs="David" w:hint="cs"/>
          <w:sz w:val="24"/>
          <w:szCs w:val="24"/>
          <w:rtl/>
        </w:rPr>
        <w:t xml:space="preserve">הליך העיקרי </w:t>
      </w:r>
      <w:r w:rsidR="006E6716">
        <w:rPr>
          <w:rFonts w:ascii="David" w:hAnsi="David" w:cs="David" w:hint="cs"/>
          <w:sz w:val="24"/>
          <w:szCs w:val="24"/>
          <w:rtl/>
        </w:rPr>
        <w:t>(</w:t>
      </w:r>
      <w:r>
        <w:rPr>
          <w:rFonts w:ascii="David" w:hAnsi="David" w:cs="David" w:hint="cs"/>
          <w:sz w:val="24"/>
          <w:szCs w:val="24"/>
          <w:rtl/>
        </w:rPr>
        <w:t>התביעה החדשה</w:t>
      </w:r>
      <w:r w:rsidR="006E6716">
        <w:rPr>
          <w:rFonts w:ascii="David" w:hAnsi="David" w:cs="David" w:hint="cs"/>
          <w:sz w:val="24"/>
          <w:szCs w:val="24"/>
          <w:rtl/>
        </w:rPr>
        <w:t>).</w:t>
      </w:r>
      <w:r>
        <w:rPr>
          <w:rFonts w:ascii="David" w:hAnsi="David" w:cs="David" w:hint="cs"/>
          <w:sz w:val="24"/>
          <w:szCs w:val="24"/>
          <w:rtl/>
        </w:rPr>
        <w:t xml:space="preserve"> </w:t>
      </w:r>
    </w:p>
    <w:p w:rsidR="00C55774" w:rsidRPr="00C55774" w:rsidRDefault="00C55774" w:rsidP="002C4A86">
      <w:pPr>
        <w:spacing w:line="276" w:lineRule="auto"/>
        <w:jc w:val="both"/>
        <w:rPr>
          <w:rFonts w:ascii="David" w:hAnsi="David" w:cs="David"/>
          <w:sz w:val="24"/>
          <w:szCs w:val="24"/>
          <w:u w:val="single"/>
          <w:rtl/>
        </w:rPr>
      </w:pPr>
      <w:r w:rsidRPr="00C55774">
        <w:rPr>
          <w:rFonts w:ascii="David" w:hAnsi="David" w:cs="David"/>
          <w:sz w:val="24"/>
          <w:szCs w:val="24"/>
          <w:u w:val="single"/>
          <w:rtl/>
        </w:rPr>
        <w:t xml:space="preserve">הכרה </w:t>
      </w:r>
      <w:r w:rsidRPr="00C55774">
        <w:rPr>
          <w:rFonts w:ascii="David" w:hAnsi="David" w:cs="David" w:hint="cs"/>
          <w:sz w:val="24"/>
          <w:szCs w:val="24"/>
          <w:u w:val="single"/>
          <w:rtl/>
        </w:rPr>
        <w:t>אגבית של צו ירושה זר</w:t>
      </w:r>
    </w:p>
    <w:p w:rsidR="00C55774" w:rsidRDefault="00FA5A31" w:rsidP="0040130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FA5A31">
        <w:rPr>
          <w:rFonts w:ascii="David" w:hAnsi="David" w:cs="David" w:hint="cs"/>
          <w:b/>
          <w:bCs/>
          <w:sz w:val="24"/>
          <w:szCs w:val="24"/>
          <w:rtl/>
        </w:rPr>
        <w:t>פס"ד</w:t>
      </w:r>
      <w:r w:rsidR="00C55774" w:rsidRPr="00FA5A31">
        <w:rPr>
          <w:rFonts w:ascii="David" w:hAnsi="David" w:cs="David" w:hint="cs"/>
          <w:b/>
          <w:bCs/>
          <w:sz w:val="24"/>
          <w:szCs w:val="24"/>
          <w:rtl/>
        </w:rPr>
        <w:t xml:space="preserve"> סלעית האדומים</w:t>
      </w:r>
      <w:r w:rsidRPr="00FA5A31">
        <w:rPr>
          <w:rFonts w:ascii="David" w:hAnsi="David" w:cs="David" w:hint="cs"/>
          <w:b/>
          <w:bCs/>
          <w:sz w:val="24"/>
          <w:szCs w:val="24"/>
          <w:rtl/>
        </w:rPr>
        <w:t>:</w:t>
      </w:r>
      <w:r w:rsidR="00C55774">
        <w:rPr>
          <w:rFonts w:ascii="David" w:hAnsi="David" w:cs="David" w:hint="cs"/>
          <w:sz w:val="24"/>
          <w:szCs w:val="24"/>
          <w:rtl/>
        </w:rPr>
        <w:t xml:space="preserve"> </w:t>
      </w:r>
      <w:r>
        <w:rPr>
          <w:rFonts w:ascii="David" w:hAnsi="David" w:cs="David" w:hint="cs"/>
          <w:sz w:val="24"/>
          <w:szCs w:val="24"/>
          <w:rtl/>
        </w:rPr>
        <w:t xml:space="preserve">התובעים לסילוק פולשים ביססו את </w:t>
      </w:r>
      <w:r w:rsidR="00C55774">
        <w:rPr>
          <w:rFonts w:ascii="David" w:hAnsi="David" w:cs="David" w:hint="cs"/>
          <w:sz w:val="24"/>
          <w:szCs w:val="24"/>
          <w:rtl/>
        </w:rPr>
        <w:t>זכויותיהם בקרקע על צו ירושה זר.</w:t>
      </w:r>
    </w:p>
    <w:p w:rsidR="00C55774" w:rsidRPr="00FA5A31" w:rsidRDefault="00FA5A31" w:rsidP="00FA5A3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sidRPr="00FA5A31">
        <w:rPr>
          <w:rFonts w:ascii="David" w:hAnsi="David" w:cs="David" w:hint="cs"/>
          <w:b/>
          <w:bCs/>
          <w:sz w:val="24"/>
          <w:szCs w:val="24"/>
          <w:rtl/>
        </w:rPr>
        <w:lastRenderedPageBreak/>
        <w:t>פס"ד</w:t>
      </w:r>
      <w:r w:rsidR="00C55774" w:rsidRPr="00FA5A31">
        <w:rPr>
          <w:rFonts w:ascii="David" w:hAnsi="David" w:cs="David" w:hint="cs"/>
          <w:b/>
          <w:bCs/>
          <w:sz w:val="24"/>
          <w:szCs w:val="24"/>
          <w:rtl/>
        </w:rPr>
        <w:t xml:space="preserve"> עו"ד ל. ר. נ' האפוטרופוס הכללי:</w:t>
      </w:r>
      <w:r w:rsidR="00C55774">
        <w:rPr>
          <w:rFonts w:ascii="David" w:hAnsi="David" w:cs="David" w:hint="cs"/>
          <w:sz w:val="24"/>
          <w:szCs w:val="24"/>
          <w:rtl/>
        </w:rPr>
        <w:t xml:space="preserve"> בקשה בעניין עיזבון ישראלי. לפי צוואת המנוחה, אחת מהיורשות הייתה אישה שגרה באורוגוואי. אחרי שנפטרה המנוחה, נפטרה גם היורשת באורוגוואי לפני שהספיק</w:t>
      </w:r>
      <w:r>
        <w:rPr>
          <w:rFonts w:ascii="David" w:hAnsi="David" w:cs="David" w:hint="cs"/>
          <w:sz w:val="24"/>
          <w:szCs w:val="24"/>
          <w:rtl/>
        </w:rPr>
        <w:t>ו</w:t>
      </w:r>
      <w:r w:rsidR="00C55774">
        <w:rPr>
          <w:rFonts w:ascii="David" w:hAnsi="David" w:cs="David" w:hint="cs"/>
          <w:sz w:val="24"/>
          <w:szCs w:val="24"/>
          <w:rtl/>
        </w:rPr>
        <w:t xml:space="preserve"> לתת לה את חלקה. </w:t>
      </w:r>
      <w:r w:rsidR="005D0E02">
        <w:rPr>
          <w:rFonts w:ascii="David" w:hAnsi="David" w:cs="David" w:hint="cs"/>
          <w:sz w:val="24"/>
          <w:szCs w:val="24"/>
          <w:rtl/>
        </w:rPr>
        <w:t xml:space="preserve">היורשת של </w:t>
      </w:r>
      <w:r>
        <w:rPr>
          <w:rFonts w:ascii="David" w:hAnsi="David" w:cs="David" w:hint="cs"/>
          <w:sz w:val="24"/>
          <w:szCs w:val="24"/>
          <w:rtl/>
        </w:rPr>
        <w:t xml:space="preserve">היורשת </w:t>
      </w:r>
      <w:r w:rsidR="005D0E02">
        <w:rPr>
          <w:rFonts w:ascii="David" w:hAnsi="David" w:cs="David" w:hint="cs"/>
          <w:sz w:val="24"/>
          <w:szCs w:val="24"/>
          <w:rtl/>
        </w:rPr>
        <w:t xml:space="preserve">הייתה אחותה, על פי צו ירושה באורוגוואי. מנהל העיזבון </w:t>
      </w:r>
      <w:r>
        <w:rPr>
          <w:rFonts w:ascii="David" w:hAnsi="David" w:cs="David" w:hint="cs"/>
          <w:sz w:val="24"/>
          <w:szCs w:val="24"/>
          <w:rtl/>
        </w:rPr>
        <w:t xml:space="preserve">הישראלי </w:t>
      </w:r>
      <w:r w:rsidR="005D0E02">
        <w:rPr>
          <w:rFonts w:ascii="David" w:hAnsi="David" w:cs="David" w:hint="cs"/>
          <w:sz w:val="24"/>
          <w:szCs w:val="24"/>
          <w:rtl/>
        </w:rPr>
        <w:t xml:space="preserve">ביקש רשות מהאפוטרופוס הכללי להעביר את חלקה של היורשת לאחותה על סמך צו הירושה </w:t>
      </w:r>
      <w:r>
        <w:rPr>
          <w:rFonts w:ascii="David" w:hAnsi="David" w:cs="David" w:hint="cs"/>
          <w:sz w:val="24"/>
          <w:szCs w:val="24"/>
          <w:rtl/>
        </w:rPr>
        <w:t>הזר</w:t>
      </w:r>
      <w:r w:rsidR="005D0E02">
        <w:rPr>
          <w:rFonts w:ascii="David" w:hAnsi="David" w:cs="David" w:hint="cs"/>
          <w:sz w:val="24"/>
          <w:szCs w:val="24"/>
          <w:rtl/>
        </w:rPr>
        <w:t xml:space="preserve">. </w:t>
      </w:r>
      <w:r w:rsidR="006E5E56">
        <w:rPr>
          <w:rFonts w:ascii="David" w:hAnsi="David" w:cs="David" w:hint="cs"/>
          <w:sz w:val="24"/>
          <w:szCs w:val="24"/>
          <w:rtl/>
        </w:rPr>
        <w:t>בי</w:t>
      </w:r>
      <w:r>
        <w:rPr>
          <w:rFonts w:ascii="David" w:hAnsi="David" w:cs="David" w:hint="cs"/>
          <w:sz w:val="24"/>
          <w:szCs w:val="24"/>
          <w:rtl/>
        </w:rPr>
        <w:t>המ"ש</w:t>
      </w:r>
      <w:r w:rsidR="006E5E56">
        <w:rPr>
          <w:rFonts w:ascii="David" w:hAnsi="David" w:cs="David" w:hint="cs"/>
          <w:sz w:val="24"/>
          <w:szCs w:val="24"/>
          <w:rtl/>
        </w:rPr>
        <w:t xml:space="preserve"> אמר שניתן להכיר בהכרה אגבית, שכן </w:t>
      </w:r>
      <w:r w:rsidR="006E5E56" w:rsidRPr="00FA5A31">
        <w:rPr>
          <w:rFonts w:ascii="David" w:hAnsi="David" w:cs="David" w:hint="cs"/>
          <w:b/>
          <w:bCs/>
          <w:sz w:val="24"/>
          <w:szCs w:val="24"/>
          <w:rtl/>
        </w:rPr>
        <w:t>העניין העיקרי הינו חלוקת העיזבון הישראלי</w:t>
      </w:r>
      <w:r w:rsidRPr="00FA5A31">
        <w:rPr>
          <w:rFonts w:ascii="David" w:hAnsi="David" w:cs="David" w:hint="cs"/>
          <w:b/>
          <w:bCs/>
          <w:sz w:val="24"/>
          <w:szCs w:val="24"/>
          <w:rtl/>
        </w:rPr>
        <w:t>,</w:t>
      </w:r>
      <w:r w:rsidR="006E5E56" w:rsidRPr="00FA5A31">
        <w:rPr>
          <w:rFonts w:ascii="David" w:hAnsi="David" w:cs="David" w:hint="cs"/>
          <w:b/>
          <w:bCs/>
          <w:sz w:val="24"/>
          <w:szCs w:val="24"/>
          <w:rtl/>
        </w:rPr>
        <w:t xml:space="preserve"> כדי להחליט בשאלה העיקרית יש להכיר בצו הירושה באורוגוואי. </w:t>
      </w:r>
    </w:p>
    <w:p w:rsidR="00C55774" w:rsidRDefault="00C55774" w:rsidP="002C4A86">
      <w:pPr>
        <w:spacing w:line="276" w:lineRule="auto"/>
        <w:jc w:val="both"/>
        <w:rPr>
          <w:rFonts w:ascii="David" w:hAnsi="David" w:cs="David"/>
          <w:sz w:val="24"/>
          <w:szCs w:val="24"/>
          <w:rtl/>
        </w:rPr>
      </w:pPr>
      <w:r w:rsidRPr="0040130B">
        <w:rPr>
          <w:rFonts w:ascii="David" w:hAnsi="David" w:cs="David" w:hint="cs"/>
          <w:sz w:val="24"/>
          <w:szCs w:val="24"/>
          <w:highlight w:val="yellow"/>
          <w:rtl/>
        </w:rPr>
        <w:t>בית המשפט קבע מהם התנאים להכרה אגבית לפי ס' 11(ב) לחוק אכיפת פסקי דין</w:t>
      </w:r>
      <w:r w:rsidR="00FA5A31" w:rsidRPr="0040130B">
        <w:rPr>
          <w:rFonts w:ascii="David" w:hAnsi="David" w:cs="David" w:hint="cs"/>
          <w:sz w:val="24"/>
          <w:szCs w:val="24"/>
          <w:highlight w:val="yellow"/>
          <w:rtl/>
        </w:rPr>
        <w:t xml:space="preserve"> (הסדר גמיש)</w:t>
      </w:r>
      <w:r w:rsidRPr="0040130B">
        <w:rPr>
          <w:rFonts w:ascii="David" w:hAnsi="David" w:cs="David" w:hint="cs"/>
          <w:sz w:val="24"/>
          <w:szCs w:val="24"/>
          <w:highlight w:val="yellow"/>
          <w:rtl/>
        </w:rPr>
        <w:t>:</w:t>
      </w:r>
    </w:p>
    <w:p w:rsidR="00C55774" w:rsidRPr="00FA5A31" w:rsidRDefault="00C55774" w:rsidP="004207FD">
      <w:pPr>
        <w:pStyle w:val="a7"/>
        <w:numPr>
          <w:ilvl w:val="0"/>
          <w:numId w:val="21"/>
        </w:numPr>
        <w:spacing w:line="276" w:lineRule="auto"/>
        <w:jc w:val="both"/>
        <w:rPr>
          <w:rFonts w:ascii="David" w:hAnsi="David" w:cs="David"/>
          <w:b/>
          <w:bCs/>
          <w:sz w:val="24"/>
          <w:szCs w:val="24"/>
        </w:rPr>
      </w:pPr>
      <w:r>
        <w:rPr>
          <w:rFonts w:ascii="David" w:hAnsi="David" w:cs="David" w:hint="cs"/>
          <w:sz w:val="24"/>
          <w:szCs w:val="24"/>
          <w:rtl/>
        </w:rPr>
        <w:t xml:space="preserve">ההכרה הינה </w:t>
      </w:r>
      <w:r w:rsidRPr="00FA5A31">
        <w:rPr>
          <w:rFonts w:ascii="David" w:hAnsi="David" w:cs="David" w:hint="cs"/>
          <w:b/>
          <w:bCs/>
          <w:sz w:val="24"/>
          <w:szCs w:val="24"/>
          <w:rtl/>
        </w:rPr>
        <w:t>בגדר ולצורך אותו עניין שבו נדרשת הכרעת בית המשפט</w:t>
      </w:r>
    </w:p>
    <w:p w:rsidR="00C55774" w:rsidRDefault="00C55774" w:rsidP="004207FD">
      <w:pPr>
        <w:pStyle w:val="a7"/>
        <w:numPr>
          <w:ilvl w:val="0"/>
          <w:numId w:val="21"/>
        </w:numPr>
        <w:spacing w:line="276" w:lineRule="auto"/>
        <w:jc w:val="both"/>
        <w:rPr>
          <w:rFonts w:ascii="David" w:hAnsi="David" w:cs="David"/>
          <w:sz w:val="24"/>
          <w:szCs w:val="24"/>
        </w:rPr>
      </w:pPr>
      <w:r>
        <w:rPr>
          <w:rFonts w:ascii="David" w:hAnsi="David" w:cs="David" w:hint="cs"/>
          <w:sz w:val="24"/>
          <w:szCs w:val="24"/>
          <w:rtl/>
        </w:rPr>
        <w:t xml:space="preserve">ההכרה הינה </w:t>
      </w:r>
      <w:r w:rsidRPr="00FA5A31">
        <w:rPr>
          <w:rFonts w:ascii="David" w:hAnsi="David" w:cs="David" w:hint="cs"/>
          <w:b/>
          <w:bCs/>
          <w:sz w:val="24"/>
          <w:szCs w:val="24"/>
          <w:rtl/>
        </w:rPr>
        <w:t>אגבית,</w:t>
      </w:r>
      <w:r>
        <w:rPr>
          <w:rFonts w:ascii="David" w:hAnsi="David" w:cs="David" w:hint="cs"/>
          <w:sz w:val="24"/>
          <w:szCs w:val="24"/>
          <w:rtl/>
        </w:rPr>
        <w:t xml:space="preserve"> דהיינו "הפסק הזר </w:t>
      </w:r>
      <w:r w:rsidRPr="00FA5A31">
        <w:rPr>
          <w:rFonts w:ascii="David" w:hAnsi="David" w:cs="David" w:hint="cs"/>
          <w:b/>
          <w:bCs/>
          <w:sz w:val="24"/>
          <w:szCs w:val="24"/>
          <w:rtl/>
        </w:rPr>
        <w:t>אינו נושא הדיון עצמו"</w:t>
      </w:r>
    </w:p>
    <w:p w:rsidR="00C55774" w:rsidRDefault="00C55774" w:rsidP="004207FD">
      <w:pPr>
        <w:pStyle w:val="a7"/>
        <w:numPr>
          <w:ilvl w:val="0"/>
          <w:numId w:val="21"/>
        </w:numPr>
        <w:spacing w:line="276" w:lineRule="auto"/>
        <w:jc w:val="both"/>
        <w:rPr>
          <w:rFonts w:ascii="David" w:hAnsi="David" w:cs="David"/>
          <w:sz w:val="24"/>
          <w:szCs w:val="24"/>
        </w:rPr>
      </w:pPr>
      <w:r w:rsidRPr="00FA5A31">
        <w:rPr>
          <w:rFonts w:ascii="David" w:hAnsi="David" w:cs="David" w:hint="cs"/>
          <w:b/>
          <w:bCs/>
          <w:sz w:val="24"/>
          <w:szCs w:val="24"/>
          <w:rtl/>
        </w:rPr>
        <w:t>מן הדין ומן הצדק</w:t>
      </w:r>
      <w:r>
        <w:rPr>
          <w:rFonts w:ascii="David" w:hAnsi="David" w:cs="David" w:hint="cs"/>
          <w:sz w:val="24"/>
          <w:szCs w:val="24"/>
          <w:rtl/>
        </w:rPr>
        <w:t xml:space="preserve"> להיעתר לבקשה.</w:t>
      </w:r>
    </w:p>
    <w:p w:rsidR="00ED22C9" w:rsidRPr="00ED22C9" w:rsidRDefault="00ED22C9" w:rsidP="00FA5A31">
      <w:pPr>
        <w:pStyle w:val="af4"/>
        <w:rPr>
          <w:rtl/>
        </w:rPr>
      </w:pPr>
      <w:bookmarkStart w:id="48" w:name="_Toc535756708"/>
      <w:r w:rsidRPr="00ED22C9">
        <w:rPr>
          <w:rFonts w:hint="cs"/>
          <w:rtl/>
        </w:rPr>
        <w:t>הסדר החוק בעניין הכרה ישירה</w:t>
      </w:r>
      <w:bookmarkEnd w:id="48"/>
    </w:p>
    <w:p w:rsidR="00ED22C9" w:rsidRDefault="00ED22C9" w:rsidP="00ED22C9">
      <w:pPr>
        <w:spacing w:line="276" w:lineRule="auto"/>
        <w:jc w:val="both"/>
        <w:rPr>
          <w:rFonts w:ascii="David" w:hAnsi="David" w:cs="David"/>
          <w:sz w:val="24"/>
          <w:szCs w:val="24"/>
          <w:rtl/>
        </w:rPr>
      </w:pPr>
      <w:r>
        <w:rPr>
          <w:rFonts w:ascii="David" w:hAnsi="David" w:cs="David" w:hint="cs"/>
          <w:sz w:val="24"/>
          <w:szCs w:val="24"/>
          <w:rtl/>
        </w:rPr>
        <w:t xml:space="preserve">"בית משפט או בית דין בישראל יכיר בפסק חוץ שנתמלאו לגביו </w:t>
      </w:r>
      <w:r w:rsidR="00FA5A31">
        <w:rPr>
          <w:rFonts w:ascii="David" w:hAnsi="David" w:cs="David" w:hint="cs"/>
          <w:sz w:val="24"/>
          <w:szCs w:val="24"/>
          <w:rtl/>
        </w:rPr>
        <w:t>ארבעה תנאים מצטברים</w:t>
      </w:r>
      <w:r>
        <w:rPr>
          <w:rFonts w:ascii="David" w:hAnsi="David" w:cs="David" w:hint="cs"/>
          <w:sz w:val="24"/>
          <w:szCs w:val="24"/>
          <w:rtl/>
        </w:rPr>
        <w:t>:</w:t>
      </w:r>
    </w:p>
    <w:p w:rsidR="00ED22C9" w:rsidRDefault="00ED22C9" w:rsidP="004207FD">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חל עליו הסכם עם מדינת חוץ;</w:t>
      </w:r>
    </w:p>
    <w:p w:rsidR="00ED22C9" w:rsidRDefault="00ED22C9" w:rsidP="004207FD">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ישראל התחייבה באותו הסכם להכיר בפסקי חוץ מאותו סוג;</w:t>
      </w:r>
    </w:p>
    <w:p w:rsidR="00ED22C9" w:rsidRDefault="00ED22C9" w:rsidP="004207FD">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ההתחייבות אינה חלה אלא על פסקי חוץ הניתנים לאכיפה על פי חוק בישראל;</w:t>
      </w:r>
    </w:p>
    <w:p w:rsidR="00ED22C9" w:rsidRDefault="00ED22C9" w:rsidP="004207FD">
      <w:pPr>
        <w:pStyle w:val="a7"/>
        <w:numPr>
          <w:ilvl w:val="0"/>
          <w:numId w:val="22"/>
        </w:numPr>
        <w:spacing w:line="276" w:lineRule="auto"/>
        <w:jc w:val="both"/>
        <w:rPr>
          <w:rFonts w:ascii="David" w:hAnsi="David" w:cs="David"/>
          <w:sz w:val="24"/>
          <w:szCs w:val="24"/>
        </w:rPr>
      </w:pPr>
      <w:r>
        <w:rPr>
          <w:rFonts w:ascii="David" w:hAnsi="David" w:cs="David" w:hint="cs"/>
          <w:sz w:val="24"/>
          <w:szCs w:val="24"/>
          <w:rtl/>
        </w:rPr>
        <w:t>נתמלאו בו תנאי ההסכם."</w:t>
      </w:r>
    </w:p>
    <w:p w:rsidR="00ED22C9" w:rsidRPr="00ED22C9" w:rsidRDefault="00ED22C9" w:rsidP="00FA5A31">
      <w:pPr>
        <w:spacing w:line="276" w:lineRule="auto"/>
        <w:jc w:val="both"/>
        <w:rPr>
          <w:rFonts w:ascii="David" w:hAnsi="David" w:cs="David"/>
          <w:sz w:val="24"/>
          <w:szCs w:val="24"/>
          <w:rtl/>
        </w:rPr>
      </w:pPr>
      <w:r w:rsidRPr="0040130B">
        <w:rPr>
          <w:rFonts w:ascii="David" w:hAnsi="David" w:cs="David" w:hint="cs"/>
          <w:sz w:val="24"/>
          <w:szCs w:val="24"/>
          <w:highlight w:val="yellow"/>
          <w:rtl/>
        </w:rPr>
        <w:t xml:space="preserve">יש </w:t>
      </w:r>
      <w:r w:rsidR="009C272B" w:rsidRPr="0040130B">
        <w:rPr>
          <w:rFonts w:ascii="David" w:hAnsi="David" w:cs="David" w:hint="cs"/>
          <w:sz w:val="24"/>
          <w:szCs w:val="24"/>
          <w:highlight w:val="yellow"/>
          <w:rtl/>
        </w:rPr>
        <w:t xml:space="preserve">לנו הסכם כזה עם </w:t>
      </w:r>
      <w:r w:rsidRPr="0040130B">
        <w:rPr>
          <w:rFonts w:ascii="David" w:hAnsi="David" w:cs="David" w:hint="cs"/>
          <w:sz w:val="24"/>
          <w:szCs w:val="24"/>
          <w:highlight w:val="yellow"/>
          <w:rtl/>
        </w:rPr>
        <w:t>ארבע מדינות</w:t>
      </w:r>
      <w:r w:rsidR="00FA5A31" w:rsidRPr="0040130B">
        <w:rPr>
          <w:rFonts w:ascii="David" w:hAnsi="David" w:cs="David" w:hint="cs"/>
          <w:sz w:val="24"/>
          <w:szCs w:val="24"/>
          <w:highlight w:val="yellow"/>
          <w:rtl/>
        </w:rPr>
        <w:t>:</w:t>
      </w:r>
      <w:r w:rsidRPr="0040130B">
        <w:rPr>
          <w:rFonts w:ascii="David" w:hAnsi="David" w:cs="David" w:hint="cs"/>
          <w:sz w:val="24"/>
          <w:szCs w:val="24"/>
          <w:highlight w:val="yellow"/>
          <w:rtl/>
        </w:rPr>
        <w:t xml:space="preserve"> </w:t>
      </w:r>
      <w:r w:rsidRPr="0040130B">
        <w:rPr>
          <w:rFonts w:ascii="David" w:hAnsi="David" w:cs="David" w:hint="cs"/>
          <w:b/>
          <w:bCs/>
          <w:sz w:val="24"/>
          <w:szCs w:val="24"/>
          <w:highlight w:val="yellow"/>
          <w:rtl/>
        </w:rPr>
        <w:t>אנגליה, גרמניה, אוסטריה וספרד</w:t>
      </w:r>
      <w:r w:rsidR="009C272B" w:rsidRPr="0040130B">
        <w:rPr>
          <w:rFonts w:ascii="David" w:hAnsi="David" w:cs="David" w:hint="cs"/>
          <w:b/>
          <w:bCs/>
          <w:sz w:val="24"/>
          <w:szCs w:val="24"/>
          <w:highlight w:val="yellow"/>
          <w:rtl/>
        </w:rPr>
        <w:t>;</w:t>
      </w:r>
      <w:r w:rsidRPr="0040130B">
        <w:rPr>
          <w:rFonts w:ascii="David" w:hAnsi="David" w:cs="David" w:hint="cs"/>
          <w:sz w:val="24"/>
          <w:szCs w:val="24"/>
          <w:highlight w:val="yellow"/>
          <w:rtl/>
        </w:rPr>
        <w:t xml:space="preserve"> </w:t>
      </w:r>
      <w:r w:rsidR="009C272B" w:rsidRPr="0040130B">
        <w:rPr>
          <w:rFonts w:ascii="David" w:hAnsi="David" w:cs="David" w:hint="cs"/>
          <w:sz w:val="24"/>
          <w:szCs w:val="24"/>
          <w:highlight w:val="yellow"/>
          <w:rtl/>
        </w:rPr>
        <w:t xml:space="preserve">אולם </w:t>
      </w:r>
      <w:r w:rsidR="00C6479B" w:rsidRPr="0040130B">
        <w:rPr>
          <w:rFonts w:ascii="David" w:hAnsi="David" w:cs="David" w:hint="cs"/>
          <w:sz w:val="24"/>
          <w:szCs w:val="24"/>
          <w:highlight w:val="yellow"/>
          <w:rtl/>
        </w:rPr>
        <w:t>אות</w:t>
      </w:r>
      <w:r w:rsidR="009C272B" w:rsidRPr="0040130B">
        <w:rPr>
          <w:rFonts w:ascii="David" w:hAnsi="David" w:cs="David" w:hint="cs"/>
          <w:sz w:val="24"/>
          <w:szCs w:val="24"/>
          <w:highlight w:val="yellow"/>
          <w:rtl/>
        </w:rPr>
        <w:t>ו</w:t>
      </w:r>
      <w:r w:rsidR="00C6479B" w:rsidRPr="0040130B">
        <w:rPr>
          <w:rFonts w:ascii="David" w:hAnsi="David" w:cs="David" w:hint="cs"/>
          <w:sz w:val="24"/>
          <w:szCs w:val="24"/>
          <w:highlight w:val="yellow"/>
          <w:rtl/>
        </w:rPr>
        <w:t xml:space="preserve"> הסכם חל </w:t>
      </w:r>
      <w:r w:rsidR="00C6479B" w:rsidRPr="0040130B">
        <w:rPr>
          <w:rFonts w:ascii="David" w:hAnsi="David" w:cs="David" w:hint="cs"/>
          <w:b/>
          <w:bCs/>
          <w:sz w:val="24"/>
          <w:szCs w:val="24"/>
          <w:highlight w:val="yellow"/>
          <w:rtl/>
        </w:rPr>
        <w:t>רק על עניינים אזרחיים ומסחריים, ולא על ירושה, סטטוס או פשיטת רגל</w:t>
      </w:r>
      <w:r w:rsidR="00C6479B" w:rsidRPr="0040130B">
        <w:rPr>
          <w:rFonts w:ascii="David" w:hAnsi="David" w:cs="David" w:hint="cs"/>
          <w:sz w:val="24"/>
          <w:szCs w:val="24"/>
          <w:highlight w:val="yellow"/>
          <w:rtl/>
        </w:rPr>
        <w:t xml:space="preserve"> (</w:t>
      </w:r>
      <w:r w:rsidR="009C272B" w:rsidRPr="0040130B">
        <w:rPr>
          <w:rFonts w:ascii="David" w:hAnsi="David" w:cs="David" w:hint="cs"/>
          <w:sz w:val="24"/>
          <w:szCs w:val="24"/>
          <w:highlight w:val="yellow"/>
          <w:rtl/>
        </w:rPr>
        <w:t>לא עזר ב</w:t>
      </w:r>
      <w:r w:rsidR="00C6479B" w:rsidRPr="0040130B">
        <w:rPr>
          <w:rFonts w:ascii="David" w:hAnsi="David" w:cs="David" w:hint="cs"/>
          <w:sz w:val="24"/>
          <w:szCs w:val="24"/>
          <w:highlight w:val="yellow"/>
          <w:rtl/>
        </w:rPr>
        <w:t>עניין יד ושם</w:t>
      </w:r>
      <w:r w:rsidR="009C272B" w:rsidRPr="0040130B">
        <w:rPr>
          <w:rFonts w:ascii="David" w:hAnsi="David" w:cs="David" w:hint="cs"/>
          <w:sz w:val="24"/>
          <w:szCs w:val="24"/>
          <w:highlight w:val="yellow"/>
          <w:rtl/>
        </w:rPr>
        <w:t>).</w:t>
      </w:r>
      <w:r w:rsidR="00C6479B">
        <w:rPr>
          <w:rFonts w:ascii="David" w:hAnsi="David" w:cs="David" w:hint="cs"/>
          <w:sz w:val="24"/>
          <w:szCs w:val="24"/>
          <w:rtl/>
        </w:rPr>
        <w:t xml:space="preserve"> </w:t>
      </w:r>
    </w:p>
    <w:p w:rsidR="00ED22C9" w:rsidRPr="00FA5A31" w:rsidRDefault="0040366B" w:rsidP="00ED22C9">
      <w:pPr>
        <w:spacing w:line="276" w:lineRule="auto"/>
        <w:jc w:val="both"/>
        <w:rPr>
          <w:rFonts w:ascii="David" w:hAnsi="David" w:cs="David"/>
          <w:sz w:val="24"/>
          <w:szCs w:val="24"/>
          <w:u w:val="single"/>
          <w:rtl/>
        </w:rPr>
      </w:pPr>
      <w:r w:rsidRPr="00FA5A31">
        <w:rPr>
          <w:rFonts w:ascii="David" w:hAnsi="David" w:cs="David" w:hint="cs"/>
          <w:sz w:val="24"/>
          <w:szCs w:val="24"/>
          <w:u w:val="single"/>
          <w:rtl/>
        </w:rPr>
        <w:t xml:space="preserve">הכרה </w:t>
      </w:r>
      <w:r w:rsidR="00F169BC" w:rsidRPr="00FA5A31">
        <w:rPr>
          <w:rFonts w:ascii="David" w:hAnsi="David" w:cs="David" w:hint="cs"/>
          <w:sz w:val="24"/>
          <w:szCs w:val="24"/>
          <w:u w:val="single"/>
          <w:rtl/>
        </w:rPr>
        <w:t>ישירה: האם ס' 11(א) הינו מסלול ב</w:t>
      </w:r>
      <w:r w:rsidRPr="00FA5A31">
        <w:rPr>
          <w:rFonts w:ascii="David" w:hAnsi="David" w:cs="David" w:hint="cs"/>
          <w:sz w:val="24"/>
          <w:szCs w:val="24"/>
          <w:u w:val="single"/>
          <w:rtl/>
        </w:rPr>
        <w:t>לעדי?</w:t>
      </w:r>
    </w:p>
    <w:p w:rsidR="00627285" w:rsidRDefault="0040366B" w:rsidP="00ED22C9">
      <w:pPr>
        <w:spacing w:line="276" w:lineRule="auto"/>
        <w:jc w:val="both"/>
        <w:rPr>
          <w:rFonts w:ascii="David" w:hAnsi="David" w:cs="David"/>
          <w:sz w:val="24"/>
          <w:szCs w:val="24"/>
          <w:rtl/>
        </w:rPr>
      </w:pPr>
      <w:r>
        <w:rPr>
          <w:rFonts w:ascii="David" w:hAnsi="David" w:cs="David" w:hint="cs"/>
          <w:sz w:val="24"/>
          <w:szCs w:val="24"/>
          <w:rtl/>
        </w:rPr>
        <w:t xml:space="preserve">בפס"ד היועמ"ש נ' אגם </w:t>
      </w:r>
      <w:r w:rsidR="00FA5A31">
        <w:rPr>
          <w:rFonts w:ascii="David" w:hAnsi="David" w:cs="David" w:hint="cs"/>
          <w:sz w:val="24"/>
          <w:szCs w:val="24"/>
          <w:rtl/>
        </w:rPr>
        <w:t>נ</w:t>
      </w:r>
      <w:r>
        <w:rPr>
          <w:rFonts w:ascii="David" w:hAnsi="David" w:cs="David" w:hint="cs"/>
          <w:sz w:val="24"/>
          <w:szCs w:val="24"/>
          <w:rtl/>
        </w:rPr>
        <w:t xml:space="preserve">קבע שלא ניתן לקלוט בארץ צו ירושה של בית המשפט בארה"ב. </w:t>
      </w:r>
    </w:p>
    <w:p w:rsidR="00627285" w:rsidRPr="00FA5A31" w:rsidRDefault="0040366B" w:rsidP="00FA5A31">
      <w:pPr>
        <w:pStyle w:val="a7"/>
        <w:numPr>
          <w:ilvl w:val="0"/>
          <w:numId w:val="32"/>
        </w:numPr>
        <w:spacing w:line="276" w:lineRule="auto"/>
        <w:jc w:val="both"/>
        <w:rPr>
          <w:rFonts w:ascii="David" w:hAnsi="David" w:cs="David"/>
          <w:sz w:val="24"/>
          <w:szCs w:val="24"/>
        </w:rPr>
      </w:pPr>
      <w:r w:rsidRPr="00FA5A31">
        <w:rPr>
          <w:rFonts w:ascii="David" w:hAnsi="David" w:cs="David" w:hint="cs"/>
          <w:b/>
          <w:bCs/>
          <w:sz w:val="24"/>
          <w:szCs w:val="24"/>
          <w:rtl/>
        </w:rPr>
        <w:t>אין אפשרות של הכרה ישירה</w:t>
      </w:r>
      <w:r w:rsidRPr="00FA5A31">
        <w:rPr>
          <w:rFonts w:ascii="David" w:hAnsi="David" w:cs="David" w:hint="cs"/>
          <w:sz w:val="24"/>
          <w:szCs w:val="24"/>
          <w:rtl/>
        </w:rPr>
        <w:t xml:space="preserve"> כי לא מתקיימים התנאים של ס' 11(א) לחוק (אין אמנה). </w:t>
      </w:r>
    </w:p>
    <w:p w:rsidR="00627285" w:rsidRPr="00FA5A31" w:rsidRDefault="0040366B" w:rsidP="00FA5A31">
      <w:pPr>
        <w:pStyle w:val="a7"/>
        <w:numPr>
          <w:ilvl w:val="0"/>
          <w:numId w:val="32"/>
        </w:numPr>
        <w:spacing w:line="276" w:lineRule="auto"/>
        <w:jc w:val="both"/>
        <w:rPr>
          <w:rFonts w:ascii="David" w:hAnsi="David" w:cs="David"/>
          <w:sz w:val="24"/>
          <w:szCs w:val="24"/>
        </w:rPr>
      </w:pPr>
      <w:r w:rsidRPr="00FA5A31">
        <w:rPr>
          <w:rFonts w:ascii="David" w:hAnsi="David" w:cs="David" w:hint="cs"/>
          <w:sz w:val="24"/>
          <w:szCs w:val="24"/>
          <w:rtl/>
        </w:rPr>
        <w:t xml:space="preserve">התיקון לחוק מונע שימוש בהכרה על פי </w:t>
      </w:r>
      <w:r w:rsidRPr="00FA5A31">
        <w:rPr>
          <w:rFonts w:ascii="David" w:hAnsi="David" w:cs="David" w:hint="cs"/>
          <w:b/>
          <w:bCs/>
          <w:sz w:val="24"/>
          <w:szCs w:val="24"/>
          <w:rtl/>
        </w:rPr>
        <w:t>המשפט</w:t>
      </w:r>
      <w:r w:rsidR="00627285" w:rsidRPr="00FA5A31">
        <w:rPr>
          <w:rFonts w:ascii="David" w:hAnsi="David" w:cs="David" w:hint="cs"/>
          <w:b/>
          <w:bCs/>
          <w:sz w:val="24"/>
          <w:szCs w:val="24"/>
          <w:rtl/>
        </w:rPr>
        <w:t xml:space="preserve"> המקובל.</w:t>
      </w:r>
    </w:p>
    <w:p w:rsidR="00627285" w:rsidRPr="00FA5A31" w:rsidRDefault="0040366B" w:rsidP="00FA5A31">
      <w:pPr>
        <w:pStyle w:val="a7"/>
        <w:numPr>
          <w:ilvl w:val="0"/>
          <w:numId w:val="32"/>
        </w:numPr>
        <w:spacing w:line="276" w:lineRule="auto"/>
        <w:jc w:val="both"/>
        <w:rPr>
          <w:rFonts w:ascii="David" w:hAnsi="David" w:cs="David"/>
          <w:sz w:val="24"/>
          <w:szCs w:val="24"/>
        </w:rPr>
      </w:pPr>
      <w:r w:rsidRPr="00FA5A31">
        <w:rPr>
          <w:rFonts w:ascii="David" w:hAnsi="David" w:cs="David" w:hint="cs"/>
          <w:b/>
          <w:bCs/>
          <w:sz w:val="24"/>
          <w:szCs w:val="24"/>
          <w:rtl/>
        </w:rPr>
        <w:t>אין אפשרות של הכרה אגבית על פי ס' 11(ב) לחוק,</w:t>
      </w:r>
      <w:r w:rsidRPr="00FA5A31">
        <w:rPr>
          <w:rFonts w:ascii="David" w:hAnsi="David" w:cs="David" w:hint="cs"/>
          <w:sz w:val="24"/>
          <w:szCs w:val="24"/>
          <w:rtl/>
        </w:rPr>
        <w:t xml:space="preserve"> משום </w:t>
      </w:r>
      <w:r w:rsidR="00FA5A31">
        <w:rPr>
          <w:rFonts w:ascii="David" w:hAnsi="David" w:cs="David" w:hint="cs"/>
          <w:sz w:val="24"/>
          <w:szCs w:val="24"/>
          <w:rtl/>
        </w:rPr>
        <w:t>שמדובר</w:t>
      </w:r>
      <w:r w:rsidRPr="00FA5A31">
        <w:rPr>
          <w:rFonts w:ascii="David" w:hAnsi="David" w:cs="David" w:hint="cs"/>
          <w:sz w:val="24"/>
          <w:szCs w:val="24"/>
          <w:rtl/>
        </w:rPr>
        <w:t xml:space="preserve"> בהכרה ישירה. </w:t>
      </w:r>
    </w:p>
    <w:p w:rsidR="0040366B" w:rsidRPr="00FA5A31" w:rsidRDefault="0040366B" w:rsidP="00FA5A31">
      <w:pPr>
        <w:pStyle w:val="a7"/>
        <w:numPr>
          <w:ilvl w:val="0"/>
          <w:numId w:val="32"/>
        </w:numPr>
        <w:spacing w:line="276" w:lineRule="auto"/>
        <w:jc w:val="both"/>
        <w:rPr>
          <w:rFonts w:ascii="David" w:hAnsi="David" w:cs="David"/>
          <w:sz w:val="24"/>
          <w:szCs w:val="24"/>
          <w:rtl/>
        </w:rPr>
      </w:pPr>
      <w:r w:rsidRPr="00FA5A31">
        <w:rPr>
          <w:rFonts w:ascii="David" w:hAnsi="David" w:cs="David" w:hint="cs"/>
          <w:sz w:val="24"/>
          <w:szCs w:val="24"/>
          <w:rtl/>
        </w:rPr>
        <w:t xml:space="preserve">לא ניתן לאכוף את הצו כי הוא </w:t>
      </w:r>
      <w:r w:rsidRPr="00FA5A31">
        <w:rPr>
          <w:rFonts w:ascii="David" w:hAnsi="David" w:cs="David" w:hint="cs"/>
          <w:b/>
          <w:bCs/>
          <w:sz w:val="24"/>
          <w:szCs w:val="24"/>
          <w:rtl/>
        </w:rPr>
        <w:t>אינו מטיל חיוב אישי על אדם</w:t>
      </w:r>
      <w:r w:rsidRPr="00FA5A31">
        <w:rPr>
          <w:rFonts w:ascii="David" w:hAnsi="David" w:cs="David" w:hint="cs"/>
          <w:sz w:val="24"/>
          <w:szCs w:val="24"/>
          <w:rtl/>
        </w:rPr>
        <w:t>.</w:t>
      </w:r>
    </w:p>
    <w:p w:rsidR="00D20ED6" w:rsidRPr="00F169BC" w:rsidRDefault="00F169BC" w:rsidP="00D20ED6">
      <w:pPr>
        <w:spacing w:line="276" w:lineRule="auto"/>
        <w:jc w:val="both"/>
        <w:rPr>
          <w:rFonts w:ascii="David" w:hAnsi="David" w:cs="David"/>
          <w:sz w:val="24"/>
          <w:szCs w:val="24"/>
          <w:u w:val="single"/>
          <w:rtl/>
        </w:rPr>
      </w:pPr>
      <w:r w:rsidRPr="00F169BC">
        <w:rPr>
          <w:rFonts w:ascii="David" w:hAnsi="David" w:cs="David" w:hint="cs"/>
          <w:sz w:val="24"/>
          <w:szCs w:val="24"/>
          <w:u w:val="single"/>
          <w:rtl/>
        </w:rPr>
        <w:t xml:space="preserve">ביקורת </w:t>
      </w:r>
      <w:r w:rsidR="000523EA">
        <w:rPr>
          <w:rFonts w:ascii="David" w:hAnsi="David" w:cs="David" w:hint="cs"/>
          <w:sz w:val="24"/>
          <w:szCs w:val="24"/>
          <w:u w:val="single"/>
          <w:rtl/>
        </w:rPr>
        <w:t>על</w:t>
      </w:r>
      <w:r w:rsidRPr="00F169BC">
        <w:rPr>
          <w:rFonts w:ascii="David" w:hAnsi="David" w:cs="David" w:hint="cs"/>
          <w:sz w:val="24"/>
          <w:szCs w:val="24"/>
          <w:u w:val="single"/>
          <w:rtl/>
        </w:rPr>
        <w:t xml:space="preserve"> הלכת אגם</w:t>
      </w:r>
    </w:p>
    <w:p w:rsidR="00F169BC" w:rsidRPr="000523EA" w:rsidRDefault="00F169BC" w:rsidP="00D20ED6">
      <w:pPr>
        <w:spacing w:line="276" w:lineRule="auto"/>
        <w:jc w:val="both"/>
        <w:rPr>
          <w:rFonts w:ascii="David" w:hAnsi="David" w:cs="David"/>
          <w:b/>
          <w:bCs/>
          <w:sz w:val="24"/>
          <w:szCs w:val="24"/>
          <w:rtl/>
        </w:rPr>
      </w:pPr>
      <w:r>
        <w:rPr>
          <w:rFonts w:ascii="David" w:hAnsi="David" w:cs="David" w:hint="cs"/>
          <w:sz w:val="24"/>
          <w:szCs w:val="24"/>
          <w:rtl/>
        </w:rPr>
        <w:t xml:space="preserve">היינו מצפים </w:t>
      </w:r>
      <w:r w:rsidRPr="000523EA">
        <w:rPr>
          <w:rFonts w:ascii="David" w:hAnsi="David" w:cs="David" w:hint="cs"/>
          <w:b/>
          <w:bCs/>
          <w:sz w:val="24"/>
          <w:szCs w:val="24"/>
          <w:rtl/>
        </w:rPr>
        <w:t>שתנאים להכרה יהיו תנאים פחות מחמירים מאכיפה,</w:t>
      </w:r>
      <w:r>
        <w:rPr>
          <w:rFonts w:ascii="David" w:hAnsi="David" w:cs="David" w:hint="cs"/>
          <w:sz w:val="24"/>
          <w:szCs w:val="24"/>
          <w:rtl/>
        </w:rPr>
        <w:t xml:space="preserve"> שכן אכיפה דורשת יותר מהכרה </w:t>
      </w:r>
      <w:r w:rsidR="000523EA">
        <w:rPr>
          <w:rFonts w:ascii="David" w:hAnsi="David" w:cs="David" w:hint="cs"/>
          <w:sz w:val="24"/>
          <w:szCs w:val="24"/>
          <w:rtl/>
        </w:rPr>
        <w:t>ומתבססת על הכרה</w:t>
      </w:r>
      <w:r>
        <w:rPr>
          <w:rFonts w:ascii="David" w:hAnsi="David" w:cs="David" w:hint="cs"/>
          <w:sz w:val="24"/>
          <w:szCs w:val="24"/>
          <w:rtl/>
        </w:rPr>
        <w:t xml:space="preserve">. </w:t>
      </w:r>
      <w:r w:rsidR="00A52ED2">
        <w:rPr>
          <w:rFonts w:ascii="David" w:hAnsi="David" w:cs="David" w:hint="cs"/>
          <w:sz w:val="24"/>
          <w:szCs w:val="24"/>
          <w:rtl/>
        </w:rPr>
        <w:t xml:space="preserve">בנוסף, </w:t>
      </w:r>
      <w:r w:rsidR="00A52ED2" w:rsidRPr="000523EA">
        <w:rPr>
          <w:rFonts w:ascii="David" w:hAnsi="David" w:cs="David" w:hint="cs"/>
          <w:b/>
          <w:bCs/>
          <w:sz w:val="24"/>
          <w:szCs w:val="24"/>
          <w:rtl/>
        </w:rPr>
        <w:t>אין מקום לאסור כאשר החוק לא אוסר באופן מפורש.</w:t>
      </w:r>
    </w:p>
    <w:p w:rsidR="000523EA" w:rsidRDefault="00A52ED2" w:rsidP="000523E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523EA">
        <w:rPr>
          <w:rFonts w:ascii="David" w:hAnsi="David" w:cs="David" w:hint="cs"/>
          <w:b/>
          <w:bCs/>
          <w:sz w:val="24"/>
          <w:szCs w:val="24"/>
          <w:rtl/>
        </w:rPr>
        <w:t>ע"א 3441/01 פלוני נ' פלונית</w:t>
      </w:r>
      <w:r w:rsidR="000523EA" w:rsidRPr="000523EA">
        <w:rPr>
          <w:rFonts w:ascii="David" w:hAnsi="David" w:cs="David" w:hint="cs"/>
          <w:b/>
          <w:bCs/>
          <w:sz w:val="24"/>
          <w:szCs w:val="24"/>
          <w:rtl/>
        </w:rPr>
        <w:t>:</w:t>
      </w:r>
      <w:r w:rsidR="000523EA">
        <w:rPr>
          <w:rFonts w:ascii="David" w:hAnsi="David" w:cs="David" w:hint="cs"/>
          <w:sz w:val="24"/>
          <w:szCs w:val="24"/>
          <w:rtl/>
        </w:rPr>
        <w:t xml:space="preserve"> </w:t>
      </w:r>
      <w:r>
        <w:rPr>
          <w:rFonts w:ascii="David" w:hAnsi="David" w:cs="David" w:hint="cs"/>
          <w:sz w:val="24"/>
          <w:szCs w:val="24"/>
          <w:rtl/>
        </w:rPr>
        <w:t>אשתו השנייה של גבר רצתה לאמץ את בתו מאשתו הראשונה שנפטרה. הדודה</w:t>
      </w:r>
      <w:r w:rsidR="000523EA">
        <w:rPr>
          <w:rFonts w:ascii="David" w:hAnsi="David" w:cs="David" w:hint="cs"/>
          <w:sz w:val="24"/>
          <w:szCs w:val="24"/>
          <w:rtl/>
        </w:rPr>
        <w:t>, שהייתה האפוטרופוסית של הילדה לעניין הרכוש,</w:t>
      </w:r>
      <w:r>
        <w:rPr>
          <w:rFonts w:ascii="David" w:hAnsi="David" w:cs="David" w:hint="cs"/>
          <w:sz w:val="24"/>
          <w:szCs w:val="24"/>
          <w:rtl/>
        </w:rPr>
        <w:t xml:space="preserve"> התנגדה לאימוץ. המשפחה יצאה לשבתון בארה"ב ו</w:t>
      </w:r>
      <w:r w:rsidR="000523EA">
        <w:rPr>
          <w:rFonts w:ascii="David" w:hAnsi="David" w:cs="David" w:hint="cs"/>
          <w:sz w:val="24"/>
          <w:szCs w:val="24"/>
          <w:rtl/>
        </w:rPr>
        <w:t>ה</w:t>
      </w:r>
      <w:r>
        <w:rPr>
          <w:rFonts w:ascii="David" w:hAnsi="David" w:cs="David" w:hint="cs"/>
          <w:sz w:val="24"/>
          <w:szCs w:val="24"/>
          <w:rtl/>
        </w:rPr>
        <w:t>גיש</w:t>
      </w:r>
      <w:r w:rsidR="000523EA">
        <w:rPr>
          <w:rFonts w:ascii="David" w:hAnsi="David" w:cs="David" w:hint="cs"/>
          <w:sz w:val="24"/>
          <w:szCs w:val="24"/>
          <w:rtl/>
        </w:rPr>
        <w:t>ה</w:t>
      </w:r>
      <w:r>
        <w:rPr>
          <w:rFonts w:ascii="David" w:hAnsi="David" w:cs="David" w:hint="cs"/>
          <w:sz w:val="24"/>
          <w:szCs w:val="24"/>
          <w:rtl/>
        </w:rPr>
        <w:t xml:space="preserve"> שם בקשה לאימוץ הילדה. נ</w:t>
      </w:r>
      <w:r w:rsidR="000523EA">
        <w:rPr>
          <w:rFonts w:ascii="David" w:hAnsi="David" w:cs="David" w:hint="cs"/>
          <w:sz w:val="24"/>
          <w:szCs w:val="24"/>
          <w:rtl/>
        </w:rPr>
        <w:t xml:space="preserve">יתן צו אימוץ, לאחר שבני המשפחה אמרו לביהמ"ש </w:t>
      </w:r>
      <w:r>
        <w:rPr>
          <w:rFonts w:ascii="David" w:hAnsi="David" w:cs="David" w:hint="cs"/>
          <w:sz w:val="24"/>
          <w:szCs w:val="24"/>
          <w:rtl/>
        </w:rPr>
        <w:t xml:space="preserve">בארה"ב </w:t>
      </w:r>
      <w:r w:rsidR="000523EA">
        <w:rPr>
          <w:rFonts w:ascii="David" w:hAnsi="David" w:cs="David" w:hint="cs"/>
          <w:sz w:val="24"/>
          <w:szCs w:val="24"/>
          <w:rtl/>
        </w:rPr>
        <w:t xml:space="preserve">שלא היו </w:t>
      </w:r>
      <w:r>
        <w:rPr>
          <w:rFonts w:ascii="David" w:hAnsi="David" w:cs="David" w:hint="cs"/>
          <w:sz w:val="24"/>
          <w:szCs w:val="24"/>
          <w:rtl/>
        </w:rPr>
        <w:t xml:space="preserve">הליכים </w:t>
      </w:r>
      <w:r w:rsidR="000523EA">
        <w:rPr>
          <w:rFonts w:ascii="David" w:hAnsi="David" w:cs="David" w:hint="cs"/>
          <w:sz w:val="24"/>
          <w:szCs w:val="24"/>
          <w:rtl/>
        </w:rPr>
        <w:t xml:space="preserve">קודמים </w:t>
      </w:r>
      <w:r>
        <w:rPr>
          <w:rFonts w:ascii="David" w:hAnsi="David" w:cs="David" w:hint="cs"/>
          <w:sz w:val="24"/>
          <w:szCs w:val="24"/>
          <w:rtl/>
        </w:rPr>
        <w:t>בישראל.</w:t>
      </w:r>
      <w:r w:rsidR="00991C5F">
        <w:rPr>
          <w:rFonts w:ascii="David" w:hAnsi="David" w:cs="David" w:hint="cs"/>
          <w:sz w:val="24"/>
          <w:szCs w:val="24"/>
          <w:rtl/>
        </w:rPr>
        <w:t xml:space="preserve"> כשהדודה מגלה על כך </w:t>
      </w:r>
      <w:r w:rsidR="00BB7BCD">
        <w:rPr>
          <w:rFonts w:ascii="David" w:hAnsi="David" w:cs="David" w:hint="cs"/>
          <w:sz w:val="24"/>
          <w:szCs w:val="24"/>
          <w:rtl/>
        </w:rPr>
        <w:t>היא מבקשת מבית המשפט בישראל הצהרה של אי הכרה בפס"ד האמריקני.</w:t>
      </w:r>
      <w:r w:rsidR="000523EA">
        <w:rPr>
          <w:rFonts w:ascii="David" w:hAnsi="David" w:cs="David" w:hint="cs"/>
          <w:sz w:val="24"/>
          <w:szCs w:val="24"/>
          <w:rtl/>
        </w:rPr>
        <w:t xml:space="preserve"> </w:t>
      </w:r>
      <w:r w:rsidR="004B6B2B">
        <w:rPr>
          <w:rFonts w:ascii="David" w:hAnsi="David" w:cs="David"/>
          <w:sz w:val="24"/>
          <w:szCs w:val="24"/>
          <w:rtl/>
        </w:rPr>
        <w:t>בי</w:t>
      </w:r>
      <w:r w:rsidR="000523EA">
        <w:rPr>
          <w:rFonts w:ascii="David" w:hAnsi="David" w:cs="David" w:hint="cs"/>
          <w:sz w:val="24"/>
          <w:szCs w:val="24"/>
          <w:rtl/>
        </w:rPr>
        <w:t xml:space="preserve">המ"ש </w:t>
      </w:r>
      <w:r w:rsidR="004B6B2B">
        <w:rPr>
          <w:rFonts w:ascii="David" w:hAnsi="David" w:cs="David" w:hint="cs"/>
          <w:sz w:val="24"/>
          <w:szCs w:val="24"/>
          <w:rtl/>
        </w:rPr>
        <w:t xml:space="preserve">העליון </w:t>
      </w:r>
      <w:r w:rsidR="000523EA">
        <w:rPr>
          <w:rFonts w:ascii="David" w:hAnsi="David" w:cs="David" w:hint="cs"/>
          <w:sz w:val="24"/>
          <w:szCs w:val="24"/>
          <w:rtl/>
        </w:rPr>
        <w:t>ה</w:t>
      </w:r>
      <w:r w:rsidR="004B6B2B">
        <w:rPr>
          <w:rFonts w:ascii="David" w:hAnsi="David" w:cs="David" w:hint="cs"/>
          <w:sz w:val="24"/>
          <w:szCs w:val="24"/>
          <w:rtl/>
        </w:rPr>
        <w:t>תחמק מהשאלה האם ניתן לעשות אי הכרה, וטוען שהיות שמדובר במרמה בכל מקרה יש מקום לתת את הסעד של אי הכרה ולא צריך לדון בהכרה. הנשיא ברק</w:t>
      </w:r>
      <w:r w:rsidR="000523EA">
        <w:rPr>
          <w:rFonts w:ascii="David" w:hAnsi="David" w:cs="David" w:hint="cs"/>
          <w:sz w:val="24"/>
          <w:szCs w:val="24"/>
          <w:rtl/>
        </w:rPr>
        <w:t xml:space="preserve"> </w:t>
      </w:r>
      <w:r w:rsidR="004B6B2B">
        <w:rPr>
          <w:rFonts w:ascii="David" w:hAnsi="David" w:cs="David" w:hint="cs"/>
          <w:sz w:val="24"/>
          <w:szCs w:val="24"/>
          <w:rtl/>
        </w:rPr>
        <w:t xml:space="preserve">אמר </w:t>
      </w:r>
      <w:proofErr w:type="spellStart"/>
      <w:r w:rsidR="004B6B2B">
        <w:rPr>
          <w:rFonts w:ascii="David" w:hAnsi="David" w:cs="David" w:hint="cs"/>
          <w:sz w:val="24"/>
          <w:szCs w:val="24"/>
          <w:rtl/>
        </w:rPr>
        <w:t>באוביטר</w:t>
      </w:r>
      <w:proofErr w:type="spellEnd"/>
      <w:r w:rsidR="004B6B2B">
        <w:rPr>
          <w:rFonts w:ascii="David" w:hAnsi="David" w:cs="David" w:hint="cs"/>
          <w:sz w:val="24"/>
          <w:szCs w:val="24"/>
          <w:rtl/>
        </w:rPr>
        <w:t xml:space="preserve"> </w:t>
      </w:r>
      <w:r w:rsidR="004B6B2B" w:rsidRPr="000523EA">
        <w:rPr>
          <w:rFonts w:ascii="David" w:hAnsi="David" w:cs="David" w:hint="cs"/>
          <w:b/>
          <w:bCs/>
          <w:sz w:val="24"/>
          <w:szCs w:val="24"/>
          <w:rtl/>
        </w:rPr>
        <w:t>"אין דבר בהיסטוריה החקיקתית של התיקון המלמד על הרצון להפוך את מסלול ההכרה בישירה שבחוק למסלול בלעדי".</w:t>
      </w:r>
      <w:r w:rsidR="004B6B2B">
        <w:rPr>
          <w:rFonts w:ascii="David" w:hAnsi="David" w:cs="David" w:hint="cs"/>
          <w:sz w:val="24"/>
          <w:szCs w:val="24"/>
          <w:rtl/>
        </w:rPr>
        <w:t xml:space="preserve"> </w:t>
      </w:r>
      <w:r w:rsidR="000523EA">
        <w:rPr>
          <w:rFonts w:ascii="David" w:hAnsi="David" w:cs="David" w:hint="cs"/>
          <w:sz w:val="24"/>
          <w:szCs w:val="24"/>
          <w:rtl/>
        </w:rPr>
        <w:t>הוא מסכים עם הביקורת על הלכת אגם,</w:t>
      </w:r>
      <w:r w:rsidR="004B6B2B">
        <w:rPr>
          <w:rFonts w:ascii="David" w:hAnsi="David" w:cs="David" w:hint="cs"/>
          <w:sz w:val="24"/>
          <w:szCs w:val="24"/>
          <w:rtl/>
        </w:rPr>
        <w:t xml:space="preserve"> </w:t>
      </w:r>
      <w:r w:rsidR="000523EA">
        <w:rPr>
          <w:rFonts w:ascii="David" w:hAnsi="David" w:cs="David" w:hint="cs"/>
          <w:sz w:val="24"/>
          <w:szCs w:val="24"/>
          <w:rtl/>
        </w:rPr>
        <w:t xml:space="preserve">שיוצרת תוצאה </w:t>
      </w:r>
      <w:r w:rsidR="004B6B2B">
        <w:rPr>
          <w:rFonts w:ascii="David" w:hAnsi="David" w:cs="David" w:hint="cs"/>
          <w:sz w:val="24"/>
          <w:szCs w:val="24"/>
          <w:rtl/>
        </w:rPr>
        <w:t>קשה ובלתי רצויה</w:t>
      </w:r>
      <w:r w:rsidR="000523EA">
        <w:rPr>
          <w:rFonts w:ascii="David" w:hAnsi="David" w:cs="David" w:hint="cs"/>
          <w:sz w:val="24"/>
          <w:szCs w:val="24"/>
          <w:rtl/>
        </w:rPr>
        <w:t xml:space="preserve"> -</w:t>
      </w:r>
      <w:r w:rsidR="004B6B2B">
        <w:rPr>
          <w:rFonts w:ascii="David" w:hAnsi="David" w:cs="David" w:hint="cs"/>
          <w:sz w:val="24"/>
          <w:szCs w:val="24"/>
          <w:rtl/>
        </w:rPr>
        <w:t xml:space="preserve"> </w:t>
      </w:r>
      <w:r w:rsidR="004B6B2B" w:rsidRPr="00E047A7">
        <w:rPr>
          <w:rFonts w:ascii="David" w:hAnsi="David" w:cs="David" w:hint="cs"/>
          <w:b/>
          <w:bCs/>
          <w:sz w:val="24"/>
          <w:szCs w:val="24"/>
          <w:rtl/>
        </w:rPr>
        <w:t>כמעט לא ניתן להכיר ישירות בישראל בפסקי חוץ.</w:t>
      </w:r>
      <w:r w:rsidR="004B6B2B">
        <w:rPr>
          <w:rFonts w:ascii="David" w:hAnsi="David" w:cs="David" w:hint="cs"/>
          <w:sz w:val="24"/>
          <w:szCs w:val="24"/>
          <w:rtl/>
        </w:rPr>
        <w:t xml:space="preserve"> </w:t>
      </w:r>
      <w:r w:rsidR="000523EA">
        <w:rPr>
          <w:rFonts w:ascii="David" w:hAnsi="David" w:cs="David" w:hint="cs"/>
          <w:sz w:val="24"/>
          <w:szCs w:val="24"/>
          <w:rtl/>
        </w:rPr>
        <w:t xml:space="preserve">למרבה הצער בתי משפט בישראל אלא אימצו את </w:t>
      </w:r>
      <w:proofErr w:type="spellStart"/>
      <w:r w:rsidR="000523EA">
        <w:rPr>
          <w:rFonts w:ascii="David" w:hAnsi="David" w:cs="David" w:hint="cs"/>
          <w:sz w:val="24"/>
          <w:szCs w:val="24"/>
          <w:rtl/>
        </w:rPr>
        <w:t>האוביטר</w:t>
      </w:r>
      <w:proofErr w:type="spellEnd"/>
      <w:r w:rsidR="000523EA">
        <w:rPr>
          <w:rFonts w:ascii="David" w:hAnsi="David" w:cs="David" w:hint="cs"/>
          <w:sz w:val="24"/>
          <w:szCs w:val="24"/>
          <w:rtl/>
        </w:rPr>
        <w:t xml:space="preserve"> הזה.</w:t>
      </w:r>
    </w:p>
    <w:p w:rsidR="004B6B2B" w:rsidRDefault="004B6B2B" w:rsidP="000523E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0523EA">
        <w:rPr>
          <w:rFonts w:ascii="David" w:hAnsi="David" w:cs="David" w:hint="cs"/>
          <w:b/>
          <w:bCs/>
          <w:sz w:val="24"/>
          <w:szCs w:val="24"/>
          <w:rtl/>
        </w:rPr>
        <w:t xml:space="preserve">פס"ד </w:t>
      </w:r>
      <w:r w:rsidRPr="000523EA">
        <w:rPr>
          <w:rFonts w:ascii="David" w:hAnsi="David" w:cs="David"/>
          <w:b/>
          <w:bCs/>
          <w:sz w:val="24"/>
          <w:szCs w:val="24"/>
        </w:rPr>
        <w:t>tower air</w:t>
      </w:r>
      <w:r w:rsidRPr="000523EA">
        <w:rPr>
          <w:rFonts w:ascii="David" w:hAnsi="David" w:cs="David" w:hint="cs"/>
          <w:b/>
          <w:bCs/>
          <w:sz w:val="24"/>
          <w:szCs w:val="24"/>
          <w:rtl/>
        </w:rPr>
        <w:t xml:space="preserve"> נ' רשם החברות</w:t>
      </w:r>
      <w:r w:rsidR="000523EA" w:rsidRPr="000523EA">
        <w:rPr>
          <w:rFonts w:ascii="David" w:hAnsi="David" w:cs="David" w:hint="cs"/>
          <w:b/>
          <w:bCs/>
          <w:sz w:val="24"/>
          <w:szCs w:val="24"/>
          <w:rtl/>
        </w:rPr>
        <w:t>:</w:t>
      </w:r>
      <w:r>
        <w:rPr>
          <w:rFonts w:ascii="David" w:hAnsi="David" w:cs="David" w:hint="cs"/>
          <w:sz w:val="24"/>
          <w:szCs w:val="24"/>
          <w:rtl/>
        </w:rPr>
        <w:t xml:space="preserve"> (לפני פלוני) מקרה של חדלות פירעון. השופטת אלשיך במחוזי לא יכלה להפוך את </w:t>
      </w:r>
      <w:r w:rsidR="000523EA">
        <w:rPr>
          <w:rFonts w:ascii="David" w:hAnsi="David" w:cs="David" w:hint="cs"/>
          <w:sz w:val="24"/>
          <w:szCs w:val="24"/>
          <w:rtl/>
        </w:rPr>
        <w:t>הלכת אגם, א</w:t>
      </w:r>
      <w:r>
        <w:rPr>
          <w:rFonts w:ascii="David" w:hAnsi="David" w:cs="David" w:hint="cs"/>
          <w:sz w:val="24"/>
          <w:szCs w:val="24"/>
          <w:rtl/>
        </w:rPr>
        <w:t xml:space="preserve">בל </w:t>
      </w:r>
      <w:r w:rsidRPr="000523EA">
        <w:rPr>
          <w:rFonts w:ascii="David" w:hAnsi="David" w:cs="David" w:hint="cs"/>
          <w:b/>
          <w:bCs/>
          <w:sz w:val="24"/>
          <w:szCs w:val="24"/>
          <w:rtl/>
        </w:rPr>
        <w:t>צמצמה זאת לענייני מעמד אישי בלבד.</w:t>
      </w:r>
      <w:r>
        <w:rPr>
          <w:rFonts w:ascii="David" w:hAnsi="David" w:cs="David" w:hint="cs"/>
          <w:sz w:val="24"/>
          <w:szCs w:val="24"/>
          <w:rtl/>
        </w:rPr>
        <w:t xml:space="preserve"> "עמדתי היא כי מכוח סמכותו הטבעית של בימ"ש זה ביכולתו להכיר ישירות בפסק זר שלא על פי החוק. גישתי היא גישה תכליתית המודעת למציאות המשפטית והכלכלית של ימינו. נכון להיום קיימות אמנות מעטות בלבד המאפשרות הכרה ישירה לפי ס' 11(א) לחוק... </w:t>
      </w:r>
      <w:r w:rsidRPr="000523EA">
        <w:rPr>
          <w:rFonts w:ascii="David" w:hAnsi="David" w:cs="David" w:hint="cs"/>
          <w:b/>
          <w:bCs/>
          <w:sz w:val="24"/>
          <w:szCs w:val="24"/>
          <w:rtl/>
        </w:rPr>
        <w:t xml:space="preserve">לא יעלה על הדעת כי בהיעדר יכולת לבצע הכרה ישירה בפסק חוץ נמצא עצמנו פוגעים במעמדה של ישראל בקרב מדינות ידידות </w:t>
      </w:r>
      <w:r w:rsidRPr="000523EA">
        <w:rPr>
          <w:rFonts w:ascii="David" w:hAnsi="David" w:cs="David" w:hint="cs"/>
          <w:b/>
          <w:bCs/>
          <w:sz w:val="24"/>
          <w:szCs w:val="24"/>
          <w:rtl/>
        </w:rPr>
        <w:lastRenderedPageBreak/>
        <w:t xml:space="preserve">ובאינטרסים של נושים תמי לב. </w:t>
      </w:r>
      <w:r>
        <w:rPr>
          <w:rFonts w:ascii="David" w:hAnsi="David" w:cs="David" w:hint="cs"/>
          <w:sz w:val="24"/>
          <w:szCs w:val="24"/>
          <w:rtl/>
        </w:rPr>
        <w:t>בתחום הליכי חדלות הפירעון של חברות בינ"ל יש צורך בשיתו</w:t>
      </w:r>
      <w:r w:rsidR="00E047A7">
        <w:rPr>
          <w:rFonts w:ascii="David" w:hAnsi="David" w:cs="David" w:hint="cs"/>
          <w:sz w:val="24"/>
          <w:szCs w:val="24"/>
          <w:rtl/>
        </w:rPr>
        <w:t>ף</w:t>
      </w:r>
      <w:r>
        <w:rPr>
          <w:rFonts w:ascii="David" w:hAnsi="David" w:cs="David" w:hint="cs"/>
          <w:sz w:val="24"/>
          <w:szCs w:val="24"/>
          <w:rtl/>
        </w:rPr>
        <w:t xml:space="preserve"> פעולה הרמוני בי</w:t>
      </w:r>
      <w:r w:rsidR="00E047A7">
        <w:rPr>
          <w:rFonts w:ascii="David" w:hAnsi="David" w:cs="David" w:hint="cs"/>
          <w:sz w:val="24"/>
          <w:szCs w:val="24"/>
          <w:rtl/>
        </w:rPr>
        <w:t>ן</w:t>
      </w:r>
      <w:r>
        <w:rPr>
          <w:rFonts w:ascii="David" w:hAnsi="David" w:cs="David" w:hint="cs"/>
          <w:sz w:val="24"/>
          <w:szCs w:val="24"/>
          <w:rtl/>
        </w:rPr>
        <w:t xml:space="preserve"> בתי המשפט במדינות השונות. לא ייתכן כי המדיניות המשפטית הישראלית תהווה מכשול בלתי עביר לשיקומה או לפירוקה היעיל של חברה בינ"ל הפעילה בישראל". </w:t>
      </w:r>
    </w:p>
    <w:p w:rsidR="004B6B2B" w:rsidRPr="004B6B2B" w:rsidRDefault="004B6B2B" w:rsidP="00A52ED2">
      <w:pPr>
        <w:spacing w:line="276" w:lineRule="auto"/>
        <w:jc w:val="both"/>
        <w:rPr>
          <w:rFonts w:ascii="David" w:hAnsi="David" w:cs="David"/>
          <w:sz w:val="24"/>
          <w:szCs w:val="24"/>
          <w:u w:val="single"/>
          <w:rtl/>
        </w:rPr>
      </w:pPr>
      <w:r w:rsidRPr="004B6B2B">
        <w:rPr>
          <w:rFonts w:ascii="David" w:hAnsi="David" w:cs="David" w:hint="cs"/>
          <w:sz w:val="24"/>
          <w:szCs w:val="24"/>
          <w:u w:val="single"/>
          <w:rtl/>
        </w:rPr>
        <w:t xml:space="preserve">הלכת אגם </w:t>
      </w:r>
      <w:r w:rsidRPr="004B6B2B">
        <w:rPr>
          <w:rFonts w:ascii="David" w:hAnsi="David" w:cs="David"/>
          <w:sz w:val="24"/>
          <w:szCs w:val="24"/>
          <w:u w:val="single"/>
          <w:rtl/>
        </w:rPr>
        <w:t>–</w:t>
      </w:r>
      <w:r w:rsidRPr="004B6B2B">
        <w:rPr>
          <w:rFonts w:ascii="David" w:hAnsi="David" w:cs="David" w:hint="cs"/>
          <w:sz w:val="24"/>
          <w:szCs w:val="24"/>
          <w:u w:val="single"/>
          <w:rtl/>
        </w:rPr>
        <w:t xml:space="preserve"> מחלוקת בעליון</w:t>
      </w:r>
    </w:p>
    <w:p w:rsidR="00964054" w:rsidRDefault="004B6B2B" w:rsidP="00A52ED2">
      <w:pPr>
        <w:spacing w:line="276" w:lineRule="auto"/>
        <w:jc w:val="both"/>
        <w:rPr>
          <w:rFonts w:ascii="David" w:hAnsi="David" w:cs="David"/>
          <w:sz w:val="24"/>
          <w:szCs w:val="24"/>
          <w:rtl/>
        </w:rPr>
      </w:pPr>
      <w:r w:rsidRPr="000523EA">
        <w:rPr>
          <w:rFonts w:ascii="David" w:hAnsi="David" w:cs="David"/>
          <w:b/>
          <w:bCs/>
          <w:sz w:val="24"/>
          <w:szCs w:val="24"/>
          <w:rtl/>
        </w:rPr>
        <w:t>פס</w:t>
      </w:r>
      <w:r w:rsidRPr="000523EA">
        <w:rPr>
          <w:rFonts w:ascii="David" w:hAnsi="David" w:cs="David" w:hint="cs"/>
          <w:b/>
          <w:bCs/>
          <w:sz w:val="24"/>
          <w:szCs w:val="24"/>
          <w:rtl/>
        </w:rPr>
        <w:t>"ד לוין נגד זהר:</w:t>
      </w:r>
      <w:r>
        <w:rPr>
          <w:rFonts w:ascii="David" w:hAnsi="David" w:cs="David" w:hint="cs"/>
          <w:sz w:val="24"/>
          <w:szCs w:val="24"/>
          <w:rtl/>
        </w:rPr>
        <w:t xml:space="preserve"> ה</w:t>
      </w:r>
      <w:r w:rsidR="000523EA">
        <w:rPr>
          <w:rFonts w:ascii="David" w:hAnsi="David" w:cs="David" w:hint="cs"/>
          <w:sz w:val="24"/>
          <w:szCs w:val="24"/>
          <w:rtl/>
        </w:rPr>
        <w:t>וח</w:t>
      </w:r>
      <w:r>
        <w:rPr>
          <w:rFonts w:ascii="David" w:hAnsi="David" w:cs="David" w:hint="cs"/>
          <w:sz w:val="24"/>
          <w:szCs w:val="24"/>
          <w:rtl/>
        </w:rPr>
        <w:t>לט</w:t>
      </w:r>
      <w:r w:rsidR="000523EA">
        <w:rPr>
          <w:rFonts w:ascii="David" w:hAnsi="David" w:cs="David" w:hint="cs"/>
          <w:sz w:val="24"/>
          <w:szCs w:val="24"/>
          <w:rtl/>
        </w:rPr>
        <w:t xml:space="preserve"> שאין להכיר בצו פשיטת הרגל האנגלי כי נושא זה מוחרג מההסכם עם אנגליה. כלומר, </w:t>
      </w:r>
      <w:r>
        <w:rPr>
          <w:rFonts w:ascii="David" w:hAnsi="David" w:cs="David" w:hint="cs"/>
          <w:sz w:val="24"/>
          <w:szCs w:val="24"/>
          <w:rtl/>
        </w:rPr>
        <w:t xml:space="preserve">אין אפשרות להכיר </w:t>
      </w:r>
      <w:r w:rsidR="000523EA">
        <w:rPr>
          <w:rFonts w:ascii="David" w:hAnsi="David" w:cs="David" w:hint="cs"/>
          <w:sz w:val="24"/>
          <w:szCs w:val="24"/>
          <w:rtl/>
        </w:rPr>
        <w:t xml:space="preserve">ישירות בפסק הזר לפי </w:t>
      </w:r>
      <w:r>
        <w:rPr>
          <w:rFonts w:ascii="David" w:hAnsi="David" w:cs="David" w:hint="cs"/>
          <w:sz w:val="24"/>
          <w:szCs w:val="24"/>
          <w:rtl/>
        </w:rPr>
        <w:t xml:space="preserve">ההסדר בחוק. </w:t>
      </w:r>
    </w:p>
    <w:p w:rsidR="000523EA" w:rsidRDefault="004B6B2B" w:rsidP="000523EA">
      <w:pPr>
        <w:pStyle w:val="a7"/>
        <w:numPr>
          <w:ilvl w:val="0"/>
          <w:numId w:val="32"/>
        </w:numPr>
        <w:spacing w:line="276" w:lineRule="auto"/>
        <w:jc w:val="both"/>
        <w:rPr>
          <w:rFonts w:ascii="David" w:hAnsi="David" w:cs="David"/>
          <w:sz w:val="24"/>
          <w:szCs w:val="24"/>
        </w:rPr>
      </w:pPr>
      <w:r w:rsidRPr="000523EA">
        <w:rPr>
          <w:rFonts w:ascii="David" w:hAnsi="David" w:cs="David" w:hint="cs"/>
          <w:sz w:val="24"/>
          <w:szCs w:val="24"/>
          <w:rtl/>
        </w:rPr>
        <w:t xml:space="preserve">השופט הנדל </w:t>
      </w:r>
      <w:r w:rsidR="000523EA">
        <w:rPr>
          <w:rFonts w:ascii="David" w:hAnsi="David" w:cs="David" w:hint="cs"/>
          <w:sz w:val="24"/>
          <w:szCs w:val="24"/>
          <w:rtl/>
        </w:rPr>
        <w:t>(</w:t>
      </w:r>
      <w:proofErr w:type="spellStart"/>
      <w:r w:rsidRPr="000523EA">
        <w:rPr>
          <w:rFonts w:ascii="David" w:hAnsi="David" w:cs="David" w:hint="cs"/>
          <w:sz w:val="24"/>
          <w:szCs w:val="24"/>
          <w:rtl/>
        </w:rPr>
        <w:t>אוביטר</w:t>
      </w:r>
      <w:proofErr w:type="spellEnd"/>
      <w:r w:rsidR="000523EA">
        <w:rPr>
          <w:rFonts w:ascii="David" w:hAnsi="David" w:cs="David" w:hint="cs"/>
          <w:sz w:val="24"/>
          <w:szCs w:val="24"/>
          <w:rtl/>
        </w:rPr>
        <w:t>):</w:t>
      </w:r>
      <w:r w:rsidRPr="000523EA">
        <w:rPr>
          <w:rFonts w:ascii="David" w:hAnsi="David" w:cs="David" w:hint="cs"/>
          <w:sz w:val="24"/>
          <w:szCs w:val="24"/>
          <w:rtl/>
        </w:rPr>
        <w:t xml:space="preserve"> "אל לבית המשפט לסטות מהלכת אגם המושלת כיום בכיפה. טעמים כבדי משקל, שעיקרם העדפת הסדרה בחוק על פני חקיקה שיפוטית מצדיקים את הגישה</w:t>
      </w:r>
      <w:r w:rsidR="0018065F">
        <w:rPr>
          <w:rFonts w:ascii="David" w:hAnsi="David" w:cs="David" w:hint="cs"/>
          <w:sz w:val="24"/>
          <w:szCs w:val="24"/>
          <w:rtl/>
        </w:rPr>
        <w:t>..."</w:t>
      </w:r>
      <w:r w:rsidRPr="000523EA">
        <w:rPr>
          <w:rFonts w:ascii="David" w:hAnsi="David" w:cs="David" w:hint="cs"/>
          <w:sz w:val="24"/>
          <w:szCs w:val="24"/>
          <w:rtl/>
        </w:rPr>
        <w:t xml:space="preserve"> </w:t>
      </w:r>
    </w:p>
    <w:p w:rsidR="004B6B2B" w:rsidRPr="000523EA" w:rsidRDefault="0018065F" w:rsidP="000523EA">
      <w:pPr>
        <w:spacing w:line="276" w:lineRule="auto"/>
        <w:jc w:val="both"/>
        <w:rPr>
          <w:rFonts w:ascii="David" w:hAnsi="David" w:cs="David"/>
          <w:sz w:val="24"/>
          <w:szCs w:val="24"/>
          <w:rtl/>
        </w:rPr>
      </w:pPr>
      <w:r>
        <w:rPr>
          <w:rFonts w:ascii="David" w:hAnsi="David" w:cs="David" w:hint="cs"/>
          <w:sz w:val="24"/>
          <w:szCs w:val="24"/>
          <w:rtl/>
        </w:rPr>
        <w:t xml:space="preserve">המרצה אומרת שהמסלול של המשפט המקובל אינו חקיקה שיפוטית אלא שימור המצב לפני החוק. </w:t>
      </w:r>
    </w:p>
    <w:p w:rsidR="00AD0430" w:rsidRDefault="00AD0430" w:rsidP="0018065F">
      <w:pPr>
        <w:spacing w:line="276" w:lineRule="auto"/>
        <w:jc w:val="both"/>
        <w:rPr>
          <w:rFonts w:ascii="David" w:hAnsi="David" w:cs="David"/>
          <w:sz w:val="24"/>
          <w:szCs w:val="24"/>
          <w:rtl/>
        </w:rPr>
      </w:pPr>
      <w:r>
        <w:rPr>
          <w:rFonts w:ascii="David" w:hAnsi="David" w:cs="David"/>
          <w:sz w:val="24"/>
          <w:szCs w:val="24"/>
          <w:rtl/>
        </w:rPr>
        <w:t>בפס</w:t>
      </w:r>
      <w:r>
        <w:rPr>
          <w:rFonts w:ascii="David" w:hAnsi="David" w:cs="David" w:hint="cs"/>
          <w:sz w:val="24"/>
          <w:szCs w:val="24"/>
          <w:rtl/>
        </w:rPr>
        <w:t>"ד יד ושם</w:t>
      </w:r>
      <w:r w:rsidR="0018065F">
        <w:rPr>
          <w:rFonts w:ascii="David" w:hAnsi="David" w:cs="David" w:hint="cs"/>
          <w:sz w:val="24"/>
          <w:szCs w:val="24"/>
          <w:rtl/>
        </w:rPr>
        <w:t xml:space="preserve"> הנדל (כדן יחיד) אמר </w:t>
      </w:r>
      <w:r w:rsidRPr="008D3338">
        <w:rPr>
          <w:rFonts w:ascii="David" w:hAnsi="David" w:cs="David" w:hint="cs"/>
          <w:b/>
          <w:bCs/>
          <w:sz w:val="24"/>
          <w:szCs w:val="24"/>
          <w:rtl/>
        </w:rPr>
        <w:t>"על הלכת אגם הובעו הסתייגויות</w:t>
      </w:r>
      <w:r w:rsidR="0018065F" w:rsidRPr="008D3338">
        <w:rPr>
          <w:rFonts w:ascii="David" w:hAnsi="David" w:cs="David" w:hint="cs"/>
          <w:b/>
          <w:bCs/>
          <w:sz w:val="24"/>
          <w:szCs w:val="24"/>
          <w:rtl/>
        </w:rPr>
        <w:t>...</w:t>
      </w:r>
      <w:r w:rsidRPr="008D3338">
        <w:rPr>
          <w:rFonts w:ascii="David" w:hAnsi="David" w:cs="David" w:hint="cs"/>
          <w:b/>
          <w:bCs/>
          <w:sz w:val="24"/>
          <w:szCs w:val="24"/>
          <w:rtl/>
        </w:rPr>
        <w:t xml:space="preserve"> אך היא עודנה שרירה וקיימת".</w:t>
      </w:r>
      <w:r w:rsidR="0018065F" w:rsidRPr="008D3338">
        <w:rPr>
          <w:rFonts w:ascii="David" w:hAnsi="David" w:cs="David" w:hint="cs"/>
          <w:b/>
          <w:bCs/>
          <w:sz w:val="24"/>
          <w:szCs w:val="24"/>
          <w:rtl/>
        </w:rPr>
        <w:t xml:space="preserve"> </w:t>
      </w:r>
      <w:r w:rsidR="00390F44">
        <w:rPr>
          <w:rFonts w:ascii="David" w:hAnsi="David" w:cs="David" w:hint="cs"/>
          <w:sz w:val="24"/>
          <w:szCs w:val="24"/>
          <w:rtl/>
        </w:rPr>
        <w:t>עד היום לא היה הרכב ש</w:t>
      </w:r>
      <w:r w:rsidR="0018065F">
        <w:rPr>
          <w:rFonts w:ascii="David" w:hAnsi="David" w:cs="David" w:hint="cs"/>
          <w:sz w:val="24"/>
          <w:szCs w:val="24"/>
          <w:rtl/>
        </w:rPr>
        <w:t xml:space="preserve">בו </w:t>
      </w:r>
      <w:r w:rsidR="00390F44">
        <w:rPr>
          <w:rFonts w:ascii="David" w:hAnsi="David" w:cs="David" w:hint="cs"/>
          <w:sz w:val="24"/>
          <w:szCs w:val="24"/>
          <w:rtl/>
        </w:rPr>
        <w:t>הרוב היה מוכן לשנות את ההלכה.</w:t>
      </w:r>
    </w:p>
    <w:p w:rsidR="008024E1" w:rsidRPr="008024E1" w:rsidRDefault="008024E1" w:rsidP="00A52ED2">
      <w:pPr>
        <w:spacing w:line="276" w:lineRule="auto"/>
        <w:jc w:val="both"/>
        <w:rPr>
          <w:rFonts w:ascii="David" w:hAnsi="David" w:cs="David"/>
          <w:sz w:val="24"/>
          <w:szCs w:val="24"/>
          <w:u w:val="single"/>
          <w:rtl/>
        </w:rPr>
      </w:pPr>
      <w:r w:rsidRPr="008024E1">
        <w:rPr>
          <w:rFonts w:ascii="David" w:hAnsi="David" w:cs="David"/>
          <w:sz w:val="24"/>
          <w:szCs w:val="24"/>
          <w:u w:val="single"/>
          <w:rtl/>
        </w:rPr>
        <w:t xml:space="preserve">הכרה </w:t>
      </w:r>
      <w:r w:rsidRPr="008024E1">
        <w:rPr>
          <w:rFonts w:ascii="David" w:hAnsi="David" w:cs="David" w:hint="cs"/>
          <w:sz w:val="24"/>
          <w:szCs w:val="24"/>
          <w:u w:val="single"/>
          <w:rtl/>
        </w:rPr>
        <w:t xml:space="preserve">ישירה </w:t>
      </w:r>
      <w:r w:rsidR="008D3338">
        <w:rPr>
          <w:rFonts w:ascii="David" w:hAnsi="David" w:cs="David"/>
          <w:sz w:val="24"/>
          <w:szCs w:val="24"/>
          <w:u w:val="single"/>
          <w:rtl/>
        </w:rPr>
        <w:t>–</w:t>
      </w:r>
      <w:r w:rsidR="008D3338">
        <w:rPr>
          <w:rFonts w:ascii="David" w:hAnsi="David" w:cs="David" w:hint="cs"/>
          <w:sz w:val="24"/>
          <w:szCs w:val="24"/>
          <w:u w:val="single"/>
          <w:rtl/>
        </w:rPr>
        <w:t xml:space="preserve"> משמעות התנאי בס' </w:t>
      </w:r>
      <w:r w:rsidRPr="008024E1">
        <w:rPr>
          <w:rFonts w:ascii="David" w:hAnsi="David" w:cs="David" w:hint="cs"/>
          <w:sz w:val="24"/>
          <w:szCs w:val="24"/>
          <w:u w:val="single"/>
          <w:rtl/>
        </w:rPr>
        <w:t>11(א)(3)</w:t>
      </w:r>
    </w:p>
    <w:p w:rsidR="008D3338" w:rsidRDefault="008024E1" w:rsidP="008D3338">
      <w:pPr>
        <w:spacing w:line="276" w:lineRule="auto"/>
        <w:jc w:val="both"/>
        <w:rPr>
          <w:rFonts w:ascii="David" w:hAnsi="David" w:cs="David"/>
          <w:sz w:val="24"/>
          <w:szCs w:val="24"/>
          <w:rtl/>
        </w:rPr>
      </w:pPr>
      <w:r>
        <w:rPr>
          <w:rFonts w:ascii="David" w:hAnsi="David" w:cs="David" w:hint="cs"/>
          <w:sz w:val="24"/>
          <w:szCs w:val="24"/>
          <w:rtl/>
        </w:rPr>
        <w:t xml:space="preserve">"ההתחייבות אינה חלה אלא על פסקי חוץ הניתנים לאכיפה על פי חוק בישראל". </w:t>
      </w:r>
      <w:r w:rsidR="008D3338">
        <w:rPr>
          <w:rFonts w:ascii="David" w:hAnsi="David" w:cs="David" w:hint="cs"/>
          <w:sz w:val="24"/>
          <w:szCs w:val="24"/>
          <w:rtl/>
        </w:rPr>
        <w:t>מה המשמעות?</w:t>
      </w:r>
    </w:p>
    <w:p w:rsidR="008024E1" w:rsidRDefault="008024E1" w:rsidP="008D3338">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115882">
        <w:rPr>
          <w:rFonts w:ascii="David" w:hAnsi="David" w:cs="David" w:hint="cs"/>
          <w:b/>
          <w:bCs/>
          <w:sz w:val="24"/>
          <w:szCs w:val="24"/>
          <w:rtl/>
        </w:rPr>
        <w:t xml:space="preserve">פס"ד </w:t>
      </w:r>
      <w:proofErr w:type="spellStart"/>
      <w:r w:rsidRPr="00115882">
        <w:rPr>
          <w:rFonts w:ascii="David" w:hAnsi="David" w:cs="David" w:hint="cs"/>
          <w:b/>
          <w:bCs/>
          <w:sz w:val="24"/>
          <w:szCs w:val="24"/>
          <w:rtl/>
        </w:rPr>
        <w:t>בז"ן</w:t>
      </w:r>
      <w:proofErr w:type="spellEnd"/>
      <w:r w:rsidRPr="00115882">
        <w:rPr>
          <w:rFonts w:ascii="David" w:hAnsi="David" w:cs="David" w:hint="cs"/>
          <w:b/>
          <w:bCs/>
          <w:sz w:val="24"/>
          <w:szCs w:val="24"/>
          <w:rtl/>
        </w:rPr>
        <w:t xml:space="preserve"> נ' </w:t>
      </w:r>
      <w:r w:rsidRPr="00115882">
        <w:rPr>
          <w:rFonts w:ascii="David" w:hAnsi="David" w:cs="David"/>
          <w:b/>
          <w:bCs/>
          <w:sz w:val="24"/>
          <w:szCs w:val="24"/>
        </w:rPr>
        <w:t>New Hampshire</w:t>
      </w:r>
      <w:r w:rsidR="008D3338" w:rsidRPr="00115882">
        <w:rPr>
          <w:rFonts w:ascii="David" w:hAnsi="David" w:cs="David" w:hint="cs"/>
          <w:b/>
          <w:bCs/>
          <w:sz w:val="24"/>
          <w:szCs w:val="24"/>
          <w:rtl/>
        </w:rPr>
        <w:t>:</w:t>
      </w:r>
      <w:r>
        <w:rPr>
          <w:rFonts w:ascii="David" w:hAnsi="David" w:cs="David" w:hint="cs"/>
          <w:sz w:val="24"/>
          <w:szCs w:val="24"/>
          <w:rtl/>
        </w:rPr>
        <w:t xml:space="preserve"> היו הליכים תלויים ועומדים בארץ בין הצדדים, ואז התוב</w:t>
      </w:r>
      <w:r w:rsidR="007C6B64">
        <w:rPr>
          <w:rFonts w:ascii="David" w:hAnsi="David" w:cs="David" w:hint="cs"/>
          <w:sz w:val="24"/>
          <w:szCs w:val="24"/>
          <w:rtl/>
        </w:rPr>
        <w:t>ע הגיש בקשה באנגליה וקיבל פס"ד לטובתו. הוא ביקש שביהמ"ש בישראל יכיר בפס</w:t>
      </w:r>
      <w:r w:rsidR="008D3338">
        <w:rPr>
          <w:rFonts w:ascii="David" w:hAnsi="David" w:cs="David" w:hint="cs"/>
          <w:sz w:val="24"/>
          <w:szCs w:val="24"/>
          <w:rtl/>
        </w:rPr>
        <w:t>"ד</w:t>
      </w:r>
      <w:r w:rsidR="007C6B64">
        <w:rPr>
          <w:rFonts w:ascii="David" w:hAnsi="David" w:cs="David" w:hint="cs"/>
          <w:sz w:val="24"/>
          <w:szCs w:val="24"/>
          <w:rtl/>
        </w:rPr>
        <w:t xml:space="preserve"> האנגלי (שנכלל בהסכם עם אנגלי</w:t>
      </w:r>
      <w:r w:rsidR="008D3338">
        <w:rPr>
          <w:rFonts w:ascii="David" w:hAnsi="David" w:cs="David" w:hint="cs"/>
          <w:sz w:val="24"/>
          <w:szCs w:val="24"/>
          <w:rtl/>
        </w:rPr>
        <w:t>ה</w:t>
      </w:r>
      <w:r w:rsidR="007C6B64">
        <w:rPr>
          <w:rFonts w:ascii="David" w:hAnsi="David" w:cs="David" w:hint="cs"/>
          <w:sz w:val="24"/>
          <w:szCs w:val="24"/>
          <w:rtl/>
        </w:rPr>
        <w:t xml:space="preserve">, אז </w:t>
      </w:r>
      <w:r w:rsidR="008D3338">
        <w:rPr>
          <w:rFonts w:ascii="David" w:hAnsi="David" w:cs="David" w:hint="cs"/>
          <w:sz w:val="24"/>
          <w:szCs w:val="24"/>
          <w:rtl/>
        </w:rPr>
        <w:t xml:space="preserve">עקרונית </w:t>
      </w:r>
      <w:r w:rsidR="007C6B64">
        <w:rPr>
          <w:rFonts w:ascii="David" w:hAnsi="David" w:cs="David" w:hint="cs"/>
          <w:sz w:val="24"/>
          <w:szCs w:val="24"/>
          <w:rtl/>
        </w:rPr>
        <w:t>ניתן היה להכיר בו). בי</w:t>
      </w:r>
      <w:r w:rsidR="008D3338">
        <w:rPr>
          <w:rFonts w:ascii="David" w:hAnsi="David" w:cs="David" w:hint="cs"/>
          <w:sz w:val="24"/>
          <w:szCs w:val="24"/>
          <w:rtl/>
        </w:rPr>
        <w:t>המ"ש</w:t>
      </w:r>
      <w:r w:rsidR="007C6B64">
        <w:rPr>
          <w:rFonts w:ascii="David" w:hAnsi="David" w:cs="David" w:hint="cs"/>
          <w:sz w:val="24"/>
          <w:szCs w:val="24"/>
          <w:rtl/>
        </w:rPr>
        <w:t xml:space="preserve"> התייחס למשמעות </w:t>
      </w:r>
      <w:proofErr w:type="spellStart"/>
      <w:r w:rsidR="007C6B64">
        <w:rPr>
          <w:rFonts w:ascii="David" w:hAnsi="David" w:cs="David" w:hint="cs"/>
          <w:sz w:val="24"/>
          <w:szCs w:val="24"/>
          <w:rtl/>
        </w:rPr>
        <w:t>ס"ק</w:t>
      </w:r>
      <w:proofErr w:type="spellEnd"/>
      <w:r w:rsidR="007C6B64">
        <w:rPr>
          <w:rFonts w:ascii="David" w:hAnsi="David" w:cs="David" w:hint="cs"/>
          <w:sz w:val="24"/>
          <w:szCs w:val="24"/>
          <w:rtl/>
        </w:rPr>
        <w:t xml:space="preserve"> 3, ואמר שיש </w:t>
      </w:r>
      <w:r w:rsidR="008D3338">
        <w:rPr>
          <w:rFonts w:ascii="David" w:hAnsi="David" w:cs="David" w:hint="cs"/>
          <w:sz w:val="24"/>
          <w:szCs w:val="24"/>
          <w:rtl/>
        </w:rPr>
        <w:t>לו שלוש משמעויות אפשריות:</w:t>
      </w:r>
    </w:p>
    <w:p w:rsidR="008D3338" w:rsidRDefault="007C6B64" w:rsidP="008D3338">
      <w:pPr>
        <w:pStyle w:val="a7"/>
        <w:numPr>
          <w:ilvl w:val="0"/>
          <w:numId w:val="49"/>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8D3338">
        <w:rPr>
          <w:rFonts w:ascii="David" w:hAnsi="David" w:cs="David" w:hint="cs"/>
          <w:b/>
          <w:bCs/>
          <w:sz w:val="24"/>
          <w:szCs w:val="24"/>
          <w:rtl/>
        </w:rPr>
        <w:t>גישה מינימליסטית</w:t>
      </w:r>
      <w:r w:rsidR="008D3338" w:rsidRPr="008D3338">
        <w:rPr>
          <w:rFonts w:ascii="David" w:hAnsi="David" w:cs="David" w:hint="cs"/>
          <w:b/>
          <w:bCs/>
          <w:sz w:val="24"/>
          <w:szCs w:val="24"/>
          <w:rtl/>
        </w:rPr>
        <w:t xml:space="preserve"> -</w:t>
      </w:r>
      <w:r w:rsidRPr="008D3338">
        <w:rPr>
          <w:rFonts w:ascii="David" w:hAnsi="David" w:cs="David" w:hint="cs"/>
          <w:sz w:val="24"/>
          <w:szCs w:val="24"/>
          <w:rtl/>
        </w:rPr>
        <w:t xml:space="preserve"> צריך להיות פס</w:t>
      </w:r>
      <w:r w:rsidR="008D3338">
        <w:rPr>
          <w:rFonts w:ascii="David" w:hAnsi="David" w:cs="David" w:hint="cs"/>
          <w:sz w:val="24"/>
          <w:szCs w:val="24"/>
          <w:rtl/>
        </w:rPr>
        <w:t>"ד</w:t>
      </w:r>
      <w:r w:rsidRPr="008D3338">
        <w:rPr>
          <w:rFonts w:ascii="David" w:hAnsi="David" w:cs="David" w:hint="cs"/>
          <w:sz w:val="24"/>
          <w:szCs w:val="24"/>
          <w:rtl/>
        </w:rPr>
        <w:t xml:space="preserve"> </w:t>
      </w:r>
      <w:r w:rsidR="008D3338">
        <w:rPr>
          <w:rFonts w:ascii="David" w:hAnsi="David" w:cs="David" w:hint="cs"/>
          <w:sz w:val="24"/>
          <w:szCs w:val="24"/>
          <w:rtl/>
        </w:rPr>
        <w:t>לפי</w:t>
      </w:r>
      <w:r w:rsidRPr="008D3338">
        <w:rPr>
          <w:rFonts w:ascii="David" w:hAnsi="David" w:cs="David" w:hint="cs"/>
          <w:sz w:val="24"/>
          <w:szCs w:val="24"/>
          <w:rtl/>
        </w:rPr>
        <w:t xml:space="preserve"> תנאי חוק אכיפת פסקי חוץ (פס</w:t>
      </w:r>
      <w:r w:rsidR="008D3338">
        <w:rPr>
          <w:rFonts w:ascii="David" w:hAnsi="David" w:cs="David" w:hint="cs"/>
          <w:sz w:val="24"/>
          <w:szCs w:val="24"/>
          <w:rtl/>
        </w:rPr>
        <w:t>"ד ולא החלטה)</w:t>
      </w:r>
      <w:r w:rsidRPr="008D3338">
        <w:rPr>
          <w:rFonts w:ascii="David" w:hAnsi="David" w:cs="David" w:hint="cs"/>
          <w:sz w:val="24"/>
          <w:szCs w:val="24"/>
          <w:rtl/>
        </w:rPr>
        <w:t>.</w:t>
      </w:r>
    </w:p>
    <w:p w:rsidR="008D3338" w:rsidRDefault="007C6B64" w:rsidP="008D3338">
      <w:pPr>
        <w:pStyle w:val="a7"/>
        <w:numPr>
          <w:ilvl w:val="0"/>
          <w:numId w:val="49"/>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8D3338">
        <w:rPr>
          <w:rFonts w:ascii="David" w:hAnsi="David" w:cs="David" w:hint="cs"/>
          <w:b/>
          <w:bCs/>
          <w:sz w:val="24"/>
          <w:szCs w:val="24"/>
          <w:rtl/>
        </w:rPr>
        <w:t>גישה מקסימליסטית</w:t>
      </w:r>
      <w:r w:rsidR="008D3338" w:rsidRPr="008D3338">
        <w:rPr>
          <w:rFonts w:ascii="David" w:hAnsi="David" w:cs="David" w:hint="cs"/>
          <w:b/>
          <w:bCs/>
          <w:sz w:val="24"/>
          <w:szCs w:val="24"/>
          <w:rtl/>
        </w:rPr>
        <w:t xml:space="preserve"> -</w:t>
      </w:r>
      <w:r w:rsidRPr="008D3338">
        <w:rPr>
          <w:rFonts w:ascii="David" w:hAnsi="David" w:cs="David" w:hint="cs"/>
          <w:sz w:val="24"/>
          <w:szCs w:val="24"/>
          <w:rtl/>
        </w:rPr>
        <w:t xml:space="preserve"> צריך לקיים את כל התנאים כאילו מתכוונים לאכוף את פסק הדין.</w:t>
      </w:r>
    </w:p>
    <w:p w:rsidR="007C6B64" w:rsidRPr="008D3338" w:rsidRDefault="007C6B64" w:rsidP="008D3338">
      <w:pPr>
        <w:pStyle w:val="a7"/>
        <w:numPr>
          <w:ilvl w:val="0"/>
          <w:numId w:val="49"/>
        </w:num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8D3338">
        <w:rPr>
          <w:rFonts w:ascii="David" w:hAnsi="David" w:cs="David" w:hint="cs"/>
          <w:b/>
          <w:bCs/>
          <w:sz w:val="24"/>
          <w:szCs w:val="24"/>
          <w:rtl/>
        </w:rPr>
        <w:t>גישת ביניים</w:t>
      </w:r>
      <w:r w:rsidR="008D3338" w:rsidRPr="008D3338">
        <w:rPr>
          <w:rFonts w:ascii="David" w:hAnsi="David" w:cs="David" w:hint="cs"/>
          <w:b/>
          <w:bCs/>
          <w:sz w:val="24"/>
          <w:szCs w:val="24"/>
          <w:rtl/>
        </w:rPr>
        <w:t xml:space="preserve"> -</w:t>
      </w:r>
      <w:r w:rsidRPr="008D3338">
        <w:rPr>
          <w:rFonts w:ascii="David" w:hAnsi="David" w:cs="David" w:hint="cs"/>
          <w:sz w:val="24"/>
          <w:szCs w:val="24"/>
          <w:rtl/>
        </w:rPr>
        <w:t xml:space="preserve"> צריכים להתקיים רק תנאי האכיפה שנחשבים להגנות "קו אדום", ש</w:t>
      </w:r>
      <w:r w:rsidR="008D3338">
        <w:rPr>
          <w:rFonts w:ascii="David" w:hAnsi="David" w:cs="David" w:hint="cs"/>
          <w:sz w:val="24"/>
          <w:szCs w:val="24"/>
          <w:rtl/>
        </w:rPr>
        <w:t>בהיעדרן לא</w:t>
      </w:r>
      <w:r w:rsidRPr="008D3338">
        <w:rPr>
          <w:rFonts w:ascii="David" w:hAnsi="David" w:cs="David" w:hint="cs"/>
          <w:sz w:val="24"/>
          <w:szCs w:val="24"/>
          <w:rtl/>
        </w:rPr>
        <w:t xml:space="preserve"> מוכנים להכיר (אם הושג במרמה, למשל).</w:t>
      </w:r>
      <w:r w:rsidR="006139D9" w:rsidRPr="008D3338">
        <w:rPr>
          <w:rFonts w:ascii="David" w:hAnsi="David" w:cs="David" w:hint="cs"/>
          <w:sz w:val="24"/>
          <w:szCs w:val="24"/>
          <w:rtl/>
        </w:rPr>
        <w:t xml:space="preserve"> גישה סלקטיבית שמגיע</w:t>
      </w:r>
      <w:r w:rsidR="008D3338">
        <w:rPr>
          <w:rFonts w:ascii="David" w:hAnsi="David" w:cs="David" w:hint="cs"/>
          <w:sz w:val="24"/>
          <w:szCs w:val="24"/>
          <w:rtl/>
        </w:rPr>
        <w:t>ה</w:t>
      </w:r>
      <w:r w:rsidR="006139D9" w:rsidRPr="008D3338">
        <w:rPr>
          <w:rFonts w:ascii="David" w:hAnsi="David" w:cs="David" w:hint="cs"/>
          <w:sz w:val="24"/>
          <w:szCs w:val="24"/>
          <w:rtl/>
        </w:rPr>
        <w:t xml:space="preserve"> מפרשנות תכליתית.</w:t>
      </w:r>
    </w:p>
    <w:p w:rsidR="00D33E96" w:rsidRDefault="008D3338" w:rsidP="008D3338">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הוחלט לא להכיר </w:t>
      </w:r>
      <w:r w:rsidR="00D33E96">
        <w:rPr>
          <w:rFonts w:ascii="David" w:hAnsi="David" w:cs="David" w:hint="cs"/>
          <w:sz w:val="24"/>
          <w:szCs w:val="24"/>
          <w:rtl/>
        </w:rPr>
        <w:t xml:space="preserve">בפסק האנגלי כי </w:t>
      </w:r>
      <w:r>
        <w:rPr>
          <w:rFonts w:ascii="David" w:hAnsi="David" w:cs="David" w:hint="cs"/>
          <w:sz w:val="24"/>
          <w:szCs w:val="24"/>
          <w:rtl/>
        </w:rPr>
        <w:t>ל</w:t>
      </w:r>
      <w:r w:rsidR="00D33E96">
        <w:rPr>
          <w:rFonts w:ascii="David" w:hAnsi="David" w:cs="David" w:hint="cs"/>
          <w:sz w:val="24"/>
          <w:szCs w:val="24"/>
          <w:rtl/>
        </w:rPr>
        <w:t>דעת הרוב חלה ההגנה בס' 6(א)(5)</w:t>
      </w:r>
      <w:r>
        <w:rPr>
          <w:rFonts w:ascii="David" w:hAnsi="David" w:cs="David" w:hint="cs"/>
          <w:sz w:val="24"/>
          <w:szCs w:val="24"/>
          <w:rtl/>
        </w:rPr>
        <w:t xml:space="preserve"> - הליכים תלויים ועומדים.</w:t>
      </w:r>
    </w:p>
    <w:p w:rsidR="007B245C" w:rsidRPr="007B245C" w:rsidRDefault="007B245C" w:rsidP="00E05C6C">
      <w:pPr>
        <w:pStyle w:val="af2"/>
        <w:rPr>
          <w:rtl/>
        </w:rPr>
      </w:pPr>
      <w:bookmarkStart w:id="49" w:name="_Toc535756709"/>
      <w:r w:rsidRPr="007B245C">
        <w:rPr>
          <w:rFonts w:hint="cs"/>
          <w:rtl/>
        </w:rPr>
        <w:t>אכיפת פסקי חוץ על פי החוק</w:t>
      </w:r>
      <w:bookmarkEnd w:id="49"/>
    </w:p>
    <w:p w:rsidR="007B245C" w:rsidRPr="007B245C" w:rsidRDefault="007B245C" w:rsidP="00D33E96">
      <w:pPr>
        <w:spacing w:line="276" w:lineRule="auto"/>
        <w:jc w:val="both"/>
        <w:rPr>
          <w:rFonts w:ascii="David" w:hAnsi="David" w:cs="David"/>
          <w:sz w:val="24"/>
          <w:szCs w:val="24"/>
          <w:rtl/>
        </w:rPr>
      </w:pPr>
      <w:r>
        <w:rPr>
          <w:rFonts w:ascii="David" w:hAnsi="David" w:cs="David"/>
          <w:sz w:val="24"/>
          <w:szCs w:val="24"/>
          <w:rtl/>
        </w:rPr>
        <w:t>ס'</w:t>
      </w:r>
      <w:r>
        <w:rPr>
          <w:rFonts w:ascii="David" w:hAnsi="David" w:cs="David" w:hint="cs"/>
          <w:sz w:val="24"/>
          <w:szCs w:val="24"/>
          <w:rtl/>
        </w:rPr>
        <w:t xml:space="preserve"> 1 לחוק קובע "בחוק זה, פסק חוץ הינו פסק חוץ שניתן ע"י בית משפט במדינה זרה בעניין אזרחי, לרבות פסק דין לתשלום פיצויים או נזקים לצד שנפגע, אף כשלא ניתן בעניין אזרחי".</w:t>
      </w:r>
    </w:p>
    <w:p w:rsidR="007B245C" w:rsidRPr="00E05C6C" w:rsidRDefault="007B245C" w:rsidP="00E05C6C">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E05C6C">
        <w:rPr>
          <w:rFonts w:ascii="David" w:hAnsi="David" w:cs="David" w:hint="cs"/>
          <w:b/>
          <w:bCs/>
          <w:sz w:val="24"/>
          <w:szCs w:val="24"/>
          <w:rtl/>
        </w:rPr>
        <w:t xml:space="preserve">פס"ד </w:t>
      </w:r>
      <w:r w:rsidRPr="00E05C6C">
        <w:rPr>
          <w:rFonts w:ascii="David" w:hAnsi="David" w:cs="David"/>
          <w:b/>
          <w:bCs/>
          <w:sz w:val="24"/>
          <w:szCs w:val="24"/>
        </w:rPr>
        <w:t xml:space="preserve">Gerber finance </w:t>
      </w:r>
      <w:proofErr w:type="spellStart"/>
      <w:r w:rsidRPr="00E05C6C">
        <w:rPr>
          <w:rFonts w:ascii="David" w:hAnsi="David" w:cs="David"/>
          <w:b/>
          <w:bCs/>
          <w:sz w:val="24"/>
          <w:szCs w:val="24"/>
        </w:rPr>
        <w:t>inc</w:t>
      </w:r>
      <w:proofErr w:type="spellEnd"/>
      <w:r w:rsidRPr="00E05C6C">
        <w:rPr>
          <w:rFonts w:ascii="David" w:hAnsi="David" w:cs="David" w:hint="cs"/>
          <w:b/>
          <w:bCs/>
          <w:sz w:val="24"/>
          <w:szCs w:val="24"/>
          <w:rtl/>
        </w:rPr>
        <w:t xml:space="preserve"> נ' עובד:</w:t>
      </w:r>
      <w:r>
        <w:rPr>
          <w:rFonts w:ascii="David" w:hAnsi="David" w:cs="David" w:hint="cs"/>
          <w:sz w:val="24"/>
          <w:szCs w:val="24"/>
          <w:rtl/>
        </w:rPr>
        <w:t xml:space="preserve"> צו תפיסה למימוש בטחונות. האם צו תפיסה נחשב לפסק דין חוץ? באותו </w:t>
      </w:r>
      <w:r w:rsidR="00E05C6C">
        <w:rPr>
          <w:rFonts w:ascii="David" w:hAnsi="David" w:cs="David" w:hint="cs"/>
          <w:sz w:val="24"/>
          <w:szCs w:val="24"/>
          <w:rtl/>
        </w:rPr>
        <w:t xml:space="preserve">מקרה ניתנה </w:t>
      </w:r>
      <w:r w:rsidR="00E05C6C" w:rsidRPr="00E05C6C">
        <w:rPr>
          <w:rFonts w:ascii="David" w:hAnsi="David" w:cs="David" w:hint="cs"/>
          <w:b/>
          <w:bCs/>
          <w:sz w:val="24"/>
          <w:szCs w:val="24"/>
          <w:rtl/>
        </w:rPr>
        <w:t xml:space="preserve">פרשנות מרחיבה שבחרה </w:t>
      </w:r>
      <w:r w:rsidRPr="00E05C6C">
        <w:rPr>
          <w:rFonts w:ascii="David" w:hAnsi="David" w:cs="David" w:hint="cs"/>
          <w:b/>
          <w:bCs/>
          <w:sz w:val="24"/>
          <w:szCs w:val="24"/>
          <w:rtl/>
        </w:rPr>
        <w:t>לכלול "כל החלטה של בי</w:t>
      </w:r>
      <w:r w:rsidR="00E05C6C" w:rsidRPr="00E05C6C">
        <w:rPr>
          <w:rFonts w:ascii="David" w:hAnsi="David" w:cs="David" w:hint="cs"/>
          <w:b/>
          <w:bCs/>
          <w:sz w:val="24"/>
          <w:szCs w:val="24"/>
          <w:rtl/>
        </w:rPr>
        <w:t>מ"ש זר</w:t>
      </w:r>
      <w:r w:rsidRPr="00E05C6C">
        <w:rPr>
          <w:rFonts w:ascii="David" w:hAnsi="David" w:cs="David" w:hint="cs"/>
          <w:b/>
          <w:bCs/>
          <w:sz w:val="24"/>
          <w:szCs w:val="24"/>
          <w:rtl/>
        </w:rPr>
        <w:t>" כפסק דין לצורך אכיפה, גם אם אצלנו זוהי החלטה שלא נחשבת לפסק דין.</w:t>
      </w:r>
      <w:r>
        <w:rPr>
          <w:rFonts w:ascii="David" w:hAnsi="David" w:cs="David" w:hint="cs"/>
          <w:sz w:val="24"/>
          <w:szCs w:val="24"/>
          <w:rtl/>
        </w:rPr>
        <w:t xml:space="preserve"> יש בכך התייחסות לתכלית החוק, ש</w:t>
      </w:r>
      <w:r w:rsidR="00E05C6C">
        <w:rPr>
          <w:rFonts w:ascii="David" w:hAnsi="David" w:cs="David" w:hint="cs"/>
          <w:sz w:val="24"/>
          <w:szCs w:val="24"/>
          <w:rtl/>
        </w:rPr>
        <w:t xml:space="preserve">כן </w:t>
      </w:r>
      <w:r>
        <w:rPr>
          <w:rFonts w:ascii="David" w:hAnsi="David" w:cs="David" w:hint="cs"/>
          <w:sz w:val="24"/>
          <w:szCs w:val="24"/>
          <w:rtl/>
        </w:rPr>
        <w:t>אם מטרתו היא לתת ביטוי להחלטות ב</w:t>
      </w:r>
      <w:r w:rsidR="00E05C6C">
        <w:rPr>
          <w:rFonts w:ascii="David" w:hAnsi="David" w:cs="David" w:hint="cs"/>
          <w:sz w:val="24"/>
          <w:szCs w:val="24"/>
          <w:rtl/>
        </w:rPr>
        <w:t>ימ"ש</w:t>
      </w:r>
      <w:r>
        <w:rPr>
          <w:rFonts w:ascii="David" w:hAnsi="David" w:cs="David" w:hint="cs"/>
          <w:sz w:val="24"/>
          <w:szCs w:val="24"/>
          <w:rtl/>
        </w:rPr>
        <w:t xml:space="preserve"> זרים אין טעם להפריד בין החלטה שכזו לפסק הדין. </w:t>
      </w:r>
      <w:r w:rsidR="00E05C6C">
        <w:rPr>
          <w:rFonts w:ascii="David" w:hAnsi="David" w:cs="David" w:hint="cs"/>
          <w:sz w:val="24"/>
          <w:szCs w:val="24"/>
          <w:rtl/>
        </w:rPr>
        <w:t xml:space="preserve">היה דיון </w:t>
      </w:r>
      <w:r>
        <w:rPr>
          <w:rFonts w:ascii="David" w:hAnsi="David" w:cs="David" w:hint="cs"/>
          <w:sz w:val="24"/>
          <w:szCs w:val="24"/>
          <w:rtl/>
        </w:rPr>
        <w:t>מטרות אכיפת פסיקה זרה, ביניה</w:t>
      </w:r>
      <w:r w:rsidR="00E05C6C">
        <w:rPr>
          <w:rFonts w:ascii="David" w:hAnsi="David" w:cs="David" w:hint="cs"/>
          <w:sz w:val="24"/>
          <w:szCs w:val="24"/>
          <w:rtl/>
        </w:rPr>
        <w:t>ן</w:t>
      </w:r>
      <w:r>
        <w:rPr>
          <w:rFonts w:ascii="David" w:hAnsi="David" w:cs="David" w:hint="cs"/>
          <w:sz w:val="24"/>
          <w:szCs w:val="24"/>
          <w:rtl/>
        </w:rPr>
        <w:t xml:space="preserve"> שימת קץ להתדיינות שבין בעלי הדין, רצון לעשות צדק עם הצד הזוכה וטיפוח יחסי גומלין של עזרה הדדית עם מערכות משפט זרות.</w:t>
      </w:r>
      <w:r w:rsidR="00E05C6C">
        <w:rPr>
          <w:rFonts w:ascii="David" w:hAnsi="David" w:cs="David" w:hint="cs"/>
          <w:sz w:val="24"/>
          <w:szCs w:val="24"/>
          <w:rtl/>
        </w:rPr>
        <w:t xml:space="preserve"> היות ש</w:t>
      </w:r>
      <w:r w:rsidRPr="00E05C6C">
        <w:rPr>
          <w:rFonts w:ascii="David" w:hAnsi="David" w:cs="David" w:hint="cs"/>
          <w:sz w:val="24"/>
          <w:szCs w:val="24"/>
          <w:rtl/>
        </w:rPr>
        <w:t xml:space="preserve">מדובר בצו תפיסה </w:t>
      </w:r>
      <w:r w:rsidR="00E05C6C" w:rsidRPr="00E05C6C">
        <w:rPr>
          <w:rFonts w:ascii="David" w:hAnsi="David" w:cs="David" w:hint="cs"/>
          <w:sz w:val="24"/>
          <w:szCs w:val="24"/>
          <w:rtl/>
        </w:rPr>
        <w:t>למימוש</w:t>
      </w:r>
      <w:r w:rsidRPr="00E05C6C">
        <w:rPr>
          <w:rFonts w:ascii="David" w:hAnsi="David" w:cs="David" w:hint="cs"/>
          <w:sz w:val="24"/>
          <w:szCs w:val="24"/>
          <w:rtl/>
        </w:rPr>
        <w:t xml:space="preserve"> הביטחונות (ולא צו מניעה זמני)</w:t>
      </w:r>
      <w:r w:rsidR="00E05C6C">
        <w:rPr>
          <w:rFonts w:ascii="David" w:hAnsi="David" w:cs="David" w:hint="cs"/>
          <w:sz w:val="24"/>
          <w:szCs w:val="24"/>
          <w:rtl/>
        </w:rPr>
        <w:t xml:space="preserve">, הוא צו </w:t>
      </w:r>
      <w:r w:rsidRPr="00E05C6C">
        <w:rPr>
          <w:rFonts w:ascii="David" w:hAnsi="David" w:cs="David" w:hint="cs"/>
          <w:sz w:val="24"/>
          <w:szCs w:val="24"/>
          <w:rtl/>
        </w:rPr>
        <w:t xml:space="preserve">סופי </w:t>
      </w:r>
      <w:r w:rsidR="00E05C6C" w:rsidRPr="00E05C6C">
        <w:rPr>
          <w:rFonts w:ascii="David" w:hAnsi="David" w:cs="David" w:hint="cs"/>
          <w:sz w:val="24"/>
          <w:szCs w:val="24"/>
          <w:rtl/>
        </w:rPr>
        <w:t>ו</w:t>
      </w:r>
      <w:r w:rsidRPr="00E05C6C">
        <w:rPr>
          <w:rFonts w:ascii="David" w:hAnsi="David" w:cs="David" w:hint="cs"/>
          <w:sz w:val="24"/>
          <w:szCs w:val="24"/>
          <w:rtl/>
        </w:rPr>
        <w:t xml:space="preserve">ניתן לאכיפה. </w:t>
      </w:r>
    </w:p>
    <w:p w:rsidR="0019365E" w:rsidRPr="00E05C6C" w:rsidRDefault="0019365E" w:rsidP="00D33E96">
      <w:pPr>
        <w:spacing w:line="276" w:lineRule="auto"/>
        <w:jc w:val="both"/>
        <w:rPr>
          <w:rFonts w:ascii="David" w:hAnsi="David" w:cs="David"/>
          <w:sz w:val="24"/>
          <w:szCs w:val="24"/>
          <w:u w:val="single"/>
          <w:rtl/>
        </w:rPr>
      </w:pPr>
      <w:r w:rsidRPr="00E05C6C">
        <w:rPr>
          <w:rFonts w:ascii="David" w:hAnsi="David" w:cs="David"/>
          <w:sz w:val="24"/>
          <w:szCs w:val="24"/>
          <w:u w:val="single"/>
          <w:rtl/>
        </w:rPr>
        <w:t xml:space="preserve">מעמדו </w:t>
      </w:r>
      <w:r w:rsidRPr="00E05C6C">
        <w:rPr>
          <w:rFonts w:ascii="David" w:hAnsi="David" w:cs="David" w:hint="cs"/>
          <w:sz w:val="24"/>
          <w:szCs w:val="24"/>
          <w:u w:val="single"/>
          <w:rtl/>
        </w:rPr>
        <w:t>של פסק חוץ</w:t>
      </w:r>
    </w:p>
    <w:p w:rsidR="007F1367" w:rsidRDefault="00EA5C10" w:rsidP="007F1367">
      <w:pPr>
        <w:spacing w:line="276" w:lineRule="auto"/>
        <w:jc w:val="both"/>
        <w:rPr>
          <w:rFonts w:ascii="David" w:hAnsi="David" w:cs="David"/>
          <w:sz w:val="24"/>
          <w:szCs w:val="24"/>
          <w:rtl/>
        </w:rPr>
      </w:pPr>
      <w:r>
        <w:rPr>
          <w:rFonts w:ascii="David" w:hAnsi="David" w:cs="David" w:hint="cs"/>
          <w:sz w:val="24"/>
          <w:szCs w:val="24"/>
          <w:rtl/>
        </w:rPr>
        <w:t>כדי לאכוף פס</w:t>
      </w:r>
      <w:r w:rsidR="00E05C6C">
        <w:rPr>
          <w:rFonts w:ascii="David" w:hAnsi="David" w:cs="David" w:hint="cs"/>
          <w:sz w:val="24"/>
          <w:szCs w:val="24"/>
          <w:rtl/>
        </w:rPr>
        <w:t>"ד</w:t>
      </w:r>
      <w:r>
        <w:rPr>
          <w:rFonts w:ascii="David" w:hAnsi="David" w:cs="David" w:hint="cs"/>
          <w:sz w:val="24"/>
          <w:szCs w:val="24"/>
          <w:rtl/>
        </w:rPr>
        <w:t xml:space="preserve"> זר צריך </w:t>
      </w:r>
      <w:r w:rsidR="007F1367">
        <w:rPr>
          <w:rFonts w:ascii="David" w:hAnsi="David" w:cs="David" w:hint="cs"/>
          <w:sz w:val="24"/>
          <w:szCs w:val="24"/>
          <w:rtl/>
        </w:rPr>
        <w:t xml:space="preserve">לקלוט </w:t>
      </w:r>
      <w:r>
        <w:rPr>
          <w:rFonts w:ascii="David" w:hAnsi="David" w:cs="David" w:hint="cs"/>
          <w:sz w:val="24"/>
          <w:szCs w:val="24"/>
          <w:rtl/>
        </w:rPr>
        <w:t xml:space="preserve">אותו </w:t>
      </w:r>
      <w:r w:rsidR="007F1367">
        <w:rPr>
          <w:rFonts w:ascii="David" w:hAnsi="David" w:cs="David" w:hint="cs"/>
          <w:sz w:val="24"/>
          <w:szCs w:val="24"/>
          <w:rtl/>
        </w:rPr>
        <w:t>במערכת המשפט הישראלית ע"י בקשה להכריז על</w:t>
      </w:r>
      <w:r w:rsidR="00E05C6C">
        <w:rPr>
          <w:rFonts w:ascii="David" w:hAnsi="David" w:cs="David" w:hint="cs"/>
          <w:sz w:val="24"/>
          <w:szCs w:val="24"/>
          <w:rtl/>
        </w:rPr>
        <w:t>יו</w:t>
      </w:r>
      <w:r w:rsidR="007F1367">
        <w:rPr>
          <w:rFonts w:ascii="David" w:hAnsi="David" w:cs="David" w:hint="cs"/>
          <w:sz w:val="24"/>
          <w:szCs w:val="24"/>
          <w:rtl/>
        </w:rPr>
        <w:t xml:space="preserve"> כאכיף. ס' 10(א) לחוק מאפשר ל</w:t>
      </w:r>
      <w:r w:rsidR="00E05C6C">
        <w:rPr>
          <w:rFonts w:ascii="David" w:hAnsi="David" w:cs="David" w:hint="cs"/>
          <w:sz w:val="24"/>
          <w:szCs w:val="24"/>
          <w:rtl/>
        </w:rPr>
        <w:t xml:space="preserve">פנות עם פס"ד זר שהוכרז כאכיף להוצל"פ כמו עם כל פס"ד ישראלי. </w:t>
      </w:r>
    </w:p>
    <w:p w:rsidR="00E05C6C" w:rsidRDefault="00E05C6C" w:rsidP="00E05C6C">
      <w:pPr>
        <w:pStyle w:val="af4"/>
        <w:rPr>
          <w:rtl/>
        </w:rPr>
      </w:pPr>
      <w:bookmarkStart w:id="50" w:name="_Toc535756710"/>
      <w:r>
        <w:rPr>
          <w:rFonts w:hint="cs"/>
          <w:rtl/>
        </w:rPr>
        <w:t>נטל ההוכחה</w:t>
      </w:r>
      <w:bookmarkEnd w:id="50"/>
    </w:p>
    <w:p w:rsidR="00E05C6C" w:rsidRDefault="00E05C6C" w:rsidP="00E05C6C">
      <w:pPr>
        <w:pStyle w:val="a7"/>
        <w:numPr>
          <w:ilvl w:val="0"/>
          <w:numId w:val="32"/>
        </w:numPr>
        <w:spacing w:line="276" w:lineRule="auto"/>
        <w:jc w:val="both"/>
        <w:rPr>
          <w:rFonts w:ascii="David" w:hAnsi="David" w:cs="David"/>
          <w:sz w:val="24"/>
          <w:szCs w:val="24"/>
        </w:rPr>
      </w:pPr>
      <w:r w:rsidRPr="00E05C6C">
        <w:rPr>
          <w:rFonts w:ascii="David" w:hAnsi="David" w:cs="David" w:hint="cs"/>
          <w:sz w:val="24"/>
          <w:szCs w:val="24"/>
          <w:rtl/>
        </w:rPr>
        <w:t>על המבקש להכיר בפס"ד זר כאכיף להוכיח את קיומם של כל התנאים בס' 3.</w:t>
      </w:r>
    </w:p>
    <w:p w:rsidR="00E05C6C" w:rsidRDefault="00E05C6C" w:rsidP="00E05C6C">
      <w:pPr>
        <w:pStyle w:val="a7"/>
        <w:numPr>
          <w:ilvl w:val="0"/>
          <w:numId w:val="32"/>
        </w:numPr>
        <w:spacing w:line="276" w:lineRule="auto"/>
        <w:jc w:val="both"/>
        <w:rPr>
          <w:rFonts w:ascii="David" w:hAnsi="David" w:cs="David"/>
          <w:sz w:val="24"/>
          <w:szCs w:val="24"/>
        </w:rPr>
      </w:pPr>
      <w:r>
        <w:rPr>
          <w:rFonts w:ascii="David" w:hAnsi="David" w:cs="David" w:hint="cs"/>
          <w:sz w:val="24"/>
          <w:szCs w:val="24"/>
          <w:rtl/>
        </w:rPr>
        <w:t>אם הוא מצליח, נטל ההוכחה עובר למשיב להוכחת קיומה של אחת מההגנות בס' 6.</w:t>
      </w:r>
    </w:p>
    <w:p w:rsidR="00E05C6C" w:rsidRPr="00E05C6C" w:rsidRDefault="00E05C6C" w:rsidP="00E05C6C">
      <w:pPr>
        <w:pStyle w:val="a7"/>
        <w:numPr>
          <w:ilvl w:val="0"/>
          <w:numId w:val="32"/>
        </w:numPr>
        <w:spacing w:line="276" w:lineRule="auto"/>
        <w:jc w:val="both"/>
        <w:rPr>
          <w:rFonts w:ascii="David" w:hAnsi="David" w:cs="David"/>
          <w:sz w:val="24"/>
          <w:szCs w:val="24"/>
          <w:rtl/>
        </w:rPr>
      </w:pPr>
      <w:r>
        <w:rPr>
          <w:rFonts w:ascii="David" w:hAnsi="David" w:cs="David" w:hint="cs"/>
          <w:sz w:val="24"/>
          <w:szCs w:val="24"/>
          <w:rtl/>
        </w:rPr>
        <w:t>נטל ההוכחה בדבר הדרישות והסייגים בס' 4,5,7 (הדדיות, התיישנות ופגיעה בריבונות או ביטחון) אינו ברור אך בפועל חל על המשיב.</w:t>
      </w:r>
    </w:p>
    <w:p w:rsidR="00EA5C10" w:rsidRDefault="00EA5C10" w:rsidP="007F1367">
      <w:pPr>
        <w:spacing w:line="276" w:lineRule="auto"/>
        <w:jc w:val="both"/>
        <w:rPr>
          <w:rFonts w:ascii="David" w:hAnsi="David" w:cs="David"/>
          <w:sz w:val="24"/>
          <w:szCs w:val="24"/>
          <w:rtl/>
        </w:rPr>
      </w:pPr>
      <w:r>
        <w:rPr>
          <w:rFonts w:ascii="David" w:hAnsi="David" w:cs="David"/>
          <w:sz w:val="24"/>
          <w:szCs w:val="24"/>
          <w:rtl/>
        </w:rPr>
        <w:lastRenderedPageBreak/>
        <w:t xml:space="preserve">אם </w:t>
      </w:r>
      <w:r>
        <w:rPr>
          <w:rFonts w:ascii="David" w:hAnsi="David" w:cs="David" w:hint="cs"/>
          <w:sz w:val="24"/>
          <w:szCs w:val="24"/>
          <w:rtl/>
        </w:rPr>
        <w:t>התקיימו כל התנאים בס' 3, האם לבית המשפט יש שיקול דעת?</w:t>
      </w:r>
    </w:p>
    <w:p w:rsidR="00EA5C10" w:rsidRDefault="00EA5C10" w:rsidP="007F1367">
      <w:pPr>
        <w:spacing w:line="276" w:lineRule="auto"/>
        <w:jc w:val="both"/>
        <w:rPr>
          <w:rFonts w:ascii="David" w:hAnsi="David" w:cs="David"/>
          <w:sz w:val="24"/>
          <w:szCs w:val="24"/>
          <w:rtl/>
        </w:rPr>
      </w:pPr>
      <w:r>
        <w:rPr>
          <w:rFonts w:ascii="David" w:hAnsi="David" w:cs="David" w:hint="cs"/>
          <w:sz w:val="24"/>
          <w:szCs w:val="24"/>
          <w:rtl/>
        </w:rPr>
        <w:t xml:space="preserve">לכאורה כן, כי כתוב בס' 3 "בית משפט בישראל </w:t>
      </w:r>
      <w:r w:rsidRPr="00EA5C10">
        <w:rPr>
          <w:rFonts w:ascii="David" w:hAnsi="David" w:cs="David" w:hint="cs"/>
          <w:b/>
          <w:bCs/>
          <w:sz w:val="24"/>
          <w:szCs w:val="24"/>
          <w:rtl/>
        </w:rPr>
        <w:t>רשאי</w:t>
      </w:r>
      <w:r>
        <w:rPr>
          <w:rFonts w:ascii="David" w:hAnsi="David" w:cs="David" w:hint="cs"/>
          <w:sz w:val="24"/>
          <w:szCs w:val="24"/>
          <w:rtl/>
        </w:rPr>
        <w:t xml:space="preserve"> להכריז על פסק חוץ בפסק אכיף".</w:t>
      </w:r>
    </w:p>
    <w:p w:rsidR="00EA5C10" w:rsidRPr="00E05C6C" w:rsidRDefault="00E05C6C" w:rsidP="00F21678">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F21678">
        <w:rPr>
          <w:rFonts w:ascii="David" w:hAnsi="David" w:cs="David" w:hint="cs"/>
          <w:b/>
          <w:bCs/>
          <w:sz w:val="24"/>
          <w:szCs w:val="24"/>
          <w:rtl/>
        </w:rPr>
        <w:t xml:space="preserve">פס"ד </w:t>
      </w:r>
      <w:proofErr w:type="spellStart"/>
      <w:r w:rsidR="00EA5C10" w:rsidRPr="00F21678">
        <w:rPr>
          <w:rFonts w:ascii="David" w:hAnsi="David" w:cs="David"/>
          <w:b/>
          <w:bCs/>
          <w:sz w:val="24"/>
          <w:szCs w:val="24"/>
          <w:rtl/>
        </w:rPr>
        <w:t>פש</w:t>
      </w:r>
      <w:r w:rsidR="00EA5C10" w:rsidRPr="00F21678">
        <w:rPr>
          <w:rFonts w:ascii="David" w:hAnsi="David" w:cs="David" w:hint="cs"/>
          <w:b/>
          <w:bCs/>
          <w:sz w:val="24"/>
          <w:szCs w:val="24"/>
          <w:rtl/>
        </w:rPr>
        <w:t>"ר</w:t>
      </w:r>
      <w:proofErr w:type="spellEnd"/>
      <w:r w:rsidR="00EA5C10" w:rsidRPr="00F21678">
        <w:rPr>
          <w:rFonts w:ascii="David" w:hAnsi="David" w:cs="David" w:hint="cs"/>
          <w:b/>
          <w:bCs/>
          <w:sz w:val="24"/>
          <w:szCs w:val="24"/>
          <w:rtl/>
        </w:rPr>
        <w:t xml:space="preserve"> נ' </w:t>
      </w:r>
      <w:r w:rsidR="00EA5C10" w:rsidRPr="00F21678">
        <w:rPr>
          <w:rFonts w:ascii="David" w:hAnsi="David" w:cs="David"/>
          <w:b/>
          <w:bCs/>
          <w:sz w:val="24"/>
          <w:szCs w:val="24"/>
        </w:rPr>
        <w:t>Gold &amp; Honey</w:t>
      </w:r>
      <w:r w:rsidRPr="00F21678">
        <w:rPr>
          <w:rFonts w:ascii="David" w:hAnsi="David" w:cs="David" w:hint="cs"/>
          <w:b/>
          <w:bCs/>
          <w:sz w:val="24"/>
          <w:szCs w:val="24"/>
          <w:rtl/>
        </w:rPr>
        <w:t>:</w:t>
      </w:r>
      <w:r>
        <w:rPr>
          <w:rFonts w:ascii="David" w:hAnsi="David" w:cs="David" w:hint="cs"/>
          <w:sz w:val="24"/>
          <w:szCs w:val="24"/>
          <w:rtl/>
        </w:rPr>
        <w:t xml:space="preserve"> לא הוכרז</w:t>
      </w:r>
      <w:r w:rsidR="00EA5C10" w:rsidRPr="00E05C6C">
        <w:rPr>
          <w:rFonts w:ascii="David" w:hAnsi="David" w:cs="David" w:hint="cs"/>
          <w:sz w:val="24"/>
          <w:szCs w:val="24"/>
          <w:rtl/>
        </w:rPr>
        <w:t xml:space="preserve"> עקב חוסר תו</w:t>
      </w:r>
      <w:r>
        <w:rPr>
          <w:rFonts w:ascii="David" w:hAnsi="David" w:cs="David" w:hint="cs"/>
          <w:sz w:val="24"/>
          <w:szCs w:val="24"/>
          <w:rtl/>
        </w:rPr>
        <w:t>"ל.</w:t>
      </w:r>
    </w:p>
    <w:p w:rsidR="00EA5C10" w:rsidRDefault="00EA5C10" w:rsidP="00F21678">
      <w:pPr>
        <w:spacing w:line="276" w:lineRule="auto"/>
        <w:jc w:val="both"/>
        <w:rPr>
          <w:rFonts w:ascii="David" w:hAnsi="David" w:cs="David"/>
          <w:sz w:val="24"/>
          <w:szCs w:val="24"/>
          <w:rtl/>
        </w:rPr>
      </w:pPr>
      <w:r>
        <w:rPr>
          <w:rFonts w:ascii="David" w:hAnsi="David" w:cs="David" w:hint="cs"/>
          <w:sz w:val="24"/>
          <w:szCs w:val="24"/>
          <w:rtl/>
        </w:rPr>
        <w:t xml:space="preserve">מנגד, </w:t>
      </w:r>
      <w:r w:rsidR="00F21678">
        <w:rPr>
          <w:rFonts w:ascii="David" w:hAnsi="David" w:cs="David" w:hint="cs"/>
          <w:sz w:val="24"/>
          <w:szCs w:val="24"/>
          <w:rtl/>
        </w:rPr>
        <w:t xml:space="preserve">בעקבות המהפכה החוקתית נאמר </w:t>
      </w:r>
      <w:r w:rsidR="00F21678" w:rsidRPr="00F21678">
        <w:rPr>
          <w:rFonts w:ascii="David" w:hAnsi="David" w:cs="David" w:hint="cs"/>
          <w:b/>
          <w:bCs/>
          <w:sz w:val="24"/>
          <w:szCs w:val="24"/>
          <w:rtl/>
        </w:rPr>
        <w:t>שכל הרחבה של סייגים לאי אכיפתו של פסק חוץ</w:t>
      </w:r>
      <w:r w:rsidR="00F21678">
        <w:rPr>
          <w:rFonts w:ascii="David" w:hAnsi="David" w:cs="David" w:hint="cs"/>
          <w:sz w:val="24"/>
          <w:szCs w:val="24"/>
          <w:rtl/>
        </w:rPr>
        <w:t xml:space="preserve"> (שאינה מעוגנת בחוק) </w:t>
      </w:r>
      <w:r w:rsidR="00F21678" w:rsidRPr="00F21678">
        <w:rPr>
          <w:rFonts w:ascii="David" w:hAnsi="David" w:cs="David" w:hint="cs"/>
          <w:b/>
          <w:bCs/>
          <w:sz w:val="24"/>
          <w:szCs w:val="24"/>
          <w:rtl/>
        </w:rPr>
        <w:t>פסולה,</w:t>
      </w:r>
      <w:r w:rsidR="00F21678">
        <w:rPr>
          <w:rFonts w:ascii="David" w:hAnsi="David" w:cs="David" w:hint="cs"/>
          <w:sz w:val="24"/>
          <w:szCs w:val="24"/>
          <w:rtl/>
        </w:rPr>
        <w:t xml:space="preserve"> שכן היא פוגעת בזכות הקניין של הזוכה לפי פסק הדין (פס"ד קפלן נ' קפלן). </w:t>
      </w:r>
    </w:p>
    <w:p w:rsidR="006A4D86" w:rsidRDefault="006A4D86" w:rsidP="006A4D86">
      <w:pPr>
        <w:pStyle w:val="af4"/>
        <w:rPr>
          <w:rtl/>
        </w:rPr>
      </w:pPr>
      <w:bookmarkStart w:id="51" w:name="_Toc535756711"/>
      <w:r>
        <w:rPr>
          <w:rFonts w:hint="cs"/>
          <w:rtl/>
        </w:rPr>
        <w:t>תנאי ס' 3</w:t>
      </w:r>
      <w:bookmarkEnd w:id="51"/>
    </w:p>
    <w:p w:rsidR="00A46C32" w:rsidRPr="00EF0DAD" w:rsidRDefault="00A46C32" w:rsidP="007F1367">
      <w:pPr>
        <w:spacing w:line="276" w:lineRule="auto"/>
        <w:jc w:val="both"/>
        <w:rPr>
          <w:rFonts w:ascii="David" w:hAnsi="David" w:cs="David"/>
          <w:sz w:val="24"/>
          <w:szCs w:val="24"/>
          <w:u w:val="single"/>
          <w:rtl/>
        </w:rPr>
      </w:pPr>
      <w:r w:rsidRPr="00EF0DAD">
        <w:rPr>
          <w:rFonts w:ascii="David" w:hAnsi="David" w:cs="David"/>
          <w:sz w:val="24"/>
          <w:szCs w:val="24"/>
          <w:u w:val="single"/>
          <w:rtl/>
        </w:rPr>
        <w:t>ס'</w:t>
      </w:r>
      <w:r w:rsidRPr="00EF0DAD">
        <w:rPr>
          <w:rFonts w:ascii="David" w:hAnsi="David" w:cs="David" w:hint="cs"/>
          <w:sz w:val="24"/>
          <w:szCs w:val="24"/>
          <w:u w:val="single"/>
          <w:rtl/>
        </w:rPr>
        <w:t xml:space="preserve"> 3(1) </w:t>
      </w:r>
      <w:r w:rsidR="006A4D86">
        <w:rPr>
          <w:rFonts w:ascii="David" w:hAnsi="David" w:cs="David" w:hint="cs"/>
          <w:sz w:val="24"/>
          <w:szCs w:val="24"/>
          <w:u w:val="single"/>
          <w:rtl/>
        </w:rPr>
        <w:t>-</w:t>
      </w:r>
      <w:r w:rsidRPr="00EF0DAD">
        <w:rPr>
          <w:rFonts w:ascii="David" w:hAnsi="David" w:cs="David" w:hint="cs"/>
          <w:sz w:val="24"/>
          <w:szCs w:val="24"/>
          <w:u w:val="single"/>
          <w:rtl/>
        </w:rPr>
        <w:t xml:space="preserve"> סמכות שיפוט (פנימי</w:t>
      </w:r>
      <w:r w:rsidR="006A4D86">
        <w:rPr>
          <w:rFonts w:ascii="David" w:hAnsi="David" w:cs="David" w:hint="cs"/>
          <w:sz w:val="24"/>
          <w:szCs w:val="24"/>
          <w:u w:val="single"/>
          <w:rtl/>
        </w:rPr>
        <w:t>ת</w:t>
      </w:r>
      <w:r w:rsidRPr="00EF0DAD">
        <w:rPr>
          <w:rFonts w:ascii="David" w:hAnsi="David" w:cs="David" w:hint="cs"/>
          <w:sz w:val="24"/>
          <w:szCs w:val="24"/>
          <w:u w:val="single"/>
          <w:rtl/>
        </w:rPr>
        <w:t>)</w:t>
      </w:r>
    </w:p>
    <w:p w:rsidR="00EF0DAD" w:rsidRDefault="00EF0DAD" w:rsidP="006E6716">
      <w:pPr>
        <w:spacing w:line="276" w:lineRule="auto"/>
        <w:jc w:val="both"/>
        <w:rPr>
          <w:rFonts w:ascii="David" w:hAnsi="David" w:cs="David"/>
          <w:sz w:val="24"/>
          <w:szCs w:val="24"/>
          <w:rtl/>
        </w:rPr>
      </w:pPr>
      <w:r w:rsidRPr="006A4D86">
        <w:rPr>
          <w:rFonts w:ascii="David" w:hAnsi="David" w:cs="David" w:hint="cs"/>
          <w:sz w:val="24"/>
          <w:szCs w:val="24"/>
          <w:rtl/>
        </w:rPr>
        <w:t xml:space="preserve">"הפסק ניתן במדינה שלפי דיניה בתי המשפט שלה היו מוסמכים לתתו". </w:t>
      </w:r>
      <w:r w:rsidR="006A4D86">
        <w:rPr>
          <w:rFonts w:ascii="David" w:hAnsi="David" w:cs="David" w:hint="cs"/>
          <w:sz w:val="24"/>
          <w:szCs w:val="24"/>
          <w:rtl/>
        </w:rPr>
        <w:t xml:space="preserve">מתייחס </w:t>
      </w:r>
      <w:r w:rsidR="006A4D86" w:rsidRPr="006A4D86">
        <w:rPr>
          <w:rFonts w:ascii="David" w:hAnsi="David" w:cs="David" w:hint="cs"/>
          <w:b/>
          <w:bCs/>
          <w:sz w:val="24"/>
          <w:szCs w:val="24"/>
          <w:rtl/>
        </w:rPr>
        <w:t>לסמכות במובנה הבינ"ל</w:t>
      </w:r>
      <w:r w:rsidR="006E6716">
        <w:rPr>
          <w:rFonts w:ascii="David" w:hAnsi="David" w:cs="David" w:hint="cs"/>
          <w:b/>
          <w:bCs/>
          <w:sz w:val="24"/>
          <w:szCs w:val="24"/>
          <w:rtl/>
        </w:rPr>
        <w:t xml:space="preserve"> </w:t>
      </w:r>
      <w:r w:rsidR="006E6716">
        <w:rPr>
          <w:rFonts w:ascii="David" w:hAnsi="David" w:cs="David" w:hint="cs"/>
          <w:sz w:val="24"/>
          <w:szCs w:val="24"/>
          <w:rtl/>
        </w:rPr>
        <w:t>(לעומת ס' 6(א)(3) שמתייחס לסמכות שיפוט חיצונית).</w:t>
      </w:r>
      <w:r w:rsidR="006A4D86">
        <w:rPr>
          <w:rFonts w:ascii="David" w:hAnsi="David" w:cs="David" w:hint="cs"/>
          <w:sz w:val="24"/>
          <w:szCs w:val="24"/>
          <w:rtl/>
        </w:rPr>
        <w:t xml:space="preserve"> </w:t>
      </w:r>
      <w:r w:rsidR="006E6716">
        <w:rPr>
          <w:rFonts w:ascii="David" w:hAnsi="David" w:cs="David" w:hint="cs"/>
          <w:sz w:val="24"/>
          <w:szCs w:val="24"/>
          <w:rtl/>
        </w:rPr>
        <w:t xml:space="preserve">יש להוכיח ע"י </w:t>
      </w:r>
      <w:r>
        <w:rPr>
          <w:rFonts w:ascii="David" w:hAnsi="David" w:cs="David" w:hint="cs"/>
          <w:sz w:val="24"/>
          <w:szCs w:val="24"/>
          <w:rtl/>
        </w:rPr>
        <w:t xml:space="preserve">מומחה בדין הזר. </w:t>
      </w:r>
    </w:p>
    <w:p w:rsidR="00EF0DAD" w:rsidRPr="00EF0DAD" w:rsidRDefault="00EF0DAD" w:rsidP="00EF0DAD">
      <w:pPr>
        <w:spacing w:line="276" w:lineRule="auto"/>
        <w:jc w:val="both"/>
        <w:rPr>
          <w:rFonts w:ascii="David" w:hAnsi="David" w:cs="David"/>
          <w:sz w:val="24"/>
          <w:szCs w:val="24"/>
          <w:u w:val="single"/>
          <w:rtl/>
        </w:rPr>
      </w:pPr>
      <w:r w:rsidRPr="00EF0DAD">
        <w:rPr>
          <w:rFonts w:ascii="David" w:hAnsi="David" w:cs="David" w:hint="cs"/>
          <w:sz w:val="24"/>
          <w:szCs w:val="24"/>
          <w:u w:val="single"/>
          <w:rtl/>
        </w:rPr>
        <w:t xml:space="preserve">ס' 3(2) </w:t>
      </w:r>
      <w:r w:rsidR="00297F32">
        <w:rPr>
          <w:rFonts w:ascii="David" w:hAnsi="David" w:cs="David"/>
          <w:sz w:val="24"/>
          <w:szCs w:val="24"/>
          <w:u w:val="single"/>
          <w:rtl/>
        </w:rPr>
        <w:t>–</w:t>
      </w:r>
      <w:r w:rsidRPr="00EF0DAD">
        <w:rPr>
          <w:rFonts w:ascii="David" w:hAnsi="David" w:cs="David" w:hint="cs"/>
          <w:sz w:val="24"/>
          <w:szCs w:val="24"/>
          <w:u w:val="single"/>
          <w:rtl/>
        </w:rPr>
        <w:t xml:space="preserve"> </w:t>
      </w:r>
      <w:r w:rsidR="00297F32">
        <w:rPr>
          <w:rFonts w:ascii="David" w:hAnsi="David" w:cs="David" w:hint="cs"/>
          <w:sz w:val="24"/>
          <w:szCs w:val="24"/>
          <w:u w:val="single"/>
          <w:rtl/>
        </w:rPr>
        <w:t>הפסק אינו ניתן עוד לערעור</w:t>
      </w:r>
    </w:p>
    <w:p w:rsidR="006A4D86" w:rsidRDefault="00297F32" w:rsidP="006A4D86">
      <w:pPr>
        <w:spacing w:line="276" w:lineRule="auto"/>
        <w:jc w:val="both"/>
        <w:rPr>
          <w:rFonts w:ascii="David" w:hAnsi="David" w:cs="David"/>
          <w:sz w:val="24"/>
          <w:szCs w:val="24"/>
          <w:rtl/>
        </w:rPr>
      </w:pPr>
      <w:r>
        <w:rPr>
          <w:rFonts w:ascii="David" w:hAnsi="David" w:cs="David" w:hint="cs"/>
          <w:sz w:val="24"/>
          <w:szCs w:val="24"/>
          <w:rtl/>
        </w:rPr>
        <w:t xml:space="preserve">על פסק הדין להיות חלוט. </w:t>
      </w:r>
      <w:r w:rsidR="00EF0DAD">
        <w:rPr>
          <w:rFonts w:ascii="David" w:hAnsi="David" w:cs="David" w:hint="cs"/>
          <w:sz w:val="24"/>
          <w:szCs w:val="24"/>
          <w:rtl/>
        </w:rPr>
        <w:t>יש להבחין בין תנאי זה לדריש</w:t>
      </w:r>
      <w:r>
        <w:rPr>
          <w:rFonts w:ascii="David" w:hAnsi="David" w:cs="David" w:hint="cs"/>
          <w:sz w:val="24"/>
          <w:szCs w:val="24"/>
          <w:rtl/>
        </w:rPr>
        <w:t>ת</w:t>
      </w:r>
      <w:r w:rsidR="00EF0DAD">
        <w:rPr>
          <w:rFonts w:ascii="David" w:hAnsi="David" w:cs="David" w:hint="cs"/>
          <w:sz w:val="24"/>
          <w:szCs w:val="24"/>
          <w:rtl/>
        </w:rPr>
        <w:t xml:space="preserve"> המשפט המקובל</w:t>
      </w:r>
      <w:r>
        <w:rPr>
          <w:rFonts w:ascii="David" w:hAnsi="David" w:cs="David" w:hint="cs"/>
          <w:sz w:val="24"/>
          <w:szCs w:val="24"/>
          <w:rtl/>
        </w:rPr>
        <w:t xml:space="preserve"> לסופיות פסק הדין.</w:t>
      </w:r>
    </w:p>
    <w:p w:rsidR="006A4D86" w:rsidRDefault="00EF0DAD" w:rsidP="006A4D86">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פס"ד </w:t>
      </w:r>
      <w:proofErr w:type="spellStart"/>
      <w:r>
        <w:rPr>
          <w:rFonts w:ascii="David" w:hAnsi="David" w:cs="David" w:hint="cs"/>
          <w:sz w:val="24"/>
          <w:szCs w:val="24"/>
          <w:rtl/>
        </w:rPr>
        <w:t>קסון</w:t>
      </w:r>
      <w:proofErr w:type="spellEnd"/>
      <w:r>
        <w:rPr>
          <w:rFonts w:ascii="David" w:hAnsi="David" w:cs="David" w:hint="cs"/>
          <w:sz w:val="24"/>
          <w:szCs w:val="24"/>
          <w:rtl/>
        </w:rPr>
        <w:t xml:space="preserve"> נ' </w:t>
      </w:r>
      <w:proofErr w:type="spellStart"/>
      <w:r>
        <w:rPr>
          <w:rFonts w:ascii="David" w:hAnsi="David" w:cs="David" w:hint="cs"/>
          <w:sz w:val="24"/>
          <w:szCs w:val="24"/>
          <w:rtl/>
        </w:rPr>
        <w:t>קסון</w:t>
      </w:r>
      <w:proofErr w:type="spellEnd"/>
      <w:r w:rsidR="006A4D86">
        <w:rPr>
          <w:rFonts w:ascii="David" w:hAnsi="David" w:cs="David" w:hint="cs"/>
          <w:sz w:val="24"/>
          <w:szCs w:val="24"/>
          <w:rtl/>
        </w:rPr>
        <w:t>: נטען ש</w:t>
      </w:r>
      <w:r w:rsidR="00745006">
        <w:rPr>
          <w:rFonts w:ascii="David" w:hAnsi="David" w:cs="David"/>
          <w:sz w:val="24"/>
          <w:szCs w:val="24"/>
          <w:rtl/>
        </w:rPr>
        <w:t>פס</w:t>
      </w:r>
      <w:r w:rsidR="006A4D86">
        <w:rPr>
          <w:rFonts w:ascii="David" w:hAnsi="David" w:cs="David" w:hint="cs"/>
          <w:sz w:val="24"/>
          <w:szCs w:val="24"/>
          <w:rtl/>
        </w:rPr>
        <w:t>"ד</w:t>
      </w:r>
      <w:r w:rsidR="00745006">
        <w:rPr>
          <w:rFonts w:ascii="David" w:hAnsi="David" w:cs="David" w:hint="cs"/>
          <w:sz w:val="24"/>
          <w:szCs w:val="24"/>
          <w:rtl/>
        </w:rPr>
        <w:t xml:space="preserve"> של מזונות תמיד אפשר לשנות (כי צרכי הילדים יכולים להשתנות), ולכן הוא ל</w:t>
      </w:r>
      <w:r w:rsidR="006A4D86">
        <w:rPr>
          <w:rFonts w:ascii="David" w:hAnsi="David" w:cs="David" w:hint="cs"/>
          <w:sz w:val="24"/>
          <w:szCs w:val="24"/>
          <w:rtl/>
        </w:rPr>
        <w:t>כאורה לא</w:t>
      </w:r>
      <w:r w:rsidR="00745006">
        <w:rPr>
          <w:rFonts w:ascii="David" w:hAnsi="David" w:cs="David" w:hint="cs"/>
          <w:sz w:val="24"/>
          <w:szCs w:val="24"/>
          <w:rtl/>
        </w:rPr>
        <w:t xml:space="preserve"> ממלא את הדרישה. ביהמ"ש דחה את הטענה הזו וקבע כי </w:t>
      </w:r>
      <w:r w:rsidR="00745006" w:rsidRPr="006A4D86">
        <w:rPr>
          <w:rFonts w:ascii="David" w:hAnsi="David" w:cs="David" w:hint="cs"/>
          <w:b/>
          <w:bCs/>
          <w:sz w:val="24"/>
          <w:szCs w:val="24"/>
          <w:rtl/>
        </w:rPr>
        <w:t>יש הבחנה בין תנאי של סופיות במשפט המקובל</w:t>
      </w:r>
      <w:r w:rsidR="00745006">
        <w:rPr>
          <w:rFonts w:ascii="David" w:hAnsi="David" w:cs="David" w:hint="cs"/>
          <w:sz w:val="24"/>
          <w:szCs w:val="24"/>
          <w:rtl/>
        </w:rPr>
        <w:t xml:space="preserve"> (שלפיו פס"ד של מזונות אינו סופי ולכן לכאורה אי אפשר לאכוף אותו, אלמלא קיומן של אמנות)</w:t>
      </w:r>
      <w:r w:rsidR="006A4D86">
        <w:rPr>
          <w:rFonts w:ascii="David" w:hAnsi="David" w:cs="David" w:hint="cs"/>
          <w:sz w:val="24"/>
          <w:szCs w:val="24"/>
          <w:rtl/>
        </w:rPr>
        <w:t xml:space="preserve"> </w:t>
      </w:r>
      <w:r w:rsidR="006A4D86" w:rsidRPr="006A4D86">
        <w:rPr>
          <w:rFonts w:ascii="David" w:hAnsi="David" w:cs="David" w:hint="cs"/>
          <w:b/>
          <w:bCs/>
          <w:sz w:val="24"/>
          <w:szCs w:val="24"/>
          <w:rtl/>
        </w:rPr>
        <w:t>ל</w:t>
      </w:r>
      <w:r w:rsidR="006A4D86">
        <w:rPr>
          <w:rFonts w:ascii="David" w:hAnsi="David" w:cs="David" w:hint="cs"/>
          <w:b/>
          <w:bCs/>
          <w:sz w:val="24"/>
          <w:szCs w:val="24"/>
          <w:rtl/>
        </w:rPr>
        <w:t xml:space="preserve">תנאי של פס"ד שלא ניתן עוד לערעור </w:t>
      </w:r>
      <w:r w:rsidR="006A4D86">
        <w:rPr>
          <w:rFonts w:ascii="David" w:hAnsi="David" w:cs="David" w:hint="cs"/>
          <w:sz w:val="24"/>
          <w:szCs w:val="24"/>
          <w:rtl/>
        </w:rPr>
        <w:t>(כלומר, שפסק הדין חלוט וזכות הערעור כבר מוצתה).</w:t>
      </w:r>
      <w:r w:rsidR="006A4D86" w:rsidRPr="006A4D86">
        <w:rPr>
          <w:rFonts w:ascii="David" w:hAnsi="David" w:cs="David" w:hint="cs"/>
          <w:b/>
          <w:bCs/>
          <w:sz w:val="24"/>
          <w:szCs w:val="24"/>
          <w:rtl/>
        </w:rPr>
        <w:t xml:space="preserve"> </w:t>
      </w:r>
      <w:r w:rsidR="00745006">
        <w:rPr>
          <w:rFonts w:ascii="David" w:hAnsi="David" w:cs="David" w:hint="cs"/>
          <w:sz w:val="24"/>
          <w:szCs w:val="24"/>
          <w:rtl/>
        </w:rPr>
        <w:t xml:space="preserve">במקרה </w:t>
      </w:r>
      <w:r w:rsidR="006A4D86">
        <w:rPr>
          <w:rFonts w:ascii="David" w:hAnsi="David" w:cs="David" w:hint="cs"/>
          <w:sz w:val="24"/>
          <w:szCs w:val="24"/>
          <w:rtl/>
        </w:rPr>
        <w:t>הזה פסה"ד היה חלוט, אף שניתן היה לבוא בבקשה לשינויו.</w:t>
      </w:r>
    </w:p>
    <w:p w:rsidR="00EA5C10" w:rsidRPr="006A4D86" w:rsidRDefault="00E908FB" w:rsidP="006A4D86">
      <w:pPr>
        <w:pStyle w:val="a7"/>
        <w:numPr>
          <w:ilvl w:val="0"/>
          <w:numId w:val="2"/>
        </w:numPr>
        <w:spacing w:line="276" w:lineRule="auto"/>
        <w:jc w:val="both"/>
        <w:rPr>
          <w:rFonts w:ascii="David" w:hAnsi="David" w:cs="David"/>
          <w:sz w:val="24"/>
          <w:szCs w:val="24"/>
          <w:rtl/>
        </w:rPr>
      </w:pPr>
      <w:r w:rsidRPr="006A4D86">
        <w:rPr>
          <w:rFonts w:ascii="David" w:hAnsi="David" w:cs="David" w:hint="cs"/>
          <w:sz w:val="24"/>
          <w:szCs w:val="24"/>
          <w:rtl/>
        </w:rPr>
        <w:t>חריג לתנאי</w:t>
      </w:r>
      <w:r w:rsidR="006A4D86" w:rsidRPr="006A4D86">
        <w:rPr>
          <w:rFonts w:ascii="David" w:hAnsi="David" w:cs="David" w:hint="cs"/>
          <w:sz w:val="24"/>
          <w:szCs w:val="24"/>
          <w:rtl/>
        </w:rPr>
        <w:t xml:space="preserve"> (ס' 8)</w:t>
      </w:r>
      <w:r w:rsidRPr="006A4D86">
        <w:rPr>
          <w:rFonts w:ascii="David" w:hAnsi="David" w:cs="David" w:hint="cs"/>
          <w:sz w:val="24"/>
          <w:szCs w:val="24"/>
          <w:rtl/>
        </w:rPr>
        <w:t xml:space="preserve">: </w:t>
      </w:r>
      <w:r w:rsidRPr="001771F9">
        <w:rPr>
          <w:rFonts w:ascii="David" w:hAnsi="David" w:cs="David" w:hint="cs"/>
          <w:b/>
          <w:bCs/>
          <w:sz w:val="24"/>
          <w:szCs w:val="24"/>
          <w:rtl/>
        </w:rPr>
        <w:t>"רשאי בי</w:t>
      </w:r>
      <w:r w:rsidR="006A4D86" w:rsidRPr="001771F9">
        <w:rPr>
          <w:rFonts w:ascii="David" w:hAnsi="David" w:cs="David" w:hint="cs"/>
          <w:b/>
          <w:bCs/>
          <w:sz w:val="24"/>
          <w:szCs w:val="24"/>
          <w:rtl/>
        </w:rPr>
        <w:t>המ"ש</w:t>
      </w:r>
      <w:r w:rsidRPr="001771F9">
        <w:rPr>
          <w:rFonts w:ascii="David" w:hAnsi="David" w:cs="David" w:hint="cs"/>
          <w:b/>
          <w:bCs/>
          <w:sz w:val="24"/>
          <w:szCs w:val="24"/>
          <w:rtl/>
        </w:rPr>
        <w:t xml:space="preserve"> אם ראה צידוק לכך</w:t>
      </w:r>
      <w:r w:rsidR="006A4D86" w:rsidRPr="001771F9">
        <w:rPr>
          <w:rFonts w:ascii="David" w:hAnsi="David" w:cs="David" w:hint="cs"/>
          <w:b/>
          <w:bCs/>
          <w:sz w:val="24"/>
          <w:szCs w:val="24"/>
          <w:rtl/>
        </w:rPr>
        <w:t>...</w:t>
      </w:r>
      <w:r w:rsidRPr="001771F9">
        <w:rPr>
          <w:rFonts w:ascii="David" w:hAnsi="David" w:cs="David" w:hint="cs"/>
          <w:b/>
          <w:bCs/>
          <w:sz w:val="24"/>
          <w:szCs w:val="24"/>
          <w:rtl/>
        </w:rPr>
        <w:t xml:space="preserve"> לאכוף פסק חוץ זמני</w:t>
      </w:r>
      <w:r w:rsidRPr="006A4D86">
        <w:rPr>
          <w:rFonts w:ascii="David" w:hAnsi="David" w:cs="David" w:hint="cs"/>
          <w:sz w:val="24"/>
          <w:szCs w:val="24"/>
          <w:rtl/>
        </w:rPr>
        <w:t xml:space="preserve"> או צו ביניים בענייני מזונות, </w:t>
      </w:r>
      <w:r w:rsidRPr="001771F9">
        <w:rPr>
          <w:rFonts w:ascii="David" w:hAnsi="David" w:cs="David" w:hint="cs"/>
          <w:b/>
          <w:bCs/>
          <w:sz w:val="24"/>
          <w:szCs w:val="24"/>
          <w:rtl/>
        </w:rPr>
        <w:t>אף כשהוא ניתן עוד לערעור,</w:t>
      </w:r>
      <w:r w:rsidRPr="006A4D86">
        <w:rPr>
          <w:rFonts w:ascii="David" w:hAnsi="David" w:cs="David" w:hint="cs"/>
          <w:sz w:val="24"/>
          <w:szCs w:val="24"/>
          <w:rtl/>
        </w:rPr>
        <w:t xml:space="preserve"> ובלבד שנתקיימו בו שאר התנאים</w:t>
      </w:r>
      <w:r w:rsidR="006A4D86" w:rsidRPr="006A4D86">
        <w:rPr>
          <w:rFonts w:ascii="David" w:hAnsi="David" w:cs="David" w:hint="cs"/>
          <w:sz w:val="24"/>
          <w:szCs w:val="24"/>
          <w:rtl/>
        </w:rPr>
        <w:t>..."</w:t>
      </w:r>
    </w:p>
    <w:p w:rsidR="00E908FB" w:rsidRDefault="006A4D86" w:rsidP="006A4D86">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Pr>
          <w:rFonts w:ascii="David" w:hAnsi="David" w:cs="David" w:hint="cs"/>
          <w:sz w:val="24"/>
          <w:szCs w:val="24"/>
          <w:rtl/>
        </w:rPr>
        <w:t xml:space="preserve">פס"ד </w:t>
      </w:r>
      <w:r w:rsidR="00E908FB">
        <w:rPr>
          <w:rFonts w:ascii="David" w:hAnsi="David" w:cs="David"/>
          <w:sz w:val="24"/>
          <w:szCs w:val="24"/>
        </w:rPr>
        <w:t>Tower Air Inc</w:t>
      </w:r>
      <w:r>
        <w:rPr>
          <w:rFonts w:ascii="David" w:hAnsi="David" w:cs="David" w:hint="cs"/>
          <w:sz w:val="24"/>
          <w:szCs w:val="24"/>
          <w:rtl/>
        </w:rPr>
        <w:t>:</w:t>
      </w:r>
      <w:r w:rsidR="00E908FB">
        <w:rPr>
          <w:rFonts w:ascii="David" w:hAnsi="David" w:cs="David" w:hint="cs"/>
          <w:sz w:val="24"/>
          <w:szCs w:val="24"/>
          <w:rtl/>
        </w:rPr>
        <w:t xml:space="preserve"> נקבע </w:t>
      </w:r>
      <w:r w:rsidR="00E908FB" w:rsidRPr="006A4D86">
        <w:rPr>
          <w:rFonts w:ascii="David" w:hAnsi="David" w:cs="David" w:hint="cs"/>
          <w:b/>
          <w:bCs/>
          <w:sz w:val="24"/>
          <w:szCs w:val="24"/>
          <w:rtl/>
        </w:rPr>
        <w:t>שהחריג אינו מוגבל רק למזונות</w:t>
      </w:r>
      <w:r w:rsidR="00E908FB">
        <w:rPr>
          <w:rFonts w:ascii="David" w:hAnsi="David" w:cs="David" w:hint="cs"/>
          <w:sz w:val="24"/>
          <w:szCs w:val="24"/>
          <w:rtl/>
        </w:rPr>
        <w:t xml:space="preserve"> אלא שניתן לאכוף צו ביניים גם בעניינים אחרים אם מדובר </w:t>
      </w:r>
      <w:proofErr w:type="spellStart"/>
      <w:r w:rsidR="00E908FB">
        <w:rPr>
          <w:rFonts w:ascii="David" w:hAnsi="David" w:cs="David" w:hint="cs"/>
          <w:sz w:val="24"/>
          <w:szCs w:val="24"/>
          <w:rtl/>
        </w:rPr>
        <w:t>בנפקויות</w:t>
      </w:r>
      <w:proofErr w:type="spellEnd"/>
      <w:r w:rsidR="00E908FB">
        <w:rPr>
          <w:rFonts w:ascii="David" w:hAnsi="David" w:cs="David" w:hint="cs"/>
          <w:sz w:val="24"/>
          <w:szCs w:val="24"/>
          <w:rtl/>
        </w:rPr>
        <w:t xml:space="preserve"> המצדיקות את זה (לדעת המרצה קשה להצדיק את זה). </w:t>
      </w:r>
    </w:p>
    <w:p w:rsidR="00E908FB" w:rsidRPr="006A6043" w:rsidRDefault="00E908FB" w:rsidP="007F1367">
      <w:pPr>
        <w:spacing w:line="276" w:lineRule="auto"/>
        <w:jc w:val="both"/>
        <w:rPr>
          <w:rFonts w:ascii="David" w:hAnsi="David" w:cs="David"/>
          <w:sz w:val="24"/>
          <w:szCs w:val="24"/>
          <w:u w:val="single"/>
          <w:rtl/>
        </w:rPr>
      </w:pPr>
      <w:r w:rsidRPr="006A6043">
        <w:rPr>
          <w:rFonts w:ascii="David" w:hAnsi="David" w:cs="David"/>
          <w:sz w:val="24"/>
          <w:szCs w:val="24"/>
          <w:u w:val="single"/>
          <w:rtl/>
        </w:rPr>
        <w:t>ס'</w:t>
      </w:r>
      <w:r w:rsidRPr="006A6043">
        <w:rPr>
          <w:rFonts w:ascii="David" w:hAnsi="David" w:cs="David" w:hint="cs"/>
          <w:sz w:val="24"/>
          <w:szCs w:val="24"/>
          <w:u w:val="single"/>
          <w:rtl/>
        </w:rPr>
        <w:t xml:space="preserve"> 3(3) רישא </w:t>
      </w:r>
      <w:r w:rsidR="001771F9">
        <w:rPr>
          <w:rFonts w:ascii="David" w:hAnsi="David" w:cs="David" w:hint="cs"/>
          <w:sz w:val="24"/>
          <w:szCs w:val="24"/>
          <w:u w:val="single"/>
          <w:rtl/>
        </w:rPr>
        <w:t>- החיוב בפסק ניתן לאכיפה בישראל</w:t>
      </w:r>
    </w:p>
    <w:p w:rsidR="00E908FB" w:rsidRDefault="00E908FB" w:rsidP="001771F9">
      <w:pPr>
        <w:spacing w:line="276" w:lineRule="auto"/>
        <w:jc w:val="both"/>
        <w:rPr>
          <w:rFonts w:ascii="David" w:hAnsi="David" w:cs="David"/>
          <w:sz w:val="24"/>
          <w:szCs w:val="24"/>
          <w:rtl/>
        </w:rPr>
      </w:pPr>
      <w:r>
        <w:rPr>
          <w:rFonts w:ascii="David" w:hAnsi="David" w:cs="David" w:hint="cs"/>
          <w:sz w:val="24"/>
          <w:szCs w:val="24"/>
          <w:rtl/>
        </w:rPr>
        <w:t>"החיוב שבפסק ניתן לאכיפה על פי הדינים של אכיפת פסקי דין בישראל..."</w:t>
      </w:r>
      <w:r w:rsidR="001771F9">
        <w:rPr>
          <w:rFonts w:ascii="David" w:hAnsi="David" w:cs="David" w:hint="cs"/>
          <w:sz w:val="24"/>
          <w:szCs w:val="24"/>
          <w:rtl/>
        </w:rPr>
        <w:t xml:space="preserve">. </w:t>
      </w:r>
      <w:r>
        <w:rPr>
          <w:rFonts w:ascii="David" w:hAnsi="David" w:cs="David"/>
          <w:sz w:val="24"/>
          <w:szCs w:val="24"/>
          <w:rtl/>
        </w:rPr>
        <w:t>כלומר,</w:t>
      </w:r>
      <w:r>
        <w:rPr>
          <w:rFonts w:ascii="David" w:hAnsi="David" w:cs="David" w:hint="cs"/>
          <w:sz w:val="24"/>
          <w:szCs w:val="24"/>
          <w:rtl/>
        </w:rPr>
        <w:t xml:space="preserve"> אין אפשרות להעמיד לרשות המבקש כלי אכיפה שונים</w:t>
      </w:r>
      <w:r w:rsidR="001771F9">
        <w:rPr>
          <w:rFonts w:ascii="David" w:hAnsi="David" w:cs="David" w:hint="cs"/>
          <w:sz w:val="24"/>
          <w:szCs w:val="24"/>
          <w:rtl/>
        </w:rPr>
        <w:t>/</w:t>
      </w:r>
      <w:r>
        <w:rPr>
          <w:rFonts w:ascii="David" w:hAnsi="David" w:cs="David" w:hint="cs"/>
          <w:sz w:val="24"/>
          <w:szCs w:val="24"/>
          <w:rtl/>
        </w:rPr>
        <w:t xml:space="preserve">נוספים </w:t>
      </w:r>
      <w:r w:rsidR="001771F9">
        <w:rPr>
          <w:rFonts w:ascii="David" w:hAnsi="David" w:cs="David" w:hint="cs"/>
          <w:sz w:val="24"/>
          <w:szCs w:val="24"/>
          <w:rtl/>
        </w:rPr>
        <w:t xml:space="preserve">מאלו שלרשות המבקש לאכוף פס"ד ישראלי. </w:t>
      </w:r>
      <w:r>
        <w:rPr>
          <w:rFonts w:ascii="David" w:hAnsi="David" w:cs="David" w:hint="cs"/>
          <w:sz w:val="24"/>
          <w:szCs w:val="24"/>
          <w:rtl/>
        </w:rPr>
        <w:t xml:space="preserve"> </w:t>
      </w:r>
    </w:p>
    <w:p w:rsidR="003D66CA" w:rsidRDefault="001771F9" w:rsidP="001771F9">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1771F9">
        <w:rPr>
          <w:rFonts w:ascii="David" w:hAnsi="David" w:cs="David" w:hint="cs"/>
          <w:b/>
          <w:bCs/>
          <w:sz w:val="24"/>
          <w:szCs w:val="24"/>
          <w:rtl/>
        </w:rPr>
        <w:t>פס"ד</w:t>
      </w:r>
      <w:r w:rsidR="006A6043" w:rsidRPr="001771F9">
        <w:rPr>
          <w:rFonts w:ascii="David" w:hAnsi="David" w:cs="David" w:hint="cs"/>
          <w:b/>
          <w:bCs/>
          <w:sz w:val="24"/>
          <w:szCs w:val="24"/>
          <w:rtl/>
        </w:rPr>
        <w:t xml:space="preserve"> </w:t>
      </w:r>
      <w:proofErr w:type="spellStart"/>
      <w:r w:rsidR="006A6043" w:rsidRPr="001771F9">
        <w:rPr>
          <w:rFonts w:ascii="David" w:hAnsi="David" w:cs="David" w:hint="cs"/>
          <w:b/>
          <w:bCs/>
          <w:sz w:val="24"/>
          <w:szCs w:val="24"/>
          <w:rtl/>
        </w:rPr>
        <w:t>אונגר</w:t>
      </w:r>
      <w:proofErr w:type="spellEnd"/>
      <w:r w:rsidR="006A6043" w:rsidRPr="001771F9">
        <w:rPr>
          <w:rFonts w:ascii="David" w:hAnsi="David" w:cs="David" w:hint="cs"/>
          <w:b/>
          <w:bCs/>
          <w:sz w:val="24"/>
          <w:szCs w:val="24"/>
          <w:rtl/>
        </w:rPr>
        <w:t xml:space="preserve"> נ' הרשות הפלס</w:t>
      </w:r>
      <w:r w:rsidR="001D1A34" w:rsidRPr="001771F9">
        <w:rPr>
          <w:rFonts w:ascii="David" w:hAnsi="David" w:cs="David" w:hint="cs"/>
          <w:b/>
          <w:bCs/>
          <w:sz w:val="24"/>
          <w:szCs w:val="24"/>
          <w:rtl/>
        </w:rPr>
        <w:t>טינית:</w:t>
      </w:r>
      <w:r w:rsidR="001D1A34">
        <w:rPr>
          <w:rFonts w:ascii="David" w:hAnsi="David" w:cs="David" w:hint="cs"/>
          <w:sz w:val="24"/>
          <w:szCs w:val="24"/>
          <w:rtl/>
        </w:rPr>
        <w:t xml:space="preserve"> בפס"ד שניתן בארה"ב לטובת </w:t>
      </w:r>
      <w:r>
        <w:rPr>
          <w:rFonts w:ascii="David" w:hAnsi="David" w:cs="David" w:hint="cs"/>
          <w:sz w:val="24"/>
          <w:szCs w:val="24"/>
          <w:rtl/>
        </w:rPr>
        <w:t xml:space="preserve">ילדי </w:t>
      </w:r>
      <w:r w:rsidR="001D1A34">
        <w:rPr>
          <w:rFonts w:ascii="David" w:hAnsi="David" w:cs="David" w:hint="cs"/>
          <w:sz w:val="24"/>
          <w:szCs w:val="24"/>
          <w:rtl/>
        </w:rPr>
        <w:t xml:space="preserve">בני הזוג </w:t>
      </w:r>
      <w:proofErr w:type="spellStart"/>
      <w:r w:rsidR="001D1A34">
        <w:rPr>
          <w:rFonts w:ascii="David" w:hAnsi="David" w:cs="David" w:hint="cs"/>
          <w:sz w:val="24"/>
          <w:szCs w:val="24"/>
          <w:rtl/>
        </w:rPr>
        <w:t>אונגר</w:t>
      </w:r>
      <w:proofErr w:type="spellEnd"/>
      <w:r w:rsidR="001D1A34">
        <w:rPr>
          <w:rFonts w:ascii="David" w:hAnsi="David" w:cs="David" w:hint="cs"/>
          <w:sz w:val="24"/>
          <w:szCs w:val="24"/>
          <w:rtl/>
        </w:rPr>
        <w:t xml:space="preserve"> שנרצחו בפיגוע. הילדים תבעו בארה"ב </w:t>
      </w:r>
      <w:r w:rsidR="00B878BB">
        <w:rPr>
          <w:rFonts w:ascii="David" w:hAnsi="David" w:cs="David" w:hint="cs"/>
          <w:sz w:val="24"/>
          <w:szCs w:val="24"/>
          <w:rtl/>
        </w:rPr>
        <w:t>וזכו במיליוני דולרים. הם ביקשו לאכוף את פס</w:t>
      </w:r>
      <w:r>
        <w:rPr>
          <w:rFonts w:ascii="David" w:hAnsi="David" w:cs="David" w:hint="cs"/>
          <w:sz w:val="24"/>
          <w:szCs w:val="24"/>
          <w:rtl/>
        </w:rPr>
        <w:t>ה"ד</w:t>
      </w:r>
      <w:r w:rsidR="00B878BB">
        <w:rPr>
          <w:rFonts w:ascii="David" w:hAnsi="David" w:cs="David" w:hint="cs"/>
          <w:sz w:val="24"/>
          <w:szCs w:val="24"/>
          <w:rtl/>
        </w:rPr>
        <w:t xml:space="preserve"> בישראל, ושהממשלה תקזז את סכום</w:t>
      </w:r>
      <w:r>
        <w:rPr>
          <w:rFonts w:ascii="David" w:hAnsi="David" w:cs="David" w:hint="cs"/>
          <w:sz w:val="24"/>
          <w:szCs w:val="24"/>
          <w:rtl/>
        </w:rPr>
        <w:t xml:space="preserve"> הפיצויים מהכספים</w:t>
      </w:r>
      <w:r w:rsidR="00B878BB">
        <w:rPr>
          <w:rFonts w:ascii="David" w:hAnsi="David" w:cs="David" w:hint="cs"/>
          <w:sz w:val="24"/>
          <w:szCs w:val="24"/>
          <w:rtl/>
        </w:rPr>
        <w:t xml:space="preserve"> שמעבירים לרשות. </w:t>
      </w:r>
      <w:r w:rsidR="003D66CA">
        <w:rPr>
          <w:rFonts w:ascii="David" w:hAnsi="David" w:cs="David" w:hint="cs"/>
          <w:sz w:val="24"/>
          <w:szCs w:val="24"/>
          <w:rtl/>
        </w:rPr>
        <w:t xml:space="preserve">הרשות טענה בין השאר שהפסק נותן סעד שלא קיים בדין הישראלי (פיצויים </w:t>
      </w:r>
      <w:proofErr w:type="spellStart"/>
      <w:r w:rsidR="003D66CA">
        <w:rPr>
          <w:rFonts w:ascii="David" w:hAnsi="David" w:cs="David" w:hint="cs"/>
          <w:sz w:val="24"/>
          <w:szCs w:val="24"/>
          <w:rtl/>
        </w:rPr>
        <w:t>עונשיים</w:t>
      </w:r>
      <w:proofErr w:type="spellEnd"/>
      <w:r w:rsidR="003D66CA">
        <w:rPr>
          <w:rFonts w:ascii="David" w:hAnsi="David" w:cs="David" w:hint="cs"/>
          <w:sz w:val="24"/>
          <w:szCs w:val="24"/>
          <w:rtl/>
        </w:rPr>
        <w:t xml:space="preserve">). נקבע שאכיף אבל בסוף התפשרו. </w:t>
      </w:r>
    </w:p>
    <w:p w:rsidR="00B878BB" w:rsidRPr="00B878BB" w:rsidRDefault="00B878BB" w:rsidP="007F1367">
      <w:pPr>
        <w:spacing w:line="276" w:lineRule="auto"/>
        <w:jc w:val="both"/>
        <w:rPr>
          <w:rFonts w:ascii="David" w:hAnsi="David" w:cs="David"/>
          <w:sz w:val="24"/>
          <w:szCs w:val="24"/>
          <w:u w:val="single"/>
          <w:rtl/>
        </w:rPr>
      </w:pPr>
      <w:r w:rsidRPr="00B878BB">
        <w:rPr>
          <w:rFonts w:ascii="David" w:hAnsi="David" w:cs="David"/>
          <w:sz w:val="24"/>
          <w:szCs w:val="24"/>
          <w:u w:val="single"/>
          <w:rtl/>
        </w:rPr>
        <w:t>ס'</w:t>
      </w:r>
      <w:r w:rsidRPr="00B878BB">
        <w:rPr>
          <w:rFonts w:ascii="David" w:hAnsi="David" w:cs="David" w:hint="cs"/>
          <w:sz w:val="24"/>
          <w:szCs w:val="24"/>
          <w:u w:val="single"/>
          <w:rtl/>
        </w:rPr>
        <w:t xml:space="preserve"> 3(3) סיפא</w:t>
      </w:r>
      <w:r w:rsidR="001771F9">
        <w:rPr>
          <w:rFonts w:ascii="David" w:hAnsi="David" w:cs="David" w:hint="cs"/>
          <w:sz w:val="24"/>
          <w:szCs w:val="24"/>
          <w:u w:val="single"/>
          <w:rtl/>
        </w:rPr>
        <w:t xml:space="preserve"> </w:t>
      </w:r>
      <w:r w:rsidR="001771F9">
        <w:rPr>
          <w:rFonts w:ascii="David" w:hAnsi="David" w:cs="David"/>
          <w:sz w:val="24"/>
          <w:szCs w:val="24"/>
          <w:u w:val="single"/>
          <w:rtl/>
        </w:rPr>
        <w:t>–</w:t>
      </w:r>
      <w:r w:rsidR="001771F9">
        <w:rPr>
          <w:rFonts w:ascii="David" w:hAnsi="David" w:cs="David" w:hint="cs"/>
          <w:sz w:val="24"/>
          <w:szCs w:val="24"/>
          <w:u w:val="single"/>
          <w:rtl/>
        </w:rPr>
        <w:t xml:space="preserve"> תוכן הפסק לא סותר את תקנת הציבור</w:t>
      </w:r>
    </w:p>
    <w:p w:rsidR="00B878BB" w:rsidRDefault="00B878BB" w:rsidP="001771F9">
      <w:pPr>
        <w:spacing w:line="276" w:lineRule="auto"/>
        <w:jc w:val="both"/>
        <w:rPr>
          <w:rFonts w:ascii="David" w:hAnsi="David" w:cs="David"/>
          <w:sz w:val="24"/>
          <w:szCs w:val="24"/>
          <w:rtl/>
        </w:rPr>
      </w:pPr>
      <w:r>
        <w:rPr>
          <w:rFonts w:ascii="David" w:hAnsi="David" w:cs="David" w:hint="cs"/>
          <w:sz w:val="24"/>
          <w:szCs w:val="24"/>
          <w:rtl/>
        </w:rPr>
        <w:t>"ותוכנו של הפסק אינו סותר את תקנת הציבור"</w:t>
      </w:r>
      <w:r w:rsidR="001771F9">
        <w:rPr>
          <w:rFonts w:ascii="David" w:hAnsi="David" w:cs="David" w:hint="cs"/>
          <w:sz w:val="24"/>
          <w:szCs w:val="24"/>
          <w:rtl/>
        </w:rPr>
        <w:t xml:space="preserve">. </w:t>
      </w:r>
      <w:r w:rsidRPr="001771F9">
        <w:rPr>
          <w:rFonts w:ascii="David" w:hAnsi="David" w:cs="David" w:hint="cs"/>
          <w:b/>
          <w:bCs/>
          <w:sz w:val="24"/>
          <w:szCs w:val="24"/>
          <w:rtl/>
        </w:rPr>
        <w:t>פרשנות מצמצמת מאוד</w:t>
      </w:r>
      <w:r>
        <w:rPr>
          <w:rFonts w:ascii="David" w:hAnsi="David" w:cs="David" w:hint="cs"/>
          <w:sz w:val="24"/>
          <w:szCs w:val="24"/>
          <w:rtl/>
        </w:rPr>
        <w:t xml:space="preserve"> (ע"א אשכר נ' </w:t>
      </w:r>
      <w:proofErr w:type="spellStart"/>
      <w:r>
        <w:rPr>
          <w:rFonts w:ascii="David" w:hAnsi="David" w:cs="David" w:hint="cs"/>
          <w:sz w:val="24"/>
          <w:szCs w:val="24"/>
          <w:rtl/>
        </w:rPr>
        <w:t>היימס</w:t>
      </w:r>
      <w:proofErr w:type="spellEnd"/>
      <w:r>
        <w:rPr>
          <w:rFonts w:ascii="David" w:hAnsi="David" w:cs="David" w:hint="cs"/>
          <w:sz w:val="24"/>
          <w:szCs w:val="24"/>
          <w:rtl/>
        </w:rPr>
        <w:t>)</w:t>
      </w:r>
      <w:r w:rsidR="001771F9">
        <w:rPr>
          <w:rFonts w:ascii="David" w:hAnsi="David" w:cs="David" w:hint="cs"/>
          <w:sz w:val="24"/>
          <w:szCs w:val="24"/>
          <w:rtl/>
        </w:rPr>
        <w:t>.</w:t>
      </w:r>
    </w:p>
    <w:p w:rsidR="00A708BA" w:rsidRDefault="00B878BB" w:rsidP="001771F9">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1771F9">
        <w:rPr>
          <w:rFonts w:ascii="David" w:hAnsi="David" w:cs="David" w:hint="cs"/>
          <w:b/>
          <w:bCs/>
          <w:sz w:val="24"/>
          <w:szCs w:val="24"/>
          <w:rtl/>
        </w:rPr>
        <w:t xml:space="preserve">פס"ד </w:t>
      </w:r>
      <w:proofErr w:type="spellStart"/>
      <w:r w:rsidRPr="001771F9">
        <w:rPr>
          <w:rFonts w:ascii="David" w:hAnsi="David" w:cs="David" w:hint="cs"/>
          <w:b/>
          <w:bCs/>
          <w:sz w:val="24"/>
          <w:szCs w:val="24"/>
          <w:rtl/>
        </w:rPr>
        <w:t>אונגר</w:t>
      </w:r>
      <w:proofErr w:type="spellEnd"/>
      <w:r w:rsidRPr="001771F9">
        <w:rPr>
          <w:rFonts w:ascii="David" w:hAnsi="David" w:cs="David" w:hint="cs"/>
          <w:b/>
          <w:bCs/>
          <w:sz w:val="24"/>
          <w:szCs w:val="24"/>
          <w:rtl/>
        </w:rPr>
        <w:t>:</w:t>
      </w:r>
      <w:r>
        <w:rPr>
          <w:rFonts w:ascii="David" w:hAnsi="David" w:cs="David" w:hint="cs"/>
          <w:sz w:val="24"/>
          <w:szCs w:val="24"/>
          <w:rtl/>
        </w:rPr>
        <w:t xml:space="preserve"> הפלסטינים טענו שהפסק האמריקני נוגד את תקנת הציבור כי הוא מפלה </w:t>
      </w:r>
      <w:r w:rsidR="001771F9">
        <w:rPr>
          <w:rFonts w:ascii="David" w:hAnsi="David" w:cs="David" w:hint="cs"/>
          <w:sz w:val="24"/>
          <w:szCs w:val="24"/>
          <w:rtl/>
        </w:rPr>
        <w:t>ו</w:t>
      </w:r>
      <w:r>
        <w:rPr>
          <w:rFonts w:ascii="David" w:hAnsi="David" w:cs="David" w:hint="cs"/>
          <w:sz w:val="24"/>
          <w:szCs w:val="24"/>
          <w:rtl/>
        </w:rPr>
        <w:t>נותן עדיפות לאזרחים אמריקניים. הטענה לא התקבלה, שכן גם נפגעים לא אמריקנים יכל</w:t>
      </w:r>
      <w:r w:rsidR="001771F9">
        <w:rPr>
          <w:rFonts w:ascii="David" w:hAnsi="David" w:cs="David" w:hint="cs"/>
          <w:sz w:val="24"/>
          <w:szCs w:val="24"/>
          <w:rtl/>
        </w:rPr>
        <w:t>ו לקבל פיצוי</w:t>
      </w:r>
      <w:r>
        <w:rPr>
          <w:rFonts w:ascii="David" w:hAnsi="David" w:cs="David" w:hint="cs"/>
          <w:sz w:val="24"/>
          <w:szCs w:val="24"/>
          <w:rtl/>
        </w:rPr>
        <w:t xml:space="preserve">ים </w:t>
      </w:r>
      <w:r w:rsidR="001771F9">
        <w:rPr>
          <w:rFonts w:ascii="David" w:hAnsi="David" w:cs="David" w:hint="cs"/>
          <w:sz w:val="24"/>
          <w:szCs w:val="24"/>
          <w:rtl/>
        </w:rPr>
        <w:t xml:space="preserve"> במסלול אחר, </w:t>
      </w:r>
      <w:r>
        <w:rPr>
          <w:rFonts w:ascii="David" w:hAnsi="David" w:cs="David" w:hint="cs"/>
          <w:sz w:val="24"/>
          <w:szCs w:val="24"/>
          <w:rtl/>
        </w:rPr>
        <w:t>ושלמדינה יש זכות לתת הטבות לאזרחיה</w:t>
      </w:r>
      <w:r w:rsidR="001771F9">
        <w:rPr>
          <w:rFonts w:ascii="David" w:hAnsi="David" w:cs="David" w:hint="cs"/>
          <w:sz w:val="24"/>
          <w:szCs w:val="24"/>
          <w:rtl/>
        </w:rPr>
        <w:t xml:space="preserve">. זה לא </w:t>
      </w:r>
      <w:r>
        <w:rPr>
          <w:rFonts w:ascii="David" w:hAnsi="David" w:cs="David" w:hint="cs"/>
          <w:sz w:val="24"/>
          <w:szCs w:val="24"/>
          <w:rtl/>
        </w:rPr>
        <w:t xml:space="preserve">נוגד את תקנת הציבור. </w:t>
      </w:r>
    </w:p>
    <w:p w:rsidR="00B878BB" w:rsidRPr="00FC0C36" w:rsidRDefault="00B878BB" w:rsidP="007F1367">
      <w:pPr>
        <w:spacing w:line="276" w:lineRule="auto"/>
        <w:jc w:val="both"/>
        <w:rPr>
          <w:rFonts w:ascii="David" w:hAnsi="David" w:cs="David"/>
          <w:sz w:val="24"/>
          <w:szCs w:val="24"/>
          <w:u w:val="single"/>
          <w:rtl/>
        </w:rPr>
      </w:pPr>
      <w:r w:rsidRPr="00FC0C36">
        <w:rPr>
          <w:rFonts w:ascii="David" w:hAnsi="David" w:cs="David" w:hint="cs"/>
          <w:sz w:val="24"/>
          <w:szCs w:val="24"/>
          <w:u w:val="single"/>
          <w:rtl/>
        </w:rPr>
        <w:t>ס' 3(4)</w:t>
      </w:r>
      <w:r w:rsidR="003D66CA">
        <w:rPr>
          <w:rFonts w:ascii="David" w:hAnsi="David" w:cs="David" w:hint="cs"/>
          <w:sz w:val="24"/>
          <w:szCs w:val="24"/>
          <w:u w:val="single"/>
          <w:rtl/>
        </w:rPr>
        <w:t xml:space="preserve"> </w:t>
      </w:r>
      <w:r w:rsidR="003D66CA">
        <w:rPr>
          <w:rFonts w:ascii="David" w:hAnsi="David" w:cs="David"/>
          <w:sz w:val="24"/>
          <w:szCs w:val="24"/>
          <w:u w:val="single"/>
          <w:rtl/>
        </w:rPr>
        <w:t>–</w:t>
      </w:r>
      <w:r w:rsidR="003D66CA">
        <w:rPr>
          <w:rFonts w:ascii="David" w:hAnsi="David" w:cs="David" w:hint="cs"/>
          <w:sz w:val="24"/>
          <w:szCs w:val="24"/>
          <w:u w:val="single"/>
          <w:rtl/>
        </w:rPr>
        <w:t xml:space="preserve"> הפסק בר ביצוע במדינה שבה ניתן</w:t>
      </w:r>
    </w:p>
    <w:p w:rsidR="003D66CA" w:rsidRDefault="00B878BB" w:rsidP="003D66CA">
      <w:pPr>
        <w:spacing w:line="276" w:lineRule="auto"/>
        <w:jc w:val="both"/>
        <w:rPr>
          <w:rFonts w:ascii="David" w:hAnsi="David" w:cs="David"/>
          <w:sz w:val="24"/>
          <w:szCs w:val="24"/>
          <w:rtl/>
        </w:rPr>
      </w:pPr>
      <w:r>
        <w:rPr>
          <w:rFonts w:ascii="David" w:hAnsi="David" w:cs="David" w:hint="cs"/>
          <w:sz w:val="24"/>
          <w:szCs w:val="24"/>
          <w:rtl/>
        </w:rPr>
        <w:t xml:space="preserve">כלומר, אין מניעה </w:t>
      </w:r>
      <w:r w:rsidRPr="00B878BB">
        <w:rPr>
          <w:rFonts w:ascii="David" w:hAnsi="David" w:cs="David" w:hint="cs"/>
          <w:b/>
          <w:bCs/>
          <w:sz w:val="24"/>
          <w:szCs w:val="24"/>
          <w:u w:val="single"/>
          <w:rtl/>
        </w:rPr>
        <w:t>משפטית</w:t>
      </w:r>
      <w:r>
        <w:rPr>
          <w:rFonts w:ascii="David" w:hAnsi="David" w:cs="David" w:hint="cs"/>
          <w:sz w:val="24"/>
          <w:szCs w:val="24"/>
          <w:rtl/>
        </w:rPr>
        <w:t xml:space="preserve"> לביצוע הפסק</w:t>
      </w:r>
      <w:r w:rsidR="003D66CA">
        <w:rPr>
          <w:rFonts w:ascii="David" w:hAnsi="David" w:cs="David" w:hint="cs"/>
          <w:sz w:val="24"/>
          <w:szCs w:val="24"/>
          <w:rtl/>
        </w:rPr>
        <w:t xml:space="preserve"> (כמו פס"ד אחר שביטל אותו). לא מדובר על האפשרות הפרקטית לביצוע הפסק (אם לנתבע היו נכסים באותה מדינה וכו') אלא על היעדר מניעה משפטית. </w:t>
      </w:r>
    </w:p>
    <w:p w:rsidR="003D66CA" w:rsidRPr="003D66CA" w:rsidRDefault="003D66CA" w:rsidP="003D66CA">
      <w:pPr>
        <w:pStyle w:val="a7"/>
        <w:numPr>
          <w:ilvl w:val="0"/>
          <w:numId w:val="32"/>
        </w:numPr>
        <w:spacing w:line="276" w:lineRule="auto"/>
        <w:jc w:val="both"/>
        <w:rPr>
          <w:rFonts w:ascii="David" w:hAnsi="David" w:cs="David"/>
          <w:sz w:val="24"/>
          <w:szCs w:val="24"/>
          <w:rtl/>
        </w:rPr>
      </w:pPr>
      <w:r w:rsidRPr="003D66CA">
        <w:rPr>
          <w:rFonts w:ascii="David" w:hAnsi="David" w:cs="David" w:hint="cs"/>
          <w:sz w:val="24"/>
          <w:szCs w:val="24"/>
          <w:rtl/>
        </w:rPr>
        <w:t xml:space="preserve">על המבקש להביא </w:t>
      </w:r>
      <w:proofErr w:type="spellStart"/>
      <w:r w:rsidRPr="003D66CA">
        <w:rPr>
          <w:rFonts w:ascii="David" w:hAnsi="David" w:cs="David" w:hint="cs"/>
          <w:sz w:val="24"/>
          <w:szCs w:val="24"/>
          <w:rtl/>
        </w:rPr>
        <w:t>חוו"ד</w:t>
      </w:r>
      <w:proofErr w:type="spellEnd"/>
      <w:r w:rsidRPr="003D66CA">
        <w:rPr>
          <w:rFonts w:ascii="David" w:hAnsi="David" w:cs="David" w:hint="cs"/>
          <w:sz w:val="24"/>
          <w:szCs w:val="24"/>
          <w:rtl/>
        </w:rPr>
        <w:t xml:space="preserve"> של מומחה בדין הזר על כך.</w:t>
      </w:r>
    </w:p>
    <w:p w:rsidR="00FC0C36" w:rsidRPr="003D66CA" w:rsidRDefault="0093760F" w:rsidP="003D66CA">
      <w:pPr>
        <w:pStyle w:val="a7"/>
        <w:numPr>
          <w:ilvl w:val="0"/>
          <w:numId w:val="32"/>
        </w:numPr>
        <w:spacing w:line="276" w:lineRule="auto"/>
        <w:jc w:val="both"/>
        <w:rPr>
          <w:rFonts w:ascii="David" w:hAnsi="David" w:cs="David"/>
          <w:sz w:val="24"/>
          <w:szCs w:val="24"/>
          <w:rtl/>
        </w:rPr>
      </w:pPr>
      <w:r w:rsidRPr="003D66CA">
        <w:rPr>
          <w:rFonts w:ascii="David" w:hAnsi="David" w:cs="David" w:hint="cs"/>
          <w:sz w:val="24"/>
          <w:szCs w:val="24"/>
          <w:rtl/>
        </w:rPr>
        <w:t>טיעון שפס</w:t>
      </w:r>
      <w:r w:rsidR="003D66CA">
        <w:rPr>
          <w:rFonts w:ascii="David" w:hAnsi="David" w:cs="David" w:hint="cs"/>
          <w:sz w:val="24"/>
          <w:szCs w:val="24"/>
          <w:rtl/>
        </w:rPr>
        <w:t>ה"ד</w:t>
      </w:r>
      <w:r w:rsidRPr="003D66CA">
        <w:rPr>
          <w:rFonts w:ascii="David" w:hAnsi="David" w:cs="David" w:hint="cs"/>
          <w:sz w:val="24"/>
          <w:szCs w:val="24"/>
          <w:rtl/>
        </w:rPr>
        <w:t xml:space="preserve"> נפרע במלואו</w:t>
      </w:r>
      <w:r w:rsidR="003D66CA">
        <w:rPr>
          <w:rFonts w:ascii="David" w:hAnsi="David" w:cs="David" w:hint="cs"/>
          <w:sz w:val="24"/>
          <w:szCs w:val="24"/>
          <w:rtl/>
        </w:rPr>
        <w:t>/בחלקו</w:t>
      </w:r>
      <w:r w:rsidRPr="003D66CA">
        <w:rPr>
          <w:rFonts w:ascii="David" w:hAnsi="David" w:cs="David" w:hint="cs"/>
          <w:sz w:val="24"/>
          <w:szCs w:val="24"/>
          <w:rtl/>
        </w:rPr>
        <w:t xml:space="preserve"> אינו מונע הכרזתו כאכיף, וייבדק במסגרת הליכי הוצ</w:t>
      </w:r>
      <w:r w:rsidR="003D66CA">
        <w:rPr>
          <w:rFonts w:ascii="David" w:hAnsi="David" w:cs="David" w:hint="cs"/>
          <w:sz w:val="24"/>
          <w:szCs w:val="24"/>
          <w:rtl/>
        </w:rPr>
        <w:t>ל"פ</w:t>
      </w:r>
      <w:r w:rsidRPr="003D66CA">
        <w:rPr>
          <w:rFonts w:ascii="David" w:hAnsi="David" w:cs="David" w:hint="cs"/>
          <w:sz w:val="24"/>
          <w:szCs w:val="24"/>
          <w:rtl/>
        </w:rPr>
        <w:t xml:space="preserve">. </w:t>
      </w:r>
    </w:p>
    <w:p w:rsidR="00A708BA" w:rsidRPr="00A708BA" w:rsidRDefault="00A708BA" w:rsidP="003D66CA">
      <w:pPr>
        <w:pStyle w:val="af4"/>
        <w:rPr>
          <w:rtl/>
        </w:rPr>
      </w:pPr>
      <w:bookmarkStart w:id="52" w:name="_Toc535756712"/>
      <w:r w:rsidRPr="00A708BA">
        <w:rPr>
          <w:rtl/>
        </w:rPr>
        <w:lastRenderedPageBreak/>
        <w:t>ס'</w:t>
      </w:r>
      <w:r w:rsidRPr="00A708BA">
        <w:rPr>
          <w:rFonts w:hint="cs"/>
          <w:rtl/>
        </w:rPr>
        <w:t xml:space="preserve"> 4 </w:t>
      </w:r>
      <w:r w:rsidR="003D66CA">
        <w:rPr>
          <w:rFonts w:hint="cs"/>
          <w:rtl/>
        </w:rPr>
        <w:t>-</w:t>
      </w:r>
      <w:r w:rsidRPr="00A708BA">
        <w:rPr>
          <w:rFonts w:hint="cs"/>
          <w:rtl/>
        </w:rPr>
        <w:t xml:space="preserve"> הדדיות</w:t>
      </w:r>
      <w:bookmarkEnd w:id="52"/>
    </w:p>
    <w:p w:rsidR="00A708BA" w:rsidRDefault="006E6716" w:rsidP="006E6716">
      <w:pPr>
        <w:spacing w:line="276" w:lineRule="auto"/>
        <w:jc w:val="both"/>
        <w:rPr>
          <w:rFonts w:ascii="David" w:hAnsi="David" w:cs="David"/>
          <w:sz w:val="24"/>
          <w:szCs w:val="24"/>
          <w:rtl/>
        </w:rPr>
      </w:pPr>
      <w:r>
        <w:rPr>
          <w:rFonts w:ascii="David" w:hAnsi="David" w:cs="David" w:hint="cs"/>
          <w:sz w:val="24"/>
          <w:szCs w:val="24"/>
          <w:rtl/>
        </w:rPr>
        <w:t>תנאי</w:t>
      </w:r>
      <w:r w:rsidR="003D66CA">
        <w:rPr>
          <w:rFonts w:ascii="David" w:hAnsi="David" w:cs="David" w:hint="cs"/>
          <w:sz w:val="24"/>
          <w:szCs w:val="24"/>
          <w:rtl/>
        </w:rPr>
        <w:t xml:space="preserve"> ההדדיות ה</w:t>
      </w:r>
      <w:r>
        <w:rPr>
          <w:rFonts w:ascii="David" w:hAnsi="David" w:cs="David" w:hint="cs"/>
          <w:sz w:val="24"/>
          <w:szCs w:val="24"/>
          <w:rtl/>
        </w:rPr>
        <w:t>וא</w:t>
      </w:r>
      <w:r w:rsidR="003D66CA">
        <w:rPr>
          <w:rFonts w:ascii="David" w:hAnsi="David" w:cs="David" w:hint="cs"/>
          <w:sz w:val="24"/>
          <w:szCs w:val="24"/>
          <w:rtl/>
        </w:rPr>
        <w:t xml:space="preserve"> </w:t>
      </w:r>
      <w:r>
        <w:rPr>
          <w:rFonts w:ascii="David" w:hAnsi="David" w:cs="David" w:hint="cs"/>
          <w:sz w:val="24"/>
          <w:szCs w:val="24"/>
          <w:rtl/>
        </w:rPr>
        <w:t xml:space="preserve">חידוש שלא מופיע במשפט המקובל. מדובר בדרישה </w:t>
      </w:r>
      <w:r w:rsidR="00A708BA" w:rsidRPr="00A708BA">
        <w:rPr>
          <w:rFonts w:ascii="David" w:hAnsi="David" w:cs="David" w:hint="cs"/>
          <w:b/>
          <w:bCs/>
          <w:sz w:val="24"/>
          <w:szCs w:val="24"/>
          <w:rtl/>
        </w:rPr>
        <w:t>להדדיות כללית</w:t>
      </w:r>
      <w:r w:rsidR="003D66CA">
        <w:rPr>
          <w:rFonts w:ascii="David" w:hAnsi="David" w:cs="David" w:hint="cs"/>
          <w:b/>
          <w:bCs/>
          <w:sz w:val="24"/>
          <w:szCs w:val="24"/>
          <w:rtl/>
        </w:rPr>
        <w:t>.</w:t>
      </w:r>
      <w:r w:rsidR="00A708BA">
        <w:rPr>
          <w:rFonts w:ascii="David" w:hAnsi="David" w:cs="David" w:hint="cs"/>
          <w:sz w:val="24"/>
          <w:szCs w:val="24"/>
          <w:rtl/>
        </w:rPr>
        <w:t xml:space="preserve"> </w:t>
      </w:r>
    </w:p>
    <w:p w:rsidR="00A708BA" w:rsidRPr="003D66CA" w:rsidRDefault="00A708BA" w:rsidP="00931013">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Pr>
      </w:pPr>
      <w:r w:rsidRPr="00931013">
        <w:rPr>
          <w:rFonts w:ascii="David" w:hAnsi="David" w:cs="David" w:hint="cs"/>
          <w:b/>
          <w:bCs/>
          <w:sz w:val="24"/>
          <w:szCs w:val="24"/>
          <w:rtl/>
        </w:rPr>
        <w:t xml:space="preserve">פס"ד </w:t>
      </w:r>
      <w:proofErr w:type="spellStart"/>
      <w:r w:rsidRPr="00931013">
        <w:rPr>
          <w:rFonts w:ascii="David" w:hAnsi="David" w:cs="David" w:hint="cs"/>
          <w:b/>
          <w:bCs/>
          <w:sz w:val="24"/>
          <w:szCs w:val="24"/>
          <w:rtl/>
        </w:rPr>
        <w:t>קסון</w:t>
      </w:r>
      <w:proofErr w:type="spellEnd"/>
      <w:r w:rsidR="003D66CA" w:rsidRPr="00931013">
        <w:rPr>
          <w:rFonts w:ascii="David" w:hAnsi="David" w:cs="David" w:hint="cs"/>
          <w:b/>
          <w:bCs/>
          <w:sz w:val="24"/>
          <w:szCs w:val="24"/>
          <w:rtl/>
        </w:rPr>
        <w:t>:</w:t>
      </w:r>
      <w:r w:rsidRPr="003D66CA">
        <w:rPr>
          <w:rFonts w:ascii="David" w:hAnsi="David" w:cs="David" w:hint="cs"/>
          <w:sz w:val="24"/>
          <w:szCs w:val="24"/>
          <w:rtl/>
        </w:rPr>
        <w:t xml:space="preserve"> המשיב טען ש</w:t>
      </w:r>
      <w:r w:rsidR="003D66CA">
        <w:rPr>
          <w:rFonts w:ascii="David" w:hAnsi="David" w:cs="David" w:hint="cs"/>
          <w:sz w:val="24"/>
          <w:szCs w:val="24"/>
          <w:rtl/>
        </w:rPr>
        <w:t xml:space="preserve">בדין </w:t>
      </w:r>
      <w:r w:rsidRPr="003D66CA">
        <w:rPr>
          <w:rFonts w:ascii="David" w:hAnsi="David" w:cs="David" w:hint="cs"/>
          <w:sz w:val="24"/>
          <w:szCs w:val="24"/>
          <w:rtl/>
        </w:rPr>
        <w:t xml:space="preserve">האנגלי אין אפשרות לאכוף </w:t>
      </w:r>
      <w:proofErr w:type="spellStart"/>
      <w:r w:rsidRPr="003D66CA">
        <w:rPr>
          <w:rFonts w:ascii="David" w:hAnsi="David" w:cs="David" w:hint="cs"/>
          <w:sz w:val="24"/>
          <w:szCs w:val="24"/>
          <w:rtl/>
        </w:rPr>
        <w:t>פס"דים</w:t>
      </w:r>
      <w:proofErr w:type="spellEnd"/>
      <w:r w:rsidRPr="003D66CA">
        <w:rPr>
          <w:rFonts w:ascii="David" w:hAnsi="David" w:cs="David" w:hint="cs"/>
          <w:sz w:val="24"/>
          <w:szCs w:val="24"/>
          <w:rtl/>
        </w:rPr>
        <w:t xml:space="preserve"> של מזונות ולכן לא מתקיימת דרישת ההדדיות. ביהמ"ש </w:t>
      </w:r>
      <w:r w:rsidR="003D66CA">
        <w:rPr>
          <w:rFonts w:ascii="David" w:hAnsi="David" w:cs="David" w:hint="cs"/>
          <w:sz w:val="24"/>
          <w:szCs w:val="24"/>
          <w:rtl/>
        </w:rPr>
        <w:t>דחה</w:t>
      </w:r>
      <w:r w:rsidRPr="003D66CA">
        <w:rPr>
          <w:rFonts w:ascii="David" w:hAnsi="David" w:cs="David" w:hint="cs"/>
          <w:sz w:val="24"/>
          <w:szCs w:val="24"/>
          <w:rtl/>
        </w:rPr>
        <w:t xml:space="preserve"> את הטיעון כי </w:t>
      </w:r>
      <w:r w:rsidRPr="00931013">
        <w:rPr>
          <w:rFonts w:ascii="David" w:hAnsi="David" w:cs="David" w:hint="cs"/>
          <w:b/>
          <w:bCs/>
          <w:sz w:val="24"/>
          <w:szCs w:val="24"/>
          <w:rtl/>
        </w:rPr>
        <w:t xml:space="preserve">הדרישה להדדיות היא כללית </w:t>
      </w:r>
      <w:r w:rsidR="00931013" w:rsidRPr="00931013">
        <w:rPr>
          <w:rFonts w:ascii="David" w:hAnsi="David" w:cs="David" w:hint="cs"/>
          <w:b/>
          <w:bCs/>
          <w:sz w:val="24"/>
          <w:szCs w:val="24"/>
          <w:rtl/>
        </w:rPr>
        <w:t>-</w:t>
      </w:r>
      <w:r w:rsidRPr="00931013">
        <w:rPr>
          <w:rFonts w:ascii="David" w:hAnsi="David" w:cs="David" w:hint="cs"/>
          <w:b/>
          <w:bCs/>
          <w:sz w:val="24"/>
          <w:szCs w:val="24"/>
          <w:rtl/>
        </w:rPr>
        <w:t xml:space="preserve"> האם באופן כללי </w:t>
      </w:r>
      <w:r w:rsidR="00931013" w:rsidRPr="00931013">
        <w:rPr>
          <w:rFonts w:ascii="David" w:hAnsi="David" w:cs="David" w:hint="cs"/>
          <w:b/>
          <w:bCs/>
          <w:sz w:val="24"/>
          <w:szCs w:val="24"/>
          <w:rtl/>
        </w:rPr>
        <w:t xml:space="preserve">מוכנים </w:t>
      </w:r>
      <w:r w:rsidRPr="00931013">
        <w:rPr>
          <w:rFonts w:ascii="David" w:hAnsi="David" w:cs="David" w:hint="cs"/>
          <w:b/>
          <w:bCs/>
          <w:sz w:val="24"/>
          <w:szCs w:val="24"/>
          <w:rtl/>
        </w:rPr>
        <w:t xml:space="preserve">באנגליה לאכוף </w:t>
      </w:r>
      <w:proofErr w:type="spellStart"/>
      <w:r w:rsidRPr="00931013">
        <w:rPr>
          <w:rFonts w:ascii="David" w:hAnsi="David" w:cs="David" w:hint="cs"/>
          <w:b/>
          <w:bCs/>
          <w:sz w:val="24"/>
          <w:szCs w:val="24"/>
          <w:rtl/>
        </w:rPr>
        <w:t>פס"דים</w:t>
      </w:r>
      <w:proofErr w:type="spellEnd"/>
      <w:r w:rsidRPr="00931013">
        <w:rPr>
          <w:rFonts w:ascii="David" w:hAnsi="David" w:cs="David" w:hint="cs"/>
          <w:b/>
          <w:bCs/>
          <w:sz w:val="24"/>
          <w:szCs w:val="24"/>
          <w:rtl/>
        </w:rPr>
        <w:t xml:space="preserve"> ישראליים</w:t>
      </w:r>
      <w:r w:rsidR="003D66CA" w:rsidRPr="00931013">
        <w:rPr>
          <w:rFonts w:ascii="David" w:hAnsi="David" w:cs="David" w:hint="cs"/>
          <w:b/>
          <w:bCs/>
          <w:sz w:val="24"/>
          <w:szCs w:val="24"/>
          <w:rtl/>
        </w:rPr>
        <w:t xml:space="preserve"> -</w:t>
      </w:r>
      <w:r w:rsidRPr="003D66CA">
        <w:rPr>
          <w:rFonts w:ascii="David" w:hAnsi="David" w:cs="David" w:hint="cs"/>
          <w:sz w:val="24"/>
          <w:szCs w:val="24"/>
          <w:rtl/>
        </w:rPr>
        <w:t xml:space="preserve"> ולא אם היו מוכנים לאכוף את </w:t>
      </w:r>
      <w:r w:rsidR="00931013">
        <w:rPr>
          <w:rFonts w:ascii="David" w:hAnsi="David" w:cs="David" w:hint="cs"/>
          <w:sz w:val="24"/>
          <w:szCs w:val="24"/>
          <w:rtl/>
        </w:rPr>
        <w:t xml:space="preserve">פסה"ד הספציפי </w:t>
      </w:r>
      <w:r w:rsidRPr="003D66CA">
        <w:rPr>
          <w:rFonts w:ascii="David" w:hAnsi="David" w:cs="David" w:hint="cs"/>
          <w:sz w:val="24"/>
          <w:szCs w:val="24"/>
          <w:rtl/>
        </w:rPr>
        <w:t>הזה.</w:t>
      </w:r>
    </w:p>
    <w:p w:rsidR="00A708BA" w:rsidRDefault="00A708BA" w:rsidP="00297F32">
      <w:pPr>
        <w:spacing w:line="276" w:lineRule="auto"/>
        <w:jc w:val="both"/>
        <w:rPr>
          <w:rFonts w:ascii="David" w:hAnsi="David" w:cs="David"/>
          <w:b/>
          <w:bCs/>
          <w:sz w:val="24"/>
          <w:szCs w:val="24"/>
          <w:rtl/>
        </w:rPr>
      </w:pPr>
      <w:r w:rsidRPr="00A708BA">
        <w:rPr>
          <w:rFonts w:ascii="David" w:hAnsi="David" w:cs="David" w:hint="cs"/>
          <w:b/>
          <w:bCs/>
          <w:sz w:val="24"/>
          <w:szCs w:val="24"/>
          <w:rtl/>
        </w:rPr>
        <w:t>יש לפרש את הדרישה להדדיות בצורה מצמצמת,</w:t>
      </w:r>
      <w:r>
        <w:rPr>
          <w:rFonts w:ascii="David" w:hAnsi="David" w:cs="David" w:hint="cs"/>
          <w:sz w:val="24"/>
          <w:szCs w:val="24"/>
          <w:rtl/>
        </w:rPr>
        <w:t xml:space="preserve"> לעודד שיתוף פעולה ולקדם עקרונות של יעילות משפטית ועשיית צדק בין מתדיינים. </w:t>
      </w:r>
      <w:r w:rsidR="00297F32">
        <w:rPr>
          <w:rFonts w:ascii="David" w:hAnsi="David" w:cs="David" w:hint="cs"/>
          <w:sz w:val="24"/>
          <w:szCs w:val="24"/>
          <w:rtl/>
        </w:rPr>
        <w:t xml:space="preserve">לא ברור מנוסח הסעיף על מי נטל ההוכחה, אבל בפסיקה נקבע </w:t>
      </w:r>
      <w:r w:rsidR="00931013" w:rsidRPr="00931013">
        <w:rPr>
          <w:rFonts w:ascii="David" w:hAnsi="David" w:cs="David" w:hint="cs"/>
          <w:b/>
          <w:bCs/>
          <w:sz w:val="24"/>
          <w:szCs w:val="24"/>
          <w:rtl/>
        </w:rPr>
        <w:t>שעל הנתבע להוכיח שאין הדדיות</w:t>
      </w:r>
      <w:r w:rsidR="00297F32">
        <w:rPr>
          <w:rFonts w:ascii="David" w:hAnsi="David" w:cs="David" w:hint="cs"/>
          <w:b/>
          <w:bCs/>
          <w:sz w:val="24"/>
          <w:szCs w:val="24"/>
          <w:rtl/>
        </w:rPr>
        <w:t>,</w:t>
      </w:r>
      <w:r w:rsidR="00931013">
        <w:rPr>
          <w:rFonts w:ascii="David" w:hAnsi="David" w:cs="David" w:hint="cs"/>
          <w:sz w:val="24"/>
          <w:szCs w:val="24"/>
          <w:rtl/>
        </w:rPr>
        <w:t xml:space="preserve"> </w:t>
      </w:r>
      <w:r w:rsidR="00297F32">
        <w:rPr>
          <w:rFonts w:ascii="David" w:hAnsi="David" w:cs="David" w:hint="cs"/>
          <w:sz w:val="24"/>
          <w:szCs w:val="24"/>
          <w:rtl/>
        </w:rPr>
        <w:t xml:space="preserve">וכן </w:t>
      </w:r>
      <w:r w:rsidR="00931013" w:rsidRPr="00931013">
        <w:rPr>
          <w:rFonts w:ascii="David" w:hAnsi="David" w:cs="David" w:hint="cs"/>
          <w:b/>
          <w:bCs/>
          <w:sz w:val="24"/>
          <w:szCs w:val="24"/>
          <w:rtl/>
        </w:rPr>
        <w:t>שדי</w:t>
      </w:r>
      <w:r w:rsidR="00CD6E47" w:rsidRPr="00CD6E47">
        <w:rPr>
          <w:rFonts w:ascii="David" w:hAnsi="David" w:cs="David" w:hint="cs"/>
          <w:b/>
          <w:bCs/>
          <w:sz w:val="24"/>
          <w:szCs w:val="24"/>
          <w:rtl/>
        </w:rPr>
        <w:t xml:space="preserve"> בפוטנציאל להכרת </w:t>
      </w:r>
      <w:proofErr w:type="spellStart"/>
      <w:r w:rsidR="00CD6E47" w:rsidRPr="00CD6E47">
        <w:rPr>
          <w:rFonts w:ascii="David" w:hAnsi="David" w:cs="David" w:hint="cs"/>
          <w:b/>
          <w:bCs/>
          <w:sz w:val="24"/>
          <w:szCs w:val="24"/>
          <w:rtl/>
        </w:rPr>
        <w:t>פס</w:t>
      </w:r>
      <w:r w:rsidR="00297F32">
        <w:rPr>
          <w:rFonts w:ascii="David" w:hAnsi="David" w:cs="David" w:hint="cs"/>
          <w:b/>
          <w:bCs/>
          <w:sz w:val="24"/>
          <w:szCs w:val="24"/>
          <w:rtl/>
        </w:rPr>
        <w:t>"דים</w:t>
      </w:r>
      <w:proofErr w:type="spellEnd"/>
      <w:r w:rsidR="00CD6E47" w:rsidRPr="00CD6E47">
        <w:rPr>
          <w:rFonts w:ascii="David" w:hAnsi="David" w:cs="David" w:hint="cs"/>
          <w:b/>
          <w:bCs/>
          <w:sz w:val="24"/>
          <w:szCs w:val="24"/>
          <w:rtl/>
        </w:rPr>
        <w:t xml:space="preserve"> ישראליים במדינה הזרה. </w:t>
      </w:r>
    </w:p>
    <w:p w:rsidR="00CD6E47" w:rsidRDefault="00EE09B8" w:rsidP="00931013">
      <w:pPr>
        <w:pStyle w:val="af4"/>
        <w:rPr>
          <w:rtl/>
        </w:rPr>
      </w:pPr>
      <w:bookmarkStart w:id="53" w:name="_Toc535756713"/>
      <w:r>
        <w:rPr>
          <w:rFonts w:hint="cs"/>
          <w:rtl/>
        </w:rPr>
        <w:t>ס' 5</w:t>
      </w:r>
      <w:r w:rsidR="00931013">
        <w:rPr>
          <w:rFonts w:hint="cs"/>
          <w:rtl/>
        </w:rPr>
        <w:t xml:space="preserve"> -</w:t>
      </w:r>
      <w:r>
        <w:rPr>
          <w:rFonts w:hint="cs"/>
          <w:rtl/>
        </w:rPr>
        <w:t xml:space="preserve"> התיישנות</w:t>
      </w:r>
      <w:bookmarkEnd w:id="53"/>
    </w:p>
    <w:p w:rsidR="00EE09B8" w:rsidRDefault="00EE09B8" w:rsidP="00A708BA">
      <w:pPr>
        <w:spacing w:line="276" w:lineRule="auto"/>
        <w:jc w:val="both"/>
        <w:rPr>
          <w:rFonts w:ascii="David" w:hAnsi="David" w:cs="David"/>
          <w:sz w:val="24"/>
          <w:szCs w:val="24"/>
          <w:rtl/>
        </w:rPr>
      </w:pPr>
      <w:r>
        <w:rPr>
          <w:rFonts w:ascii="David" w:hAnsi="David" w:cs="David" w:hint="cs"/>
          <w:sz w:val="24"/>
          <w:szCs w:val="24"/>
          <w:rtl/>
        </w:rPr>
        <w:t>"לא יזדקק ביהמ"ש לבקשת אכיפה של פסק חוץ שהוגשה כעבור</w:t>
      </w:r>
      <w:r w:rsidRPr="00EE09B8">
        <w:rPr>
          <w:rFonts w:ascii="David" w:hAnsi="David" w:cs="David" w:hint="cs"/>
          <w:b/>
          <w:bCs/>
          <w:sz w:val="24"/>
          <w:szCs w:val="24"/>
          <w:rtl/>
        </w:rPr>
        <w:t xml:space="preserve"> יותר</w:t>
      </w:r>
      <w:r>
        <w:rPr>
          <w:rFonts w:ascii="David" w:hAnsi="David" w:cs="David" w:hint="cs"/>
          <w:sz w:val="24"/>
          <w:szCs w:val="24"/>
          <w:rtl/>
        </w:rPr>
        <w:t xml:space="preserve"> </w:t>
      </w:r>
      <w:r w:rsidRPr="00EE09B8">
        <w:rPr>
          <w:rFonts w:ascii="David" w:hAnsi="David" w:cs="David" w:hint="cs"/>
          <w:b/>
          <w:bCs/>
          <w:sz w:val="24"/>
          <w:szCs w:val="24"/>
          <w:rtl/>
        </w:rPr>
        <w:t xml:space="preserve">מחמש שנים מיום מתן פסק הדין, </w:t>
      </w:r>
      <w:r>
        <w:rPr>
          <w:rFonts w:ascii="David" w:hAnsi="David" w:cs="David" w:hint="cs"/>
          <w:sz w:val="24"/>
          <w:szCs w:val="24"/>
          <w:rtl/>
        </w:rPr>
        <w:t xml:space="preserve">אלא אם </w:t>
      </w:r>
      <w:r w:rsidRPr="00EE09B8">
        <w:rPr>
          <w:rFonts w:ascii="David" w:hAnsi="David" w:cs="David" w:hint="cs"/>
          <w:b/>
          <w:bCs/>
          <w:sz w:val="24"/>
          <w:szCs w:val="24"/>
          <w:rtl/>
        </w:rPr>
        <w:t>הוסכם בין ישראל לבין המדינה שבה ניתן הפסק על תקופה אחרת,</w:t>
      </w:r>
      <w:r>
        <w:rPr>
          <w:rFonts w:ascii="David" w:hAnsi="David" w:cs="David" w:hint="cs"/>
          <w:sz w:val="24"/>
          <w:szCs w:val="24"/>
          <w:rtl/>
        </w:rPr>
        <w:t xml:space="preserve"> או אם מצא ביהמ"ש </w:t>
      </w:r>
      <w:r w:rsidRPr="00EE09B8">
        <w:rPr>
          <w:rFonts w:ascii="David" w:hAnsi="David" w:cs="David" w:hint="cs"/>
          <w:b/>
          <w:bCs/>
          <w:sz w:val="24"/>
          <w:szCs w:val="24"/>
          <w:rtl/>
        </w:rPr>
        <w:t>סיבות מיוחדות</w:t>
      </w:r>
      <w:r>
        <w:rPr>
          <w:rFonts w:ascii="David" w:hAnsi="David" w:cs="David" w:hint="cs"/>
          <w:sz w:val="24"/>
          <w:szCs w:val="24"/>
          <w:rtl/>
        </w:rPr>
        <w:t xml:space="preserve"> המצדיקות את האיחור"</w:t>
      </w:r>
      <w:r w:rsidR="00297F32">
        <w:rPr>
          <w:rFonts w:ascii="David" w:hAnsi="David" w:cs="David" w:hint="cs"/>
          <w:sz w:val="24"/>
          <w:szCs w:val="24"/>
          <w:rtl/>
        </w:rPr>
        <w:t>. מהם השיקולים לסיבות המיוחדות?</w:t>
      </w:r>
    </w:p>
    <w:p w:rsidR="00EE09B8" w:rsidRPr="009059B8" w:rsidRDefault="00EE09B8" w:rsidP="0087023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b/>
          <w:bCs/>
          <w:sz w:val="24"/>
          <w:szCs w:val="24"/>
          <w:rtl/>
        </w:rPr>
      </w:pPr>
      <w:r w:rsidRPr="009059B8">
        <w:rPr>
          <w:rFonts w:ascii="David" w:hAnsi="David" w:cs="David" w:hint="cs"/>
          <w:b/>
          <w:bCs/>
          <w:sz w:val="24"/>
          <w:szCs w:val="24"/>
          <w:rtl/>
        </w:rPr>
        <w:t>ע"א הוכמן נ' רווה:</w:t>
      </w:r>
      <w:r>
        <w:rPr>
          <w:rFonts w:ascii="David" w:hAnsi="David" w:cs="David" w:hint="cs"/>
          <w:sz w:val="24"/>
          <w:szCs w:val="24"/>
          <w:rtl/>
        </w:rPr>
        <w:t xml:space="preserve"> בני זוג שהתגרשו בקנדה. בשנת 1977 ניתן פס"ד מזונות ילדים נגד האב. בהתחלה האב שילם את המזונות ואז הילד עבר למשמורת של האב עד לשנת 1982. בשנת 1982 הילד חזר למשמורת של האם, </w:t>
      </w:r>
      <w:r w:rsidR="009059B8">
        <w:rPr>
          <w:rFonts w:ascii="David" w:hAnsi="David" w:cs="David" w:hint="cs"/>
          <w:sz w:val="24"/>
          <w:szCs w:val="24"/>
          <w:rtl/>
        </w:rPr>
        <w:t xml:space="preserve">אולם </w:t>
      </w:r>
      <w:r>
        <w:rPr>
          <w:rFonts w:ascii="David" w:hAnsi="David" w:cs="David" w:hint="cs"/>
          <w:sz w:val="24"/>
          <w:szCs w:val="24"/>
          <w:rtl/>
        </w:rPr>
        <w:t xml:space="preserve">האב לא חזר לשלם את המזונות. </w:t>
      </w:r>
      <w:r w:rsidR="00A31142">
        <w:rPr>
          <w:rFonts w:ascii="David" w:hAnsi="David" w:cs="David" w:hint="cs"/>
          <w:sz w:val="24"/>
          <w:szCs w:val="24"/>
          <w:rtl/>
        </w:rPr>
        <w:t>הא</w:t>
      </w:r>
      <w:r w:rsidR="009059B8">
        <w:rPr>
          <w:rFonts w:ascii="David" w:hAnsi="David" w:cs="David" w:hint="cs"/>
          <w:sz w:val="24"/>
          <w:szCs w:val="24"/>
          <w:rtl/>
        </w:rPr>
        <w:t>ם</w:t>
      </w:r>
      <w:r w:rsidR="00A31142">
        <w:rPr>
          <w:rFonts w:ascii="David" w:hAnsi="David" w:cs="David" w:hint="cs"/>
          <w:sz w:val="24"/>
          <w:szCs w:val="24"/>
          <w:rtl/>
        </w:rPr>
        <w:t xml:space="preserve"> פנתה לביהמ"ש בקנדה, אבל האב נעלם במהלך ההליכים. שנה לאחר מכן </w:t>
      </w:r>
      <w:r w:rsidR="009059B8">
        <w:rPr>
          <w:rFonts w:ascii="David" w:hAnsi="David" w:cs="David" w:hint="cs"/>
          <w:sz w:val="24"/>
          <w:szCs w:val="24"/>
          <w:rtl/>
        </w:rPr>
        <w:t>(</w:t>
      </w:r>
      <w:r w:rsidR="00A31142">
        <w:rPr>
          <w:rFonts w:ascii="David" w:hAnsi="David" w:cs="David" w:hint="cs"/>
          <w:sz w:val="24"/>
          <w:szCs w:val="24"/>
          <w:rtl/>
        </w:rPr>
        <w:t>1983</w:t>
      </w:r>
      <w:r w:rsidR="009059B8">
        <w:rPr>
          <w:rFonts w:ascii="David" w:hAnsi="David" w:cs="David" w:hint="cs"/>
          <w:sz w:val="24"/>
          <w:szCs w:val="24"/>
          <w:rtl/>
        </w:rPr>
        <w:t>)</w:t>
      </w:r>
      <w:r w:rsidR="00A31142">
        <w:rPr>
          <w:rFonts w:ascii="David" w:hAnsi="David" w:cs="David" w:hint="cs"/>
          <w:sz w:val="24"/>
          <w:szCs w:val="24"/>
          <w:rtl/>
        </w:rPr>
        <w:t xml:space="preserve"> הוא נמצא בישראל</w:t>
      </w:r>
      <w:r w:rsidR="009059B8">
        <w:rPr>
          <w:rFonts w:ascii="David" w:hAnsi="David" w:cs="David" w:hint="cs"/>
          <w:sz w:val="24"/>
          <w:szCs w:val="24"/>
          <w:rtl/>
        </w:rPr>
        <w:t>, ו</w:t>
      </w:r>
      <w:r w:rsidR="00DF371F">
        <w:rPr>
          <w:rFonts w:ascii="David" w:hAnsi="David" w:cs="David" w:hint="cs"/>
          <w:sz w:val="24"/>
          <w:szCs w:val="24"/>
          <w:rtl/>
        </w:rPr>
        <w:t>האם ביקשה מבי</w:t>
      </w:r>
      <w:r w:rsidR="009059B8">
        <w:rPr>
          <w:rFonts w:ascii="David" w:hAnsi="David" w:cs="David" w:hint="cs"/>
          <w:sz w:val="24"/>
          <w:szCs w:val="24"/>
          <w:rtl/>
        </w:rPr>
        <w:t>המ"ש הישראלי</w:t>
      </w:r>
      <w:r w:rsidR="00DF371F">
        <w:rPr>
          <w:rFonts w:ascii="David" w:hAnsi="David" w:cs="David" w:hint="cs"/>
          <w:sz w:val="24"/>
          <w:szCs w:val="24"/>
          <w:rtl/>
        </w:rPr>
        <w:t xml:space="preserve"> להכריז על פסק הדין מ-1977 כאכיף. </w:t>
      </w:r>
      <w:r w:rsidR="009059B8">
        <w:rPr>
          <w:rFonts w:ascii="David" w:hAnsi="David" w:cs="David" w:hint="cs"/>
          <w:sz w:val="24"/>
          <w:szCs w:val="24"/>
          <w:rtl/>
        </w:rPr>
        <w:t xml:space="preserve">היות שעברו שש שנים, פסה"ד הזר התיישן לפי ס' 5. </w:t>
      </w:r>
      <w:r w:rsidR="00017C45">
        <w:rPr>
          <w:rFonts w:ascii="David" w:hAnsi="David" w:cs="David" w:hint="cs"/>
          <w:sz w:val="24"/>
          <w:szCs w:val="24"/>
          <w:rtl/>
        </w:rPr>
        <w:t xml:space="preserve">ביהמ"ש היה מוכן להפעיל את שיקול דעתו ולתת אורכה, </w:t>
      </w:r>
      <w:proofErr w:type="spellStart"/>
      <w:r w:rsidR="00017C45">
        <w:rPr>
          <w:rFonts w:ascii="David" w:hAnsi="David" w:cs="David" w:hint="cs"/>
          <w:sz w:val="24"/>
          <w:szCs w:val="24"/>
          <w:rtl/>
        </w:rPr>
        <w:t>בקובעו</w:t>
      </w:r>
      <w:proofErr w:type="spellEnd"/>
      <w:r w:rsidR="00017C45">
        <w:rPr>
          <w:rFonts w:ascii="David" w:hAnsi="David" w:cs="David" w:hint="cs"/>
          <w:sz w:val="24"/>
          <w:szCs w:val="24"/>
          <w:rtl/>
        </w:rPr>
        <w:t xml:space="preserve"> </w:t>
      </w:r>
      <w:r w:rsidR="00017C45" w:rsidRPr="009059B8">
        <w:rPr>
          <w:rFonts w:ascii="David" w:hAnsi="David" w:cs="David" w:hint="cs"/>
          <w:b/>
          <w:bCs/>
          <w:sz w:val="24"/>
          <w:szCs w:val="24"/>
          <w:rtl/>
        </w:rPr>
        <w:t xml:space="preserve">שישנן נסיבות מיוחדות המצדיקות את האיחור </w:t>
      </w:r>
      <w:r w:rsidR="009059B8" w:rsidRPr="009059B8">
        <w:rPr>
          <w:rFonts w:ascii="David" w:hAnsi="David" w:cs="David" w:hint="cs"/>
          <w:b/>
          <w:bCs/>
          <w:sz w:val="24"/>
          <w:szCs w:val="24"/>
          <w:rtl/>
        </w:rPr>
        <w:t>-</w:t>
      </w:r>
      <w:r w:rsidR="00017C45" w:rsidRPr="009059B8">
        <w:rPr>
          <w:rFonts w:ascii="David" w:hAnsi="David" w:cs="David" w:hint="cs"/>
          <w:b/>
          <w:bCs/>
          <w:sz w:val="24"/>
          <w:szCs w:val="24"/>
          <w:rtl/>
        </w:rPr>
        <w:t xml:space="preserve"> האם לא הייתה יכולה לדעת שהאב הגיע לישראל.</w:t>
      </w:r>
    </w:p>
    <w:p w:rsidR="000077AF" w:rsidRDefault="009059B8" w:rsidP="0087023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059B8">
        <w:rPr>
          <w:rFonts w:ascii="David" w:hAnsi="David" w:cs="David" w:hint="cs"/>
          <w:b/>
          <w:bCs/>
          <w:sz w:val="24"/>
          <w:szCs w:val="24"/>
          <w:rtl/>
        </w:rPr>
        <w:t>פס"ד</w:t>
      </w:r>
      <w:r w:rsidR="000077AF" w:rsidRPr="009059B8">
        <w:rPr>
          <w:rFonts w:ascii="David" w:hAnsi="David" w:cs="David" w:hint="cs"/>
          <w:b/>
          <w:bCs/>
          <w:sz w:val="24"/>
          <w:szCs w:val="24"/>
          <w:rtl/>
        </w:rPr>
        <w:t xml:space="preserve"> </w:t>
      </w:r>
      <w:proofErr w:type="spellStart"/>
      <w:r w:rsidR="000077AF" w:rsidRPr="009059B8">
        <w:rPr>
          <w:rFonts w:ascii="David" w:hAnsi="David" w:cs="David" w:hint="cs"/>
          <w:b/>
          <w:bCs/>
          <w:sz w:val="24"/>
          <w:szCs w:val="24"/>
          <w:rtl/>
        </w:rPr>
        <w:t>חאו</w:t>
      </w:r>
      <w:proofErr w:type="spellEnd"/>
      <w:r w:rsidR="000077AF" w:rsidRPr="009059B8">
        <w:rPr>
          <w:rFonts w:ascii="David" w:hAnsi="David" w:cs="David" w:hint="cs"/>
          <w:b/>
          <w:bCs/>
          <w:sz w:val="24"/>
          <w:szCs w:val="24"/>
          <w:rtl/>
        </w:rPr>
        <w:t xml:space="preserve"> נ' </w:t>
      </w:r>
      <w:proofErr w:type="spellStart"/>
      <w:r w:rsidR="000077AF" w:rsidRPr="009059B8">
        <w:rPr>
          <w:rFonts w:ascii="David" w:hAnsi="David" w:cs="David" w:hint="cs"/>
          <w:b/>
          <w:bCs/>
          <w:sz w:val="24"/>
          <w:szCs w:val="24"/>
          <w:rtl/>
        </w:rPr>
        <w:t>שווילין</w:t>
      </w:r>
      <w:proofErr w:type="spellEnd"/>
      <w:r w:rsidR="000077AF">
        <w:rPr>
          <w:rFonts w:ascii="David" w:hAnsi="David" w:cs="David" w:hint="cs"/>
          <w:sz w:val="24"/>
          <w:szCs w:val="24"/>
          <w:rtl/>
        </w:rPr>
        <w:t xml:space="preserve"> </w:t>
      </w:r>
      <w:r>
        <w:rPr>
          <w:rFonts w:ascii="David" w:hAnsi="David" w:cs="David" w:hint="cs"/>
          <w:sz w:val="24"/>
          <w:szCs w:val="24"/>
          <w:rtl/>
        </w:rPr>
        <w:t xml:space="preserve">(מוקדם יותר </w:t>
      </w:r>
      <w:proofErr w:type="spellStart"/>
      <w:r>
        <w:rPr>
          <w:rFonts w:ascii="David" w:hAnsi="David" w:cs="David" w:hint="cs"/>
          <w:sz w:val="24"/>
          <w:szCs w:val="24"/>
          <w:rtl/>
        </w:rPr>
        <w:t>מהוכמן</w:t>
      </w:r>
      <w:proofErr w:type="spellEnd"/>
      <w:r>
        <w:rPr>
          <w:rFonts w:ascii="David" w:hAnsi="David" w:cs="David" w:hint="cs"/>
          <w:sz w:val="24"/>
          <w:szCs w:val="24"/>
          <w:rtl/>
        </w:rPr>
        <w:t>):</w:t>
      </w:r>
      <w:r w:rsidR="000077AF">
        <w:rPr>
          <w:rFonts w:ascii="David" w:hAnsi="David" w:cs="David" w:hint="cs"/>
          <w:sz w:val="24"/>
          <w:szCs w:val="24"/>
          <w:rtl/>
        </w:rPr>
        <w:t xml:space="preserve"> </w:t>
      </w:r>
      <w:r>
        <w:rPr>
          <w:rFonts w:ascii="David" w:hAnsi="David" w:cs="David" w:hint="cs"/>
          <w:sz w:val="24"/>
          <w:szCs w:val="24"/>
          <w:rtl/>
        </w:rPr>
        <w:t>עוד בקשה לאכיפת</w:t>
      </w:r>
      <w:r w:rsidR="000077AF">
        <w:rPr>
          <w:rFonts w:ascii="David" w:hAnsi="David" w:cs="David" w:hint="cs"/>
          <w:sz w:val="24"/>
          <w:szCs w:val="24"/>
          <w:rtl/>
        </w:rPr>
        <w:t xml:space="preserve"> פס"ד זר של מזונות ילד נגד אב. הבקשה הוגשה באיחור של חמישה חודשים בלבד, אבל ביהמ"ש קבע </w:t>
      </w:r>
      <w:r w:rsidR="000077AF" w:rsidRPr="009059B8">
        <w:rPr>
          <w:rFonts w:ascii="David" w:hAnsi="David" w:cs="David" w:hint="cs"/>
          <w:b/>
          <w:bCs/>
          <w:sz w:val="24"/>
          <w:szCs w:val="24"/>
          <w:rtl/>
        </w:rPr>
        <w:t xml:space="preserve">שאין סיבות מיוחדות כי האם ידעה שהמשיב נמצא בארץ. </w:t>
      </w:r>
      <w:r w:rsidR="00DB13FC">
        <w:rPr>
          <w:rFonts w:ascii="David" w:hAnsi="David" w:cs="David" w:hint="cs"/>
          <w:sz w:val="24"/>
          <w:szCs w:val="24"/>
          <w:rtl/>
        </w:rPr>
        <w:t>בהערת אגב נאמר באותו פס</w:t>
      </w:r>
      <w:r>
        <w:rPr>
          <w:rFonts w:ascii="David" w:hAnsi="David" w:cs="David" w:hint="cs"/>
          <w:sz w:val="24"/>
          <w:szCs w:val="24"/>
          <w:rtl/>
        </w:rPr>
        <w:t>"ד</w:t>
      </w:r>
      <w:r w:rsidR="00DB13FC">
        <w:rPr>
          <w:rFonts w:ascii="David" w:hAnsi="David" w:cs="David" w:hint="cs"/>
          <w:sz w:val="24"/>
          <w:szCs w:val="24"/>
          <w:rtl/>
        </w:rPr>
        <w:t xml:space="preserve"> שגם אם הנתבע היה משלם את המזונות כל אותן חמש שנים, לא היו מכריזים על פסק הדין כאכיף. כלומר, יכול להיות מצב (לפי </w:t>
      </w:r>
      <w:proofErr w:type="spellStart"/>
      <w:r w:rsidR="00DB13FC">
        <w:rPr>
          <w:rFonts w:ascii="David" w:hAnsi="David" w:cs="David" w:hint="cs"/>
          <w:sz w:val="24"/>
          <w:szCs w:val="24"/>
          <w:rtl/>
        </w:rPr>
        <w:t>האוביטר</w:t>
      </w:r>
      <w:proofErr w:type="spellEnd"/>
      <w:r w:rsidR="00DB13FC">
        <w:rPr>
          <w:rFonts w:ascii="David" w:hAnsi="David" w:cs="David" w:hint="cs"/>
          <w:sz w:val="24"/>
          <w:szCs w:val="24"/>
          <w:rtl/>
        </w:rPr>
        <w:t xml:space="preserve">), שאם פס"ד חוץ אומר לשלם בתשלומים לתקופה ממושכת, ובהתחלה החייב משלם ופתאום מפסיק אחרי חמש שנים </w:t>
      </w:r>
      <w:r w:rsidR="00870231">
        <w:rPr>
          <w:rFonts w:ascii="David" w:hAnsi="David" w:cs="David" w:hint="cs"/>
          <w:sz w:val="24"/>
          <w:szCs w:val="24"/>
          <w:rtl/>
        </w:rPr>
        <w:t>-</w:t>
      </w:r>
      <w:r w:rsidR="00DB13FC">
        <w:rPr>
          <w:rFonts w:ascii="David" w:hAnsi="David" w:cs="David" w:hint="cs"/>
          <w:sz w:val="24"/>
          <w:szCs w:val="24"/>
          <w:rtl/>
        </w:rPr>
        <w:t xml:space="preserve"> אין אפשרות לאכוף. כלומר, גם אם המשיב משלם </w:t>
      </w:r>
      <w:r>
        <w:rPr>
          <w:rFonts w:ascii="David" w:hAnsi="David" w:cs="David" w:hint="cs"/>
          <w:sz w:val="24"/>
          <w:szCs w:val="24"/>
          <w:rtl/>
        </w:rPr>
        <w:t xml:space="preserve">בהתחלה כדאי </w:t>
      </w:r>
      <w:r w:rsidR="00DB13FC">
        <w:rPr>
          <w:rFonts w:ascii="David" w:hAnsi="David" w:cs="David" w:hint="cs"/>
          <w:sz w:val="24"/>
          <w:szCs w:val="24"/>
          <w:rtl/>
        </w:rPr>
        <w:t>לבקש מביהמ"ש להכריז על פסק הדין כאכיף</w:t>
      </w:r>
      <w:r w:rsidR="00FD0440">
        <w:rPr>
          <w:rFonts w:ascii="David" w:hAnsi="David" w:cs="David" w:hint="cs"/>
          <w:sz w:val="24"/>
          <w:szCs w:val="24"/>
          <w:rtl/>
        </w:rPr>
        <w:t xml:space="preserve"> ולא לחכות שיעברו חמש שנים</w:t>
      </w:r>
      <w:r w:rsidR="00DB13FC">
        <w:rPr>
          <w:rFonts w:ascii="David" w:hAnsi="David" w:cs="David" w:hint="cs"/>
          <w:sz w:val="24"/>
          <w:szCs w:val="24"/>
          <w:rtl/>
        </w:rPr>
        <w:t xml:space="preserve">. </w:t>
      </w:r>
    </w:p>
    <w:p w:rsidR="006D2216" w:rsidRPr="009059B8" w:rsidRDefault="006D2216" w:rsidP="009059B8">
      <w:pPr>
        <w:pStyle w:val="a7"/>
        <w:numPr>
          <w:ilvl w:val="0"/>
          <w:numId w:val="2"/>
        </w:numPr>
        <w:spacing w:line="276" w:lineRule="auto"/>
        <w:jc w:val="both"/>
        <w:rPr>
          <w:rFonts w:ascii="David" w:hAnsi="David" w:cs="David"/>
          <w:sz w:val="24"/>
          <w:szCs w:val="24"/>
          <w:rtl/>
        </w:rPr>
      </w:pPr>
      <w:r w:rsidRPr="009059B8">
        <w:rPr>
          <w:rFonts w:ascii="David" w:hAnsi="David" w:cs="David"/>
          <w:sz w:val="24"/>
          <w:szCs w:val="24"/>
          <w:rtl/>
        </w:rPr>
        <w:t xml:space="preserve">להשוות </w:t>
      </w:r>
      <w:r w:rsidR="00870231">
        <w:rPr>
          <w:rFonts w:ascii="David" w:hAnsi="David" w:cs="David" w:hint="cs"/>
          <w:sz w:val="24"/>
          <w:szCs w:val="24"/>
          <w:rtl/>
        </w:rPr>
        <w:t>ל</w:t>
      </w:r>
      <w:r w:rsidRPr="009059B8">
        <w:rPr>
          <w:rFonts w:ascii="David" w:hAnsi="David" w:cs="David" w:hint="cs"/>
          <w:sz w:val="24"/>
          <w:szCs w:val="24"/>
          <w:rtl/>
        </w:rPr>
        <w:t>הכרה אגבית, ש</w:t>
      </w:r>
      <w:r w:rsidR="009059B8">
        <w:rPr>
          <w:rFonts w:ascii="David" w:hAnsi="David" w:cs="David" w:hint="cs"/>
          <w:sz w:val="24"/>
          <w:szCs w:val="24"/>
          <w:rtl/>
        </w:rPr>
        <w:t>בה</w:t>
      </w:r>
      <w:r w:rsidRPr="009059B8">
        <w:rPr>
          <w:rFonts w:ascii="David" w:hAnsi="David" w:cs="David" w:hint="cs"/>
          <w:sz w:val="24"/>
          <w:szCs w:val="24"/>
          <w:rtl/>
        </w:rPr>
        <w:t xml:space="preserve"> אין התיישנות </w:t>
      </w:r>
      <w:r w:rsidR="009059B8">
        <w:rPr>
          <w:rFonts w:ascii="David" w:hAnsi="David" w:cs="David" w:hint="cs"/>
          <w:sz w:val="24"/>
          <w:szCs w:val="24"/>
          <w:rtl/>
        </w:rPr>
        <w:t>(</w:t>
      </w:r>
      <w:r w:rsidR="00870231">
        <w:rPr>
          <w:rFonts w:ascii="David" w:hAnsi="David" w:cs="David" w:hint="cs"/>
          <w:sz w:val="24"/>
          <w:szCs w:val="24"/>
          <w:rtl/>
        </w:rPr>
        <w:t xml:space="preserve">אך </w:t>
      </w:r>
      <w:r w:rsidRPr="009059B8">
        <w:rPr>
          <w:rFonts w:ascii="David" w:hAnsi="David" w:cs="David" w:hint="cs"/>
          <w:sz w:val="24"/>
          <w:szCs w:val="24"/>
          <w:rtl/>
        </w:rPr>
        <w:t xml:space="preserve">לא תמיד אפשר להפוך </w:t>
      </w:r>
      <w:r w:rsidR="00870231">
        <w:rPr>
          <w:rFonts w:ascii="David" w:hAnsi="David" w:cs="David" w:hint="cs"/>
          <w:sz w:val="24"/>
          <w:szCs w:val="24"/>
          <w:rtl/>
        </w:rPr>
        <w:t>מ</w:t>
      </w:r>
      <w:r w:rsidRPr="009059B8">
        <w:rPr>
          <w:rFonts w:ascii="David" w:hAnsi="David" w:cs="David" w:hint="cs"/>
          <w:sz w:val="24"/>
          <w:szCs w:val="24"/>
          <w:rtl/>
        </w:rPr>
        <w:t>אכיפה</w:t>
      </w:r>
      <w:r w:rsidR="00870231">
        <w:rPr>
          <w:rFonts w:ascii="David" w:hAnsi="David" w:cs="David" w:hint="cs"/>
          <w:sz w:val="24"/>
          <w:szCs w:val="24"/>
          <w:rtl/>
        </w:rPr>
        <w:t>)</w:t>
      </w:r>
      <w:r w:rsidRPr="009059B8">
        <w:rPr>
          <w:rFonts w:ascii="David" w:hAnsi="David" w:cs="David" w:hint="cs"/>
          <w:sz w:val="24"/>
          <w:szCs w:val="24"/>
          <w:rtl/>
        </w:rPr>
        <w:t>.</w:t>
      </w:r>
    </w:p>
    <w:p w:rsidR="00690674" w:rsidRDefault="00027D8B" w:rsidP="00690674">
      <w:pPr>
        <w:pStyle w:val="af4"/>
        <w:rPr>
          <w:rtl/>
        </w:rPr>
      </w:pPr>
      <w:bookmarkStart w:id="54" w:name="_Toc535756714"/>
      <w:r>
        <w:rPr>
          <w:rFonts w:hint="cs"/>
          <w:rtl/>
        </w:rPr>
        <w:t>הגנות ס' 6</w:t>
      </w:r>
      <w:bookmarkEnd w:id="54"/>
    </w:p>
    <w:p w:rsidR="00870231" w:rsidRPr="00690674" w:rsidRDefault="00870231" w:rsidP="00690674">
      <w:pPr>
        <w:jc w:val="both"/>
        <w:rPr>
          <w:rFonts w:ascii="David" w:hAnsi="David" w:cs="David"/>
          <w:sz w:val="24"/>
          <w:szCs w:val="24"/>
          <w:rtl/>
        </w:rPr>
      </w:pPr>
      <w:r w:rsidRPr="00690674">
        <w:rPr>
          <w:rFonts w:ascii="David" w:hAnsi="David" w:cs="David"/>
          <w:sz w:val="24"/>
          <w:szCs w:val="24"/>
          <w:rtl/>
        </w:rPr>
        <w:t xml:space="preserve">יש מספר הגנות חלופיות שבהוכחת אחת מהן הפסק הזר יוכרז כלא אכיף. </w:t>
      </w:r>
      <w:r w:rsidRPr="00690674">
        <w:rPr>
          <w:rFonts w:ascii="David" w:hAnsi="David" w:cs="David"/>
          <w:b/>
          <w:bCs/>
          <w:sz w:val="24"/>
          <w:szCs w:val="24"/>
          <w:rtl/>
        </w:rPr>
        <w:t>נטל ההוכחה על המשיב.</w:t>
      </w:r>
    </w:p>
    <w:p w:rsidR="00A56CE0" w:rsidRPr="00A56CE0" w:rsidRDefault="00A56CE0" w:rsidP="00A708BA">
      <w:pPr>
        <w:spacing w:line="276" w:lineRule="auto"/>
        <w:jc w:val="both"/>
        <w:rPr>
          <w:rFonts w:ascii="David" w:hAnsi="David" w:cs="David"/>
          <w:sz w:val="24"/>
          <w:szCs w:val="24"/>
          <w:u w:val="single"/>
          <w:rtl/>
        </w:rPr>
      </w:pPr>
      <w:r w:rsidRPr="00A56CE0">
        <w:rPr>
          <w:rFonts w:ascii="David" w:hAnsi="David" w:cs="David"/>
          <w:sz w:val="24"/>
          <w:szCs w:val="24"/>
          <w:u w:val="single"/>
          <w:rtl/>
        </w:rPr>
        <w:t>ס'</w:t>
      </w:r>
      <w:r w:rsidRPr="00A56CE0">
        <w:rPr>
          <w:rFonts w:ascii="David" w:hAnsi="David" w:cs="David" w:hint="cs"/>
          <w:sz w:val="24"/>
          <w:szCs w:val="24"/>
          <w:u w:val="single"/>
          <w:rtl/>
        </w:rPr>
        <w:t xml:space="preserve"> 6(א)(1) </w:t>
      </w:r>
      <w:r w:rsidR="00027D8B">
        <w:rPr>
          <w:rFonts w:ascii="David" w:hAnsi="David" w:cs="David" w:hint="cs"/>
          <w:sz w:val="24"/>
          <w:szCs w:val="24"/>
          <w:u w:val="single"/>
          <w:rtl/>
        </w:rPr>
        <w:t>-</w:t>
      </w:r>
      <w:r w:rsidRPr="00A56CE0">
        <w:rPr>
          <w:rFonts w:ascii="David" w:hAnsi="David" w:cs="David" w:hint="cs"/>
          <w:sz w:val="24"/>
          <w:szCs w:val="24"/>
          <w:u w:val="single"/>
          <w:rtl/>
        </w:rPr>
        <w:t xml:space="preserve"> מרמה</w:t>
      </w:r>
    </w:p>
    <w:p w:rsidR="00634AB0" w:rsidRDefault="00634AB0" w:rsidP="00870231">
      <w:pPr>
        <w:spacing w:line="276" w:lineRule="auto"/>
        <w:jc w:val="both"/>
        <w:rPr>
          <w:rFonts w:ascii="David" w:hAnsi="David" w:cs="David"/>
          <w:sz w:val="24"/>
          <w:szCs w:val="24"/>
          <w:rtl/>
        </w:rPr>
      </w:pPr>
      <w:r>
        <w:rPr>
          <w:rFonts w:ascii="David" w:hAnsi="David" w:cs="David" w:hint="cs"/>
          <w:sz w:val="24"/>
          <w:szCs w:val="24"/>
          <w:rtl/>
        </w:rPr>
        <w:t xml:space="preserve">הפסק לא יוכרז כאכיף אם </w:t>
      </w:r>
      <w:r w:rsidR="00027D8B">
        <w:rPr>
          <w:rFonts w:ascii="David" w:hAnsi="David" w:cs="David" w:hint="cs"/>
          <w:sz w:val="24"/>
          <w:szCs w:val="24"/>
          <w:rtl/>
        </w:rPr>
        <w:t>"</w:t>
      </w:r>
      <w:r>
        <w:rPr>
          <w:rFonts w:ascii="David" w:hAnsi="David" w:cs="David" w:hint="cs"/>
          <w:sz w:val="24"/>
          <w:szCs w:val="24"/>
          <w:rtl/>
        </w:rPr>
        <w:t>הושג במרמה". ישנה מחלוקת לגבי היקף הגנה זו:</w:t>
      </w:r>
    </w:p>
    <w:p w:rsidR="00870231" w:rsidRDefault="00634AB0" w:rsidP="00870231">
      <w:pPr>
        <w:pStyle w:val="a7"/>
        <w:numPr>
          <w:ilvl w:val="0"/>
          <w:numId w:val="50"/>
        </w:numPr>
        <w:spacing w:line="276" w:lineRule="auto"/>
        <w:jc w:val="both"/>
        <w:rPr>
          <w:rFonts w:ascii="David" w:hAnsi="David" w:cs="David"/>
          <w:sz w:val="24"/>
          <w:szCs w:val="24"/>
        </w:rPr>
      </w:pPr>
      <w:r w:rsidRPr="00870231">
        <w:rPr>
          <w:rFonts w:ascii="David" w:hAnsi="David" w:cs="David" w:hint="cs"/>
          <w:b/>
          <w:bCs/>
          <w:sz w:val="24"/>
          <w:szCs w:val="24"/>
          <w:rtl/>
        </w:rPr>
        <w:t xml:space="preserve">הגישה הרחבה </w:t>
      </w:r>
      <w:r w:rsidR="00870231" w:rsidRPr="00870231">
        <w:rPr>
          <w:rFonts w:ascii="David" w:hAnsi="David" w:cs="David" w:hint="cs"/>
          <w:b/>
          <w:bCs/>
          <w:sz w:val="24"/>
          <w:szCs w:val="24"/>
          <w:rtl/>
        </w:rPr>
        <w:t>-</w:t>
      </w:r>
      <w:r w:rsidRPr="00870231">
        <w:rPr>
          <w:rFonts w:ascii="David" w:hAnsi="David" w:cs="David" w:hint="cs"/>
          <w:b/>
          <w:bCs/>
          <w:sz w:val="24"/>
          <w:szCs w:val="24"/>
          <w:rtl/>
        </w:rPr>
        <w:t xml:space="preserve"> ניתן להתחשב בכל טענת מרמה,</w:t>
      </w:r>
      <w:r w:rsidRPr="00870231">
        <w:rPr>
          <w:rFonts w:ascii="David" w:hAnsi="David" w:cs="David" w:hint="cs"/>
          <w:sz w:val="24"/>
          <w:szCs w:val="24"/>
          <w:rtl/>
        </w:rPr>
        <w:t xml:space="preserve"> גם כ</w:t>
      </w:r>
      <w:r w:rsidR="00870231">
        <w:rPr>
          <w:rFonts w:ascii="David" w:hAnsi="David" w:cs="David" w:hint="cs"/>
          <w:sz w:val="24"/>
          <w:szCs w:val="24"/>
          <w:rtl/>
        </w:rPr>
        <w:t xml:space="preserve">שהיא </w:t>
      </w:r>
      <w:r w:rsidRPr="00870231">
        <w:rPr>
          <w:rFonts w:ascii="David" w:hAnsi="David" w:cs="David" w:hint="cs"/>
          <w:sz w:val="24"/>
          <w:szCs w:val="24"/>
          <w:rtl/>
        </w:rPr>
        <w:t xml:space="preserve">מתבססת על </w:t>
      </w:r>
      <w:r w:rsidRPr="00870231">
        <w:rPr>
          <w:rFonts w:ascii="David" w:hAnsi="David" w:cs="David" w:hint="cs"/>
          <w:sz w:val="24"/>
          <w:szCs w:val="24"/>
          <w:u w:val="single"/>
          <w:rtl/>
        </w:rPr>
        <w:t>פגם פנימי בהליך</w:t>
      </w:r>
      <w:r w:rsidRPr="00870231">
        <w:rPr>
          <w:rFonts w:ascii="David" w:hAnsi="David" w:cs="David" w:hint="cs"/>
          <w:sz w:val="24"/>
          <w:szCs w:val="24"/>
          <w:rtl/>
        </w:rPr>
        <w:t xml:space="preserve"> (הגישה האנגלית). למשל, אם המבקש שיקר בבי</w:t>
      </w:r>
      <w:r w:rsidR="00870231">
        <w:rPr>
          <w:rFonts w:ascii="David" w:hAnsi="David" w:cs="David" w:hint="cs"/>
          <w:sz w:val="24"/>
          <w:szCs w:val="24"/>
          <w:rtl/>
        </w:rPr>
        <w:t xml:space="preserve">המ"ש </w:t>
      </w:r>
      <w:r w:rsidRPr="00870231">
        <w:rPr>
          <w:rFonts w:ascii="David" w:hAnsi="David" w:cs="David" w:hint="cs"/>
          <w:sz w:val="24"/>
          <w:szCs w:val="24"/>
          <w:rtl/>
        </w:rPr>
        <w:t xml:space="preserve">ייחשב כמרמה שיכולה למנוע </w:t>
      </w:r>
      <w:r w:rsidR="00870231">
        <w:rPr>
          <w:rFonts w:ascii="David" w:hAnsi="David" w:cs="David" w:hint="cs"/>
          <w:sz w:val="24"/>
          <w:szCs w:val="24"/>
          <w:rtl/>
        </w:rPr>
        <w:t>אכיפה.</w:t>
      </w:r>
    </w:p>
    <w:p w:rsidR="00870231" w:rsidRPr="00870231" w:rsidRDefault="00870231" w:rsidP="00870231">
      <w:pPr>
        <w:spacing w:line="276" w:lineRule="auto"/>
        <w:jc w:val="both"/>
        <w:rPr>
          <w:rFonts w:ascii="David" w:hAnsi="David" w:cs="David"/>
          <w:sz w:val="24"/>
          <w:szCs w:val="24"/>
          <w:rtl/>
        </w:rPr>
      </w:pPr>
      <w:r>
        <w:rPr>
          <w:rFonts w:ascii="David" w:hAnsi="David" w:cs="David" w:hint="cs"/>
          <w:sz w:val="24"/>
          <w:szCs w:val="24"/>
          <w:rtl/>
        </w:rPr>
        <w:t>הבעיה עם הגישה המרחיבה היא שהיא דורשת מביהמ"ש הישראלי לערוך דיון חוזר.</w:t>
      </w:r>
    </w:p>
    <w:p w:rsidR="00634AB0" w:rsidRPr="00870231" w:rsidRDefault="001A39B4" w:rsidP="00870231">
      <w:pPr>
        <w:pStyle w:val="a7"/>
        <w:numPr>
          <w:ilvl w:val="0"/>
          <w:numId w:val="50"/>
        </w:numPr>
        <w:spacing w:line="276" w:lineRule="auto"/>
        <w:jc w:val="both"/>
        <w:rPr>
          <w:rFonts w:ascii="David" w:hAnsi="David" w:cs="David"/>
          <w:sz w:val="24"/>
          <w:szCs w:val="24"/>
          <w:rtl/>
        </w:rPr>
      </w:pPr>
      <w:r w:rsidRPr="00870231">
        <w:rPr>
          <w:rFonts w:ascii="David" w:hAnsi="David" w:cs="David" w:hint="cs"/>
          <w:b/>
          <w:bCs/>
          <w:sz w:val="24"/>
          <w:szCs w:val="24"/>
          <w:rtl/>
        </w:rPr>
        <w:t xml:space="preserve">הגישה המחמירה </w:t>
      </w:r>
      <w:r w:rsidR="00870231" w:rsidRPr="00870231">
        <w:rPr>
          <w:rFonts w:ascii="David" w:hAnsi="David" w:cs="David" w:hint="cs"/>
          <w:b/>
          <w:bCs/>
          <w:sz w:val="24"/>
          <w:szCs w:val="24"/>
          <w:rtl/>
        </w:rPr>
        <w:t>-</w:t>
      </w:r>
      <w:r w:rsidRPr="00870231">
        <w:rPr>
          <w:rFonts w:ascii="David" w:hAnsi="David" w:cs="David" w:hint="cs"/>
          <w:sz w:val="24"/>
          <w:szCs w:val="24"/>
          <w:rtl/>
        </w:rPr>
        <w:t xml:space="preserve"> ניתן לשמוע את טענת המרמה רק </w:t>
      </w:r>
      <w:r w:rsidR="00870231">
        <w:rPr>
          <w:rFonts w:ascii="David" w:hAnsi="David" w:cs="David" w:hint="cs"/>
          <w:sz w:val="24"/>
          <w:szCs w:val="24"/>
          <w:rtl/>
        </w:rPr>
        <w:t xml:space="preserve">אם היא מבוססת על </w:t>
      </w:r>
      <w:r w:rsidR="00870231" w:rsidRPr="00870231">
        <w:rPr>
          <w:rFonts w:ascii="David" w:hAnsi="David" w:cs="David" w:hint="cs"/>
          <w:sz w:val="24"/>
          <w:szCs w:val="24"/>
          <w:u w:val="single"/>
          <w:rtl/>
        </w:rPr>
        <w:t>טענות וראיות חדשות וחיצוניות לפס"ד</w:t>
      </w:r>
      <w:r w:rsidR="00870231">
        <w:rPr>
          <w:rFonts w:ascii="David" w:hAnsi="David" w:cs="David" w:hint="cs"/>
          <w:sz w:val="24"/>
          <w:szCs w:val="24"/>
          <w:rtl/>
        </w:rPr>
        <w:t xml:space="preserve">. כלומר, אם הטענה הייתה </w:t>
      </w:r>
      <w:r w:rsidRPr="00870231">
        <w:rPr>
          <w:rFonts w:ascii="David" w:hAnsi="David" w:cs="David" w:hint="cs"/>
          <w:sz w:val="24"/>
          <w:szCs w:val="24"/>
          <w:rtl/>
        </w:rPr>
        <w:t>יכולה להיות מושמעת נגד פס</w:t>
      </w:r>
      <w:r w:rsidR="00870231">
        <w:rPr>
          <w:rFonts w:ascii="David" w:hAnsi="David" w:cs="David" w:hint="cs"/>
          <w:sz w:val="24"/>
          <w:szCs w:val="24"/>
          <w:rtl/>
        </w:rPr>
        <w:t>"ד</w:t>
      </w:r>
      <w:r w:rsidRPr="00870231">
        <w:rPr>
          <w:rFonts w:ascii="David" w:hAnsi="David" w:cs="David" w:hint="cs"/>
          <w:sz w:val="24"/>
          <w:szCs w:val="24"/>
          <w:rtl/>
        </w:rPr>
        <w:t xml:space="preserve"> מקומי. </w:t>
      </w:r>
    </w:p>
    <w:p w:rsidR="001A39B4" w:rsidRDefault="00870231" w:rsidP="00870231">
      <w:pPr>
        <w:spacing w:line="276" w:lineRule="auto"/>
        <w:jc w:val="both"/>
        <w:rPr>
          <w:rFonts w:ascii="David" w:hAnsi="David" w:cs="David"/>
          <w:sz w:val="24"/>
          <w:szCs w:val="24"/>
          <w:rtl/>
        </w:rPr>
      </w:pPr>
      <w:r w:rsidRPr="00870231">
        <w:rPr>
          <w:rFonts w:ascii="David" w:hAnsi="David" w:cs="David" w:hint="cs"/>
          <w:sz w:val="24"/>
          <w:szCs w:val="24"/>
          <w:rtl/>
        </w:rPr>
        <w:t>ב</w:t>
      </w:r>
      <w:r w:rsidR="001A39B4" w:rsidRPr="00870231">
        <w:rPr>
          <w:rFonts w:ascii="David" w:hAnsi="David" w:cs="David"/>
          <w:sz w:val="24"/>
          <w:szCs w:val="24"/>
          <w:rtl/>
        </w:rPr>
        <w:t>פס</w:t>
      </w:r>
      <w:r w:rsidR="001A39B4" w:rsidRPr="00870231">
        <w:rPr>
          <w:rFonts w:ascii="David" w:hAnsi="David" w:cs="David" w:hint="cs"/>
          <w:sz w:val="24"/>
          <w:szCs w:val="24"/>
          <w:rtl/>
        </w:rPr>
        <w:t xml:space="preserve">"ד </w:t>
      </w:r>
      <w:proofErr w:type="spellStart"/>
      <w:r w:rsidR="001A39B4" w:rsidRPr="00870231">
        <w:rPr>
          <w:rFonts w:ascii="David" w:hAnsi="David" w:cs="David" w:hint="cs"/>
          <w:sz w:val="24"/>
          <w:szCs w:val="24"/>
          <w:rtl/>
        </w:rPr>
        <w:t>בסיליוס</w:t>
      </w:r>
      <w:proofErr w:type="spellEnd"/>
      <w:r w:rsidR="001A39B4">
        <w:rPr>
          <w:rFonts w:ascii="David" w:hAnsi="David" w:cs="David" w:hint="cs"/>
          <w:sz w:val="24"/>
          <w:szCs w:val="24"/>
          <w:rtl/>
        </w:rPr>
        <w:t xml:space="preserve"> נאמר </w:t>
      </w:r>
      <w:proofErr w:type="spellStart"/>
      <w:r w:rsidR="001A39B4">
        <w:rPr>
          <w:rFonts w:ascii="David" w:hAnsi="David" w:cs="David" w:hint="cs"/>
          <w:sz w:val="24"/>
          <w:szCs w:val="24"/>
          <w:rtl/>
        </w:rPr>
        <w:t>באוביטר</w:t>
      </w:r>
      <w:proofErr w:type="spellEnd"/>
      <w:r w:rsidR="001A39B4">
        <w:rPr>
          <w:rFonts w:ascii="David" w:hAnsi="David" w:cs="David" w:hint="cs"/>
          <w:sz w:val="24"/>
          <w:szCs w:val="24"/>
          <w:rtl/>
        </w:rPr>
        <w:t xml:space="preserve"> שבישראל מקבלים את הגישה המחמירה. בפסיקה מאוחרת יותר ביהמ"ש העליון סירב לקבוע איזו גישה נכונה. פס"ד </w:t>
      </w:r>
      <w:r w:rsidR="001A39B4">
        <w:rPr>
          <w:rFonts w:ascii="David" w:hAnsi="David" w:cs="David"/>
          <w:sz w:val="24"/>
          <w:szCs w:val="24"/>
        </w:rPr>
        <w:t>Wells Fargo</w:t>
      </w:r>
      <w:r w:rsidR="001A39B4">
        <w:rPr>
          <w:rFonts w:ascii="David" w:hAnsi="David" w:cs="David" w:hint="cs"/>
          <w:sz w:val="24"/>
          <w:szCs w:val="24"/>
          <w:rtl/>
        </w:rPr>
        <w:t xml:space="preserve"> ביהמ"ש המחוזי דווקא העדיף את הגישה הרחבה, והצדיק זאת בכך </w:t>
      </w:r>
      <w:r w:rsidR="001A39B4" w:rsidRPr="00870231">
        <w:rPr>
          <w:rFonts w:ascii="David" w:hAnsi="David" w:cs="David" w:hint="cs"/>
          <w:b/>
          <w:bCs/>
          <w:sz w:val="24"/>
          <w:szCs w:val="24"/>
          <w:rtl/>
        </w:rPr>
        <w:t>שהסוגיה טרם הגיעה למיצוי בעליון.</w:t>
      </w:r>
    </w:p>
    <w:p w:rsidR="001A39B4" w:rsidRPr="00870231" w:rsidRDefault="001A39B4" w:rsidP="00A708BA">
      <w:pPr>
        <w:spacing w:line="276" w:lineRule="auto"/>
        <w:jc w:val="both"/>
        <w:rPr>
          <w:rFonts w:ascii="David" w:hAnsi="David" w:cs="David"/>
          <w:sz w:val="24"/>
          <w:szCs w:val="24"/>
          <w:u w:val="single"/>
          <w:rtl/>
        </w:rPr>
      </w:pPr>
      <w:r w:rsidRPr="00870231">
        <w:rPr>
          <w:rFonts w:ascii="David" w:hAnsi="David" w:cs="David" w:hint="cs"/>
          <w:sz w:val="24"/>
          <w:szCs w:val="24"/>
          <w:u w:val="single"/>
          <w:rtl/>
        </w:rPr>
        <w:t xml:space="preserve">ס' 6(א)(2) </w:t>
      </w:r>
      <w:r w:rsidR="00870231" w:rsidRPr="00870231">
        <w:rPr>
          <w:rFonts w:ascii="David" w:hAnsi="David" w:cs="David" w:hint="cs"/>
          <w:sz w:val="24"/>
          <w:szCs w:val="24"/>
          <w:u w:val="single"/>
          <w:rtl/>
        </w:rPr>
        <w:t>-</w:t>
      </w:r>
      <w:r w:rsidRPr="00870231">
        <w:rPr>
          <w:rFonts w:ascii="David" w:hAnsi="David" w:cs="David" w:hint="cs"/>
          <w:sz w:val="24"/>
          <w:szCs w:val="24"/>
          <w:u w:val="single"/>
          <w:rtl/>
        </w:rPr>
        <w:t xml:space="preserve"> חוסר הזדמנות לטעון</w:t>
      </w:r>
    </w:p>
    <w:p w:rsidR="001A39B4" w:rsidRDefault="001A39B4" w:rsidP="00870231">
      <w:pPr>
        <w:spacing w:line="276" w:lineRule="auto"/>
        <w:jc w:val="both"/>
        <w:rPr>
          <w:rFonts w:ascii="David" w:hAnsi="David" w:cs="David"/>
          <w:sz w:val="24"/>
          <w:szCs w:val="24"/>
          <w:rtl/>
        </w:rPr>
      </w:pPr>
      <w:r>
        <w:rPr>
          <w:rFonts w:ascii="David" w:hAnsi="David" w:cs="David" w:hint="cs"/>
          <w:sz w:val="24"/>
          <w:szCs w:val="24"/>
          <w:rtl/>
        </w:rPr>
        <w:lastRenderedPageBreak/>
        <w:t>"פסק חוץ לא יוכרז אכיף אם האפשרות שניתנה לנתבע לטעון טענותיו ולהביא ראיותיו לפני מת</w:t>
      </w:r>
      <w:r w:rsidR="006358C8">
        <w:rPr>
          <w:rFonts w:ascii="David" w:hAnsi="David" w:cs="David" w:hint="cs"/>
          <w:sz w:val="24"/>
          <w:szCs w:val="24"/>
          <w:rtl/>
        </w:rPr>
        <w:t>ן</w:t>
      </w:r>
      <w:r>
        <w:rPr>
          <w:rFonts w:ascii="David" w:hAnsi="David" w:cs="David" w:hint="cs"/>
          <w:sz w:val="24"/>
          <w:szCs w:val="24"/>
          <w:rtl/>
        </w:rPr>
        <w:t xml:space="preserve"> הפסק לא הייתה, לדעת בית המשפט, סבירה".</w:t>
      </w:r>
      <w:r w:rsidR="00870231">
        <w:rPr>
          <w:rFonts w:ascii="David" w:hAnsi="David" w:cs="David" w:hint="cs"/>
          <w:sz w:val="24"/>
          <w:szCs w:val="24"/>
          <w:rtl/>
        </w:rPr>
        <w:t xml:space="preserve"> </w:t>
      </w:r>
      <w:r>
        <w:rPr>
          <w:rFonts w:ascii="David" w:hAnsi="David" w:cs="David" w:hint="cs"/>
          <w:sz w:val="24"/>
          <w:szCs w:val="24"/>
          <w:rtl/>
        </w:rPr>
        <w:t xml:space="preserve">הגנה זו מעגנת את </w:t>
      </w:r>
      <w:r w:rsidRPr="00870231">
        <w:rPr>
          <w:rFonts w:ascii="David" w:hAnsi="David" w:cs="David" w:hint="cs"/>
          <w:b/>
          <w:bCs/>
          <w:sz w:val="24"/>
          <w:szCs w:val="24"/>
          <w:rtl/>
        </w:rPr>
        <w:t>הדרישה להליך הוגן.</w:t>
      </w:r>
      <w:r>
        <w:rPr>
          <w:rFonts w:ascii="David" w:hAnsi="David" w:cs="David" w:hint="cs"/>
          <w:sz w:val="24"/>
          <w:szCs w:val="24"/>
          <w:rtl/>
        </w:rPr>
        <w:t xml:space="preserve"> </w:t>
      </w:r>
    </w:p>
    <w:p w:rsidR="00870231" w:rsidRDefault="001A39B4" w:rsidP="00870231">
      <w:pPr>
        <w:pStyle w:val="a7"/>
        <w:numPr>
          <w:ilvl w:val="0"/>
          <w:numId w:val="32"/>
        </w:numPr>
        <w:spacing w:line="276" w:lineRule="auto"/>
        <w:jc w:val="both"/>
        <w:rPr>
          <w:rFonts w:ascii="David" w:hAnsi="David" w:cs="David"/>
          <w:sz w:val="24"/>
          <w:szCs w:val="24"/>
        </w:rPr>
      </w:pPr>
      <w:r w:rsidRPr="00870231">
        <w:rPr>
          <w:rFonts w:ascii="David" w:hAnsi="David" w:cs="David"/>
          <w:sz w:val="24"/>
          <w:szCs w:val="24"/>
          <w:rtl/>
        </w:rPr>
        <w:t xml:space="preserve">בתי </w:t>
      </w:r>
      <w:r w:rsidRPr="00870231">
        <w:rPr>
          <w:rFonts w:ascii="David" w:hAnsi="David" w:cs="David" w:hint="cs"/>
          <w:sz w:val="24"/>
          <w:szCs w:val="24"/>
          <w:rtl/>
        </w:rPr>
        <w:t xml:space="preserve">המשפט מפרשים הגנה זו בצורה </w:t>
      </w:r>
      <w:r w:rsidRPr="00870231">
        <w:rPr>
          <w:rFonts w:ascii="David" w:hAnsi="David" w:cs="David" w:hint="cs"/>
          <w:b/>
          <w:bCs/>
          <w:sz w:val="24"/>
          <w:szCs w:val="24"/>
          <w:rtl/>
        </w:rPr>
        <w:t>מצמצמת</w:t>
      </w:r>
      <w:r w:rsidRPr="00870231">
        <w:rPr>
          <w:rFonts w:ascii="David" w:hAnsi="David" w:cs="David" w:hint="cs"/>
          <w:sz w:val="24"/>
          <w:szCs w:val="24"/>
          <w:rtl/>
        </w:rPr>
        <w:t xml:space="preserve"> </w:t>
      </w:r>
    </w:p>
    <w:p w:rsidR="001A39B4" w:rsidRPr="00870231" w:rsidRDefault="001A39B4" w:rsidP="00870231">
      <w:pPr>
        <w:pStyle w:val="a7"/>
        <w:numPr>
          <w:ilvl w:val="0"/>
          <w:numId w:val="32"/>
        </w:numPr>
        <w:spacing w:line="276" w:lineRule="auto"/>
        <w:jc w:val="both"/>
        <w:rPr>
          <w:rFonts w:ascii="David" w:hAnsi="David" w:cs="David"/>
          <w:sz w:val="24"/>
          <w:szCs w:val="24"/>
          <w:rtl/>
        </w:rPr>
      </w:pPr>
      <w:r w:rsidRPr="00870231">
        <w:rPr>
          <w:rFonts w:ascii="David" w:hAnsi="David" w:cs="David" w:hint="cs"/>
          <w:sz w:val="24"/>
          <w:szCs w:val="24"/>
          <w:rtl/>
        </w:rPr>
        <w:t xml:space="preserve">מדגישים כי מדובר </w:t>
      </w:r>
      <w:r w:rsidRPr="00870231">
        <w:rPr>
          <w:rFonts w:ascii="David" w:hAnsi="David" w:cs="David" w:hint="cs"/>
          <w:b/>
          <w:bCs/>
          <w:sz w:val="24"/>
          <w:szCs w:val="24"/>
          <w:rtl/>
        </w:rPr>
        <w:t>במבחן אובייקטיבי</w:t>
      </w:r>
      <w:r w:rsidRPr="00870231">
        <w:rPr>
          <w:rFonts w:ascii="David" w:hAnsi="David" w:cs="David" w:hint="cs"/>
          <w:sz w:val="24"/>
          <w:szCs w:val="24"/>
          <w:rtl/>
        </w:rPr>
        <w:t xml:space="preserve"> ואין להתחשב בנסיבות סובייקטיביות.</w:t>
      </w:r>
    </w:p>
    <w:p w:rsidR="001A39B4" w:rsidRDefault="00870231" w:rsidP="009C53F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70231">
        <w:rPr>
          <w:rFonts w:ascii="David" w:hAnsi="David" w:cs="David" w:hint="cs"/>
          <w:b/>
          <w:bCs/>
          <w:sz w:val="24"/>
          <w:szCs w:val="24"/>
          <w:rtl/>
        </w:rPr>
        <w:t>פס"ד</w:t>
      </w:r>
      <w:r w:rsidR="001A39B4" w:rsidRPr="00870231">
        <w:rPr>
          <w:rFonts w:ascii="David" w:hAnsi="David" w:cs="David" w:hint="cs"/>
          <w:b/>
          <w:bCs/>
          <w:sz w:val="24"/>
          <w:szCs w:val="24"/>
          <w:rtl/>
        </w:rPr>
        <w:t xml:space="preserve"> </w:t>
      </w:r>
      <w:proofErr w:type="spellStart"/>
      <w:r w:rsidR="001A39B4" w:rsidRPr="00870231">
        <w:rPr>
          <w:rFonts w:ascii="David" w:hAnsi="David" w:cs="David" w:hint="cs"/>
          <w:b/>
          <w:bCs/>
          <w:sz w:val="24"/>
          <w:szCs w:val="24"/>
          <w:rtl/>
        </w:rPr>
        <w:t>אינדורקסיס</w:t>
      </w:r>
      <w:proofErr w:type="spellEnd"/>
      <w:r w:rsidR="001A39B4" w:rsidRPr="00870231">
        <w:rPr>
          <w:rFonts w:ascii="David" w:hAnsi="David" w:cs="David" w:hint="cs"/>
          <w:b/>
          <w:bCs/>
          <w:sz w:val="24"/>
          <w:szCs w:val="24"/>
          <w:rtl/>
        </w:rPr>
        <w:t>:</w:t>
      </w:r>
      <w:r w:rsidR="001A39B4">
        <w:rPr>
          <w:rFonts w:ascii="David" w:hAnsi="David" w:cs="David" w:hint="cs"/>
          <w:sz w:val="24"/>
          <w:szCs w:val="24"/>
          <w:rtl/>
        </w:rPr>
        <w:t xml:space="preserve"> תביעה למזונות המוגשת לביהמ"ש בגרמניה ע"י קטין נגד אביו. התביעה נמסרה לאשתו השנייה של האב, </w:t>
      </w:r>
      <w:r>
        <w:rPr>
          <w:rFonts w:ascii="David" w:hAnsi="David" w:cs="David" w:hint="cs"/>
          <w:sz w:val="24"/>
          <w:szCs w:val="24"/>
          <w:rtl/>
        </w:rPr>
        <w:t>ש</w:t>
      </w:r>
      <w:r w:rsidR="001A39B4">
        <w:rPr>
          <w:rFonts w:ascii="David" w:hAnsi="David" w:cs="David" w:hint="cs"/>
          <w:sz w:val="24"/>
          <w:szCs w:val="24"/>
          <w:rtl/>
        </w:rPr>
        <w:t>שכחה להעביר לו את הבקשה. כמה ימים לאחר המסירה האב נפצע קשה בתאונת דרכים</w:t>
      </w:r>
      <w:r>
        <w:rPr>
          <w:rFonts w:ascii="David" w:hAnsi="David" w:cs="David" w:hint="cs"/>
          <w:sz w:val="24"/>
          <w:szCs w:val="24"/>
          <w:rtl/>
        </w:rPr>
        <w:t>,</w:t>
      </w:r>
      <w:r w:rsidR="001A39B4">
        <w:rPr>
          <w:rFonts w:ascii="David" w:hAnsi="David" w:cs="David" w:hint="cs"/>
          <w:sz w:val="24"/>
          <w:szCs w:val="24"/>
          <w:rtl/>
        </w:rPr>
        <w:t xml:space="preserve"> </w:t>
      </w:r>
      <w:r>
        <w:rPr>
          <w:rFonts w:ascii="David" w:hAnsi="David" w:cs="David" w:hint="cs"/>
          <w:sz w:val="24"/>
          <w:szCs w:val="24"/>
          <w:rtl/>
        </w:rPr>
        <w:t>ו</w:t>
      </w:r>
      <w:r w:rsidR="001A39B4">
        <w:rPr>
          <w:rFonts w:ascii="David" w:hAnsi="David" w:cs="David" w:hint="cs"/>
          <w:sz w:val="24"/>
          <w:szCs w:val="24"/>
          <w:rtl/>
        </w:rPr>
        <w:t>ניתן פס</w:t>
      </w:r>
      <w:r>
        <w:rPr>
          <w:rFonts w:ascii="David" w:hAnsi="David" w:cs="David" w:hint="cs"/>
          <w:sz w:val="24"/>
          <w:szCs w:val="24"/>
          <w:rtl/>
        </w:rPr>
        <w:t>"ד</w:t>
      </w:r>
      <w:r w:rsidR="001A39B4">
        <w:rPr>
          <w:rFonts w:ascii="David" w:hAnsi="David" w:cs="David" w:hint="cs"/>
          <w:sz w:val="24"/>
          <w:szCs w:val="24"/>
          <w:rtl/>
        </w:rPr>
        <w:t xml:space="preserve"> בהיעדרו</w:t>
      </w:r>
      <w:r w:rsidR="00CA7DD5">
        <w:rPr>
          <w:rFonts w:ascii="David" w:hAnsi="David" w:cs="David" w:hint="cs"/>
          <w:sz w:val="24"/>
          <w:szCs w:val="24"/>
          <w:rtl/>
        </w:rPr>
        <w:t xml:space="preserve">. </w:t>
      </w:r>
      <w:r w:rsidR="00CA7DD5" w:rsidRPr="00CA7DD5">
        <w:rPr>
          <w:rFonts w:ascii="David" w:hAnsi="David" w:cs="David"/>
          <w:sz w:val="24"/>
          <w:szCs w:val="24"/>
          <w:rtl/>
        </w:rPr>
        <w:t xml:space="preserve">עלתה בקשה לאכוף את פסה"ד בישראל והאב טען שלא ניתנה לו הזדמנות לטעון. המחוזי קיבל את הטענה אבל ההחלטה נהפכה ע"י ביהמ"ש העליון שקבע </w:t>
      </w:r>
      <w:r w:rsidR="00CA7DD5" w:rsidRPr="00870231">
        <w:rPr>
          <w:rFonts w:ascii="David" w:hAnsi="David" w:cs="David"/>
          <w:b/>
          <w:bCs/>
          <w:sz w:val="24"/>
          <w:szCs w:val="24"/>
          <w:rtl/>
        </w:rPr>
        <w:t>שהשאלה היא האם ביהמ"ש הזר נתן הזדמנות סבירה. הנסיבות האישיות של הנתבע אינן רלוונטיות.</w:t>
      </w:r>
      <w:r w:rsidR="00CA7DD5" w:rsidRPr="00CA7DD5">
        <w:rPr>
          <w:rFonts w:ascii="David" w:hAnsi="David" w:cs="David"/>
          <w:sz w:val="24"/>
          <w:szCs w:val="24"/>
          <w:rtl/>
        </w:rPr>
        <w:t xml:space="preserve"> אם הייתה לו בעיה</w:t>
      </w:r>
      <w:r>
        <w:rPr>
          <w:rFonts w:ascii="David" w:hAnsi="David" w:cs="David" w:hint="cs"/>
          <w:sz w:val="24"/>
          <w:szCs w:val="24"/>
          <w:rtl/>
        </w:rPr>
        <w:t xml:space="preserve"> ספציפית</w:t>
      </w:r>
      <w:r w:rsidR="00CA7DD5" w:rsidRPr="00CA7DD5">
        <w:rPr>
          <w:rFonts w:ascii="David" w:hAnsi="David" w:cs="David"/>
          <w:sz w:val="24"/>
          <w:szCs w:val="24"/>
          <w:rtl/>
        </w:rPr>
        <w:t xml:space="preserve"> הוא היה צריך לפנות לביהמ"ש בגרמניה.</w:t>
      </w:r>
    </w:p>
    <w:p w:rsidR="00843F6F" w:rsidRDefault="00843F6F" w:rsidP="009C53F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870231">
        <w:rPr>
          <w:rFonts w:ascii="David" w:hAnsi="David" w:cs="David"/>
          <w:b/>
          <w:bCs/>
          <w:sz w:val="24"/>
          <w:szCs w:val="24"/>
          <w:rtl/>
        </w:rPr>
        <w:t>ע</w:t>
      </w:r>
      <w:r w:rsidRPr="00870231">
        <w:rPr>
          <w:rFonts w:ascii="David" w:hAnsi="David" w:cs="David" w:hint="cs"/>
          <w:b/>
          <w:bCs/>
          <w:sz w:val="24"/>
          <w:szCs w:val="24"/>
          <w:rtl/>
        </w:rPr>
        <w:t xml:space="preserve">"א אשכר נ' </w:t>
      </w:r>
      <w:proofErr w:type="spellStart"/>
      <w:r w:rsidRPr="00870231">
        <w:rPr>
          <w:rFonts w:ascii="David" w:hAnsi="David" w:cs="David" w:hint="cs"/>
          <w:b/>
          <w:bCs/>
          <w:sz w:val="24"/>
          <w:szCs w:val="24"/>
          <w:rtl/>
        </w:rPr>
        <w:t>היימס</w:t>
      </w:r>
      <w:proofErr w:type="spellEnd"/>
      <w:r w:rsidRPr="00870231">
        <w:rPr>
          <w:rFonts w:ascii="David" w:hAnsi="David" w:cs="David" w:hint="cs"/>
          <w:b/>
          <w:bCs/>
          <w:sz w:val="24"/>
          <w:szCs w:val="24"/>
          <w:rtl/>
        </w:rPr>
        <w:t>:</w:t>
      </w:r>
      <w:r>
        <w:rPr>
          <w:rFonts w:ascii="David" w:hAnsi="David" w:cs="David" w:hint="cs"/>
          <w:sz w:val="24"/>
          <w:szCs w:val="24"/>
          <w:rtl/>
        </w:rPr>
        <w:t xml:space="preserve"> פס</w:t>
      </w:r>
      <w:r w:rsidR="00870231">
        <w:rPr>
          <w:rFonts w:ascii="David" w:hAnsi="David" w:cs="David" w:hint="cs"/>
          <w:sz w:val="24"/>
          <w:szCs w:val="24"/>
          <w:rtl/>
        </w:rPr>
        <w:t>"ד</w:t>
      </w:r>
      <w:r>
        <w:rPr>
          <w:rFonts w:ascii="David" w:hAnsi="David" w:cs="David" w:hint="cs"/>
          <w:sz w:val="24"/>
          <w:szCs w:val="24"/>
          <w:rtl/>
        </w:rPr>
        <w:t xml:space="preserve"> מזונות שילד תבע נגד אמו בגרמניה. האם קיבלה</w:t>
      </w:r>
      <w:r w:rsidR="00CA7DD5">
        <w:rPr>
          <w:rFonts w:ascii="David" w:hAnsi="David" w:cs="David" w:hint="cs"/>
          <w:sz w:val="24"/>
          <w:szCs w:val="24"/>
          <w:rtl/>
        </w:rPr>
        <w:t xml:space="preserve"> את התביעה אבל לא השתתפה בדיון</w:t>
      </w:r>
      <w:r w:rsidR="009C53F6">
        <w:rPr>
          <w:rFonts w:ascii="David" w:hAnsi="David" w:cs="David" w:hint="cs"/>
          <w:sz w:val="24"/>
          <w:szCs w:val="24"/>
          <w:rtl/>
        </w:rPr>
        <w:t xml:space="preserve">. ניתן פס"ד </w:t>
      </w:r>
      <w:r w:rsidR="00CA7DD5" w:rsidRPr="00CA7DD5">
        <w:rPr>
          <w:rFonts w:ascii="David" w:hAnsi="David" w:cs="David"/>
          <w:sz w:val="24"/>
          <w:szCs w:val="24"/>
          <w:rtl/>
        </w:rPr>
        <w:t>במעמד צד אחד</w:t>
      </w:r>
      <w:r w:rsidR="00870231">
        <w:rPr>
          <w:rFonts w:ascii="David" w:hAnsi="David" w:cs="David" w:hint="cs"/>
          <w:sz w:val="24"/>
          <w:szCs w:val="24"/>
          <w:rtl/>
        </w:rPr>
        <w:t xml:space="preserve">, </w:t>
      </w:r>
      <w:r w:rsidR="009C53F6">
        <w:rPr>
          <w:rFonts w:ascii="David" w:hAnsi="David" w:cs="David" w:hint="cs"/>
          <w:sz w:val="24"/>
          <w:szCs w:val="24"/>
          <w:rtl/>
        </w:rPr>
        <w:t xml:space="preserve">אולם האם עברה דירה ולא הודיעה לביהמ"ש אז עד שהגיע אליה פסה"ד חלף המועד האפשרי לערעור. </w:t>
      </w:r>
      <w:r w:rsidR="00CA7DD5" w:rsidRPr="00CA7DD5">
        <w:rPr>
          <w:rFonts w:ascii="David" w:hAnsi="David" w:cs="David"/>
          <w:sz w:val="24"/>
          <w:szCs w:val="24"/>
          <w:rtl/>
        </w:rPr>
        <w:t xml:space="preserve">הבן ביקש לאכוף את </w:t>
      </w:r>
      <w:proofErr w:type="spellStart"/>
      <w:r w:rsidR="00CA7DD5" w:rsidRPr="00CA7DD5">
        <w:rPr>
          <w:rFonts w:ascii="David" w:hAnsi="David" w:cs="David"/>
          <w:sz w:val="24"/>
          <w:szCs w:val="24"/>
          <w:rtl/>
        </w:rPr>
        <w:t>הפס"ד</w:t>
      </w:r>
      <w:proofErr w:type="spellEnd"/>
      <w:r w:rsidR="00CA7DD5" w:rsidRPr="00CA7DD5">
        <w:rPr>
          <w:rFonts w:ascii="David" w:hAnsi="David" w:cs="David"/>
          <w:sz w:val="24"/>
          <w:szCs w:val="24"/>
          <w:rtl/>
        </w:rPr>
        <w:t xml:space="preserve"> בישראל ו</w:t>
      </w:r>
      <w:r w:rsidR="00870231">
        <w:rPr>
          <w:rFonts w:ascii="David" w:hAnsi="David" w:cs="David" w:hint="cs"/>
          <w:sz w:val="24"/>
          <w:szCs w:val="24"/>
          <w:rtl/>
        </w:rPr>
        <w:t xml:space="preserve">האם </w:t>
      </w:r>
      <w:r w:rsidR="00CA7DD5" w:rsidRPr="00CA7DD5">
        <w:rPr>
          <w:rFonts w:ascii="David" w:hAnsi="David" w:cs="David"/>
          <w:sz w:val="24"/>
          <w:szCs w:val="24"/>
          <w:rtl/>
        </w:rPr>
        <w:t>טענה שלא הייתה לה הזדמנות לערער כי קיבלה את פס</w:t>
      </w:r>
      <w:r w:rsidR="009C53F6">
        <w:rPr>
          <w:rFonts w:ascii="David" w:hAnsi="David" w:cs="David" w:hint="cs"/>
          <w:sz w:val="24"/>
          <w:szCs w:val="24"/>
          <w:rtl/>
        </w:rPr>
        <w:t>ה</w:t>
      </w:r>
      <w:r w:rsidR="00CA7DD5" w:rsidRPr="00CA7DD5">
        <w:rPr>
          <w:rFonts w:ascii="David" w:hAnsi="David" w:cs="David"/>
          <w:sz w:val="24"/>
          <w:szCs w:val="24"/>
          <w:rtl/>
        </w:rPr>
        <w:t xml:space="preserve">"ד </w:t>
      </w:r>
      <w:r w:rsidR="009C53F6">
        <w:rPr>
          <w:rFonts w:ascii="David" w:hAnsi="David" w:cs="David" w:hint="cs"/>
          <w:sz w:val="24"/>
          <w:szCs w:val="24"/>
          <w:rtl/>
        </w:rPr>
        <w:t>באיחור</w:t>
      </w:r>
      <w:r w:rsidR="00CA7DD5" w:rsidRPr="00CA7DD5">
        <w:rPr>
          <w:rFonts w:ascii="David" w:hAnsi="David" w:cs="David"/>
          <w:sz w:val="24"/>
          <w:szCs w:val="24"/>
          <w:rtl/>
        </w:rPr>
        <w:t>. ביהמ"ש דחה את טענ</w:t>
      </w:r>
      <w:r w:rsidR="00870231">
        <w:rPr>
          <w:rFonts w:ascii="David" w:hAnsi="David" w:cs="David" w:hint="cs"/>
          <w:sz w:val="24"/>
          <w:szCs w:val="24"/>
          <w:rtl/>
        </w:rPr>
        <w:t>ת</w:t>
      </w:r>
      <w:r w:rsidR="00CA7DD5" w:rsidRPr="00CA7DD5">
        <w:rPr>
          <w:rFonts w:ascii="David" w:hAnsi="David" w:cs="David"/>
          <w:sz w:val="24"/>
          <w:szCs w:val="24"/>
          <w:rtl/>
        </w:rPr>
        <w:t>ה.</w:t>
      </w:r>
    </w:p>
    <w:p w:rsidR="00843F6F" w:rsidRDefault="00843F6F" w:rsidP="009C53F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C53F6">
        <w:rPr>
          <w:rFonts w:ascii="David" w:hAnsi="David" w:cs="David" w:hint="cs"/>
          <w:b/>
          <w:bCs/>
          <w:sz w:val="24"/>
          <w:szCs w:val="24"/>
          <w:rtl/>
        </w:rPr>
        <w:t xml:space="preserve">פס"ד </w:t>
      </w:r>
      <w:proofErr w:type="spellStart"/>
      <w:r w:rsidRPr="009C53F6">
        <w:rPr>
          <w:rFonts w:ascii="David" w:hAnsi="David" w:cs="David" w:hint="cs"/>
          <w:b/>
          <w:bCs/>
          <w:sz w:val="24"/>
          <w:szCs w:val="24"/>
          <w:rtl/>
        </w:rPr>
        <w:t>אונגר</w:t>
      </w:r>
      <w:proofErr w:type="spellEnd"/>
      <w:r w:rsidR="009C53F6" w:rsidRPr="009C53F6">
        <w:rPr>
          <w:rFonts w:ascii="David" w:hAnsi="David" w:cs="David" w:hint="cs"/>
          <w:b/>
          <w:bCs/>
          <w:sz w:val="24"/>
          <w:szCs w:val="24"/>
          <w:rtl/>
        </w:rPr>
        <w:t>:</w:t>
      </w:r>
      <w:r>
        <w:rPr>
          <w:rFonts w:ascii="David" w:hAnsi="David" w:cs="David" w:hint="cs"/>
          <w:sz w:val="24"/>
          <w:szCs w:val="24"/>
          <w:rtl/>
        </w:rPr>
        <w:t xml:space="preserve"> הרשות הפלסטינית טענה שלא ניתנה לה הזדמנות לטעון בהליך שהיה בארה"ב, מכיוון שיאסר ערפאת היה כלוא ולא יכול היה לתת הוראות לעורך דינו. טענה זו נדחתה כי היו ראיות ברורות </w:t>
      </w:r>
      <w:r w:rsidR="00CA7DD5" w:rsidRPr="00CA7DD5">
        <w:rPr>
          <w:rFonts w:ascii="David" w:hAnsi="David" w:cs="David"/>
          <w:sz w:val="24"/>
          <w:szCs w:val="24"/>
          <w:rtl/>
        </w:rPr>
        <w:t>שהרשות לא השתתפה בהליכים באופן מודע לאחר שטענותיה המקדימות נדחו.</w:t>
      </w:r>
    </w:p>
    <w:p w:rsidR="00843F6F" w:rsidRDefault="00843F6F" w:rsidP="009C53F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sidRPr="009C53F6">
        <w:rPr>
          <w:rFonts w:ascii="David" w:hAnsi="David" w:cs="David" w:hint="cs"/>
          <w:b/>
          <w:bCs/>
          <w:sz w:val="24"/>
          <w:szCs w:val="24"/>
          <w:rtl/>
        </w:rPr>
        <w:t xml:space="preserve">פס"ד </w:t>
      </w:r>
      <w:r w:rsidRPr="009C53F6">
        <w:rPr>
          <w:rFonts w:ascii="David" w:hAnsi="David" w:cs="David"/>
          <w:b/>
          <w:bCs/>
          <w:sz w:val="24"/>
          <w:szCs w:val="24"/>
        </w:rPr>
        <w:t>JSC VTB BANK</w:t>
      </w:r>
      <w:r w:rsidRPr="009C53F6">
        <w:rPr>
          <w:rFonts w:ascii="David" w:hAnsi="David" w:cs="David" w:hint="cs"/>
          <w:b/>
          <w:bCs/>
          <w:sz w:val="24"/>
          <w:szCs w:val="24"/>
          <w:rtl/>
        </w:rPr>
        <w:t xml:space="preserve"> נ' </w:t>
      </w:r>
      <w:proofErr w:type="spellStart"/>
      <w:r w:rsidRPr="009C53F6">
        <w:rPr>
          <w:rFonts w:ascii="David" w:hAnsi="David" w:cs="David" w:hint="cs"/>
          <w:b/>
          <w:bCs/>
          <w:sz w:val="24"/>
          <w:szCs w:val="24"/>
          <w:rtl/>
        </w:rPr>
        <w:t>מרגוליס</w:t>
      </w:r>
      <w:proofErr w:type="spellEnd"/>
      <w:r w:rsidR="009C53F6" w:rsidRPr="009C53F6">
        <w:rPr>
          <w:rFonts w:ascii="David" w:hAnsi="David" w:cs="David" w:hint="cs"/>
          <w:b/>
          <w:bCs/>
          <w:sz w:val="24"/>
          <w:szCs w:val="24"/>
          <w:rtl/>
        </w:rPr>
        <w:t>:</w:t>
      </w:r>
      <w:r>
        <w:rPr>
          <w:rFonts w:ascii="David" w:hAnsi="David" w:cs="David" w:hint="cs"/>
          <w:sz w:val="24"/>
          <w:szCs w:val="24"/>
          <w:rtl/>
        </w:rPr>
        <w:t xml:space="preserve"> ההזמנה לדין נשלחה לכתובת הנתבע ברוסיה, שהייתה רשומה בחוזה בין הצדדים. בפועל </w:t>
      </w:r>
      <w:proofErr w:type="spellStart"/>
      <w:r>
        <w:rPr>
          <w:rFonts w:ascii="David" w:hAnsi="David" w:cs="David" w:hint="cs"/>
          <w:sz w:val="24"/>
          <w:szCs w:val="24"/>
          <w:rtl/>
        </w:rPr>
        <w:t>מרגוליס</w:t>
      </w:r>
      <w:proofErr w:type="spellEnd"/>
      <w:r>
        <w:rPr>
          <w:rFonts w:ascii="David" w:hAnsi="David" w:cs="David" w:hint="cs"/>
          <w:sz w:val="24"/>
          <w:szCs w:val="24"/>
          <w:rtl/>
        </w:rPr>
        <w:t xml:space="preserve"> כבר לא גר שם אלא עבר לישראל, ומי שקיבל את ההזמנה לדין הייתה גרושתו. היא חתמה על קבלת ההזמנה אבל לא הודיעה לו על כך. </w:t>
      </w:r>
    </w:p>
    <w:p w:rsidR="00E27D06" w:rsidRPr="00E27D06" w:rsidRDefault="00E27D06" w:rsidP="001A39B4">
      <w:pPr>
        <w:spacing w:line="276" w:lineRule="auto"/>
        <w:jc w:val="both"/>
        <w:rPr>
          <w:rFonts w:ascii="David" w:hAnsi="David" w:cs="David"/>
          <w:sz w:val="24"/>
          <w:szCs w:val="24"/>
          <w:u w:val="single"/>
          <w:rtl/>
        </w:rPr>
      </w:pPr>
      <w:r w:rsidRPr="00E27D06">
        <w:rPr>
          <w:rFonts w:ascii="David" w:hAnsi="David" w:cs="David"/>
          <w:sz w:val="24"/>
          <w:szCs w:val="24"/>
          <w:u w:val="single"/>
          <w:rtl/>
        </w:rPr>
        <w:t>ס'</w:t>
      </w:r>
      <w:r w:rsidRPr="00E27D06">
        <w:rPr>
          <w:rFonts w:ascii="David" w:hAnsi="David" w:cs="David" w:hint="cs"/>
          <w:sz w:val="24"/>
          <w:szCs w:val="24"/>
          <w:u w:val="single"/>
          <w:rtl/>
        </w:rPr>
        <w:t xml:space="preserve"> 6(א)(3) </w:t>
      </w:r>
      <w:r w:rsidRPr="00E27D06">
        <w:rPr>
          <w:rFonts w:ascii="David" w:hAnsi="David" w:cs="David"/>
          <w:sz w:val="24"/>
          <w:szCs w:val="24"/>
          <w:u w:val="single"/>
          <w:rtl/>
        </w:rPr>
        <w:t>–</w:t>
      </w:r>
      <w:r w:rsidRPr="00E27D06">
        <w:rPr>
          <w:rFonts w:ascii="David" w:hAnsi="David" w:cs="David" w:hint="cs"/>
          <w:sz w:val="24"/>
          <w:szCs w:val="24"/>
          <w:u w:val="single"/>
          <w:rtl/>
        </w:rPr>
        <w:t xml:space="preserve"> סמכות שיפוט בינ"ל חיצונית</w:t>
      </w:r>
    </w:p>
    <w:p w:rsidR="00E27D06" w:rsidRDefault="00E27D06" w:rsidP="001A39B4">
      <w:pPr>
        <w:spacing w:line="276" w:lineRule="auto"/>
        <w:jc w:val="both"/>
        <w:rPr>
          <w:rFonts w:ascii="David" w:hAnsi="David" w:cs="David"/>
          <w:sz w:val="24"/>
          <w:szCs w:val="24"/>
          <w:rtl/>
        </w:rPr>
      </w:pPr>
      <w:r>
        <w:rPr>
          <w:rFonts w:ascii="David" w:hAnsi="David" w:cs="David" w:hint="cs"/>
          <w:sz w:val="24"/>
          <w:szCs w:val="24"/>
          <w:rtl/>
        </w:rPr>
        <w:t>פסק לא יוכרז אכיף אם "הפסק ניתן ע</w:t>
      </w:r>
      <w:r w:rsidR="009E2DC0">
        <w:rPr>
          <w:rFonts w:ascii="David" w:hAnsi="David" w:cs="David" w:hint="cs"/>
          <w:sz w:val="24"/>
          <w:szCs w:val="24"/>
          <w:rtl/>
        </w:rPr>
        <w:t>ל ידי בית משפט שלא היה מוסמך לת</w:t>
      </w:r>
      <w:r>
        <w:rPr>
          <w:rFonts w:ascii="David" w:hAnsi="David" w:cs="David" w:hint="cs"/>
          <w:sz w:val="24"/>
          <w:szCs w:val="24"/>
          <w:rtl/>
        </w:rPr>
        <w:t>תו על פי כללי המשפט הבינ"ל הפרטי החלים בישראל" (כללי סמכות שיפוט בינ"ל חיצונית/עקיפה)</w:t>
      </w:r>
      <w:r w:rsidR="009C53F6">
        <w:rPr>
          <w:rFonts w:ascii="David" w:hAnsi="David" w:cs="David" w:hint="cs"/>
          <w:sz w:val="24"/>
          <w:szCs w:val="24"/>
          <w:rtl/>
        </w:rPr>
        <w:t>.</w:t>
      </w:r>
    </w:p>
    <w:p w:rsidR="00E27D06" w:rsidRDefault="00352CDF" w:rsidP="009C53F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David" w:hAnsi="David" w:cs="David"/>
          <w:sz w:val="24"/>
          <w:szCs w:val="24"/>
          <w:rtl/>
        </w:rPr>
      </w:pPr>
      <w:r>
        <w:rPr>
          <w:rFonts w:ascii="David" w:hAnsi="David" w:cs="David" w:hint="cs"/>
          <w:sz w:val="24"/>
          <w:szCs w:val="24"/>
          <w:rtl/>
        </w:rPr>
        <w:t xml:space="preserve">השופט שמגר </w:t>
      </w:r>
      <w:r w:rsidR="009C53F6">
        <w:rPr>
          <w:rFonts w:ascii="David" w:hAnsi="David" w:cs="David" w:hint="cs"/>
          <w:sz w:val="24"/>
          <w:szCs w:val="24"/>
          <w:rtl/>
        </w:rPr>
        <w:t xml:space="preserve">בפס"ד </w:t>
      </w:r>
      <w:proofErr w:type="spellStart"/>
      <w:r w:rsidR="009C53F6">
        <w:rPr>
          <w:rFonts w:ascii="David" w:hAnsi="David" w:cs="David" w:hint="cs"/>
          <w:sz w:val="24"/>
          <w:szCs w:val="24"/>
          <w:rtl/>
        </w:rPr>
        <w:t>רוזנשיין</w:t>
      </w:r>
      <w:proofErr w:type="spellEnd"/>
      <w:r w:rsidR="009C53F6">
        <w:rPr>
          <w:rFonts w:ascii="David" w:hAnsi="David" w:cs="David" w:hint="cs"/>
          <w:sz w:val="24"/>
          <w:szCs w:val="24"/>
          <w:rtl/>
        </w:rPr>
        <w:t xml:space="preserve"> נ' </w:t>
      </w:r>
      <w:proofErr w:type="spellStart"/>
      <w:r w:rsidR="009C53F6">
        <w:rPr>
          <w:rFonts w:ascii="David" w:hAnsi="David" w:cs="David" w:hint="cs"/>
          <w:sz w:val="24"/>
          <w:szCs w:val="24"/>
          <w:rtl/>
        </w:rPr>
        <w:t>ספרטוס</w:t>
      </w:r>
      <w:proofErr w:type="spellEnd"/>
      <w:r w:rsidR="009C53F6">
        <w:rPr>
          <w:rFonts w:ascii="David" w:hAnsi="David" w:cs="David" w:hint="cs"/>
          <w:sz w:val="24"/>
          <w:szCs w:val="24"/>
          <w:rtl/>
        </w:rPr>
        <w:t xml:space="preserve"> </w:t>
      </w:r>
      <w:r>
        <w:rPr>
          <w:rFonts w:ascii="David" w:hAnsi="David" w:cs="David" w:hint="cs"/>
          <w:sz w:val="24"/>
          <w:szCs w:val="24"/>
          <w:rtl/>
        </w:rPr>
        <w:t>מסביר ש</w:t>
      </w:r>
      <w:r w:rsidR="00E27D06">
        <w:rPr>
          <w:rFonts w:ascii="David" w:hAnsi="David" w:cs="David" w:hint="cs"/>
          <w:sz w:val="24"/>
          <w:szCs w:val="24"/>
          <w:rtl/>
        </w:rPr>
        <w:t>"לפי כללים אלה</w:t>
      </w:r>
      <w:r>
        <w:rPr>
          <w:rFonts w:ascii="David" w:hAnsi="David" w:cs="David" w:hint="cs"/>
          <w:sz w:val="24"/>
          <w:szCs w:val="24"/>
          <w:rtl/>
        </w:rPr>
        <w:t xml:space="preserve"> [כללי סמכות שיפוט בינ"ל חיצונית]</w:t>
      </w:r>
      <w:r w:rsidR="00E27D06">
        <w:rPr>
          <w:rFonts w:ascii="David" w:hAnsi="David" w:cs="David" w:hint="cs"/>
          <w:sz w:val="24"/>
          <w:szCs w:val="24"/>
          <w:rtl/>
        </w:rPr>
        <w:t xml:space="preserve"> </w:t>
      </w:r>
      <w:r w:rsidR="00E27D06" w:rsidRPr="00352CDF">
        <w:rPr>
          <w:rFonts w:ascii="David" w:hAnsi="David" w:cs="David" w:hint="cs"/>
          <w:b/>
          <w:bCs/>
          <w:sz w:val="24"/>
          <w:szCs w:val="24"/>
          <w:rtl/>
        </w:rPr>
        <w:t xml:space="preserve">יוכר בישראל פסק שניתן בערכאה שיפוטית זרה אם נתקיימו לגבי הנתבע </w:t>
      </w:r>
      <w:proofErr w:type="spellStart"/>
      <w:r w:rsidR="00E27D06" w:rsidRPr="00352CDF">
        <w:rPr>
          <w:rFonts w:ascii="David" w:hAnsi="David" w:cs="David" w:hint="cs"/>
          <w:b/>
          <w:bCs/>
          <w:sz w:val="24"/>
          <w:szCs w:val="24"/>
          <w:rtl/>
        </w:rPr>
        <w:t>דשם</w:t>
      </w:r>
      <w:proofErr w:type="spellEnd"/>
      <w:r w:rsidR="00E27D06" w:rsidRPr="00352CDF">
        <w:rPr>
          <w:rFonts w:ascii="David" w:hAnsi="David" w:cs="David" w:hint="cs"/>
          <w:b/>
          <w:bCs/>
          <w:sz w:val="24"/>
          <w:szCs w:val="24"/>
          <w:rtl/>
        </w:rPr>
        <w:t xml:space="preserve">, </w:t>
      </w:r>
      <w:r w:rsidR="00E27D06">
        <w:rPr>
          <w:rFonts w:ascii="David" w:hAnsi="David" w:cs="David" w:hint="cs"/>
          <w:sz w:val="24"/>
          <w:szCs w:val="24"/>
          <w:rtl/>
        </w:rPr>
        <w:t xml:space="preserve">לגביו מבקשים לאכוף פסק הדין, </w:t>
      </w:r>
      <w:r w:rsidR="00E27D06" w:rsidRPr="00352CDF">
        <w:rPr>
          <w:rFonts w:ascii="David" w:hAnsi="David" w:cs="David" w:hint="cs"/>
          <w:b/>
          <w:bCs/>
          <w:sz w:val="24"/>
          <w:szCs w:val="24"/>
          <w:rtl/>
        </w:rPr>
        <w:t>אחד משני הת</w:t>
      </w:r>
      <w:r w:rsidRPr="00352CDF">
        <w:rPr>
          <w:rFonts w:ascii="David" w:hAnsi="David" w:cs="David" w:hint="cs"/>
          <w:b/>
          <w:bCs/>
          <w:sz w:val="24"/>
          <w:szCs w:val="24"/>
          <w:rtl/>
        </w:rPr>
        <w:t>נ</w:t>
      </w:r>
      <w:r w:rsidR="00E27D06" w:rsidRPr="00352CDF">
        <w:rPr>
          <w:rFonts w:ascii="David" w:hAnsi="David" w:cs="David" w:hint="cs"/>
          <w:b/>
          <w:bCs/>
          <w:sz w:val="24"/>
          <w:szCs w:val="24"/>
          <w:rtl/>
        </w:rPr>
        <w:t>אים הבאים: מגורים</w:t>
      </w:r>
      <w:r w:rsidR="00E27D06">
        <w:rPr>
          <w:rFonts w:ascii="David" w:hAnsi="David" w:cs="David" w:hint="cs"/>
          <w:sz w:val="24"/>
          <w:szCs w:val="24"/>
          <w:rtl/>
        </w:rPr>
        <w:t xml:space="preserve"> (</w:t>
      </w:r>
      <w:r w:rsidR="00E27D06">
        <w:rPr>
          <w:rFonts w:ascii="David" w:hAnsi="David" w:cs="David" w:hint="cs"/>
          <w:sz w:val="24"/>
          <w:szCs w:val="24"/>
        </w:rPr>
        <w:t>RESIDENCE</w:t>
      </w:r>
      <w:r w:rsidR="00E27D06">
        <w:rPr>
          <w:rFonts w:ascii="David" w:hAnsi="David" w:cs="David" w:hint="cs"/>
          <w:sz w:val="24"/>
          <w:szCs w:val="24"/>
          <w:rtl/>
        </w:rPr>
        <w:t xml:space="preserve">) </w:t>
      </w:r>
      <w:r w:rsidR="00E27D06" w:rsidRPr="00352CDF">
        <w:rPr>
          <w:rFonts w:ascii="David" w:hAnsi="David" w:cs="David" w:hint="cs"/>
          <w:b/>
          <w:bCs/>
          <w:sz w:val="24"/>
          <w:szCs w:val="24"/>
          <w:rtl/>
        </w:rPr>
        <w:t>או הסכמה לשיפוט</w:t>
      </w:r>
      <w:r w:rsidR="00E27D06">
        <w:rPr>
          <w:rFonts w:ascii="David" w:hAnsi="David" w:cs="David" w:hint="cs"/>
          <w:sz w:val="24"/>
          <w:szCs w:val="24"/>
          <w:rtl/>
        </w:rPr>
        <w:t xml:space="preserve"> (</w:t>
      </w:r>
      <w:r w:rsidR="00E27D06">
        <w:rPr>
          <w:rFonts w:ascii="David" w:hAnsi="David" w:cs="David" w:hint="cs"/>
          <w:sz w:val="24"/>
          <w:szCs w:val="24"/>
        </w:rPr>
        <w:t>SUBMISSION</w:t>
      </w:r>
      <w:r>
        <w:rPr>
          <w:rFonts w:ascii="David" w:hAnsi="David" w:cs="David" w:hint="cs"/>
          <w:sz w:val="24"/>
          <w:szCs w:val="24"/>
          <w:rtl/>
        </w:rPr>
        <w:t xml:space="preserve">)...". </w:t>
      </w:r>
    </w:p>
    <w:p w:rsidR="009C53F6" w:rsidRDefault="00493539" w:rsidP="001A39B4">
      <w:pPr>
        <w:spacing w:line="276" w:lineRule="auto"/>
        <w:jc w:val="both"/>
        <w:rPr>
          <w:rFonts w:ascii="David" w:hAnsi="David" w:cs="David"/>
          <w:b/>
          <w:bCs/>
          <w:sz w:val="24"/>
          <w:szCs w:val="24"/>
          <w:rtl/>
        </w:rPr>
      </w:pPr>
      <w:r>
        <w:rPr>
          <w:rFonts w:ascii="David" w:hAnsi="David" w:cs="David" w:hint="cs"/>
          <w:sz w:val="24"/>
          <w:szCs w:val="24"/>
          <w:rtl/>
        </w:rPr>
        <w:t>כלומר, י</w:t>
      </w:r>
      <w:r w:rsidRPr="009C53F6">
        <w:rPr>
          <w:rFonts w:ascii="David" w:hAnsi="David" w:cs="David" w:hint="cs"/>
          <w:b/>
          <w:bCs/>
          <w:sz w:val="24"/>
          <w:szCs w:val="24"/>
          <w:rtl/>
        </w:rPr>
        <w:t xml:space="preserve">ש רק שני בסיסים לסמכות שיפוט בינ"ל חיצונית </w:t>
      </w:r>
      <w:r w:rsidR="009C53F6" w:rsidRPr="009C53F6">
        <w:rPr>
          <w:rFonts w:ascii="David" w:hAnsi="David" w:cs="David" w:hint="cs"/>
          <w:b/>
          <w:bCs/>
          <w:sz w:val="24"/>
          <w:szCs w:val="24"/>
          <w:rtl/>
        </w:rPr>
        <w:t>-</w:t>
      </w:r>
      <w:r w:rsidRPr="009C53F6">
        <w:rPr>
          <w:rFonts w:ascii="David" w:hAnsi="David" w:cs="David" w:hint="cs"/>
          <w:b/>
          <w:bCs/>
          <w:sz w:val="24"/>
          <w:szCs w:val="24"/>
          <w:rtl/>
        </w:rPr>
        <w:t xml:space="preserve"> מקום מגוריו של הנתבע או הסכמתו.</w:t>
      </w:r>
    </w:p>
    <w:p w:rsidR="00E27D06" w:rsidRPr="009C53F6" w:rsidRDefault="009C53F6" w:rsidP="009C53F6">
      <w:pPr>
        <w:pStyle w:val="a7"/>
        <w:numPr>
          <w:ilvl w:val="0"/>
          <w:numId w:val="2"/>
        </w:numPr>
        <w:spacing w:line="276" w:lineRule="auto"/>
        <w:jc w:val="both"/>
        <w:rPr>
          <w:rFonts w:ascii="David" w:hAnsi="David" w:cs="David"/>
          <w:sz w:val="24"/>
          <w:szCs w:val="24"/>
          <w:rtl/>
        </w:rPr>
      </w:pPr>
      <w:r>
        <w:rPr>
          <w:rFonts w:ascii="David" w:hAnsi="David" w:cs="David" w:hint="cs"/>
          <w:sz w:val="24"/>
          <w:szCs w:val="24"/>
          <w:rtl/>
        </w:rPr>
        <w:t xml:space="preserve">חשוב: </w:t>
      </w:r>
      <w:r w:rsidR="00493539" w:rsidRPr="009C53F6">
        <w:rPr>
          <w:rFonts w:ascii="David" w:hAnsi="David" w:cs="David" w:hint="cs"/>
          <w:sz w:val="24"/>
          <w:szCs w:val="24"/>
          <w:rtl/>
        </w:rPr>
        <w:t xml:space="preserve">המצאה לנתבע מחוץ לתחום </w:t>
      </w:r>
      <w:r w:rsidR="00297F32">
        <w:rPr>
          <w:rFonts w:ascii="David" w:hAnsi="David" w:cs="David" w:hint="cs"/>
          <w:sz w:val="24"/>
          <w:szCs w:val="24"/>
          <w:rtl/>
        </w:rPr>
        <w:t>(</w:t>
      </w:r>
      <w:r w:rsidR="00D16FD7">
        <w:rPr>
          <w:rFonts w:ascii="David" w:hAnsi="David" w:cs="David" w:hint="cs"/>
          <w:sz w:val="24"/>
          <w:szCs w:val="24"/>
          <w:rtl/>
        </w:rPr>
        <w:t>כמו</w:t>
      </w:r>
      <w:r w:rsidR="00297F32">
        <w:rPr>
          <w:rFonts w:ascii="David" w:hAnsi="David" w:cs="David" w:hint="cs"/>
          <w:sz w:val="24"/>
          <w:szCs w:val="24"/>
          <w:rtl/>
        </w:rPr>
        <w:t xml:space="preserve"> תקנה 500) אינה מהווה בסיס לאכיפת פסק הדין! </w:t>
      </w:r>
    </w:p>
    <w:p w:rsidR="00493539" w:rsidRDefault="004767D3" w:rsidP="001A39B4">
      <w:pPr>
        <w:spacing w:line="276" w:lineRule="auto"/>
        <w:jc w:val="both"/>
        <w:rPr>
          <w:rFonts w:ascii="David" w:hAnsi="David" w:cs="David"/>
          <w:sz w:val="24"/>
          <w:szCs w:val="24"/>
          <w:rtl/>
        </w:rPr>
      </w:pPr>
      <w:r>
        <w:rPr>
          <w:rFonts w:ascii="David" w:hAnsi="David" w:cs="David" w:hint="cs"/>
          <w:sz w:val="24"/>
          <w:szCs w:val="24"/>
          <w:rtl/>
        </w:rPr>
        <w:t xml:space="preserve">השופט שמגר אמר </w:t>
      </w:r>
      <w:r w:rsidRPr="004767D3">
        <w:rPr>
          <w:rFonts w:ascii="David" w:hAnsi="David" w:cs="David" w:hint="cs"/>
          <w:b/>
          <w:bCs/>
          <w:sz w:val="24"/>
          <w:szCs w:val="24"/>
          <w:rtl/>
        </w:rPr>
        <w:t>ש"די בכך שנוצרה זיקת מגורים ארעית ואף מזדמנת".</w:t>
      </w:r>
      <w:r>
        <w:rPr>
          <w:rFonts w:ascii="David" w:hAnsi="David" w:cs="David" w:hint="cs"/>
          <w:sz w:val="24"/>
          <w:szCs w:val="24"/>
          <w:rtl/>
        </w:rPr>
        <w:t xml:space="preserve"> כלומר, נראה שתייר עומד בדרישה. לא נראה שזה מאוד שונה מכלל התפיסה. </w:t>
      </w:r>
    </w:p>
    <w:p w:rsidR="004767D3" w:rsidRDefault="009C53F6" w:rsidP="00297F32">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9C53F6">
        <w:rPr>
          <w:rFonts w:ascii="David" w:hAnsi="David" w:cs="David" w:hint="cs"/>
          <w:b/>
          <w:bCs/>
          <w:sz w:val="24"/>
          <w:szCs w:val="24"/>
          <w:rtl/>
        </w:rPr>
        <w:t>פס"ד</w:t>
      </w:r>
      <w:r w:rsidR="004767D3" w:rsidRPr="009C53F6">
        <w:rPr>
          <w:rFonts w:ascii="David" w:hAnsi="David" w:cs="David" w:hint="cs"/>
          <w:b/>
          <w:bCs/>
          <w:sz w:val="24"/>
          <w:szCs w:val="24"/>
          <w:rtl/>
        </w:rPr>
        <w:t xml:space="preserve"> </w:t>
      </w:r>
      <w:proofErr w:type="spellStart"/>
      <w:r w:rsidR="004767D3" w:rsidRPr="009C53F6">
        <w:rPr>
          <w:rFonts w:ascii="David" w:hAnsi="David" w:cs="David" w:hint="cs"/>
          <w:b/>
          <w:bCs/>
          <w:sz w:val="24"/>
          <w:szCs w:val="24"/>
          <w:rtl/>
        </w:rPr>
        <w:t>בלהם</w:t>
      </w:r>
      <w:proofErr w:type="spellEnd"/>
      <w:r w:rsidR="004767D3" w:rsidRPr="009C53F6">
        <w:rPr>
          <w:rFonts w:ascii="David" w:hAnsi="David" w:cs="David" w:hint="cs"/>
          <w:b/>
          <w:bCs/>
          <w:sz w:val="24"/>
          <w:szCs w:val="24"/>
          <w:rtl/>
        </w:rPr>
        <w:t xml:space="preserve"> נ' גלובוס ומנורה:</w:t>
      </w:r>
      <w:r w:rsidR="004767D3">
        <w:rPr>
          <w:rFonts w:ascii="David" w:hAnsi="David" w:cs="David" w:hint="cs"/>
          <w:sz w:val="24"/>
          <w:szCs w:val="24"/>
          <w:rtl/>
        </w:rPr>
        <w:t xml:space="preserve"> גברת </w:t>
      </w:r>
      <w:proofErr w:type="spellStart"/>
      <w:r w:rsidR="004767D3">
        <w:rPr>
          <w:rFonts w:ascii="David" w:hAnsi="David" w:cs="David" w:hint="cs"/>
          <w:sz w:val="24"/>
          <w:szCs w:val="24"/>
          <w:rtl/>
        </w:rPr>
        <w:t>בלהם</w:t>
      </w:r>
      <w:proofErr w:type="spellEnd"/>
      <w:r w:rsidR="004767D3">
        <w:rPr>
          <w:rFonts w:ascii="David" w:hAnsi="David" w:cs="David" w:hint="cs"/>
          <w:sz w:val="24"/>
          <w:szCs w:val="24"/>
          <w:rtl/>
        </w:rPr>
        <w:t xml:space="preserve"> עשתה חוזה עם חברת גלובוס</w:t>
      </w:r>
      <w:r w:rsidR="00A17CBF">
        <w:rPr>
          <w:rFonts w:ascii="David" w:hAnsi="David" w:cs="David" w:hint="cs"/>
          <w:sz w:val="24"/>
          <w:szCs w:val="24"/>
          <w:rtl/>
        </w:rPr>
        <w:t xml:space="preserve"> למשלוחים בינ"ל, כדי שתעביר את חפציה האישיים </w:t>
      </w:r>
      <w:r w:rsidR="004767D3">
        <w:rPr>
          <w:rFonts w:ascii="David" w:hAnsi="David" w:cs="David" w:hint="cs"/>
          <w:sz w:val="24"/>
          <w:szCs w:val="24"/>
          <w:rtl/>
        </w:rPr>
        <w:t xml:space="preserve">מישראל לצרפת. בחוזה היה כתוב שכל הסכסוכים הנובעים מהחוזה ידונו בת"א </w:t>
      </w:r>
      <w:r>
        <w:rPr>
          <w:rFonts w:ascii="David" w:hAnsi="David" w:cs="David" w:hint="cs"/>
          <w:sz w:val="24"/>
          <w:szCs w:val="24"/>
          <w:rtl/>
        </w:rPr>
        <w:t>ל</w:t>
      </w:r>
      <w:r w:rsidR="004767D3">
        <w:rPr>
          <w:rFonts w:ascii="David" w:hAnsi="David" w:cs="David" w:hint="cs"/>
          <w:sz w:val="24"/>
          <w:szCs w:val="24"/>
          <w:rtl/>
        </w:rPr>
        <w:t xml:space="preserve">פי הדין האנגלי. גברת </w:t>
      </w:r>
      <w:proofErr w:type="spellStart"/>
      <w:r w:rsidR="004767D3">
        <w:rPr>
          <w:rFonts w:ascii="David" w:hAnsi="David" w:cs="David" w:hint="cs"/>
          <w:sz w:val="24"/>
          <w:szCs w:val="24"/>
          <w:rtl/>
        </w:rPr>
        <w:t>בלהם</w:t>
      </w:r>
      <w:proofErr w:type="spellEnd"/>
      <w:r w:rsidR="004767D3">
        <w:rPr>
          <w:rFonts w:ascii="David" w:hAnsi="David" w:cs="David" w:hint="cs"/>
          <w:sz w:val="24"/>
          <w:szCs w:val="24"/>
          <w:rtl/>
        </w:rPr>
        <w:t xml:space="preserve"> </w:t>
      </w:r>
      <w:r>
        <w:rPr>
          <w:rFonts w:ascii="David" w:hAnsi="David" w:cs="David" w:hint="cs"/>
          <w:sz w:val="24"/>
          <w:szCs w:val="24"/>
          <w:rtl/>
        </w:rPr>
        <w:t>הגישה תביעה נגד גלובוס בצרפת בטענה ש</w:t>
      </w:r>
      <w:r w:rsidR="004767D3">
        <w:rPr>
          <w:rFonts w:ascii="David" w:hAnsi="David" w:cs="David" w:hint="cs"/>
          <w:sz w:val="24"/>
          <w:szCs w:val="24"/>
          <w:rtl/>
        </w:rPr>
        <w:t xml:space="preserve">חלק מחפציה ניזוקו בדרך. גלובוס לא השתתפה בהליכים בצרפת, </w:t>
      </w:r>
      <w:proofErr w:type="spellStart"/>
      <w:r w:rsidR="004767D3">
        <w:rPr>
          <w:rFonts w:ascii="David" w:hAnsi="David" w:cs="David" w:hint="cs"/>
          <w:sz w:val="24"/>
          <w:szCs w:val="24"/>
          <w:rtl/>
        </w:rPr>
        <w:t>בלהם</w:t>
      </w:r>
      <w:proofErr w:type="spellEnd"/>
      <w:r w:rsidR="004767D3">
        <w:rPr>
          <w:rFonts w:ascii="David" w:hAnsi="David" w:cs="David" w:hint="cs"/>
          <w:sz w:val="24"/>
          <w:szCs w:val="24"/>
          <w:rtl/>
        </w:rPr>
        <w:t xml:space="preserve"> קיבלה פס"ד במעמד צד אחד</w:t>
      </w:r>
      <w:r>
        <w:rPr>
          <w:rFonts w:ascii="David" w:hAnsi="David" w:cs="David" w:hint="cs"/>
          <w:sz w:val="24"/>
          <w:szCs w:val="24"/>
          <w:rtl/>
        </w:rPr>
        <w:t xml:space="preserve"> ו</w:t>
      </w:r>
      <w:r w:rsidR="004767D3">
        <w:rPr>
          <w:rFonts w:ascii="David" w:hAnsi="David" w:cs="David" w:hint="cs"/>
          <w:sz w:val="24"/>
          <w:szCs w:val="24"/>
          <w:rtl/>
        </w:rPr>
        <w:t>ביקשה להכריז על</w:t>
      </w:r>
      <w:r>
        <w:rPr>
          <w:rFonts w:ascii="David" w:hAnsi="David" w:cs="David" w:hint="cs"/>
          <w:sz w:val="24"/>
          <w:szCs w:val="24"/>
          <w:rtl/>
        </w:rPr>
        <w:t xml:space="preserve">יו </w:t>
      </w:r>
      <w:r w:rsidR="004767D3">
        <w:rPr>
          <w:rFonts w:ascii="David" w:hAnsi="David" w:cs="David" w:hint="cs"/>
          <w:sz w:val="24"/>
          <w:szCs w:val="24"/>
          <w:rtl/>
        </w:rPr>
        <w:t xml:space="preserve">כאכיף בישראל. </w:t>
      </w:r>
      <w:r w:rsidR="004767D3" w:rsidRPr="00A17CBF">
        <w:rPr>
          <w:rFonts w:ascii="David" w:hAnsi="David" w:cs="David" w:hint="cs"/>
          <w:b/>
          <w:bCs/>
          <w:sz w:val="24"/>
          <w:szCs w:val="24"/>
          <w:rtl/>
        </w:rPr>
        <w:t>חברת גלובוס טענה להגנה בס' 6(א)(3)</w:t>
      </w:r>
      <w:r w:rsidRPr="00A17CBF">
        <w:rPr>
          <w:rFonts w:ascii="David" w:hAnsi="David" w:cs="David" w:hint="cs"/>
          <w:b/>
          <w:bCs/>
          <w:sz w:val="24"/>
          <w:szCs w:val="24"/>
          <w:rtl/>
        </w:rPr>
        <w:t xml:space="preserve"> -</w:t>
      </w:r>
      <w:r w:rsidR="004767D3" w:rsidRPr="00A17CBF">
        <w:rPr>
          <w:rFonts w:ascii="David" w:hAnsi="David" w:cs="David" w:hint="cs"/>
          <w:b/>
          <w:bCs/>
          <w:sz w:val="24"/>
          <w:szCs w:val="24"/>
          <w:rtl/>
        </w:rPr>
        <w:t xml:space="preserve"> לא הייתה סמכות בינ"ל חיצונית</w:t>
      </w:r>
      <w:r w:rsidRPr="00A17CBF">
        <w:rPr>
          <w:rFonts w:ascii="David" w:hAnsi="David" w:cs="David" w:hint="cs"/>
          <w:b/>
          <w:bCs/>
          <w:sz w:val="24"/>
          <w:szCs w:val="24"/>
          <w:rtl/>
        </w:rPr>
        <w:t xml:space="preserve"> -</w:t>
      </w:r>
      <w:r w:rsidR="004767D3" w:rsidRPr="00A17CBF">
        <w:rPr>
          <w:rFonts w:ascii="David" w:hAnsi="David" w:cs="David" w:hint="cs"/>
          <w:b/>
          <w:bCs/>
          <w:sz w:val="24"/>
          <w:szCs w:val="24"/>
          <w:rtl/>
        </w:rPr>
        <w:t xml:space="preserve"> שכן אין ל</w:t>
      </w:r>
      <w:r w:rsidRPr="00A17CBF">
        <w:rPr>
          <w:rFonts w:ascii="David" w:hAnsi="David" w:cs="David" w:hint="cs"/>
          <w:b/>
          <w:bCs/>
          <w:sz w:val="24"/>
          <w:szCs w:val="24"/>
          <w:rtl/>
        </w:rPr>
        <w:t>חבר</w:t>
      </w:r>
      <w:r w:rsidR="004767D3" w:rsidRPr="00A17CBF">
        <w:rPr>
          <w:rFonts w:ascii="David" w:hAnsi="David" w:cs="David" w:hint="cs"/>
          <w:b/>
          <w:bCs/>
          <w:sz w:val="24"/>
          <w:szCs w:val="24"/>
          <w:rtl/>
        </w:rPr>
        <w:t xml:space="preserve">ה מקום מגורים בצרפת </w:t>
      </w:r>
      <w:r w:rsidR="004767D3" w:rsidRPr="00A17CBF">
        <w:rPr>
          <w:rFonts w:ascii="David" w:hAnsi="David" w:cs="David" w:hint="cs"/>
          <w:sz w:val="24"/>
          <w:szCs w:val="24"/>
          <w:rtl/>
        </w:rPr>
        <w:t>[לא מנהלת שם את עסקיה]</w:t>
      </w:r>
      <w:r w:rsidR="004767D3" w:rsidRPr="00A17CBF">
        <w:rPr>
          <w:rFonts w:ascii="David" w:hAnsi="David" w:cs="David" w:hint="cs"/>
          <w:b/>
          <w:bCs/>
          <w:sz w:val="24"/>
          <w:szCs w:val="24"/>
          <w:rtl/>
        </w:rPr>
        <w:t xml:space="preserve"> ולא הסכימה לכך.</w:t>
      </w:r>
      <w:r w:rsidR="004767D3">
        <w:rPr>
          <w:rFonts w:ascii="David" w:hAnsi="David" w:cs="David" w:hint="cs"/>
          <w:sz w:val="24"/>
          <w:szCs w:val="24"/>
          <w:rtl/>
        </w:rPr>
        <w:t xml:space="preserve"> ביהמ"ש העליון הוסיף</w:t>
      </w:r>
      <w:r>
        <w:rPr>
          <w:rFonts w:ascii="David" w:hAnsi="David" w:cs="David" w:hint="cs"/>
          <w:sz w:val="24"/>
          <w:szCs w:val="24"/>
          <w:rtl/>
        </w:rPr>
        <w:t xml:space="preserve"> </w:t>
      </w:r>
      <w:proofErr w:type="spellStart"/>
      <w:r>
        <w:rPr>
          <w:rFonts w:ascii="David" w:hAnsi="David" w:cs="David" w:hint="cs"/>
          <w:sz w:val="24"/>
          <w:szCs w:val="24"/>
          <w:rtl/>
        </w:rPr>
        <w:t>באוביטר</w:t>
      </w:r>
      <w:proofErr w:type="spellEnd"/>
      <w:r w:rsidR="004767D3">
        <w:rPr>
          <w:rFonts w:ascii="David" w:hAnsi="David" w:cs="David" w:hint="cs"/>
          <w:sz w:val="24"/>
          <w:szCs w:val="24"/>
          <w:rtl/>
        </w:rPr>
        <w:t xml:space="preserve"> </w:t>
      </w:r>
      <w:r w:rsidR="004767D3" w:rsidRPr="00B05687">
        <w:rPr>
          <w:rFonts w:ascii="David" w:hAnsi="David" w:cs="David" w:hint="cs"/>
          <w:b/>
          <w:bCs/>
          <w:sz w:val="24"/>
          <w:szCs w:val="24"/>
          <w:rtl/>
        </w:rPr>
        <w:t xml:space="preserve">שאפילו אם החברה הייתה מנהלת עסקים בצרפת, עדיין היה מקום לפסוק </w:t>
      </w:r>
      <w:r>
        <w:rPr>
          <w:rFonts w:ascii="David" w:hAnsi="David" w:cs="David" w:hint="cs"/>
          <w:b/>
          <w:bCs/>
          <w:sz w:val="24"/>
          <w:szCs w:val="24"/>
          <w:rtl/>
        </w:rPr>
        <w:t>ש</w:t>
      </w:r>
      <w:r w:rsidR="004767D3" w:rsidRPr="00B05687">
        <w:rPr>
          <w:rFonts w:ascii="David" w:hAnsi="David" w:cs="David" w:hint="cs"/>
          <w:b/>
          <w:bCs/>
          <w:sz w:val="24"/>
          <w:szCs w:val="24"/>
          <w:rtl/>
        </w:rPr>
        <w:t>תניית השיפוט הייחודית גוברת על זיקת המגורים</w:t>
      </w:r>
      <w:r w:rsidR="004767D3">
        <w:rPr>
          <w:rFonts w:ascii="David" w:hAnsi="David" w:cs="David" w:hint="cs"/>
          <w:sz w:val="24"/>
          <w:szCs w:val="24"/>
          <w:rtl/>
        </w:rPr>
        <w:t xml:space="preserve">. </w:t>
      </w:r>
    </w:p>
    <w:p w:rsidR="00B05687" w:rsidRPr="009C53F6" w:rsidRDefault="00B05687" w:rsidP="001A39B4">
      <w:pPr>
        <w:spacing w:line="276" w:lineRule="auto"/>
        <w:jc w:val="both"/>
        <w:rPr>
          <w:rFonts w:ascii="David" w:hAnsi="David" w:cs="David"/>
          <w:sz w:val="24"/>
          <w:szCs w:val="24"/>
          <w:u w:val="single"/>
          <w:rtl/>
        </w:rPr>
      </w:pPr>
      <w:r w:rsidRPr="009C53F6">
        <w:rPr>
          <w:rFonts w:ascii="David" w:hAnsi="David" w:cs="David"/>
          <w:sz w:val="24"/>
          <w:szCs w:val="24"/>
          <w:u w:val="single"/>
          <w:rtl/>
        </w:rPr>
        <w:t>ס'</w:t>
      </w:r>
      <w:r w:rsidRPr="009C53F6">
        <w:rPr>
          <w:rFonts w:ascii="David" w:hAnsi="David" w:cs="David" w:hint="cs"/>
          <w:sz w:val="24"/>
          <w:szCs w:val="24"/>
          <w:u w:val="single"/>
          <w:rtl/>
        </w:rPr>
        <w:t xml:space="preserve"> 6(ב) ו-(ג)</w:t>
      </w:r>
      <w:r w:rsidR="00471D10">
        <w:rPr>
          <w:rFonts w:ascii="David" w:hAnsi="David" w:cs="David" w:hint="cs"/>
          <w:sz w:val="24"/>
          <w:szCs w:val="24"/>
          <w:u w:val="single"/>
          <w:rtl/>
        </w:rPr>
        <w:t xml:space="preserve"> -</w:t>
      </w:r>
      <w:r w:rsidRPr="009C53F6">
        <w:rPr>
          <w:rFonts w:ascii="David" w:hAnsi="David" w:cs="David" w:hint="cs"/>
          <w:sz w:val="24"/>
          <w:szCs w:val="24"/>
          <w:u w:val="single"/>
          <w:rtl/>
        </w:rPr>
        <w:t xml:space="preserve"> הסכמה לשיפוט</w:t>
      </w:r>
    </w:p>
    <w:p w:rsidR="008D0D2F" w:rsidRDefault="008D0D2F" w:rsidP="001A39B4">
      <w:pPr>
        <w:spacing w:line="276" w:lineRule="auto"/>
        <w:jc w:val="both"/>
        <w:rPr>
          <w:rFonts w:ascii="David" w:hAnsi="David" w:cs="David"/>
          <w:sz w:val="24"/>
          <w:szCs w:val="24"/>
          <w:rtl/>
        </w:rPr>
      </w:pPr>
      <w:r>
        <w:rPr>
          <w:rFonts w:ascii="David" w:hAnsi="David" w:cs="David" w:hint="cs"/>
          <w:sz w:val="24"/>
          <w:szCs w:val="24"/>
          <w:rtl/>
        </w:rPr>
        <w:lastRenderedPageBreak/>
        <w:t xml:space="preserve">ס' 6(ב) אומר </w:t>
      </w:r>
      <w:r w:rsidRPr="008D0D2F">
        <w:rPr>
          <w:rFonts w:ascii="David" w:hAnsi="David" w:cs="David" w:hint="cs"/>
          <w:b/>
          <w:bCs/>
          <w:sz w:val="24"/>
          <w:szCs w:val="24"/>
          <w:rtl/>
        </w:rPr>
        <w:t>שלא רואים הסכמה לסמכות של בימ"ש זר רק בשל העובדה שאדם התייצב בפני אותו בימ"ש וטען בדבר כפירתו בסמכות ביהמ"ש;</w:t>
      </w:r>
      <w:r>
        <w:rPr>
          <w:rFonts w:ascii="David" w:hAnsi="David" w:cs="David" w:hint="cs"/>
          <w:sz w:val="24"/>
          <w:szCs w:val="24"/>
          <w:rtl/>
        </w:rPr>
        <w:t xml:space="preserve"> ביטול ההליך או עיכובו לצורך העברת הסכסוך לבימ"ש במדינה אחרת; שחרור נכסיו שנתפסו או הגנה עליהם.</w:t>
      </w:r>
    </w:p>
    <w:p w:rsidR="008D0D2F" w:rsidRDefault="008D0D2F" w:rsidP="001A39B4">
      <w:pPr>
        <w:spacing w:line="276" w:lineRule="auto"/>
        <w:jc w:val="both"/>
        <w:rPr>
          <w:rFonts w:ascii="David" w:hAnsi="David" w:cs="David"/>
          <w:sz w:val="24"/>
          <w:szCs w:val="24"/>
          <w:rtl/>
        </w:rPr>
      </w:pPr>
      <w:r>
        <w:rPr>
          <w:rFonts w:ascii="David" w:hAnsi="David" w:cs="David" w:hint="cs"/>
          <w:sz w:val="24"/>
          <w:szCs w:val="24"/>
          <w:rtl/>
        </w:rPr>
        <w:t>ס' 6(ג) מוסיף שאין הסכמה גם אם לצד הטענות בס' 6(ב) טען האדם טענות לגופו של הסכסוך או שהשתתף בדיון בכל דרך אחרת, כל עוד עשה כן לפני שניתנה החלטה סופית לגבי עניין הסמכות.</w:t>
      </w:r>
    </w:p>
    <w:p w:rsidR="00B05687" w:rsidRPr="008D0D2F" w:rsidRDefault="00B05687" w:rsidP="001A39B4">
      <w:pPr>
        <w:spacing w:line="276" w:lineRule="auto"/>
        <w:jc w:val="both"/>
        <w:rPr>
          <w:rFonts w:ascii="David" w:hAnsi="David" w:cs="David"/>
          <w:sz w:val="24"/>
          <w:szCs w:val="24"/>
          <w:u w:val="single"/>
          <w:rtl/>
        </w:rPr>
      </w:pPr>
      <w:r w:rsidRPr="008D0D2F">
        <w:rPr>
          <w:rFonts w:ascii="David" w:hAnsi="David" w:cs="David" w:hint="cs"/>
          <w:sz w:val="24"/>
          <w:szCs w:val="24"/>
          <w:u w:val="single"/>
          <w:rtl/>
        </w:rPr>
        <w:t xml:space="preserve">ס' 6(א)(4) </w:t>
      </w:r>
      <w:r w:rsidR="008D0D2F" w:rsidRPr="008D0D2F">
        <w:rPr>
          <w:rFonts w:ascii="David" w:hAnsi="David" w:cs="David" w:hint="cs"/>
          <w:sz w:val="24"/>
          <w:szCs w:val="24"/>
          <w:u w:val="single"/>
          <w:rtl/>
        </w:rPr>
        <w:t>-</w:t>
      </w:r>
      <w:r w:rsidRPr="008D0D2F">
        <w:rPr>
          <w:rFonts w:ascii="David" w:hAnsi="David" w:cs="David" w:hint="cs"/>
          <w:sz w:val="24"/>
          <w:szCs w:val="24"/>
          <w:u w:val="single"/>
          <w:rtl/>
        </w:rPr>
        <w:t xml:space="preserve"> מעשה בית דין;</w:t>
      </w:r>
    </w:p>
    <w:p w:rsidR="008D0D2F" w:rsidRDefault="00B05687" w:rsidP="001A39B4">
      <w:pPr>
        <w:spacing w:line="276" w:lineRule="auto"/>
        <w:jc w:val="both"/>
        <w:rPr>
          <w:rFonts w:ascii="David" w:hAnsi="David" w:cs="David"/>
          <w:sz w:val="24"/>
          <w:szCs w:val="24"/>
          <w:rtl/>
        </w:rPr>
      </w:pPr>
      <w:r>
        <w:rPr>
          <w:rFonts w:ascii="David" w:hAnsi="David" w:cs="David" w:hint="cs"/>
          <w:sz w:val="24"/>
          <w:szCs w:val="24"/>
          <w:rtl/>
        </w:rPr>
        <w:t>פסק דין לא יוכרז אכיף אם "</w:t>
      </w:r>
      <w:r w:rsidRPr="007209DF">
        <w:rPr>
          <w:rFonts w:ascii="David" w:hAnsi="David" w:cs="David" w:hint="cs"/>
          <w:b/>
          <w:bCs/>
          <w:sz w:val="24"/>
          <w:szCs w:val="24"/>
          <w:rtl/>
        </w:rPr>
        <w:t>הפסק נוגד פסק דין אחר בניתן באותו עניין בין אותם בעלי דין ושעודנו בר תוקף".</w:t>
      </w:r>
      <w:r>
        <w:rPr>
          <w:rFonts w:ascii="David" w:hAnsi="David" w:cs="David" w:hint="cs"/>
          <w:sz w:val="24"/>
          <w:szCs w:val="24"/>
          <w:rtl/>
        </w:rPr>
        <w:t xml:space="preserve"> יש לאכוף את הפסק הראשון ולא השני</w:t>
      </w:r>
      <w:r w:rsidR="007209DF">
        <w:rPr>
          <w:rFonts w:ascii="David" w:hAnsi="David" w:cs="David" w:hint="cs"/>
          <w:sz w:val="24"/>
          <w:szCs w:val="24"/>
          <w:rtl/>
        </w:rPr>
        <w:t>.</w:t>
      </w:r>
    </w:p>
    <w:p w:rsidR="008D0D2F" w:rsidRDefault="008D0D2F" w:rsidP="001A39B4">
      <w:pPr>
        <w:spacing w:line="276" w:lineRule="auto"/>
        <w:jc w:val="both"/>
        <w:rPr>
          <w:rFonts w:ascii="David" w:hAnsi="David" w:cs="David"/>
          <w:sz w:val="24"/>
          <w:szCs w:val="24"/>
          <w:rtl/>
        </w:rPr>
      </w:pPr>
      <w:r>
        <w:rPr>
          <w:rFonts w:ascii="David" w:hAnsi="David" w:cs="David" w:hint="cs"/>
          <w:sz w:val="24"/>
          <w:szCs w:val="24"/>
          <w:rtl/>
        </w:rPr>
        <w:t>ישנם ארבעה תנאים מצטברים להגנת מעשה בית דין:</w:t>
      </w:r>
    </w:p>
    <w:p w:rsidR="008D0D2F" w:rsidRDefault="008D0D2F" w:rsidP="008D0D2F">
      <w:pPr>
        <w:pStyle w:val="a7"/>
        <w:numPr>
          <w:ilvl w:val="0"/>
          <w:numId w:val="25"/>
        </w:numPr>
        <w:spacing w:line="276" w:lineRule="auto"/>
        <w:jc w:val="both"/>
        <w:rPr>
          <w:rFonts w:ascii="David" w:hAnsi="David" w:cs="David"/>
          <w:sz w:val="24"/>
          <w:szCs w:val="24"/>
        </w:rPr>
      </w:pPr>
      <w:r w:rsidRPr="008D0D2F">
        <w:rPr>
          <w:rFonts w:ascii="David" w:hAnsi="David" w:cs="David" w:hint="cs"/>
          <w:b/>
          <w:bCs/>
          <w:sz w:val="24"/>
          <w:szCs w:val="24"/>
          <w:rtl/>
        </w:rPr>
        <w:t>זהות הצדדים</w:t>
      </w:r>
      <w:r>
        <w:rPr>
          <w:rFonts w:ascii="David" w:hAnsi="David" w:cs="David" w:hint="cs"/>
          <w:sz w:val="24"/>
          <w:szCs w:val="24"/>
          <w:rtl/>
        </w:rPr>
        <w:t xml:space="preserve"> בשני פסקי הדין</w:t>
      </w:r>
    </w:p>
    <w:p w:rsidR="008D0D2F" w:rsidRDefault="008D0D2F" w:rsidP="008D0D2F">
      <w:pPr>
        <w:pStyle w:val="a7"/>
        <w:numPr>
          <w:ilvl w:val="0"/>
          <w:numId w:val="25"/>
        </w:numPr>
        <w:spacing w:line="276" w:lineRule="auto"/>
        <w:jc w:val="both"/>
        <w:rPr>
          <w:rFonts w:ascii="David" w:hAnsi="David" w:cs="David"/>
          <w:sz w:val="24"/>
          <w:szCs w:val="24"/>
        </w:rPr>
      </w:pPr>
      <w:r>
        <w:rPr>
          <w:rFonts w:ascii="David" w:hAnsi="David" w:cs="David"/>
          <w:sz w:val="24"/>
          <w:szCs w:val="24"/>
          <w:rtl/>
        </w:rPr>
        <w:t xml:space="preserve">פסק </w:t>
      </w:r>
      <w:r>
        <w:rPr>
          <w:rFonts w:ascii="David" w:hAnsi="David" w:cs="David" w:hint="cs"/>
          <w:sz w:val="24"/>
          <w:szCs w:val="24"/>
          <w:rtl/>
        </w:rPr>
        <w:t xml:space="preserve">הדין האחר ניתן </w:t>
      </w:r>
      <w:r w:rsidRPr="008D0D2F">
        <w:rPr>
          <w:rFonts w:ascii="David" w:hAnsi="David" w:cs="David" w:hint="cs"/>
          <w:b/>
          <w:bCs/>
          <w:sz w:val="24"/>
          <w:szCs w:val="24"/>
          <w:rtl/>
        </w:rPr>
        <w:t>באותו עניין</w:t>
      </w:r>
    </w:p>
    <w:p w:rsidR="008D0D2F" w:rsidRDefault="008D0D2F" w:rsidP="008D0D2F">
      <w:pPr>
        <w:pStyle w:val="a7"/>
        <w:numPr>
          <w:ilvl w:val="0"/>
          <w:numId w:val="25"/>
        </w:numPr>
        <w:spacing w:line="276" w:lineRule="auto"/>
        <w:jc w:val="both"/>
        <w:rPr>
          <w:rFonts w:ascii="David" w:hAnsi="David" w:cs="David"/>
          <w:sz w:val="24"/>
          <w:szCs w:val="24"/>
        </w:rPr>
      </w:pPr>
      <w:r>
        <w:rPr>
          <w:rFonts w:ascii="David" w:hAnsi="David" w:cs="David" w:hint="cs"/>
          <w:sz w:val="24"/>
          <w:szCs w:val="24"/>
          <w:rtl/>
        </w:rPr>
        <w:t xml:space="preserve">הפסק שרוצים לאכוף </w:t>
      </w:r>
      <w:r w:rsidRPr="008D0D2F">
        <w:rPr>
          <w:rFonts w:ascii="David" w:hAnsi="David" w:cs="David" w:hint="cs"/>
          <w:b/>
          <w:bCs/>
          <w:sz w:val="24"/>
          <w:szCs w:val="24"/>
          <w:rtl/>
        </w:rPr>
        <w:t>נוגד</w:t>
      </w:r>
      <w:r>
        <w:rPr>
          <w:rFonts w:ascii="David" w:hAnsi="David" w:cs="David" w:hint="cs"/>
          <w:sz w:val="24"/>
          <w:szCs w:val="24"/>
          <w:rtl/>
        </w:rPr>
        <w:t xml:space="preserve"> את הפסק השני</w:t>
      </w:r>
    </w:p>
    <w:p w:rsidR="008D0D2F" w:rsidRPr="008D0D2F" w:rsidRDefault="008D0D2F" w:rsidP="008D0D2F">
      <w:pPr>
        <w:pStyle w:val="a7"/>
        <w:numPr>
          <w:ilvl w:val="0"/>
          <w:numId w:val="25"/>
        </w:numPr>
        <w:spacing w:line="276" w:lineRule="auto"/>
        <w:jc w:val="both"/>
        <w:rPr>
          <w:rFonts w:ascii="David" w:hAnsi="David" w:cs="David"/>
          <w:sz w:val="24"/>
          <w:szCs w:val="24"/>
          <w:rtl/>
        </w:rPr>
      </w:pPr>
      <w:r>
        <w:rPr>
          <w:rFonts w:ascii="David" w:hAnsi="David" w:cs="David" w:hint="cs"/>
          <w:sz w:val="24"/>
          <w:szCs w:val="24"/>
          <w:rtl/>
        </w:rPr>
        <w:t xml:space="preserve">הפסק הראשון עדיין </w:t>
      </w:r>
      <w:r w:rsidRPr="008D0D2F">
        <w:rPr>
          <w:rFonts w:ascii="David" w:hAnsi="David" w:cs="David" w:hint="cs"/>
          <w:b/>
          <w:bCs/>
          <w:sz w:val="24"/>
          <w:szCs w:val="24"/>
          <w:rtl/>
        </w:rPr>
        <w:t>בר תוקף</w:t>
      </w:r>
    </w:p>
    <w:p w:rsidR="008D0D2F" w:rsidRDefault="008D0D2F" w:rsidP="007209DF">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8D0D2F">
        <w:rPr>
          <w:rFonts w:ascii="David" w:hAnsi="David" w:cs="David" w:hint="cs"/>
          <w:b/>
          <w:bCs/>
          <w:sz w:val="24"/>
          <w:szCs w:val="24"/>
          <w:rtl/>
        </w:rPr>
        <w:t xml:space="preserve">פס"ד אשכר נ' </w:t>
      </w:r>
      <w:proofErr w:type="spellStart"/>
      <w:r w:rsidRPr="008D0D2F">
        <w:rPr>
          <w:rFonts w:ascii="David" w:hAnsi="David" w:cs="David" w:hint="cs"/>
          <w:b/>
          <w:bCs/>
          <w:sz w:val="24"/>
          <w:szCs w:val="24"/>
          <w:rtl/>
        </w:rPr>
        <w:t>היימס</w:t>
      </w:r>
      <w:proofErr w:type="spellEnd"/>
      <w:r w:rsidRPr="008D0D2F">
        <w:rPr>
          <w:rFonts w:ascii="David" w:hAnsi="David" w:cs="David" w:hint="cs"/>
          <w:b/>
          <w:bCs/>
          <w:sz w:val="24"/>
          <w:szCs w:val="24"/>
          <w:rtl/>
        </w:rPr>
        <w:t>:</w:t>
      </w:r>
      <w:r>
        <w:rPr>
          <w:rFonts w:ascii="David" w:hAnsi="David" w:cs="David" w:hint="cs"/>
          <w:sz w:val="24"/>
          <w:szCs w:val="24"/>
          <w:rtl/>
        </w:rPr>
        <w:t xml:space="preserve"> היו שני פס"ד בגרמניה בעניין תשלום מזונות של המערערת לביתה. הראשון קבע שהאם לא צריכה לשלם מזונות בין 1985-1988. השני אמר שעליה לשלם מזונות בין 1988-1990. הייתה סתירה לגבי שנת 1988. האם מדובר בפסקי דין באותו עניין? ביהמ"ש קבע שכן, על אף שמדובר בתקופות שונות. </w:t>
      </w:r>
      <w:r w:rsidR="007209DF">
        <w:rPr>
          <w:rFonts w:ascii="David" w:hAnsi="David" w:cs="David" w:hint="cs"/>
          <w:sz w:val="24"/>
          <w:szCs w:val="24"/>
          <w:rtl/>
        </w:rPr>
        <w:t>ההגנה חלה.</w:t>
      </w:r>
    </w:p>
    <w:p w:rsidR="008D0D2F" w:rsidRPr="008D0D2F" w:rsidRDefault="008D0D2F" w:rsidP="008D0D2F">
      <w:pPr>
        <w:pStyle w:val="a7"/>
        <w:numPr>
          <w:ilvl w:val="0"/>
          <w:numId w:val="2"/>
        </w:numPr>
        <w:spacing w:line="276" w:lineRule="auto"/>
        <w:jc w:val="both"/>
        <w:rPr>
          <w:rFonts w:ascii="David" w:hAnsi="David" w:cs="David"/>
          <w:sz w:val="24"/>
          <w:szCs w:val="24"/>
          <w:rtl/>
        </w:rPr>
      </w:pPr>
      <w:r>
        <w:rPr>
          <w:rFonts w:ascii="David" w:hAnsi="David" w:cs="David" w:hint="cs"/>
          <w:sz w:val="24"/>
          <w:szCs w:val="24"/>
          <w:rtl/>
        </w:rPr>
        <w:t xml:space="preserve">לדעת </w:t>
      </w:r>
      <w:proofErr w:type="spellStart"/>
      <w:r w:rsidRPr="008D0D2F">
        <w:rPr>
          <w:rFonts w:ascii="David" w:hAnsi="David" w:cs="David" w:hint="cs"/>
          <w:sz w:val="24"/>
          <w:szCs w:val="24"/>
          <w:rtl/>
        </w:rPr>
        <w:t>פסברג</w:t>
      </w:r>
      <w:proofErr w:type="spellEnd"/>
      <w:r w:rsidRPr="008D0D2F">
        <w:rPr>
          <w:rFonts w:ascii="David" w:hAnsi="David" w:cs="David" w:hint="cs"/>
          <w:sz w:val="24"/>
          <w:szCs w:val="24"/>
          <w:rtl/>
        </w:rPr>
        <w:t xml:space="preserve"> זו קביעה בעייתית, ו</w:t>
      </w:r>
      <w:r>
        <w:rPr>
          <w:rFonts w:ascii="David" w:hAnsi="David" w:cs="David" w:hint="cs"/>
          <w:sz w:val="24"/>
          <w:szCs w:val="24"/>
          <w:rtl/>
        </w:rPr>
        <w:t xml:space="preserve">ביהמ"ש כלל </w:t>
      </w:r>
      <w:r w:rsidRPr="008D0D2F">
        <w:rPr>
          <w:rFonts w:ascii="David" w:hAnsi="David" w:cs="David" w:hint="cs"/>
          <w:sz w:val="24"/>
          <w:szCs w:val="24"/>
          <w:rtl/>
        </w:rPr>
        <w:t>לא היה צריך ל</w:t>
      </w:r>
      <w:r>
        <w:rPr>
          <w:rFonts w:ascii="David" w:hAnsi="David" w:cs="David" w:hint="cs"/>
          <w:sz w:val="24"/>
          <w:szCs w:val="24"/>
          <w:rtl/>
        </w:rPr>
        <w:t>דון</w:t>
      </w:r>
      <w:r w:rsidRPr="008D0D2F">
        <w:rPr>
          <w:rFonts w:ascii="David" w:hAnsi="David" w:cs="David" w:hint="cs"/>
          <w:sz w:val="24"/>
          <w:szCs w:val="24"/>
          <w:rtl/>
        </w:rPr>
        <w:t xml:space="preserve"> </w:t>
      </w:r>
      <w:r>
        <w:rPr>
          <w:rFonts w:ascii="David" w:hAnsi="David" w:cs="David" w:hint="cs"/>
          <w:sz w:val="24"/>
          <w:szCs w:val="24"/>
          <w:rtl/>
        </w:rPr>
        <w:t>בכך</w:t>
      </w:r>
      <w:r w:rsidRPr="008D0D2F">
        <w:rPr>
          <w:rFonts w:ascii="David" w:hAnsi="David" w:cs="David" w:hint="cs"/>
          <w:sz w:val="24"/>
          <w:szCs w:val="24"/>
          <w:rtl/>
        </w:rPr>
        <w:t xml:space="preserve"> כי לא הייתה סמכות שיפוט בינ"ל עקיפה לפי ס' 6(א)(3)</w:t>
      </w:r>
      <w:r>
        <w:rPr>
          <w:rFonts w:ascii="David" w:hAnsi="David" w:cs="David" w:hint="cs"/>
          <w:sz w:val="24"/>
          <w:szCs w:val="24"/>
          <w:rtl/>
        </w:rPr>
        <w:t xml:space="preserve"> -</w:t>
      </w:r>
      <w:r w:rsidRPr="008D0D2F">
        <w:rPr>
          <w:rFonts w:ascii="David" w:hAnsi="David" w:cs="David" w:hint="cs"/>
          <w:sz w:val="24"/>
          <w:szCs w:val="24"/>
          <w:rtl/>
        </w:rPr>
        <w:t xml:space="preserve"> המערערת לא </w:t>
      </w:r>
      <w:r>
        <w:rPr>
          <w:rFonts w:ascii="David" w:hAnsi="David" w:cs="David" w:hint="cs"/>
          <w:sz w:val="24"/>
          <w:szCs w:val="24"/>
          <w:rtl/>
        </w:rPr>
        <w:t xml:space="preserve">גרה </w:t>
      </w:r>
      <w:r w:rsidRPr="008D0D2F">
        <w:rPr>
          <w:rFonts w:ascii="David" w:hAnsi="David" w:cs="David" w:hint="cs"/>
          <w:sz w:val="24"/>
          <w:szCs w:val="24"/>
          <w:rtl/>
        </w:rPr>
        <w:t>בגרמניה ולא הסכימה לשיפוט.</w:t>
      </w:r>
    </w:p>
    <w:p w:rsidR="00263D16" w:rsidRPr="007209DF" w:rsidRDefault="00263D16" w:rsidP="00263D16">
      <w:pPr>
        <w:spacing w:line="276" w:lineRule="auto"/>
        <w:jc w:val="both"/>
        <w:rPr>
          <w:rFonts w:ascii="David" w:hAnsi="David" w:cs="David"/>
          <w:sz w:val="24"/>
          <w:szCs w:val="24"/>
          <w:u w:val="single"/>
          <w:rtl/>
        </w:rPr>
      </w:pPr>
      <w:r w:rsidRPr="007209DF">
        <w:rPr>
          <w:rFonts w:ascii="David" w:hAnsi="David" w:cs="David" w:hint="cs"/>
          <w:sz w:val="24"/>
          <w:szCs w:val="24"/>
          <w:u w:val="single"/>
          <w:rtl/>
        </w:rPr>
        <w:t xml:space="preserve">ס' 6(א)(5) </w:t>
      </w:r>
      <w:r w:rsidR="007209DF" w:rsidRPr="007209DF">
        <w:rPr>
          <w:rFonts w:ascii="David" w:hAnsi="David" w:cs="David" w:hint="cs"/>
          <w:sz w:val="24"/>
          <w:szCs w:val="24"/>
          <w:u w:val="single"/>
          <w:rtl/>
        </w:rPr>
        <w:t>-</w:t>
      </w:r>
      <w:r w:rsidRPr="007209DF">
        <w:rPr>
          <w:rFonts w:ascii="David" w:hAnsi="David" w:cs="David" w:hint="cs"/>
          <w:sz w:val="24"/>
          <w:szCs w:val="24"/>
          <w:u w:val="single"/>
          <w:rtl/>
        </w:rPr>
        <w:t xml:space="preserve"> הליכים תלויים ועומדים</w:t>
      </w:r>
    </w:p>
    <w:p w:rsidR="00263D16" w:rsidRPr="007209DF" w:rsidRDefault="00263D16" w:rsidP="00263D16">
      <w:pPr>
        <w:spacing w:line="276" w:lineRule="auto"/>
        <w:jc w:val="both"/>
        <w:rPr>
          <w:rFonts w:ascii="David" w:hAnsi="David" w:cs="David"/>
          <w:b/>
          <w:bCs/>
          <w:sz w:val="24"/>
          <w:szCs w:val="24"/>
          <w:rtl/>
        </w:rPr>
      </w:pPr>
      <w:r>
        <w:rPr>
          <w:rFonts w:ascii="David" w:hAnsi="David" w:cs="David"/>
          <w:sz w:val="24"/>
          <w:szCs w:val="24"/>
          <w:rtl/>
        </w:rPr>
        <w:t xml:space="preserve">פסק </w:t>
      </w:r>
      <w:r>
        <w:rPr>
          <w:rFonts w:ascii="David" w:hAnsi="David" w:cs="David" w:hint="cs"/>
          <w:sz w:val="24"/>
          <w:szCs w:val="24"/>
          <w:rtl/>
        </w:rPr>
        <w:t xml:space="preserve">חוץ לא יוכרז אכיף אם </w:t>
      </w:r>
      <w:r w:rsidRPr="007209DF">
        <w:rPr>
          <w:rFonts w:ascii="David" w:hAnsi="David" w:cs="David" w:hint="cs"/>
          <w:b/>
          <w:bCs/>
          <w:sz w:val="24"/>
          <w:szCs w:val="24"/>
          <w:rtl/>
        </w:rPr>
        <w:t xml:space="preserve">"בעת הגשת התביעה בבית המשפט במדינה הזרה היה משפט תלוי ועומד, באותו עניין ובין אותם בעלי דין, בפני בית משפט או בית דין בישראל". </w:t>
      </w:r>
    </w:p>
    <w:p w:rsidR="00856D26" w:rsidRPr="007209DF" w:rsidRDefault="00856D26" w:rsidP="00263D16">
      <w:pPr>
        <w:spacing w:line="276" w:lineRule="auto"/>
        <w:jc w:val="both"/>
        <w:rPr>
          <w:rFonts w:ascii="David" w:hAnsi="David" w:cs="David"/>
          <w:sz w:val="24"/>
          <w:szCs w:val="24"/>
          <w:u w:val="single"/>
          <w:rtl/>
        </w:rPr>
      </w:pPr>
      <w:r w:rsidRPr="007209DF">
        <w:rPr>
          <w:rFonts w:ascii="David" w:hAnsi="David" w:cs="David"/>
          <w:sz w:val="24"/>
          <w:szCs w:val="24"/>
          <w:u w:val="single"/>
          <w:rtl/>
        </w:rPr>
        <w:t>ס'</w:t>
      </w:r>
      <w:r w:rsidRPr="007209DF">
        <w:rPr>
          <w:rFonts w:ascii="David" w:hAnsi="David" w:cs="David" w:hint="cs"/>
          <w:sz w:val="24"/>
          <w:szCs w:val="24"/>
          <w:u w:val="single"/>
          <w:rtl/>
        </w:rPr>
        <w:t xml:space="preserve"> 7</w:t>
      </w:r>
      <w:r w:rsidR="007209DF">
        <w:rPr>
          <w:rFonts w:ascii="David" w:hAnsi="David" w:cs="David" w:hint="cs"/>
          <w:sz w:val="24"/>
          <w:szCs w:val="24"/>
          <w:u w:val="single"/>
          <w:rtl/>
        </w:rPr>
        <w:t xml:space="preserve"> -</w:t>
      </w:r>
      <w:r w:rsidRPr="007209DF">
        <w:rPr>
          <w:rFonts w:ascii="David" w:hAnsi="David" w:cs="David" w:hint="cs"/>
          <w:sz w:val="24"/>
          <w:szCs w:val="24"/>
          <w:u w:val="single"/>
          <w:rtl/>
        </w:rPr>
        <w:t xml:space="preserve"> פגיעה בריבונות או ביטחון המדינה</w:t>
      </w:r>
    </w:p>
    <w:p w:rsidR="00856D26" w:rsidRPr="007209DF" w:rsidRDefault="00856D26" w:rsidP="00263D16">
      <w:pPr>
        <w:spacing w:line="276" w:lineRule="auto"/>
        <w:jc w:val="both"/>
        <w:rPr>
          <w:rFonts w:ascii="David" w:hAnsi="David" w:cs="David"/>
          <w:b/>
          <w:bCs/>
          <w:sz w:val="24"/>
          <w:szCs w:val="24"/>
          <w:rtl/>
        </w:rPr>
      </w:pPr>
      <w:r w:rsidRPr="007209DF">
        <w:rPr>
          <w:rFonts w:ascii="David" w:hAnsi="David" w:cs="David" w:hint="cs"/>
          <w:b/>
          <w:bCs/>
          <w:sz w:val="24"/>
          <w:szCs w:val="24"/>
          <w:rtl/>
        </w:rPr>
        <w:t>"פסק חוץ לא יוכרז אכיף אם אכיפתו עלולה לפגוע בריבונותה של ישראל או בביטחונה"</w:t>
      </w:r>
    </w:p>
    <w:p w:rsidR="00856D26" w:rsidRDefault="00856D26" w:rsidP="00297F32">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7209DF">
        <w:rPr>
          <w:rFonts w:ascii="David" w:hAnsi="David" w:cs="David" w:hint="cs"/>
          <w:b/>
          <w:bCs/>
          <w:sz w:val="24"/>
          <w:szCs w:val="24"/>
          <w:rtl/>
        </w:rPr>
        <w:t xml:space="preserve">פס"ד </w:t>
      </w:r>
      <w:proofErr w:type="spellStart"/>
      <w:r w:rsidRPr="007209DF">
        <w:rPr>
          <w:rFonts w:ascii="David" w:hAnsi="David" w:cs="David" w:hint="cs"/>
          <w:b/>
          <w:bCs/>
          <w:sz w:val="24"/>
          <w:szCs w:val="24"/>
          <w:rtl/>
        </w:rPr>
        <w:t>אונגר</w:t>
      </w:r>
      <w:proofErr w:type="spellEnd"/>
      <w:r w:rsidRPr="007209DF">
        <w:rPr>
          <w:rFonts w:ascii="David" w:hAnsi="David" w:cs="David" w:hint="cs"/>
          <w:b/>
          <w:bCs/>
          <w:sz w:val="24"/>
          <w:szCs w:val="24"/>
          <w:rtl/>
        </w:rPr>
        <w:t>:</w:t>
      </w:r>
      <w:r>
        <w:rPr>
          <w:rFonts w:ascii="David" w:hAnsi="David" w:cs="David" w:hint="cs"/>
          <w:sz w:val="24"/>
          <w:szCs w:val="24"/>
          <w:rtl/>
        </w:rPr>
        <w:t xml:space="preserve"> דוגמה ספציפית של תקנת הציבור ולכן נטל ההוכחה הי</w:t>
      </w:r>
      <w:r w:rsidR="007209DF">
        <w:rPr>
          <w:rFonts w:ascii="David" w:hAnsi="David" w:cs="David" w:hint="cs"/>
          <w:sz w:val="24"/>
          <w:szCs w:val="24"/>
          <w:rtl/>
        </w:rPr>
        <w:t>ה</w:t>
      </w:r>
      <w:r>
        <w:rPr>
          <w:rFonts w:ascii="David" w:hAnsi="David" w:cs="David" w:hint="cs"/>
          <w:sz w:val="24"/>
          <w:szCs w:val="24"/>
          <w:rtl/>
        </w:rPr>
        <w:t xml:space="preserve"> על המבקש, כמו בס' 3(3) סיפא. טיעונה של הרשות הפלסטינית שאכיפת פסק החוץ תפגע בביטחון המדינה נדחה. </w:t>
      </w:r>
    </w:p>
    <w:p w:rsidR="00856D26" w:rsidRPr="00856D26" w:rsidRDefault="00856D26" w:rsidP="00263D16">
      <w:pPr>
        <w:spacing w:line="276" w:lineRule="auto"/>
        <w:jc w:val="both"/>
        <w:rPr>
          <w:rFonts w:ascii="David" w:hAnsi="David" w:cs="David"/>
          <w:sz w:val="24"/>
          <w:szCs w:val="24"/>
          <w:u w:val="single"/>
          <w:rtl/>
        </w:rPr>
      </w:pPr>
      <w:r w:rsidRPr="00856D26">
        <w:rPr>
          <w:rFonts w:ascii="David" w:hAnsi="David" w:cs="David"/>
          <w:sz w:val="24"/>
          <w:szCs w:val="24"/>
          <w:u w:val="single"/>
          <w:rtl/>
        </w:rPr>
        <w:t xml:space="preserve">שינוי </w:t>
      </w:r>
      <w:r w:rsidRPr="00856D26">
        <w:rPr>
          <w:rFonts w:ascii="David" w:hAnsi="David" w:cs="David" w:hint="cs"/>
          <w:sz w:val="24"/>
          <w:szCs w:val="24"/>
          <w:u w:val="single"/>
          <w:rtl/>
        </w:rPr>
        <w:t>של פסק מזונות זר לאור שינוי נסיבות</w:t>
      </w:r>
    </w:p>
    <w:p w:rsidR="00856D26" w:rsidRPr="00297F32" w:rsidRDefault="00856D26" w:rsidP="00297F32">
      <w:pPr>
        <w:pStyle w:val="a7"/>
        <w:numPr>
          <w:ilvl w:val="0"/>
          <w:numId w:val="32"/>
        </w:numPr>
        <w:spacing w:line="276" w:lineRule="auto"/>
        <w:jc w:val="both"/>
        <w:rPr>
          <w:rFonts w:ascii="David" w:hAnsi="David" w:cs="David"/>
          <w:sz w:val="24"/>
          <w:szCs w:val="24"/>
          <w:rtl/>
        </w:rPr>
      </w:pPr>
      <w:r w:rsidRPr="00297F32">
        <w:rPr>
          <w:rFonts w:ascii="David" w:hAnsi="David" w:cs="David" w:hint="cs"/>
          <w:sz w:val="24"/>
          <w:szCs w:val="24"/>
          <w:rtl/>
        </w:rPr>
        <w:t xml:space="preserve">כאשר פסק הדין הזר </w:t>
      </w:r>
      <w:r w:rsidRPr="00297F32">
        <w:rPr>
          <w:rFonts w:ascii="David" w:hAnsi="David" w:cs="David" w:hint="cs"/>
          <w:b/>
          <w:bCs/>
          <w:sz w:val="24"/>
          <w:szCs w:val="24"/>
          <w:rtl/>
        </w:rPr>
        <w:t>לא נקלט בישראל</w:t>
      </w:r>
      <w:r w:rsidRPr="00297F32">
        <w:rPr>
          <w:rFonts w:ascii="David" w:hAnsi="David" w:cs="David" w:hint="cs"/>
          <w:sz w:val="24"/>
          <w:szCs w:val="24"/>
          <w:rtl/>
        </w:rPr>
        <w:t xml:space="preserve">, </w:t>
      </w:r>
      <w:r w:rsidR="00297F32" w:rsidRPr="00297F32">
        <w:rPr>
          <w:rFonts w:ascii="David" w:hAnsi="David" w:cs="David" w:hint="cs"/>
          <w:sz w:val="24"/>
          <w:szCs w:val="24"/>
          <w:rtl/>
        </w:rPr>
        <w:t>נ</w:t>
      </w:r>
      <w:r w:rsidRPr="00297F32">
        <w:rPr>
          <w:rFonts w:ascii="David" w:hAnsi="David" w:cs="David" w:hint="cs"/>
          <w:sz w:val="24"/>
          <w:szCs w:val="24"/>
          <w:rtl/>
        </w:rPr>
        <w:t xml:space="preserve">יתן להגיש תביעת מזונות חדשה בבית המשפט בישראל על פי הדין הישראלי </w:t>
      </w:r>
      <w:r w:rsidR="00297F32" w:rsidRPr="00297F32">
        <w:rPr>
          <w:rFonts w:ascii="David" w:hAnsi="David" w:cs="David" w:hint="cs"/>
          <w:sz w:val="24"/>
          <w:szCs w:val="24"/>
          <w:rtl/>
        </w:rPr>
        <w:t>-</w:t>
      </w:r>
      <w:r w:rsidRPr="00297F32">
        <w:rPr>
          <w:rFonts w:ascii="David" w:hAnsi="David" w:cs="David" w:hint="cs"/>
          <w:sz w:val="24"/>
          <w:szCs w:val="24"/>
          <w:rtl/>
        </w:rPr>
        <w:t xml:space="preserve"> אבל </w:t>
      </w:r>
      <w:r w:rsidRPr="00297F32">
        <w:rPr>
          <w:rFonts w:ascii="David" w:hAnsi="David" w:cs="David" w:hint="cs"/>
          <w:b/>
          <w:bCs/>
          <w:sz w:val="24"/>
          <w:szCs w:val="24"/>
          <w:rtl/>
        </w:rPr>
        <w:t>לא ניתן לסמוך על קביעות פסק הדין הזר.</w:t>
      </w:r>
    </w:p>
    <w:p w:rsidR="00856D26" w:rsidRPr="00297F32" w:rsidRDefault="00297F32" w:rsidP="00297F32">
      <w:pPr>
        <w:pStyle w:val="a7"/>
        <w:numPr>
          <w:ilvl w:val="0"/>
          <w:numId w:val="32"/>
        </w:numPr>
        <w:spacing w:line="276" w:lineRule="auto"/>
        <w:jc w:val="both"/>
        <w:rPr>
          <w:rFonts w:ascii="David" w:hAnsi="David" w:cs="David"/>
          <w:sz w:val="24"/>
          <w:szCs w:val="24"/>
          <w:rtl/>
        </w:rPr>
      </w:pPr>
      <w:r w:rsidRPr="00297F32">
        <w:rPr>
          <w:rFonts w:ascii="David" w:hAnsi="David" w:cs="David" w:hint="cs"/>
          <w:sz w:val="24"/>
          <w:szCs w:val="24"/>
          <w:rtl/>
        </w:rPr>
        <w:t xml:space="preserve">אם </w:t>
      </w:r>
      <w:r w:rsidR="00856D26" w:rsidRPr="00297F32">
        <w:rPr>
          <w:rFonts w:ascii="David" w:hAnsi="David" w:cs="David" w:hint="cs"/>
          <w:sz w:val="24"/>
          <w:szCs w:val="24"/>
          <w:rtl/>
        </w:rPr>
        <w:t xml:space="preserve">הפסק הזר כבר </w:t>
      </w:r>
      <w:r w:rsidR="00856D26" w:rsidRPr="00297F32">
        <w:rPr>
          <w:rFonts w:ascii="David" w:hAnsi="David" w:cs="David" w:hint="cs"/>
          <w:b/>
          <w:bCs/>
          <w:sz w:val="24"/>
          <w:szCs w:val="24"/>
          <w:rtl/>
        </w:rPr>
        <w:t>עבר הליך של אכיפה בישראל,</w:t>
      </w:r>
      <w:r w:rsidR="00856D26" w:rsidRPr="00297F32">
        <w:rPr>
          <w:rFonts w:ascii="David" w:hAnsi="David" w:cs="David" w:hint="cs"/>
          <w:sz w:val="24"/>
          <w:szCs w:val="24"/>
          <w:rtl/>
        </w:rPr>
        <w:t xml:space="preserve"> בית משפט בישראל יכול לשנות אותו </w:t>
      </w:r>
      <w:r w:rsidRPr="00297F32">
        <w:rPr>
          <w:rFonts w:ascii="David" w:hAnsi="David" w:cs="David" w:hint="cs"/>
          <w:sz w:val="24"/>
          <w:szCs w:val="24"/>
          <w:rtl/>
        </w:rPr>
        <w:t>-</w:t>
      </w:r>
      <w:r w:rsidR="00856D26" w:rsidRPr="00297F32">
        <w:rPr>
          <w:rFonts w:ascii="David" w:hAnsi="David" w:cs="David" w:hint="cs"/>
          <w:sz w:val="24"/>
          <w:szCs w:val="24"/>
          <w:rtl/>
        </w:rPr>
        <w:t xml:space="preserve"> אולם (על פי הפסיקה) </w:t>
      </w:r>
      <w:r w:rsidR="00856D26" w:rsidRPr="00297F32">
        <w:rPr>
          <w:rFonts w:ascii="David" w:hAnsi="David" w:cs="David" w:hint="cs"/>
          <w:b/>
          <w:bCs/>
          <w:sz w:val="24"/>
          <w:szCs w:val="24"/>
          <w:rtl/>
        </w:rPr>
        <w:t>רק בהתאם לדין במדינה שנתנה את הפסק הזר.</w:t>
      </w:r>
    </w:p>
    <w:p w:rsidR="00856D26" w:rsidRDefault="00856D26" w:rsidP="00297F32">
      <w:pPr>
        <w:pBdr>
          <w:top w:val="single" w:sz="4" w:space="1" w:color="auto"/>
          <w:left w:val="single" w:sz="4" w:space="4" w:color="auto"/>
          <w:bottom w:val="single" w:sz="4" w:space="1" w:color="auto"/>
          <w:right w:val="single" w:sz="4" w:space="4" w:color="auto"/>
        </w:pBdr>
        <w:spacing w:line="276" w:lineRule="auto"/>
        <w:jc w:val="both"/>
        <w:rPr>
          <w:rFonts w:ascii="David" w:hAnsi="David" w:cs="David"/>
          <w:sz w:val="24"/>
          <w:szCs w:val="24"/>
          <w:rtl/>
        </w:rPr>
      </w:pPr>
      <w:r w:rsidRPr="00297F32">
        <w:rPr>
          <w:rFonts w:ascii="David" w:hAnsi="David" w:cs="David" w:hint="cs"/>
          <w:b/>
          <w:bCs/>
          <w:sz w:val="24"/>
          <w:szCs w:val="24"/>
          <w:rtl/>
        </w:rPr>
        <w:t>פס"ד מהונג קונג</w:t>
      </w:r>
      <w:r w:rsidR="00297F32" w:rsidRPr="00297F32">
        <w:rPr>
          <w:rFonts w:ascii="David" w:hAnsi="David" w:cs="David" w:hint="cs"/>
          <w:b/>
          <w:bCs/>
          <w:sz w:val="24"/>
          <w:szCs w:val="24"/>
          <w:rtl/>
        </w:rPr>
        <w:t>:</w:t>
      </w:r>
      <w:r>
        <w:rPr>
          <w:rFonts w:ascii="David" w:hAnsi="David" w:cs="David" w:hint="cs"/>
          <w:sz w:val="24"/>
          <w:szCs w:val="24"/>
          <w:rtl/>
        </w:rPr>
        <w:t xml:space="preserve"> </w:t>
      </w:r>
      <w:r w:rsidR="00297F32">
        <w:rPr>
          <w:rFonts w:ascii="David" w:hAnsi="David" w:cs="David" w:hint="cs"/>
          <w:sz w:val="24"/>
          <w:szCs w:val="24"/>
          <w:rtl/>
        </w:rPr>
        <w:t xml:space="preserve">ניתן פס"ד מזונות בסכומים יפים בהתאם לעלות החיים בהונג קונג. </w:t>
      </w:r>
      <w:r>
        <w:rPr>
          <w:rFonts w:ascii="David" w:hAnsi="David" w:cs="David" w:hint="cs"/>
          <w:sz w:val="24"/>
          <w:szCs w:val="24"/>
          <w:rtl/>
        </w:rPr>
        <w:t xml:space="preserve">האישה </w:t>
      </w:r>
      <w:r w:rsidR="00297F32">
        <w:rPr>
          <w:rFonts w:ascii="David" w:hAnsi="David" w:cs="David" w:hint="cs"/>
          <w:sz w:val="24"/>
          <w:szCs w:val="24"/>
          <w:rtl/>
        </w:rPr>
        <w:t xml:space="preserve">והילדים עברו </w:t>
      </w:r>
      <w:r>
        <w:rPr>
          <w:rFonts w:ascii="David" w:hAnsi="David" w:cs="David" w:hint="cs"/>
          <w:sz w:val="24"/>
          <w:szCs w:val="24"/>
          <w:rtl/>
        </w:rPr>
        <w:t>לישראל</w:t>
      </w:r>
      <w:r w:rsidR="00297F32">
        <w:rPr>
          <w:rFonts w:ascii="David" w:hAnsi="David" w:cs="David" w:hint="cs"/>
          <w:sz w:val="24"/>
          <w:szCs w:val="24"/>
          <w:rtl/>
        </w:rPr>
        <w:t xml:space="preserve"> והגבר רצה להפחית את </w:t>
      </w:r>
      <w:r>
        <w:rPr>
          <w:rFonts w:ascii="David" w:hAnsi="David" w:cs="David" w:hint="cs"/>
          <w:sz w:val="24"/>
          <w:szCs w:val="24"/>
          <w:rtl/>
        </w:rPr>
        <w:t>הסכום שעליו לשלם במזונות</w:t>
      </w:r>
      <w:r w:rsidR="00297F32">
        <w:rPr>
          <w:rFonts w:ascii="David" w:hAnsi="David" w:cs="David" w:hint="cs"/>
          <w:sz w:val="24"/>
          <w:szCs w:val="24"/>
          <w:rtl/>
        </w:rPr>
        <w:t>.</w:t>
      </w:r>
      <w:r>
        <w:rPr>
          <w:rFonts w:ascii="David" w:hAnsi="David" w:cs="David" w:hint="cs"/>
          <w:sz w:val="24"/>
          <w:szCs w:val="24"/>
          <w:rtl/>
        </w:rPr>
        <w:t xml:space="preserve"> </w:t>
      </w:r>
      <w:r w:rsidR="00297F32">
        <w:rPr>
          <w:rFonts w:ascii="David" w:hAnsi="David" w:cs="David" w:hint="cs"/>
          <w:sz w:val="24"/>
          <w:szCs w:val="24"/>
          <w:rtl/>
        </w:rPr>
        <w:t xml:space="preserve">לשם כך היה עליו לבקש מביהמ"ש בישראל להכריז על פסה"ד </w:t>
      </w:r>
      <w:r>
        <w:rPr>
          <w:rFonts w:ascii="David" w:hAnsi="David" w:cs="David" w:hint="cs"/>
          <w:sz w:val="24"/>
          <w:szCs w:val="24"/>
          <w:rtl/>
        </w:rPr>
        <w:t>כאכיף (</w:t>
      </w:r>
      <w:r w:rsidR="00297F32">
        <w:rPr>
          <w:rFonts w:ascii="David" w:hAnsi="David" w:cs="David" w:hint="cs"/>
          <w:sz w:val="24"/>
          <w:szCs w:val="24"/>
          <w:rtl/>
        </w:rPr>
        <w:t>על אף</w:t>
      </w:r>
      <w:r>
        <w:rPr>
          <w:rFonts w:ascii="David" w:hAnsi="David" w:cs="David" w:hint="cs"/>
          <w:sz w:val="24"/>
          <w:szCs w:val="24"/>
          <w:rtl/>
        </w:rPr>
        <w:t xml:space="preserve"> שעקרונית אין לו עניין ש</w:t>
      </w:r>
      <w:r w:rsidR="00297F32">
        <w:rPr>
          <w:rFonts w:ascii="David" w:hAnsi="David" w:cs="David" w:hint="cs"/>
          <w:sz w:val="24"/>
          <w:szCs w:val="24"/>
          <w:rtl/>
        </w:rPr>
        <w:t>זה</w:t>
      </w:r>
      <w:r>
        <w:rPr>
          <w:rFonts w:ascii="David" w:hAnsi="David" w:cs="David" w:hint="cs"/>
          <w:sz w:val="24"/>
          <w:szCs w:val="24"/>
          <w:rtl/>
        </w:rPr>
        <w:t xml:space="preserve"> יוכר כאכיף). </w:t>
      </w:r>
    </w:p>
    <w:p w:rsidR="001D4B51" w:rsidRPr="00297F32" w:rsidRDefault="001D4B51" w:rsidP="00263D16">
      <w:pPr>
        <w:spacing w:line="276" w:lineRule="auto"/>
        <w:jc w:val="both"/>
        <w:rPr>
          <w:rFonts w:ascii="David" w:hAnsi="David" w:cs="David"/>
          <w:sz w:val="24"/>
          <w:szCs w:val="24"/>
          <w:u w:val="single"/>
          <w:rtl/>
        </w:rPr>
      </w:pPr>
      <w:r w:rsidRPr="00297F32">
        <w:rPr>
          <w:rFonts w:ascii="David" w:hAnsi="David" w:cs="David" w:hint="cs"/>
          <w:sz w:val="24"/>
          <w:szCs w:val="24"/>
          <w:u w:val="single"/>
          <w:rtl/>
        </w:rPr>
        <w:t>הסכמים עם מדינות אחרות בעניין אכיפה הדדית של פסקי דין מזונות וגבייה:</w:t>
      </w:r>
    </w:p>
    <w:p w:rsidR="001D4B51" w:rsidRPr="00297F32" w:rsidRDefault="001D4B51" w:rsidP="00297F32">
      <w:pPr>
        <w:pStyle w:val="a7"/>
        <w:numPr>
          <w:ilvl w:val="0"/>
          <w:numId w:val="32"/>
        </w:numPr>
        <w:spacing w:line="276" w:lineRule="auto"/>
        <w:jc w:val="both"/>
        <w:rPr>
          <w:rFonts w:ascii="David" w:hAnsi="David" w:cs="David"/>
          <w:sz w:val="24"/>
          <w:szCs w:val="24"/>
        </w:rPr>
      </w:pPr>
      <w:r w:rsidRPr="00297F32">
        <w:rPr>
          <w:rFonts w:ascii="David" w:hAnsi="David" w:cs="David" w:hint="cs"/>
          <w:sz w:val="24"/>
          <w:szCs w:val="24"/>
          <w:rtl/>
        </w:rPr>
        <w:t xml:space="preserve">אמנת ניו יורק משנת 1956 (בערך חמישים מדינות חתומות עליה, לא כולל ארה"ב). </w:t>
      </w:r>
    </w:p>
    <w:p w:rsidR="001D4B51" w:rsidRPr="001D4B51" w:rsidRDefault="001D4B51" w:rsidP="001D4B51">
      <w:pPr>
        <w:spacing w:line="276" w:lineRule="auto"/>
        <w:jc w:val="both"/>
        <w:rPr>
          <w:rFonts w:ascii="David" w:hAnsi="David" w:cs="David"/>
          <w:sz w:val="24"/>
          <w:szCs w:val="24"/>
        </w:rPr>
      </w:pPr>
      <w:r>
        <w:rPr>
          <w:rFonts w:ascii="David" w:hAnsi="David" w:cs="David" w:hint="cs"/>
          <w:sz w:val="24"/>
          <w:szCs w:val="24"/>
          <w:rtl/>
        </w:rPr>
        <w:t>היות ש</w:t>
      </w:r>
      <w:r w:rsidRPr="001D4B51">
        <w:rPr>
          <w:rFonts w:ascii="David" w:hAnsi="David" w:cs="David" w:hint="cs"/>
          <w:sz w:val="24"/>
          <w:szCs w:val="24"/>
          <w:rtl/>
        </w:rPr>
        <w:t>רוב המקרים שבהם יש צורך לאכיפה הדדית הם דווקא מול ארה"ב</w:t>
      </w:r>
      <w:r>
        <w:rPr>
          <w:rFonts w:ascii="David" w:hAnsi="David" w:cs="David" w:hint="cs"/>
          <w:sz w:val="24"/>
          <w:szCs w:val="24"/>
          <w:rtl/>
        </w:rPr>
        <w:t>, הגענו ל:</w:t>
      </w:r>
    </w:p>
    <w:p w:rsidR="00747F80" w:rsidRPr="00690674" w:rsidRDefault="001D4B51" w:rsidP="00690674">
      <w:pPr>
        <w:pStyle w:val="a7"/>
        <w:numPr>
          <w:ilvl w:val="0"/>
          <w:numId w:val="32"/>
        </w:numPr>
        <w:spacing w:line="276" w:lineRule="auto"/>
        <w:jc w:val="both"/>
        <w:rPr>
          <w:rFonts w:ascii="David" w:hAnsi="David" w:cs="David"/>
          <w:sz w:val="24"/>
          <w:szCs w:val="24"/>
          <w:rtl/>
        </w:rPr>
      </w:pPr>
      <w:r w:rsidRPr="00297F32">
        <w:rPr>
          <w:rFonts w:ascii="David" w:hAnsi="David" w:cs="David" w:hint="cs"/>
          <w:sz w:val="24"/>
          <w:szCs w:val="24"/>
          <w:rtl/>
        </w:rPr>
        <w:t>הבנות בין ארה"ב לבין ישראל לשיתוף פעולה לתשלום מזונות ילדים 2009</w:t>
      </w:r>
    </w:p>
    <w:sectPr w:rsidR="00747F80" w:rsidRPr="00690674" w:rsidSect="004D439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C8" w:rsidRDefault="006358C8" w:rsidP="008A0C40">
      <w:pPr>
        <w:spacing w:after="0" w:line="240" w:lineRule="auto"/>
      </w:pPr>
      <w:r>
        <w:separator/>
      </w:r>
    </w:p>
  </w:endnote>
  <w:endnote w:type="continuationSeparator" w:id="0">
    <w:p w:rsidR="006358C8" w:rsidRDefault="006358C8" w:rsidP="008A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C8" w:rsidRDefault="006358C8" w:rsidP="008A0C40">
      <w:pPr>
        <w:spacing w:after="0" w:line="240" w:lineRule="auto"/>
      </w:pPr>
      <w:r>
        <w:separator/>
      </w:r>
    </w:p>
  </w:footnote>
  <w:footnote w:type="continuationSeparator" w:id="0">
    <w:p w:rsidR="006358C8" w:rsidRDefault="006358C8" w:rsidP="008A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8C8" w:rsidRPr="008A0C40" w:rsidRDefault="006358C8">
    <w:pPr>
      <w:pStyle w:val="a3"/>
      <w:rPr>
        <w:rFonts w:ascii="Gisha" w:hAnsi="Gisha" w:cs="Gisha"/>
      </w:rPr>
    </w:pPr>
    <w:r w:rsidRPr="008A0C40">
      <w:rPr>
        <w:rFonts w:ascii="Gisha" w:hAnsi="Gisha" w:cs="Gisha"/>
        <w:rtl/>
      </w:rPr>
      <w:t xml:space="preserve">מחברת מצטברת במשפט בינ"ל פרטי </w:t>
    </w:r>
    <w:r>
      <w:rPr>
        <w:rFonts w:ascii="Gisha" w:hAnsi="Gisha" w:cs="Gisha" w:hint="cs"/>
        <w:rtl/>
      </w:rPr>
      <w:t>-</w:t>
    </w:r>
    <w:r w:rsidRPr="008A0C40">
      <w:rPr>
        <w:rFonts w:ascii="Gisha" w:hAnsi="Gisha" w:cs="Gisha"/>
        <w:rtl/>
      </w:rPr>
      <w:t xml:space="preserve"> פרופ' רונה שוז | עדי לובוצקי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2DF"/>
    <w:multiLevelType w:val="hybridMultilevel"/>
    <w:tmpl w:val="9A2AECB0"/>
    <w:lvl w:ilvl="0" w:tplc="E24C2980">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6DE"/>
    <w:multiLevelType w:val="hybridMultilevel"/>
    <w:tmpl w:val="4FBAE3EC"/>
    <w:lvl w:ilvl="0" w:tplc="769CC2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664A"/>
    <w:multiLevelType w:val="hybridMultilevel"/>
    <w:tmpl w:val="FE302F28"/>
    <w:lvl w:ilvl="0" w:tplc="D00AB9A8">
      <w:start w:val="1"/>
      <w:numFmt w:val="bullet"/>
      <w:lvlText w:val="-"/>
      <w:lvlJc w:val="left"/>
      <w:pPr>
        <w:ind w:left="360" w:hanging="360"/>
      </w:pPr>
      <w:rPr>
        <w:rFonts w:ascii="David" w:eastAsiaTheme="minorHAnsi"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A5B2D"/>
    <w:multiLevelType w:val="hybridMultilevel"/>
    <w:tmpl w:val="7F4AB9BE"/>
    <w:lvl w:ilvl="0" w:tplc="D3B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06C2"/>
    <w:multiLevelType w:val="hybridMultilevel"/>
    <w:tmpl w:val="7646B536"/>
    <w:lvl w:ilvl="0" w:tplc="C444FF4A">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2C29"/>
    <w:multiLevelType w:val="hybridMultilevel"/>
    <w:tmpl w:val="C738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86915"/>
    <w:multiLevelType w:val="hybridMultilevel"/>
    <w:tmpl w:val="DFC4DFF4"/>
    <w:lvl w:ilvl="0" w:tplc="77D81DA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54096C"/>
    <w:multiLevelType w:val="hybridMultilevel"/>
    <w:tmpl w:val="AFFCC1F0"/>
    <w:lvl w:ilvl="0" w:tplc="856028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8E0A39"/>
    <w:multiLevelType w:val="hybridMultilevel"/>
    <w:tmpl w:val="75CA68E8"/>
    <w:lvl w:ilvl="0" w:tplc="D9FAF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B0162"/>
    <w:multiLevelType w:val="hybridMultilevel"/>
    <w:tmpl w:val="BD76C832"/>
    <w:lvl w:ilvl="0" w:tplc="F816103A">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919A6"/>
    <w:multiLevelType w:val="hybridMultilevel"/>
    <w:tmpl w:val="FC08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46D1A"/>
    <w:multiLevelType w:val="hybridMultilevel"/>
    <w:tmpl w:val="DC6EF1B6"/>
    <w:lvl w:ilvl="0" w:tplc="84B4732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860D9F"/>
    <w:multiLevelType w:val="hybridMultilevel"/>
    <w:tmpl w:val="2030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D28DC"/>
    <w:multiLevelType w:val="hybridMultilevel"/>
    <w:tmpl w:val="5824DF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9712A"/>
    <w:multiLevelType w:val="hybridMultilevel"/>
    <w:tmpl w:val="1BF281F4"/>
    <w:lvl w:ilvl="0" w:tplc="00F65D4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BB1B7B"/>
    <w:multiLevelType w:val="hybridMultilevel"/>
    <w:tmpl w:val="A774B100"/>
    <w:lvl w:ilvl="0" w:tplc="B68C95F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388E"/>
    <w:multiLevelType w:val="hybridMultilevel"/>
    <w:tmpl w:val="00DEAC46"/>
    <w:lvl w:ilvl="0" w:tplc="9C503B9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3A3378"/>
    <w:multiLevelType w:val="hybridMultilevel"/>
    <w:tmpl w:val="9880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A0360"/>
    <w:multiLevelType w:val="hybridMultilevel"/>
    <w:tmpl w:val="964A0872"/>
    <w:lvl w:ilvl="0" w:tplc="F692F86A">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F071B3"/>
    <w:multiLevelType w:val="hybridMultilevel"/>
    <w:tmpl w:val="0B24DFCE"/>
    <w:lvl w:ilvl="0" w:tplc="03461780">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6E1C1E"/>
    <w:multiLevelType w:val="hybridMultilevel"/>
    <w:tmpl w:val="C66CBD22"/>
    <w:lvl w:ilvl="0" w:tplc="0D3AE5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C16D2A"/>
    <w:multiLevelType w:val="hybridMultilevel"/>
    <w:tmpl w:val="8920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14C57"/>
    <w:multiLevelType w:val="hybridMultilevel"/>
    <w:tmpl w:val="AEA8F73E"/>
    <w:lvl w:ilvl="0" w:tplc="A5BCBCD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F64731"/>
    <w:multiLevelType w:val="hybridMultilevel"/>
    <w:tmpl w:val="4410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33761"/>
    <w:multiLevelType w:val="hybridMultilevel"/>
    <w:tmpl w:val="14E03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9871B6"/>
    <w:multiLevelType w:val="hybridMultilevel"/>
    <w:tmpl w:val="C54CA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E46866"/>
    <w:multiLevelType w:val="hybridMultilevel"/>
    <w:tmpl w:val="3084C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097391"/>
    <w:multiLevelType w:val="hybridMultilevel"/>
    <w:tmpl w:val="FA9026B0"/>
    <w:lvl w:ilvl="0" w:tplc="F564C1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6045E7"/>
    <w:multiLevelType w:val="hybridMultilevel"/>
    <w:tmpl w:val="87869C86"/>
    <w:lvl w:ilvl="0" w:tplc="4DA07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95241F"/>
    <w:multiLevelType w:val="hybridMultilevel"/>
    <w:tmpl w:val="19BE0964"/>
    <w:lvl w:ilvl="0" w:tplc="F294B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C92347"/>
    <w:multiLevelType w:val="hybridMultilevel"/>
    <w:tmpl w:val="871013D8"/>
    <w:lvl w:ilvl="0" w:tplc="AB020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E0C8F"/>
    <w:multiLevelType w:val="hybridMultilevel"/>
    <w:tmpl w:val="901AD926"/>
    <w:lvl w:ilvl="0" w:tplc="5DEA59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8F78BE"/>
    <w:multiLevelType w:val="hybridMultilevel"/>
    <w:tmpl w:val="0220DD34"/>
    <w:lvl w:ilvl="0" w:tplc="DD7A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92084"/>
    <w:multiLevelType w:val="hybridMultilevel"/>
    <w:tmpl w:val="8BBE8A98"/>
    <w:lvl w:ilvl="0" w:tplc="EB0A72E8">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74D1D"/>
    <w:multiLevelType w:val="hybridMultilevel"/>
    <w:tmpl w:val="FF70F63E"/>
    <w:lvl w:ilvl="0" w:tplc="A9A0DE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D6F99"/>
    <w:multiLevelType w:val="hybridMultilevel"/>
    <w:tmpl w:val="AA9EEBE8"/>
    <w:lvl w:ilvl="0" w:tplc="52561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316A0E"/>
    <w:multiLevelType w:val="hybridMultilevel"/>
    <w:tmpl w:val="87C29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817867"/>
    <w:multiLevelType w:val="multilevel"/>
    <w:tmpl w:val="25E895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15:restartNumberingAfterBreak="0">
    <w:nsid w:val="506A37FC"/>
    <w:multiLevelType w:val="hybridMultilevel"/>
    <w:tmpl w:val="D6D41948"/>
    <w:lvl w:ilvl="0" w:tplc="D00AB9A8">
      <w:start w:val="1"/>
      <w:numFmt w:val="bullet"/>
      <w:lvlText w:val="-"/>
      <w:lvlJc w:val="left"/>
      <w:pPr>
        <w:ind w:left="360" w:hanging="360"/>
      </w:pPr>
      <w:rPr>
        <w:rFonts w:ascii="David" w:eastAsiaTheme="minorHAnsi" w:hAnsi="David"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F51237"/>
    <w:multiLevelType w:val="hybridMultilevel"/>
    <w:tmpl w:val="8B909EEE"/>
    <w:lvl w:ilvl="0" w:tplc="C8AAD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841C0E"/>
    <w:multiLevelType w:val="hybridMultilevel"/>
    <w:tmpl w:val="508C9AB2"/>
    <w:lvl w:ilvl="0" w:tplc="D35029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A4958"/>
    <w:multiLevelType w:val="hybridMultilevel"/>
    <w:tmpl w:val="240C6910"/>
    <w:lvl w:ilvl="0" w:tplc="59D23C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0C4BF8"/>
    <w:multiLevelType w:val="hybridMultilevel"/>
    <w:tmpl w:val="4EAC8E50"/>
    <w:lvl w:ilvl="0" w:tplc="F628FB0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F706D1"/>
    <w:multiLevelType w:val="hybridMultilevel"/>
    <w:tmpl w:val="60B440CE"/>
    <w:lvl w:ilvl="0" w:tplc="E39E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FE678A"/>
    <w:multiLevelType w:val="hybridMultilevel"/>
    <w:tmpl w:val="0A92C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8B79A1"/>
    <w:multiLevelType w:val="hybridMultilevel"/>
    <w:tmpl w:val="83885E84"/>
    <w:lvl w:ilvl="0" w:tplc="6BF065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715DC"/>
    <w:multiLevelType w:val="hybridMultilevel"/>
    <w:tmpl w:val="BD341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D43B70"/>
    <w:multiLevelType w:val="hybridMultilevel"/>
    <w:tmpl w:val="FEBC0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62E0FE5"/>
    <w:multiLevelType w:val="hybridMultilevel"/>
    <w:tmpl w:val="2EA4D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A4267E"/>
    <w:multiLevelType w:val="hybridMultilevel"/>
    <w:tmpl w:val="71461A58"/>
    <w:lvl w:ilvl="0" w:tplc="F9C80D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3"/>
  </w:num>
  <w:num w:numId="4">
    <w:abstractNumId w:val="46"/>
  </w:num>
  <w:num w:numId="5">
    <w:abstractNumId w:val="41"/>
  </w:num>
  <w:num w:numId="6">
    <w:abstractNumId w:val="48"/>
  </w:num>
  <w:num w:numId="7">
    <w:abstractNumId w:val="25"/>
  </w:num>
  <w:num w:numId="8">
    <w:abstractNumId w:val="16"/>
  </w:num>
  <w:num w:numId="9">
    <w:abstractNumId w:val="21"/>
  </w:num>
  <w:num w:numId="10">
    <w:abstractNumId w:val="24"/>
  </w:num>
  <w:num w:numId="11">
    <w:abstractNumId w:val="39"/>
  </w:num>
  <w:num w:numId="12">
    <w:abstractNumId w:val="17"/>
  </w:num>
  <w:num w:numId="13">
    <w:abstractNumId w:val="49"/>
  </w:num>
  <w:num w:numId="14">
    <w:abstractNumId w:val="43"/>
  </w:num>
  <w:num w:numId="15">
    <w:abstractNumId w:val="32"/>
  </w:num>
  <w:num w:numId="16">
    <w:abstractNumId w:val="26"/>
  </w:num>
  <w:num w:numId="17">
    <w:abstractNumId w:val="10"/>
  </w:num>
  <w:num w:numId="18">
    <w:abstractNumId w:val="11"/>
  </w:num>
  <w:num w:numId="19">
    <w:abstractNumId w:val="45"/>
  </w:num>
  <w:num w:numId="20">
    <w:abstractNumId w:val="44"/>
  </w:num>
  <w:num w:numId="21">
    <w:abstractNumId w:val="34"/>
  </w:num>
  <w:num w:numId="22">
    <w:abstractNumId w:val="29"/>
  </w:num>
  <w:num w:numId="23">
    <w:abstractNumId w:val="1"/>
  </w:num>
  <w:num w:numId="24">
    <w:abstractNumId w:val="30"/>
  </w:num>
  <w:num w:numId="25">
    <w:abstractNumId w:val="5"/>
  </w:num>
  <w:num w:numId="26">
    <w:abstractNumId w:val="20"/>
  </w:num>
  <w:num w:numId="27">
    <w:abstractNumId w:val="37"/>
  </w:num>
  <w:num w:numId="28">
    <w:abstractNumId w:val="0"/>
  </w:num>
  <w:num w:numId="29">
    <w:abstractNumId w:val="8"/>
  </w:num>
  <w:num w:numId="30">
    <w:abstractNumId w:val="38"/>
  </w:num>
  <w:num w:numId="31">
    <w:abstractNumId w:val="42"/>
  </w:num>
  <w:num w:numId="32">
    <w:abstractNumId w:val="2"/>
  </w:num>
  <w:num w:numId="33">
    <w:abstractNumId w:val="27"/>
  </w:num>
  <w:num w:numId="34">
    <w:abstractNumId w:val="15"/>
  </w:num>
  <w:num w:numId="35">
    <w:abstractNumId w:val="3"/>
  </w:num>
  <w:num w:numId="36">
    <w:abstractNumId w:val="22"/>
  </w:num>
  <w:num w:numId="37">
    <w:abstractNumId w:val="28"/>
  </w:num>
  <w:num w:numId="38">
    <w:abstractNumId w:val="19"/>
  </w:num>
  <w:num w:numId="39">
    <w:abstractNumId w:val="14"/>
  </w:num>
  <w:num w:numId="40">
    <w:abstractNumId w:val="18"/>
  </w:num>
  <w:num w:numId="41">
    <w:abstractNumId w:val="36"/>
  </w:num>
  <w:num w:numId="42">
    <w:abstractNumId w:val="13"/>
  </w:num>
  <w:num w:numId="43">
    <w:abstractNumId w:val="7"/>
  </w:num>
  <w:num w:numId="44">
    <w:abstractNumId w:val="31"/>
  </w:num>
  <w:num w:numId="45">
    <w:abstractNumId w:val="35"/>
  </w:num>
  <w:num w:numId="46">
    <w:abstractNumId w:val="9"/>
  </w:num>
  <w:num w:numId="47">
    <w:abstractNumId w:val="40"/>
  </w:num>
  <w:num w:numId="48">
    <w:abstractNumId w:val="23"/>
  </w:num>
  <w:num w:numId="49">
    <w:abstractNumId w:val="47"/>
  </w:num>
  <w:num w:numId="50">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40"/>
    <w:rsid w:val="00001590"/>
    <w:rsid w:val="00003648"/>
    <w:rsid w:val="000077AF"/>
    <w:rsid w:val="000079AB"/>
    <w:rsid w:val="000122B5"/>
    <w:rsid w:val="00017C45"/>
    <w:rsid w:val="00024628"/>
    <w:rsid w:val="00026092"/>
    <w:rsid w:val="00027D8B"/>
    <w:rsid w:val="000318EB"/>
    <w:rsid w:val="0003508C"/>
    <w:rsid w:val="00042B08"/>
    <w:rsid w:val="00045BA5"/>
    <w:rsid w:val="000519B6"/>
    <w:rsid w:val="000523EA"/>
    <w:rsid w:val="00052662"/>
    <w:rsid w:val="00054D0F"/>
    <w:rsid w:val="00056517"/>
    <w:rsid w:val="000618EC"/>
    <w:rsid w:val="0006471E"/>
    <w:rsid w:val="000667EB"/>
    <w:rsid w:val="000700C5"/>
    <w:rsid w:val="00072D47"/>
    <w:rsid w:val="000840F6"/>
    <w:rsid w:val="00087A0E"/>
    <w:rsid w:val="00087B4F"/>
    <w:rsid w:val="0009239E"/>
    <w:rsid w:val="0009411D"/>
    <w:rsid w:val="0009705F"/>
    <w:rsid w:val="000A74D3"/>
    <w:rsid w:val="000B16D0"/>
    <w:rsid w:val="000B1A80"/>
    <w:rsid w:val="000B2224"/>
    <w:rsid w:val="000B31F0"/>
    <w:rsid w:val="000B42A7"/>
    <w:rsid w:val="000B5A16"/>
    <w:rsid w:val="000B6A59"/>
    <w:rsid w:val="000C1317"/>
    <w:rsid w:val="000D1CF1"/>
    <w:rsid w:val="000D5900"/>
    <w:rsid w:val="000D66DA"/>
    <w:rsid w:val="000E1B8E"/>
    <w:rsid w:val="000E3743"/>
    <w:rsid w:val="000E4540"/>
    <w:rsid w:val="000E5E41"/>
    <w:rsid w:val="000F310B"/>
    <w:rsid w:val="000F5CD5"/>
    <w:rsid w:val="000F5DF7"/>
    <w:rsid w:val="00100E02"/>
    <w:rsid w:val="00103BF7"/>
    <w:rsid w:val="00104457"/>
    <w:rsid w:val="00105956"/>
    <w:rsid w:val="00107DBB"/>
    <w:rsid w:val="001112F5"/>
    <w:rsid w:val="00112A30"/>
    <w:rsid w:val="00115882"/>
    <w:rsid w:val="0013179E"/>
    <w:rsid w:val="00135D05"/>
    <w:rsid w:val="00136E1F"/>
    <w:rsid w:val="00147337"/>
    <w:rsid w:val="00147980"/>
    <w:rsid w:val="00150016"/>
    <w:rsid w:val="00160DED"/>
    <w:rsid w:val="001657C3"/>
    <w:rsid w:val="00176C18"/>
    <w:rsid w:val="00176D83"/>
    <w:rsid w:val="001771F9"/>
    <w:rsid w:val="0018065F"/>
    <w:rsid w:val="00181916"/>
    <w:rsid w:val="00182E22"/>
    <w:rsid w:val="001839A7"/>
    <w:rsid w:val="00186D54"/>
    <w:rsid w:val="001933EE"/>
    <w:rsid w:val="0019365E"/>
    <w:rsid w:val="00195E03"/>
    <w:rsid w:val="001A0F65"/>
    <w:rsid w:val="001A39B4"/>
    <w:rsid w:val="001B1FE9"/>
    <w:rsid w:val="001B476A"/>
    <w:rsid w:val="001B4B33"/>
    <w:rsid w:val="001C19ED"/>
    <w:rsid w:val="001C27F1"/>
    <w:rsid w:val="001C77DA"/>
    <w:rsid w:val="001D1A34"/>
    <w:rsid w:val="001D1E96"/>
    <w:rsid w:val="001D4B51"/>
    <w:rsid w:val="001D64B6"/>
    <w:rsid w:val="001E3D69"/>
    <w:rsid w:val="001F0E25"/>
    <w:rsid w:val="001F2BC1"/>
    <w:rsid w:val="001F79E5"/>
    <w:rsid w:val="00206FE6"/>
    <w:rsid w:val="00210AC3"/>
    <w:rsid w:val="002159F8"/>
    <w:rsid w:val="0021751D"/>
    <w:rsid w:val="00225C71"/>
    <w:rsid w:val="00227FD5"/>
    <w:rsid w:val="002335CA"/>
    <w:rsid w:val="00234565"/>
    <w:rsid w:val="00234D2D"/>
    <w:rsid w:val="0025119B"/>
    <w:rsid w:val="00252221"/>
    <w:rsid w:val="002573AF"/>
    <w:rsid w:val="002607FE"/>
    <w:rsid w:val="00263D16"/>
    <w:rsid w:val="00264F11"/>
    <w:rsid w:val="0026766F"/>
    <w:rsid w:val="00270CDB"/>
    <w:rsid w:val="002717D7"/>
    <w:rsid w:val="002724A2"/>
    <w:rsid w:val="0027325C"/>
    <w:rsid w:val="00286471"/>
    <w:rsid w:val="00291547"/>
    <w:rsid w:val="00294526"/>
    <w:rsid w:val="00296A43"/>
    <w:rsid w:val="00297F32"/>
    <w:rsid w:val="002A1B13"/>
    <w:rsid w:val="002A32F8"/>
    <w:rsid w:val="002A5F10"/>
    <w:rsid w:val="002A7AAE"/>
    <w:rsid w:val="002B4298"/>
    <w:rsid w:val="002B677C"/>
    <w:rsid w:val="002C16EA"/>
    <w:rsid w:val="002C3296"/>
    <w:rsid w:val="002C4A86"/>
    <w:rsid w:val="002C7671"/>
    <w:rsid w:val="002D73B5"/>
    <w:rsid w:val="002D7F21"/>
    <w:rsid w:val="002E08A6"/>
    <w:rsid w:val="002E32BB"/>
    <w:rsid w:val="002E33D9"/>
    <w:rsid w:val="002F125E"/>
    <w:rsid w:val="002F1A1F"/>
    <w:rsid w:val="002F35E0"/>
    <w:rsid w:val="003012CB"/>
    <w:rsid w:val="00305601"/>
    <w:rsid w:val="00306478"/>
    <w:rsid w:val="00306DAA"/>
    <w:rsid w:val="003105B2"/>
    <w:rsid w:val="0031210F"/>
    <w:rsid w:val="00315F78"/>
    <w:rsid w:val="003258EE"/>
    <w:rsid w:val="00327DA1"/>
    <w:rsid w:val="003325F5"/>
    <w:rsid w:val="0033525F"/>
    <w:rsid w:val="003364D2"/>
    <w:rsid w:val="00351A35"/>
    <w:rsid w:val="00351AF3"/>
    <w:rsid w:val="00352CCF"/>
    <w:rsid w:val="00352CDF"/>
    <w:rsid w:val="003534B0"/>
    <w:rsid w:val="00357933"/>
    <w:rsid w:val="003636FC"/>
    <w:rsid w:val="00365E40"/>
    <w:rsid w:val="00367DF2"/>
    <w:rsid w:val="00374840"/>
    <w:rsid w:val="003753F8"/>
    <w:rsid w:val="00377D0C"/>
    <w:rsid w:val="003846CB"/>
    <w:rsid w:val="003866E3"/>
    <w:rsid w:val="00390F44"/>
    <w:rsid w:val="003A04F7"/>
    <w:rsid w:val="003A511A"/>
    <w:rsid w:val="003A5322"/>
    <w:rsid w:val="003B0F0C"/>
    <w:rsid w:val="003B1CE1"/>
    <w:rsid w:val="003B1DEF"/>
    <w:rsid w:val="003B29E2"/>
    <w:rsid w:val="003B6413"/>
    <w:rsid w:val="003B69DF"/>
    <w:rsid w:val="003D04B8"/>
    <w:rsid w:val="003D2D50"/>
    <w:rsid w:val="003D346F"/>
    <w:rsid w:val="003D3FE5"/>
    <w:rsid w:val="003D4F09"/>
    <w:rsid w:val="003D5D1B"/>
    <w:rsid w:val="003D66CA"/>
    <w:rsid w:val="003D7CDD"/>
    <w:rsid w:val="003E046D"/>
    <w:rsid w:val="003E218B"/>
    <w:rsid w:val="003E457A"/>
    <w:rsid w:val="003E5B95"/>
    <w:rsid w:val="003E5CEA"/>
    <w:rsid w:val="003F050B"/>
    <w:rsid w:val="003F381C"/>
    <w:rsid w:val="003F5E6C"/>
    <w:rsid w:val="0040130B"/>
    <w:rsid w:val="0040366B"/>
    <w:rsid w:val="0041442F"/>
    <w:rsid w:val="00416A0A"/>
    <w:rsid w:val="00416EFA"/>
    <w:rsid w:val="004207FD"/>
    <w:rsid w:val="004253FF"/>
    <w:rsid w:val="00426A6D"/>
    <w:rsid w:val="004279B7"/>
    <w:rsid w:val="00427E79"/>
    <w:rsid w:val="00431B47"/>
    <w:rsid w:val="004404D2"/>
    <w:rsid w:val="00440901"/>
    <w:rsid w:val="00442893"/>
    <w:rsid w:val="004439CD"/>
    <w:rsid w:val="00447B1D"/>
    <w:rsid w:val="00450EBA"/>
    <w:rsid w:val="004563EC"/>
    <w:rsid w:val="004656E5"/>
    <w:rsid w:val="00465AA9"/>
    <w:rsid w:val="00465AF5"/>
    <w:rsid w:val="0047096A"/>
    <w:rsid w:val="00471D10"/>
    <w:rsid w:val="00472603"/>
    <w:rsid w:val="00474996"/>
    <w:rsid w:val="004760E6"/>
    <w:rsid w:val="004767D3"/>
    <w:rsid w:val="00484EC5"/>
    <w:rsid w:val="004858B9"/>
    <w:rsid w:val="00485B30"/>
    <w:rsid w:val="00486548"/>
    <w:rsid w:val="00490C9C"/>
    <w:rsid w:val="0049200F"/>
    <w:rsid w:val="00492931"/>
    <w:rsid w:val="00493539"/>
    <w:rsid w:val="004A11C2"/>
    <w:rsid w:val="004A5981"/>
    <w:rsid w:val="004A5E38"/>
    <w:rsid w:val="004A7536"/>
    <w:rsid w:val="004B02D4"/>
    <w:rsid w:val="004B5C7F"/>
    <w:rsid w:val="004B6B2B"/>
    <w:rsid w:val="004C059B"/>
    <w:rsid w:val="004C0C17"/>
    <w:rsid w:val="004C1729"/>
    <w:rsid w:val="004C3895"/>
    <w:rsid w:val="004C7FD1"/>
    <w:rsid w:val="004D067B"/>
    <w:rsid w:val="004D1C98"/>
    <w:rsid w:val="004D2576"/>
    <w:rsid w:val="004D4390"/>
    <w:rsid w:val="004D4BB2"/>
    <w:rsid w:val="004D5693"/>
    <w:rsid w:val="004E39A0"/>
    <w:rsid w:val="004E4601"/>
    <w:rsid w:val="004F3658"/>
    <w:rsid w:val="004F41C1"/>
    <w:rsid w:val="004F530A"/>
    <w:rsid w:val="0050061C"/>
    <w:rsid w:val="00517260"/>
    <w:rsid w:val="0052115A"/>
    <w:rsid w:val="00521939"/>
    <w:rsid w:val="00521B83"/>
    <w:rsid w:val="00522DA9"/>
    <w:rsid w:val="00526E3B"/>
    <w:rsid w:val="00534920"/>
    <w:rsid w:val="00536851"/>
    <w:rsid w:val="00541ACE"/>
    <w:rsid w:val="00547226"/>
    <w:rsid w:val="0055343D"/>
    <w:rsid w:val="00553E1D"/>
    <w:rsid w:val="005567A1"/>
    <w:rsid w:val="00556CE6"/>
    <w:rsid w:val="00557B62"/>
    <w:rsid w:val="00563643"/>
    <w:rsid w:val="0056564C"/>
    <w:rsid w:val="00570E53"/>
    <w:rsid w:val="005712DA"/>
    <w:rsid w:val="00580215"/>
    <w:rsid w:val="0058099B"/>
    <w:rsid w:val="005816B8"/>
    <w:rsid w:val="00582632"/>
    <w:rsid w:val="00582AAF"/>
    <w:rsid w:val="005910C3"/>
    <w:rsid w:val="00591E7D"/>
    <w:rsid w:val="005923ED"/>
    <w:rsid w:val="0059591C"/>
    <w:rsid w:val="005964BC"/>
    <w:rsid w:val="00597890"/>
    <w:rsid w:val="005A1E4D"/>
    <w:rsid w:val="005A2D89"/>
    <w:rsid w:val="005A5FA5"/>
    <w:rsid w:val="005A7DB0"/>
    <w:rsid w:val="005B220F"/>
    <w:rsid w:val="005B3321"/>
    <w:rsid w:val="005B3F5C"/>
    <w:rsid w:val="005B6206"/>
    <w:rsid w:val="005C18E1"/>
    <w:rsid w:val="005C30AA"/>
    <w:rsid w:val="005C6D85"/>
    <w:rsid w:val="005D0E02"/>
    <w:rsid w:val="005D1C3E"/>
    <w:rsid w:val="005D66BB"/>
    <w:rsid w:val="005E0E8B"/>
    <w:rsid w:val="005E15E8"/>
    <w:rsid w:val="005E40DE"/>
    <w:rsid w:val="005E7983"/>
    <w:rsid w:val="00601F2B"/>
    <w:rsid w:val="00603D5A"/>
    <w:rsid w:val="00606D3B"/>
    <w:rsid w:val="0061109A"/>
    <w:rsid w:val="006139D9"/>
    <w:rsid w:val="00615631"/>
    <w:rsid w:val="00620518"/>
    <w:rsid w:val="00620BA0"/>
    <w:rsid w:val="00623321"/>
    <w:rsid w:val="00626D14"/>
    <w:rsid w:val="00627285"/>
    <w:rsid w:val="00634AB0"/>
    <w:rsid w:val="006358C8"/>
    <w:rsid w:val="00635B7F"/>
    <w:rsid w:val="00636FAA"/>
    <w:rsid w:val="00642314"/>
    <w:rsid w:val="00645A6A"/>
    <w:rsid w:val="00646439"/>
    <w:rsid w:val="00651062"/>
    <w:rsid w:val="00651181"/>
    <w:rsid w:val="0065669F"/>
    <w:rsid w:val="006566CD"/>
    <w:rsid w:val="00656EED"/>
    <w:rsid w:val="0065700F"/>
    <w:rsid w:val="00661152"/>
    <w:rsid w:val="00666178"/>
    <w:rsid w:val="00685CFF"/>
    <w:rsid w:val="00687A46"/>
    <w:rsid w:val="00690674"/>
    <w:rsid w:val="00692C6B"/>
    <w:rsid w:val="0069454B"/>
    <w:rsid w:val="006A1777"/>
    <w:rsid w:val="006A180C"/>
    <w:rsid w:val="006A4D86"/>
    <w:rsid w:val="006A6043"/>
    <w:rsid w:val="006C3D56"/>
    <w:rsid w:val="006C4AE3"/>
    <w:rsid w:val="006C7689"/>
    <w:rsid w:val="006D1B3E"/>
    <w:rsid w:val="006D2216"/>
    <w:rsid w:val="006D40FF"/>
    <w:rsid w:val="006D7082"/>
    <w:rsid w:val="006D7DBB"/>
    <w:rsid w:val="006E37F2"/>
    <w:rsid w:val="006E5E56"/>
    <w:rsid w:val="006E6716"/>
    <w:rsid w:val="006F0BBF"/>
    <w:rsid w:val="006F0C7F"/>
    <w:rsid w:val="006F0CC9"/>
    <w:rsid w:val="00702E48"/>
    <w:rsid w:val="00703525"/>
    <w:rsid w:val="00705D45"/>
    <w:rsid w:val="00707A2B"/>
    <w:rsid w:val="00707C4A"/>
    <w:rsid w:val="0071093C"/>
    <w:rsid w:val="00712CD5"/>
    <w:rsid w:val="007133C4"/>
    <w:rsid w:val="00713E19"/>
    <w:rsid w:val="007209DF"/>
    <w:rsid w:val="00724DE0"/>
    <w:rsid w:val="00726F04"/>
    <w:rsid w:val="00730E98"/>
    <w:rsid w:val="0073591F"/>
    <w:rsid w:val="00735F3D"/>
    <w:rsid w:val="007364B9"/>
    <w:rsid w:val="007417AA"/>
    <w:rsid w:val="00742699"/>
    <w:rsid w:val="007436E4"/>
    <w:rsid w:val="00745006"/>
    <w:rsid w:val="007467F2"/>
    <w:rsid w:val="00747F80"/>
    <w:rsid w:val="00752CC1"/>
    <w:rsid w:val="00755160"/>
    <w:rsid w:val="0076253E"/>
    <w:rsid w:val="0076441B"/>
    <w:rsid w:val="00764722"/>
    <w:rsid w:val="00765535"/>
    <w:rsid w:val="0076799D"/>
    <w:rsid w:val="007829C2"/>
    <w:rsid w:val="00782EE0"/>
    <w:rsid w:val="0078598A"/>
    <w:rsid w:val="00786496"/>
    <w:rsid w:val="0079473C"/>
    <w:rsid w:val="007A3BFB"/>
    <w:rsid w:val="007A5371"/>
    <w:rsid w:val="007A78A5"/>
    <w:rsid w:val="007B245C"/>
    <w:rsid w:val="007B37B9"/>
    <w:rsid w:val="007C2CD7"/>
    <w:rsid w:val="007C42B2"/>
    <w:rsid w:val="007C6B64"/>
    <w:rsid w:val="007D5C0C"/>
    <w:rsid w:val="007F1367"/>
    <w:rsid w:val="007F50E4"/>
    <w:rsid w:val="007F5C18"/>
    <w:rsid w:val="007F6B0E"/>
    <w:rsid w:val="008024E1"/>
    <w:rsid w:val="00805B83"/>
    <w:rsid w:val="008111F2"/>
    <w:rsid w:val="00812E5A"/>
    <w:rsid w:val="00816778"/>
    <w:rsid w:val="008167C5"/>
    <w:rsid w:val="00817543"/>
    <w:rsid w:val="00821B17"/>
    <w:rsid w:val="0082237A"/>
    <w:rsid w:val="00822625"/>
    <w:rsid w:val="00831781"/>
    <w:rsid w:val="00834B2C"/>
    <w:rsid w:val="00841176"/>
    <w:rsid w:val="00841BC0"/>
    <w:rsid w:val="00841F6B"/>
    <w:rsid w:val="00843F6F"/>
    <w:rsid w:val="00852AAD"/>
    <w:rsid w:val="008534BC"/>
    <w:rsid w:val="00855BBB"/>
    <w:rsid w:val="00856699"/>
    <w:rsid w:val="00856D26"/>
    <w:rsid w:val="00860C79"/>
    <w:rsid w:val="0086201C"/>
    <w:rsid w:val="00870231"/>
    <w:rsid w:val="00871B24"/>
    <w:rsid w:val="00872EF8"/>
    <w:rsid w:val="00876460"/>
    <w:rsid w:val="00880235"/>
    <w:rsid w:val="00884550"/>
    <w:rsid w:val="00884984"/>
    <w:rsid w:val="008876E4"/>
    <w:rsid w:val="00887B72"/>
    <w:rsid w:val="00890571"/>
    <w:rsid w:val="00894DA2"/>
    <w:rsid w:val="008967B6"/>
    <w:rsid w:val="008A0C40"/>
    <w:rsid w:val="008A148F"/>
    <w:rsid w:val="008A176F"/>
    <w:rsid w:val="008B0992"/>
    <w:rsid w:val="008B1FB8"/>
    <w:rsid w:val="008B6560"/>
    <w:rsid w:val="008C0B05"/>
    <w:rsid w:val="008C2F97"/>
    <w:rsid w:val="008C57C1"/>
    <w:rsid w:val="008C79DC"/>
    <w:rsid w:val="008D0D2F"/>
    <w:rsid w:val="008D3338"/>
    <w:rsid w:val="008E0CA3"/>
    <w:rsid w:val="008E1780"/>
    <w:rsid w:val="008E191E"/>
    <w:rsid w:val="008E212C"/>
    <w:rsid w:val="008E2180"/>
    <w:rsid w:val="008E6C89"/>
    <w:rsid w:val="008F3D71"/>
    <w:rsid w:val="008F6138"/>
    <w:rsid w:val="008F6A26"/>
    <w:rsid w:val="00901479"/>
    <w:rsid w:val="00901BE7"/>
    <w:rsid w:val="00902ABD"/>
    <w:rsid w:val="009059B8"/>
    <w:rsid w:val="00907F86"/>
    <w:rsid w:val="00911925"/>
    <w:rsid w:val="009155D4"/>
    <w:rsid w:val="00916112"/>
    <w:rsid w:val="009169F8"/>
    <w:rsid w:val="00920045"/>
    <w:rsid w:val="009217D8"/>
    <w:rsid w:val="00924C88"/>
    <w:rsid w:val="00925D5B"/>
    <w:rsid w:val="00931013"/>
    <w:rsid w:val="009312E6"/>
    <w:rsid w:val="0093295F"/>
    <w:rsid w:val="0093760F"/>
    <w:rsid w:val="00943E5F"/>
    <w:rsid w:val="00947B9F"/>
    <w:rsid w:val="009602CE"/>
    <w:rsid w:val="00961157"/>
    <w:rsid w:val="00962E66"/>
    <w:rsid w:val="00964054"/>
    <w:rsid w:val="00964CA7"/>
    <w:rsid w:val="00975F5B"/>
    <w:rsid w:val="009804DE"/>
    <w:rsid w:val="00980FAB"/>
    <w:rsid w:val="00986019"/>
    <w:rsid w:val="009864DE"/>
    <w:rsid w:val="00991C5F"/>
    <w:rsid w:val="00992B4C"/>
    <w:rsid w:val="00996238"/>
    <w:rsid w:val="00997371"/>
    <w:rsid w:val="00997899"/>
    <w:rsid w:val="009A2AA9"/>
    <w:rsid w:val="009A55AA"/>
    <w:rsid w:val="009A56FD"/>
    <w:rsid w:val="009B007A"/>
    <w:rsid w:val="009B0E95"/>
    <w:rsid w:val="009C272B"/>
    <w:rsid w:val="009C5271"/>
    <w:rsid w:val="009C53F6"/>
    <w:rsid w:val="009D4B58"/>
    <w:rsid w:val="009E21DD"/>
    <w:rsid w:val="009E23E2"/>
    <w:rsid w:val="009E2DC0"/>
    <w:rsid w:val="009F1C9C"/>
    <w:rsid w:val="009F4FBA"/>
    <w:rsid w:val="009F7410"/>
    <w:rsid w:val="009F788F"/>
    <w:rsid w:val="00A002D7"/>
    <w:rsid w:val="00A005D3"/>
    <w:rsid w:val="00A03B8B"/>
    <w:rsid w:val="00A050CD"/>
    <w:rsid w:val="00A05B5C"/>
    <w:rsid w:val="00A05B97"/>
    <w:rsid w:val="00A06A85"/>
    <w:rsid w:val="00A119A3"/>
    <w:rsid w:val="00A13471"/>
    <w:rsid w:val="00A158DB"/>
    <w:rsid w:val="00A17CBF"/>
    <w:rsid w:val="00A20BFE"/>
    <w:rsid w:val="00A21A35"/>
    <w:rsid w:val="00A2261E"/>
    <w:rsid w:val="00A31142"/>
    <w:rsid w:val="00A45BD1"/>
    <w:rsid w:val="00A46B5F"/>
    <w:rsid w:val="00A46C32"/>
    <w:rsid w:val="00A515BE"/>
    <w:rsid w:val="00A52ED2"/>
    <w:rsid w:val="00A544CA"/>
    <w:rsid w:val="00A5626C"/>
    <w:rsid w:val="00A56CE0"/>
    <w:rsid w:val="00A6598A"/>
    <w:rsid w:val="00A705FD"/>
    <w:rsid w:val="00A708BA"/>
    <w:rsid w:val="00A77FB5"/>
    <w:rsid w:val="00A81532"/>
    <w:rsid w:val="00A82579"/>
    <w:rsid w:val="00A84AC3"/>
    <w:rsid w:val="00A92903"/>
    <w:rsid w:val="00A92D46"/>
    <w:rsid w:val="00A93213"/>
    <w:rsid w:val="00A93F42"/>
    <w:rsid w:val="00A979B0"/>
    <w:rsid w:val="00A97CFD"/>
    <w:rsid w:val="00AA155D"/>
    <w:rsid w:val="00AA395E"/>
    <w:rsid w:val="00AA4BCB"/>
    <w:rsid w:val="00AB03A9"/>
    <w:rsid w:val="00AC164A"/>
    <w:rsid w:val="00AC28A7"/>
    <w:rsid w:val="00AD0430"/>
    <w:rsid w:val="00AD06BA"/>
    <w:rsid w:val="00AD177D"/>
    <w:rsid w:val="00AD1CFF"/>
    <w:rsid w:val="00AD28DD"/>
    <w:rsid w:val="00AD35F3"/>
    <w:rsid w:val="00AD5DE7"/>
    <w:rsid w:val="00AE5193"/>
    <w:rsid w:val="00AE5794"/>
    <w:rsid w:val="00AE704A"/>
    <w:rsid w:val="00AF13BF"/>
    <w:rsid w:val="00AF6FD4"/>
    <w:rsid w:val="00AF74F0"/>
    <w:rsid w:val="00B02C26"/>
    <w:rsid w:val="00B03564"/>
    <w:rsid w:val="00B04ED4"/>
    <w:rsid w:val="00B05687"/>
    <w:rsid w:val="00B060D8"/>
    <w:rsid w:val="00B10178"/>
    <w:rsid w:val="00B123FC"/>
    <w:rsid w:val="00B146B5"/>
    <w:rsid w:val="00B17308"/>
    <w:rsid w:val="00B278F1"/>
    <w:rsid w:val="00B31CA7"/>
    <w:rsid w:val="00B325D3"/>
    <w:rsid w:val="00B3269C"/>
    <w:rsid w:val="00B33320"/>
    <w:rsid w:val="00B338A0"/>
    <w:rsid w:val="00B34EBA"/>
    <w:rsid w:val="00B439FE"/>
    <w:rsid w:val="00B503F9"/>
    <w:rsid w:val="00B516F5"/>
    <w:rsid w:val="00B522C6"/>
    <w:rsid w:val="00B52A5C"/>
    <w:rsid w:val="00B52B5C"/>
    <w:rsid w:val="00B5544D"/>
    <w:rsid w:val="00B70594"/>
    <w:rsid w:val="00B72DA8"/>
    <w:rsid w:val="00B745A1"/>
    <w:rsid w:val="00B82C1D"/>
    <w:rsid w:val="00B82FEA"/>
    <w:rsid w:val="00B8309A"/>
    <w:rsid w:val="00B84FD5"/>
    <w:rsid w:val="00B8614B"/>
    <w:rsid w:val="00B87172"/>
    <w:rsid w:val="00B878BB"/>
    <w:rsid w:val="00B90959"/>
    <w:rsid w:val="00B94DC1"/>
    <w:rsid w:val="00B95AD0"/>
    <w:rsid w:val="00BA09D9"/>
    <w:rsid w:val="00BA1676"/>
    <w:rsid w:val="00BA2787"/>
    <w:rsid w:val="00BA49FC"/>
    <w:rsid w:val="00BA7587"/>
    <w:rsid w:val="00BA7D24"/>
    <w:rsid w:val="00BB1FE4"/>
    <w:rsid w:val="00BB7BCD"/>
    <w:rsid w:val="00BC6C3F"/>
    <w:rsid w:val="00BC7606"/>
    <w:rsid w:val="00BD1587"/>
    <w:rsid w:val="00BD1C1E"/>
    <w:rsid w:val="00BD265B"/>
    <w:rsid w:val="00BD3762"/>
    <w:rsid w:val="00BD3A0F"/>
    <w:rsid w:val="00BD6C71"/>
    <w:rsid w:val="00BE13F9"/>
    <w:rsid w:val="00BE3070"/>
    <w:rsid w:val="00BE3B31"/>
    <w:rsid w:val="00BE4325"/>
    <w:rsid w:val="00BF174E"/>
    <w:rsid w:val="00BF359B"/>
    <w:rsid w:val="00BF4AFB"/>
    <w:rsid w:val="00BF7098"/>
    <w:rsid w:val="00C20830"/>
    <w:rsid w:val="00C21AF1"/>
    <w:rsid w:val="00C30117"/>
    <w:rsid w:val="00C4240E"/>
    <w:rsid w:val="00C47D35"/>
    <w:rsid w:val="00C505DA"/>
    <w:rsid w:val="00C55774"/>
    <w:rsid w:val="00C61748"/>
    <w:rsid w:val="00C6479B"/>
    <w:rsid w:val="00C649CD"/>
    <w:rsid w:val="00C660C6"/>
    <w:rsid w:val="00C72D81"/>
    <w:rsid w:val="00C74542"/>
    <w:rsid w:val="00C749BC"/>
    <w:rsid w:val="00C80B6D"/>
    <w:rsid w:val="00C81003"/>
    <w:rsid w:val="00C87107"/>
    <w:rsid w:val="00C92CCA"/>
    <w:rsid w:val="00C93125"/>
    <w:rsid w:val="00C954F4"/>
    <w:rsid w:val="00CA1CE4"/>
    <w:rsid w:val="00CA1EA6"/>
    <w:rsid w:val="00CA2264"/>
    <w:rsid w:val="00CA2BC9"/>
    <w:rsid w:val="00CA43F9"/>
    <w:rsid w:val="00CA5C47"/>
    <w:rsid w:val="00CA7485"/>
    <w:rsid w:val="00CA7DD5"/>
    <w:rsid w:val="00CA7E8A"/>
    <w:rsid w:val="00CB0633"/>
    <w:rsid w:val="00CB2991"/>
    <w:rsid w:val="00CB3A08"/>
    <w:rsid w:val="00CB4468"/>
    <w:rsid w:val="00CC1539"/>
    <w:rsid w:val="00CC2743"/>
    <w:rsid w:val="00CC3299"/>
    <w:rsid w:val="00CC332F"/>
    <w:rsid w:val="00CD03A0"/>
    <w:rsid w:val="00CD6E47"/>
    <w:rsid w:val="00CD6F6D"/>
    <w:rsid w:val="00CE34C9"/>
    <w:rsid w:val="00CE660E"/>
    <w:rsid w:val="00CF0F54"/>
    <w:rsid w:val="00CF1012"/>
    <w:rsid w:val="00CF29D6"/>
    <w:rsid w:val="00CF423E"/>
    <w:rsid w:val="00CF6AFF"/>
    <w:rsid w:val="00CF7422"/>
    <w:rsid w:val="00D00200"/>
    <w:rsid w:val="00D00F24"/>
    <w:rsid w:val="00D03064"/>
    <w:rsid w:val="00D04293"/>
    <w:rsid w:val="00D16FD7"/>
    <w:rsid w:val="00D1757F"/>
    <w:rsid w:val="00D20ED6"/>
    <w:rsid w:val="00D24A60"/>
    <w:rsid w:val="00D262DD"/>
    <w:rsid w:val="00D30AA5"/>
    <w:rsid w:val="00D3261C"/>
    <w:rsid w:val="00D33E96"/>
    <w:rsid w:val="00D34F91"/>
    <w:rsid w:val="00D358C5"/>
    <w:rsid w:val="00D35B41"/>
    <w:rsid w:val="00D400D3"/>
    <w:rsid w:val="00D41702"/>
    <w:rsid w:val="00D417A3"/>
    <w:rsid w:val="00D474BB"/>
    <w:rsid w:val="00D47A9B"/>
    <w:rsid w:val="00D47EF6"/>
    <w:rsid w:val="00D54464"/>
    <w:rsid w:val="00D544D7"/>
    <w:rsid w:val="00D569B0"/>
    <w:rsid w:val="00D573F7"/>
    <w:rsid w:val="00D6001A"/>
    <w:rsid w:val="00D654FA"/>
    <w:rsid w:val="00D710CB"/>
    <w:rsid w:val="00D725A4"/>
    <w:rsid w:val="00D73AF9"/>
    <w:rsid w:val="00D77058"/>
    <w:rsid w:val="00D9747C"/>
    <w:rsid w:val="00DA2C9E"/>
    <w:rsid w:val="00DA33CA"/>
    <w:rsid w:val="00DA44A4"/>
    <w:rsid w:val="00DA5A0F"/>
    <w:rsid w:val="00DB0237"/>
    <w:rsid w:val="00DB087E"/>
    <w:rsid w:val="00DB13FC"/>
    <w:rsid w:val="00DB17DD"/>
    <w:rsid w:val="00DB1B2D"/>
    <w:rsid w:val="00DB49EE"/>
    <w:rsid w:val="00DB5D8A"/>
    <w:rsid w:val="00DB7ECF"/>
    <w:rsid w:val="00DC0E7E"/>
    <w:rsid w:val="00DC5A4F"/>
    <w:rsid w:val="00DC6669"/>
    <w:rsid w:val="00DC726B"/>
    <w:rsid w:val="00DD4415"/>
    <w:rsid w:val="00DE2A43"/>
    <w:rsid w:val="00DE366D"/>
    <w:rsid w:val="00DE4C1D"/>
    <w:rsid w:val="00DE6B1E"/>
    <w:rsid w:val="00DF27BC"/>
    <w:rsid w:val="00DF3316"/>
    <w:rsid w:val="00DF371F"/>
    <w:rsid w:val="00DF62B7"/>
    <w:rsid w:val="00E03A14"/>
    <w:rsid w:val="00E047A7"/>
    <w:rsid w:val="00E05C6C"/>
    <w:rsid w:val="00E062C6"/>
    <w:rsid w:val="00E07112"/>
    <w:rsid w:val="00E07122"/>
    <w:rsid w:val="00E07AFB"/>
    <w:rsid w:val="00E10751"/>
    <w:rsid w:val="00E119AA"/>
    <w:rsid w:val="00E11D4C"/>
    <w:rsid w:val="00E11F86"/>
    <w:rsid w:val="00E208BC"/>
    <w:rsid w:val="00E2247A"/>
    <w:rsid w:val="00E225D9"/>
    <w:rsid w:val="00E258F4"/>
    <w:rsid w:val="00E25E94"/>
    <w:rsid w:val="00E27D06"/>
    <w:rsid w:val="00E31407"/>
    <w:rsid w:val="00E33EE2"/>
    <w:rsid w:val="00E34A73"/>
    <w:rsid w:val="00E352FE"/>
    <w:rsid w:val="00E3716F"/>
    <w:rsid w:val="00E3766B"/>
    <w:rsid w:val="00E4085B"/>
    <w:rsid w:val="00E5003E"/>
    <w:rsid w:val="00E502B6"/>
    <w:rsid w:val="00E51BAC"/>
    <w:rsid w:val="00E5633F"/>
    <w:rsid w:val="00E61007"/>
    <w:rsid w:val="00E7238E"/>
    <w:rsid w:val="00E7289C"/>
    <w:rsid w:val="00E72FD0"/>
    <w:rsid w:val="00E75294"/>
    <w:rsid w:val="00E77A59"/>
    <w:rsid w:val="00E77B0C"/>
    <w:rsid w:val="00E822CE"/>
    <w:rsid w:val="00E908FB"/>
    <w:rsid w:val="00E93153"/>
    <w:rsid w:val="00E93685"/>
    <w:rsid w:val="00E96068"/>
    <w:rsid w:val="00EA0997"/>
    <w:rsid w:val="00EA4147"/>
    <w:rsid w:val="00EA443E"/>
    <w:rsid w:val="00EA5C10"/>
    <w:rsid w:val="00EA709D"/>
    <w:rsid w:val="00EB0709"/>
    <w:rsid w:val="00EB1261"/>
    <w:rsid w:val="00EB4A92"/>
    <w:rsid w:val="00EB529E"/>
    <w:rsid w:val="00EB66EB"/>
    <w:rsid w:val="00EB71ED"/>
    <w:rsid w:val="00EC151A"/>
    <w:rsid w:val="00EC630F"/>
    <w:rsid w:val="00EC7965"/>
    <w:rsid w:val="00ED0186"/>
    <w:rsid w:val="00ED0468"/>
    <w:rsid w:val="00ED10ED"/>
    <w:rsid w:val="00ED22C9"/>
    <w:rsid w:val="00ED3BFD"/>
    <w:rsid w:val="00ED510C"/>
    <w:rsid w:val="00ED52E1"/>
    <w:rsid w:val="00ED535A"/>
    <w:rsid w:val="00EE09B8"/>
    <w:rsid w:val="00EF0DAD"/>
    <w:rsid w:val="00F019B7"/>
    <w:rsid w:val="00F02226"/>
    <w:rsid w:val="00F029D1"/>
    <w:rsid w:val="00F14D17"/>
    <w:rsid w:val="00F1509B"/>
    <w:rsid w:val="00F169BC"/>
    <w:rsid w:val="00F205D3"/>
    <w:rsid w:val="00F21678"/>
    <w:rsid w:val="00F22F30"/>
    <w:rsid w:val="00F231EE"/>
    <w:rsid w:val="00F271B7"/>
    <w:rsid w:val="00F31AA0"/>
    <w:rsid w:val="00F33053"/>
    <w:rsid w:val="00F3358E"/>
    <w:rsid w:val="00F35124"/>
    <w:rsid w:val="00F37879"/>
    <w:rsid w:val="00F43ED2"/>
    <w:rsid w:val="00F44C44"/>
    <w:rsid w:val="00F55B36"/>
    <w:rsid w:val="00F601E7"/>
    <w:rsid w:val="00F60548"/>
    <w:rsid w:val="00F62C76"/>
    <w:rsid w:val="00F634B8"/>
    <w:rsid w:val="00F6490D"/>
    <w:rsid w:val="00F73B4F"/>
    <w:rsid w:val="00F749AF"/>
    <w:rsid w:val="00F76332"/>
    <w:rsid w:val="00F779B8"/>
    <w:rsid w:val="00F80FA2"/>
    <w:rsid w:val="00F815DB"/>
    <w:rsid w:val="00F82AA0"/>
    <w:rsid w:val="00F839E7"/>
    <w:rsid w:val="00F84DDE"/>
    <w:rsid w:val="00F84F7E"/>
    <w:rsid w:val="00F877A5"/>
    <w:rsid w:val="00F9318E"/>
    <w:rsid w:val="00FA01C6"/>
    <w:rsid w:val="00FA4F62"/>
    <w:rsid w:val="00FA5A31"/>
    <w:rsid w:val="00FB0268"/>
    <w:rsid w:val="00FB03CC"/>
    <w:rsid w:val="00FB09C6"/>
    <w:rsid w:val="00FB4A57"/>
    <w:rsid w:val="00FB56EE"/>
    <w:rsid w:val="00FB71CC"/>
    <w:rsid w:val="00FC0B91"/>
    <w:rsid w:val="00FC0C36"/>
    <w:rsid w:val="00FC4362"/>
    <w:rsid w:val="00FC650E"/>
    <w:rsid w:val="00FD0440"/>
    <w:rsid w:val="00FD104C"/>
    <w:rsid w:val="00FD1A55"/>
    <w:rsid w:val="00FD1E8C"/>
    <w:rsid w:val="00FD5439"/>
    <w:rsid w:val="00FE09AE"/>
    <w:rsid w:val="00FE11BC"/>
    <w:rsid w:val="00FE154C"/>
    <w:rsid w:val="00FE1C96"/>
    <w:rsid w:val="00FF2870"/>
    <w:rsid w:val="00FF3BA8"/>
    <w:rsid w:val="00FF3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DAA2"/>
  <w15:chartTrackingRefBased/>
  <w15:docId w15:val="{328E28CA-8D8A-4CD5-B7EB-9BEC29B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690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90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90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C40"/>
    <w:pPr>
      <w:tabs>
        <w:tab w:val="center" w:pos="4153"/>
        <w:tab w:val="right" w:pos="8306"/>
      </w:tabs>
      <w:spacing w:after="0" w:line="240" w:lineRule="auto"/>
    </w:pPr>
  </w:style>
  <w:style w:type="character" w:customStyle="1" w:styleId="a4">
    <w:name w:val="כותרת עליונה תו"/>
    <w:basedOn w:val="a0"/>
    <w:link w:val="a3"/>
    <w:uiPriority w:val="99"/>
    <w:rsid w:val="008A0C40"/>
  </w:style>
  <w:style w:type="paragraph" w:styleId="a5">
    <w:name w:val="footer"/>
    <w:basedOn w:val="a"/>
    <w:link w:val="a6"/>
    <w:uiPriority w:val="99"/>
    <w:unhideWhenUsed/>
    <w:rsid w:val="008A0C40"/>
    <w:pPr>
      <w:tabs>
        <w:tab w:val="center" w:pos="4153"/>
        <w:tab w:val="right" w:pos="8306"/>
      </w:tabs>
      <w:spacing w:after="0" w:line="240" w:lineRule="auto"/>
    </w:pPr>
  </w:style>
  <w:style w:type="character" w:customStyle="1" w:styleId="a6">
    <w:name w:val="כותרת תחתונה תו"/>
    <w:basedOn w:val="a0"/>
    <w:link w:val="a5"/>
    <w:uiPriority w:val="99"/>
    <w:rsid w:val="008A0C40"/>
  </w:style>
  <w:style w:type="paragraph" w:styleId="a7">
    <w:name w:val="List Paragraph"/>
    <w:basedOn w:val="a"/>
    <w:uiPriority w:val="34"/>
    <w:qFormat/>
    <w:rsid w:val="00AF74F0"/>
    <w:pPr>
      <w:ind w:left="720"/>
      <w:contextualSpacing/>
    </w:pPr>
  </w:style>
  <w:style w:type="table" w:styleId="a8">
    <w:name w:val="Table Grid"/>
    <w:basedOn w:val="a1"/>
    <w:uiPriority w:val="39"/>
    <w:rsid w:val="0074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08FB"/>
    <w:rPr>
      <w:sz w:val="16"/>
      <w:szCs w:val="16"/>
    </w:rPr>
  </w:style>
  <w:style w:type="paragraph" w:styleId="aa">
    <w:name w:val="annotation text"/>
    <w:basedOn w:val="a"/>
    <w:link w:val="ab"/>
    <w:uiPriority w:val="99"/>
    <w:semiHidden/>
    <w:unhideWhenUsed/>
    <w:rsid w:val="00E908FB"/>
    <w:pPr>
      <w:spacing w:line="240" w:lineRule="auto"/>
    </w:pPr>
    <w:rPr>
      <w:sz w:val="20"/>
      <w:szCs w:val="20"/>
    </w:rPr>
  </w:style>
  <w:style w:type="character" w:customStyle="1" w:styleId="ab">
    <w:name w:val="טקסט הערה תו"/>
    <w:basedOn w:val="a0"/>
    <w:link w:val="aa"/>
    <w:uiPriority w:val="99"/>
    <w:semiHidden/>
    <w:rsid w:val="00E908FB"/>
    <w:rPr>
      <w:sz w:val="20"/>
      <w:szCs w:val="20"/>
    </w:rPr>
  </w:style>
  <w:style w:type="paragraph" w:styleId="ac">
    <w:name w:val="annotation subject"/>
    <w:basedOn w:val="aa"/>
    <w:next w:val="aa"/>
    <w:link w:val="ad"/>
    <w:uiPriority w:val="99"/>
    <w:semiHidden/>
    <w:unhideWhenUsed/>
    <w:rsid w:val="00E908FB"/>
    <w:rPr>
      <w:b/>
      <w:bCs/>
    </w:rPr>
  </w:style>
  <w:style w:type="character" w:customStyle="1" w:styleId="ad">
    <w:name w:val="נושא הערה תו"/>
    <w:basedOn w:val="ab"/>
    <w:link w:val="ac"/>
    <w:uiPriority w:val="99"/>
    <w:semiHidden/>
    <w:rsid w:val="00E908FB"/>
    <w:rPr>
      <w:b/>
      <w:bCs/>
      <w:sz w:val="20"/>
      <w:szCs w:val="20"/>
    </w:rPr>
  </w:style>
  <w:style w:type="paragraph" w:styleId="ae">
    <w:name w:val="Balloon Text"/>
    <w:basedOn w:val="a"/>
    <w:link w:val="af"/>
    <w:uiPriority w:val="99"/>
    <w:semiHidden/>
    <w:unhideWhenUsed/>
    <w:rsid w:val="00E908FB"/>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E908FB"/>
    <w:rPr>
      <w:rFonts w:ascii="Tahoma" w:hAnsi="Tahoma" w:cs="Tahoma"/>
      <w:sz w:val="18"/>
      <w:szCs w:val="18"/>
    </w:rPr>
  </w:style>
  <w:style w:type="paragraph" w:customStyle="1" w:styleId="af0">
    <w:name w:val="נושא"/>
    <w:basedOn w:val="a"/>
    <w:link w:val="af1"/>
    <w:qFormat/>
    <w:rsid w:val="00D358C5"/>
    <w:pPr>
      <w:spacing w:line="276" w:lineRule="auto"/>
      <w:jc w:val="center"/>
    </w:pPr>
    <w:rPr>
      <w:rFonts w:ascii="David" w:hAnsi="David" w:cs="David"/>
      <w:b/>
      <w:bCs/>
      <w:sz w:val="24"/>
      <w:szCs w:val="24"/>
      <w:u w:val="single"/>
    </w:rPr>
  </w:style>
  <w:style w:type="paragraph" w:customStyle="1" w:styleId="af2">
    <w:name w:val="תת נושא"/>
    <w:basedOn w:val="a"/>
    <w:link w:val="af3"/>
    <w:qFormat/>
    <w:rsid w:val="009F4FBA"/>
    <w:pPr>
      <w:spacing w:line="276" w:lineRule="auto"/>
      <w:jc w:val="center"/>
    </w:pPr>
    <w:rPr>
      <w:rFonts w:ascii="David" w:hAnsi="David" w:cs="David"/>
      <w:sz w:val="24"/>
      <w:szCs w:val="24"/>
      <w:u w:val="single"/>
    </w:rPr>
  </w:style>
  <w:style w:type="character" w:customStyle="1" w:styleId="af1">
    <w:name w:val="נושא תו"/>
    <w:basedOn w:val="a0"/>
    <w:link w:val="af0"/>
    <w:rsid w:val="00D358C5"/>
    <w:rPr>
      <w:rFonts w:ascii="David" w:hAnsi="David" w:cs="David"/>
      <w:b/>
      <w:bCs/>
      <w:sz w:val="24"/>
      <w:szCs w:val="24"/>
      <w:u w:val="single"/>
    </w:rPr>
  </w:style>
  <w:style w:type="paragraph" w:customStyle="1" w:styleId="af4">
    <w:name w:val="תת תת נושא"/>
    <w:basedOn w:val="a"/>
    <w:link w:val="af5"/>
    <w:qFormat/>
    <w:rsid w:val="00F1509B"/>
    <w:pPr>
      <w:spacing w:line="276" w:lineRule="auto"/>
      <w:jc w:val="both"/>
    </w:pPr>
    <w:rPr>
      <w:rFonts w:ascii="David" w:hAnsi="David" w:cs="David"/>
      <w:iCs/>
      <w:sz w:val="24"/>
      <w:szCs w:val="24"/>
      <w:u w:val="single"/>
    </w:rPr>
  </w:style>
  <w:style w:type="character" w:customStyle="1" w:styleId="af3">
    <w:name w:val="תת נושא תו"/>
    <w:basedOn w:val="a0"/>
    <w:link w:val="af2"/>
    <w:rsid w:val="009F4FBA"/>
    <w:rPr>
      <w:rFonts w:ascii="David" w:hAnsi="David" w:cs="David"/>
      <w:sz w:val="24"/>
      <w:szCs w:val="24"/>
      <w:u w:val="single"/>
    </w:rPr>
  </w:style>
  <w:style w:type="paragraph" w:customStyle="1" w:styleId="11">
    <w:name w:val="סגנון1"/>
    <w:basedOn w:val="af4"/>
    <w:link w:val="12"/>
    <w:qFormat/>
    <w:rsid w:val="0076253E"/>
    <w:rPr>
      <w:iCs w:val="0"/>
    </w:rPr>
  </w:style>
  <w:style w:type="character" w:customStyle="1" w:styleId="af5">
    <w:name w:val="תת תת נושא תו"/>
    <w:basedOn w:val="a0"/>
    <w:link w:val="af4"/>
    <w:rsid w:val="00F1509B"/>
    <w:rPr>
      <w:rFonts w:ascii="David" w:hAnsi="David" w:cs="David"/>
      <w:iCs/>
      <w:sz w:val="24"/>
      <w:szCs w:val="24"/>
      <w:u w:val="single"/>
    </w:rPr>
  </w:style>
  <w:style w:type="paragraph" w:customStyle="1" w:styleId="m387290870151828074m5136469446343777013gmail-msolistparagraph">
    <w:name w:val="m_387290870151828074m_5136469446343777013gmail-msolistparagraph"/>
    <w:basedOn w:val="a"/>
    <w:rsid w:val="00F763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סגנון1 תו"/>
    <w:basedOn w:val="af5"/>
    <w:link w:val="11"/>
    <w:rsid w:val="0076253E"/>
    <w:rPr>
      <w:rFonts w:ascii="David" w:hAnsi="David" w:cs="David"/>
      <w:iCs w:val="0"/>
      <w:sz w:val="24"/>
      <w:szCs w:val="24"/>
      <w:u w:val="single"/>
    </w:rPr>
  </w:style>
  <w:style w:type="character" w:customStyle="1" w:styleId="10">
    <w:name w:val="כותרת 1 תו"/>
    <w:basedOn w:val="a0"/>
    <w:link w:val="1"/>
    <w:uiPriority w:val="9"/>
    <w:rsid w:val="00690674"/>
    <w:rPr>
      <w:rFonts w:asciiTheme="majorHAnsi" w:eastAsiaTheme="majorEastAsia" w:hAnsiTheme="majorHAnsi" w:cstheme="majorBidi"/>
      <w:color w:val="2F5496" w:themeColor="accent1" w:themeShade="BF"/>
      <w:sz w:val="32"/>
      <w:szCs w:val="32"/>
    </w:rPr>
  </w:style>
  <w:style w:type="paragraph" w:styleId="TOC1">
    <w:name w:val="toc 1"/>
    <w:basedOn w:val="a"/>
    <w:next w:val="a"/>
    <w:autoRedefine/>
    <w:uiPriority w:val="39"/>
    <w:unhideWhenUsed/>
    <w:rsid w:val="00A81532"/>
    <w:pPr>
      <w:spacing w:after="100"/>
    </w:pPr>
    <w:rPr>
      <w:szCs w:val="18"/>
    </w:rPr>
  </w:style>
  <w:style w:type="character" w:customStyle="1" w:styleId="20">
    <w:name w:val="כותרת 2 תו"/>
    <w:basedOn w:val="a0"/>
    <w:link w:val="2"/>
    <w:uiPriority w:val="9"/>
    <w:semiHidden/>
    <w:rsid w:val="00690674"/>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690674"/>
    <w:rPr>
      <w:rFonts w:asciiTheme="majorHAnsi" w:eastAsiaTheme="majorEastAsia" w:hAnsiTheme="majorHAnsi" w:cstheme="majorBidi"/>
      <w:color w:val="1F3763" w:themeColor="accent1" w:themeShade="7F"/>
      <w:sz w:val="24"/>
      <w:szCs w:val="24"/>
    </w:rPr>
  </w:style>
  <w:style w:type="paragraph" w:styleId="TOC2">
    <w:name w:val="toc 2"/>
    <w:basedOn w:val="a"/>
    <w:next w:val="a"/>
    <w:autoRedefine/>
    <w:uiPriority w:val="39"/>
    <w:unhideWhenUsed/>
    <w:rsid w:val="00690674"/>
    <w:pPr>
      <w:spacing w:after="100"/>
      <w:ind w:left="220"/>
    </w:pPr>
  </w:style>
  <w:style w:type="paragraph" w:styleId="TOC3">
    <w:name w:val="toc 3"/>
    <w:basedOn w:val="a"/>
    <w:next w:val="a"/>
    <w:autoRedefine/>
    <w:uiPriority w:val="39"/>
    <w:unhideWhenUsed/>
    <w:rsid w:val="00690674"/>
    <w:pPr>
      <w:spacing w:after="100"/>
      <w:ind w:left="440"/>
    </w:pPr>
  </w:style>
  <w:style w:type="character" w:styleId="Hyperlink">
    <w:name w:val="Hyperlink"/>
    <w:basedOn w:val="a0"/>
    <w:uiPriority w:val="99"/>
    <w:unhideWhenUsed/>
    <w:rsid w:val="00690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205">
      <w:bodyDiv w:val="1"/>
      <w:marLeft w:val="0"/>
      <w:marRight w:val="0"/>
      <w:marTop w:val="0"/>
      <w:marBottom w:val="0"/>
      <w:divBdr>
        <w:top w:val="none" w:sz="0" w:space="0" w:color="auto"/>
        <w:left w:val="none" w:sz="0" w:space="0" w:color="auto"/>
        <w:bottom w:val="none" w:sz="0" w:space="0" w:color="auto"/>
        <w:right w:val="none" w:sz="0" w:space="0" w:color="auto"/>
      </w:divBdr>
    </w:div>
    <w:div w:id="53241533">
      <w:bodyDiv w:val="1"/>
      <w:marLeft w:val="0"/>
      <w:marRight w:val="0"/>
      <w:marTop w:val="0"/>
      <w:marBottom w:val="0"/>
      <w:divBdr>
        <w:top w:val="none" w:sz="0" w:space="0" w:color="auto"/>
        <w:left w:val="none" w:sz="0" w:space="0" w:color="auto"/>
        <w:bottom w:val="none" w:sz="0" w:space="0" w:color="auto"/>
        <w:right w:val="none" w:sz="0" w:space="0" w:color="auto"/>
      </w:divBdr>
    </w:div>
    <w:div w:id="78138860">
      <w:bodyDiv w:val="1"/>
      <w:marLeft w:val="0"/>
      <w:marRight w:val="0"/>
      <w:marTop w:val="0"/>
      <w:marBottom w:val="0"/>
      <w:divBdr>
        <w:top w:val="none" w:sz="0" w:space="0" w:color="auto"/>
        <w:left w:val="none" w:sz="0" w:space="0" w:color="auto"/>
        <w:bottom w:val="none" w:sz="0" w:space="0" w:color="auto"/>
        <w:right w:val="none" w:sz="0" w:space="0" w:color="auto"/>
      </w:divBdr>
    </w:div>
    <w:div w:id="116333686">
      <w:bodyDiv w:val="1"/>
      <w:marLeft w:val="0"/>
      <w:marRight w:val="0"/>
      <w:marTop w:val="0"/>
      <w:marBottom w:val="0"/>
      <w:divBdr>
        <w:top w:val="none" w:sz="0" w:space="0" w:color="auto"/>
        <w:left w:val="none" w:sz="0" w:space="0" w:color="auto"/>
        <w:bottom w:val="none" w:sz="0" w:space="0" w:color="auto"/>
        <w:right w:val="none" w:sz="0" w:space="0" w:color="auto"/>
      </w:divBdr>
    </w:div>
    <w:div w:id="152529835">
      <w:bodyDiv w:val="1"/>
      <w:marLeft w:val="0"/>
      <w:marRight w:val="0"/>
      <w:marTop w:val="0"/>
      <w:marBottom w:val="0"/>
      <w:divBdr>
        <w:top w:val="none" w:sz="0" w:space="0" w:color="auto"/>
        <w:left w:val="none" w:sz="0" w:space="0" w:color="auto"/>
        <w:bottom w:val="none" w:sz="0" w:space="0" w:color="auto"/>
        <w:right w:val="none" w:sz="0" w:space="0" w:color="auto"/>
      </w:divBdr>
    </w:div>
    <w:div w:id="208154469">
      <w:bodyDiv w:val="1"/>
      <w:marLeft w:val="0"/>
      <w:marRight w:val="0"/>
      <w:marTop w:val="0"/>
      <w:marBottom w:val="0"/>
      <w:divBdr>
        <w:top w:val="none" w:sz="0" w:space="0" w:color="auto"/>
        <w:left w:val="none" w:sz="0" w:space="0" w:color="auto"/>
        <w:bottom w:val="none" w:sz="0" w:space="0" w:color="auto"/>
        <w:right w:val="none" w:sz="0" w:space="0" w:color="auto"/>
      </w:divBdr>
    </w:div>
    <w:div w:id="973604537">
      <w:bodyDiv w:val="1"/>
      <w:marLeft w:val="0"/>
      <w:marRight w:val="0"/>
      <w:marTop w:val="0"/>
      <w:marBottom w:val="0"/>
      <w:divBdr>
        <w:top w:val="none" w:sz="0" w:space="0" w:color="auto"/>
        <w:left w:val="none" w:sz="0" w:space="0" w:color="auto"/>
        <w:bottom w:val="none" w:sz="0" w:space="0" w:color="auto"/>
        <w:right w:val="none" w:sz="0" w:space="0" w:color="auto"/>
      </w:divBdr>
    </w:div>
    <w:div w:id="1179730606">
      <w:bodyDiv w:val="1"/>
      <w:marLeft w:val="0"/>
      <w:marRight w:val="0"/>
      <w:marTop w:val="0"/>
      <w:marBottom w:val="0"/>
      <w:divBdr>
        <w:top w:val="none" w:sz="0" w:space="0" w:color="auto"/>
        <w:left w:val="none" w:sz="0" w:space="0" w:color="auto"/>
        <w:bottom w:val="none" w:sz="0" w:space="0" w:color="auto"/>
        <w:right w:val="none" w:sz="0" w:space="0" w:color="auto"/>
      </w:divBdr>
    </w:div>
    <w:div w:id="1231648193">
      <w:bodyDiv w:val="1"/>
      <w:marLeft w:val="0"/>
      <w:marRight w:val="0"/>
      <w:marTop w:val="0"/>
      <w:marBottom w:val="0"/>
      <w:divBdr>
        <w:top w:val="none" w:sz="0" w:space="0" w:color="auto"/>
        <w:left w:val="none" w:sz="0" w:space="0" w:color="auto"/>
        <w:bottom w:val="none" w:sz="0" w:space="0" w:color="auto"/>
        <w:right w:val="none" w:sz="0" w:space="0" w:color="auto"/>
      </w:divBdr>
    </w:div>
    <w:div w:id="20885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48DC-D9C1-4B31-AD79-2F9E450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3867</TotalTime>
  <Pages>41</Pages>
  <Words>19188</Words>
  <Characters>95945</Characters>
  <Application>Microsoft Office Word</Application>
  <DocSecurity>0</DocSecurity>
  <Lines>799</Lines>
  <Paragraphs>229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Lubotzky</dc:creator>
  <cp:keywords/>
  <dc:description/>
  <cp:lastModifiedBy>Adi Lubotzky</cp:lastModifiedBy>
  <cp:revision>83</cp:revision>
  <dcterms:created xsi:type="dcterms:W3CDTF">2019-01-18T07:08:00Z</dcterms:created>
  <dcterms:modified xsi:type="dcterms:W3CDTF">2019-01-21T16:37:00Z</dcterms:modified>
</cp:coreProperties>
</file>