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96A7B" w14:textId="687FB14C" w:rsidR="00A630C6" w:rsidRDefault="005C0A06" w:rsidP="005C0A06">
      <w:pPr>
        <w:jc w:val="right"/>
        <w:rPr>
          <w:rFonts w:ascii="David" w:hAnsi="David" w:cs="David"/>
          <w:sz w:val="24"/>
          <w:szCs w:val="24"/>
          <w:rtl/>
        </w:rPr>
      </w:pPr>
      <w:r>
        <w:rPr>
          <w:rFonts w:ascii="David" w:hAnsi="David" w:cs="David" w:hint="cs"/>
          <w:sz w:val="24"/>
          <w:szCs w:val="24"/>
          <w:rtl/>
        </w:rPr>
        <w:t>15.12.2022</w:t>
      </w:r>
    </w:p>
    <w:p w14:paraId="05C18EA6" w14:textId="57BE8417" w:rsidR="005C0A06" w:rsidRDefault="005C0A06" w:rsidP="005C0A06">
      <w:pPr>
        <w:jc w:val="right"/>
        <w:rPr>
          <w:rFonts w:ascii="David" w:hAnsi="David" w:cs="David"/>
          <w:sz w:val="24"/>
          <w:szCs w:val="24"/>
          <w:rtl/>
        </w:rPr>
      </w:pPr>
      <w:r>
        <w:rPr>
          <w:rFonts w:ascii="David" w:hAnsi="David" w:cs="David" w:hint="cs"/>
          <w:sz w:val="24"/>
          <w:szCs w:val="24"/>
          <w:rtl/>
        </w:rPr>
        <w:t>מאי גוטליב, 212179311</w:t>
      </w:r>
    </w:p>
    <w:p w14:paraId="42DE594C" w14:textId="62F42C5B" w:rsidR="005C0A06" w:rsidRDefault="005C0A06" w:rsidP="005C0A06">
      <w:pPr>
        <w:jc w:val="center"/>
        <w:rPr>
          <w:rFonts w:ascii="David" w:hAnsi="David" w:cs="David"/>
          <w:sz w:val="24"/>
          <w:szCs w:val="24"/>
          <w:u w:val="single"/>
          <w:rtl/>
        </w:rPr>
      </w:pPr>
      <w:r>
        <w:rPr>
          <w:rFonts w:ascii="David" w:hAnsi="David" w:cs="David" w:hint="cs"/>
          <w:sz w:val="24"/>
          <w:szCs w:val="24"/>
          <w:u w:val="single"/>
          <w:rtl/>
        </w:rPr>
        <w:t xml:space="preserve">עבודה על חוק יסודות המשפט </w:t>
      </w:r>
      <w:r>
        <w:rPr>
          <w:rFonts w:ascii="David" w:hAnsi="David" w:cs="David"/>
          <w:sz w:val="24"/>
          <w:szCs w:val="24"/>
          <w:u w:val="single"/>
          <w:rtl/>
        </w:rPr>
        <w:t>–</w:t>
      </w:r>
      <w:r>
        <w:rPr>
          <w:rFonts w:ascii="David" w:hAnsi="David" w:cs="David" w:hint="cs"/>
          <w:sz w:val="24"/>
          <w:szCs w:val="24"/>
          <w:u w:val="single"/>
          <w:rtl/>
        </w:rPr>
        <w:t xml:space="preserve"> המשפט העברי במדינת ישראל</w:t>
      </w:r>
    </w:p>
    <w:p w14:paraId="4C568D81" w14:textId="40F29CE4" w:rsidR="005C0A06" w:rsidRDefault="005C0A06" w:rsidP="005C0A06">
      <w:pPr>
        <w:jc w:val="both"/>
        <w:rPr>
          <w:rFonts w:ascii="David" w:hAnsi="David" w:cs="David"/>
          <w:sz w:val="24"/>
          <w:szCs w:val="24"/>
          <w:rtl/>
        </w:rPr>
      </w:pPr>
      <w:r>
        <w:rPr>
          <w:rFonts w:ascii="David" w:hAnsi="David" w:cs="David" w:hint="cs"/>
          <w:sz w:val="24"/>
          <w:szCs w:val="24"/>
          <w:rtl/>
        </w:rPr>
        <w:t xml:space="preserve">בפרשת </w:t>
      </w:r>
      <w:proofErr w:type="spellStart"/>
      <w:r>
        <w:rPr>
          <w:rFonts w:ascii="David" w:hAnsi="David" w:cs="David" w:hint="cs"/>
          <w:sz w:val="24"/>
          <w:szCs w:val="24"/>
          <w:rtl/>
        </w:rPr>
        <w:t>הנדלס</w:t>
      </w:r>
      <w:proofErr w:type="spellEnd"/>
      <w:r>
        <w:rPr>
          <w:rFonts w:ascii="David" w:hAnsi="David" w:cs="David" w:hint="cs"/>
          <w:sz w:val="24"/>
          <w:szCs w:val="24"/>
          <w:rtl/>
        </w:rPr>
        <w:t>, אנו חוזים בגישות שונות של שופטי בית המשפט העליון כלפי המשפט העברי ויישומו במערכת המשפט הישראלית. אנו חוזים</w:t>
      </w:r>
      <w:r w:rsidR="00114327">
        <w:rPr>
          <w:rFonts w:ascii="David" w:hAnsi="David" w:cs="David" w:hint="cs"/>
          <w:sz w:val="24"/>
          <w:szCs w:val="24"/>
          <w:rtl/>
        </w:rPr>
        <w:t xml:space="preserve"> מצד אחד</w:t>
      </w:r>
      <w:r>
        <w:rPr>
          <w:rFonts w:ascii="David" w:hAnsi="David" w:cs="David" w:hint="cs"/>
          <w:sz w:val="24"/>
          <w:szCs w:val="24"/>
          <w:rtl/>
        </w:rPr>
        <w:t xml:space="preserve"> בשופט ברק, שנוהג בגישה מצמצמת לגבי מקומו של המשפט העברי במערכת המשפט הישראלית </w:t>
      </w:r>
      <w:r>
        <w:rPr>
          <w:rFonts w:ascii="David" w:hAnsi="David" w:cs="David"/>
          <w:sz w:val="24"/>
          <w:szCs w:val="24"/>
          <w:rtl/>
        </w:rPr>
        <w:t>–</w:t>
      </w:r>
      <w:r>
        <w:rPr>
          <w:rFonts w:ascii="David" w:hAnsi="David" w:cs="David" w:hint="cs"/>
          <w:sz w:val="24"/>
          <w:szCs w:val="24"/>
          <w:rtl/>
        </w:rPr>
        <w:t xml:space="preserve"> המשפט העברי הוא רק אחד מ</w:t>
      </w:r>
      <w:r w:rsidR="00114327">
        <w:rPr>
          <w:rFonts w:ascii="David" w:hAnsi="David" w:cs="David" w:hint="cs"/>
          <w:sz w:val="24"/>
          <w:szCs w:val="24"/>
          <w:rtl/>
        </w:rPr>
        <w:t>ה</w:t>
      </w:r>
      <w:r>
        <w:rPr>
          <w:rFonts w:ascii="David" w:hAnsi="David" w:cs="David" w:hint="cs"/>
          <w:sz w:val="24"/>
          <w:szCs w:val="24"/>
          <w:rtl/>
        </w:rPr>
        <w:t xml:space="preserve">שיקולים, ערכים, ומערכות </w:t>
      </w:r>
      <w:r w:rsidR="00114327">
        <w:rPr>
          <w:rFonts w:ascii="David" w:hAnsi="David" w:cs="David" w:hint="cs"/>
          <w:sz w:val="24"/>
          <w:szCs w:val="24"/>
          <w:rtl/>
        </w:rPr>
        <w:t>ה</w:t>
      </w:r>
      <w:r>
        <w:rPr>
          <w:rFonts w:ascii="David" w:hAnsi="David" w:cs="David" w:hint="cs"/>
          <w:sz w:val="24"/>
          <w:szCs w:val="24"/>
          <w:rtl/>
        </w:rPr>
        <w:t xml:space="preserve">דינים </w:t>
      </w:r>
      <w:r w:rsidR="00114327">
        <w:rPr>
          <w:rFonts w:ascii="David" w:hAnsi="David" w:cs="David" w:hint="cs"/>
          <w:sz w:val="24"/>
          <w:szCs w:val="24"/>
          <w:rtl/>
        </w:rPr>
        <w:t>ה</w:t>
      </w:r>
      <w:r>
        <w:rPr>
          <w:rFonts w:ascii="David" w:hAnsi="David" w:cs="David" w:hint="cs"/>
          <w:sz w:val="24"/>
          <w:szCs w:val="24"/>
          <w:rtl/>
        </w:rPr>
        <w:t xml:space="preserve">שונות אשר שופט לוקח בחשבון כאשר נדרש לקבל החלטה פרשנית. מנגד, השופט אלון </w:t>
      </w:r>
      <w:r w:rsidR="00242A1F">
        <w:rPr>
          <w:rFonts w:ascii="David" w:hAnsi="David" w:cs="David" w:hint="cs"/>
          <w:sz w:val="24"/>
          <w:szCs w:val="24"/>
          <w:rtl/>
        </w:rPr>
        <w:t>ה</w:t>
      </w:r>
      <w:r>
        <w:rPr>
          <w:rFonts w:ascii="David" w:hAnsi="David" w:cs="David" w:hint="cs"/>
          <w:sz w:val="24"/>
          <w:szCs w:val="24"/>
          <w:rtl/>
        </w:rPr>
        <w:t xml:space="preserve">דוגל בגישה המרחיבה, מעניק למשפט העברי מעמד עליון מבין כל הנורמות ופוסק כי יש לפנות אליו </w:t>
      </w:r>
      <w:r w:rsidR="00242A1F">
        <w:rPr>
          <w:rFonts w:ascii="David" w:hAnsi="David" w:cs="David" w:hint="cs"/>
          <w:sz w:val="24"/>
          <w:szCs w:val="24"/>
          <w:rtl/>
        </w:rPr>
        <w:t xml:space="preserve">ראשון, ויש לפנות אליו </w:t>
      </w:r>
      <w:r>
        <w:rPr>
          <w:rFonts w:ascii="David" w:hAnsi="David" w:cs="David" w:hint="cs"/>
          <w:sz w:val="24"/>
          <w:szCs w:val="24"/>
          <w:rtl/>
        </w:rPr>
        <w:t>פעמים רבות.</w:t>
      </w:r>
    </w:p>
    <w:p w14:paraId="3679B34A" w14:textId="7E3BA9EA" w:rsidR="00D22C07" w:rsidRDefault="00D22C07" w:rsidP="005C0A06">
      <w:pPr>
        <w:jc w:val="both"/>
        <w:rPr>
          <w:rFonts w:ascii="David" w:hAnsi="David" w:cs="David"/>
          <w:sz w:val="24"/>
          <w:szCs w:val="24"/>
          <w:rtl/>
        </w:rPr>
      </w:pPr>
      <w:r>
        <w:rPr>
          <w:rFonts w:ascii="David" w:hAnsi="David" w:cs="David" w:hint="cs"/>
          <w:sz w:val="24"/>
          <w:szCs w:val="24"/>
          <w:rtl/>
        </w:rPr>
        <w:t xml:space="preserve">בפרשת </w:t>
      </w:r>
      <w:proofErr w:type="spellStart"/>
      <w:r>
        <w:rPr>
          <w:rFonts w:ascii="David" w:hAnsi="David" w:cs="David" w:hint="cs"/>
          <w:sz w:val="24"/>
          <w:szCs w:val="24"/>
          <w:rtl/>
        </w:rPr>
        <w:t>הנדלס</w:t>
      </w:r>
      <w:proofErr w:type="spellEnd"/>
      <w:r>
        <w:rPr>
          <w:rFonts w:ascii="David" w:hAnsi="David" w:cs="David" w:hint="cs"/>
          <w:sz w:val="24"/>
          <w:szCs w:val="24"/>
          <w:rtl/>
        </w:rPr>
        <w:t>, מוצא העותר ארנק בחדר כספות של בנק. העותר נוהג בעקשנות ומשיב את הארנק למשטרה ולא לבנק. לאחר שהארנק לא נדרש, מבקש העותר לקחת אותו לעצמו. בית המשפט המחוזי פוסק לטובת העותר, אך הבנק מערער לעליון שמקבל את ערעורו. ענייננו בדיון הנוסף, בו מתקיימת מחלוקת בין השופט ברק (דעת הרוב) לבין השופט אלון (דעת המיעוט). עיקר המחלוקת סביב הדרך הראויה לפרש מונחים לא מובנים בחוק, בענייננו, חוק השבת אבדה. השופט אלון סבור כי יש לפנות למשפט העברי ראשון כמעט בכל אי הבנה, בעוד השופט ברק מתנגד לתפיסתו ולהגדרה שלו לאי הבנה, למושגי שסתום, וללקונה.</w:t>
      </w:r>
    </w:p>
    <w:p w14:paraId="19BD9637" w14:textId="3CD0168E" w:rsidR="005C0A06" w:rsidRDefault="005C0A06" w:rsidP="005C0A06">
      <w:pPr>
        <w:jc w:val="both"/>
        <w:rPr>
          <w:rFonts w:ascii="David" w:hAnsi="David" w:cs="David"/>
          <w:sz w:val="24"/>
          <w:szCs w:val="24"/>
          <w:rtl/>
          <w:lang w:val="en-GB"/>
        </w:rPr>
      </w:pPr>
      <w:r>
        <w:rPr>
          <w:rFonts w:ascii="David" w:hAnsi="David" w:cs="David" w:hint="cs"/>
          <w:sz w:val="24"/>
          <w:szCs w:val="24"/>
          <w:rtl/>
        </w:rPr>
        <w:t xml:space="preserve">על פי השופט אלון, הפנייה לעקרונות המשפט העברי נעשית </w:t>
      </w:r>
      <w:r w:rsidR="00F1679E">
        <w:rPr>
          <w:rFonts w:ascii="David" w:hAnsi="David" w:cs="David" w:hint="cs"/>
          <w:sz w:val="24"/>
          <w:szCs w:val="24"/>
          <w:rtl/>
        </w:rPr>
        <w:t xml:space="preserve">בשני מצבים. המצב הראשון </w:t>
      </w:r>
      <w:r w:rsidR="00AF4B89">
        <w:rPr>
          <w:rFonts w:ascii="David" w:hAnsi="David" w:cs="David" w:hint="cs"/>
          <w:sz w:val="24"/>
          <w:szCs w:val="24"/>
          <w:rtl/>
        </w:rPr>
        <w:t>קורה</w:t>
      </w:r>
      <w:r w:rsidR="00F1679E">
        <w:rPr>
          <w:rFonts w:ascii="David" w:hAnsi="David" w:cs="David" w:hint="cs"/>
          <w:sz w:val="24"/>
          <w:szCs w:val="24"/>
          <w:rtl/>
        </w:rPr>
        <w:t xml:space="preserve"> </w:t>
      </w:r>
      <w:r>
        <w:rPr>
          <w:rFonts w:ascii="David" w:hAnsi="David" w:cs="David" w:hint="cs"/>
          <w:sz w:val="24"/>
          <w:szCs w:val="24"/>
          <w:rtl/>
        </w:rPr>
        <w:t>כאשר קיימת לקונה בח</w:t>
      </w:r>
      <w:r w:rsidR="00114327">
        <w:rPr>
          <w:rFonts w:ascii="David" w:hAnsi="David" w:cs="David" w:hint="cs"/>
          <w:sz w:val="24"/>
          <w:szCs w:val="24"/>
          <w:rtl/>
        </w:rPr>
        <w:t xml:space="preserve">וק </w:t>
      </w:r>
      <w:r w:rsidR="00114327">
        <w:rPr>
          <w:rFonts w:ascii="David" w:hAnsi="David" w:cs="David"/>
          <w:sz w:val="24"/>
          <w:szCs w:val="24"/>
          <w:rtl/>
        </w:rPr>
        <w:t>–</w:t>
      </w:r>
      <w:r w:rsidR="00114327">
        <w:rPr>
          <w:rFonts w:ascii="David" w:hAnsi="David" w:cs="David" w:hint="cs"/>
          <w:sz w:val="24"/>
          <w:szCs w:val="24"/>
          <w:rtl/>
        </w:rPr>
        <w:t xml:space="preserve"> </w:t>
      </w:r>
      <w:proofErr w:type="spellStart"/>
      <w:r w:rsidR="00114327">
        <w:rPr>
          <w:rFonts w:ascii="David" w:hAnsi="David" w:cs="David" w:hint="cs"/>
          <w:sz w:val="24"/>
          <w:szCs w:val="24"/>
          <w:rtl/>
        </w:rPr>
        <w:t>כש</w:t>
      </w:r>
      <w:r>
        <w:rPr>
          <w:rFonts w:ascii="David" w:hAnsi="David" w:cs="David" w:hint="cs"/>
          <w:sz w:val="24"/>
          <w:szCs w:val="24"/>
          <w:rtl/>
        </w:rPr>
        <w:t>לא</w:t>
      </w:r>
      <w:proofErr w:type="spellEnd"/>
      <w:r>
        <w:rPr>
          <w:rFonts w:ascii="David" w:hAnsi="David" w:cs="David" w:hint="cs"/>
          <w:sz w:val="24"/>
          <w:szCs w:val="24"/>
          <w:rtl/>
        </w:rPr>
        <w:t xml:space="preserve"> ניתן להבין את מהות ומטרת הסעיף</w:t>
      </w:r>
      <w:r w:rsidR="00AF4B89">
        <w:rPr>
          <w:rFonts w:ascii="David" w:hAnsi="David" w:cs="David" w:hint="cs"/>
          <w:sz w:val="24"/>
          <w:szCs w:val="24"/>
          <w:rtl/>
        </w:rPr>
        <w:t xml:space="preserve"> הספציפי אליו הופנינו</w:t>
      </w:r>
      <w:r>
        <w:rPr>
          <w:rFonts w:ascii="David" w:hAnsi="David" w:cs="David" w:hint="cs"/>
          <w:sz w:val="24"/>
          <w:szCs w:val="24"/>
          <w:rtl/>
        </w:rPr>
        <w:t xml:space="preserve"> מתוך עיון ב</w:t>
      </w:r>
      <w:r w:rsidR="00923B98">
        <w:rPr>
          <w:rFonts w:ascii="David" w:hAnsi="David" w:cs="David" w:hint="cs"/>
          <w:sz w:val="24"/>
          <w:szCs w:val="24"/>
          <w:rtl/>
        </w:rPr>
        <w:t xml:space="preserve">יתר </w:t>
      </w:r>
      <w:r>
        <w:rPr>
          <w:rFonts w:ascii="David" w:hAnsi="David" w:cs="David" w:hint="cs"/>
          <w:sz w:val="24"/>
          <w:szCs w:val="24"/>
          <w:rtl/>
        </w:rPr>
        <w:t>סעיפי החוק, על השופט לפנות</w:t>
      </w:r>
      <w:r w:rsidR="00AF4B89">
        <w:rPr>
          <w:rFonts w:ascii="David" w:hAnsi="David" w:cs="David" w:hint="cs"/>
          <w:sz w:val="24"/>
          <w:szCs w:val="24"/>
          <w:rtl/>
        </w:rPr>
        <w:t xml:space="preserve"> ראשית</w:t>
      </w:r>
      <w:r>
        <w:rPr>
          <w:rFonts w:ascii="David" w:hAnsi="David" w:cs="David" w:hint="cs"/>
          <w:sz w:val="24"/>
          <w:szCs w:val="24"/>
          <w:rtl/>
        </w:rPr>
        <w:t xml:space="preserve"> למשפט העברי על מנת לנסות ולפרש את החוק,</w:t>
      </w:r>
      <w:r w:rsidR="00F1679E">
        <w:rPr>
          <w:rFonts w:ascii="David" w:hAnsi="David" w:cs="David" w:hint="cs"/>
          <w:sz w:val="24"/>
          <w:szCs w:val="24"/>
          <w:rtl/>
        </w:rPr>
        <w:t xml:space="preserve"> כפי שחוק יסודות המשפט מורה עליו לעשות</w:t>
      </w:r>
      <w:r>
        <w:rPr>
          <w:rFonts w:ascii="David" w:hAnsi="David" w:cs="David" w:hint="cs"/>
          <w:sz w:val="24"/>
          <w:szCs w:val="24"/>
          <w:rtl/>
        </w:rPr>
        <w:t xml:space="preserve">. המקרה השני בו נפנה למשפט העברי על פי אלון הוא כאשר קיימת שאלה פרשנית </w:t>
      </w:r>
      <w:r>
        <w:rPr>
          <w:rFonts w:ascii="David" w:hAnsi="David" w:cs="David"/>
          <w:sz w:val="24"/>
          <w:szCs w:val="24"/>
          <w:rtl/>
        </w:rPr>
        <w:t>–</w:t>
      </w:r>
      <w:r>
        <w:rPr>
          <w:rFonts w:ascii="David" w:hAnsi="David" w:cs="David" w:hint="cs"/>
          <w:sz w:val="24"/>
          <w:szCs w:val="24"/>
          <w:rtl/>
        </w:rPr>
        <w:t xml:space="preserve"> כיצד </w:t>
      </w:r>
      <w:r w:rsidR="00923B98">
        <w:rPr>
          <w:rFonts w:ascii="David" w:hAnsi="David" w:cs="David" w:hint="cs"/>
          <w:sz w:val="24"/>
          <w:szCs w:val="24"/>
          <w:rtl/>
        </w:rPr>
        <w:t>עלינו לפרש</w:t>
      </w:r>
      <w:r>
        <w:rPr>
          <w:rFonts w:ascii="David" w:hAnsi="David" w:cs="David" w:hint="cs"/>
          <w:sz w:val="24"/>
          <w:szCs w:val="24"/>
          <w:rtl/>
        </w:rPr>
        <w:t xml:space="preserve"> את החוק, בנסיבות העניין, כאשר קיימות מספר אפשרויות פרשניות</w:t>
      </w:r>
      <w:r w:rsidR="00F1679E">
        <w:rPr>
          <w:rFonts w:ascii="David" w:hAnsi="David" w:cs="David" w:hint="cs"/>
          <w:sz w:val="24"/>
          <w:szCs w:val="24"/>
          <w:rtl/>
        </w:rPr>
        <w:t xml:space="preserve"> שונות</w:t>
      </w:r>
      <w:r>
        <w:rPr>
          <w:rFonts w:ascii="David" w:hAnsi="David" w:cs="David" w:hint="cs"/>
          <w:sz w:val="24"/>
          <w:szCs w:val="24"/>
          <w:rtl/>
        </w:rPr>
        <w:t xml:space="preserve">. אלון </w:t>
      </w:r>
      <w:r w:rsidR="00786823">
        <w:rPr>
          <w:rFonts w:ascii="David" w:hAnsi="David" w:cs="David" w:hint="cs"/>
          <w:sz w:val="24"/>
          <w:szCs w:val="24"/>
          <w:rtl/>
        </w:rPr>
        <w:t>מציין</w:t>
      </w:r>
      <w:r>
        <w:rPr>
          <w:rFonts w:ascii="David" w:hAnsi="David" w:cs="David" w:hint="cs"/>
          <w:sz w:val="24"/>
          <w:szCs w:val="24"/>
          <w:rtl/>
        </w:rPr>
        <w:t xml:space="preserve"> שבמקרים </w:t>
      </w:r>
      <w:r w:rsidR="00786823">
        <w:rPr>
          <w:rFonts w:ascii="David" w:hAnsi="David" w:cs="David" w:hint="cs"/>
          <w:sz w:val="24"/>
          <w:szCs w:val="24"/>
          <w:rtl/>
        </w:rPr>
        <w:t>בהם אנו</w:t>
      </w:r>
      <w:r>
        <w:rPr>
          <w:rFonts w:ascii="David" w:hAnsi="David" w:cs="David" w:hint="cs"/>
          <w:sz w:val="24"/>
          <w:szCs w:val="24"/>
          <w:rtl/>
        </w:rPr>
        <w:t xml:space="preserve"> נתקלים במושגי שסתום כגון "תום לב", "צדק" ו"תקנת הציבור", שופטי עליון רבים טוענים כי יש לפנות לעקרונות המוסר של המשפט העברי להשראה, וזה משתי סיבות </w:t>
      </w:r>
      <w:r>
        <w:rPr>
          <w:rFonts w:ascii="David" w:hAnsi="David" w:cs="David"/>
          <w:sz w:val="24"/>
          <w:szCs w:val="24"/>
          <w:rtl/>
        </w:rPr>
        <w:t>–</w:t>
      </w:r>
      <w:r>
        <w:rPr>
          <w:rFonts w:ascii="David" w:hAnsi="David" w:cs="David" w:hint="cs"/>
          <w:sz w:val="24"/>
          <w:szCs w:val="24"/>
          <w:rtl/>
        </w:rPr>
        <w:t xml:space="preserve"> הראשונה היא שבד</w:t>
      </w:r>
      <w:r w:rsidR="005843E0">
        <w:rPr>
          <w:rFonts w:ascii="David" w:hAnsi="David" w:cs="David" w:hint="cs"/>
          <w:sz w:val="24"/>
          <w:szCs w:val="24"/>
          <w:rtl/>
        </w:rPr>
        <w:t>ב</w:t>
      </w:r>
      <w:r>
        <w:rPr>
          <w:rFonts w:ascii="David" w:hAnsi="David" w:cs="David" w:hint="cs"/>
          <w:sz w:val="24"/>
          <w:szCs w:val="24"/>
          <w:rtl/>
        </w:rPr>
        <w:t xml:space="preserve">רי ההסבר לחוק </w:t>
      </w:r>
      <w:r w:rsidR="0086781E">
        <w:rPr>
          <w:rFonts w:ascii="David" w:hAnsi="David" w:cs="David" w:hint="cs"/>
          <w:sz w:val="24"/>
          <w:szCs w:val="24"/>
          <w:rtl/>
        </w:rPr>
        <w:t>יסודות המשפט בכנסת נאמר כי המשפט העברי, יחד עם מערכות משפט נוספות, היווה מקור השראה ראשי לעקרונות החוק הנ"ל.</w:t>
      </w:r>
      <w:r w:rsidR="002D0B09">
        <w:rPr>
          <w:rFonts w:ascii="David" w:hAnsi="David" w:cs="David" w:hint="cs"/>
          <w:sz w:val="24"/>
          <w:szCs w:val="24"/>
          <w:rtl/>
        </w:rPr>
        <w:t xml:space="preserve"> יתר על כן,</w:t>
      </w:r>
      <w:r w:rsidR="0086781E">
        <w:rPr>
          <w:rFonts w:ascii="David" w:hAnsi="David" w:cs="David" w:hint="cs"/>
          <w:sz w:val="24"/>
          <w:szCs w:val="24"/>
          <w:rtl/>
        </w:rPr>
        <w:t xml:space="preserve"> הושקעו מאמצים רבים כדי לשלב את המשפט העברי בחוק הישראלי </w:t>
      </w:r>
      <w:r w:rsidR="0086781E">
        <w:rPr>
          <w:rFonts w:ascii="David" w:hAnsi="David" w:cs="David"/>
          <w:sz w:val="24"/>
          <w:szCs w:val="24"/>
          <w:rtl/>
        </w:rPr>
        <w:t>–</w:t>
      </w:r>
      <w:r w:rsidR="0086781E">
        <w:rPr>
          <w:rFonts w:ascii="David" w:hAnsi="David" w:cs="David" w:hint="cs"/>
          <w:sz w:val="24"/>
          <w:szCs w:val="24"/>
          <w:rtl/>
        </w:rPr>
        <w:t xml:space="preserve"> חוק השבת אבדה, לדוגמה, הוא חוק שהמשפט הישראלי אימץ מהמשפט העברי.</w:t>
      </w:r>
      <w:r w:rsidR="002D0B09">
        <w:rPr>
          <w:rFonts w:ascii="David" w:hAnsi="David" w:cs="David" w:hint="cs"/>
          <w:sz w:val="24"/>
          <w:szCs w:val="24"/>
          <w:rtl/>
        </w:rPr>
        <w:t xml:space="preserve"> הסיבה השנייה היא שהמשפט העברי הוא אחד מנכסי צאן הברזל של התרבות היהודית, ומין הראוי שמדינה יהודית תשאב השראה משפטית בראש ובראשונה ממערכת המשפט הלאומית שלה</w:t>
      </w:r>
      <w:r w:rsidR="00F1679E">
        <w:rPr>
          <w:rFonts w:ascii="David" w:hAnsi="David" w:cs="David" w:hint="cs"/>
          <w:sz w:val="24"/>
          <w:szCs w:val="24"/>
          <w:rtl/>
        </w:rPr>
        <w:t xml:space="preserve"> עצמה</w:t>
      </w:r>
      <w:r w:rsidR="002D0B09">
        <w:rPr>
          <w:rFonts w:ascii="David" w:hAnsi="David" w:cs="David" w:hint="cs"/>
          <w:sz w:val="24"/>
          <w:szCs w:val="24"/>
          <w:rtl/>
        </w:rPr>
        <w:t>.</w:t>
      </w:r>
    </w:p>
    <w:p w14:paraId="59FD36F3" w14:textId="7468148E" w:rsidR="00A95677" w:rsidRDefault="00A95677" w:rsidP="005C0A06">
      <w:pPr>
        <w:jc w:val="both"/>
        <w:rPr>
          <w:rFonts w:ascii="David" w:hAnsi="David" w:cs="David"/>
          <w:sz w:val="24"/>
          <w:szCs w:val="24"/>
          <w:rtl/>
          <w:lang w:val="en-GB"/>
        </w:rPr>
      </w:pPr>
      <w:r>
        <w:rPr>
          <w:rFonts w:ascii="David" w:hAnsi="David" w:cs="David" w:hint="cs"/>
          <w:sz w:val="24"/>
          <w:szCs w:val="24"/>
          <w:rtl/>
          <w:lang w:val="en-GB"/>
        </w:rPr>
        <w:t xml:space="preserve">מנגד, הגדרתו של השופט ברק ללקונה שונה, ולטענתו מושגים כגון "תקנת הציבור", "תום לב" ו"צדק" אינם </w:t>
      </w:r>
      <w:r w:rsidR="00786823">
        <w:rPr>
          <w:rFonts w:ascii="David" w:hAnsi="David" w:cs="David" w:hint="cs"/>
          <w:sz w:val="24"/>
          <w:szCs w:val="24"/>
          <w:rtl/>
          <w:lang w:val="en-GB"/>
        </w:rPr>
        <w:t xml:space="preserve">מהווים </w:t>
      </w:r>
      <w:r>
        <w:rPr>
          <w:rFonts w:ascii="David" w:hAnsi="David" w:cs="David" w:hint="cs"/>
          <w:sz w:val="24"/>
          <w:szCs w:val="24"/>
          <w:rtl/>
          <w:lang w:val="en-GB"/>
        </w:rPr>
        <w:t>לקונות</w:t>
      </w:r>
      <w:r w:rsidR="00786823">
        <w:rPr>
          <w:rFonts w:ascii="David" w:hAnsi="David" w:cs="David" w:hint="cs"/>
          <w:sz w:val="24"/>
          <w:szCs w:val="24"/>
          <w:rtl/>
          <w:lang w:val="en-GB"/>
        </w:rPr>
        <w:t xml:space="preserve"> בחוק</w:t>
      </w:r>
      <w:r>
        <w:rPr>
          <w:rFonts w:ascii="David" w:hAnsi="David" w:cs="David" w:hint="cs"/>
          <w:sz w:val="24"/>
          <w:szCs w:val="24"/>
          <w:rtl/>
          <w:lang w:val="en-GB"/>
        </w:rPr>
        <w:t>.</w:t>
      </w:r>
      <w:r w:rsidR="005843E0">
        <w:rPr>
          <w:rFonts w:ascii="David" w:hAnsi="David" w:cs="David" w:hint="cs"/>
          <w:sz w:val="24"/>
          <w:szCs w:val="24"/>
          <w:rtl/>
          <w:lang w:val="en-GB"/>
        </w:rPr>
        <w:t xml:space="preserve"> מושגים אלה הם בעלי משמעות, והם חיים במארג נורמטיבי.</w:t>
      </w:r>
      <w:r>
        <w:rPr>
          <w:rFonts w:ascii="David" w:hAnsi="David" w:cs="David" w:hint="cs"/>
          <w:sz w:val="24"/>
          <w:szCs w:val="24"/>
          <w:rtl/>
          <w:lang w:val="en-GB"/>
        </w:rPr>
        <w:t xml:space="preserve"> </w:t>
      </w:r>
      <w:r w:rsidR="00786823">
        <w:rPr>
          <w:rFonts w:ascii="David" w:hAnsi="David" w:cs="David" w:hint="cs"/>
          <w:sz w:val="24"/>
          <w:szCs w:val="24"/>
          <w:rtl/>
          <w:lang w:val="en-GB"/>
        </w:rPr>
        <w:t xml:space="preserve">פרשנות </w:t>
      </w:r>
      <w:r>
        <w:rPr>
          <w:rFonts w:ascii="David" w:hAnsi="David" w:cs="David" w:hint="cs"/>
          <w:sz w:val="24"/>
          <w:szCs w:val="24"/>
          <w:rtl/>
          <w:lang w:val="en-GB"/>
        </w:rPr>
        <w:t xml:space="preserve">המושגים הללו </w:t>
      </w:r>
      <w:r w:rsidR="005843E0">
        <w:rPr>
          <w:rFonts w:ascii="David" w:hAnsi="David" w:cs="David" w:hint="cs"/>
          <w:sz w:val="24"/>
          <w:szCs w:val="24"/>
          <w:rtl/>
          <w:lang w:val="en-GB"/>
        </w:rPr>
        <w:t>מושפע</w:t>
      </w:r>
      <w:r w:rsidR="00786823">
        <w:rPr>
          <w:rFonts w:ascii="David" w:hAnsi="David" w:cs="David" w:hint="cs"/>
          <w:sz w:val="24"/>
          <w:szCs w:val="24"/>
          <w:rtl/>
          <w:lang w:val="en-GB"/>
        </w:rPr>
        <w:t>ת</w:t>
      </w:r>
      <w:r>
        <w:rPr>
          <w:rFonts w:ascii="David" w:hAnsi="David" w:cs="David" w:hint="cs"/>
          <w:sz w:val="24"/>
          <w:szCs w:val="24"/>
          <w:rtl/>
          <w:lang w:val="en-GB"/>
        </w:rPr>
        <w:t xml:space="preserve"> מעקרונות המוסר </w:t>
      </w:r>
      <w:r w:rsidR="005843E0">
        <w:rPr>
          <w:rFonts w:ascii="David" w:hAnsi="David" w:cs="David" w:hint="cs"/>
          <w:sz w:val="24"/>
          <w:szCs w:val="24"/>
          <w:rtl/>
          <w:lang w:val="en-GB"/>
        </w:rPr>
        <w:t xml:space="preserve">והתרבות </w:t>
      </w:r>
      <w:r>
        <w:rPr>
          <w:rFonts w:ascii="David" w:hAnsi="David" w:cs="David" w:hint="cs"/>
          <w:sz w:val="24"/>
          <w:szCs w:val="24"/>
          <w:rtl/>
          <w:lang w:val="en-GB"/>
        </w:rPr>
        <w:t>הנהוג</w:t>
      </w:r>
      <w:r w:rsidR="005843E0">
        <w:rPr>
          <w:rFonts w:ascii="David" w:hAnsi="David" w:cs="David" w:hint="cs"/>
          <w:sz w:val="24"/>
          <w:szCs w:val="24"/>
          <w:rtl/>
          <w:lang w:val="en-GB"/>
        </w:rPr>
        <w:t>ה</w:t>
      </w:r>
      <w:r>
        <w:rPr>
          <w:rFonts w:ascii="David" w:hAnsi="David" w:cs="David" w:hint="cs"/>
          <w:sz w:val="24"/>
          <w:szCs w:val="24"/>
          <w:rtl/>
          <w:lang w:val="en-GB"/>
        </w:rPr>
        <w:t xml:space="preserve"> בחברה הנאורה באותה התקופה </w:t>
      </w:r>
      <w:r>
        <w:rPr>
          <w:rFonts w:ascii="David" w:hAnsi="David" w:cs="David"/>
          <w:sz w:val="24"/>
          <w:szCs w:val="24"/>
          <w:rtl/>
          <w:lang w:val="en-GB"/>
        </w:rPr>
        <w:t>–</w:t>
      </w:r>
      <w:r>
        <w:rPr>
          <w:rFonts w:ascii="David" w:hAnsi="David" w:cs="David" w:hint="cs"/>
          <w:sz w:val="24"/>
          <w:szCs w:val="24"/>
          <w:rtl/>
          <w:lang w:val="en-GB"/>
        </w:rPr>
        <w:t xml:space="preserve"> "צדק" של המאה ה-21 שונה מן הצדק של המאה ה-17, אך ברי למשכילים בני התקופה מהו צדק. כאשר אנו נתקלים בחוק שחוקק על פי ערכי התרבות והמוסר של </w:t>
      </w:r>
      <w:r w:rsidR="005843E0">
        <w:rPr>
          <w:rFonts w:ascii="David" w:hAnsi="David" w:cs="David" w:hint="cs"/>
          <w:sz w:val="24"/>
          <w:szCs w:val="24"/>
          <w:rtl/>
          <w:lang w:val="en-GB"/>
        </w:rPr>
        <w:t>תקופתנו</w:t>
      </w:r>
      <w:r>
        <w:rPr>
          <w:rFonts w:ascii="David" w:hAnsi="David" w:cs="David" w:hint="cs"/>
          <w:sz w:val="24"/>
          <w:szCs w:val="24"/>
          <w:rtl/>
          <w:lang w:val="en-GB"/>
        </w:rPr>
        <w:t>, עלינו לפרש את החוק ואת מושגי השסתום שבו על ידי פנייה לנורמות כלליות, להיסטוריה חוקתית, ולערכי היסוד המעצבים את המדינה ואת עולם המשפט כפי שאלה מקובלים על מלומדים בני זמננו. עלינו להכריע ולמצוא פרשנות ראויה ב</w:t>
      </w:r>
      <w:r w:rsidR="005843E0">
        <w:rPr>
          <w:rFonts w:ascii="David" w:hAnsi="David" w:cs="David" w:hint="cs"/>
          <w:sz w:val="24"/>
          <w:szCs w:val="24"/>
          <w:rtl/>
          <w:lang w:val="en-GB"/>
        </w:rPr>
        <w:t>אמצעות עיון</w:t>
      </w:r>
      <w:r>
        <w:rPr>
          <w:rFonts w:ascii="David" w:hAnsi="David" w:cs="David" w:hint="cs"/>
          <w:sz w:val="24"/>
          <w:szCs w:val="24"/>
          <w:rtl/>
          <w:lang w:val="en-GB"/>
        </w:rPr>
        <w:t xml:space="preserve"> </w:t>
      </w:r>
      <w:r w:rsidR="005843E0">
        <w:rPr>
          <w:rFonts w:ascii="David" w:hAnsi="David" w:cs="David" w:hint="cs"/>
          <w:sz w:val="24"/>
          <w:szCs w:val="24"/>
          <w:rtl/>
          <w:lang w:val="en-GB"/>
        </w:rPr>
        <w:t>ב</w:t>
      </w:r>
      <w:r>
        <w:rPr>
          <w:rFonts w:ascii="David" w:hAnsi="David" w:cs="David" w:hint="cs"/>
          <w:sz w:val="24"/>
          <w:szCs w:val="24"/>
          <w:rtl/>
          <w:lang w:val="en-GB"/>
        </w:rPr>
        <w:t>כל ה</w:t>
      </w:r>
      <w:r w:rsidR="005843E0">
        <w:rPr>
          <w:rFonts w:ascii="David" w:hAnsi="David" w:cs="David" w:hint="cs"/>
          <w:sz w:val="24"/>
          <w:szCs w:val="24"/>
          <w:rtl/>
          <w:lang w:val="en-GB"/>
        </w:rPr>
        <w:t>נורמות השונות</w:t>
      </w:r>
      <w:r>
        <w:rPr>
          <w:rFonts w:ascii="David" w:hAnsi="David" w:cs="David" w:hint="cs"/>
          <w:sz w:val="24"/>
          <w:szCs w:val="24"/>
          <w:rtl/>
          <w:lang w:val="en-GB"/>
        </w:rPr>
        <w:t xml:space="preserve">, </w:t>
      </w:r>
      <w:r w:rsidR="005843E0">
        <w:rPr>
          <w:rFonts w:ascii="David" w:hAnsi="David" w:cs="David" w:hint="cs"/>
          <w:sz w:val="24"/>
          <w:szCs w:val="24"/>
          <w:rtl/>
          <w:lang w:val="en-GB"/>
        </w:rPr>
        <w:t>ו</w:t>
      </w:r>
      <w:r>
        <w:rPr>
          <w:rFonts w:ascii="David" w:hAnsi="David" w:cs="David" w:hint="cs"/>
          <w:sz w:val="24"/>
          <w:szCs w:val="24"/>
          <w:rtl/>
          <w:lang w:val="en-GB"/>
        </w:rPr>
        <w:t>עקרונות מורשת ישראל מתחרי</w:t>
      </w:r>
      <w:r w:rsidR="005843E0">
        <w:rPr>
          <w:rFonts w:ascii="David" w:hAnsi="David" w:cs="David" w:hint="cs"/>
          <w:sz w:val="24"/>
          <w:szCs w:val="24"/>
          <w:rtl/>
          <w:lang w:val="en-GB"/>
        </w:rPr>
        <w:t>ם</w:t>
      </w:r>
      <w:r>
        <w:rPr>
          <w:rFonts w:ascii="David" w:hAnsi="David" w:cs="David" w:hint="cs"/>
          <w:sz w:val="24"/>
          <w:szCs w:val="24"/>
          <w:rtl/>
          <w:lang w:val="en-GB"/>
        </w:rPr>
        <w:t xml:space="preserve"> </w:t>
      </w:r>
      <w:r w:rsidR="005843E0">
        <w:rPr>
          <w:rFonts w:ascii="David" w:hAnsi="David" w:cs="David" w:hint="cs"/>
          <w:sz w:val="24"/>
          <w:szCs w:val="24"/>
          <w:rtl/>
          <w:lang w:val="en-GB"/>
        </w:rPr>
        <w:t xml:space="preserve">בשלב הפרשנות </w:t>
      </w:r>
      <w:r>
        <w:rPr>
          <w:rFonts w:ascii="David" w:hAnsi="David" w:cs="David" w:hint="cs"/>
          <w:sz w:val="24"/>
          <w:szCs w:val="24"/>
          <w:rtl/>
          <w:lang w:val="en-GB"/>
        </w:rPr>
        <w:t>עם עקרונות כגון חירות, קדמה ושוויון.</w:t>
      </w:r>
      <w:r w:rsidR="005843E0">
        <w:rPr>
          <w:rFonts w:ascii="David" w:hAnsi="David" w:cs="David" w:hint="cs"/>
          <w:sz w:val="24"/>
          <w:szCs w:val="24"/>
          <w:rtl/>
          <w:lang w:val="en-GB"/>
        </w:rPr>
        <w:t xml:space="preserve"> אם לא מצאנו תשובה בעיון בכל הנורמות הנ"ל, נכריז על לקונה</w:t>
      </w:r>
      <w:r>
        <w:rPr>
          <w:rFonts w:ascii="David" w:hAnsi="David" w:cs="David" w:hint="cs"/>
          <w:sz w:val="24"/>
          <w:szCs w:val="24"/>
          <w:rtl/>
          <w:lang w:val="en-GB"/>
        </w:rPr>
        <w:t>.</w:t>
      </w:r>
      <w:r w:rsidR="005843E0">
        <w:rPr>
          <w:rFonts w:ascii="David" w:hAnsi="David" w:cs="David" w:hint="cs"/>
          <w:sz w:val="24"/>
          <w:szCs w:val="24"/>
          <w:rtl/>
          <w:lang w:val="en-GB"/>
        </w:rPr>
        <w:t xml:space="preserve"> במקרה שכזה נפנה ראשית להיקש, ושנית לעקרונות מורשת ישראל, כפי שמורה חוק יסודות המשפט.</w:t>
      </w:r>
      <w:r>
        <w:rPr>
          <w:rFonts w:ascii="David" w:hAnsi="David" w:cs="David" w:hint="cs"/>
          <w:sz w:val="24"/>
          <w:szCs w:val="24"/>
          <w:rtl/>
          <w:lang w:val="en-GB"/>
        </w:rPr>
        <w:t xml:space="preserve"> </w:t>
      </w:r>
      <w:r w:rsidR="005843E0">
        <w:rPr>
          <w:rFonts w:ascii="David" w:hAnsi="David" w:cs="David" w:hint="cs"/>
          <w:sz w:val="24"/>
          <w:szCs w:val="24"/>
          <w:rtl/>
          <w:lang w:val="en-GB"/>
        </w:rPr>
        <w:t>מקרה של לקונה</w:t>
      </w:r>
      <w:r>
        <w:rPr>
          <w:rFonts w:ascii="David" w:hAnsi="David" w:cs="David" w:hint="cs"/>
          <w:sz w:val="24"/>
          <w:szCs w:val="24"/>
          <w:rtl/>
          <w:lang w:val="en-GB"/>
        </w:rPr>
        <w:t xml:space="preserve"> </w:t>
      </w:r>
      <w:r w:rsidR="005843E0">
        <w:rPr>
          <w:rFonts w:ascii="David" w:hAnsi="David" w:cs="David" w:hint="cs"/>
          <w:sz w:val="24"/>
          <w:szCs w:val="24"/>
          <w:rtl/>
          <w:lang w:val="en-GB"/>
        </w:rPr>
        <w:t>שכזו בחוק הוא נדיר.</w:t>
      </w:r>
    </w:p>
    <w:p w14:paraId="57E97B27" w14:textId="0BE817BD" w:rsidR="00786823" w:rsidRDefault="00786823" w:rsidP="005C0A06">
      <w:pPr>
        <w:jc w:val="both"/>
        <w:rPr>
          <w:rFonts w:ascii="David" w:hAnsi="David" w:cs="David"/>
          <w:sz w:val="24"/>
          <w:szCs w:val="24"/>
          <w:rtl/>
          <w:lang w:val="en-GB"/>
        </w:rPr>
      </w:pPr>
      <w:r>
        <w:rPr>
          <w:rFonts w:ascii="David" w:hAnsi="David" w:cs="David" w:hint="cs"/>
          <w:sz w:val="24"/>
          <w:szCs w:val="24"/>
          <w:rtl/>
          <w:lang w:val="en-GB"/>
        </w:rPr>
        <w:t xml:space="preserve">המחלוקת של אלון ושל ברק נסובה סביב שאלת הפרשנות של המילה "רשות" בחוק השבת אבדה </w:t>
      </w:r>
      <w:r>
        <w:rPr>
          <w:rFonts w:ascii="David" w:hAnsi="David" w:cs="David"/>
          <w:sz w:val="24"/>
          <w:szCs w:val="24"/>
          <w:rtl/>
          <w:lang w:val="en-GB"/>
        </w:rPr>
        <w:t>–</w:t>
      </w:r>
      <w:r>
        <w:rPr>
          <w:rFonts w:ascii="David" w:hAnsi="David" w:cs="David" w:hint="cs"/>
          <w:sz w:val="24"/>
          <w:szCs w:val="24"/>
          <w:rtl/>
          <w:lang w:val="en-GB"/>
        </w:rPr>
        <w:t xml:space="preserve"> בעוד שאלון נטה לפרשנות המקובלת של המילה במשפט העברי, וטען כי שטח של בנק הינו רשות הרבים מאחר ואנשים רבים נכנסים אליו מדי יום, ברק נטה לפרשנות מודרנית ופסק כי שטח של בנק הינו רשות היחיד </w:t>
      </w:r>
      <w:r>
        <w:rPr>
          <w:rFonts w:ascii="David" w:hAnsi="David" w:cs="David"/>
          <w:sz w:val="24"/>
          <w:szCs w:val="24"/>
          <w:rtl/>
          <w:lang w:val="en-GB"/>
        </w:rPr>
        <w:t>–</w:t>
      </w:r>
      <w:r>
        <w:rPr>
          <w:rFonts w:ascii="David" w:hAnsi="David" w:cs="David" w:hint="cs"/>
          <w:sz w:val="24"/>
          <w:szCs w:val="24"/>
          <w:rtl/>
          <w:lang w:val="en-GB"/>
        </w:rPr>
        <w:t xml:space="preserve"> רשותו של הבנק.</w:t>
      </w:r>
      <w:r w:rsidR="003D5AE7">
        <w:rPr>
          <w:rFonts w:ascii="David" w:hAnsi="David" w:cs="David" w:hint="cs"/>
          <w:sz w:val="24"/>
          <w:szCs w:val="24"/>
          <w:rtl/>
          <w:lang w:val="en-GB"/>
        </w:rPr>
        <w:t xml:space="preserve"> </w:t>
      </w:r>
      <w:r w:rsidR="00081A82">
        <w:rPr>
          <w:rFonts w:ascii="David" w:hAnsi="David" w:cs="David" w:hint="cs"/>
          <w:sz w:val="24"/>
          <w:szCs w:val="24"/>
          <w:rtl/>
          <w:lang w:val="en-GB"/>
        </w:rPr>
        <w:t xml:space="preserve">השופט </w:t>
      </w:r>
      <w:proofErr w:type="spellStart"/>
      <w:r w:rsidR="00081A82">
        <w:rPr>
          <w:rFonts w:ascii="David" w:hAnsi="David" w:cs="David" w:hint="cs"/>
          <w:sz w:val="24"/>
          <w:szCs w:val="24"/>
          <w:rtl/>
          <w:lang w:val="en-GB"/>
        </w:rPr>
        <w:t>לנדוי</w:t>
      </w:r>
      <w:proofErr w:type="spellEnd"/>
      <w:r w:rsidR="00081A82">
        <w:rPr>
          <w:rFonts w:ascii="David" w:hAnsi="David" w:cs="David" w:hint="cs"/>
          <w:sz w:val="24"/>
          <w:szCs w:val="24"/>
          <w:rtl/>
          <w:lang w:val="en-GB"/>
        </w:rPr>
        <w:t xml:space="preserve"> </w:t>
      </w:r>
      <w:r w:rsidR="00AF4B89">
        <w:rPr>
          <w:rFonts w:ascii="David" w:hAnsi="David" w:cs="David" w:hint="cs"/>
          <w:sz w:val="24"/>
          <w:szCs w:val="24"/>
          <w:rtl/>
          <w:lang w:val="en-GB"/>
        </w:rPr>
        <w:t>מצדד בשופט ברק וטוען</w:t>
      </w:r>
      <w:r w:rsidR="00081A82">
        <w:rPr>
          <w:rFonts w:ascii="David" w:hAnsi="David" w:cs="David" w:hint="cs"/>
          <w:sz w:val="24"/>
          <w:szCs w:val="24"/>
          <w:rtl/>
          <w:lang w:val="en-GB"/>
        </w:rPr>
        <w:t xml:space="preserve"> כי פרשנות המושגים על פי המשפט העברי לא מקיימת את תכלית החוק. </w:t>
      </w:r>
      <w:r w:rsidR="003D5AE7">
        <w:rPr>
          <w:rFonts w:ascii="David" w:hAnsi="David" w:cs="David" w:hint="cs"/>
          <w:sz w:val="24"/>
          <w:szCs w:val="24"/>
          <w:rtl/>
          <w:lang w:val="en-GB"/>
        </w:rPr>
        <w:t xml:space="preserve">השופט כהן סבור כי אין מקום לראות בחדר הכספות של הבנק מקום ציבורי </w:t>
      </w:r>
      <w:r w:rsidR="003D5AE7">
        <w:rPr>
          <w:rFonts w:ascii="David" w:hAnsi="David" w:cs="David"/>
          <w:sz w:val="24"/>
          <w:szCs w:val="24"/>
          <w:rtl/>
          <w:lang w:val="en-GB"/>
        </w:rPr>
        <w:t>–</w:t>
      </w:r>
      <w:r w:rsidR="003D5AE7">
        <w:rPr>
          <w:rFonts w:ascii="David" w:hAnsi="David" w:cs="David" w:hint="cs"/>
          <w:sz w:val="24"/>
          <w:szCs w:val="24"/>
          <w:rtl/>
          <w:lang w:val="en-GB"/>
        </w:rPr>
        <w:t xml:space="preserve"> אף אם חושב אדם ש</w:t>
      </w:r>
      <w:r w:rsidR="00AF4B89">
        <w:rPr>
          <w:rFonts w:ascii="David" w:hAnsi="David" w:cs="David" w:hint="cs"/>
          <w:sz w:val="24"/>
          <w:szCs w:val="24"/>
          <w:rtl/>
          <w:lang w:val="en-GB"/>
        </w:rPr>
        <w:t xml:space="preserve">סניף </w:t>
      </w:r>
      <w:r w:rsidR="003D5AE7">
        <w:rPr>
          <w:rFonts w:ascii="David" w:hAnsi="David" w:cs="David" w:hint="cs"/>
          <w:sz w:val="24"/>
          <w:szCs w:val="24"/>
          <w:rtl/>
          <w:lang w:val="en-GB"/>
        </w:rPr>
        <w:t xml:space="preserve">הבנק עצמו הוא רשות הרבים, </w:t>
      </w:r>
      <w:r w:rsidR="00AF4B89">
        <w:rPr>
          <w:rFonts w:ascii="David" w:hAnsi="David" w:cs="David" w:hint="cs"/>
          <w:sz w:val="24"/>
          <w:szCs w:val="24"/>
          <w:rtl/>
          <w:lang w:val="en-GB"/>
        </w:rPr>
        <w:t>קל וחומר</w:t>
      </w:r>
      <w:r w:rsidR="003D5AE7">
        <w:rPr>
          <w:rFonts w:ascii="David" w:hAnsi="David" w:cs="David" w:hint="cs"/>
          <w:sz w:val="24"/>
          <w:szCs w:val="24"/>
          <w:rtl/>
          <w:lang w:val="en-GB"/>
        </w:rPr>
        <w:t xml:space="preserve"> </w:t>
      </w:r>
      <w:r w:rsidR="00AF4B89">
        <w:rPr>
          <w:rFonts w:ascii="David" w:hAnsi="David" w:cs="David" w:hint="cs"/>
          <w:sz w:val="24"/>
          <w:szCs w:val="24"/>
          <w:rtl/>
          <w:lang w:val="en-GB"/>
        </w:rPr>
        <w:t>ש</w:t>
      </w:r>
      <w:r w:rsidR="003D5AE7">
        <w:rPr>
          <w:rFonts w:ascii="David" w:hAnsi="David" w:cs="David" w:hint="cs"/>
          <w:sz w:val="24"/>
          <w:szCs w:val="24"/>
          <w:rtl/>
          <w:lang w:val="en-GB"/>
        </w:rPr>
        <w:t>חדר הכספות שלו לא יכול להיחשב</w:t>
      </w:r>
      <w:r w:rsidR="00AF4B89">
        <w:rPr>
          <w:rFonts w:ascii="David" w:hAnsi="David" w:cs="David" w:hint="cs"/>
          <w:sz w:val="24"/>
          <w:szCs w:val="24"/>
          <w:rtl/>
          <w:lang w:val="en-GB"/>
        </w:rPr>
        <w:t xml:space="preserve"> אף</w:t>
      </w:r>
      <w:r w:rsidR="003D5AE7">
        <w:rPr>
          <w:rFonts w:ascii="David" w:hAnsi="David" w:cs="David" w:hint="cs"/>
          <w:sz w:val="24"/>
          <w:szCs w:val="24"/>
          <w:rtl/>
          <w:lang w:val="en-GB"/>
        </w:rPr>
        <w:t xml:space="preserve"> </w:t>
      </w:r>
      <w:r w:rsidR="00AF4B89">
        <w:rPr>
          <w:rFonts w:ascii="David" w:hAnsi="David" w:cs="David" w:hint="cs"/>
          <w:sz w:val="24"/>
          <w:szCs w:val="24"/>
          <w:rtl/>
          <w:lang w:val="en-GB"/>
        </w:rPr>
        <w:t xml:space="preserve">בטעות </w:t>
      </w:r>
      <w:r w:rsidR="003D5AE7">
        <w:rPr>
          <w:rFonts w:ascii="David" w:hAnsi="David" w:cs="David" w:hint="cs"/>
          <w:sz w:val="24"/>
          <w:szCs w:val="24"/>
          <w:rtl/>
          <w:lang w:val="en-GB"/>
        </w:rPr>
        <w:t xml:space="preserve">לרשות הרבים, שכן הוא פרטי יותר ונמצא תחת אבטחה כבדה יותר. השופט </w:t>
      </w:r>
      <w:proofErr w:type="spellStart"/>
      <w:r w:rsidR="003D5AE7">
        <w:rPr>
          <w:rFonts w:ascii="David" w:hAnsi="David" w:cs="David" w:hint="cs"/>
          <w:sz w:val="24"/>
          <w:szCs w:val="24"/>
          <w:rtl/>
          <w:lang w:val="en-GB"/>
        </w:rPr>
        <w:t>לנדוי</w:t>
      </w:r>
      <w:proofErr w:type="spellEnd"/>
      <w:r w:rsidR="003D5AE7">
        <w:rPr>
          <w:rFonts w:ascii="David" w:hAnsi="David" w:cs="David" w:hint="cs"/>
          <w:sz w:val="24"/>
          <w:szCs w:val="24"/>
          <w:rtl/>
          <w:lang w:val="en-GB"/>
        </w:rPr>
        <w:t xml:space="preserve"> סבור כי עלינו לשאוף להגיע לאיזון בין מורשת המשפט העברי לבין דרישותיה של החברה המודרנית. אל לנו לשאוב השראה מהמשפט העברי בפרשת </w:t>
      </w:r>
      <w:proofErr w:type="spellStart"/>
      <w:r w:rsidR="003D5AE7">
        <w:rPr>
          <w:rFonts w:ascii="David" w:hAnsi="David" w:cs="David" w:hint="cs"/>
          <w:sz w:val="24"/>
          <w:szCs w:val="24"/>
          <w:rtl/>
          <w:lang w:val="en-GB"/>
        </w:rPr>
        <w:t>הנדלס</w:t>
      </w:r>
      <w:proofErr w:type="spellEnd"/>
      <w:r w:rsidR="003D5AE7">
        <w:rPr>
          <w:rFonts w:ascii="David" w:hAnsi="David" w:cs="David" w:hint="cs"/>
          <w:sz w:val="24"/>
          <w:szCs w:val="24"/>
          <w:rtl/>
          <w:lang w:val="en-GB"/>
        </w:rPr>
        <w:t>, שכן מדובר ב</w:t>
      </w:r>
      <w:r w:rsidR="00AF4B89">
        <w:rPr>
          <w:rFonts w:ascii="David" w:hAnsi="David" w:cs="David" w:hint="cs"/>
          <w:sz w:val="24"/>
          <w:szCs w:val="24"/>
          <w:rtl/>
          <w:lang w:val="en-GB"/>
        </w:rPr>
        <w:t>מקרה בו אנו נדרשים ב</w:t>
      </w:r>
      <w:r w:rsidR="003D5AE7">
        <w:rPr>
          <w:rFonts w:ascii="David" w:hAnsi="David" w:cs="David" w:hint="cs"/>
          <w:sz w:val="24"/>
          <w:szCs w:val="24"/>
          <w:rtl/>
          <w:lang w:val="en-GB"/>
        </w:rPr>
        <w:t xml:space="preserve">פרשנות </w:t>
      </w:r>
      <w:r w:rsidR="00AF4B89">
        <w:rPr>
          <w:rFonts w:ascii="David" w:hAnsi="David" w:cs="David" w:hint="cs"/>
          <w:sz w:val="24"/>
          <w:szCs w:val="24"/>
          <w:rtl/>
          <w:lang w:val="en-GB"/>
        </w:rPr>
        <w:t xml:space="preserve">של </w:t>
      </w:r>
      <w:r w:rsidR="003D5AE7">
        <w:rPr>
          <w:rFonts w:ascii="David" w:hAnsi="David" w:cs="David" w:hint="cs"/>
          <w:sz w:val="24"/>
          <w:szCs w:val="24"/>
          <w:rtl/>
          <w:lang w:val="en-GB"/>
        </w:rPr>
        <w:t>חוק ישראלי מקורי</w:t>
      </w:r>
      <w:r w:rsidR="00081A82">
        <w:rPr>
          <w:rFonts w:ascii="David" w:hAnsi="David" w:cs="David" w:hint="cs"/>
          <w:sz w:val="24"/>
          <w:szCs w:val="24"/>
          <w:rtl/>
          <w:lang w:val="en-GB"/>
        </w:rPr>
        <w:t>, ולמשפט העברי</w:t>
      </w:r>
      <w:r w:rsidR="00AF4B89">
        <w:rPr>
          <w:rFonts w:ascii="David" w:hAnsi="David" w:cs="David" w:hint="cs"/>
          <w:sz w:val="24"/>
          <w:szCs w:val="24"/>
          <w:rtl/>
          <w:lang w:val="en-GB"/>
        </w:rPr>
        <w:t xml:space="preserve"> יש</w:t>
      </w:r>
      <w:r w:rsidR="00081A82">
        <w:rPr>
          <w:rFonts w:ascii="David" w:hAnsi="David" w:cs="David" w:hint="cs"/>
          <w:sz w:val="24"/>
          <w:szCs w:val="24"/>
          <w:rtl/>
          <w:lang w:val="en-GB"/>
        </w:rPr>
        <w:t xml:space="preserve"> </w:t>
      </w:r>
      <w:r w:rsidR="00081A82">
        <w:rPr>
          <w:rFonts w:ascii="David" w:hAnsi="David" w:cs="David" w:hint="cs"/>
          <w:sz w:val="24"/>
          <w:szCs w:val="24"/>
          <w:rtl/>
          <w:lang w:val="en-GB"/>
        </w:rPr>
        <w:lastRenderedPageBreak/>
        <w:t xml:space="preserve">הנחות יסוד שונות בתכלית ממשפטנו שלנו. נפסק ברוב דעות לטובת </w:t>
      </w:r>
      <w:r w:rsidR="00AF4B89">
        <w:rPr>
          <w:rFonts w:ascii="David" w:hAnsi="David" w:cs="David" w:hint="cs"/>
          <w:sz w:val="24"/>
          <w:szCs w:val="24"/>
          <w:rtl/>
          <w:lang w:val="en-GB"/>
        </w:rPr>
        <w:t xml:space="preserve">דעת </w:t>
      </w:r>
      <w:r w:rsidR="00081A82">
        <w:rPr>
          <w:rFonts w:ascii="David" w:hAnsi="David" w:cs="David" w:hint="cs"/>
          <w:sz w:val="24"/>
          <w:szCs w:val="24"/>
          <w:rtl/>
          <w:lang w:val="en-GB"/>
        </w:rPr>
        <w:t xml:space="preserve">ברק, לקיים את פסק הדין שניתן בערעור. </w:t>
      </w:r>
    </w:p>
    <w:p w14:paraId="47518BDB" w14:textId="7F4B2253" w:rsidR="00AB682F" w:rsidRPr="00A95677" w:rsidRDefault="00AB682F" w:rsidP="005C0A06">
      <w:pPr>
        <w:jc w:val="both"/>
        <w:rPr>
          <w:rFonts w:ascii="David" w:hAnsi="David" w:cs="David" w:hint="cs"/>
          <w:sz w:val="24"/>
          <w:szCs w:val="24"/>
          <w:rtl/>
          <w:lang w:val="en-GB"/>
        </w:rPr>
      </w:pPr>
      <w:r>
        <w:rPr>
          <w:rFonts w:ascii="David" w:hAnsi="David" w:cs="David" w:hint="cs"/>
          <w:sz w:val="24"/>
          <w:szCs w:val="24"/>
          <w:rtl/>
          <w:lang w:val="en-GB"/>
        </w:rPr>
        <w:t xml:space="preserve">יתר על כן, השופטים אלון וברק חלוקים לגבי הגדרת המושג "עקרונות מורשת ישראל". על פי אלון, </w:t>
      </w:r>
      <w:r w:rsidR="00AF4B89">
        <w:rPr>
          <w:rFonts w:ascii="David" w:hAnsi="David" w:cs="David" w:hint="cs"/>
          <w:sz w:val="24"/>
          <w:szCs w:val="24"/>
          <w:rtl/>
          <w:lang w:val="en-GB"/>
        </w:rPr>
        <w:t>ה</w:t>
      </w:r>
      <w:r>
        <w:rPr>
          <w:rFonts w:ascii="David" w:hAnsi="David" w:cs="David" w:hint="cs"/>
          <w:sz w:val="24"/>
          <w:szCs w:val="24"/>
          <w:rtl/>
          <w:lang w:val="en-GB"/>
        </w:rPr>
        <w:t>מושג "מורשת ישראל" כ</w:t>
      </w:r>
      <w:r w:rsidR="00AF4B89">
        <w:rPr>
          <w:rFonts w:ascii="David" w:hAnsi="David" w:cs="David" w:hint="cs"/>
          <w:sz w:val="24"/>
          <w:szCs w:val="24"/>
          <w:rtl/>
          <w:lang w:val="en-GB"/>
        </w:rPr>
        <w:t>ולל את</w:t>
      </w:r>
      <w:r>
        <w:rPr>
          <w:rFonts w:ascii="David" w:hAnsi="David" w:cs="David" w:hint="cs"/>
          <w:sz w:val="24"/>
          <w:szCs w:val="24"/>
          <w:rtl/>
          <w:lang w:val="en-GB"/>
        </w:rPr>
        <w:t xml:space="preserve"> מערכת המשפט העברי ההיסטורית: המשנה וספרות התנאים, התלמוד הבבלי והירושלמי, ספרות המפרשים, הפוסקים </w:t>
      </w:r>
      <w:proofErr w:type="spellStart"/>
      <w:r>
        <w:rPr>
          <w:rFonts w:ascii="David" w:hAnsi="David" w:cs="David" w:hint="cs"/>
          <w:sz w:val="24"/>
          <w:szCs w:val="24"/>
          <w:rtl/>
          <w:lang w:val="en-GB"/>
        </w:rPr>
        <w:t>והשו"ת</w:t>
      </w:r>
      <w:proofErr w:type="spellEnd"/>
      <w:r>
        <w:rPr>
          <w:rFonts w:ascii="David" w:hAnsi="David" w:cs="David" w:hint="cs"/>
          <w:sz w:val="24"/>
          <w:szCs w:val="24"/>
          <w:rtl/>
          <w:lang w:val="en-GB"/>
        </w:rPr>
        <w:t xml:space="preserve">, קובצי </w:t>
      </w:r>
      <w:r w:rsidR="00AF4B89">
        <w:rPr>
          <w:rFonts w:ascii="David" w:hAnsi="David" w:cs="David" w:hint="cs"/>
          <w:sz w:val="24"/>
          <w:szCs w:val="24"/>
          <w:rtl/>
          <w:lang w:val="en-GB"/>
        </w:rPr>
        <w:t>ה</w:t>
      </w:r>
      <w:r>
        <w:rPr>
          <w:rFonts w:ascii="David" w:hAnsi="David" w:cs="David" w:hint="cs"/>
          <w:sz w:val="24"/>
          <w:szCs w:val="24"/>
          <w:rtl/>
          <w:lang w:val="en-GB"/>
        </w:rPr>
        <w:t xml:space="preserve">תקנות וספרי </w:t>
      </w:r>
      <w:r w:rsidR="00AF4B89">
        <w:rPr>
          <w:rFonts w:ascii="David" w:hAnsi="David" w:cs="David" w:hint="cs"/>
          <w:sz w:val="24"/>
          <w:szCs w:val="24"/>
          <w:rtl/>
          <w:lang w:val="en-GB"/>
        </w:rPr>
        <w:t>ה</w:t>
      </w:r>
      <w:r>
        <w:rPr>
          <w:rFonts w:ascii="David" w:hAnsi="David" w:cs="David" w:hint="cs"/>
          <w:sz w:val="24"/>
          <w:szCs w:val="24"/>
          <w:rtl/>
          <w:lang w:val="en-GB"/>
        </w:rPr>
        <w:t xml:space="preserve">שטרות. הגדרתו של ברק למושג יותר רחבה </w:t>
      </w:r>
      <w:r>
        <w:rPr>
          <w:rFonts w:ascii="David" w:hAnsi="David" w:cs="David"/>
          <w:sz w:val="24"/>
          <w:szCs w:val="24"/>
          <w:rtl/>
          <w:lang w:val="en-GB"/>
        </w:rPr>
        <w:t>–</w:t>
      </w:r>
      <w:r>
        <w:rPr>
          <w:rFonts w:ascii="David" w:hAnsi="David" w:cs="David" w:hint="cs"/>
          <w:sz w:val="24"/>
          <w:szCs w:val="24"/>
          <w:rtl/>
          <w:lang w:val="en-GB"/>
        </w:rPr>
        <w:t xml:space="preserve"> על פיו, מורשת ישראל כוללת גם אנשי מפתח מודרניי</w:t>
      </w:r>
      <w:r w:rsidR="00AF4B89">
        <w:rPr>
          <w:rFonts w:ascii="David" w:hAnsi="David" w:cs="David" w:hint="cs"/>
          <w:sz w:val="24"/>
          <w:szCs w:val="24"/>
          <w:rtl/>
          <w:lang w:val="en-GB"/>
        </w:rPr>
        <w:t>ם</w:t>
      </w:r>
      <w:r>
        <w:rPr>
          <w:rFonts w:ascii="David" w:hAnsi="David" w:cs="David" w:hint="cs"/>
          <w:sz w:val="24"/>
          <w:szCs w:val="24"/>
          <w:rtl/>
          <w:lang w:val="en-GB"/>
        </w:rPr>
        <w:t xml:space="preserve"> יותר </w:t>
      </w:r>
      <w:r>
        <w:rPr>
          <w:rFonts w:ascii="David" w:hAnsi="David" w:cs="David"/>
          <w:sz w:val="24"/>
          <w:szCs w:val="24"/>
          <w:rtl/>
          <w:lang w:val="en-GB"/>
        </w:rPr>
        <w:t>–</w:t>
      </w:r>
      <w:r>
        <w:rPr>
          <w:rFonts w:ascii="David" w:hAnsi="David" w:cs="David" w:hint="cs"/>
          <w:sz w:val="24"/>
          <w:szCs w:val="24"/>
          <w:rtl/>
          <w:lang w:val="en-GB"/>
        </w:rPr>
        <w:t xml:space="preserve"> תורתם של ישעיהו ושל ירמיהו, לצד תורתם של ז'בוטינסקי ו</w:t>
      </w:r>
      <w:r w:rsidR="00AF4B89">
        <w:rPr>
          <w:rFonts w:ascii="David" w:hAnsi="David" w:cs="David" w:hint="cs"/>
          <w:sz w:val="24"/>
          <w:szCs w:val="24"/>
          <w:rtl/>
          <w:lang w:val="en-GB"/>
        </w:rPr>
        <w:t xml:space="preserve">של </w:t>
      </w:r>
      <w:r>
        <w:rPr>
          <w:rFonts w:ascii="David" w:hAnsi="David" w:cs="David" w:hint="cs"/>
          <w:sz w:val="24"/>
          <w:szCs w:val="24"/>
          <w:rtl/>
          <w:lang w:val="en-GB"/>
        </w:rPr>
        <w:t xml:space="preserve">שפינוזה. משנתם של אחד העם ושל בן גוריון, של בובר ושל שולם, של אגרנט ושל </w:t>
      </w:r>
      <w:proofErr w:type="spellStart"/>
      <w:r>
        <w:rPr>
          <w:rFonts w:ascii="David" w:hAnsi="David" w:cs="David" w:hint="cs"/>
          <w:sz w:val="24"/>
          <w:szCs w:val="24"/>
          <w:rtl/>
          <w:lang w:val="en-GB"/>
        </w:rPr>
        <w:t>זילברג</w:t>
      </w:r>
      <w:proofErr w:type="spellEnd"/>
      <w:r>
        <w:rPr>
          <w:rFonts w:ascii="David" w:hAnsi="David" w:cs="David" w:hint="cs"/>
          <w:sz w:val="24"/>
          <w:szCs w:val="24"/>
          <w:rtl/>
          <w:lang w:val="en-GB"/>
        </w:rPr>
        <w:t xml:space="preserve">. </w:t>
      </w:r>
      <w:r w:rsidR="00AF4B89">
        <w:rPr>
          <w:rFonts w:ascii="David" w:hAnsi="David" w:cs="David" w:hint="cs"/>
          <w:sz w:val="24"/>
          <w:szCs w:val="24"/>
          <w:rtl/>
          <w:lang w:val="en-GB"/>
        </w:rPr>
        <w:t xml:space="preserve">על פיו, </w:t>
      </w:r>
      <w:r>
        <w:rPr>
          <w:rFonts w:ascii="David" w:hAnsi="David" w:cs="David" w:hint="cs"/>
          <w:sz w:val="24"/>
          <w:szCs w:val="24"/>
          <w:rtl/>
          <w:lang w:val="en-GB"/>
        </w:rPr>
        <w:t>מורשת עמנו, המודרנית וההיסטורית, מבוססת על עקרונות צדק, יושר ושלום, והם מהווים נכס תרבותי חשוב, מעין "מטרייה" רחבה על פיה אנו מבססים את פרשנותנו המשפטית המודרנית.</w:t>
      </w:r>
    </w:p>
    <w:sectPr w:rsidR="00AB682F" w:rsidRPr="00A95677" w:rsidSect="008722B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A06"/>
    <w:rsid w:val="00081A82"/>
    <w:rsid w:val="00114327"/>
    <w:rsid w:val="00242A1F"/>
    <w:rsid w:val="002D0B09"/>
    <w:rsid w:val="003D5AE7"/>
    <w:rsid w:val="00546F3F"/>
    <w:rsid w:val="005843E0"/>
    <w:rsid w:val="005C0A06"/>
    <w:rsid w:val="00786823"/>
    <w:rsid w:val="0086781E"/>
    <w:rsid w:val="008722B3"/>
    <w:rsid w:val="00923B98"/>
    <w:rsid w:val="00A630C6"/>
    <w:rsid w:val="00A95677"/>
    <w:rsid w:val="00AB682F"/>
    <w:rsid w:val="00AF4B89"/>
    <w:rsid w:val="00D22C07"/>
    <w:rsid w:val="00F167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09B3B"/>
  <w15:chartTrackingRefBased/>
  <w15:docId w15:val="{04777EFE-4B74-4356-AFAE-50E6F08E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2523</TotalTime>
  <Pages>2</Pages>
  <Words>764</Words>
  <Characters>3822</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Gotlib</dc:creator>
  <cp:keywords/>
  <dc:description/>
  <cp:lastModifiedBy>May Gotlib</cp:lastModifiedBy>
  <cp:revision>6</cp:revision>
  <dcterms:created xsi:type="dcterms:W3CDTF">2022-12-10T17:05:00Z</dcterms:created>
  <dcterms:modified xsi:type="dcterms:W3CDTF">2022-12-14T19:39:00Z</dcterms:modified>
</cp:coreProperties>
</file>