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C3ABD" w14:textId="42C51DFA" w:rsidR="00642210" w:rsidRPr="00B933C4" w:rsidRDefault="00642210" w:rsidP="00332111">
      <w:pPr>
        <w:pStyle w:val="p1"/>
        <w:tabs>
          <w:tab w:val="left" w:pos="1330"/>
        </w:tabs>
        <w:bidi/>
        <w:spacing w:line="360" w:lineRule="auto"/>
        <w:jc w:val="both"/>
        <w:rPr>
          <w:rStyle w:val="s1"/>
          <w:rFonts w:asciiTheme="majorBidi" w:hAnsiTheme="majorBidi" w:cstheme="majorBidi" w:hint="default"/>
          <w:b/>
          <w:bCs/>
          <w:sz w:val="24"/>
          <w:szCs w:val="24"/>
          <w:u w:val="single"/>
          <w:rtl/>
        </w:rPr>
      </w:pPr>
      <w:r w:rsidRPr="00B933C4">
        <w:rPr>
          <w:rStyle w:val="s1"/>
          <w:rFonts w:asciiTheme="majorBidi" w:hAnsiTheme="majorBidi" w:cstheme="majorBidi" w:hint="default"/>
          <w:b/>
          <w:bCs/>
          <w:sz w:val="24"/>
          <w:szCs w:val="24"/>
          <w:u w:val="single"/>
          <w:rtl/>
        </w:rPr>
        <w:t>א׳-</w:t>
      </w:r>
    </w:p>
    <w:p w14:paraId="4A394050" w14:textId="64A8CFE4" w:rsidR="004F6EDB" w:rsidRPr="00B933C4" w:rsidRDefault="004F6EDB" w:rsidP="00332111">
      <w:pPr>
        <w:pStyle w:val="p1"/>
        <w:tabs>
          <w:tab w:val="left" w:pos="1330"/>
        </w:tabs>
        <w:bidi/>
        <w:spacing w:line="360" w:lineRule="auto"/>
        <w:jc w:val="both"/>
        <w:rPr>
          <w:rFonts w:asciiTheme="majorBidi" w:hAnsiTheme="majorBidi" w:cstheme="majorBidi"/>
          <w:sz w:val="24"/>
          <w:szCs w:val="24"/>
          <w:u w:val="single"/>
          <w:rtl/>
        </w:rPr>
      </w:pPr>
      <w:r w:rsidRPr="00B933C4">
        <w:rPr>
          <w:rFonts w:asciiTheme="majorBidi" w:hAnsiTheme="majorBidi" w:cstheme="majorBidi" w:hint="cs"/>
          <w:sz w:val="24"/>
          <w:szCs w:val="24"/>
          <w:u w:val="single"/>
          <w:rtl/>
        </w:rPr>
        <w:t>טענות העותרים:</w:t>
      </w:r>
    </w:p>
    <w:p w14:paraId="07CC7934" w14:textId="5FD5638F" w:rsidR="004F6EDB" w:rsidRDefault="004F6EDB" w:rsidP="00332111">
      <w:pPr>
        <w:pStyle w:val="p1"/>
        <w:numPr>
          <w:ilvl w:val="0"/>
          <w:numId w:val="7"/>
        </w:numPr>
        <w:tabs>
          <w:tab w:val="left" w:pos="1330"/>
        </w:tabs>
        <w:bidi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</w:rPr>
        <w:t>חוק הבחירות לכנסת (הראות מיוחדות) (הוראת שעה), התשפ״ב-2021 (להלן: ״</w:t>
      </w:r>
      <w:r w:rsidRPr="0049081A">
        <w:rPr>
          <w:rFonts w:asciiTheme="majorBidi" w:hAnsiTheme="majorBidi" w:cstheme="majorBidi" w:hint="cs"/>
          <w:b/>
          <w:bCs/>
          <w:sz w:val="24"/>
          <w:szCs w:val="24"/>
          <w:rtl/>
        </w:rPr>
        <w:t>החוק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״), פוגע בזכויות אדם ובחוקי יסוד במדינה. </w:t>
      </w:r>
    </w:p>
    <w:p w14:paraId="465936E1" w14:textId="2D509356" w:rsidR="0049081A" w:rsidRDefault="0049081A" w:rsidP="00332111">
      <w:pPr>
        <w:pStyle w:val="p1"/>
        <w:numPr>
          <w:ilvl w:val="0"/>
          <w:numId w:val="7"/>
        </w:numPr>
        <w:tabs>
          <w:tab w:val="left" w:pos="1330"/>
        </w:tabs>
        <w:bidi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</w:rPr>
        <w:t>ס׳ 2-</w:t>
      </w:r>
      <w:r w:rsidR="00145926">
        <w:rPr>
          <w:rFonts w:asciiTheme="majorBidi" w:hAnsiTheme="majorBidi" w:cstheme="majorBidi" w:hint="cs"/>
          <w:sz w:val="24"/>
          <w:szCs w:val="24"/>
          <w:rtl/>
        </w:rPr>
        <w:t>4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לחוק פוגעים </w:t>
      </w:r>
      <w:r w:rsidR="00A7387E">
        <w:rPr>
          <w:rFonts w:asciiTheme="majorBidi" w:hAnsiTheme="majorBidi" w:cstheme="majorBidi" w:hint="cs"/>
          <w:sz w:val="24"/>
          <w:szCs w:val="24"/>
          <w:rtl/>
        </w:rPr>
        <w:t>בזכות לשוויון</w:t>
      </w:r>
      <w:r w:rsidR="00123EA6">
        <w:rPr>
          <w:rFonts w:asciiTheme="majorBidi" w:hAnsiTheme="majorBidi" w:cstheme="majorBidi" w:hint="cs"/>
          <w:sz w:val="24"/>
          <w:szCs w:val="24"/>
          <w:rtl/>
        </w:rPr>
        <w:t xml:space="preserve">- </w:t>
      </w:r>
      <w:r w:rsidR="00E41E07">
        <w:rPr>
          <w:rFonts w:asciiTheme="majorBidi" w:hAnsiTheme="majorBidi" w:cstheme="majorBidi" w:hint="cs"/>
          <w:sz w:val="24"/>
          <w:szCs w:val="24"/>
          <w:rtl/>
        </w:rPr>
        <w:t>זכות בלתי מנויה הנכללת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בחו״י: </w:t>
      </w:r>
      <w:proofErr w:type="spellStart"/>
      <w:r w:rsidR="00AB3C3D">
        <w:rPr>
          <w:rFonts w:asciiTheme="majorBidi" w:hAnsiTheme="majorBidi" w:cstheme="majorBidi" w:hint="cs"/>
          <w:sz w:val="24"/>
          <w:szCs w:val="24"/>
          <w:rtl/>
        </w:rPr>
        <w:t>כהאו״ח</w:t>
      </w:r>
      <w:proofErr w:type="spellEnd"/>
      <w:r w:rsidR="00AB3C3D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rtl/>
        </w:rPr>
        <w:t>(רסלר,בייניש,10)</w:t>
      </w:r>
      <w:r w:rsidR="00E41E07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29047A">
        <w:rPr>
          <w:rFonts w:asciiTheme="majorBidi" w:hAnsiTheme="majorBidi" w:cstheme="majorBidi" w:hint="cs"/>
          <w:sz w:val="24"/>
          <w:szCs w:val="24"/>
          <w:rtl/>
        </w:rPr>
        <w:t>ו</w:t>
      </w:r>
      <w:r w:rsidR="00F21566">
        <w:rPr>
          <w:rFonts w:asciiTheme="majorBidi" w:hAnsiTheme="majorBidi" w:cstheme="majorBidi" w:hint="cs"/>
          <w:sz w:val="24"/>
          <w:szCs w:val="24"/>
          <w:rtl/>
        </w:rPr>
        <w:t>ה</w:t>
      </w:r>
      <w:r w:rsidR="0029047A">
        <w:rPr>
          <w:rFonts w:asciiTheme="majorBidi" w:hAnsiTheme="majorBidi" w:cstheme="majorBidi" w:hint="cs"/>
          <w:sz w:val="24"/>
          <w:szCs w:val="24"/>
          <w:rtl/>
        </w:rPr>
        <w:t>מהווה עקרון שהינו מנשמת אפו של המשטר החוקתי בישראל (ברגמן,לנדוי</w:t>
      </w:r>
      <w:r w:rsidR="00DD3844">
        <w:rPr>
          <w:rFonts w:asciiTheme="majorBidi" w:hAnsiTheme="majorBidi" w:cstheme="majorBidi" w:hint="cs"/>
          <w:sz w:val="24"/>
          <w:szCs w:val="24"/>
          <w:rtl/>
        </w:rPr>
        <w:t>,ע״מ-</w:t>
      </w:r>
      <w:r w:rsidR="0029047A">
        <w:rPr>
          <w:rFonts w:asciiTheme="majorBidi" w:hAnsiTheme="majorBidi" w:cstheme="majorBidi" w:hint="cs"/>
          <w:sz w:val="24"/>
          <w:szCs w:val="24"/>
          <w:rtl/>
        </w:rPr>
        <w:t>698)</w:t>
      </w:r>
      <w:r w:rsidR="006B2FB2">
        <w:rPr>
          <w:rFonts w:asciiTheme="majorBidi" w:hAnsiTheme="majorBidi" w:cstheme="majorBidi" w:hint="cs"/>
          <w:sz w:val="24"/>
          <w:szCs w:val="24"/>
          <w:rtl/>
        </w:rPr>
        <w:t>,</w:t>
      </w:r>
      <w:r w:rsidR="0029047A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E41E07">
        <w:rPr>
          <w:rFonts w:asciiTheme="majorBidi" w:hAnsiTheme="majorBidi" w:cstheme="majorBidi" w:hint="cs"/>
          <w:sz w:val="24"/>
          <w:szCs w:val="24"/>
          <w:rtl/>
        </w:rPr>
        <w:t>ו</w:t>
      </w:r>
      <w:r w:rsidR="00123EA6">
        <w:rPr>
          <w:rFonts w:asciiTheme="majorBidi" w:hAnsiTheme="majorBidi" w:cstheme="majorBidi" w:hint="cs"/>
          <w:sz w:val="24"/>
          <w:szCs w:val="24"/>
          <w:rtl/>
        </w:rPr>
        <w:t xml:space="preserve">לכן </w:t>
      </w:r>
      <w:r w:rsidR="00E41E07">
        <w:rPr>
          <w:rFonts w:asciiTheme="majorBidi" w:hAnsiTheme="majorBidi" w:cstheme="majorBidi" w:hint="cs"/>
          <w:sz w:val="24"/>
          <w:szCs w:val="24"/>
          <w:rtl/>
        </w:rPr>
        <w:t xml:space="preserve">יש לבחון </w:t>
      </w:r>
      <w:r w:rsidR="00AB3C3D">
        <w:rPr>
          <w:rFonts w:asciiTheme="majorBidi" w:hAnsiTheme="majorBidi" w:cstheme="majorBidi" w:hint="cs"/>
          <w:sz w:val="24"/>
          <w:szCs w:val="24"/>
          <w:rtl/>
        </w:rPr>
        <w:t>ה</w:t>
      </w:r>
      <w:r w:rsidR="00E41E07">
        <w:rPr>
          <w:rFonts w:asciiTheme="majorBidi" w:hAnsiTheme="majorBidi" w:cstheme="majorBidi" w:hint="cs"/>
          <w:sz w:val="24"/>
          <w:szCs w:val="24"/>
          <w:rtl/>
        </w:rPr>
        <w:t xml:space="preserve">אם החוק עומד בתנאי פסקת ההגבלה הקבועה בחו״י: </w:t>
      </w:r>
      <w:proofErr w:type="spellStart"/>
      <w:r w:rsidR="00E41E07">
        <w:rPr>
          <w:rFonts w:asciiTheme="majorBidi" w:hAnsiTheme="majorBidi" w:cstheme="majorBidi" w:hint="cs"/>
          <w:sz w:val="24"/>
          <w:szCs w:val="24"/>
          <w:rtl/>
        </w:rPr>
        <w:t>כ</w:t>
      </w:r>
      <w:r w:rsidR="00A27615">
        <w:rPr>
          <w:rFonts w:asciiTheme="majorBidi" w:hAnsiTheme="majorBidi" w:cstheme="majorBidi" w:hint="cs"/>
          <w:sz w:val="24"/>
          <w:szCs w:val="24"/>
          <w:rtl/>
        </w:rPr>
        <w:t>האו״ח</w:t>
      </w:r>
      <w:proofErr w:type="spellEnd"/>
      <w:r w:rsidR="00E41E07">
        <w:rPr>
          <w:rFonts w:asciiTheme="majorBidi" w:hAnsiTheme="majorBidi" w:cstheme="majorBidi" w:hint="cs"/>
          <w:sz w:val="24"/>
          <w:szCs w:val="24"/>
          <w:rtl/>
        </w:rPr>
        <w:t xml:space="preserve"> (כפי ש</w:t>
      </w:r>
      <w:r w:rsidR="00BA54ED">
        <w:rPr>
          <w:rFonts w:asciiTheme="majorBidi" w:hAnsiTheme="majorBidi" w:cstheme="majorBidi" w:hint="cs"/>
          <w:sz w:val="24"/>
          <w:szCs w:val="24"/>
          <w:rtl/>
        </w:rPr>
        <w:t>יפורט</w:t>
      </w:r>
      <w:r w:rsidR="00E41E07">
        <w:rPr>
          <w:rFonts w:asciiTheme="majorBidi" w:hAnsiTheme="majorBidi" w:cstheme="majorBidi" w:hint="cs"/>
          <w:sz w:val="24"/>
          <w:szCs w:val="24"/>
          <w:rtl/>
        </w:rPr>
        <w:t xml:space="preserve"> בהמשך). </w:t>
      </w:r>
    </w:p>
    <w:p w14:paraId="1B48D99F" w14:textId="437A99A3" w:rsidR="00EE1128" w:rsidRPr="00EE1128" w:rsidRDefault="00EE1128" w:rsidP="00332111">
      <w:pPr>
        <w:pStyle w:val="p1"/>
        <w:numPr>
          <w:ilvl w:val="0"/>
          <w:numId w:val="7"/>
        </w:numPr>
        <w:tabs>
          <w:tab w:val="left" w:pos="1330"/>
        </w:tabs>
        <w:bidi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ס׳ 2-4,6 לחוק סותרים את הוראות ס׳ 4 לחו״י: הכנסת בדבר כלליות, שוויוניות ויחסיות הבחירות.  </w:t>
      </w:r>
    </w:p>
    <w:p w14:paraId="49D8B747" w14:textId="6A0EE207" w:rsidR="0049081A" w:rsidRDefault="0049081A" w:rsidP="00332111">
      <w:pPr>
        <w:pStyle w:val="p1"/>
        <w:numPr>
          <w:ilvl w:val="0"/>
          <w:numId w:val="7"/>
        </w:numPr>
        <w:tabs>
          <w:tab w:val="left" w:pos="1330"/>
        </w:tabs>
        <w:bidi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ס׳ 2 לחוק, אף סותר </w:t>
      </w:r>
      <w:r w:rsidR="00EE1128">
        <w:rPr>
          <w:rFonts w:asciiTheme="majorBidi" w:hAnsiTheme="majorBidi" w:cstheme="majorBidi" w:hint="cs"/>
          <w:sz w:val="24"/>
          <w:szCs w:val="24"/>
          <w:rtl/>
        </w:rPr>
        <w:t xml:space="preserve">את </w:t>
      </w:r>
      <w:r w:rsidR="00D22457">
        <w:rPr>
          <w:rFonts w:asciiTheme="majorBidi" w:hAnsiTheme="majorBidi" w:cstheme="majorBidi" w:hint="cs"/>
          <w:sz w:val="24"/>
          <w:szCs w:val="24"/>
          <w:rtl/>
        </w:rPr>
        <w:t>זכות ההצבעה הקבועה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בס׳ 5 לחו״י: הכנסת</w:t>
      </w:r>
      <w:r w:rsidR="00D22457">
        <w:rPr>
          <w:rFonts w:asciiTheme="majorBidi" w:hAnsiTheme="majorBidi" w:cstheme="majorBidi" w:hint="cs"/>
          <w:sz w:val="24"/>
          <w:szCs w:val="24"/>
          <w:rtl/>
        </w:rPr>
        <w:t xml:space="preserve">. </w:t>
      </w:r>
    </w:p>
    <w:p w14:paraId="12301758" w14:textId="09BAAFE8" w:rsidR="0049081A" w:rsidRDefault="0049081A" w:rsidP="00332111">
      <w:pPr>
        <w:pStyle w:val="p1"/>
        <w:numPr>
          <w:ilvl w:val="0"/>
          <w:numId w:val="7"/>
        </w:numPr>
        <w:tabs>
          <w:tab w:val="left" w:pos="1330"/>
        </w:tabs>
        <w:bidi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ס׳ 3 לחוק, אף סותר את </w:t>
      </w:r>
      <w:r w:rsidR="0074099E">
        <w:rPr>
          <w:rFonts w:asciiTheme="majorBidi" w:hAnsiTheme="majorBidi" w:cstheme="majorBidi" w:hint="cs"/>
          <w:sz w:val="24"/>
          <w:szCs w:val="24"/>
          <w:rtl/>
        </w:rPr>
        <w:t>הזכות להיבחר הקבועה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בס׳ 6א לחו״י: הכנסת, שכן עקרון השוויון בס׳ 4 הנ״</w:t>
      </w:r>
      <w:r w:rsidR="004A2C8C">
        <w:rPr>
          <w:rFonts w:asciiTheme="majorBidi" w:hAnsiTheme="majorBidi" w:cstheme="majorBidi" w:hint="cs"/>
          <w:sz w:val="24"/>
          <w:szCs w:val="24"/>
          <w:rtl/>
        </w:rPr>
        <w:t>ל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חל גם על הזכות להיבחר וחייב להתבטא בשוויון הסיכויים של מועמדים לכנסת </w:t>
      </w:r>
      <w:r w:rsidR="00DD3844">
        <w:rPr>
          <w:rFonts w:asciiTheme="majorBidi" w:hAnsiTheme="majorBidi" w:cstheme="majorBidi" w:hint="cs"/>
          <w:sz w:val="24"/>
          <w:szCs w:val="24"/>
          <w:rtl/>
        </w:rPr>
        <w:t xml:space="preserve">(ברגמן,לנדוי,ע״מ-698). </w:t>
      </w:r>
    </w:p>
    <w:p w14:paraId="14CFBAF5" w14:textId="37ACC077" w:rsidR="0049081A" w:rsidRDefault="0049081A" w:rsidP="00332111">
      <w:pPr>
        <w:pStyle w:val="p1"/>
        <w:numPr>
          <w:ilvl w:val="0"/>
          <w:numId w:val="7"/>
        </w:numPr>
        <w:tabs>
          <w:tab w:val="left" w:pos="1330"/>
        </w:tabs>
        <w:bidi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ס׳ 5 לחוק, </w:t>
      </w:r>
      <w:r w:rsidR="00EE1128">
        <w:rPr>
          <w:rFonts w:asciiTheme="majorBidi" w:hAnsiTheme="majorBidi" w:cstheme="majorBidi" w:hint="cs"/>
          <w:sz w:val="24"/>
          <w:szCs w:val="24"/>
          <w:rtl/>
        </w:rPr>
        <w:t xml:space="preserve">סותר את האמור בעניין יום שבתון </w:t>
      </w:r>
      <w:r>
        <w:rPr>
          <w:rFonts w:asciiTheme="majorBidi" w:hAnsiTheme="majorBidi" w:cstheme="majorBidi" w:hint="cs"/>
          <w:sz w:val="24"/>
          <w:szCs w:val="24"/>
          <w:rtl/>
        </w:rPr>
        <w:t>בס׳ 10 לחו״י: הכנסת</w:t>
      </w:r>
      <w:r w:rsidR="0074099E">
        <w:rPr>
          <w:rFonts w:asciiTheme="majorBidi" w:hAnsiTheme="majorBidi" w:cstheme="majorBidi" w:hint="cs"/>
          <w:sz w:val="24"/>
          <w:szCs w:val="24"/>
          <w:rtl/>
        </w:rPr>
        <w:t xml:space="preserve">. 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</w:t>
      </w:r>
    </w:p>
    <w:p w14:paraId="038682AA" w14:textId="4F137E08" w:rsidR="00620A29" w:rsidRDefault="00620A29" w:rsidP="00332111">
      <w:pPr>
        <w:pStyle w:val="p1"/>
        <w:numPr>
          <w:ilvl w:val="0"/>
          <w:numId w:val="7"/>
        </w:numPr>
        <w:tabs>
          <w:tab w:val="left" w:pos="1330"/>
        </w:tabs>
        <w:bidi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</w:rPr>
        <w:t>החוק הינו חוק רגיל, ולכן לא ניתן שיפגע בחו״י</w:t>
      </w:r>
      <w:r w:rsidR="00453F7A">
        <w:rPr>
          <w:rFonts w:asciiTheme="majorBidi" w:hAnsiTheme="majorBidi" w:cstheme="majorBidi" w:hint="cs"/>
          <w:sz w:val="24"/>
          <w:szCs w:val="24"/>
          <w:rtl/>
        </w:rPr>
        <w:t>- שכן שינוי של חו״י ייעשה בחו״י בלבד. לחקיקה רגילה אין כוח לשנות או לפגוע בחקיקת יסוד במדרג נורמטיבי גבוה יותר (בנק המזרחי,שמגר,2</w:t>
      </w:r>
      <w:r w:rsidR="00DD3844">
        <w:rPr>
          <w:rFonts w:asciiTheme="majorBidi" w:hAnsiTheme="majorBidi" w:cstheme="majorBidi" w:hint="cs"/>
          <w:sz w:val="24"/>
          <w:szCs w:val="24"/>
          <w:rtl/>
        </w:rPr>
        <w:t>7</w:t>
      </w:r>
      <w:r w:rsidR="00453F7A">
        <w:rPr>
          <w:rFonts w:asciiTheme="majorBidi" w:hAnsiTheme="majorBidi" w:cstheme="majorBidi" w:hint="cs"/>
          <w:sz w:val="24"/>
          <w:szCs w:val="24"/>
          <w:rtl/>
        </w:rPr>
        <w:t>)</w:t>
      </w:r>
      <w:r w:rsidR="008D064F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437D94">
        <w:rPr>
          <w:rFonts w:asciiTheme="majorBidi" w:hAnsiTheme="majorBidi" w:cstheme="majorBidi" w:hint="cs"/>
          <w:sz w:val="24"/>
          <w:szCs w:val="24"/>
          <w:rtl/>
        </w:rPr>
        <w:t>(חרות,ברק,4)</w:t>
      </w:r>
      <w:r w:rsidR="00453F7A">
        <w:rPr>
          <w:rFonts w:asciiTheme="majorBidi" w:hAnsiTheme="majorBidi" w:cstheme="majorBidi" w:hint="cs"/>
          <w:sz w:val="24"/>
          <w:szCs w:val="24"/>
          <w:rtl/>
        </w:rPr>
        <w:t xml:space="preserve">, כל עוד לא נאמר במפורש בחו״י כי חוק רגיל יוכל לשנותו (בנק המזרחי,ברק,59). </w:t>
      </w:r>
    </w:p>
    <w:p w14:paraId="45AE2B73" w14:textId="0800DC3D" w:rsidR="00453F7A" w:rsidRPr="0047059D" w:rsidRDefault="00453F7A" w:rsidP="00332111">
      <w:pPr>
        <w:pStyle w:val="p1"/>
        <w:numPr>
          <w:ilvl w:val="0"/>
          <w:numId w:val="7"/>
        </w:numPr>
        <w:tabs>
          <w:tab w:val="left" w:pos="1330"/>
        </w:tabs>
        <w:bidi/>
        <w:spacing w:line="36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47059D">
        <w:rPr>
          <w:rFonts w:asciiTheme="majorBidi" w:hAnsiTheme="majorBidi" w:cstheme="majorBidi" w:hint="cs"/>
          <w:color w:val="000000" w:themeColor="text1"/>
          <w:sz w:val="24"/>
          <w:szCs w:val="24"/>
          <w:rtl/>
        </w:rPr>
        <w:t xml:space="preserve">על אף האמור בס׳ 4 </w:t>
      </w:r>
      <w:r w:rsidR="00A15D50" w:rsidRPr="0047059D">
        <w:rPr>
          <w:rFonts w:asciiTheme="majorBidi" w:hAnsiTheme="majorBidi" w:cstheme="majorBidi" w:hint="cs"/>
          <w:color w:val="000000" w:themeColor="text1"/>
          <w:sz w:val="24"/>
          <w:szCs w:val="24"/>
          <w:rtl/>
        </w:rPr>
        <w:t xml:space="preserve">סיפא </w:t>
      </w:r>
      <w:r w:rsidRPr="0047059D">
        <w:rPr>
          <w:rFonts w:asciiTheme="majorBidi" w:hAnsiTheme="majorBidi" w:cstheme="majorBidi" w:hint="cs"/>
          <w:color w:val="000000" w:themeColor="text1"/>
          <w:sz w:val="24"/>
          <w:szCs w:val="24"/>
          <w:rtl/>
        </w:rPr>
        <w:t>לחו״י: הכנסת, כי ניתן לשנותו ברוב ח״כים,</w:t>
      </w:r>
      <w:r w:rsidR="0047059D" w:rsidRPr="0047059D">
        <w:rPr>
          <w:rFonts w:asciiTheme="majorBidi" w:hAnsiTheme="majorBidi" w:cstheme="majorBidi" w:hint="cs"/>
          <w:color w:val="000000" w:themeColor="text1"/>
          <w:sz w:val="24"/>
          <w:szCs w:val="24"/>
          <w:rtl/>
        </w:rPr>
        <w:t xml:space="preserve"> הרי שיש בחוק הנ״ל כדי לשנות את שיטת הבחירות ולכן</w:t>
      </w:r>
      <w:r w:rsidRPr="0047059D">
        <w:rPr>
          <w:rFonts w:asciiTheme="majorBidi" w:hAnsiTheme="majorBidi" w:cstheme="majorBidi" w:hint="cs"/>
          <w:color w:val="000000" w:themeColor="text1"/>
          <w:sz w:val="24"/>
          <w:szCs w:val="24"/>
          <w:rtl/>
        </w:rPr>
        <w:t xml:space="preserve"> יש צורך </w:t>
      </w:r>
      <w:r w:rsidRPr="0047059D"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rtl/>
        </w:rPr>
        <w:t>גם</w:t>
      </w:r>
      <w:r w:rsidRPr="0047059D">
        <w:rPr>
          <w:rFonts w:asciiTheme="majorBidi" w:hAnsiTheme="majorBidi" w:cstheme="majorBidi" w:hint="cs"/>
          <w:color w:val="000000" w:themeColor="text1"/>
          <w:sz w:val="24"/>
          <w:szCs w:val="24"/>
          <w:rtl/>
        </w:rPr>
        <w:t xml:space="preserve"> ברוב הנ״ל </w:t>
      </w:r>
      <w:r w:rsidRPr="0047059D">
        <w:rPr>
          <w:rFonts w:asciiTheme="majorBidi" w:hAnsiTheme="majorBidi" w:cstheme="majorBidi" w:hint="cs"/>
          <w:b/>
          <w:bCs/>
          <w:color w:val="000000" w:themeColor="text1"/>
          <w:sz w:val="24"/>
          <w:szCs w:val="24"/>
          <w:rtl/>
        </w:rPr>
        <w:t>וגם</w:t>
      </w:r>
      <w:r w:rsidRPr="0047059D">
        <w:rPr>
          <w:rFonts w:asciiTheme="majorBidi" w:hAnsiTheme="majorBidi" w:cstheme="majorBidi" w:hint="cs"/>
          <w:color w:val="000000" w:themeColor="text1"/>
          <w:sz w:val="24"/>
          <w:szCs w:val="24"/>
          <w:rtl/>
        </w:rPr>
        <w:t xml:space="preserve"> בחו״י (בנק המזרחי,ברק,6</w:t>
      </w:r>
      <w:r w:rsidR="00DD3844">
        <w:rPr>
          <w:rFonts w:asciiTheme="majorBidi" w:hAnsiTheme="majorBidi" w:cstheme="majorBidi" w:hint="cs"/>
          <w:color w:val="000000" w:themeColor="text1"/>
          <w:sz w:val="24"/>
          <w:szCs w:val="24"/>
          <w:rtl/>
        </w:rPr>
        <w:t>1</w:t>
      </w:r>
      <w:r w:rsidRPr="0047059D">
        <w:rPr>
          <w:rFonts w:asciiTheme="majorBidi" w:hAnsiTheme="majorBidi" w:cstheme="majorBidi" w:hint="cs"/>
          <w:color w:val="000000" w:themeColor="text1"/>
          <w:sz w:val="24"/>
          <w:szCs w:val="24"/>
          <w:rtl/>
        </w:rPr>
        <w:t xml:space="preserve">). </w:t>
      </w:r>
    </w:p>
    <w:p w14:paraId="59ED9B3A" w14:textId="77777777" w:rsidR="00332111" w:rsidRDefault="00BA54ED" w:rsidP="00332111">
      <w:pPr>
        <w:pStyle w:val="p1"/>
        <w:numPr>
          <w:ilvl w:val="0"/>
          <w:numId w:val="7"/>
        </w:numPr>
        <w:tabs>
          <w:tab w:val="left" w:pos="1330"/>
        </w:tabs>
        <w:bidi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</w:rPr>
        <w:t>יש לבחון את מכלול הפגיעות בחוקי היסוד כמפורט לעיל ע״פ תנאי</w:t>
      </w:r>
      <w:r w:rsidR="00453F7A">
        <w:rPr>
          <w:rFonts w:asciiTheme="majorBidi" w:hAnsiTheme="majorBidi" w:cstheme="majorBidi" w:hint="cs"/>
          <w:sz w:val="24"/>
          <w:szCs w:val="24"/>
          <w:rtl/>
        </w:rPr>
        <w:t xml:space="preserve"> פסקת ההגבלה (גוטמן,חיות,2)</w:t>
      </w:r>
      <w:r w:rsidR="00A50B97">
        <w:rPr>
          <w:rFonts w:asciiTheme="majorBidi" w:hAnsiTheme="majorBidi" w:cstheme="majorBidi" w:hint="cs"/>
          <w:sz w:val="24"/>
          <w:szCs w:val="24"/>
          <w:rtl/>
        </w:rPr>
        <w:t>.</w:t>
      </w:r>
      <w:r w:rsidR="00A50B97">
        <w:rPr>
          <w:rFonts w:asciiTheme="majorBidi" w:hAnsiTheme="majorBidi" w:cstheme="majorBidi"/>
          <w:sz w:val="24"/>
          <w:szCs w:val="24"/>
          <w:rtl/>
        </w:rPr>
        <w:br/>
      </w:r>
      <w:r w:rsidR="0047059D" w:rsidRPr="00DD3844">
        <w:rPr>
          <w:rFonts w:asciiTheme="majorBidi" w:hAnsiTheme="majorBidi" w:cstheme="majorBidi" w:hint="cs"/>
          <w:sz w:val="24"/>
          <w:szCs w:val="24"/>
          <w:rtl/>
        </w:rPr>
        <w:t xml:space="preserve">החוק </w:t>
      </w:r>
      <w:r w:rsidR="004A55AE" w:rsidRPr="00DD3844">
        <w:rPr>
          <w:rFonts w:asciiTheme="majorBidi" w:hAnsiTheme="majorBidi" w:cstheme="majorBidi" w:hint="cs"/>
          <w:sz w:val="24"/>
          <w:szCs w:val="24"/>
          <w:rtl/>
        </w:rPr>
        <w:t>אינו הולם את ערכיה הדמוקרטיים של מדינת ישראל</w:t>
      </w:r>
      <w:r w:rsidR="0047059D" w:rsidRPr="00DD3844">
        <w:rPr>
          <w:rFonts w:asciiTheme="majorBidi" w:hAnsiTheme="majorBidi" w:cstheme="majorBidi" w:hint="cs"/>
          <w:sz w:val="24"/>
          <w:szCs w:val="24"/>
          <w:rtl/>
        </w:rPr>
        <w:t>,</w:t>
      </w:r>
      <w:r w:rsidR="004A55AE" w:rsidRPr="00DD3844">
        <w:rPr>
          <w:rFonts w:asciiTheme="majorBidi" w:hAnsiTheme="majorBidi" w:cstheme="majorBidi" w:hint="cs"/>
          <w:sz w:val="24"/>
          <w:szCs w:val="24"/>
          <w:rtl/>
        </w:rPr>
        <w:t xml:space="preserve"> שכן פוגע פגיעה חמורה</w:t>
      </w:r>
      <w:r w:rsidR="0047059D" w:rsidRPr="00DD3844">
        <w:rPr>
          <w:rFonts w:asciiTheme="majorBidi" w:hAnsiTheme="majorBidi" w:cstheme="majorBidi" w:hint="cs"/>
          <w:sz w:val="24"/>
          <w:szCs w:val="24"/>
          <w:rtl/>
        </w:rPr>
        <w:t xml:space="preserve"> בשיטת</w:t>
      </w:r>
      <w:r w:rsidR="004A55AE" w:rsidRPr="00DD3844">
        <w:rPr>
          <w:rFonts w:asciiTheme="majorBidi" w:hAnsiTheme="majorBidi" w:cstheme="majorBidi" w:hint="cs"/>
          <w:sz w:val="24"/>
          <w:szCs w:val="24"/>
          <w:rtl/>
        </w:rPr>
        <w:t xml:space="preserve"> הבחירות </w:t>
      </w:r>
      <w:r w:rsidR="0047059D" w:rsidRPr="00DD3844">
        <w:rPr>
          <w:rFonts w:asciiTheme="majorBidi" w:hAnsiTheme="majorBidi" w:cstheme="majorBidi" w:hint="cs"/>
          <w:sz w:val="24"/>
          <w:szCs w:val="24"/>
          <w:rtl/>
        </w:rPr>
        <w:t xml:space="preserve">ובעקרון </w:t>
      </w:r>
      <w:proofErr w:type="spellStart"/>
      <w:r w:rsidR="0047059D" w:rsidRPr="00DD3844">
        <w:rPr>
          <w:rFonts w:asciiTheme="majorBidi" w:hAnsiTheme="majorBidi" w:cstheme="majorBidi" w:hint="cs"/>
          <w:sz w:val="24"/>
          <w:szCs w:val="24"/>
          <w:rtl/>
        </w:rPr>
        <w:t>השוויון.</w:t>
      </w:r>
      <w:proofErr w:type="spellEnd"/>
    </w:p>
    <w:p w14:paraId="76DA0471" w14:textId="7E7497B9" w:rsidR="00B36C93" w:rsidRDefault="0036184A" w:rsidP="00332111">
      <w:pPr>
        <w:pStyle w:val="p1"/>
        <w:tabs>
          <w:tab w:val="left" w:pos="1330"/>
        </w:tabs>
        <w:bidi/>
        <w:spacing w:line="360" w:lineRule="auto"/>
        <w:ind w:left="720"/>
        <w:jc w:val="both"/>
        <w:rPr>
          <w:rFonts w:asciiTheme="majorBidi" w:hAnsiTheme="majorBidi" w:cstheme="majorBidi"/>
          <w:sz w:val="24"/>
          <w:szCs w:val="24"/>
        </w:rPr>
      </w:pPr>
      <w:r w:rsidRPr="00DD3844">
        <w:rPr>
          <w:rFonts w:asciiTheme="majorBidi" w:hAnsiTheme="majorBidi" w:cstheme="majorBidi" w:hint="cs"/>
          <w:sz w:val="24"/>
          <w:szCs w:val="24"/>
          <w:rtl/>
        </w:rPr>
        <w:t xml:space="preserve">בנוסף, ייתכן כי ניתן לטעון שמדובר בתכלית ציבורית ראויה, אך </w:t>
      </w:r>
      <w:r w:rsidR="00613E38" w:rsidRPr="00DD3844">
        <w:rPr>
          <w:rFonts w:asciiTheme="majorBidi" w:hAnsiTheme="majorBidi" w:cstheme="majorBidi" w:hint="cs"/>
          <w:sz w:val="24"/>
          <w:szCs w:val="24"/>
          <w:rtl/>
        </w:rPr>
        <w:t>החוק אינו עומד במבחני</w:t>
      </w:r>
      <w:r w:rsidR="00770AD9">
        <w:rPr>
          <w:rFonts w:asciiTheme="majorBidi" w:hAnsiTheme="majorBidi" w:cstheme="majorBidi" w:hint="cs"/>
          <w:sz w:val="24"/>
          <w:szCs w:val="24"/>
          <w:rtl/>
        </w:rPr>
        <w:t>-</w:t>
      </w:r>
      <w:r w:rsidR="00613E38" w:rsidRPr="00DD3844">
        <w:rPr>
          <w:rFonts w:asciiTheme="majorBidi" w:hAnsiTheme="majorBidi" w:cstheme="majorBidi" w:hint="cs"/>
          <w:sz w:val="24"/>
          <w:szCs w:val="24"/>
          <w:rtl/>
        </w:rPr>
        <w:t>המשנה של המידתיות (לשכת מנהלי ההשקעות,ברק</w:t>
      </w:r>
      <w:r w:rsidR="00DD3844">
        <w:rPr>
          <w:rFonts w:asciiTheme="majorBidi" w:hAnsiTheme="majorBidi" w:cstheme="majorBidi" w:hint="cs"/>
          <w:sz w:val="24"/>
          <w:szCs w:val="24"/>
          <w:rtl/>
        </w:rPr>
        <w:t>,</w:t>
      </w:r>
      <w:r w:rsidR="00613E38" w:rsidRPr="00DD3844">
        <w:rPr>
          <w:rFonts w:asciiTheme="majorBidi" w:hAnsiTheme="majorBidi" w:cstheme="majorBidi" w:hint="cs"/>
          <w:sz w:val="24"/>
          <w:szCs w:val="24"/>
          <w:rtl/>
        </w:rPr>
        <w:t>18): (1)</w:t>
      </w:r>
      <w:r w:rsidR="00613E38" w:rsidRPr="00DD3844">
        <w:rPr>
          <w:rFonts w:asciiTheme="majorBidi" w:hAnsiTheme="majorBidi" w:cstheme="majorBidi" w:hint="cs"/>
          <w:sz w:val="24"/>
          <w:szCs w:val="24"/>
          <w:u w:val="single"/>
          <w:rtl/>
        </w:rPr>
        <w:t>מבחן האמצעי הרציונלי</w:t>
      </w:r>
      <w:r w:rsidR="00613E38" w:rsidRPr="00DD3844">
        <w:rPr>
          <w:rFonts w:asciiTheme="majorBidi" w:hAnsiTheme="majorBidi" w:cstheme="majorBidi" w:hint="cs"/>
          <w:sz w:val="24"/>
          <w:szCs w:val="24"/>
          <w:rtl/>
        </w:rPr>
        <w:t xml:space="preserve">- אין </w:t>
      </w:r>
      <w:r w:rsidR="009B25F7">
        <w:rPr>
          <w:rFonts w:asciiTheme="majorBidi" w:hAnsiTheme="majorBidi" w:cstheme="majorBidi" w:hint="cs"/>
          <w:sz w:val="24"/>
          <w:szCs w:val="24"/>
          <w:rtl/>
        </w:rPr>
        <w:t xml:space="preserve">ערובה </w:t>
      </w:r>
      <w:r w:rsidR="00613E38" w:rsidRPr="00DD3844">
        <w:rPr>
          <w:rFonts w:asciiTheme="majorBidi" w:hAnsiTheme="majorBidi" w:cstheme="majorBidi" w:hint="cs"/>
          <w:sz w:val="24"/>
          <w:szCs w:val="24"/>
          <w:rtl/>
        </w:rPr>
        <w:t>או וודאות שתושג תכלית החוק ע״י האמצעי שנקבע בה, ולכן אין הצדקה לפגיעה בדמוקרטיה ובעיקרון השוויון</w:t>
      </w:r>
      <w:r w:rsidR="00624B29" w:rsidRPr="00DD3844">
        <w:rPr>
          <w:rFonts w:asciiTheme="majorBidi" w:hAnsiTheme="majorBidi" w:cstheme="majorBidi" w:hint="cs"/>
          <w:sz w:val="24"/>
          <w:szCs w:val="24"/>
          <w:rtl/>
        </w:rPr>
        <w:t>,</w:t>
      </w:r>
      <w:r w:rsidR="00613E38" w:rsidRPr="00DD3844">
        <w:rPr>
          <w:rFonts w:asciiTheme="majorBidi" w:hAnsiTheme="majorBidi" w:cstheme="majorBidi" w:hint="cs"/>
          <w:sz w:val="24"/>
          <w:szCs w:val="24"/>
          <w:rtl/>
        </w:rPr>
        <w:t xml:space="preserve"> (2)</w:t>
      </w:r>
      <w:r w:rsidR="00613E38" w:rsidRPr="00DD3844">
        <w:rPr>
          <w:rFonts w:asciiTheme="majorBidi" w:hAnsiTheme="majorBidi" w:cstheme="majorBidi" w:hint="cs"/>
          <w:sz w:val="24"/>
          <w:szCs w:val="24"/>
          <w:u w:val="single"/>
          <w:rtl/>
        </w:rPr>
        <w:t>מבחן האמצעי שפגיעתו פחותה</w:t>
      </w:r>
      <w:r w:rsidR="00613E38" w:rsidRPr="00DD3844">
        <w:rPr>
          <w:rFonts w:asciiTheme="majorBidi" w:hAnsiTheme="majorBidi" w:cstheme="majorBidi" w:hint="cs"/>
          <w:sz w:val="24"/>
          <w:szCs w:val="24"/>
          <w:rtl/>
        </w:rPr>
        <w:t>- מלבד החוק, קיימים לרשות הכנסת אמצעים נוספים אשר פגיעתם בשוויון ובדמוקרטיה פחותה (כגון</w:t>
      </w:r>
      <w:r w:rsidR="00770AD9">
        <w:rPr>
          <w:rFonts w:asciiTheme="majorBidi" w:hAnsiTheme="majorBidi" w:cstheme="majorBidi" w:hint="cs"/>
          <w:sz w:val="24"/>
          <w:szCs w:val="24"/>
          <w:rtl/>
        </w:rPr>
        <w:t>-</w:t>
      </w:r>
      <w:r w:rsidR="00613E38" w:rsidRPr="00DD3844">
        <w:rPr>
          <w:rFonts w:asciiTheme="majorBidi" w:hAnsiTheme="majorBidi" w:cstheme="majorBidi" w:hint="cs"/>
          <w:sz w:val="24"/>
          <w:szCs w:val="24"/>
          <w:rtl/>
        </w:rPr>
        <w:t xml:space="preserve">בחירות חוזרות, </w:t>
      </w:r>
      <w:r w:rsidR="00D83215" w:rsidRPr="00DD3844">
        <w:rPr>
          <w:rFonts w:asciiTheme="majorBidi" w:hAnsiTheme="majorBidi" w:cstheme="majorBidi" w:hint="cs"/>
          <w:sz w:val="24"/>
          <w:szCs w:val="24"/>
          <w:rtl/>
        </w:rPr>
        <w:t>העלאת רף אחוז החסימה, בחירות ישירות לר</w:t>
      </w:r>
      <w:r w:rsidR="00CF7E4E">
        <w:rPr>
          <w:rFonts w:asciiTheme="majorBidi" w:hAnsiTheme="majorBidi" w:cstheme="majorBidi" w:hint="cs"/>
          <w:sz w:val="24"/>
          <w:szCs w:val="24"/>
          <w:rtl/>
        </w:rPr>
        <w:t>ה״מ</w:t>
      </w:r>
      <w:r w:rsidR="00D83215" w:rsidRPr="00DD3844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proofErr w:type="spellStart"/>
      <w:r w:rsidR="00D83215" w:rsidRPr="00DD3844">
        <w:rPr>
          <w:rFonts w:asciiTheme="majorBidi" w:hAnsiTheme="majorBidi" w:cstheme="majorBidi" w:hint="cs"/>
          <w:sz w:val="24"/>
          <w:szCs w:val="24"/>
          <w:rtl/>
        </w:rPr>
        <w:t>וכיוצ״ב</w:t>
      </w:r>
      <w:proofErr w:type="spellEnd"/>
      <w:r w:rsidR="00D83215" w:rsidRPr="00DD3844">
        <w:rPr>
          <w:rFonts w:asciiTheme="majorBidi" w:hAnsiTheme="majorBidi" w:cstheme="majorBidi" w:hint="cs"/>
          <w:sz w:val="24"/>
          <w:szCs w:val="24"/>
          <w:rtl/>
        </w:rPr>
        <w:t>)</w:t>
      </w:r>
      <w:r w:rsidR="00624B29" w:rsidRPr="00DD3844">
        <w:rPr>
          <w:rFonts w:asciiTheme="majorBidi" w:hAnsiTheme="majorBidi" w:cstheme="majorBidi" w:hint="cs"/>
          <w:sz w:val="24"/>
          <w:szCs w:val="24"/>
          <w:rtl/>
        </w:rPr>
        <w:t>,</w:t>
      </w:r>
      <w:r w:rsidR="00D83215" w:rsidRPr="00DD3844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613E38" w:rsidRPr="00DD3844">
        <w:rPr>
          <w:rFonts w:asciiTheme="majorBidi" w:hAnsiTheme="majorBidi" w:cstheme="majorBidi" w:hint="cs"/>
          <w:sz w:val="24"/>
          <w:szCs w:val="24"/>
          <w:rtl/>
        </w:rPr>
        <w:t>(3)</w:t>
      </w:r>
      <w:r w:rsidR="00613E38" w:rsidRPr="00DD3844">
        <w:rPr>
          <w:rFonts w:asciiTheme="majorBidi" w:hAnsiTheme="majorBidi" w:cstheme="majorBidi" w:hint="cs"/>
          <w:sz w:val="24"/>
          <w:szCs w:val="24"/>
          <w:u w:val="single"/>
          <w:rtl/>
        </w:rPr>
        <w:t>מבחן האמצעי המידתי</w:t>
      </w:r>
      <w:r w:rsidR="00613E38" w:rsidRPr="00DD3844">
        <w:rPr>
          <w:rFonts w:asciiTheme="majorBidi" w:hAnsiTheme="majorBidi" w:cstheme="majorBidi" w:hint="cs"/>
          <w:sz w:val="24"/>
          <w:szCs w:val="24"/>
          <w:rtl/>
        </w:rPr>
        <w:t xml:space="preserve">- בבחינת הפרופורציה בין התועלת </w:t>
      </w:r>
      <w:r w:rsidR="003B5ED5">
        <w:rPr>
          <w:rFonts w:asciiTheme="majorBidi" w:hAnsiTheme="majorBidi" w:cstheme="majorBidi" w:hint="cs"/>
          <w:sz w:val="24"/>
          <w:szCs w:val="24"/>
          <w:rtl/>
        </w:rPr>
        <w:t xml:space="preserve">והאינטרסים </w:t>
      </w:r>
      <w:r w:rsidR="00B01163" w:rsidRPr="00DD3844">
        <w:rPr>
          <w:rFonts w:asciiTheme="majorBidi" w:hAnsiTheme="majorBidi" w:cstheme="majorBidi" w:hint="cs"/>
          <w:sz w:val="24"/>
          <w:szCs w:val="24"/>
          <w:rtl/>
        </w:rPr>
        <w:t>הציבורי</w:t>
      </w:r>
      <w:r w:rsidR="003B5ED5">
        <w:rPr>
          <w:rFonts w:asciiTheme="majorBidi" w:hAnsiTheme="majorBidi" w:cstheme="majorBidi" w:hint="cs"/>
          <w:sz w:val="24"/>
          <w:szCs w:val="24"/>
          <w:rtl/>
        </w:rPr>
        <w:t>ים</w:t>
      </w:r>
      <w:r w:rsidR="00613E38" w:rsidRPr="00DD3844">
        <w:rPr>
          <w:rFonts w:asciiTheme="majorBidi" w:hAnsiTheme="majorBidi" w:cstheme="majorBidi" w:hint="cs"/>
          <w:sz w:val="24"/>
          <w:szCs w:val="24"/>
          <w:rtl/>
        </w:rPr>
        <w:t xml:space="preserve"> לבין </w:t>
      </w:r>
      <w:r w:rsidR="00B01163" w:rsidRPr="00DD3844">
        <w:rPr>
          <w:rFonts w:asciiTheme="majorBidi" w:hAnsiTheme="majorBidi" w:cstheme="majorBidi" w:hint="cs"/>
          <w:sz w:val="24"/>
          <w:szCs w:val="24"/>
          <w:rtl/>
        </w:rPr>
        <w:t>היקף הפגיעה בזכויות</w:t>
      </w:r>
      <w:r w:rsidR="003B5ED5">
        <w:rPr>
          <w:rFonts w:asciiTheme="majorBidi" w:hAnsiTheme="majorBidi" w:cstheme="majorBidi" w:hint="cs"/>
          <w:sz w:val="24"/>
          <w:szCs w:val="24"/>
          <w:rtl/>
        </w:rPr>
        <w:t xml:space="preserve"> אדם</w:t>
      </w:r>
      <w:r w:rsidR="00613E38" w:rsidRPr="00DD3844">
        <w:rPr>
          <w:rFonts w:asciiTheme="majorBidi" w:hAnsiTheme="majorBidi" w:cstheme="majorBidi" w:hint="cs"/>
          <w:sz w:val="24"/>
          <w:szCs w:val="24"/>
          <w:rtl/>
        </w:rPr>
        <w:t xml:space="preserve">, </w:t>
      </w:r>
      <w:r w:rsidR="003B5ED5">
        <w:rPr>
          <w:rFonts w:asciiTheme="majorBidi" w:hAnsiTheme="majorBidi" w:cstheme="majorBidi" w:hint="cs"/>
          <w:sz w:val="24"/>
          <w:szCs w:val="24"/>
          <w:rtl/>
        </w:rPr>
        <w:t xml:space="preserve">הרי ככל שנפגעות זכויות חשובות יותר ובמידה קשה יותר, צריך שהאינטרס הציבורי יהיה חזק דיו כדי להצדיק את הפגיעה (צמח,זמיר,31), בענייננו, </w:t>
      </w:r>
      <w:r w:rsidR="00613E38" w:rsidRPr="00DD3844">
        <w:rPr>
          <w:rFonts w:asciiTheme="majorBidi" w:hAnsiTheme="majorBidi" w:cstheme="majorBidi" w:hint="cs"/>
          <w:sz w:val="24"/>
          <w:szCs w:val="24"/>
          <w:rtl/>
        </w:rPr>
        <w:t xml:space="preserve">נראה כי </w:t>
      </w:r>
      <w:r w:rsidR="00B01163" w:rsidRPr="00DD3844">
        <w:rPr>
          <w:rFonts w:asciiTheme="majorBidi" w:hAnsiTheme="majorBidi" w:cstheme="majorBidi" w:hint="cs"/>
          <w:sz w:val="24"/>
          <w:szCs w:val="24"/>
          <w:rtl/>
        </w:rPr>
        <w:t>היקף הפגיעה בעקרונות הדמוקרטיה והשוויון עולה בשיעור ניכר על התועלת שתצמח מהחוק, בפרט נוכח אי-הוודאות בהשגת תועלת זו</w:t>
      </w:r>
      <w:r w:rsidR="00B36C93" w:rsidRPr="00DD3844">
        <w:rPr>
          <w:rFonts w:asciiTheme="majorBidi" w:hAnsiTheme="majorBidi" w:cstheme="majorBidi" w:hint="cs"/>
          <w:sz w:val="24"/>
          <w:szCs w:val="24"/>
          <w:rtl/>
        </w:rPr>
        <w:t>.</w:t>
      </w:r>
    </w:p>
    <w:p w14:paraId="3DC2275B" w14:textId="77777777" w:rsidR="00B933C4" w:rsidRPr="00B933C4" w:rsidRDefault="00B933C4" w:rsidP="00332111">
      <w:pPr>
        <w:pStyle w:val="p1"/>
        <w:tabs>
          <w:tab w:val="left" w:pos="1330"/>
        </w:tabs>
        <w:bidi/>
        <w:spacing w:line="360" w:lineRule="auto"/>
        <w:ind w:left="720"/>
        <w:jc w:val="both"/>
        <w:rPr>
          <w:rFonts w:asciiTheme="majorBidi" w:hAnsiTheme="majorBidi" w:cstheme="majorBidi"/>
          <w:sz w:val="24"/>
          <w:szCs w:val="24"/>
          <w:rtl/>
        </w:rPr>
      </w:pPr>
    </w:p>
    <w:p w14:paraId="4FF8842F" w14:textId="37AD0CB0" w:rsidR="001C5D44" w:rsidRPr="00B933C4" w:rsidRDefault="001C5D44" w:rsidP="00332111">
      <w:pPr>
        <w:pStyle w:val="p1"/>
        <w:tabs>
          <w:tab w:val="left" w:pos="1330"/>
        </w:tabs>
        <w:bidi/>
        <w:spacing w:line="360" w:lineRule="auto"/>
        <w:jc w:val="both"/>
        <w:rPr>
          <w:rFonts w:asciiTheme="majorBidi" w:hAnsiTheme="majorBidi" w:cstheme="majorBidi"/>
          <w:sz w:val="24"/>
          <w:szCs w:val="24"/>
          <w:u w:val="single"/>
          <w:rtl/>
        </w:rPr>
      </w:pPr>
      <w:r w:rsidRPr="00B933C4">
        <w:rPr>
          <w:rFonts w:asciiTheme="majorBidi" w:hAnsiTheme="majorBidi" w:cstheme="majorBidi" w:hint="cs"/>
          <w:sz w:val="24"/>
          <w:szCs w:val="24"/>
          <w:u w:val="single"/>
          <w:rtl/>
        </w:rPr>
        <w:lastRenderedPageBreak/>
        <w:t>טענות המשיבים:</w:t>
      </w:r>
    </w:p>
    <w:p w14:paraId="3F439679" w14:textId="767F3D96" w:rsidR="00184DD9" w:rsidRPr="00184DD9" w:rsidRDefault="001C5D44" w:rsidP="00332111">
      <w:pPr>
        <w:pStyle w:val="p1"/>
        <w:numPr>
          <w:ilvl w:val="0"/>
          <w:numId w:val="7"/>
        </w:numPr>
        <w:tabs>
          <w:tab w:val="left" w:pos="1330"/>
        </w:tabs>
        <w:bidi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</w:rPr>
        <w:t>החוק התקבל בדרך הנדרשת</w:t>
      </w:r>
      <w:r w:rsidR="00492682">
        <w:rPr>
          <w:rFonts w:asciiTheme="majorBidi" w:hAnsiTheme="majorBidi" w:cstheme="majorBidi" w:hint="cs"/>
          <w:sz w:val="24"/>
          <w:szCs w:val="24"/>
          <w:rtl/>
        </w:rPr>
        <w:t xml:space="preserve"> ובהתאם לס׳ 4 סיפא ו- 46 לחו״י: הכנסת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- ברוב ח״כים </w:t>
      </w:r>
      <w:r w:rsidR="00B36C93">
        <w:rPr>
          <w:rFonts w:asciiTheme="majorBidi" w:hAnsiTheme="majorBidi" w:cstheme="majorBidi" w:hint="cs"/>
          <w:sz w:val="24"/>
          <w:szCs w:val="24"/>
          <w:rtl/>
        </w:rPr>
        <w:t xml:space="preserve">בכל 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שלוש </w:t>
      </w:r>
      <w:r w:rsidR="00B36C93">
        <w:rPr>
          <w:rFonts w:asciiTheme="majorBidi" w:hAnsiTheme="majorBidi" w:cstheme="majorBidi" w:hint="cs"/>
          <w:sz w:val="24"/>
          <w:szCs w:val="24"/>
          <w:rtl/>
        </w:rPr>
        <w:t>ה</w:t>
      </w:r>
      <w:r>
        <w:rPr>
          <w:rFonts w:asciiTheme="majorBidi" w:hAnsiTheme="majorBidi" w:cstheme="majorBidi" w:hint="cs"/>
          <w:sz w:val="24"/>
          <w:szCs w:val="24"/>
          <w:rtl/>
        </w:rPr>
        <w:t>קריאות</w:t>
      </w:r>
      <w:r w:rsidR="00492682">
        <w:rPr>
          <w:rFonts w:asciiTheme="majorBidi" w:hAnsiTheme="majorBidi" w:cstheme="majorBidi" w:hint="cs"/>
          <w:sz w:val="24"/>
          <w:szCs w:val="24"/>
          <w:rtl/>
        </w:rPr>
        <w:t xml:space="preserve">. </w:t>
      </w:r>
    </w:p>
    <w:p w14:paraId="48A307A5" w14:textId="505B46EC" w:rsidR="00492682" w:rsidRDefault="00492682" w:rsidP="00332111">
      <w:pPr>
        <w:pStyle w:val="p1"/>
        <w:numPr>
          <w:ilvl w:val="0"/>
          <w:numId w:val="7"/>
        </w:numPr>
        <w:tabs>
          <w:tab w:val="left" w:pos="1330"/>
        </w:tabs>
        <w:bidi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חוק היסוד עצמו הוא שהעניק לכנסת </w:t>
      </w:r>
      <w:r w:rsidR="00B36C93">
        <w:rPr>
          <w:rFonts w:asciiTheme="majorBidi" w:hAnsiTheme="majorBidi" w:cstheme="majorBidi" w:hint="cs"/>
          <w:sz w:val="24"/>
          <w:szCs w:val="24"/>
          <w:rtl/>
        </w:rPr>
        <w:t xml:space="preserve">את האפשרות </w:t>
      </w:r>
      <w:r>
        <w:rPr>
          <w:rFonts w:asciiTheme="majorBidi" w:hAnsiTheme="majorBidi" w:cstheme="majorBidi" w:hint="cs"/>
          <w:sz w:val="24"/>
          <w:szCs w:val="24"/>
          <w:rtl/>
        </w:rPr>
        <w:t>לשנותו ברוב המתאים (לפי ס׳ 4 סיפא). שינוי משתמע לפי ס׳ 46 סיפא לחו״י הכנסת</w:t>
      </w:r>
      <w:r w:rsidRPr="00475699">
        <w:rPr>
          <w:rFonts w:asciiTheme="majorBidi" w:hAnsiTheme="majorBidi" w:cstheme="majorBidi"/>
          <w:sz w:val="24"/>
          <w:szCs w:val="24"/>
          <w:rtl/>
        </w:rPr>
        <w:t xml:space="preserve"> לא בהכרח צריך להיעשות ע״י חו״י אחר או חוק מיוחד</w:t>
      </w:r>
      <w:r>
        <w:rPr>
          <w:rFonts w:asciiTheme="majorBidi" w:hAnsiTheme="majorBidi" w:cstheme="majorBidi" w:hint="cs"/>
          <w:sz w:val="24"/>
          <w:szCs w:val="24"/>
          <w:rtl/>
        </w:rPr>
        <w:t>, אלא יכול להיעשות גם בדרך חקיקה רגילה של הכנס</w:t>
      </w:r>
      <w:r w:rsidR="008F6F2B">
        <w:rPr>
          <w:rFonts w:asciiTheme="majorBidi" w:hAnsiTheme="majorBidi" w:cstheme="majorBidi" w:hint="cs"/>
          <w:sz w:val="24"/>
          <w:szCs w:val="24"/>
          <w:rtl/>
        </w:rPr>
        <w:t>ת</w:t>
      </w:r>
      <w:r w:rsidRPr="00475699">
        <w:rPr>
          <w:rFonts w:asciiTheme="majorBidi" w:hAnsiTheme="majorBidi" w:cstheme="majorBidi"/>
          <w:sz w:val="24"/>
          <w:szCs w:val="24"/>
          <w:rtl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rtl/>
        </w:rPr>
        <w:t>(</w:t>
      </w:r>
      <w:proofErr w:type="spellStart"/>
      <w:r>
        <w:rPr>
          <w:rFonts w:asciiTheme="majorBidi" w:hAnsiTheme="majorBidi" w:cstheme="majorBidi" w:hint="cs"/>
          <w:sz w:val="24"/>
          <w:szCs w:val="24"/>
          <w:rtl/>
        </w:rPr>
        <w:t>קניאל,אגרנט</w:t>
      </w:r>
      <w:r w:rsidR="00DD3844">
        <w:rPr>
          <w:rFonts w:asciiTheme="majorBidi" w:hAnsiTheme="majorBidi" w:cstheme="majorBidi" w:hint="cs"/>
          <w:sz w:val="24"/>
          <w:szCs w:val="24"/>
          <w:rtl/>
        </w:rPr>
        <w:t>+</w:t>
      </w:r>
      <w:r>
        <w:rPr>
          <w:rFonts w:asciiTheme="majorBidi" w:hAnsiTheme="majorBidi" w:cstheme="majorBidi" w:hint="cs"/>
          <w:sz w:val="24"/>
          <w:szCs w:val="24"/>
          <w:rtl/>
        </w:rPr>
        <w:t>לנדוי</w:t>
      </w:r>
      <w:r w:rsidR="00DD3844">
        <w:rPr>
          <w:rFonts w:asciiTheme="majorBidi" w:hAnsiTheme="majorBidi" w:cstheme="majorBidi" w:hint="cs"/>
          <w:sz w:val="24"/>
          <w:szCs w:val="24"/>
          <w:rtl/>
        </w:rPr>
        <w:t>+</w:t>
      </w:r>
      <w:r>
        <w:rPr>
          <w:rFonts w:asciiTheme="majorBidi" w:hAnsiTheme="majorBidi" w:cstheme="majorBidi" w:hint="cs"/>
          <w:sz w:val="24"/>
          <w:szCs w:val="24"/>
          <w:rtl/>
        </w:rPr>
        <w:t>קיסנר,ע״מ</w:t>
      </w:r>
      <w:proofErr w:type="spellEnd"/>
      <w:r>
        <w:rPr>
          <w:rFonts w:asciiTheme="majorBidi" w:hAnsiTheme="majorBidi" w:cstheme="majorBidi" w:hint="cs"/>
          <w:sz w:val="24"/>
          <w:szCs w:val="24"/>
          <w:rtl/>
        </w:rPr>
        <w:t xml:space="preserve"> 795,797). </w:t>
      </w:r>
    </w:p>
    <w:p w14:paraId="7213FFBA" w14:textId="09A976A8" w:rsidR="00492682" w:rsidRPr="00332111" w:rsidRDefault="001B6FD2" w:rsidP="00332111">
      <w:pPr>
        <w:pStyle w:val="p1"/>
        <w:numPr>
          <w:ilvl w:val="0"/>
          <w:numId w:val="7"/>
        </w:numPr>
        <w:tabs>
          <w:tab w:val="left" w:pos="1330"/>
        </w:tabs>
        <w:bidi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כמו כן, </w:t>
      </w:r>
      <w:r w:rsidR="00492682">
        <w:rPr>
          <w:rFonts w:asciiTheme="majorBidi" w:hAnsiTheme="majorBidi" w:cstheme="majorBidi" w:hint="cs"/>
          <w:sz w:val="24"/>
          <w:szCs w:val="24"/>
          <w:rtl/>
        </w:rPr>
        <w:t>הכנסת כרשות מכוננת ומחוקקת היא הריבון ויכולותיה בלתי מוגבלות (בנק</w:t>
      </w:r>
      <w:r w:rsidR="00332111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492682" w:rsidRPr="00332111">
        <w:rPr>
          <w:rFonts w:asciiTheme="majorBidi" w:hAnsiTheme="majorBidi" w:cstheme="majorBidi" w:hint="cs"/>
          <w:sz w:val="24"/>
          <w:szCs w:val="24"/>
          <w:rtl/>
        </w:rPr>
        <w:t>המזרחי,שמגר,32)</w:t>
      </w:r>
      <w:r w:rsidR="008D7CC8" w:rsidRPr="00332111">
        <w:rPr>
          <w:rFonts w:asciiTheme="majorBidi" w:hAnsiTheme="majorBidi" w:cstheme="majorBidi" w:hint="cs"/>
          <w:sz w:val="24"/>
          <w:szCs w:val="24"/>
          <w:rtl/>
        </w:rPr>
        <w:t>, ו</w:t>
      </w:r>
      <w:r w:rsidR="009B5ECA" w:rsidRPr="00332111">
        <w:rPr>
          <w:rFonts w:asciiTheme="majorBidi" w:hAnsiTheme="majorBidi" w:cstheme="majorBidi" w:hint="cs"/>
          <w:sz w:val="24"/>
          <w:szCs w:val="24"/>
          <w:rtl/>
        </w:rPr>
        <w:t>חוקי יסוד אינם חוקי חוקה</w:t>
      </w:r>
      <w:r w:rsidR="00AF5AED" w:rsidRPr="00332111">
        <w:rPr>
          <w:rFonts w:asciiTheme="majorBidi" w:hAnsiTheme="majorBidi" w:cstheme="majorBidi" w:hint="cs"/>
          <w:sz w:val="24"/>
          <w:szCs w:val="24"/>
          <w:rtl/>
        </w:rPr>
        <w:t>,</w:t>
      </w:r>
      <w:r w:rsidR="009B5ECA" w:rsidRPr="00332111">
        <w:rPr>
          <w:rFonts w:asciiTheme="majorBidi" w:hAnsiTheme="majorBidi" w:cstheme="majorBidi" w:hint="cs"/>
          <w:sz w:val="24"/>
          <w:szCs w:val="24"/>
          <w:rtl/>
        </w:rPr>
        <w:t xml:space="preserve"> וניתן </w:t>
      </w:r>
      <w:proofErr w:type="spellStart"/>
      <w:r w:rsidR="009B5ECA" w:rsidRPr="00332111">
        <w:rPr>
          <w:rFonts w:asciiTheme="majorBidi" w:hAnsiTheme="majorBidi" w:cstheme="majorBidi" w:hint="cs"/>
          <w:sz w:val="24"/>
          <w:szCs w:val="24"/>
          <w:rtl/>
        </w:rPr>
        <w:t>לשנותם</w:t>
      </w:r>
      <w:proofErr w:type="spellEnd"/>
      <w:r w:rsidR="009B5ECA" w:rsidRPr="00332111">
        <w:rPr>
          <w:rFonts w:asciiTheme="majorBidi" w:hAnsiTheme="majorBidi" w:cstheme="majorBidi" w:hint="cs"/>
          <w:sz w:val="24"/>
          <w:szCs w:val="24"/>
          <w:rtl/>
        </w:rPr>
        <w:t xml:space="preserve"> אף בחוק רגיל </w:t>
      </w:r>
      <w:r w:rsidR="00492682" w:rsidRPr="00332111">
        <w:rPr>
          <w:rFonts w:asciiTheme="majorBidi" w:hAnsiTheme="majorBidi" w:cstheme="majorBidi" w:hint="cs"/>
          <w:sz w:val="24"/>
          <w:szCs w:val="24"/>
          <w:rtl/>
        </w:rPr>
        <w:t>(בנק המזרחי,חשין,</w:t>
      </w:r>
      <w:r w:rsidR="009B5ECA" w:rsidRPr="00332111">
        <w:rPr>
          <w:rFonts w:asciiTheme="majorBidi" w:hAnsiTheme="majorBidi" w:cstheme="majorBidi" w:hint="cs"/>
          <w:sz w:val="24"/>
          <w:szCs w:val="24"/>
          <w:rtl/>
        </w:rPr>
        <w:t>47</w:t>
      </w:r>
      <w:r w:rsidR="00492682" w:rsidRPr="00332111">
        <w:rPr>
          <w:rFonts w:asciiTheme="majorBidi" w:hAnsiTheme="majorBidi" w:cstheme="majorBidi" w:hint="cs"/>
          <w:sz w:val="24"/>
          <w:szCs w:val="24"/>
          <w:rtl/>
        </w:rPr>
        <w:t xml:space="preserve">). </w:t>
      </w:r>
    </w:p>
    <w:p w14:paraId="2FA48DB4" w14:textId="6475EBD5" w:rsidR="001B6FD2" w:rsidRDefault="008727AE" w:rsidP="00332111">
      <w:pPr>
        <w:pStyle w:val="p1"/>
        <w:numPr>
          <w:ilvl w:val="0"/>
          <w:numId w:val="7"/>
        </w:numPr>
        <w:tabs>
          <w:tab w:val="left" w:pos="1330"/>
        </w:tabs>
        <w:bidi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בחו״י: הכנסת </w:t>
      </w:r>
      <w:r w:rsidR="001B6FD2">
        <w:rPr>
          <w:rFonts w:asciiTheme="majorBidi" w:hAnsiTheme="majorBidi" w:cstheme="majorBidi" w:hint="cs"/>
          <w:sz w:val="24"/>
          <w:szCs w:val="24"/>
          <w:rtl/>
        </w:rPr>
        <w:t>אין פסקת הגבלה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, ולפיכך מתייתרת הדרישה להתאמת החוק לתנאיה. </w:t>
      </w:r>
    </w:p>
    <w:p w14:paraId="0339A5D9" w14:textId="06AEE553" w:rsidR="00EE1128" w:rsidRDefault="008727AE" w:rsidP="00332111">
      <w:pPr>
        <w:pStyle w:val="p1"/>
        <w:tabs>
          <w:tab w:val="left" w:pos="1330"/>
        </w:tabs>
        <w:bidi/>
        <w:spacing w:line="360" w:lineRule="auto"/>
        <w:ind w:left="720"/>
        <w:jc w:val="both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>באם ייקבע כי אכן נדרש שהחוק יעמוד בתנאי</w:t>
      </w:r>
      <w:r w:rsidR="00B171B2">
        <w:rPr>
          <w:rFonts w:asciiTheme="majorBidi" w:hAnsiTheme="majorBidi" w:cstheme="majorBidi" w:hint="cs"/>
          <w:sz w:val="24"/>
          <w:szCs w:val="24"/>
          <w:rtl/>
        </w:rPr>
        <w:t>ה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, </w:t>
      </w:r>
      <w:r w:rsidR="00C36C2D">
        <w:rPr>
          <w:rFonts w:asciiTheme="majorBidi" w:hAnsiTheme="majorBidi" w:cstheme="majorBidi" w:hint="cs"/>
          <w:sz w:val="24"/>
          <w:szCs w:val="24"/>
          <w:rtl/>
        </w:rPr>
        <w:t xml:space="preserve">שכן </w:t>
      </w:r>
      <w:r w:rsidR="00A27615">
        <w:rPr>
          <w:rFonts w:asciiTheme="majorBidi" w:hAnsiTheme="majorBidi" w:cstheme="majorBidi" w:hint="cs"/>
          <w:sz w:val="24"/>
          <w:szCs w:val="24"/>
          <w:rtl/>
        </w:rPr>
        <w:t>(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1)הפגיעה נעשית באמצעות חוק, (2)החוק הולם את ערכיה הדמוקרטיים של מדינת ישראל, שכן מטרתו </w:t>
      </w:r>
      <w:r w:rsidR="00B171B2">
        <w:rPr>
          <w:rFonts w:asciiTheme="majorBidi" w:hAnsiTheme="majorBidi" w:cstheme="majorBidi" w:hint="cs"/>
          <w:sz w:val="24"/>
          <w:szCs w:val="24"/>
          <w:rtl/>
        </w:rPr>
        <w:t xml:space="preserve">עידוד 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מימוש זכות הבחירה </w:t>
      </w:r>
      <w:r w:rsidR="008D7CC8">
        <w:rPr>
          <w:rFonts w:asciiTheme="majorBidi" w:hAnsiTheme="majorBidi" w:cstheme="majorBidi" w:hint="cs"/>
          <w:sz w:val="24"/>
          <w:szCs w:val="24"/>
          <w:rtl/>
        </w:rPr>
        <w:t>של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כל בעלי זכות ההצבעה</w:t>
      </w:r>
      <w:r w:rsidR="00B171B2">
        <w:rPr>
          <w:rFonts w:asciiTheme="majorBidi" w:hAnsiTheme="majorBidi" w:cstheme="majorBidi" w:hint="cs"/>
          <w:sz w:val="24"/>
          <w:szCs w:val="24"/>
          <w:rtl/>
        </w:rPr>
        <w:t xml:space="preserve">- </w:t>
      </w:r>
      <w:r>
        <w:rPr>
          <w:rFonts w:asciiTheme="majorBidi" w:hAnsiTheme="majorBidi" w:cstheme="majorBidi" w:hint="cs"/>
          <w:sz w:val="24"/>
          <w:szCs w:val="24"/>
          <w:rtl/>
        </w:rPr>
        <w:t>ס׳ 2 לחוק, (3)</w:t>
      </w:r>
      <w:r w:rsidR="00624B29">
        <w:rPr>
          <w:rFonts w:asciiTheme="majorBidi" w:hAnsiTheme="majorBidi" w:cstheme="majorBidi" w:hint="cs"/>
          <w:sz w:val="24"/>
          <w:szCs w:val="24"/>
          <w:rtl/>
        </w:rPr>
        <w:t>ל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חוק תכלית ראויה, </w:t>
      </w:r>
      <w:r w:rsidR="00624B29">
        <w:rPr>
          <w:rFonts w:asciiTheme="majorBidi" w:hAnsiTheme="majorBidi" w:cstheme="majorBidi" w:hint="cs"/>
          <w:sz w:val="24"/>
          <w:szCs w:val="24"/>
          <w:rtl/>
        </w:rPr>
        <w:t xml:space="preserve">שכן </w:t>
      </w:r>
      <w:r>
        <w:rPr>
          <w:rFonts w:asciiTheme="majorBidi" w:hAnsiTheme="majorBidi" w:cstheme="majorBidi" w:hint="cs"/>
          <w:sz w:val="24"/>
          <w:szCs w:val="24"/>
          <w:rtl/>
        </w:rPr>
        <w:t>משרת מטרה ציבורית</w:t>
      </w:r>
      <w:r w:rsidR="00B171B2">
        <w:rPr>
          <w:rFonts w:asciiTheme="majorBidi" w:hAnsiTheme="majorBidi" w:cstheme="majorBidi" w:hint="cs"/>
          <w:sz w:val="24"/>
          <w:szCs w:val="24"/>
          <w:rtl/>
        </w:rPr>
        <w:t>-</w:t>
      </w:r>
      <w:r w:rsidR="00624B29">
        <w:rPr>
          <w:rFonts w:asciiTheme="majorBidi" w:hAnsiTheme="majorBidi" w:cstheme="majorBidi" w:hint="cs"/>
          <w:sz w:val="24"/>
          <w:szCs w:val="24"/>
          <w:rtl/>
        </w:rPr>
        <w:t xml:space="preserve">חברתית </w:t>
      </w:r>
      <w:r>
        <w:rPr>
          <w:rFonts w:asciiTheme="majorBidi" w:hAnsiTheme="majorBidi" w:cstheme="majorBidi" w:hint="cs"/>
          <w:sz w:val="24"/>
          <w:szCs w:val="24"/>
          <w:rtl/>
        </w:rPr>
        <w:t>חשובה</w:t>
      </w:r>
      <w:r w:rsidR="00914D2E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rtl/>
        </w:rPr>
        <w:t>(4)</w:t>
      </w:r>
      <w:r w:rsidR="00740CED">
        <w:rPr>
          <w:rFonts w:asciiTheme="majorBidi" w:hAnsiTheme="majorBidi" w:cstheme="majorBidi" w:hint="cs"/>
          <w:sz w:val="24"/>
          <w:szCs w:val="24"/>
          <w:rtl/>
        </w:rPr>
        <w:t xml:space="preserve">לעניין המידתיות, האמצעים שנקבעו בחוק להשגת התכלית יביאו </w:t>
      </w:r>
      <w:r w:rsidR="00740CED" w:rsidRPr="00BD6839">
        <w:rPr>
          <w:rFonts w:asciiTheme="majorBidi" w:hAnsiTheme="majorBidi" w:cstheme="majorBidi" w:hint="cs"/>
          <w:b/>
          <w:bCs/>
          <w:sz w:val="24"/>
          <w:szCs w:val="24"/>
          <w:rtl/>
        </w:rPr>
        <w:t>למימוש</w:t>
      </w:r>
      <w:r w:rsidR="00740CED">
        <w:rPr>
          <w:rFonts w:asciiTheme="majorBidi" w:hAnsiTheme="majorBidi" w:cstheme="majorBidi" w:hint="cs"/>
          <w:sz w:val="24"/>
          <w:szCs w:val="24"/>
          <w:rtl/>
        </w:rPr>
        <w:t xml:space="preserve"> הדמוקרטיה ולא </w:t>
      </w:r>
      <w:r w:rsidR="00740CED" w:rsidRPr="00BD6839">
        <w:rPr>
          <w:rFonts w:asciiTheme="majorBidi" w:hAnsiTheme="majorBidi" w:cstheme="majorBidi" w:hint="cs"/>
          <w:b/>
          <w:bCs/>
          <w:sz w:val="24"/>
          <w:szCs w:val="24"/>
          <w:rtl/>
        </w:rPr>
        <w:t>לפגיעה</w:t>
      </w:r>
      <w:r w:rsidR="00740CED">
        <w:rPr>
          <w:rFonts w:asciiTheme="majorBidi" w:hAnsiTheme="majorBidi" w:cstheme="majorBidi" w:hint="cs"/>
          <w:sz w:val="24"/>
          <w:szCs w:val="24"/>
          <w:rtl/>
        </w:rPr>
        <w:t xml:space="preserve"> בה</w:t>
      </w:r>
      <w:r w:rsidR="00914D2E">
        <w:rPr>
          <w:rFonts w:asciiTheme="majorBidi" w:hAnsiTheme="majorBidi" w:cstheme="majorBidi" w:hint="cs"/>
          <w:sz w:val="24"/>
          <w:szCs w:val="24"/>
          <w:rtl/>
        </w:rPr>
        <w:t>, ימנעו בזבוז ניכר של כספי הציבור ויביאו להכרעה ברורה</w:t>
      </w:r>
      <w:r w:rsidR="00A20AEB">
        <w:rPr>
          <w:rFonts w:asciiTheme="majorBidi" w:hAnsiTheme="majorBidi" w:cstheme="majorBidi" w:hint="cs"/>
          <w:sz w:val="24"/>
          <w:szCs w:val="24"/>
          <w:rtl/>
        </w:rPr>
        <w:t>,</w:t>
      </w:r>
      <w:r w:rsidR="00914D2E">
        <w:rPr>
          <w:rFonts w:asciiTheme="majorBidi" w:hAnsiTheme="majorBidi" w:cstheme="majorBidi" w:hint="cs"/>
          <w:sz w:val="24"/>
          <w:szCs w:val="24"/>
          <w:rtl/>
        </w:rPr>
        <w:t xml:space="preserve"> ומכאן ש</w:t>
      </w:r>
      <w:r w:rsidR="00EE1128">
        <w:rPr>
          <w:rFonts w:asciiTheme="majorBidi" w:hAnsiTheme="majorBidi" w:cstheme="majorBidi" w:hint="cs"/>
          <w:sz w:val="24"/>
          <w:szCs w:val="24"/>
          <w:rtl/>
        </w:rPr>
        <w:t xml:space="preserve">התועלת שתצמח נרחבת בהיקפה על כל פגיעה נטענת. </w:t>
      </w:r>
    </w:p>
    <w:p w14:paraId="3E753D35" w14:textId="67DC9FCA" w:rsidR="008D7CC8" w:rsidRDefault="008D7CC8" w:rsidP="00332111">
      <w:pPr>
        <w:pStyle w:val="p1"/>
        <w:numPr>
          <w:ilvl w:val="0"/>
          <w:numId w:val="7"/>
        </w:numPr>
        <w:tabs>
          <w:tab w:val="left" w:pos="1330"/>
        </w:tabs>
        <w:bidi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בעניין ביטול יום השבתון, הרי שניתן לפגוע בהסדרי חו״י באמצעות חוק רגיל, ובלבד שהפגיעה עוגנה מפורשות-ס׳ 5 רישא לחוק (בנק המזרחי,ברק,64). </w:t>
      </w:r>
    </w:p>
    <w:p w14:paraId="4C78367F" w14:textId="23E81F72" w:rsidR="00B933C4" w:rsidRPr="00CC1069" w:rsidRDefault="00184DD9" w:rsidP="00332111">
      <w:pPr>
        <w:pStyle w:val="p1"/>
        <w:numPr>
          <w:ilvl w:val="0"/>
          <w:numId w:val="7"/>
        </w:numPr>
        <w:bidi/>
        <w:spacing w:line="360" w:lineRule="auto"/>
        <w:jc w:val="both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החוק חוקק כהוראת שעה, שמטרתה לבחון הליך זמני במבחן התוצאה. לכן, יש </w:t>
      </w:r>
      <w:proofErr w:type="spellStart"/>
      <w:r>
        <w:rPr>
          <w:rFonts w:asciiTheme="majorBidi" w:hAnsiTheme="majorBidi" w:cstheme="majorBidi" w:hint="cs"/>
          <w:sz w:val="24"/>
          <w:szCs w:val="24"/>
          <w:rtl/>
        </w:rPr>
        <w:t>ליתן</w:t>
      </w:r>
      <w:proofErr w:type="spellEnd"/>
      <w:r>
        <w:rPr>
          <w:rFonts w:asciiTheme="majorBidi" w:hAnsiTheme="majorBidi" w:cstheme="majorBidi" w:hint="cs"/>
          <w:sz w:val="24"/>
          <w:szCs w:val="24"/>
          <w:rtl/>
        </w:rPr>
        <w:t xml:space="preserve"> האפשרות ליישמו על מנת לפתור את הבעיה הציבורית-חברתית. </w:t>
      </w:r>
    </w:p>
    <w:p w14:paraId="480B2D5C" w14:textId="77777777" w:rsidR="00B933C4" w:rsidRDefault="00B933C4" w:rsidP="00332111">
      <w:pPr>
        <w:pStyle w:val="p1"/>
        <w:tabs>
          <w:tab w:val="left" w:pos="1330"/>
        </w:tabs>
        <w:bidi/>
        <w:spacing w:line="360" w:lineRule="auto"/>
        <w:jc w:val="both"/>
        <w:rPr>
          <w:rFonts w:asciiTheme="majorBidi" w:hAnsiTheme="majorBidi" w:cstheme="majorBidi"/>
          <w:sz w:val="24"/>
          <w:szCs w:val="24"/>
          <w:rtl/>
        </w:rPr>
      </w:pPr>
    </w:p>
    <w:p w14:paraId="4C61EA39" w14:textId="4DFF4AA0" w:rsidR="001B6FD2" w:rsidRPr="00B933C4" w:rsidRDefault="001B6FD2" w:rsidP="00332111">
      <w:pPr>
        <w:pStyle w:val="p1"/>
        <w:tabs>
          <w:tab w:val="left" w:pos="1330"/>
        </w:tabs>
        <w:bidi/>
        <w:spacing w:line="360" w:lineRule="auto"/>
        <w:jc w:val="both"/>
        <w:rPr>
          <w:rFonts w:asciiTheme="majorBidi" w:hAnsiTheme="majorBidi" w:cstheme="majorBidi"/>
          <w:sz w:val="24"/>
          <w:szCs w:val="24"/>
          <w:u w:val="single"/>
          <w:rtl/>
        </w:rPr>
      </w:pPr>
      <w:r w:rsidRPr="00B933C4">
        <w:rPr>
          <w:rFonts w:asciiTheme="majorBidi" w:hAnsiTheme="majorBidi" w:cstheme="majorBidi" w:hint="cs"/>
          <w:sz w:val="24"/>
          <w:szCs w:val="24"/>
          <w:u w:val="single"/>
          <w:rtl/>
        </w:rPr>
        <w:t>תגובות העותרים לטענות המשיבים:</w:t>
      </w:r>
    </w:p>
    <w:p w14:paraId="501BC849" w14:textId="75711850" w:rsidR="001B6FD2" w:rsidRPr="00A27615" w:rsidRDefault="00602C4E" w:rsidP="00332111">
      <w:pPr>
        <w:pStyle w:val="p1"/>
        <w:numPr>
          <w:ilvl w:val="0"/>
          <w:numId w:val="7"/>
        </w:numPr>
        <w:tabs>
          <w:tab w:val="left" w:pos="1330"/>
        </w:tabs>
        <w:bidi/>
        <w:spacing w:line="36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A27615">
        <w:rPr>
          <w:rFonts w:asciiTheme="majorBidi" w:hAnsiTheme="majorBidi" w:cstheme="majorBidi" w:hint="cs"/>
          <w:color w:val="000000" w:themeColor="text1"/>
          <w:sz w:val="24"/>
          <w:szCs w:val="24"/>
          <w:rtl/>
        </w:rPr>
        <w:t xml:space="preserve">על אף היעדר פסקת ההגבלה בחו״י: הכנסת, יש להחילה </w:t>
      </w:r>
      <w:r w:rsidR="00A27615" w:rsidRPr="00A27615">
        <w:rPr>
          <w:rFonts w:asciiTheme="majorBidi" w:hAnsiTheme="majorBidi" w:cstheme="majorBidi" w:hint="cs"/>
          <w:color w:val="000000" w:themeColor="text1"/>
          <w:sz w:val="24"/>
          <w:szCs w:val="24"/>
          <w:rtl/>
        </w:rPr>
        <w:t xml:space="preserve">על </w:t>
      </w:r>
      <w:r w:rsidR="001B6FD2" w:rsidRPr="00A27615">
        <w:rPr>
          <w:rFonts w:asciiTheme="majorBidi" w:hAnsiTheme="majorBidi" w:cstheme="majorBidi" w:hint="cs"/>
          <w:color w:val="000000" w:themeColor="text1"/>
          <w:sz w:val="24"/>
          <w:szCs w:val="24"/>
          <w:rtl/>
        </w:rPr>
        <w:t>ס׳ 4 ככלי סיוע להבנה בעניין פגיעה בזכות (הופנונג,זמיר,12) ו</w:t>
      </w:r>
      <w:r w:rsidR="00950308">
        <w:rPr>
          <w:rFonts w:asciiTheme="majorBidi" w:hAnsiTheme="majorBidi" w:cstheme="majorBidi" w:hint="cs"/>
          <w:color w:val="000000" w:themeColor="text1"/>
          <w:sz w:val="24"/>
          <w:szCs w:val="24"/>
          <w:rtl/>
        </w:rPr>
        <w:t xml:space="preserve">כדי </w:t>
      </w:r>
      <w:r w:rsidR="001B6FD2" w:rsidRPr="00A27615">
        <w:rPr>
          <w:rFonts w:asciiTheme="majorBidi" w:hAnsiTheme="majorBidi" w:cstheme="majorBidi" w:hint="cs"/>
          <w:color w:val="000000" w:themeColor="text1"/>
          <w:sz w:val="24"/>
          <w:szCs w:val="24"/>
          <w:rtl/>
        </w:rPr>
        <w:t>לקבוע באם קיימת פגיעה, האם הינה מוצדקת (</w:t>
      </w:r>
      <w:proofErr w:type="spellStart"/>
      <w:r w:rsidR="001B6FD2" w:rsidRPr="00A27615">
        <w:rPr>
          <w:rFonts w:asciiTheme="majorBidi" w:hAnsiTheme="majorBidi" w:cstheme="majorBidi" w:hint="cs"/>
          <w:color w:val="000000" w:themeColor="text1"/>
          <w:sz w:val="24"/>
          <w:szCs w:val="24"/>
          <w:rtl/>
        </w:rPr>
        <w:t>הופנונג,ברק</w:t>
      </w:r>
      <w:proofErr w:type="spellEnd"/>
      <w:r w:rsidR="001B6FD2" w:rsidRPr="00A27615">
        <w:rPr>
          <w:rFonts w:asciiTheme="majorBidi" w:hAnsiTheme="majorBidi" w:cstheme="majorBidi" w:hint="cs"/>
          <w:color w:val="000000" w:themeColor="text1"/>
          <w:sz w:val="24"/>
          <w:szCs w:val="24"/>
          <w:rtl/>
        </w:rPr>
        <w:t xml:space="preserve">). </w:t>
      </w:r>
      <w:r w:rsidR="00A27615" w:rsidRPr="00A27615">
        <w:rPr>
          <w:rFonts w:asciiTheme="majorBidi" w:hAnsiTheme="majorBidi" w:cstheme="majorBidi" w:hint="cs"/>
          <w:color w:val="000000" w:themeColor="text1"/>
          <w:sz w:val="24"/>
          <w:szCs w:val="24"/>
          <w:rtl/>
        </w:rPr>
        <w:t xml:space="preserve">פסקת ההגבלה הפכה לכלי שיפוטי לבחינת </w:t>
      </w:r>
      <w:proofErr w:type="spellStart"/>
      <w:r w:rsidR="00A27615" w:rsidRPr="00A27615">
        <w:rPr>
          <w:rFonts w:asciiTheme="majorBidi" w:hAnsiTheme="majorBidi" w:cstheme="majorBidi" w:hint="cs"/>
          <w:color w:val="000000" w:themeColor="text1"/>
          <w:sz w:val="24"/>
          <w:szCs w:val="24"/>
          <w:rtl/>
        </w:rPr>
        <w:t>חוקתיותו</w:t>
      </w:r>
      <w:proofErr w:type="spellEnd"/>
      <w:r w:rsidR="00A27615" w:rsidRPr="00A27615">
        <w:rPr>
          <w:rFonts w:asciiTheme="majorBidi" w:hAnsiTheme="majorBidi" w:cstheme="majorBidi" w:hint="cs"/>
          <w:color w:val="000000" w:themeColor="text1"/>
          <w:sz w:val="24"/>
          <w:szCs w:val="24"/>
          <w:rtl/>
        </w:rPr>
        <w:t xml:space="preserve"> של חוק</w:t>
      </w:r>
      <w:r w:rsidR="00CC1069">
        <w:rPr>
          <w:rFonts w:asciiTheme="majorBidi" w:hAnsiTheme="majorBidi" w:cstheme="majorBidi" w:hint="cs"/>
          <w:color w:val="000000" w:themeColor="text1"/>
          <w:sz w:val="24"/>
          <w:szCs w:val="24"/>
          <w:rtl/>
        </w:rPr>
        <w:t>,</w:t>
      </w:r>
      <w:r w:rsidR="00A27615" w:rsidRPr="00A27615">
        <w:rPr>
          <w:rFonts w:asciiTheme="majorBidi" w:hAnsiTheme="majorBidi" w:cstheme="majorBidi" w:hint="cs"/>
          <w:color w:val="000000" w:themeColor="text1"/>
          <w:sz w:val="24"/>
          <w:szCs w:val="24"/>
          <w:rtl/>
        </w:rPr>
        <w:t xml:space="preserve"> ו</w:t>
      </w:r>
      <w:r w:rsidR="00CC1069">
        <w:rPr>
          <w:rFonts w:asciiTheme="majorBidi" w:hAnsiTheme="majorBidi" w:cstheme="majorBidi" w:hint="cs"/>
          <w:color w:val="000000" w:themeColor="text1"/>
          <w:sz w:val="24"/>
          <w:szCs w:val="24"/>
          <w:rtl/>
        </w:rPr>
        <w:t>ל</w:t>
      </w:r>
      <w:r w:rsidR="00A27615" w:rsidRPr="00A27615">
        <w:rPr>
          <w:rFonts w:asciiTheme="majorBidi" w:hAnsiTheme="majorBidi" w:cstheme="majorBidi" w:hint="cs"/>
          <w:color w:val="000000" w:themeColor="text1"/>
          <w:sz w:val="24"/>
          <w:szCs w:val="24"/>
          <w:rtl/>
        </w:rPr>
        <w:t xml:space="preserve">כן, ביהמ״ש יבחן לאורה חוק העומד לביקורת (מופז,מצא,17), גם בנוגע לערכים חוקיים בדבר המשטר ולא רק בדבר זכויות (המרכז האקדמי למשפט ועסקים,לוי-מיעוט,16). </w:t>
      </w:r>
    </w:p>
    <w:p w14:paraId="0053BBEA" w14:textId="77777777" w:rsidR="00332111" w:rsidRDefault="00332111" w:rsidP="00332111">
      <w:pPr>
        <w:pStyle w:val="p2"/>
        <w:bidi/>
        <w:spacing w:line="360" w:lineRule="auto"/>
        <w:jc w:val="both"/>
        <w:rPr>
          <w:rFonts w:asciiTheme="majorBidi" w:hAnsiTheme="majorBidi" w:cstheme="majorBidi"/>
          <w:sz w:val="24"/>
          <w:szCs w:val="24"/>
          <w:rtl/>
        </w:rPr>
      </w:pPr>
    </w:p>
    <w:p w14:paraId="13961BC6" w14:textId="7C9F9289" w:rsidR="00C0374B" w:rsidRPr="00B933C4" w:rsidRDefault="00085629" w:rsidP="00332111">
      <w:pPr>
        <w:pStyle w:val="p1"/>
        <w:bidi/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</w:pPr>
      <w:r w:rsidRPr="00B933C4">
        <w:rPr>
          <w:rStyle w:val="s1"/>
          <w:rFonts w:asciiTheme="majorBidi" w:hAnsiTheme="majorBidi" w:cstheme="majorBidi" w:hint="default"/>
          <w:b/>
          <w:bCs/>
          <w:sz w:val="24"/>
          <w:szCs w:val="24"/>
          <w:u w:val="single"/>
          <w:rtl/>
        </w:rPr>
        <w:t>ב</w:t>
      </w:r>
      <w:r w:rsidR="00B933C4" w:rsidRPr="00B933C4">
        <w:rPr>
          <w:rStyle w:val="s2"/>
          <w:rFonts w:asciiTheme="majorBidi" w:hAnsiTheme="majorBidi" w:cstheme="majorBidi" w:hint="cs"/>
          <w:b/>
          <w:bCs/>
          <w:sz w:val="24"/>
          <w:szCs w:val="24"/>
          <w:u w:val="single"/>
          <w:rtl/>
        </w:rPr>
        <w:t>׳-</w:t>
      </w:r>
    </w:p>
    <w:p w14:paraId="57BE2C5E" w14:textId="2F9694A1" w:rsidR="00B617A3" w:rsidRPr="00B933C4" w:rsidRDefault="00B617A3" w:rsidP="00332111">
      <w:pPr>
        <w:pStyle w:val="p1"/>
        <w:bidi/>
        <w:spacing w:line="360" w:lineRule="auto"/>
        <w:jc w:val="both"/>
        <w:rPr>
          <w:rFonts w:asciiTheme="majorBidi" w:hAnsiTheme="majorBidi" w:cstheme="majorBidi"/>
          <w:sz w:val="24"/>
          <w:szCs w:val="24"/>
          <w:u w:val="single"/>
          <w:rtl/>
        </w:rPr>
      </w:pPr>
      <w:r w:rsidRPr="00B933C4">
        <w:rPr>
          <w:rFonts w:asciiTheme="majorBidi" w:hAnsiTheme="majorBidi" w:cstheme="majorBidi" w:hint="cs"/>
          <w:sz w:val="24"/>
          <w:szCs w:val="24"/>
          <w:u w:val="single"/>
          <w:rtl/>
        </w:rPr>
        <w:t>טענות העותרים:</w:t>
      </w:r>
    </w:p>
    <w:p w14:paraId="3ED0B38A" w14:textId="3FC56C9F" w:rsidR="00AF03E7" w:rsidRDefault="00AF03E7" w:rsidP="00332111">
      <w:pPr>
        <w:pStyle w:val="p1"/>
        <w:numPr>
          <w:ilvl w:val="0"/>
          <w:numId w:val="7"/>
        </w:numPr>
        <w:bidi/>
        <w:spacing w:line="360" w:lineRule="auto"/>
        <w:jc w:val="both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>נבחן את התיקון לחוק-יסוד: הכנסת (הוראת שעה) (להלן: ״</w:t>
      </w:r>
      <w:r w:rsidRPr="00AF03E7">
        <w:rPr>
          <w:rFonts w:asciiTheme="majorBidi" w:hAnsiTheme="majorBidi" w:cstheme="majorBidi" w:hint="cs"/>
          <w:b/>
          <w:bCs/>
          <w:sz w:val="24"/>
          <w:szCs w:val="24"/>
          <w:rtl/>
        </w:rPr>
        <w:t>התיקון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״) בדוקטרינת שימוש לרעה ובדוקטרינת תיקון חוקתי לא-חוקתי. </w:t>
      </w:r>
    </w:p>
    <w:p w14:paraId="1C1C07B2" w14:textId="4018FE5B" w:rsidR="009E48F9" w:rsidRDefault="00FE3A73" w:rsidP="00332111">
      <w:pPr>
        <w:pStyle w:val="p1"/>
        <w:numPr>
          <w:ilvl w:val="0"/>
          <w:numId w:val="7"/>
        </w:numPr>
        <w:tabs>
          <w:tab w:val="left" w:pos="1330"/>
        </w:tabs>
        <w:bidi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</w:rPr>
        <w:lastRenderedPageBreak/>
        <w:t>עיגון תיקון לחו</w:t>
      </w:r>
      <w:r w:rsidR="00337979">
        <w:rPr>
          <w:rFonts w:asciiTheme="majorBidi" w:hAnsiTheme="majorBidi" w:cstheme="majorBidi" w:hint="cs"/>
          <w:sz w:val="24"/>
          <w:szCs w:val="24"/>
          <w:rtl/>
        </w:rPr>
        <w:t>״י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ב-״הוראת שעה״ מהווה שימוש לרעה בחו</w:t>
      </w:r>
      <w:r w:rsidR="00337979">
        <w:rPr>
          <w:rFonts w:asciiTheme="majorBidi" w:hAnsiTheme="majorBidi" w:cstheme="majorBidi" w:hint="cs"/>
          <w:sz w:val="24"/>
          <w:szCs w:val="24"/>
          <w:rtl/>
        </w:rPr>
        <w:t>״י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הזמני (</w:t>
      </w:r>
      <w:r w:rsidR="00C0374B" w:rsidRPr="00475699">
        <w:rPr>
          <w:rFonts w:asciiTheme="majorBidi" w:hAnsiTheme="majorBidi" w:cstheme="majorBidi"/>
          <w:sz w:val="24"/>
          <w:szCs w:val="24"/>
          <w:rtl/>
        </w:rPr>
        <w:t>המרכז האקדמי למשפט ועסקים</w:t>
      </w:r>
      <w:r w:rsidR="009E48F9">
        <w:rPr>
          <w:rFonts w:asciiTheme="majorBidi" w:hAnsiTheme="majorBidi" w:cstheme="majorBidi" w:hint="cs"/>
          <w:sz w:val="24"/>
          <w:szCs w:val="24"/>
          <w:rtl/>
        </w:rPr>
        <w:t>,פוגלמן,3</w:t>
      </w:r>
      <w:r>
        <w:rPr>
          <w:rFonts w:asciiTheme="majorBidi" w:hAnsiTheme="majorBidi" w:cstheme="majorBidi" w:hint="cs"/>
          <w:sz w:val="24"/>
          <w:szCs w:val="24"/>
          <w:rtl/>
        </w:rPr>
        <w:t>).</w:t>
      </w:r>
    </w:p>
    <w:p w14:paraId="07EF41BB" w14:textId="19E2C6DF" w:rsidR="000F0467" w:rsidRPr="00DD3844" w:rsidRDefault="000F0467" w:rsidP="00332111">
      <w:pPr>
        <w:pStyle w:val="p1"/>
        <w:numPr>
          <w:ilvl w:val="0"/>
          <w:numId w:val="7"/>
        </w:numPr>
        <w:tabs>
          <w:tab w:val="left" w:pos="1330"/>
        </w:tabs>
        <w:bidi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יש לבחון את התיקון </w:t>
      </w:r>
      <w:r w:rsidRPr="000F0467">
        <w:rPr>
          <w:rFonts w:asciiTheme="majorBidi" w:hAnsiTheme="majorBidi" w:cstheme="majorBidi" w:hint="cs"/>
          <w:sz w:val="24"/>
          <w:szCs w:val="24"/>
          <w:u w:val="single"/>
          <w:rtl/>
        </w:rPr>
        <w:t>במבחן המשולב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: </w:t>
      </w:r>
      <w:r w:rsidR="006615AD">
        <w:rPr>
          <w:rFonts w:asciiTheme="majorBidi" w:hAnsiTheme="majorBidi" w:cstheme="majorBidi" w:hint="cs"/>
          <w:sz w:val="24"/>
          <w:szCs w:val="24"/>
          <w:rtl/>
        </w:rPr>
        <w:t>(1)</w:t>
      </w:r>
      <w:r w:rsidRPr="000F0467">
        <w:rPr>
          <w:rFonts w:asciiTheme="majorBidi" w:hAnsiTheme="majorBidi" w:cstheme="majorBidi" w:hint="cs"/>
          <w:sz w:val="24"/>
          <w:szCs w:val="24"/>
          <w:u w:val="single"/>
          <w:rtl/>
        </w:rPr>
        <w:t>מבחן צורני</w:t>
      </w:r>
      <w:r>
        <w:rPr>
          <w:rFonts w:asciiTheme="majorBidi" w:hAnsiTheme="majorBidi" w:cstheme="majorBidi" w:hint="cs"/>
          <w:sz w:val="24"/>
          <w:szCs w:val="24"/>
          <w:rtl/>
        </w:rPr>
        <w:t>,</w:t>
      </w:r>
      <w:r w:rsidR="00AF03E7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4D2C8F">
        <w:rPr>
          <w:rFonts w:asciiTheme="majorBidi" w:hAnsiTheme="majorBidi" w:cstheme="majorBidi" w:hint="cs"/>
          <w:sz w:val="24"/>
          <w:szCs w:val="24"/>
          <w:rtl/>
        </w:rPr>
        <w:t xml:space="preserve">לפיו על חו״י לשאת 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את המילים ״חוק יסוד״ ללא ציון שנת חקיקה; </w:t>
      </w:r>
      <w:r w:rsidR="006615AD">
        <w:rPr>
          <w:rFonts w:asciiTheme="majorBidi" w:hAnsiTheme="majorBidi" w:cstheme="majorBidi" w:hint="cs"/>
          <w:sz w:val="24"/>
          <w:szCs w:val="24"/>
          <w:rtl/>
        </w:rPr>
        <w:t>(2)</w:t>
      </w:r>
      <w:r w:rsidRPr="000F0467">
        <w:rPr>
          <w:rFonts w:asciiTheme="majorBidi" w:hAnsiTheme="majorBidi" w:cstheme="majorBidi" w:hint="cs"/>
          <w:sz w:val="24"/>
          <w:szCs w:val="24"/>
          <w:u w:val="single"/>
          <w:rtl/>
        </w:rPr>
        <w:t>מבחן מהותי</w:t>
      </w:r>
      <w:r w:rsidR="00AF03E7">
        <w:rPr>
          <w:rFonts w:asciiTheme="majorBidi" w:hAnsiTheme="majorBidi" w:cstheme="majorBidi" w:hint="cs"/>
          <w:sz w:val="24"/>
          <w:szCs w:val="24"/>
          <w:rtl/>
        </w:rPr>
        <w:t xml:space="preserve">, </w:t>
      </w:r>
      <w:r w:rsidR="001B56FF">
        <w:rPr>
          <w:rFonts w:asciiTheme="majorBidi" w:hAnsiTheme="majorBidi" w:cstheme="majorBidi" w:hint="cs"/>
          <w:sz w:val="24"/>
          <w:szCs w:val="24"/>
          <w:rtl/>
        </w:rPr>
        <w:t>לפיו</w:t>
      </w:r>
      <w:r w:rsidRPr="00DD3844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1B56FF">
        <w:rPr>
          <w:rFonts w:asciiTheme="majorBidi" w:hAnsiTheme="majorBidi" w:cstheme="majorBidi" w:hint="cs"/>
          <w:sz w:val="24"/>
          <w:szCs w:val="24"/>
          <w:rtl/>
        </w:rPr>
        <w:t xml:space="preserve">שריון </w:t>
      </w:r>
      <w:r w:rsidR="001B56FF" w:rsidRPr="00DD3844">
        <w:rPr>
          <w:rFonts w:asciiTheme="majorBidi" w:hAnsiTheme="majorBidi" w:cstheme="majorBidi" w:hint="cs"/>
          <w:sz w:val="24"/>
          <w:szCs w:val="24"/>
          <w:rtl/>
        </w:rPr>
        <w:t>הסדרים שאינם מתאימים מבחינת תוכנם להיות חלק מחוקת המדינה</w:t>
      </w:r>
      <w:r w:rsidR="005714B3">
        <w:rPr>
          <w:rFonts w:asciiTheme="majorBidi" w:hAnsiTheme="majorBidi" w:cstheme="majorBidi" w:hint="cs"/>
          <w:sz w:val="24"/>
          <w:szCs w:val="24"/>
          <w:rtl/>
        </w:rPr>
        <w:t>,</w:t>
      </w:r>
      <w:r w:rsidR="001B56FF">
        <w:rPr>
          <w:rFonts w:asciiTheme="majorBidi" w:hAnsiTheme="majorBidi" w:cstheme="majorBidi" w:hint="cs"/>
          <w:sz w:val="24"/>
          <w:szCs w:val="24"/>
          <w:rtl/>
        </w:rPr>
        <w:t xml:space="preserve"> מהווה שימוש לרעה במילים ״חוק יסוד״ (בענייננו, מדובר בתיקון זמני בנוגע לניהול שוטף שאינו מהווה חלק מחוקת המדינה הקבועה</w:t>
      </w:r>
      <w:r w:rsidR="00AF03E7">
        <w:rPr>
          <w:rFonts w:asciiTheme="majorBidi" w:hAnsiTheme="majorBidi" w:cstheme="majorBidi" w:hint="cs"/>
          <w:sz w:val="24"/>
          <w:szCs w:val="24"/>
          <w:rtl/>
        </w:rPr>
        <w:t xml:space="preserve">) (בר-און,בייניש,10-11,13). </w:t>
      </w:r>
    </w:p>
    <w:p w14:paraId="19260620" w14:textId="447E53DA" w:rsidR="000F0467" w:rsidRPr="001B56FF" w:rsidRDefault="000F0467" w:rsidP="00332111">
      <w:pPr>
        <w:pStyle w:val="p1"/>
        <w:numPr>
          <w:ilvl w:val="0"/>
          <w:numId w:val="7"/>
        </w:numPr>
        <w:bidi/>
        <w:spacing w:line="360" w:lineRule="auto"/>
        <w:jc w:val="both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>לפי דוקטרינת תיקון חוקתי לא-חוקתי, התיקון הופך ללא</w:t>
      </w:r>
      <w:r w:rsidR="004A3741">
        <w:rPr>
          <w:rFonts w:asciiTheme="majorBidi" w:hAnsiTheme="majorBidi" w:cstheme="majorBidi" w:hint="cs"/>
          <w:sz w:val="24"/>
          <w:szCs w:val="24"/>
          <w:rtl/>
        </w:rPr>
        <w:t>-</w:t>
      </w:r>
      <w:r>
        <w:rPr>
          <w:rFonts w:asciiTheme="majorBidi" w:hAnsiTheme="majorBidi" w:cstheme="majorBidi" w:hint="cs"/>
          <w:sz w:val="24"/>
          <w:szCs w:val="24"/>
          <w:rtl/>
        </w:rPr>
        <w:t>חוקתי מטעמים מהותיים- הוא יוצר שינוי/מפר את האיזון במערכת היחסים בין הכנסת לבין הממשלה</w:t>
      </w:r>
      <w:r w:rsidR="001B56FF">
        <w:rPr>
          <w:rFonts w:asciiTheme="majorBidi" w:hAnsiTheme="majorBidi" w:cstheme="majorBidi" w:hint="cs"/>
          <w:sz w:val="24"/>
          <w:szCs w:val="24"/>
          <w:rtl/>
        </w:rPr>
        <w:t xml:space="preserve">, </w:t>
      </w:r>
      <w:r w:rsidRPr="001B56FF">
        <w:rPr>
          <w:rFonts w:asciiTheme="majorBidi" w:hAnsiTheme="majorBidi" w:cstheme="majorBidi" w:hint="cs"/>
          <w:sz w:val="24"/>
          <w:szCs w:val="24"/>
          <w:rtl/>
        </w:rPr>
        <w:t>חותר תחת החוקה ופוגע בעקרונות יסודיים אשר עומדים בבסיס קיומנו כחברה ו</w:t>
      </w:r>
      <w:r w:rsidR="00101A43">
        <w:rPr>
          <w:rFonts w:asciiTheme="majorBidi" w:hAnsiTheme="majorBidi" w:cstheme="majorBidi" w:hint="cs"/>
          <w:sz w:val="24"/>
          <w:szCs w:val="24"/>
          <w:rtl/>
        </w:rPr>
        <w:t>כ</w:t>
      </w:r>
      <w:r w:rsidRPr="001B56FF">
        <w:rPr>
          <w:rFonts w:asciiTheme="majorBidi" w:hAnsiTheme="majorBidi" w:cstheme="majorBidi" w:hint="cs"/>
          <w:sz w:val="24"/>
          <w:szCs w:val="24"/>
          <w:rtl/>
        </w:rPr>
        <w:t>מדינה (בר-און,בייניש,</w:t>
      </w:r>
      <w:r w:rsidR="001B56FF">
        <w:rPr>
          <w:rFonts w:asciiTheme="majorBidi" w:hAnsiTheme="majorBidi" w:cstheme="majorBidi" w:hint="cs"/>
          <w:sz w:val="24"/>
          <w:szCs w:val="24"/>
          <w:rtl/>
        </w:rPr>
        <w:t xml:space="preserve">31,34). </w:t>
      </w:r>
    </w:p>
    <w:p w14:paraId="372837F4" w14:textId="3458EECB" w:rsidR="00222682" w:rsidRDefault="001B56FF" w:rsidP="00332111">
      <w:pPr>
        <w:pStyle w:val="p1"/>
        <w:numPr>
          <w:ilvl w:val="0"/>
          <w:numId w:val="7"/>
        </w:numPr>
        <w:tabs>
          <w:tab w:val="left" w:pos="1330"/>
        </w:tabs>
        <w:bidi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בנוסף, קיים </w:t>
      </w:r>
      <w:r w:rsidR="005552DC">
        <w:rPr>
          <w:rFonts w:asciiTheme="majorBidi" w:hAnsiTheme="majorBidi" w:cstheme="majorBidi" w:hint="cs"/>
          <w:sz w:val="24"/>
          <w:szCs w:val="24"/>
          <w:u w:val="single"/>
          <w:rtl/>
        </w:rPr>
        <w:t>ה</w:t>
      </w:r>
      <w:r w:rsidR="00FE3A73" w:rsidRPr="00CF1084">
        <w:rPr>
          <w:rFonts w:asciiTheme="majorBidi" w:hAnsiTheme="majorBidi" w:cstheme="majorBidi" w:hint="cs"/>
          <w:sz w:val="24"/>
          <w:szCs w:val="24"/>
          <w:u w:val="single"/>
          <w:rtl/>
        </w:rPr>
        <w:t>מבחן הדו-שלבי</w:t>
      </w:r>
      <w:r w:rsidR="009B4BA8">
        <w:rPr>
          <w:rFonts w:asciiTheme="majorBidi" w:hAnsiTheme="majorBidi" w:cstheme="majorBidi" w:hint="cs"/>
          <w:sz w:val="24"/>
          <w:szCs w:val="24"/>
          <w:rtl/>
        </w:rPr>
        <w:t>-</w:t>
      </w:r>
      <w:r w:rsidR="00FE3A73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5552DC" w:rsidRPr="005552DC">
        <w:rPr>
          <w:rFonts w:asciiTheme="majorBidi" w:hAnsiTheme="majorBidi" w:cstheme="majorBidi" w:hint="cs"/>
          <w:sz w:val="24"/>
          <w:szCs w:val="24"/>
          <w:rtl/>
        </w:rPr>
        <w:t>(1)</w:t>
      </w:r>
      <w:r w:rsidR="00C0374B" w:rsidRPr="00FE3A73">
        <w:rPr>
          <w:rFonts w:asciiTheme="majorBidi" w:hAnsiTheme="majorBidi" w:cstheme="majorBidi" w:hint="cs"/>
          <w:sz w:val="24"/>
          <w:szCs w:val="24"/>
          <w:u w:val="single"/>
          <w:rtl/>
        </w:rPr>
        <w:t>שלב הזיהוי</w:t>
      </w:r>
      <w:r w:rsidR="0084393F">
        <w:rPr>
          <w:rFonts w:asciiTheme="majorBidi" w:hAnsiTheme="majorBidi" w:cstheme="majorBidi" w:hint="cs"/>
          <w:sz w:val="24"/>
          <w:szCs w:val="24"/>
          <w:rtl/>
        </w:rPr>
        <w:t xml:space="preserve">: </w:t>
      </w:r>
      <w:r w:rsidR="00272695">
        <w:rPr>
          <w:rFonts w:asciiTheme="majorBidi" w:hAnsiTheme="majorBidi" w:cstheme="majorBidi" w:hint="cs"/>
          <w:sz w:val="24"/>
          <w:szCs w:val="24"/>
          <w:rtl/>
        </w:rPr>
        <w:t xml:space="preserve">הדורש </w:t>
      </w:r>
      <w:r w:rsidR="0084393F">
        <w:rPr>
          <w:rFonts w:asciiTheme="majorBidi" w:hAnsiTheme="majorBidi" w:cstheme="majorBidi" w:hint="cs"/>
          <w:sz w:val="24"/>
          <w:szCs w:val="24"/>
          <w:rtl/>
        </w:rPr>
        <w:t>מאפיינים צורניים וסימני היכר של נורמות חוקתיות</w:t>
      </w:r>
      <w:r w:rsidR="006C2306">
        <w:rPr>
          <w:rFonts w:asciiTheme="majorBidi" w:hAnsiTheme="majorBidi" w:cstheme="majorBidi" w:hint="cs"/>
          <w:sz w:val="24"/>
          <w:szCs w:val="24"/>
          <w:rtl/>
        </w:rPr>
        <w:t>;</w:t>
      </w:r>
      <w:r w:rsidR="00C0374B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5552DC" w:rsidRPr="005552DC">
        <w:rPr>
          <w:rFonts w:asciiTheme="majorBidi" w:hAnsiTheme="majorBidi" w:cstheme="majorBidi" w:hint="cs"/>
          <w:sz w:val="24"/>
          <w:szCs w:val="24"/>
          <w:rtl/>
        </w:rPr>
        <w:t>(2)</w:t>
      </w:r>
      <w:r w:rsidR="00C0374B" w:rsidRPr="00FE3A73">
        <w:rPr>
          <w:rFonts w:asciiTheme="majorBidi" w:hAnsiTheme="majorBidi" w:cstheme="majorBidi" w:hint="cs"/>
          <w:sz w:val="24"/>
          <w:szCs w:val="24"/>
          <w:u w:val="single"/>
          <w:rtl/>
        </w:rPr>
        <w:t>שלב הצידוק</w:t>
      </w:r>
      <w:r w:rsidR="0084393F">
        <w:rPr>
          <w:rFonts w:asciiTheme="majorBidi" w:hAnsiTheme="majorBidi" w:cstheme="majorBidi" w:hint="cs"/>
          <w:sz w:val="24"/>
          <w:szCs w:val="24"/>
          <w:rtl/>
        </w:rPr>
        <w:t>: ה</w:t>
      </w:r>
      <w:r w:rsidR="00272695">
        <w:rPr>
          <w:rFonts w:asciiTheme="majorBidi" w:hAnsiTheme="majorBidi" w:cstheme="majorBidi" w:hint="cs"/>
          <w:sz w:val="24"/>
          <w:szCs w:val="24"/>
          <w:rtl/>
        </w:rPr>
        <w:t xml:space="preserve">דורש </w:t>
      </w:r>
      <w:r w:rsidR="0084393F">
        <w:rPr>
          <w:rFonts w:asciiTheme="majorBidi" w:hAnsiTheme="majorBidi" w:cstheme="majorBidi" w:hint="cs"/>
          <w:sz w:val="24"/>
          <w:szCs w:val="24"/>
          <w:rtl/>
        </w:rPr>
        <w:t>צידוק לקביעת הסדר שאינו</w:t>
      </w:r>
      <w:r w:rsidR="00272695">
        <w:rPr>
          <w:rFonts w:asciiTheme="majorBidi" w:hAnsiTheme="majorBidi" w:cstheme="majorBidi" w:hint="cs"/>
          <w:sz w:val="24"/>
          <w:szCs w:val="24"/>
          <w:rtl/>
        </w:rPr>
        <w:t>-</w:t>
      </w:r>
      <w:r w:rsidR="0084393F">
        <w:rPr>
          <w:rFonts w:asciiTheme="majorBidi" w:hAnsiTheme="majorBidi" w:cstheme="majorBidi" w:hint="cs"/>
          <w:sz w:val="24"/>
          <w:szCs w:val="24"/>
          <w:rtl/>
        </w:rPr>
        <w:t>חוקתי באופיו, במסגרת חו</w:t>
      </w:r>
      <w:r w:rsidR="00272695">
        <w:rPr>
          <w:rFonts w:asciiTheme="majorBidi" w:hAnsiTheme="majorBidi" w:cstheme="majorBidi" w:hint="cs"/>
          <w:sz w:val="24"/>
          <w:szCs w:val="24"/>
          <w:rtl/>
        </w:rPr>
        <w:t>״י.</w:t>
      </w:r>
      <w:r w:rsidR="00222682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2C2CA1">
        <w:rPr>
          <w:rFonts w:asciiTheme="majorBidi" w:hAnsiTheme="majorBidi" w:cstheme="majorBidi" w:hint="cs"/>
          <w:sz w:val="24"/>
          <w:szCs w:val="24"/>
          <w:rtl/>
        </w:rPr>
        <w:t>ב</w:t>
      </w:r>
      <w:r w:rsidR="00222682">
        <w:rPr>
          <w:rFonts w:asciiTheme="majorBidi" w:hAnsiTheme="majorBidi" w:cstheme="majorBidi" w:hint="cs"/>
          <w:sz w:val="24"/>
          <w:szCs w:val="24"/>
          <w:rtl/>
        </w:rPr>
        <w:t xml:space="preserve">שלב הזיהוי </w:t>
      </w:r>
      <w:r w:rsidR="002C2CA1">
        <w:rPr>
          <w:rFonts w:asciiTheme="majorBidi" w:hAnsiTheme="majorBidi" w:cstheme="majorBidi" w:hint="cs"/>
          <w:sz w:val="24"/>
          <w:szCs w:val="24"/>
          <w:rtl/>
        </w:rPr>
        <w:t>נידרש תחילה ל</w:t>
      </w:r>
      <w:r w:rsidR="00222682" w:rsidRPr="00CF1084">
        <w:rPr>
          <w:rFonts w:asciiTheme="majorBidi" w:hAnsiTheme="majorBidi" w:cstheme="majorBidi" w:hint="cs"/>
          <w:sz w:val="24"/>
          <w:szCs w:val="24"/>
          <w:u w:val="single"/>
          <w:rtl/>
        </w:rPr>
        <w:t>מבחן הצורני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(המפורט לעיל)</w:t>
      </w:r>
      <w:r w:rsidR="002C2CA1">
        <w:rPr>
          <w:rFonts w:asciiTheme="majorBidi" w:hAnsiTheme="majorBidi" w:cstheme="majorBidi" w:hint="cs"/>
          <w:sz w:val="24"/>
          <w:szCs w:val="24"/>
          <w:rtl/>
        </w:rPr>
        <w:t>, אך לא די בכך</w:t>
      </w:r>
      <w:r w:rsidR="0085558B">
        <w:rPr>
          <w:rFonts w:asciiTheme="majorBidi" w:hAnsiTheme="majorBidi" w:cstheme="majorBidi" w:hint="cs"/>
          <w:sz w:val="24"/>
          <w:szCs w:val="24"/>
          <w:rtl/>
        </w:rPr>
        <w:t>,</w:t>
      </w:r>
      <w:r w:rsidR="002C2CA1">
        <w:rPr>
          <w:rFonts w:asciiTheme="majorBidi" w:hAnsiTheme="majorBidi" w:cstheme="majorBidi" w:hint="cs"/>
          <w:sz w:val="24"/>
          <w:szCs w:val="24"/>
          <w:rtl/>
        </w:rPr>
        <w:t xml:space="preserve"> ובנוסף נידרש </w:t>
      </w:r>
      <w:r w:rsidR="00222682">
        <w:rPr>
          <w:rFonts w:asciiTheme="majorBidi" w:hAnsiTheme="majorBidi" w:cstheme="majorBidi" w:hint="cs"/>
          <w:sz w:val="24"/>
          <w:szCs w:val="24"/>
          <w:rtl/>
        </w:rPr>
        <w:t>למבח</w:t>
      </w:r>
      <w:r w:rsidR="009B7A91">
        <w:rPr>
          <w:rFonts w:asciiTheme="majorBidi" w:hAnsiTheme="majorBidi" w:cstheme="majorBidi" w:hint="cs"/>
          <w:sz w:val="24"/>
          <w:szCs w:val="24"/>
          <w:rtl/>
        </w:rPr>
        <w:t>ני עזר</w:t>
      </w:r>
      <w:r w:rsidR="002C2CA1">
        <w:rPr>
          <w:rFonts w:asciiTheme="majorBidi" w:hAnsiTheme="majorBidi" w:cstheme="majorBidi" w:hint="cs"/>
          <w:sz w:val="24"/>
          <w:szCs w:val="24"/>
          <w:rtl/>
        </w:rPr>
        <w:t>-</w:t>
      </w:r>
      <w:r w:rsidR="009B7A91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2C2CA1">
        <w:rPr>
          <w:rFonts w:asciiTheme="majorBidi" w:hAnsiTheme="majorBidi" w:cstheme="majorBidi" w:hint="cs"/>
          <w:sz w:val="24"/>
          <w:szCs w:val="24"/>
          <w:u w:val="single"/>
          <w:rtl/>
        </w:rPr>
        <w:t>ב</w:t>
      </w:r>
      <w:r w:rsidR="009B7A91" w:rsidRPr="00CF1084">
        <w:rPr>
          <w:rFonts w:asciiTheme="majorBidi" w:hAnsiTheme="majorBidi" w:cstheme="majorBidi" w:hint="cs"/>
          <w:sz w:val="24"/>
          <w:szCs w:val="24"/>
          <w:u w:val="single"/>
          <w:rtl/>
        </w:rPr>
        <w:t xml:space="preserve">מבחן </w:t>
      </w:r>
      <w:r w:rsidR="00222682" w:rsidRPr="00CF1084">
        <w:rPr>
          <w:rFonts w:asciiTheme="majorBidi" w:hAnsiTheme="majorBidi" w:cstheme="majorBidi" w:hint="cs"/>
          <w:sz w:val="24"/>
          <w:szCs w:val="24"/>
          <w:u w:val="single"/>
          <w:rtl/>
        </w:rPr>
        <w:t>היציבות של הנורמה</w:t>
      </w:r>
      <w:r w:rsidR="002C2CA1">
        <w:rPr>
          <w:rFonts w:asciiTheme="majorBidi" w:hAnsiTheme="majorBidi" w:cstheme="majorBidi" w:hint="cs"/>
          <w:sz w:val="24"/>
          <w:szCs w:val="24"/>
          <w:rtl/>
        </w:rPr>
        <w:t>- התיקון הינו בעל אופי זמני (חל רק על סבב השלמה לבחירות לכנסת ה-24), ולא מדובר בהסדר קבע יציב</w:t>
      </w:r>
      <w:r w:rsidR="00101A43">
        <w:rPr>
          <w:rFonts w:asciiTheme="majorBidi" w:hAnsiTheme="majorBidi" w:cstheme="majorBidi" w:hint="cs"/>
          <w:sz w:val="24"/>
          <w:szCs w:val="24"/>
          <w:rtl/>
        </w:rPr>
        <w:t xml:space="preserve">. </w:t>
      </w:r>
      <w:r w:rsidR="002C2CA1" w:rsidRPr="002C2CA1">
        <w:rPr>
          <w:rFonts w:asciiTheme="majorBidi" w:hAnsiTheme="majorBidi" w:cstheme="majorBidi" w:hint="cs"/>
          <w:sz w:val="24"/>
          <w:szCs w:val="24"/>
          <w:u w:val="single"/>
          <w:rtl/>
        </w:rPr>
        <w:t>ב</w:t>
      </w:r>
      <w:r w:rsidR="009B7A91" w:rsidRPr="00CF1084">
        <w:rPr>
          <w:rFonts w:asciiTheme="majorBidi" w:hAnsiTheme="majorBidi" w:cstheme="majorBidi" w:hint="cs"/>
          <w:sz w:val="24"/>
          <w:szCs w:val="24"/>
          <w:u w:val="single"/>
          <w:rtl/>
        </w:rPr>
        <w:t>מבחן הכלליות</w:t>
      </w:r>
      <w:r w:rsidR="009B7A91">
        <w:rPr>
          <w:rFonts w:asciiTheme="majorBidi" w:hAnsiTheme="majorBidi" w:cstheme="majorBidi" w:hint="cs"/>
          <w:sz w:val="24"/>
          <w:szCs w:val="24"/>
          <w:rtl/>
        </w:rPr>
        <w:t xml:space="preserve">- </w:t>
      </w:r>
      <w:r w:rsidR="009B4BA8">
        <w:rPr>
          <w:rFonts w:asciiTheme="majorBidi" w:hAnsiTheme="majorBidi" w:cstheme="majorBidi" w:hint="cs"/>
          <w:sz w:val="24"/>
          <w:szCs w:val="24"/>
          <w:rtl/>
        </w:rPr>
        <w:t>אין מדובר בנורמה בעלת תחולה כללית, ו</w:t>
      </w:r>
      <w:r w:rsidR="002C2CA1">
        <w:rPr>
          <w:rFonts w:asciiTheme="majorBidi" w:hAnsiTheme="majorBidi" w:cstheme="majorBidi" w:hint="cs"/>
          <w:sz w:val="24"/>
          <w:szCs w:val="24"/>
          <w:rtl/>
        </w:rPr>
        <w:t xml:space="preserve">התיקון מהווה נורמה בעלת מאפיינים פרסונאליים </w:t>
      </w:r>
      <w:r w:rsidR="00AB6D2C">
        <w:rPr>
          <w:rFonts w:asciiTheme="majorBidi" w:hAnsiTheme="majorBidi" w:cstheme="majorBidi" w:hint="cs"/>
          <w:sz w:val="24"/>
          <w:szCs w:val="24"/>
          <w:rtl/>
        </w:rPr>
        <w:t>אשר אינה משקפת קונצנזוס</w:t>
      </w:r>
      <w:r w:rsidR="00BE2C54">
        <w:rPr>
          <w:rFonts w:asciiTheme="majorBidi" w:hAnsiTheme="majorBidi" w:cstheme="majorBidi" w:hint="cs"/>
          <w:sz w:val="24"/>
          <w:szCs w:val="24"/>
          <w:rtl/>
        </w:rPr>
        <w:t>-</w:t>
      </w:r>
      <w:r w:rsidR="00AB6D2C">
        <w:rPr>
          <w:rFonts w:asciiTheme="majorBidi" w:hAnsiTheme="majorBidi" w:cstheme="majorBidi" w:hint="cs"/>
          <w:sz w:val="24"/>
          <w:szCs w:val="24"/>
          <w:rtl/>
        </w:rPr>
        <w:t xml:space="preserve">חברתי רחב. </w:t>
      </w:r>
      <w:r w:rsidR="0054600C">
        <w:rPr>
          <w:rFonts w:asciiTheme="majorBidi" w:hAnsiTheme="majorBidi" w:cstheme="majorBidi" w:hint="cs"/>
          <w:sz w:val="24"/>
          <w:szCs w:val="24"/>
          <w:u w:val="single"/>
          <w:rtl/>
        </w:rPr>
        <w:t>ב</w:t>
      </w:r>
      <w:r w:rsidR="009B7A91" w:rsidRPr="00CF1084">
        <w:rPr>
          <w:rFonts w:asciiTheme="majorBidi" w:hAnsiTheme="majorBidi" w:cstheme="majorBidi" w:hint="cs"/>
          <w:sz w:val="24"/>
          <w:szCs w:val="24"/>
          <w:u w:val="single"/>
          <w:rtl/>
        </w:rPr>
        <w:t>מבחן המארג החוקתי</w:t>
      </w:r>
      <w:r w:rsidR="009B7A91">
        <w:rPr>
          <w:rFonts w:asciiTheme="majorBidi" w:hAnsiTheme="majorBidi" w:cstheme="majorBidi" w:hint="cs"/>
          <w:sz w:val="24"/>
          <w:szCs w:val="24"/>
          <w:rtl/>
        </w:rPr>
        <w:t xml:space="preserve">- </w:t>
      </w:r>
      <w:r w:rsidR="0054600C">
        <w:rPr>
          <w:rFonts w:asciiTheme="majorBidi" w:hAnsiTheme="majorBidi" w:cstheme="majorBidi" w:hint="cs"/>
          <w:sz w:val="24"/>
          <w:szCs w:val="24"/>
          <w:rtl/>
        </w:rPr>
        <w:t xml:space="preserve">התיקון אינו עולה בקנה אחד עם אופיים של הנושאים </w:t>
      </w:r>
      <w:r w:rsidR="00A2024F">
        <w:rPr>
          <w:rFonts w:asciiTheme="majorBidi" w:hAnsiTheme="majorBidi" w:cstheme="majorBidi" w:hint="cs"/>
          <w:sz w:val="24"/>
          <w:szCs w:val="24"/>
          <w:rtl/>
        </w:rPr>
        <w:t>המוסדרים</w:t>
      </w:r>
      <w:r w:rsidR="0054600C">
        <w:rPr>
          <w:rFonts w:asciiTheme="majorBidi" w:hAnsiTheme="majorBidi" w:cstheme="majorBidi" w:hint="cs"/>
          <w:sz w:val="24"/>
          <w:szCs w:val="24"/>
          <w:rtl/>
        </w:rPr>
        <w:t xml:space="preserve"> בחו״י: הכנסת אליו מתווסף</w:t>
      </w:r>
      <w:r w:rsidR="00A2024F">
        <w:rPr>
          <w:rFonts w:asciiTheme="majorBidi" w:hAnsiTheme="majorBidi" w:cstheme="majorBidi" w:hint="cs"/>
          <w:sz w:val="24"/>
          <w:szCs w:val="24"/>
          <w:rtl/>
        </w:rPr>
        <w:t xml:space="preserve"> התיקון</w:t>
      </w:r>
      <w:r w:rsidR="0054600C">
        <w:rPr>
          <w:rFonts w:asciiTheme="majorBidi" w:hAnsiTheme="majorBidi" w:cstheme="majorBidi" w:hint="cs"/>
          <w:sz w:val="24"/>
          <w:szCs w:val="24"/>
          <w:rtl/>
        </w:rPr>
        <w:t xml:space="preserve"> (שכן מהווה שינוי מהותי בשיטת </w:t>
      </w:r>
      <w:proofErr w:type="spellStart"/>
      <w:r w:rsidR="00BE2C54">
        <w:rPr>
          <w:rFonts w:asciiTheme="majorBidi" w:hAnsiTheme="majorBidi" w:cstheme="majorBidi" w:hint="cs"/>
          <w:sz w:val="24"/>
          <w:szCs w:val="24"/>
          <w:rtl/>
        </w:rPr>
        <w:t>ו</w:t>
      </w:r>
      <w:r w:rsidR="0054600C">
        <w:rPr>
          <w:rFonts w:asciiTheme="majorBidi" w:hAnsiTheme="majorBidi" w:cstheme="majorBidi" w:hint="cs"/>
          <w:sz w:val="24"/>
          <w:szCs w:val="24"/>
          <w:rtl/>
        </w:rPr>
        <w:t>בחו״י</w:t>
      </w:r>
      <w:proofErr w:type="spellEnd"/>
      <w:r w:rsidR="0054600C">
        <w:rPr>
          <w:rFonts w:asciiTheme="majorBidi" w:hAnsiTheme="majorBidi" w:cstheme="majorBidi" w:hint="cs"/>
          <w:sz w:val="24"/>
          <w:szCs w:val="24"/>
          <w:rtl/>
        </w:rPr>
        <w:t xml:space="preserve"> עצמו)</w:t>
      </w:r>
      <w:r w:rsidR="00BE2C54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54600C">
        <w:rPr>
          <w:rFonts w:asciiTheme="majorBidi" w:hAnsiTheme="majorBidi" w:cstheme="majorBidi" w:hint="cs"/>
          <w:sz w:val="24"/>
          <w:szCs w:val="24"/>
          <w:rtl/>
        </w:rPr>
        <w:t>(שפיר,חיות</w:t>
      </w:r>
      <w:r w:rsidR="009B4BA8">
        <w:rPr>
          <w:rFonts w:asciiTheme="majorBidi" w:hAnsiTheme="majorBidi" w:cstheme="majorBidi" w:hint="cs"/>
          <w:sz w:val="24"/>
          <w:szCs w:val="24"/>
          <w:rtl/>
        </w:rPr>
        <w:t>,36,37,40)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. </w:t>
      </w:r>
    </w:p>
    <w:p w14:paraId="1DF290AC" w14:textId="4575C622" w:rsidR="00FC03AF" w:rsidRPr="00184DD9" w:rsidRDefault="005D020B" w:rsidP="00332111">
      <w:pPr>
        <w:pStyle w:val="p1"/>
        <w:numPr>
          <w:ilvl w:val="0"/>
          <w:numId w:val="7"/>
        </w:numPr>
        <w:tabs>
          <w:tab w:val="left" w:pos="1330"/>
        </w:tabs>
        <w:bidi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</w:rPr>
        <w:t>כן</w:t>
      </w:r>
      <w:r w:rsidR="00F9401A">
        <w:rPr>
          <w:rFonts w:asciiTheme="majorBidi" w:hAnsiTheme="majorBidi" w:cstheme="majorBidi" w:hint="cs"/>
          <w:sz w:val="24"/>
          <w:szCs w:val="24"/>
          <w:rtl/>
        </w:rPr>
        <w:t>,</w:t>
      </w:r>
      <w:r w:rsidR="006E56C1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B53FCE">
        <w:rPr>
          <w:rFonts w:asciiTheme="majorBidi" w:hAnsiTheme="majorBidi" w:cstheme="majorBidi" w:hint="cs"/>
          <w:sz w:val="24"/>
          <w:szCs w:val="24"/>
          <w:rtl/>
        </w:rPr>
        <w:t xml:space="preserve">ניתן לבחון את התיקון </w:t>
      </w:r>
      <w:r w:rsidR="00B53FCE" w:rsidRPr="00CF1084">
        <w:rPr>
          <w:rFonts w:asciiTheme="majorBidi" w:hAnsiTheme="majorBidi" w:cstheme="majorBidi" w:hint="cs"/>
          <w:sz w:val="24"/>
          <w:szCs w:val="24"/>
          <w:u w:val="single"/>
          <w:rtl/>
        </w:rPr>
        <w:t>במבחן המובחנות</w:t>
      </w:r>
      <w:r w:rsidR="00F9401A" w:rsidRPr="00043434">
        <w:rPr>
          <w:rFonts w:asciiTheme="majorBidi" w:hAnsiTheme="majorBidi" w:cstheme="majorBidi" w:hint="cs"/>
          <w:sz w:val="24"/>
          <w:szCs w:val="24"/>
          <w:rtl/>
        </w:rPr>
        <w:t>-</w:t>
      </w:r>
      <w:r w:rsidR="00B53FCE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F9401A">
        <w:rPr>
          <w:rFonts w:asciiTheme="majorBidi" w:hAnsiTheme="majorBidi" w:cstheme="majorBidi" w:hint="cs"/>
          <w:sz w:val="24"/>
          <w:szCs w:val="24"/>
          <w:rtl/>
        </w:rPr>
        <w:t>בפועלה כ</w:t>
      </w:r>
      <w:r w:rsidR="0054600C">
        <w:rPr>
          <w:rFonts w:asciiTheme="majorBidi" w:hAnsiTheme="majorBidi" w:cstheme="majorBidi" w:hint="cs"/>
          <w:sz w:val="24"/>
          <w:szCs w:val="24"/>
          <w:rtl/>
        </w:rPr>
        <w:t>מכוננת, אין לכנסת הסמכות להחליף או לפלוש לתפקידיהן</w:t>
      </w:r>
      <w:r w:rsidR="00F9401A">
        <w:rPr>
          <w:rFonts w:asciiTheme="majorBidi" w:hAnsiTheme="majorBidi" w:cstheme="majorBidi" w:hint="cs"/>
          <w:sz w:val="24"/>
          <w:szCs w:val="24"/>
          <w:rtl/>
        </w:rPr>
        <w:t xml:space="preserve"> ולתחומן</w:t>
      </w:r>
      <w:r w:rsidR="0054600C">
        <w:rPr>
          <w:rFonts w:asciiTheme="majorBidi" w:hAnsiTheme="majorBidi" w:cstheme="majorBidi" w:hint="cs"/>
          <w:sz w:val="24"/>
          <w:szCs w:val="24"/>
          <w:rtl/>
        </w:rPr>
        <w:t xml:space="preserve"> של רשויות השלטון האחרות (אף לא </w:t>
      </w:r>
      <w:proofErr w:type="spellStart"/>
      <w:r w:rsidR="0054600C">
        <w:rPr>
          <w:rFonts w:asciiTheme="majorBidi" w:hAnsiTheme="majorBidi" w:cstheme="majorBidi" w:hint="cs"/>
          <w:sz w:val="24"/>
          <w:szCs w:val="24"/>
          <w:rtl/>
        </w:rPr>
        <w:t>לשלה</w:t>
      </w:r>
      <w:proofErr w:type="spellEnd"/>
      <w:r w:rsidR="0054600C">
        <w:rPr>
          <w:rFonts w:asciiTheme="majorBidi" w:hAnsiTheme="majorBidi" w:cstheme="majorBidi" w:hint="cs"/>
          <w:sz w:val="24"/>
          <w:szCs w:val="24"/>
          <w:rtl/>
        </w:rPr>
        <w:t xml:space="preserve"> עצמה כרשות מחוקקת)</w:t>
      </w:r>
      <w:r w:rsidR="00F9401A">
        <w:rPr>
          <w:rFonts w:asciiTheme="majorBidi" w:hAnsiTheme="majorBidi" w:cstheme="majorBidi" w:hint="cs"/>
          <w:sz w:val="24"/>
          <w:szCs w:val="24"/>
          <w:rtl/>
        </w:rPr>
        <w:t>,</w:t>
      </w:r>
      <w:r w:rsidR="00757BB5">
        <w:rPr>
          <w:rFonts w:asciiTheme="majorBidi" w:hAnsiTheme="majorBidi" w:cstheme="majorBidi" w:hint="cs"/>
          <w:sz w:val="24"/>
          <w:szCs w:val="24"/>
          <w:rtl/>
        </w:rPr>
        <w:t xml:space="preserve"> כאשר הוראות חו״י אינן נועדות לקבוע נורמה כללית, </w:t>
      </w:r>
      <w:r w:rsidR="000F0467">
        <w:rPr>
          <w:rFonts w:asciiTheme="majorBidi" w:hAnsiTheme="majorBidi" w:cstheme="majorBidi" w:hint="cs"/>
          <w:sz w:val="24"/>
          <w:szCs w:val="24"/>
          <w:rtl/>
        </w:rPr>
        <w:t xml:space="preserve">אלא </w:t>
      </w:r>
      <w:r w:rsidR="00757BB5">
        <w:rPr>
          <w:rFonts w:asciiTheme="majorBidi" w:hAnsiTheme="majorBidi" w:cstheme="majorBidi" w:hint="cs"/>
          <w:sz w:val="24"/>
          <w:szCs w:val="24"/>
          <w:rtl/>
        </w:rPr>
        <w:t xml:space="preserve">נוגעות לניהול השוטף במדינה, הרי שמדובר בשימוש לרעה בחו״י </w:t>
      </w:r>
      <w:r w:rsidR="000F0467">
        <w:rPr>
          <w:rFonts w:asciiTheme="majorBidi" w:hAnsiTheme="majorBidi" w:cstheme="majorBidi" w:hint="cs"/>
          <w:sz w:val="24"/>
          <w:szCs w:val="24"/>
          <w:rtl/>
        </w:rPr>
        <w:t xml:space="preserve">(שפיר,ברק-ארז,21,23-24). </w:t>
      </w:r>
    </w:p>
    <w:p w14:paraId="5AFC5753" w14:textId="77777777" w:rsidR="00085629" w:rsidRPr="00085629" w:rsidRDefault="00085629" w:rsidP="00332111">
      <w:pPr>
        <w:pStyle w:val="p2"/>
        <w:spacing w:line="360" w:lineRule="auto"/>
        <w:jc w:val="both"/>
        <w:rPr>
          <w:rFonts w:asciiTheme="majorBidi" w:hAnsiTheme="majorBidi" w:cstheme="majorBidi"/>
          <w:sz w:val="24"/>
          <w:szCs w:val="24"/>
          <w:rtl/>
        </w:rPr>
      </w:pPr>
    </w:p>
    <w:p w14:paraId="61F45C2C" w14:textId="45D550CF" w:rsidR="004D4BBC" w:rsidRPr="00B933C4" w:rsidRDefault="00E31B18" w:rsidP="00332111">
      <w:pPr>
        <w:pStyle w:val="p1"/>
        <w:bidi/>
        <w:spacing w:line="360" w:lineRule="auto"/>
        <w:jc w:val="both"/>
        <w:rPr>
          <w:rFonts w:asciiTheme="majorBidi" w:hAnsiTheme="majorBidi" w:cstheme="majorBidi"/>
          <w:sz w:val="24"/>
          <w:szCs w:val="24"/>
          <w:u w:val="single"/>
          <w:rtl/>
        </w:rPr>
      </w:pPr>
      <w:r w:rsidRPr="00B933C4">
        <w:rPr>
          <w:rStyle w:val="s1"/>
          <w:rFonts w:asciiTheme="majorBidi" w:hAnsiTheme="majorBidi" w:cstheme="majorBidi" w:hint="default"/>
          <w:sz w:val="24"/>
          <w:szCs w:val="24"/>
          <w:u w:val="single"/>
          <w:rtl/>
        </w:rPr>
        <w:t>טענות המשיבים:</w:t>
      </w:r>
    </w:p>
    <w:p w14:paraId="05BB489B" w14:textId="033DE478" w:rsidR="00FE3A73" w:rsidRDefault="00FE3A73" w:rsidP="00332111">
      <w:pPr>
        <w:pStyle w:val="p1"/>
        <w:numPr>
          <w:ilvl w:val="0"/>
          <w:numId w:val="7"/>
        </w:numPr>
        <w:bidi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העברת ביקורת שיפוטית על החלטות הכנסת כרשות מכוננת, </w:t>
      </w:r>
      <w:r w:rsidR="004A6CCE">
        <w:rPr>
          <w:rFonts w:asciiTheme="majorBidi" w:hAnsiTheme="majorBidi" w:cstheme="majorBidi" w:hint="cs"/>
          <w:sz w:val="24"/>
          <w:szCs w:val="24"/>
          <w:rtl/>
        </w:rPr>
        <w:t>מהווה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שימוש שלא לטובה בסמכות הביקורת השיפוטית</w:t>
      </w:r>
      <w:r w:rsidR="004A6CCE">
        <w:rPr>
          <w:rFonts w:asciiTheme="majorBidi" w:hAnsiTheme="majorBidi" w:cstheme="majorBidi" w:hint="cs"/>
          <w:sz w:val="24"/>
          <w:szCs w:val="24"/>
          <w:rtl/>
        </w:rPr>
        <w:t>, ואינה מקיימת את עקרון הפרדת הרשויות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(</w:t>
      </w:r>
      <w:r w:rsidR="004D4BBC">
        <w:rPr>
          <w:rFonts w:asciiTheme="majorBidi" w:hAnsiTheme="majorBidi" w:cstheme="majorBidi" w:hint="cs"/>
          <w:sz w:val="24"/>
          <w:szCs w:val="24"/>
          <w:rtl/>
        </w:rPr>
        <w:t>שפיר,סולברג</w:t>
      </w:r>
      <w:r w:rsidR="00DD3844">
        <w:rPr>
          <w:rFonts w:asciiTheme="majorBidi" w:hAnsiTheme="majorBidi" w:cstheme="majorBidi" w:hint="cs"/>
          <w:sz w:val="24"/>
          <w:szCs w:val="24"/>
          <w:rtl/>
        </w:rPr>
        <w:t>-מיעוט</w:t>
      </w:r>
      <w:r w:rsidR="004D4BBC">
        <w:rPr>
          <w:rFonts w:asciiTheme="majorBidi" w:hAnsiTheme="majorBidi" w:cstheme="majorBidi" w:hint="cs"/>
          <w:sz w:val="24"/>
          <w:szCs w:val="24"/>
          <w:rtl/>
        </w:rPr>
        <w:t>,28</w:t>
      </w:r>
      <w:r>
        <w:rPr>
          <w:rFonts w:asciiTheme="majorBidi" w:hAnsiTheme="majorBidi" w:cstheme="majorBidi" w:hint="cs"/>
          <w:sz w:val="24"/>
          <w:szCs w:val="24"/>
          <w:rtl/>
        </w:rPr>
        <w:t>)</w:t>
      </w:r>
      <w:r w:rsidR="004A6CCE">
        <w:rPr>
          <w:rFonts w:asciiTheme="majorBidi" w:hAnsiTheme="majorBidi" w:cstheme="majorBidi" w:hint="cs"/>
          <w:sz w:val="24"/>
          <w:szCs w:val="24"/>
          <w:rtl/>
        </w:rPr>
        <w:t xml:space="preserve">. </w:t>
      </w:r>
    </w:p>
    <w:p w14:paraId="5662C2A1" w14:textId="753675D6" w:rsidR="00EE1128" w:rsidRDefault="00F42CBF" w:rsidP="00332111">
      <w:pPr>
        <w:pStyle w:val="p1"/>
        <w:numPr>
          <w:ilvl w:val="0"/>
          <w:numId w:val="7"/>
        </w:numPr>
        <w:bidi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</w:rPr>
        <w:t>לא ניתן לטעון ל</w:t>
      </w:r>
      <w:r w:rsidR="004A6CCE">
        <w:rPr>
          <w:rFonts w:asciiTheme="majorBidi" w:hAnsiTheme="majorBidi" w:cstheme="majorBidi" w:hint="cs"/>
          <w:sz w:val="24"/>
          <w:szCs w:val="24"/>
          <w:rtl/>
        </w:rPr>
        <w:t xml:space="preserve">עניין 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תיקון חוקתי לא-חוקתי, שכן מפעל החוקה עדיין בהליכים, </w:t>
      </w:r>
      <w:r w:rsidR="00043434">
        <w:rPr>
          <w:rFonts w:asciiTheme="majorBidi" w:hAnsiTheme="majorBidi" w:cstheme="majorBidi" w:hint="cs"/>
          <w:sz w:val="24"/>
          <w:szCs w:val="24"/>
          <w:rtl/>
        </w:rPr>
        <w:t>ו</w:t>
      </w:r>
      <w:r w:rsidR="00FE3A73">
        <w:rPr>
          <w:rFonts w:asciiTheme="majorBidi" w:hAnsiTheme="majorBidi" w:cstheme="majorBidi" w:hint="cs"/>
          <w:sz w:val="24"/>
          <w:szCs w:val="24"/>
          <w:rtl/>
        </w:rPr>
        <w:t>לכן לא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ניתן </w:t>
      </w:r>
      <w:r w:rsidR="00FE3A73">
        <w:rPr>
          <w:rFonts w:asciiTheme="majorBidi" w:hAnsiTheme="majorBidi" w:cstheme="majorBidi" w:hint="cs"/>
          <w:sz w:val="24"/>
          <w:szCs w:val="24"/>
          <w:rtl/>
        </w:rPr>
        <w:t xml:space="preserve">עדיין </w:t>
      </w:r>
      <w:r>
        <w:rPr>
          <w:rFonts w:asciiTheme="majorBidi" w:hAnsiTheme="majorBidi" w:cstheme="majorBidi" w:hint="cs"/>
          <w:sz w:val="24"/>
          <w:szCs w:val="24"/>
          <w:rtl/>
        </w:rPr>
        <w:t>לקבוע ולגבש עמדה בעניין דוקטרינ</w:t>
      </w:r>
      <w:r w:rsidR="00A12E3E">
        <w:rPr>
          <w:rFonts w:asciiTheme="majorBidi" w:hAnsiTheme="majorBidi" w:cstheme="majorBidi" w:hint="cs"/>
          <w:sz w:val="24"/>
          <w:szCs w:val="24"/>
          <w:rtl/>
        </w:rPr>
        <w:t xml:space="preserve">ה זו 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(ג׳אברין,מזוז,11). </w:t>
      </w:r>
    </w:p>
    <w:p w14:paraId="3AEF1331" w14:textId="474E0055" w:rsidR="000F0467" w:rsidRDefault="000F0467" w:rsidP="00332111">
      <w:pPr>
        <w:pStyle w:val="p1"/>
        <w:numPr>
          <w:ilvl w:val="0"/>
          <w:numId w:val="7"/>
        </w:numPr>
        <w:bidi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אין די במונח ״הוראת שעה״ בכדי לפסול תיקון, אלא </w:t>
      </w:r>
      <w:r w:rsidR="00A12E3E">
        <w:rPr>
          <w:rFonts w:asciiTheme="majorBidi" w:hAnsiTheme="majorBidi" w:cstheme="majorBidi" w:hint="cs"/>
          <w:sz w:val="24"/>
          <w:szCs w:val="24"/>
          <w:rtl/>
        </w:rPr>
        <w:t xml:space="preserve">נדרשת </w:t>
      </w:r>
      <w:r>
        <w:rPr>
          <w:rFonts w:asciiTheme="majorBidi" w:hAnsiTheme="majorBidi" w:cstheme="majorBidi" w:hint="cs"/>
          <w:sz w:val="24"/>
          <w:szCs w:val="24"/>
          <w:rtl/>
        </w:rPr>
        <w:t>פלישה ברורה לתחום פעולתה של הרשות המחוקקת (שפיר,ברק-ארז,33)</w:t>
      </w:r>
      <w:r w:rsidR="00184DD9">
        <w:rPr>
          <w:rFonts w:asciiTheme="majorBidi" w:hAnsiTheme="majorBidi" w:cstheme="majorBidi" w:hint="cs"/>
          <w:sz w:val="24"/>
          <w:szCs w:val="24"/>
          <w:rtl/>
        </w:rPr>
        <w:t xml:space="preserve">. </w:t>
      </w:r>
    </w:p>
    <w:p w14:paraId="6FA4E978" w14:textId="77777777" w:rsidR="00EE1128" w:rsidRPr="00085629" w:rsidRDefault="00EE1128" w:rsidP="00332111">
      <w:pPr>
        <w:pStyle w:val="p1"/>
        <w:bidi/>
        <w:spacing w:line="360" w:lineRule="auto"/>
        <w:jc w:val="both"/>
        <w:rPr>
          <w:rFonts w:asciiTheme="majorBidi" w:hAnsiTheme="majorBidi" w:cstheme="majorBidi"/>
          <w:sz w:val="24"/>
          <w:szCs w:val="24"/>
          <w:rtl/>
        </w:rPr>
      </w:pPr>
    </w:p>
    <w:p w14:paraId="0ABC081A" w14:textId="6A8F826B" w:rsidR="00EE1128" w:rsidRDefault="00EE1128" w:rsidP="00332111">
      <w:pPr>
        <w:spacing w:line="360" w:lineRule="auto"/>
        <w:jc w:val="both"/>
        <w:rPr>
          <w:rFonts w:asciiTheme="majorBidi" w:hAnsiTheme="majorBidi" w:cstheme="majorBidi"/>
          <w:rtl/>
        </w:rPr>
      </w:pPr>
    </w:p>
    <w:sectPr w:rsidR="00EE1128" w:rsidSect="00F81750">
      <w:headerReference w:type="default" r:id="rId8"/>
      <w:pgSz w:w="11906" w:h="16838"/>
      <w:pgMar w:top="1701" w:right="1701" w:bottom="1701" w:left="1701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262C0" w14:textId="77777777" w:rsidR="00AF06FE" w:rsidRDefault="00AF06FE" w:rsidP="00642210">
      <w:r>
        <w:separator/>
      </w:r>
    </w:p>
  </w:endnote>
  <w:endnote w:type="continuationSeparator" w:id="0">
    <w:p w14:paraId="78C666C0" w14:textId="77777777" w:rsidR="00AF06FE" w:rsidRDefault="00AF06FE" w:rsidP="00642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Hebrew">
    <w:panose1 w:val="00000000000000000000"/>
    <w:charset w:val="B1"/>
    <w:family w:val="auto"/>
    <w:pitch w:val="variable"/>
    <w:sig w:usb0="80000843" w:usb1="40000002" w:usb2="00000000" w:usb3="00000000" w:csb0="00000021" w:csb1="00000000"/>
  </w:font>
  <w:font w:name=".AppleSystemUIFont">
    <w:altName w:val="Cambria"/>
    <w:panose1 w:val="020B0604020202020204"/>
    <w:charset w:val="00"/>
    <w:family w:val="roman"/>
    <w:notTrueType/>
    <w:pitch w:val="default"/>
  </w:font>
  <w:font w:name="UICTFontTextStyleBody">
    <w:altName w:val="Cambria"/>
    <w:panose1 w:val="020B0604020202020204"/>
    <w:charset w:val="00"/>
    <w:family w:val="roman"/>
    <w:notTrueType/>
    <w:pitch w:val="default"/>
  </w:font>
  <w:font w:name="UICTFontTextStyleEmphasizedBody">
    <w:panose1 w:val="020B0604020202020204"/>
    <w:charset w:val="00"/>
    <w:family w:val="roman"/>
    <w:pitch w:val="default"/>
  </w:font>
  <w:font w:name="David">
    <w:panose1 w:val="020E0502060401010101"/>
    <w:charset w:val="B1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E22D0" w14:textId="77777777" w:rsidR="00AF06FE" w:rsidRDefault="00AF06FE" w:rsidP="00642210">
      <w:r>
        <w:separator/>
      </w:r>
    </w:p>
  </w:footnote>
  <w:footnote w:type="continuationSeparator" w:id="0">
    <w:p w14:paraId="5DD08E3B" w14:textId="77777777" w:rsidR="00AF06FE" w:rsidRDefault="00AF06FE" w:rsidP="006422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8E358" w14:textId="2515A6D0" w:rsidR="00642210" w:rsidRPr="006615AD" w:rsidRDefault="00642210">
    <w:pPr>
      <w:pStyle w:val="a7"/>
      <w:rPr>
        <w:rFonts w:asciiTheme="majorBidi" w:hAnsiTheme="majorBidi" w:cstheme="majorBidi"/>
        <w:sz w:val="21"/>
        <w:szCs w:val="21"/>
      </w:rPr>
    </w:pPr>
    <w:proofErr w:type="spellStart"/>
    <w:r w:rsidRPr="006615AD">
      <w:rPr>
        <w:rFonts w:asciiTheme="majorBidi" w:hAnsiTheme="majorBidi" w:cstheme="majorBidi"/>
        <w:sz w:val="21"/>
        <w:szCs w:val="21"/>
        <w:rtl/>
      </w:rPr>
      <w:t>אירועון</w:t>
    </w:r>
    <w:proofErr w:type="spellEnd"/>
    <w:r w:rsidRPr="006615AD">
      <w:rPr>
        <w:rFonts w:asciiTheme="majorBidi" w:hAnsiTheme="majorBidi" w:cstheme="majorBidi"/>
        <w:sz w:val="21"/>
        <w:szCs w:val="21"/>
        <w:rtl/>
      </w:rPr>
      <w:t xml:space="preserve"> 1               </w:t>
    </w:r>
    <w:r w:rsidRPr="006615AD">
      <w:rPr>
        <w:rFonts w:asciiTheme="majorBidi" w:hAnsiTheme="majorBidi" w:cstheme="majorBidi" w:hint="cs"/>
        <w:sz w:val="21"/>
        <w:szCs w:val="21"/>
        <w:rtl/>
      </w:rPr>
      <w:t xml:space="preserve">                                  </w:t>
    </w:r>
    <w:r w:rsidR="006615AD">
      <w:rPr>
        <w:rFonts w:asciiTheme="majorBidi" w:hAnsiTheme="majorBidi" w:cstheme="majorBidi" w:hint="cs"/>
        <w:sz w:val="21"/>
        <w:szCs w:val="21"/>
        <w:rtl/>
      </w:rPr>
      <w:t xml:space="preserve">                    </w:t>
    </w:r>
    <w:r w:rsidRPr="006615AD">
      <w:rPr>
        <w:rFonts w:asciiTheme="majorBidi" w:hAnsiTheme="majorBidi" w:cstheme="majorBidi" w:hint="cs"/>
        <w:sz w:val="21"/>
        <w:szCs w:val="21"/>
        <w:rtl/>
      </w:rPr>
      <w:t xml:space="preserve">          </w:t>
    </w:r>
    <w:r w:rsidRPr="006615AD">
      <w:rPr>
        <w:rFonts w:asciiTheme="majorBidi" w:hAnsiTheme="majorBidi" w:cstheme="majorBidi"/>
        <w:sz w:val="21"/>
        <w:szCs w:val="21"/>
        <w:rtl/>
      </w:rPr>
      <w:t xml:space="preserve">                                       גל בניאן 318780806</w:t>
    </w:r>
    <w:r w:rsidRPr="006615AD">
      <w:rPr>
        <w:rFonts w:asciiTheme="majorBidi" w:hAnsiTheme="majorBidi" w:cstheme="majorBidi"/>
        <w:sz w:val="21"/>
        <w:szCs w:val="21"/>
        <w:rtl/>
      </w:rPr>
      <w:br/>
      <w:t xml:space="preserve">משפט חוקתי    </w:t>
    </w:r>
    <w:r w:rsidRPr="006615AD">
      <w:rPr>
        <w:rFonts w:asciiTheme="majorBidi" w:hAnsiTheme="majorBidi" w:cstheme="majorBidi" w:hint="cs"/>
        <w:sz w:val="21"/>
        <w:szCs w:val="21"/>
        <w:rtl/>
      </w:rPr>
      <w:t xml:space="preserve">                                                             </w:t>
    </w:r>
    <w:r w:rsidR="006615AD">
      <w:rPr>
        <w:rFonts w:asciiTheme="majorBidi" w:hAnsiTheme="majorBidi" w:cstheme="majorBidi" w:hint="cs"/>
        <w:sz w:val="21"/>
        <w:szCs w:val="21"/>
        <w:rtl/>
      </w:rPr>
      <w:t xml:space="preserve">                     </w:t>
    </w:r>
    <w:r w:rsidRPr="006615AD">
      <w:rPr>
        <w:rFonts w:asciiTheme="majorBidi" w:hAnsiTheme="majorBidi" w:cstheme="majorBidi" w:hint="cs"/>
        <w:sz w:val="21"/>
        <w:szCs w:val="21"/>
        <w:rtl/>
      </w:rPr>
      <w:t xml:space="preserve">                                                </w:t>
    </w:r>
    <w:r w:rsidRPr="006615AD">
      <w:rPr>
        <w:rFonts w:asciiTheme="majorBidi" w:hAnsiTheme="majorBidi" w:cstheme="majorBidi"/>
        <w:sz w:val="21"/>
        <w:szCs w:val="21"/>
        <w:rtl/>
      </w:rPr>
      <w:t xml:space="preserve">   א׳ 02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6601E"/>
    <w:multiLevelType w:val="hybridMultilevel"/>
    <w:tmpl w:val="913E7730"/>
    <w:lvl w:ilvl="0" w:tplc="A64ADDF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23EFC"/>
    <w:multiLevelType w:val="hybridMultilevel"/>
    <w:tmpl w:val="3DE86406"/>
    <w:lvl w:ilvl="0" w:tplc="27E4A45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A2510"/>
    <w:multiLevelType w:val="hybridMultilevel"/>
    <w:tmpl w:val="BEEE40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656F7D"/>
    <w:multiLevelType w:val="multilevel"/>
    <w:tmpl w:val="D222D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1A21AA"/>
    <w:multiLevelType w:val="hybridMultilevel"/>
    <w:tmpl w:val="2E968478"/>
    <w:lvl w:ilvl="0" w:tplc="3A3A387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1F6F95"/>
    <w:multiLevelType w:val="multilevel"/>
    <w:tmpl w:val="00144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DE467A0"/>
    <w:multiLevelType w:val="hybridMultilevel"/>
    <w:tmpl w:val="74764C84"/>
    <w:lvl w:ilvl="0" w:tplc="7D525A5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097CB0"/>
    <w:multiLevelType w:val="hybridMultilevel"/>
    <w:tmpl w:val="E5A22C40"/>
    <w:lvl w:ilvl="0" w:tplc="4D8A0B5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4500BA"/>
    <w:multiLevelType w:val="multilevel"/>
    <w:tmpl w:val="1B785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D495528"/>
    <w:multiLevelType w:val="multilevel"/>
    <w:tmpl w:val="5EF69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9"/>
  </w:num>
  <w:num w:numId="6">
    <w:abstractNumId w:val="7"/>
  </w:num>
  <w:num w:numId="7">
    <w:abstractNumId w:val="4"/>
  </w:num>
  <w:num w:numId="8">
    <w:abstractNumId w:val="3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gutterAtTop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452"/>
    <w:rsid w:val="00036F78"/>
    <w:rsid w:val="00043434"/>
    <w:rsid w:val="00060F55"/>
    <w:rsid w:val="00085629"/>
    <w:rsid w:val="000875BF"/>
    <w:rsid w:val="000940E0"/>
    <w:rsid w:val="000C2075"/>
    <w:rsid w:val="000D600C"/>
    <w:rsid w:val="000E6B01"/>
    <w:rsid w:val="000E6F1D"/>
    <w:rsid w:val="000F0467"/>
    <w:rsid w:val="000F0D0D"/>
    <w:rsid w:val="000F168F"/>
    <w:rsid w:val="00101A43"/>
    <w:rsid w:val="00116D38"/>
    <w:rsid w:val="00123EA6"/>
    <w:rsid w:val="00144C44"/>
    <w:rsid w:val="00145926"/>
    <w:rsid w:val="00151676"/>
    <w:rsid w:val="00165AC7"/>
    <w:rsid w:val="00170DBC"/>
    <w:rsid w:val="00184DD9"/>
    <w:rsid w:val="001879EC"/>
    <w:rsid w:val="00194E5B"/>
    <w:rsid w:val="001B56FF"/>
    <w:rsid w:val="001B6FD2"/>
    <w:rsid w:val="001C5D44"/>
    <w:rsid w:val="001D63CD"/>
    <w:rsid w:val="001F0BE5"/>
    <w:rsid w:val="002133EE"/>
    <w:rsid w:val="00222682"/>
    <w:rsid w:val="00246253"/>
    <w:rsid w:val="00247333"/>
    <w:rsid w:val="002501C2"/>
    <w:rsid w:val="00264239"/>
    <w:rsid w:val="00272695"/>
    <w:rsid w:val="0029047A"/>
    <w:rsid w:val="002B20C2"/>
    <w:rsid w:val="002C2CA1"/>
    <w:rsid w:val="002D7C1C"/>
    <w:rsid w:val="002F0C58"/>
    <w:rsid w:val="00332111"/>
    <w:rsid w:val="00337979"/>
    <w:rsid w:val="0036184A"/>
    <w:rsid w:val="00383B37"/>
    <w:rsid w:val="00390F0D"/>
    <w:rsid w:val="003A2547"/>
    <w:rsid w:val="003B3ACA"/>
    <w:rsid w:val="003B3F24"/>
    <w:rsid w:val="003B5ED5"/>
    <w:rsid w:val="003B6574"/>
    <w:rsid w:val="003D0F11"/>
    <w:rsid w:val="003E0211"/>
    <w:rsid w:val="004171B2"/>
    <w:rsid w:val="00437D94"/>
    <w:rsid w:val="00453F7A"/>
    <w:rsid w:val="00462EB7"/>
    <w:rsid w:val="00470361"/>
    <w:rsid w:val="0047059D"/>
    <w:rsid w:val="00475699"/>
    <w:rsid w:val="0049081A"/>
    <w:rsid w:val="00492682"/>
    <w:rsid w:val="004A2C8C"/>
    <w:rsid w:val="004A3741"/>
    <w:rsid w:val="004A55AE"/>
    <w:rsid w:val="004A6CCE"/>
    <w:rsid w:val="004D204A"/>
    <w:rsid w:val="004D2C8F"/>
    <w:rsid w:val="004D3288"/>
    <w:rsid w:val="004D4BBC"/>
    <w:rsid w:val="004F6EDB"/>
    <w:rsid w:val="005158B1"/>
    <w:rsid w:val="00525A60"/>
    <w:rsid w:val="00533787"/>
    <w:rsid w:val="00537452"/>
    <w:rsid w:val="00542F04"/>
    <w:rsid w:val="0054600C"/>
    <w:rsid w:val="00547BDB"/>
    <w:rsid w:val="005552DC"/>
    <w:rsid w:val="00564672"/>
    <w:rsid w:val="0056552E"/>
    <w:rsid w:val="005714B3"/>
    <w:rsid w:val="005825F9"/>
    <w:rsid w:val="005D020B"/>
    <w:rsid w:val="005D0345"/>
    <w:rsid w:val="00602C4E"/>
    <w:rsid w:val="00610CE6"/>
    <w:rsid w:val="00613E38"/>
    <w:rsid w:val="00620A29"/>
    <w:rsid w:val="0062401F"/>
    <w:rsid w:val="00624B29"/>
    <w:rsid w:val="00642210"/>
    <w:rsid w:val="006615AD"/>
    <w:rsid w:val="00661FB0"/>
    <w:rsid w:val="006800C1"/>
    <w:rsid w:val="006A59FC"/>
    <w:rsid w:val="006B2FB2"/>
    <w:rsid w:val="006C124C"/>
    <w:rsid w:val="006C2306"/>
    <w:rsid w:val="006C4643"/>
    <w:rsid w:val="006D7E52"/>
    <w:rsid w:val="006E56C1"/>
    <w:rsid w:val="007244BC"/>
    <w:rsid w:val="0074099E"/>
    <w:rsid w:val="00740CED"/>
    <w:rsid w:val="0075132B"/>
    <w:rsid w:val="00757BB5"/>
    <w:rsid w:val="00765A01"/>
    <w:rsid w:val="00770AD9"/>
    <w:rsid w:val="00770E64"/>
    <w:rsid w:val="00775673"/>
    <w:rsid w:val="00780E46"/>
    <w:rsid w:val="00784AA1"/>
    <w:rsid w:val="007F1801"/>
    <w:rsid w:val="007F3D78"/>
    <w:rsid w:val="00812201"/>
    <w:rsid w:val="0084393F"/>
    <w:rsid w:val="0085558B"/>
    <w:rsid w:val="008727AE"/>
    <w:rsid w:val="00877196"/>
    <w:rsid w:val="0089029B"/>
    <w:rsid w:val="008A239C"/>
    <w:rsid w:val="008B6EEB"/>
    <w:rsid w:val="008C1628"/>
    <w:rsid w:val="008D064F"/>
    <w:rsid w:val="008D7CC8"/>
    <w:rsid w:val="008E01B9"/>
    <w:rsid w:val="008E49C6"/>
    <w:rsid w:val="008F6F2B"/>
    <w:rsid w:val="009005B9"/>
    <w:rsid w:val="00914D2E"/>
    <w:rsid w:val="00926614"/>
    <w:rsid w:val="00934426"/>
    <w:rsid w:val="00950308"/>
    <w:rsid w:val="009641F2"/>
    <w:rsid w:val="009B2283"/>
    <w:rsid w:val="009B25F7"/>
    <w:rsid w:val="009B4BA8"/>
    <w:rsid w:val="009B5ECA"/>
    <w:rsid w:val="009B7A91"/>
    <w:rsid w:val="009E48F9"/>
    <w:rsid w:val="009E5864"/>
    <w:rsid w:val="00A12E3E"/>
    <w:rsid w:val="00A15D50"/>
    <w:rsid w:val="00A2024F"/>
    <w:rsid w:val="00A20AEB"/>
    <w:rsid w:val="00A27615"/>
    <w:rsid w:val="00A3111F"/>
    <w:rsid w:val="00A50B97"/>
    <w:rsid w:val="00A7387E"/>
    <w:rsid w:val="00A76B65"/>
    <w:rsid w:val="00A814B5"/>
    <w:rsid w:val="00A82D25"/>
    <w:rsid w:val="00A92F14"/>
    <w:rsid w:val="00AB3C3D"/>
    <w:rsid w:val="00AB6D2C"/>
    <w:rsid w:val="00AB7D87"/>
    <w:rsid w:val="00AF03E7"/>
    <w:rsid w:val="00AF06FE"/>
    <w:rsid w:val="00AF5AED"/>
    <w:rsid w:val="00B01163"/>
    <w:rsid w:val="00B10D51"/>
    <w:rsid w:val="00B171B2"/>
    <w:rsid w:val="00B2082F"/>
    <w:rsid w:val="00B22D8A"/>
    <w:rsid w:val="00B23543"/>
    <w:rsid w:val="00B36C93"/>
    <w:rsid w:val="00B53FCE"/>
    <w:rsid w:val="00B617A3"/>
    <w:rsid w:val="00B672EA"/>
    <w:rsid w:val="00B933C4"/>
    <w:rsid w:val="00B951B1"/>
    <w:rsid w:val="00BA1EEA"/>
    <w:rsid w:val="00BA54ED"/>
    <w:rsid w:val="00BD6839"/>
    <w:rsid w:val="00BE2C54"/>
    <w:rsid w:val="00BE727B"/>
    <w:rsid w:val="00C030E7"/>
    <w:rsid w:val="00C0374B"/>
    <w:rsid w:val="00C24423"/>
    <w:rsid w:val="00C278BC"/>
    <w:rsid w:val="00C36C2D"/>
    <w:rsid w:val="00C85D33"/>
    <w:rsid w:val="00CB6A29"/>
    <w:rsid w:val="00CC1069"/>
    <w:rsid w:val="00CF1084"/>
    <w:rsid w:val="00CF7E4E"/>
    <w:rsid w:val="00D200FC"/>
    <w:rsid w:val="00D22457"/>
    <w:rsid w:val="00D34075"/>
    <w:rsid w:val="00D45E31"/>
    <w:rsid w:val="00D507DA"/>
    <w:rsid w:val="00D6687E"/>
    <w:rsid w:val="00D83215"/>
    <w:rsid w:val="00D92468"/>
    <w:rsid w:val="00D97807"/>
    <w:rsid w:val="00DB6665"/>
    <w:rsid w:val="00DB7458"/>
    <w:rsid w:val="00DD3844"/>
    <w:rsid w:val="00DE0A30"/>
    <w:rsid w:val="00DE2F18"/>
    <w:rsid w:val="00DF3E5C"/>
    <w:rsid w:val="00DF45F7"/>
    <w:rsid w:val="00E00AEE"/>
    <w:rsid w:val="00E015D2"/>
    <w:rsid w:val="00E22D53"/>
    <w:rsid w:val="00E31B18"/>
    <w:rsid w:val="00E41E07"/>
    <w:rsid w:val="00E752F1"/>
    <w:rsid w:val="00EA075F"/>
    <w:rsid w:val="00EE1128"/>
    <w:rsid w:val="00EF42F9"/>
    <w:rsid w:val="00F16400"/>
    <w:rsid w:val="00F21566"/>
    <w:rsid w:val="00F318EE"/>
    <w:rsid w:val="00F42CBF"/>
    <w:rsid w:val="00F54F51"/>
    <w:rsid w:val="00F81750"/>
    <w:rsid w:val="00F9401A"/>
    <w:rsid w:val="00FC03AF"/>
    <w:rsid w:val="00FE3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905270"/>
  <w15:chartTrackingRefBased/>
  <w15:docId w15:val="{6BCA8701-BE6E-6F4A-A6C8-14663D5CF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7452"/>
    <w:pPr>
      <w:ind w:left="720"/>
      <w:contextualSpacing/>
    </w:pPr>
  </w:style>
  <w:style w:type="paragraph" w:customStyle="1" w:styleId="p1">
    <w:name w:val="p1"/>
    <w:basedOn w:val="a"/>
    <w:rsid w:val="00085629"/>
    <w:pPr>
      <w:bidi w:val="0"/>
    </w:pPr>
    <w:rPr>
      <w:rFonts w:ascii="Arial Hebrew" w:eastAsia="Times New Roman" w:hAnsi="Arial Hebrew" w:cs="Arial Hebrew"/>
      <w:sz w:val="23"/>
      <w:szCs w:val="23"/>
    </w:rPr>
  </w:style>
  <w:style w:type="paragraph" w:customStyle="1" w:styleId="p2">
    <w:name w:val="p2"/>
    <w:basedOn w:val="a"/>
    <w:rsid w:val="00085629"/>
    <w:pPr>
      <w:bidi w:val="0"/>
    </w:pPr>
    <w:rPr>
      <w:rFonts w:ascii=".AppleSystemUIFont" w:eastAsia="Times New Roman" w:hAnsi=".AppleSystemUIFont" w:cs="Times New Roman"/>
      <w:sz w:val="23"/>
      <w:szCs w:val="23"/>
    </w:rPr>
  </w:style>
  <w:style w:type="character" w:customStyle="1" w:styleId="s1">
    <w:name w:val="s1"/>
    <w:basedOn w:val="a0"/>
    <w:rsid w:val="00085629"/>
    <w:rPr>
      <w:rFonts w:ascii="Arial Hebrew" w:hAnsi="Arial Hebrew" w:cs="Arial Hebrew" w:hint="cs"/>
      <w:b w:val="0"/>
      <w:bCs w:val="0"/>
      <w:i w:val="0"/>
      <w:iCs w:val="0"/>
      <w:sz w:val="23"/>
      <w:szCs w:val="23"/>
    </w:rPr>
  </w:style>
  <w:style w:type="character" w:customStyle="1" w:styleId="s2">
    <w:name w:val="s2"/>
    <w:basedOn w:val="a0"/>
    <w:rsid w:val="00085629"/>
    <w:rPr>
      <w:rFonts w:ascii="UICTFontTextStyleBody" w:hAnsi="UICTFontTextStyleBody" w:hint="default"/>
      <w:b w:val="0"/>
      <w:bCs w:val="0"/>
      <w:i w:val="0"/>
      <w:iCs w:val="0"/>
      <w:sz w:val="23"/>
      <w:szCs w:val="23"/>
    </w:rPr>
  </w:style>
  <w:style w:type="paragraph" w:customStyle="1" w:styleId="li1">
    <w:name w:val="li1"/>
    <w:basedOn w:val="a"/>
    <w:rsid w:val="00085629"/>
    <w:pPr>
      <w:bidi w:val="0"/>
    </w:pPr>
    <w:rPr>
      <w:rFonts w:ascii="Arial Hebrew" w:eastAsia="Times New Roman" w:hAnsi="Arial Hebrew" w:cs="Arial Hebrew"/>
      <w:sz w:val="23"/>
      <w:szCs w:val="23"/>
    </w:rPr>
  </w:style>
  <w:style w:type="paragraph" w:customStyle="1" w:styleId="li3">
    <w:name w:val="li3"/>
    <w:basedOn w:val="a"/>
    <w:rsid w:val="00085629"/>
    <w:pPr>
      <w:bidi w:val="0"/>
    </w:pPr>
    <w:rPr>
      <w:rFonts w:ascii=".AppleSystemUIFont" w:eastAsia="Times New Roman" w:hAnsi=".AppleSystemUIFont" w:cs="Times New Roman"/>
      <w:sz w:val="23"/>
      <w:szCs w:val="23"/>
    </w:rPr>
  </w:style>
  <w:style w:type="character" w:customStyle="1" w:styleId="apple-converted-space">
    <w:name w:val="apple-converted-space"/>
    <w:basedOn w:val="a0"/>
    <w:rsid w:val="00085629"/>
  </w:style>
  <w:style w:type="character" w:customStyle="1" w:styleId="s3">
    <w:name w:val="s3"/>
    <w:basedOn w:val="a0"/>
    <w:rsid w:val="00475699"/>
    <w:rPr>
      <w:rFonts w:ascii="UICTFontTextStyleEmphasizedBody" w:hAnsi="UICTFontTextStyleEmphasizedBody" w:hint="default"/>
      <w:b/>
      <w:bCs/>
      <w:i w:val="0"/>
      <w:iCs w:val="0"/>
      <w:sz w:val="23"/>
      <w:szCs w:val="23"/>
    </w:rPr>
  </w:style>
  <w:style w:type="character" w:styleId="Hyperlink">
    <w:name w:val="Hyperlink"/>
    <w:basedOn w:val="a0"/>
    <w:rsid w:val="000D600C"/>
    <w:rPr>
      <w:color w:val="0000FF"/>
      <w:u w:val="single"/>
    </w:rPr>
  </w:style>
  <w:style w:type="paragraph" w:styleId="a4">
    <w:name w:val="Plain Text"/>
    <w:basedOn w:val="a"/>
    <w:link w:val="a5"/>
    <w:semiHidden/>
    <w:rsid w:val="00B23543"/>
    <w:rPr>
      <w:rFonts w:ascii="Courier New" w:eastAsia="Times New Roman" w:hAnsi="Courier New" w:cs="Courier New"/>
      <w:sz w:val="20"/>
      <w:szCs w:val="20"/>
      <w:lang w:eastAsia="he-IL"/>
    </w:rPr>
  </w:style>
  <w:style w:type="character" w:customStyle="1" w:styleId="a5">
    <w:name w:val="טקסט רגיל תו"/>
    <w:basedOn w:val="a0"/>
    <w:link w:val="a4"/>
    <w:semiHidden/>
    <w:rsid w:val="00B23543"/>
    <w:rPr>
      <w:rFonts w:ascii="Courier New" w:eastAsia="Times New Roman" w:hAnsi="Courier New" w:cs="Courier New"/>
      <w:sz w:val="20"/>
      <w:szCs w:val="20"/>
      <w:lang w:eastAsia="he-IL"/>
    </w:rPr>
  </w:style>
  <w:style w:type="character" w:customStyle="1" w:styleId="a6">
    <w:name w:val="סוג_הליך"/>
    <w:basedOn w:val="a0"/>
    <w:rsid w:val="00B23543"/>
    <w:rPr>
      <w:rFonts w:ascii="Times New Roman" w:hAnsi="Times New Roman" w:cs="David"/>
      <w:color w:val="FF0000"/>
      <w:sz w:val="20"/>
      <w:szCs w:val="20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C24423"/>
    <w:rPr>
      <w:color w:val="954F72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642210"/>
    <w:pPr>
      <w:tabs>
        <w:tab w:val="center" w:pos="4153"/>
        <w:tab w:val="right" w:pos="8306"/>
      </w:tabs>
    </w:pPr>
  </w:style>
  <w:style w:type="character" w:customStyle="1" w:styleId="a8">
    <w:name w:val="כותרת עליונה תו"/>
    <w:basedOn w:val="a0"/>
    <w:link w:val="a7"/>
    <w:uiPriority w:val="99"/>
    <w:rsid w:val="00642210"/>
  </w:style>
  <w:style w:type="paragraph" w:styleId="a9">
    <w:name w:val="footer"/>
    <w:basedOn w:val="a"/>
    <w:link w:val="aa"/>
    <w:uiPriority w:val="99"/>
    <w:unhideWhenUsed/>
    <w:rsid w:val="00642210"/>
    <w:pPr>
      <w:tabs>
        <w:tab w:val="center" w:pos="4153"/>
        <w:tab w:val="right" w:pos="8306"/>
      </w:tabs>
    </w:pPr>
  </w:style>
  <w:style w:type="character" w:customStyle="1" w:styleId="aa">
    <w:name w:val="כותרת תחתונה תו"/>
    <w:basedOn w:val="a0"/>
    <w:link w:val="a9"/>
    <w:uiPriority w:val="99"/>
    <w:rsid w:val="006422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02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94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84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37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33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60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53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2DF3D9C-A0C2-164E-A435-36364C28D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1026</Words>
  <Characters>5131</Characters>
  <Application>Microsoft Office Word</Application>
  <DocSecurity>0</DocSecurity>
  <Lines>42</Lines>
  <Paragraphs>12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הילי בניאן</dc:creator>
  <cp:keywords/>
  <dc:description/>
  <cp:lastModifiedBy>הילי בניאן</cp:lastModifiedBy>
  <cp:revision>47</cp:revision>
  <dcterms:created xsi:type="dcterms:W3CDTF">2021-11-07T04:34:00Z</dcterms:created>
  <dcterms:modified xsi:type="dcterms:W3CDTF">2021-11-07T05:15:00Z</dcterms:modified>
</cp:coreProperties>
</file>