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CBF90" w14:textId="0C08B2E8" w:rsidR="00EF295D" w:rsidRPr="00061A8E" w:rsidRDefault="00C7394F" w:rsidP="000F4EC6">
      <w:pPr>
        <w:spacing w:line="360" w:lineRule="auto"/>
        <w:rPr>
          <w:rFonts w:ascii="Times New Roman" w:hAnsi="Times New Roman" w:cs="Times New Roman"/>
          <w:b/>
          <w:bCs/>
          <w:sz w:val="24"/>
          <w:szCs w:val="24"/>
          <w:u w:val="single"/>
          <w:rtl/>
        </w:rPr>
      </w:pPr>
      <w:r w:rsidRPr="00061A8E">
        <w:rPr>
          <w:rFonts w:ascii="Times New Roman" w:hAnsi="Times New Roman" w:cs="Times New Roman" w:hint="cs"/>
          <w:b/>
          <w:bCs/>
          <w:sz w:val="24"/>
          <w:szCs w:val="24"/>
          <w:u w:val="single"/>
          <w:rtl/>
        </w:rPr>
        <w:t>הרבנות</w:t>
      </w:r>
    </w:p>
    <w:p w14:paraId="52A19C98" w14:textId="6431B976" w:rsidR="007017BD" w:rsidRPr="00607DE7" w:rsidRDefault="007017BD" w:rsidP="000F4EC6">
      <w:pPr>
        <w:spacing w:line="360" w:lineRule="auto"/>
        <w:rPr>
          <w:rFonts w:ascii="Times New Roman" w:hAnsi="Times New Roman" w:cs="Times New Roman"/>
          <w:sz w:val="24"/>
          <w:szCs w:val="24"/>
          <w:rtl/>
        </w:rPr>
      </w:pPr>
      <w:r w:rsidRPr="00607DE7">
        <w:rPr>
          <w:rFonts w:ascii="Times New Roman" w:hAnsi="Times New Roman" w:cs="Times New Roman"/>
          <w:b/>
          <w:bCs/>
          <w:sz w:val="24"/>
          <w:szCs w:val="24"/>
          <w:rtl/>
        </w:rPr>
        <w:t>חנה</w:t>
      </w:r>
      <w:r w:rsidRPr="00607DE7">
        <w:rPr>
          <w:rFonts w:ascii="Times New Roman" w:hAnsi="Times New Roman" w:cs="Times New Roman"/>
          <w:sz w:val="24"/>
          <w:szCs w:val="24"/>
          <w:rtl/>
        </w:rPr>
        <w:t xml:space="preserve"> תטען ראשית </w:t>
      </w:r>
      <w:r w:rsidR="00391441" w:rsidRPr="00607DE7">
        <w:rPr>
          <w:rFonts w:ascii="Times New Roman" w:hAnsi="Times New Roman" w:cs="Times New Roman"/>
          <w:sz w:val="24"/>
          <w:szCs w:val="24"/>
          <w:rtl/>
        </w:rPr>
        <w:t>ששלילת מועמדותה לתפקיד בשל היותה אישה פוגע בשוויון</w:t>
      </w:r>
      <w:r w:rsidR="008159A0" w:rsidRPr="00607DE7">
        <w:rPr>
          <w:rFonts w:ascii="Times New Roman" w:hAnsi="Times New Roman" w:cs="Times New Roman"/>
          <w:sz w:val="24"/>
          <w:szCs w:val="24"/>
          <w:rtl/>
        </w:rPr>
        <w:t xml:space="preserve"> ההזדמנויות ובשוויון ככלל</w:t>
      </w:r>
      <w:r w:rsidR="00A252AB">
        <w:rPr>
          <w:rFonts w:ascii="Times New Roman" w:hAnsi="Times New Roman" w:cs="Times New Roman" w:hint="cs"/>
          <w:sz w:val="24"/>
          <w:szCs w:val="24"/>
          <w:rtl/>
        </w:rPr>
        <w:t>.</w:t>
      </w:r>
    </w:p>
    <w:p w14:paraId="5838D23F" w14:textId="17AF2826" w:rsidR="00391441" w:rsidRPr="00607DE7" w:rsidRDefault="00391441" w:rsidP="000F4EC6">
      <w:pPr>
        <w:spacing w:line="360" w:lineRule="auto"/>
        <w:rPr>
          <w:rFonts w:ascii="Times New Roman" w:hAnsi="Times New Roman" w:cs="Times New Roman"/>
          <w:sz w:val="24"/>
          <w:szCs w:val="24"/>
          <w:rtl/>
        </w:rPr>
      </w:pPr>
      <w:r w:rsidRPr="00607DE7">
        <w:rPr>
          <w:rFonts w:ascii="Times New Roman" w:hAnsi="Times New Roman" w:cs="Times New Roman"/>
          <w:b/>
          <w:bCs/>
          <w:sz w:val="24"/>
          <w:szCs w:val="24"/>
          <w:rtl/>
        </w:rPr>
        <w:t xml:space="preserve">הרבנות </w:t>
      </w:r>
      <w:r w:rsidRPr="00607DE7">
        <w:rPr>
          <w:rFonts w:ascii="Times New Roman" w:hAnsi="Times New Roman" w:cs="Times New Roman"/>
          <w:sz w:val="24"/>
          <w:szCs w:val="24"/>
          <w:rtl/>
        </w:rPr>
        <w:t xml:space="preserve"> תטען </w:t>
      </w:r>
      <w:r w:rsidR="007211A2">
        <w:rPr>
          <w:rFonts w:ascii="Times New Roman" w:hAnsi="Times New Roman" w:cs="Times New Roman" w:hint="cs"/>
          <w:sz w:val="24"/>
          <w:szCs w:val="24"/>
          <w:rtl/>
        </w:rPr>
        <w:t>כי פעולה אחרת</w:t>
      </w:r>
      <w:r w:rsidRPr="00607DE7">
        <w:rPr>
          <w:rFonts w:ascii="Times New Roman" w:hAnsi="Times New Roman" w:cs="Times New Roman"/>
          <w:sz w:val="24"/>
          <w:szCs w:val="24"/>
          <w:rtl/>
        </w:rPr>
        <w:t xml:space="preserve"> </w:t>
      </w:r>
      <w:r w:rsidR="007211A2">
        <w:rPr>
          <w:rFonts w:ascii="Times New Roman" w:hAnsi="Times New Roman" w:cs="Times New Roman" w:hint="cs"/>
          <w:sz w:val="24"/>
          <w:szCs w:val="24"/>
          <w:rtl/>
        </w:rPr>
        <w:t>תפגע</w:t>
      </w:r>
      <w:r w:rsidRPr="00607DE7">
        <w:rPr>
          <w:rFonts w:ascii="Times New Roman" w:hAnsi="Times New Roman" w:cs="Times New Roman"/>
          <w:sz w:val="24"/>
          <w:szCs w:val="24"/>
          <w:rtl/>
        </w:rPr>
        <w:t xml:space="preserve"> בצורה ישירה בחופש הדת של המאמינים בהלכה. אין כוונת הפליה בהחלטה זו, אלא תום לב</w:t>
      </w:r>
      <w:r w:rsidR="00A26FB3">
        <w:rPr>
          <w:rFonts w:ascii="Times New Roman" w:hAnsi="Times New Roman" w:cs="Times New Roman" w:hint="cs"/>
          <w:sz w:val="24"/>
          <w:szCs w:val="24"/>
          <w:rtl/>
        </w:rPr>
        <w:t>, ההחלטה נועדה</w:t>
      </w:r>
      <w:r w:rsidRPr="00607DE7">
        <w:rPr>
          <w:rFonts w:ascii="Times New Roman" w:hAnsi="Times New Roman" w:cs="Times New Roman"/>
          <w:sz w:val="24"/>
          <w:szCs w:val="24"/>
          <w:rtl/>
        </w:rPr>
        <w:t xml:space="preserve"> בכדי להבטיח את חופש הדת של המאמינים.</w:t>
      </w:r>
    </w:p>
    <w:p w14:paraId="61BAA82D" w14:textId="4BF6FA9C" w:rsidR="00391441" w:rsidRPr="00607DE7" w:rsidRDefault="00391441" w:rsidP="000F4EC6">
      <w:pPr>
        <w:spacing w:line="360" w:lineRule="auto"/>
        <w:rPr>
          <w:rFonts w:ascii="Times New Roman" w:hAnsi="Times New Roman" w:cs="Times New Roman"/>
          <w:sz w:val="24"/>
          <w:szCs w:val="24"/>
          <w:rtl/>
        </w:rPr>
      </w:pPr>
      <w:r w:rsidRPr="00607DE7">
        <w:rPr>
          <w:rFonts w:ascii="Times New Roman" w:hAnsi="Times New Roman" w:cs="Times New Roman"/>
          <w:b/>
          <w:bCs/>
          <w:sz w:val="24"/>
          <w:szCs w:val="24"/>
          <w:rtl/>
        </w:rPr>
        <w:t xml:space="preserve">חנה </w:t>
      </w:r>
      <w:r w:rsidRPr="00607DE7">
        <w:rPr>
          <w:rFonts w:ascii="Times New Roman" w:hAnsi="Times New Roman" w:cs="Times New Roman"/>
          <w:sz w:val="24"/>
          <w:szCs w:val="24"/>
          <w:rtl/>
        </w:rPr>
        <w:t xml:space="preserve">תציין כי אין העדר כוונת הפליה שוללת את קיומה (עדלה, ברק 51). </w:t>
      </w:r>
    </w:p>
    <w:p w14:paraId="1AD7C9AA" w14:textId="03CBEC90" w:rsidR="00391441" w:rsidRPr="00607DE7" w:rsidRDefault="00391441" w:rsidP="007539F3">
      <w:pPr>
        <w:spacing w:line="360" w:lineRule="auto"/>
        <w:rPr>
          <w:rFonts w:ascii="Times New Roman" w:hAnsi="Times New Roman" w:cs="Times New Roman"/>
          <w:sz w:val="24"/>
          <w:szCs w:val="24"/>
          <w:rtl/>
        </w:rPr>
      </w:pPr>
      <w:r w:rsidRPr="00607DE7">
        <w:rPr>
          <w:rFonts w:ascii="Times New Roman" w:hAnsi="Times New Roman" w:cs="Times New Roman"/>
          <w:b/>
          <w:bCs/>
          <w:sz w:val="24"/>
          <w:szCs w:val="24"/>
          <w:rtl/>
        </w:rPr>
        <w:t xml:space="preserve">הרבנות </w:t>
      </w:r>
      <w:r w:rsidRPr="00607DE7">
        <w:rPr>
          <w:rFonts w:ascii="Times New Roman" w:hAnsi="Times New Roman" w:cs="Times New Roman"/>
          <w:sz w:val="24"/>
          <w:szCs w:val="24"/>
          <w:rtl/>
        </w:rPr>
        <w:t xml:space="preserve">תטען שישנה השפעת מהותית בהחלטה זו, דבר זה משפיע על הכשר הבשר באופן גורף, </w:t>
      </w:r>
      <w:r w:rsidR="00056104">
        <w:rPr>
          <w:rFonts w:ascii="Times New Roman" w:hAnsi="Times New Roman" w:cs="Times New Roman" w:hint="cs"/>
          <w:sz w:val="24"/>
          <w:szCs w:val="24"/>
          <w:rtl/>
        </w:rPr>
        <w:t>המקצוע עלול להיות עשיר בנשים בעתיד והפגיעה אף תגדל</w:t>
      </w:r>
      <w:r w:rsidR="00B24B2F">
        <w:rPr>
          <w:rFonts w:ascii="Times New Roman" w:hAnsi="Times New Roman" w:cs="Times New Roman" w:hint="cs"/>
          <w:sz w:val="24"/>
          <w:szCs w:val="24"/>
          <w:rtl/>
        </w:rPr>
        <w:t>.</w:t>
      </w:r>
      <w:r w:rsidRPr="00607DE7">
        <w:rPr>
          <w:rFonts w:ascii="Times New Roman" w:hAnsi="Times New Roman" w:cs="Times New Roman"/>
          <w:sz w:val="24"/>
          <w:szCs w:val="24"/>
          <w:rtl/>
        </w:rPr>
        <w:t xml:space="preserve"> </w:t>
      </w:r>
      <w:r w:rsidR="00A463CE" w:rsidRPr="00607DE7">
        <w:rPr>
          <w:rFonts w:ascii="Times New Roman" w:hAnsi="Times New Roman" w:cs="Times New Roman"/>
          <w:sz w:val="24"/>
          <w:szCs w:val="24"/>
          <w:rtl/>
        </w:rPr>
        <w:t>בנסיבות שבהן יש דרישה לפיקוח וריכוזית על מנת ל</w:t>
      </w:r>
      <w:r w:rsidR="007539F3" w:rsidRPr="00607DE7">
        <w:rPr>
          <w:rFonts w:ascii="Times New Roman" w:hAnsi="Times New Roman" w:cs="Times New Roman"/>
          <w:sz w:val="24"/>
          <w:szCs w:val="24"/>
          <w:rtl/>
        </w:rPr>
        <w:t xml:space="preserve">הבטיח את חופש הדת, ניתן לעשות כן (פסחו, שמגר </w:t>
      </w:r>
      <w:r w:rsidR="00552C03">
        <w:rPr>
          <w:rFonts w:ascii="Times New Roman" w:hAnsi="Times New Roman" w:cs="Times New Roman" w:hint="cs"/>
          <w:sz w:val="24"/>
          <w:szCs w:val="24"/>
          <w:rtl/>
        </w:rPr>
        <w:t>18</w:t>
      </w:r>
      <w:r w:rsidR="007539F3" w:rsidRPr="00607DE7">
        <w:rPr>
          <w:rFonts w:ascii="Times New Roman" w:hAnsi="Times New Roman" w:cs="Times New Roman"/>
          <w:sz w:val="24"/>
          <w:szCs w:val="24"/>
          <w:rtl/>
        </w:rPr>
        <w:t>)</w:t>
      </w:r>
      <w:r w:rsidR="005B6F72">
        <w:rPr>
          <w:rFonts w:ascii="Times New Roman" w:hAnsi="Times New Roman" w:cs="Times New Roman" w:hint="cs"/>
          <w:sz w:val="24"/>
          <w:szCs w:val="24"/>
          <w:rtl/>
        </w:rPr>
        <w:t>.</w:t>
      </w:r>
    </w:p>
    <w:p w14:paraId="63B5213B" w14:textId="5C19D188" w:rsidR="00391441" w:rsidRPr="00607DE7" w:rsidRDefault="00537A9A" w:rsidP="000F4EC6">
      <w:pPr>
        <w:spacing w:line="360" w:lineRule="auto"/>
        <w:rPr>
          <w:rFonts w:ascii="Times New Roman" w:hAnsi="Times New Roman" w:cs="Times New Roman"/>
          <w:sz w:val="24"/>
          <w:szCs w:val="24"/>
          <w:rtl/>
        </w:rPr>
      </w:pPr>
      <w:r w:rsidRPr="00607DE7">
        <w:rPr>
          <w:rFonts w:ascii="Times New Roman" w:hAnsi="Times New Roman" w:cs="Times New Roman"/>
          <w:b/>
          <w:bCs/>
          <w:sz w:val="24"/>
          <w:szCs w:val="24"/>
          <w:rtl/>
        </w:rPr>
        <w:t xml:space="preserve">הרבנות </w:t>
      </w:r>
      <w:r w:rsidRPr="00607DE7">
        <w:rPr>
          <w:rFonts w:ascii="Times New Roman" w:hAnsi="Times New Roman" w:cs="Times New Roman"/>
          <w:sz w:val="24"/>
          <w:szCs w:val="24"/>
          <w:rtl/>
        </w:rPr>
        <w:t xml:space="preserve">גם תציג </w:t>
      </w:r>
      <w:r w:rsidR="00B24B2F">
        <w:rPr>
          <w:rFonts w:ascii="Times New Roman" w:hAnsi="Times New Roman" w:cs="Times New Roman" w:hint="cs"/>
          <w:sz w:val="24"/>
          <w:szCs w:val="24"/>
          <w:rtl/>
        </w:rPr>
        <w:t xml:space="preserve">ע"פ השוויון </w:t>
      </w:r>
      <w:r w:rsidR="00B24B2F" w:rsidRPr="00607DE7">
        <w:rPr>
          <w:rFonts w:ascii="Times New Roman" w:hAnsi="Times New Roman" w:cs="Times New Roman"/>
          <w:sz w:val="24"/>
          <w:szCs w:val="24"/>
          <w:rtl/>
        </w:rPr>
        <w:t>ארוסטלי</w:t>
      </w:r>
      <w:r w:rsidR="00B24B2F">
        <w:rPr>
          <w:rFonts w:ascii="Times New Roman" w:hAnsi="Times New Roman" w:cs="Times New Roman" w:hint="cs"/>
          <w:sz w:val="24"/>
          <w:szCs w:val="24"/>
          <w:rtl/>
        </w:rPr>
        <w:t>,</w:t>
      </w:r>
      <w:r w:rsidR="00B24B2F" w:rsidRPr="00607DE7">
        <w:rPr>
          <w:rFonts w:ascii="Times New Roman" w:hAnsi="Times New Roman" w:cs="Times New Roman"/>
          <w:sz w:val="24"/>
          <w:szCs w:val="24"/>
          <w:rtl/>
        </w:rPr>
        <w:t xml:space="preserve"> שהשונות </w:t>
      </w:r>
      <w:r w:rsidRPr="00607DE7">
        <w:rPr>
          <w:rFonts w:ascii="Times New Roman" w:hAnsi="Times New Roman" w:cs="Times New Roman"/>
          <w:sz w:val="24"/>
          <w:szCs w:val="24"/>
          <w:rtl/>
        </w:rPr>
        <w:t>הינה רלוונטית, שכן משפיעה בצורה ישירה על הכשרות בעיני חלק מהמאמינים, בנוסף שוני זה אינו ניתן לנטרול שכן אין לשנות את ההלכה (מילר, שטרסברג 4)</w:t>
      </w:r>
      <w:r w:rsidR="005B6F72">
        <w:rPr>
          <w:rFonts w:ascii="Times New Roman" w:hAnsi="Times New Roman" w:cs="Times New Roman" w:hint="cs"/>
          <w:sz w:val="24"/>
          <w:szCs w:val="24"/>
          <w:rtl/>
        </w:rPr>
        <w:t>.</w:t>
      </w:r>
      <w:r w:rsidR="00F62C5A">
        <w:rPr>
          <w:rFonts w:ascii="Times New Roman" w:hAnsi="Times New Roman" w:cs="Times New Roman" w:hint="cs"/>
          <w:sz w:val="24"/>
          <w:szCs w:val="24"/>
          <w:rtl/>
        </w:rPr>
        <w:t xml:space="preserve"> לכן אין כלל פגיעה בשוויון.</w:t>
      </w:r>
    </w:p>
    <w:p w14:paraId="62937C71" w14:textId="42DC0EF5" w:rsidR="005B6F72" w:rsidRPr="00C341B7" w:rsidRDefault="00537A9A" w:rsidP="00C341B7">
      <w:pPr>
        <w:spacing w:line="360" w:lineRule="auto"/>
        <w:rPr>
          <w:rFonts w:ascii="Times New Roman" w:hAnsi="Times New Roman" w:cs="Times New Roman"/>
          <w:sz w:val="24"/>
          <w:szCs w:val="24"/>
          <w:rtl/>
        </w:rPr>
      </w:pPr>
      <w:r w:rsidRPr="00607DE7">
        <w:rPr>
          <w:rFonts w:ascii="Times New Roman" w:hAnsi="Times New Roman" w:cs="Times New Roman"/>
          <w:b/>
          <w:bCs/>
          <w:sz w:val="24"/>
          <w:szCs w:val="24"/>
          <w:rtl/>
        </w:rPr>
        <w:t xml:space="preserve">חנה </w:t>
      </w:r>
      <w:r w:rsidRPr="00607DE7">
        <w:rPr>
          <w:rFonts w:ascii="Times New Roman" w:hAnsi="Times New Roman" w:cs="Times New Roman"/>
          <w:sz w:val="24"/>
          <w:szCs w:val="24"/>
          <w:rtl/>
        </w:rPr>
        <w:t>תטען כי פעלה בתו</w:t>
      </w:r>
      <w:r w:rsidR="00593417" w:rsidRPr="00607DE7">
        <w:rPr>
          <w:rFonts w:ascii="Times New Roman" w:hAnsi="Times New Roman" w:cs="Times New Roman"/>
          <w:sz w:val="24"/>
          <w:szCs w:val="24"/>
          <w:rtl/>
        </w:rPr>
        <w:t>ם</w:t>
      </w:r>
      <w:r w:rsidRPr="00607DE7">
        <w:rPr>
          <w:rFonts w:ascii="Times New Roman" w:hAnsi="Times New Roman" w:cs="Times New Roman"/>
          <w:sz w:val="24"/>
          <w:szCs w:val="24"/>
          <w:rtl/>
        </w:rPr>
        <w:t xml:space="preserve"> לב כשהחליטה לעסוק בשחיטה</w:t>
      </w:r>
      <w:r w:rsidR="00AC1619">
        <w:rPr>
          <w:rFonts w:ascii="Times New Roman" w:hAnsi="Times New Roman" w:cs="Times New Roman" w:hint="cs"/>
          <w:sz w:val="24"/>
          <w:szCs w:val="24"/>
          <w:rtl/>
        </w:rPr>
        <w:t xml:space="preserve"> ואף הקדישה מזמנה לטובת העניין</w:t>
      </w:r>
      <w:r w:rsidRPr="00607DE7">
        <w:rPr>
          <w:rFonts w:ascii="Times New Roman" w:hAnsi="Times New Roman" w:cs="Times New Roman"/>
          <w:sz w:val="24"/>
          <w:szCs w:val="24"/>
          <w:rtl/>
        </w:rPr>
        <w:t>, לא ת</w:t>
      </w:r>
      <w:r w:rsidR="001D5EAC">
        <w:rPr>
          <w:rFonts w:ascii="Times New Roman" w:hAnsi="Times New Roman" w:cs="Times New Roman" w:hint="cs"/>
          <w:sz w:val="24"/>
          <w:szCs w:val="24"/>
          <w:rtl/>
        </w:rPr>
        <w:t>י</w:t>
      </w:r>
      <w:r w:rsidRPr="00607DE7">
        <w:rPr>
          <w:rFonts w:ascii="Times New Roman" w:hAnsi="Times New Roman" w:cs="Times New Roman"/>
          <w:sz w:val="24"/>
          <w:szCs w:val="24"/>
          <w:rtl/>
        </w:rPr>
        <w:t>ארה לעצמה שלא יאשרו לה שכן יש זרמים רבים שזה לא משנה להם (שולחן ערוך</w:t>
      </w:r>
      <w:r w:rsidR="00AC173C" w:rsidRPr="00607DE7">
        <w:rPr>
          <w:rFonts w:ascii="Times New Roman" w:hAnsi="Times New Roman" w:cs="Times New Roman"/>
          <w:sz w:val="24"/>
          <w:szCs w:val="24"/>
          <w:rtl/>
        </w:rPr>
        <w:t>),</w:t>
      </w:r>
      <w:r w:rsidR="008159A0" w:rsidRPr="00607DE7">
        <w:rPr>
          <w:rFonts w:ascii="Times New Roman" w:hAnsi="Times New Roman" w:cs="Times New Roman"/>
          <w:sz w:val="24"/>
          <w:szCs w:val="24"/>
          <w:rtl/>
        </w:rPr>
        <w:t xml:space="preserve"> </w:t>
      </w:r>
      <w:r w:rsidR="00AC173C" w:rsidRPr="00607DE7">
        <w:rPr>
          <w:rFonts w:ascii="Times New Roman" w:hAnsi="Times New Roman" w:cs="Times New Roman"/>
          <w:sz w:val="24"/>
          <w:szCs w:val="24"/>
          <w:rtl/>
        </w:rPr>
        <w:t>(</w:t>
      </w:r>
      <w:r w:rsidR="008159A0" w:rsidRPr="00607DE7">
        <w:rPr>
          <w:rFonts w:ascii="Times New Roman" w:hAnsi="Times New Roman" w:cs="Times New Roman"/>
          <w:sz w:val="24"/>
          <w:szCs w:val="24"/>
          <w:rtl/>
        </w:rPr>
        <w:t>גור אריה, ברק 13</w:t>
      </w:r>
      <w:r w:rsidRPr="00607DE7">
        <w:rPr>
          <w:rFonts w:ascii="Times New Roman" w:hAnsi="Times New Roman" w:cs="Times New Roman"/>
          <w:sz w:val="24"/>
          <w:szCs w:val="24"/>
          <w:rtl/>
        </w:rPr>
        <w:t>), עיסוקה בכך לא פוגע באחרים</w:t>
      </w:r>
      <w:r w:rsidR="007539F3" w:rsidRPr="00607DE7">
        <w:rPr>
          <w:rFonts w:ascii="Times New Roman" w:hAnsi="Times New Roman" w:cs="Times New Roman"/>
          <w:sz w:val="24"/>
          <w:szCs w:val="24"/>
          <w:rtl/>
        </w:rPr>
        <w:t xml:space="preserve"> ואכן השוני ניתן לנטרול</w:t>
      </w:r>
      <w:r w:rsidR="00965810" w:rsidRPr="00607DE7">
        <w:rPr>
          <w:rFonts w:ascii="Times New Roman" w:hAnsi="Times New Roman" w:cs="Times New Roman"/>
          <w:sz w:val="24"/>
          <w:szCs w:val="24"/>
          <w:rtl/>
        </w:rPr>
        <w:t>.</w:t>
      </w:r>
      <w:r w:rsidRPr="00607DE7">
        <w:rPr>
          <w:rFonts w:ascii="Times New Roman" w:hAnsi="Times New Roman" w:cs="Times New Roman"/>
          <w:sz w:val="24"/>
          <w:szCs w:val="24"/>
          <w:rtl/>
        </w:rPr>
        <w:t xml:space="preserve"> </w:t>
      </w:r>
    </w:p>
    <w:p w14:paraId="5F107703" w14:textId="3F5846FC" w:rsidR="00965810" w:rsidRDefault="007211A2" w:rsidP="007211A2">
      <w:pPr>
        <w:spacing w:line="360" w:lineRule="auto"/>
        <w:rPr>
          <w:rFonts w:ascii="Times New Roman" w:hAnsi="Times New Roman" w:cs="Times New Roman"/>
          <w:sz w:val="24"/>
          <w:szCs w:val="24"/>
          <w:rtl/>
        </w:rPr>
      </w:pPr>
      <w:r>
        <w:rPr>
          <w:rFonts w:ascii="Times New Roman" w:hAnsi="Times New Roman" w:cs="Times New Roman" w:hint="cs"/>
          <w:sz w:val="24"/>
          <w:szCs w:val="24"/>
          <w:rtl/>
        </w:rPr>
        <w:t>טענות לפגיעה בדת, שאכן נמכר בשר שנשחט על ידי אישה, לא יחזיקו. פגיעה ממעשים של אחרים</w:t>
      </w:r>
      <w:r w:rsidR="00965810" w:rsidRPr="00607DE7">
        <w:rPr>
          <w:rFonts w:ascii="Times New Roman" w:hAnsi="Times New Roman" w:cs="Times New Roman"/>
          <w:sz w:val="24"/>
          <w:szCs w:val="24"/>
          <w:rtl/>
        </w:rPr>
        <w:t>, אינ</w:t>
      </w:r>
      <w:r>
        <w:rPr>
          <w:rFonts w:ascii="Times New Roman" w:hAnsi="Times New Roman" w:cs="Times New Roman" w:hint="cs"/>
          <w:sz w:val="24"/>
          <w:szCs w:val="24"/>
          <w:rtl/>
        </w:rPr>
        <w:t>ה</w:t>
      </w:r>
      <w:r w:rsidR="00965810" w:rsidRPr="00607DE7">
        <w:rPr>
          <w:rFonts w:ascii="Times New Roman" w:hAnsi="Times New Roman" w:cs="Times New Roman"/>
          <w:sz w:val="24"/>
          <w:szCs w:val="24"/>
          <w:rtl/>
        </w:rPr>
        <w:t xml:space="preserve"> אלא פגיעה </w:t>
      </w:r>
      <w:r w:rsidR="00965810" w:rsidRPr="00607DE7">
        <w:rPr>
          <w:rFonts w:ascii="Times New Roman" w:hAnsi="Times New Roman" w:cs="Times New Roman"/>
          <w:b/>
          <w:bCs/>
          <w:sz w:val="24"/>
          <w:szCs w:val="24"/>
          <w:rtl/>
        </w:rPr>
        <w:t>ברגשותיהם</w:t>
      </w:r>
      <w:r w:rsidR="00965810" w:rsidRPr="00607DE7">
        <w:rPr>
          <w:rFonts w:ascii="Times New Roman" w:hAnsi="Times New Roman" w:cs="Times New Roman"/>
          <w:sz w:val="24"/>
          <w:szCs w:val="24"/>
          <w:rtl/>
        </w:rPr>
        <w:t xml:space="preserve"> (גור אריה, ברק 11). אינטרס </w:t>
      </w:r>
      <w:r>
        <w:rPr>
          <w:rFonts w:ascii="Times New Roman" w:hAnsi="Times New Roman" w:cs="Times New Roman" w:hint="cs"/>
          <w:sz w:val="24"/>
          <w:szCs w:val="24"/>
          <w:rtl/>
        </w:rPr>
        <w:t xml:space="preserve">אשר </w:t>
      </w:r>
      <w:r w:rsidR="00965810" w:rsidRPr="00607DE7">
        <w:rPr>
          <w:rFonts w:ascii="Times New Roman" w:hAnsi="Times New Roman" w:cs="Times New Roman"/>
          <w:sz w:val="24"/>
          <w:szCs w:val="24"/>
          <w:rtl/>
        </w:rPr>
        <w:t>בעל הגנה פחותה, הרגשות אינ</w:t>
      </w:r>
      <w:r>
        <w:rPr>
          <w:rFonts w:ascii="Times New Roman" w:hAnsi="Times New Roman" w:cs="Times New Roman" w:hint="cs"/>
          <w:sz w:val="24"/>
          <w:szCs w:val="24"/>
          <w:rtl/>
        </w:rPr>
        <w:t>ם</w:t>
      </w:r>
      <w:r w:rsidR="00965810" w:rsidRPr="00607DE7">
        <w:rPr>
          <w:rFonts w:ascii="Times New Roman" w:hAnsi="Times New Roman" w:cs="Times New Roman"/>
          <w:sz w:val="24"/>
          <w:szCs w:val="24"/>
          <w:rtl/>
        </w:rPr>
        <w:t xml:space="preserve"> </w:t>
      </w:r>
      <w:r>
        <w:rPr>
          <w:rFonts w:ascii="Times New Roman" w:hAnsi="Times New Roman" w:cs="Times New Roman" w:hint="cs"/>
          <w:sz w:val="24"/>
          <w:szCs w:val="24"/>
          <w:rtl/>
        </w:rPr>
        <w:t>בעלי</w:t>
      </w:r>
      <w:r w:rsidR="00965810" w:rsidRPr="00607DE7">
        <w:rPr>
          <w:rFonts w:ascii="Times New Roman" w:hAnsi="Times New Roman" w:cs="Times New Roman"/>
          <w:sz w:val="24"/>
          <w:szCs w:val="24"/>
          <w:rtl/>
        </w:rPr>
        <w:t xml:space="preserve"> מעמד חוקתי (חורב, ברק 73)</w:t>
      </w:r>
      <w:r w:rsidR="005B6F72">
        <w:rPr>
          <w:rFonts w:ascii="Times New Roman" w:hAnsi="Times New Roman" w:cs="Times New Roman" w:hint="cs"/>
          <w:sz w:val="24"/>
          <w:szCs w:val="24"/>
          <w:rtl/>
        </w:rPr>
        <w:t>.</w:t>
      </w:r>
    </w:p>
    <w:p w14:paraId="38A818B9" w14:textId="1A91F7A7" w:rsidR="00623D63" w:rsidRDefault="00623D63" w:rsidP="00623D63">
      <w:pPr>
        <w:spacing w:line="360" w:lineRule="auto"/>
        <w:rPr>
          <w:rFonts w:ascii="Times New Roman" w:hAnsi="Times New Roman" w:cs="Times New Roman"/>
          <w:sz w:val="24"/>
          <w:szCs w:val="24"/>
          <w:rtl/>
        </w:rPr>
      </w:pPr>
      <w:r w:rsidRPr="00607DE7">
        <w:rPr>
          <w:rFonts w:ascii="Times New Roman" w:hAnsi="Times New Roman" w:cs="Times New Roman"/>
          <w:b/>
          <w:bCs/>
          <w:sz w:val="24"/>
          <w:szCs w:val="24"/>
          <w:rtl/>
        </w:rPr>
        <w:t xml:space="preserve">חנה </w:t>
      </w:r>
      <w:r w:rsidRPr="00607DE7">
        <w:rPr>
          <w:rFonts w:ascii="Times New Roman" w:hAnsi="Times New Roman" w:cs="Times New Roman"/>
          <w:sz w:val="24"/>
          <w:szCs w:val="24"/>
          <w:rtl/>
        </w:rPr>
        <w:t>תוסיף כי ישנה פגיעה בחופש מדת, היא אסורה מלעסוק בתפקיד מפאת שיקולים דתיים שאינם שלה</w:t>
      </w:r>
      <w:r>
        <w:rPr>
          <w:rFonts w:ascii="Times New Roman" w:hAnsi="Times New Roman" w:cs="Times New Roman" w:hint="cs"/>
          <w:sz w:val="24"/>
          <w:szCs w:val="24"/>
          <w:rtl/>
        </w:rPr>
        <w:t>, החופש מדת לדעתה גובר על חופש הדת, שכן מתכנס עם ערכיה של המדינה כדמוקרטית, כפייה מהווה פגיעה במצפון ובאוטונומיה של האדם</w:t>
      </w:r>
      <w:r w:rsidRPr="00607DE7">
        <w:rPr>
          <w:rFonts w:ascii="Times New Roman" w:hAnsi="Times New Roman" w:cs="Times New Roman"/>
          <w:sz w:val="24"/>
          <w:szCs w:val="24"/>
          <w:rtl/>
        </w:rPr>
        <w:t>.</w:t>
      </w:r>
    </w:p>
    <w:p w14:paraId="797B8811" w14:textId="785DBBE4" w:rsidR="00906D86" w:rsidRDefault="00906D86" w:rsidP="00906D86">
      <w:pPr>
        <w:spacing w:line="360" w:lineRule="auto"/>
        <w:rPr>
          <w:rFonts w:ascii="Times New Roman" w:hAnsi="Times New Roman" w:cs="Times New Roman"/>
          <w:sz w:val="24"/>
          <w:szCs w:val="24"/>
          <w:rtl/>
        </w:rPr>
      </w:pPr>
      <w:r>
        <w:rPr>
          <w:rFonts w:ascii="Times New Roman" w:hAnsi="Times New Roman" w:cs="Times New Roman" w:hint="cs"/>
          <w:b/>
          <w:bCs/>
          <w:sz w:val="24"/>
          <w:szCs w:val="24"/>
          <w:rtl/>
        </w:rPr>
        <w:t xml:space="preserve">בנוסף </w:t>
      </w:r>
      <w:r w:rsidRPr="00607DE7">
        <w:rPr>
          <w:rFonts w:ascii="Times New Roman" w:hAnsi="Times New Roman" w:cs="Times New Roman"/>
          <w:sz w:val="24"/>
          <w:szCs w:val="24"/>
          <w:rtl/>
        </w:rPr>
        <w:t>סגירת מקצוע מפני אדם בשל מינו משדרת מסר כי הקבוצה הינה נחותה, דבר אשר מוביל להשפלה  (מילר, דורנר 4).</w:t>
      </w:r>
      <w:r>
        <w:rPr>
          <w:rFonts w:ascii="Times New Roman" w:hAnsi="Times New Roman" w:cs="Times New Roman" w:hint="cs"/>
          <w:sz w:val="24"/>
          <w:szCs w:val="24"/>
          <w:rtl/>
        </w:rPr>
        <w:t xml:space="preserve"> פגיעה זו מתבטאת בפגיעה בפיתוח האישיות ובאוטונומי</w:t>
      </w:r>
      <w:r>
        <w:rPr>
          <w:rFonts w:ascii="Times New Roman" w:hAnsi="Times New Roman" w:cs="Times New Roman" w:hint="eastAsia"/>
          <w:sz w:val="24"/>
          <w:szCs w:val="24"/>
          <w:rtl/>
        </w:rPr>
        <w:t>ה</w:t>
      </w:r>
      <w:r>
        <w:rPr>
          <w:rFonts w:ascii="Times New Roman" w:hAnsi="Times New Roman" w:cs="Times New Roman" w:hint="cs"/>
          <w:sz w:val="24"/>
          <w:szCs w:val="24"/>
          <w:rtl/>
        </w:rPr>
        <w:t xml:space="preserve"> של חנה, וכן בכבודה (נסר, ביניש 46).</w:t>
      </w:r>
      <w:r w:rsidR="0040064B">
        <w:rPr>
          <w:rFonts w:ascii="Times New Roman" w:hAnsi="Times New Roman" w:cs="Times New Roman" w:hint="cs"/>
          <w:sz w:val="24"/>
          <w:szCs w:val="24"/>
          <w:rtl/>
        </w:rPr>
        <w:t xml:space="preserve"> תחזק זאת שכאשר יש פגיעה באוטונומיה דרך השוויון כי יש פגיעה בחו"י כבוד האדם (התנועה, ברק 38)</w:t>
      </w:r>
    </w:p>
    <w:p w14:paraId="6CD66F5F" w14:textId="2EAE7DE9" w:rsidR="00906D86" w:rsidRPr="00607DE7" w:rsidRDefault="00906D86" w:rsidP="00906D86">
      <w:pPr>
        <w:spacing w:line="360" w:lineRule="auto"/>
        <w:rPr>
          <w:rFonts w:ascii="Times New Roman" w:hAnsi="Times New Roman" w:cs="Times New Roman"/>
          <w:sz w:val="24"/>
          <w:szCs w:val="24"/>
          <w:rtl/>
        </w:rPr>
      </w:pPr>
      <w:r w:rsidRPr="00906D86">
        <w:rPr>
          <w:rFonts w:ascii="Times New Roman" w:hAnsi="Times New Roman" w:cs="Times New Roman" w:hint="cs"/>
          <w:sz w:val="24"/>
          <w:szCs w:val="24"/>
          <w:rtl/>
        </w:rPr>
        <w:t>לאור זאת</w:t>
      </w:r>
      <w:r>
        <w:rPr>
          <w:rFonts w:ascii="Times New Roman" w:hAnsi="Times New Roman" w:cs="Times New Roman" w:hint="cs"/>
          <w:b/>
          <w:bCs/>
          <w:sz w:val="24"/>
          <w:szCs w:val="24"/>
          <w:rtl/>
        </w:rPr>
        <w:t xml:space="preserve"> </w:t>
      </w:r>
      <w:r>
        <w:rPr>
          <w:rFonts w:ascii="Times New Roman" w:hAnsi="Times New Roman" w:cs="Times New Roman" w:hint="cs"/>
          <w:b/>
          <w:bCs/>
          <w:sz w:val="24"/>
          <w:szCs w:val="24"/>
          <w:rtl/>
        </w:rPr>
        <w:t xml:space="preserve">חנה </w:t>
      </w:r>
      <w:r>
        <w:rPr>
          <w:rFonts w:ascii="Times New Roman" w:hAnsi="Times New Roman" w:cs="Times New Roman" w:hint="cs"/>
          <w:sz w:val="24"/>
          <w:szCs w:val="24"/>
          <w:rtl/>
        </w:rPr>
        <w:t xml:space="preserve">תנסה לפסול את ההחלטה דרך איזון אנכי, שכן זכות לשוויון וכבוד וחופש מדת עולים על חופש הדת. </w:t>
      </w:r>
    </w:p>
    <w:p w14:paraId="4A9F1079" w14:textId="20E3056A" w:rsidR="00906D86" w:rsidRPr="00E61393" w:rsidRDefault="00537A9A" w:rsidP="00E61393">
      <w:pPr>
        <w:spacing w:line="360" w:lineRule="auto"/>
        <w:rPr>
          <w:rFonts w:ascii="Times New Roman" w:hAnsi="Times New Roman" w:cs="Times New Roman"/>
          <w:sz w:val="24"/>
          <w:szCs w:val="24"/>
          <w:rtl/>
        </w:rPr>
      </w:pPr>
      <w:r w:rsidRPr="00607DE7">
        <w:rPr>
          <w:rFonts w:ascii="Times New Roman" w:hAnsi="Times New Roman" w:cs="Times New Roman"/>
          <w:b/>
          <w:bCs/>
          <w:sz w:val="24"/>
          <w:szCs w:val="24"/>
          <w:rtl/>
        </w:rPr>
        <w:lastRenderedPageBreak/>
        <w:t xml:space="preserve">הרבנות </w:t>
      </w:r>
      <w:r w:rsidRPr="00607DE7">
        <w:rPr>
          <w:rFonts w:ascii="Times New Roman" w:hAnsi="Times New Roman" w:cs="Times New Roman"/>
          <w:sz w:val="24"/>
          <w:szCs w:val="24"/>
          <w:rtl/>
        </w:rPr>
        <w:t>תטען אין זה שיש ערך אחד גבוה מהשני</w:t>
      </w:r>
      <w:r w:rsidR="005B6F72">
        <w:rPr>
          <w:rFonts w:ascii="Times New Roman" w:hAnsi="Times New Roman" w:cs="Times New Roman" w:hint="cs"/>
          <w:sz w:val="24"/>
          <w:szCs w:val="24"/>
          <w:rtl/>
        </w:rPr>
        <w:t>,</w:t>
      </w:r>
      <w:r w:rsidRPr="00607DE7">
        <w:rPr>
          <w:rFonts w:ascii="Times New Roman" w:hAnsi="Times New Roman" w:cs="Times New Roman"/>
          <w:sz w:val="24"/>
          <w:szCs w:val="24"/>
          <w:rtl/>
        </w:rPr>
        <w:t xml:space="preserve"> אומר שיש נטייה אליו בצורה מידית</w:t>
      </w:r>
      <w:r w:rsidR="005B6F72">
        <w:rPr>
          <w:rFonts w:ascii="Times New Roman" w:hAnsi="Times New Roman" w:cs="Times New Roman" w:hint="cs"/>
          <w:sz w:val="24"/>
          <w:szCs w:val="24"/>
          <w:rtl/>
        </w:rPr>
        <w:t>,</w:t>
      </w:r>
      <w:r w:rsidRPr="00607DE7">
        <w:rPr>
          <w:rFonts w:ascii="Times New Roman" w:hAnsi="Times New Roman" w:cs="Times New Roman"/>
          <w:sz w:val="24"/>
          <w:szCs w:val="24"/>
          <w:rtl/>
        </w:rPr>
        <w:t xml:space="preserve"> אלא צריך לבצע איזון</w:t>
      </w:r>
      <w:r w:rsidR="00593417" w:rsidRPr="00607DE7">
        <w:rPr>
          <w:rFonts w:ascii="Times New Roman" w:hAnsi="Times New Roman" w:cs="Times New Roman"/>
          <w:sz w:val="24"/>
          <w:szCs w:val="24"/>
          <w:rtl/>
        </w:rPr>
        <w:t xml:space="preserve"> (מילר, שטרסברג </w:t>
      </w:r>
      <w:r w:rsidR="00E22BC9">
        <w:rPr>
          <w:rFonts w:ascii="Times New Roman" w:hAnsi="Times New Roman" w:cs="Times New Roman" w:hint="cs"/>
          <w:sz w:val="24"/>
          <w:szCs w:val="24"/>
          <w:rtl/>
        </w:rPr>
        <w:t>1</w:t>
      </w:r>
      <w:r w:rsidR="00552C03">
        <w:rPr>
          <w:rFonts w:ascii="Times New Roman" w:hAnsi="Times New Roman" w:cs="Times New Roman" w:hint="cs"/>
          <w:sz w:val="24"/>
          <w:szCs w:val="24"/>
          <w:rtl/>
        </w:rPr>
        <w:t>2</w:t>
      </w:r>
      <w:r w:rsidR="00593417" w:rsidRPr="00607DE7">
        <w:rPr>
          <w:rFonts w:ascii="Times New Roman" w:hAnsi="Times New Roman" w:cs="Times New Roman"/>
          <w:sz w:val="24"/>
          <w:szCs w:val="24"/>
          <w:rtl/>
        </w:rPr>
        <w:t>)</w:t>
      </w:r>
      <w:r w:rsidR="00E22BC9">
        <w:rPr>
          <w:rFonts w:ascii="Times New Roman" w:hAnsi="Times New Roman" w:cs="Times New Roman" w:hint="cs"/>
          <w:sz w:val="24"/>
          <w:szCs w:val="24"/>
          <w:rtl/>
        </w:rPr>
        <w:t>.</w:t>
      </w:r>
      <w:r w:rsidR="009D4768">
        <w:rPr>
          <w:rFonts w:ascii="Times New Roman" w:hAnsi="Times New Roman" w:cs="Times New Roman" w:hint="cs"/>
          <w:sz w:val="24"/>
          <w:szCs w:val="24"/>
          <w:rtl/>
        </w:rPr>
        <w:t xml:space="preserve"> </w:t>
      </w:r>
      <w:r w:rsidR="00906D86">
        <w:rPr>
          <w:rFonts w:ascii="Times New Roman" w:hAnsi="Times New Roman" w:cs="Times New Roman" w:hint="cs"/>
          <w:b/>
          <w:bCs/>
          <w:sz w:val="24"/>
          <w:szCs w:val="24"/>
          <w:rtl/>
        </w:rPr>
        <w:t>ובנוסף</w:t>
      </w:r>
      <w:r w:rsidR="00906D86">
        <w:rPr>
          <w:rFonts w:ascii="Times New Roman" w:hAnsi="Times New Roman" w:cs="Times New Roman" w:hint="cs"/>
          <w:b/>
          <w:bCs/>
          <w:sz w:val="24"/>
          <w:szCs w:val="24"/>
          <w:rtl/>
        </w:rPr>
        <w:t xml:space="preserve"> </w:t>
      </w:r>
      <w:r w:rsidR="00906D86">
        <w:rPr>
          <w:rFonts w:ascii="Times New Roman" w:hAnsi="Times New Roman" w:cs="Times New Roman" w:hint="cs"/>
          <w:sz w:val="24"/>
          <w:szCs w:val="24"/>
          <w:rtl/>
        </w:rPr>
        <w:t>תטען שחופש הדת כולל את חופש המצפון שכן אינו נופל מזכויות אלו. תציין</w:t>
      </w:r>
      <w:r w:rsidR="00906D86">
        <w:rPr>
          <w:rFonts w:ascii="Times New Roman" w:hAnsi="Times New Roman" w:cs="Times New Roman" w:hint="cs"/>
          <w:sz w:val="24"/>
          <w:szCs w:val="24"/>
          <w:rtl/>
        </w:rPr>
        <w:t xml:space="preserve"> גם</w:t>
      </w:r>
      <w:r w:rsidR="00906D86">
        <w:rPr>
          <w:rFonts w:ascii="Times New Roman" w:hAnsi="Times New Roman" w:cs="Times New Roman" w:hint="cs"/>
          <w:sz w:val="24"/>
          <w:szCs w:val="24"/>
          <w:rtl/>
        </w:rPr>
        <w:t xml:space="preserve"> כי לא כל הפליה אינה חוקתית, אם עומדת </w:t>
      </w:r>
      <w:r w:rsidR="00906D86" w:rsidRPr="009D4768">
        <w:rPr>
          <w:rFonts w:ascii="Times New Roman" w:hAnsi="Times New Roman" w:cs="Times New Roman" w:hint="cs"/>
          <w:b/>
          <w:bCs/>
          <w:sz w:val="24"/>
          <w:szCs w:val="24"/>
          <w:rtl/>
        </w:rPr>
        <w:t>בפסקת ההגבלה</w:t>
      </w:r>
      <w:r w:rsidR="00906D86">
        <w:rPr>
          <w:rFonts w:ascii="Times New Roman" w:hAnsi="Times New Roman" w:cs="Times New Roman" w:hint="cs"/>
          <w:sz w:val="24"/>
          <w:szCs w:val="24"/>
          <w:rtl/>
        </w:rPr>
        <w:t xml:space="preserve"> (עדאלה, ברק 52).</w:t>
      </w:r>
    </w:p>
    <w:p w14:paraId="561A3B51" w14:textId="03A4F80C" w:rsidR="009D4768" w:rsidRDefault="00906D86" w:rsidP="009D4768">
      <w:pPr>
        <w:spacing w:line="360" w:lineRule="auto"/>
        <w:rPr>
          <w:rFonts w:ascii="Times New Roman" w:hAnsi="Times New Roman" w:cs="Times New Roman"/>
          <w:sz w:val="24"/>
          <w:szCs w:val="24"/>
          <w:rtl/>
        </w:rPr>
      </w:pPr>
      <w:r>
        <w:rPr>
          <w:rFonts w:ascii="Times New Roman" w:hAnsi="Times New Roman" w:cs="Times New Roman" w:hint="cs"/>
          <w:b/>
          <w:bCs/>
          <w:sz w:val="24"/>
          <w:szCs w:val="24"/>
          <w:rtl/>
        </w:rPr>
        <w:t>לבסוף</w:t>
      </w:r>
      <w:r w:rsidR="009D4768" w:rsidRPr="00607DE7">
        <w:rPr>
          <w:rFonts w:ascii="Times New Roman" w:hAnsi="Times New Roman" w:cs="Times New Roman"/>
          <w:sz w:val="24"/>
          <w:szCs w:val="24"/>
          <w:rtl/>
        </w:rPr>
        <w:t xml:space="preserve"> תטען </w:t>
      </w:r>
      <w:r w:rsidR="009D4768">
        <w:rPr>
          <w:rFonts w:ascii="Times New Roman" w:hAnsi="Times New Roman" w:cs="Times New Roman" w:hint="cs"/>
          <w:sz w:val="24"/>
          <w:szCs w:val="24"/>
          <w:rtl/>
        </w:rPr>
        <w:t>ש</w:t>
      </w:r>
      <w:r w:rsidR="009D4768" w:rsidRPr="00607DE7">
        <w:rPr>
          <w:rFonts w:ascii="Times New Roman" w:hAnsi="Times New Roman" w:cs="Times New Roman"/>
          <w:sz w:val="24"/>
          <w:szCs w:val="24"/>
          <w:rtl/>
        </w:rPr>
        <w:t>בית המשפט לא רשאי להגיד לגוף דתי לנהוג בניגוד לדין שעליו הוא אמון, הרבנות הראשית מוסמכת לתת רישיון (נספח א'), זוהי פגיעה בחופש דת אשר מותרת רק על ידי חוק ראשי (שביט, סולברג 21)</w:t>
      </w:r>
      <w:r w:rsidR="009D4768">
        <w:rPr>
          <w:rFonts w:ascii="Times New Roman" w:hAnsi="Times New Roman" w:cs="Times New Roman" w:hint="cs"/>
          <w:sz w:val="24"/>
          <w:szCs w:val="24"/>
          <w:rtl/>
        </w:rPr>
        <w:t>.</w:t>
      </w:r>
    </w:p>
    <w:p w14:paraId="18772E2C" w14:textId="399C9DB3" w:rsidR="000D1504" w:rsidRPr="00607DE7" w:rsidRDefault="000D1504" w:rsidP="00965810">
      <w:pPr>
        <w:spacing w:line="360" w:lineRule="auto"/>
        <w:rPr>
          <w:rFonts w:ascii="Times New Roman" w:hAnsi="Times New Roman" w:cs="Times New Roman"/>
          <w:sz w:val="24"/>
          <w:szCs w:val="24"/>
          <w:rtl/>
        </w:rPr>
      </w:pPr>
      <w:r w:rsidRPr="00607DE7">
        <w:rPr>
          <w:rFonts w:ascii="Times New Roman" w:hAnsi="Times New Roman" w:cs="Times New Roman"/>
          <w:b/>
          <w:bCs/>
          <w:sz w:val="24"/>
          <w:szCs w:val="24"/>
          <w:rtl/>
        </w:rPr>
        <w:t xml:space="preserve">חנה </w:t>
      </w:r>
      <w:r w:rsidR="006B400F">
        <w:rPr>
          <w:rFonts w:ascii="Times New Roman" w:hAnsi="Times New Roman" w:cs="Times New Roman" w:hint="cs"/>
          <w:sz w:val="24"/>
          <w:szCs w:val="24"/>
          <w:rtl/>
        </w:rPr>
        <w:t>תראה שפסקת</w:t>
      </w:r>
      <w:r w:rsidRPr="00607DE7">
        <w:rPr>
          <w:rFonts w:ascii="Times New Roman" w:hAnsi="Times New Roman" w:cs="Times New Roman"/>
          <w:sz w:val="24"/>
          <w:szCs w:val="24"/>
          <w:rtl/>
        </w:rPr>
        <w:t xml:space="preserve"> ההגבלה </w:t>
      </w:r>
      <w:r w:rsidR="006B400F">
        <w:rPr>
          <w:rFonts w:ascii="Times New Roman" w:hAnsi="Times New Roman" w:cs="Times New Roman" w:hint="cs"/>
          <w:sz w:val="24"/>
          <w:szCs w:val="24"/>
          <w:rtl/>
        </w:rPr>
        <w:t xml:space="preserve">סותרת </w:t>
      </w:r>
      <w:r w:rsidR="00775E7D">
        <w:rPr>
          <w:rFonts w:ascii="Times New Roman" w:hAnsi="Times New Roman" w:cs="Times New Roman" w:hint="cs"/>
          <w:sz w:val="24"/>
          <w:szCs w:val="24"/>
          <w:rtl/>
        </w:rPr>
        <w:t>החלטה</w:t>
      </w:r>
      <w:r w:rsidR="006B400F">
        <w:rPr>
          <w:rFonts w:ascii="Times New Roman" w:hAnsi="Times New Roman" w:cs="Times New Roman" w:hint="cs"/>
          <w:sz w:val="24"/>
          <w:szCs w:val="24"/>
          <w:rtl/>
        </w:rPr>
        <w:t xml:space="preserve"> ז</w:t>
      </w:r>
      <w:r w:rsidR="00775E7D">
        <w:rPr>
          <w:rFonts w:ascii="Times New Roman" w:hAnsi="Times New Roman" w:cs="Times New Roman" w:hint="cs"/>
          <w:sz w:val="24"/>
          <w:szCs w:val="24"/>
          <w:rtl/>
        </w:rPr>
        <w:t>ו</w:t>
      </w:r>
      <w:r w:rsidR="006B400F">
        <w:rPr>
          <w:rFonts w:ascii="Times New Roman" w:hAnsi="Times New Roman" w:cs="Times New Roman" w:hint="cs"/>
          <w:sz w:val="24"/>
          <w:szCs w:val="24"/>
          <w:rtl/>
        </w:rPr>
        <w:t xml:space="preserve">. </w:t>
      </w:r>
      <w:r w:rsidR="001B50C5" w:rsidRPr="00607DE7">
        <w:rPr>
          <w:rFonts w:ascii="Times New Roman" w:hAnsi="Times New Roman" w:cs="Times New Roman"/>
          <w:sz w:val="24"/>
          <w:szCs w:val="24"/>
          <w:rtl/>
        </w:rPr>
        <w:t xml:space="preserve">(מילר, דורנר </w:t>
      </w:r>
      <w:r w:rsidR="00552C03">
        <w:rPr>
          <w:rFonts w:ascii="Times New Roman" w:hAnsi="Times New Roman" w:cs="Times New Roman" w:hint="cs"/>
          <w:sz w:val="24"/>
          <w:szCs w:val="24"/>
          <w:rtl/>
        </w:rPr>
        <w:t>18</w:t>
      </w:r>
      <w:r w:rsidR="001B50C5" w:rsidRPr="00607DE7">
        <w:rPr>
          <w:rFonts w:ascii="Times New Roman" w:hAnsi="Times New Roman" w:cs="Times New Roman"/>
          <w:sz w:val="24"/>
          <w:szCs w:val="24"/>
          <w:rtl/>
        </w:rPr>
        <w:t>)</w:t>
      </w:r>
      <w:r w:rsidRPr="00607DE7">
        <w:rPr>
          <w:rFonts w:ascii="Times New Roman" w:hAnsi="Times New Roman" w:cs="Times New Roman"/>
          <w:sz w:val="24"/>
          <w:szCs w:val="24"/>
          <w:rtl/>
        </w:rPr>
        <w:t>:</w:t>
      </w:r>
    </w:p>
    <w:p w14:paraId="27FA86AC" w14:textId="5B78F392" w:rsidR="001B50C5" w:rsidRPr="00607DE7" w:rsidRDefault="001B50C5" w:rsidP="00582472">
      <w:pPr>
        <w:spacing w:line="360" w:lineRule="auto"/>
        <w:rPr>
          <w:rFonts w:ascii="Times New Roman" w:hAnsi="Times New Roman" w:cs="Times New Roman"/>
          <w:sz w:val="24"/>
          <w:szCs w:val="24"/>
          <w:rtl/>
        </w:rPr>
      </w:pPr>
      <w:r w:rsidRPr="00607DE7">
        <w:rPr>
          <w:rFonts w:ascii="Times New Roman" w:hAnsi="Times New Roman" w:cs="Times New Roman"/>
          <w:b/>
          <w:bCs/>
          <w:sz w:val="24"/>
          <w:szCs w:val="24"/>
          <w:rtl/>
        </w:rPr>
        <w:t xml:space="preserve">הסמכה מפורשת </w:t>
      </w:r>
      <w:r w:rsidRPr="00607DE7">
        <w:rPr>
          <w:rFonts w:ascii="Times New Roman" w:hAnsi="Times New Roman" w:cs="Times New Roman"/>
          <w:sz w:val="24"/>
          <w:szCs w:val="24"/>
          <w:rtl/>
        </w:rPr>
        <w:t xml:space="preserve">– אמנם ניתנה ההסמכה למועצת הרבנות להסמיך לתחום, אך חסרה ההסמכה לבצע הפרדה בין </w:t>
      </w:r>
      <w:r w:rsidR="005B6F72">
        <w:rPr>
          <w:rFonts w:ascii="Times New Roman" w:hAnsi="Times New Roman" w:cs="Times New Roman" w:hint="cs"/>
          <w:sz w:val="24"/>
          <w:szCs w:val="24"/>
          <w:rtl/>
        </w:rPr>
        <w:t>המינים</w:t>
      </w:r>
      <w:r w:rsidR="00552C03">
        <w:rPr>
          <w:rFonts w:ascii="Times New Roman" w:hAnsi="Times New Roman" w:cs="Times New Roman" w:hint="cs"/>
          <w:sz w:val="24"/>
          <w:szCs w:val="24"/>
          <w:rtl/>
        </w:rPr>
        <w:t>, במקרה זה ראויה הפרשנות המצומצמת</w:t>
      </w:r>
      <w:r w:rsidR="005B6F72">
        <w:rPr>
          <w:rFonts w:ascii="Times New Roman" w:hAnsi="Times New Roman" w:cs="Times New Roman" w:hint="cs"/>
          <w:sz w:val="24"/>
          <w:szCs w:val="24"/>
          <w:rtl/>
        </w:rPr>
        <w:t xml:space="preserve"> </w:t>
      </w:r>
      <w:r w:rsidR="001C03A7">
        <w:rPr>
          <w:rFonts w:ascii="Times New Roman" w:hAnsi="Times New Roman" w:cs="Times New Roman" w:hint="cs"/>
          <w:sz w:val="24"/>
          <w:szCs w:val="24"/>
          <w:rtl/>
        </w:rPr>
        <w:t>(פסחו, שמגר 18)</w:t>
      </w:r>
      <w:r w:rsidR="005B6F72">
        <w:rPr>
          <w:rFonts w:ascii="Times New Roman" w:hAnsi="Times New Roman" w:cs="Times New Roman" w:hint="cs"/>
          <w:sz w:val="24"/>
          <w:szCs w:val="24"/>
          <w:rtl/>
        </w:rPr>
        <w:t>.</w:t>
      </w:r>
      <w:r w:rsidR="00582472" w:rsidRPr="00607DE7">
        <w:rPr>
          <w:rFonts w:ascii="Times New Roman" w:hAnsi="Times New Roman" w:cs="Times New Roman"/>
          <w:sz w:val="24"/>
          <w:szCs w:val="24"/>
          <w:rtl/>
        </w:rPr>
        <w:t xml:space="preserve"> </w:t>
      </w:r>
      <w:r w:rsidR="005B6F72">
        <w:rPr>
          <w:rFonts w:ascii="Times New Roman" w:hAnsi="Times New Roman" w:cs="Times New Roman" w:hint="cs"/>
          <w:sz w:val="24"/>
          <w:szCs w:val="24"/>
          <w:rtl/>
        </w:rPr>
        <w:t>הרבנות נדרשת לבחון בצורה אובייקטיבית התאמה לתפקיד</w:t>
      </w:r>
      <w:r w:rsidRPr="00607DE7">
        <w:rPr>
          <w:rFonts w:ascii="Times New Roman" w:hAnsi="Times New Roman" w:cs="Times New Roman"/>
          <w:sz w:val="24"/>
          <w:szCs w:val="24"/>
          <w:rtl/>
        </w:rPr>
        <w:t>. תטען</w:t>
      </w:r>
      <w:r w:rsidRPr="00607DE7">
        <w:rPr>
          <w:rFonts w:ascii="Times New Roman" w:hAnsi="Times New Roman" w:cs="Times New Roman"/>
          <w:b/>
          <w:bCs/>
          <w:sz w:val="24"/>
          <w:szCs w:val="24"/>
          <w:rtl/>
        </w:rPr>
        <w:t xml:space="preserve"> הרבנות</w:t>
      </w:r>
      <w:r w:rsidRPr="00607DE7">
        <w:rPr>
          <w:rFonts w:ascii="Times New Roman" w:hAnsi="Times New Roman" w:cs="Times New Roman"/>
          <w:sz w:val="24"/>
          <w:szCs w:val="24"/>
          <w:rtl/>
        </w:rPr>
        <w:t xml:space="preserve"> כי ההסמכה ניתנ</w:t>
      </w:r>
      <w:r w:rsidR="00381418" w:rsidRPr="00607DE7">
        <w:rPr>
          <w:rFonts w:ascii="Times New Roman" w:hAnsi="Times New Roman" w:cs="Times New Roman"/>
          <w:sz w:val="24"/>
          <w:szCs w:val="24"/>
          <w:rtl/>
        </w:rPr>
        <w:t>ה לה בהנחה שתפעל לפי הדת היהודית, בדת זו ישנם הבדלים רבים בין אישה לגבר ועל כן מובן כי הסמכות אכן בידה</w:t>
      </w:r>
      <w:r w:rsidR="006E06C8">
        <w:rPr>
          <w:rFonts w:ascii="Times New Roman" w:hAnsi="Times New Roman" w:cs="Times New Roman" w:hint="cs"/>
          <w:sz w:val="24"/>
          <w:szCs w:val="24"/>
          <w:rtl/>
        </w:rPr>
        <w:t xml:space="preserve"> מתוקף חוק</w:t>
      </w:r>
      <w:r w:rsidR="00552C03">
        <w:rPr>
          <w:rFonts w:ascii="Times New Roman" w:hAnsi="Times New Roman" w:cs="Times New Roman" w:hint="cs"/>
          <w:sz w:val="24"/>
          <w:szCs w:val="24"/>
          <w:rtl/>
        </w:rPr>
        <w:t xml:space="preserve"> (פרשנות רחבה)</w:t>
      </w:r>
      <w:r w:rsidR="00381418" w:rsidRPr="00607DE7">
        <w:rPr>
          <w:rFonts w:ascii="Times New Roman" w:hAnsi="Times New Roman" w:cs="Times New Roman"/>
          <w:sz w:val="24"/>
          <w:szCs w:val="24"/>
          <w:rtl/>
        </w:rPr>
        <w:t>.</w:t>
      </w:r>
      <w:r w:rsidR="00F62C5A">
        <w:rPr>
          <w:rFonts w:ascii="Times New Roman" w:hAnsi="Times New Roman" w:cs="Times New Roman" w:hint="cs"/>
          <w:sz w:val="24"/>
          <w:szCs w:val="24"/>
          <w:rtl/>
        </w:rPr>
        <w:t xml:space="preserve"> דומה שלנאמר במילר, שההסמכה ניתנה מתוקף ההפרדה הכללית של צה"ל בין אישה לגבר (זמן השירות).</w:t>
      </w:r>
    </w:p>
    <w:p w14:paraId="6F603787" w14:textId="7FC25281" w:rsidR="000D1504" w:rsidRPr="00607DE7" w:rsidRDefault="000D1504" w:rsidP="00965810">
      <w:pPr>
        <w:spacing w:line="360" w:lineRule="auto"/>
        <w:rPr>
          <w:rFonts w:ascii="Times New Roman" w:hAnsi="Times New Roman" w:cs="Times New Roman"/>
          <w:sz w:val="24"/>
          <w:szCs w:val="24"/>
          <w:rtl/>
        </w:rPr>
      </w:pPr>
      <w:r w:rsidRPr="00607DE7">
        <w:rPr>
          <w:rFonts w:ascii="Times New Roman" w:hAnsi="Times New Roman" w:cs="Times New Roman"/>
          <w:b/>
          <w:bCs/>
          <w:sz w:val="24"/>
          <w:szCs w:val="24"/>
          <w:rtl/>
        </w:rPr>
        <w:t xml:space="preserve">תכלית ראויה </w:t>
      </w:r>
      <w:r w:rsidRPr="00607DE7">
        <w:rPr>
          <w:rFonts w:ascii="Times New Roman" w:hAnsi="Times New Roman" w:cs="Times New Roman"/>
          <w:sz w:val="24"/>
          <w:szCs w:val="24"/>
          <w:rtl/>
        </w:rPr>
        <w:softHyphen/>
        <w:t xml:space="preserve"> - </w:t>
      </w:r>
      <w:r w:rsidR="00906D86">
        <w:rPr>
          <w:rFonts w:ascii="Times New Roman" w:hAnsi="Times New Roman" w:cs="Times New Roman" w:hint="cs"/>
          <w:sz w:val="24"/>
          <w:szCs w:val="24"/>
          <w:rtl/>
        </w:rPr>
        <w:t xml:space="preserve">אמנם השוני רלוונטי אך, </w:t>
      </w:r>
      <w:r w:rsidR="001B50C5" w:rsidRPr="00607DE7">
        <w:rPr>
          <w:rFonts w:ascii="Times New Roman" w:hAnsi="Times New Roman" w:cs="Times New Roman"/>
          <w:sz w:val="24"/>
          <w:szCs w:val="24"/>
          <w:rtl/>
        </w:rPr>
        <w:t>ספק אם ישנה ודאות לגבי הפגיעה והאם עוצמתה ממשית</w:t>
      </w:r>
      <w:r w:rsidR="00906D86">
        <w:rPr>
          <w:rFonts w:ascii="Times New Roman" w:hAnsi="Times New Roman" w:cs="Times New Roman" w:hint="cs"/>
          <w:sz w:val="24"/>
          <w:szCs w:val="24"/>
          <w:rtl/>
        </w:rPr>
        <w:t xml:space="preserve"> שכן הפגיעה חלקית והשוני ניתן לנטרול (מבחן שני למידתיות)</w:t>
      </w:r>
      <w:r w:rsidR="001B50C5" w:rsidRPr="00607DE7">
        <w:rPr>
          <w:rFonts w:ascii="Times New Roman" w:hAnsi="Times New Roman" w:cs="Times New Roman"/>
          <w:sz w:val="24"/>
          <w:szCs w:val="24"/>
          <w:rtl/>
        </w:rPr>
        <w:t xml:space="preserve">. </w:t>
      </w:r>
      <w:r w:rsidR="008159A0" w:rsidRPr="00607DE7">
        <w:rPr>
          <w:rFonts w:ascii="Times New Roman" w:hAnsi="Times New Roman" w:cs="Times New Roman"/>
          <w:b/>
          <w:bCs/>
          <w:sz w:val="24"/>
          <w:szCs w:val="24"/>
          <w:rtl/>
        </w:rPr>
        <w:t>הרבנות</w:t>
      </w:r>
      <w:r w:rsidR="008159A0" w:rsidRPr="00607DE7">
        <w:rPr>
          <w:rFonts w:ascii="Times New Roman" w:hAnsi="Times New Roman" w:cs="Times New Roman"/>
          <w:sz w:val="24"/>
          <w:szCs w:val="24"/>
          <w:rtl/>
        </w:rPr>
        <w:t xml:space="preserve"> תציין ששמירת המצוות על ידי המאמינים, הינה תכלית ראויה, זוהי שמירה על חופש הדת.</w:t>
      </w:r>
    </w:p>
    <w:p w14:paraId="5FD75F43" w14:textId="5EF77DD6" w:rsidR="00441E59" w:rsidRPr="00607DE7" w:rsidRDefault="008159A0" w:rsidP="00441E59">
      <w:pPr>
        <w:spacing w:line="360" w:lineRule="auto"/>
        <w:rPr>
          <w:rFonts w:ascii="Times New Roman" w:hAnsi="Times New Roman" w:cs="Times New Roman"/>
          <w:sz w:val="24"/>
          <w:szCs w:val="24"/>
          <w:rtl/>
        </w:rPr>
      </w:pPr>
      <w:r w:rsidRPr="00607DE7">
        <w:rPr>
          <w:rFonts w:ascii="Times New Roman" w:hAnsi="Times New Roman" w:cs="Times New Roman"/>
          <w:b/>
          <w:bCs/>
          <w:sz w:val="24"/>
          <w:szCs w:val="24"/>
          <w:rtl/>
        </w:rPr>
        <w:t>מידתיות</w:t>
      </w:r>
      <w:r w:rsidR="00441E59" w:rsidRPr="00607DE7">
        <w:rPr>
          <w:rFonts w:ascii="Times New Roman" w:hAnsi="Times New Roman" w:cs="Times New Roman"/>
          <w:b/>
          <w:bCs/>
          <w:sz w:val="24"/>
          <w:szCs w:val="24"/>
          <w:rtl/>
        </w:rPr>
        <w:t xml:space="preserve"> </w:t>
      </w:r>
      <w:r w:rsidR="00441E59" w:rsidRPr="00607DE7">
        <w:rPr>
          <w:rFonts w:ascii="Times New Roman" w:hAnsi="Times New Roman" w:cs="Times New Roman"/>
          <w:sz w:val="24"/>
          <w:szCs w:val="24"/>
          <w:rtl/>
        </w:rPr>
        <w:t xml:space="preserve"> -</w:t>
      </w:r>
    </w:p>
    <w:p w14:paraId="57A35F12" w14:textId="178C2001" w:rsidR="00441E59" w:rsidRPr="00607DE7" w:rsidRDefault="00441E59" w:rsidP="00441E59">
      <w:pPr>
        <w:pStyle w:val="a3"/>
        <w:numPr>
          <w:ilvl w:val="0"/>
          <w:numId w:val="3"/>
        </w:numPr>
        <w:spacing w:line="360" w:lineRule="auto"/>
        <w:rPr>
          <w:rFonts w:ascii="Times New Roman" w:hAnsi="Times New Roman" w:cs="Times New Roman"/>
          <w:sz w:val="24"/>
          <w:szCs w:val="24"/>
        </w:rPr>
      </w:pPr>
      <w:r w:rsidRPr="00607DE7">
        <w:rPr>
          <w:rFonts w:ascii="Times New Roman" w:hAnsi="Times New Roman" w:cs="Times New Roman"/>
          <w:b/>
          <w:bCs/>
          <w:sz w:val="24"/>
          <w:szCs w:val="24"/>
          <w:rtl/>
        </w:rPr>
        <w:t>מבחן התאמת האמצעי לתכלית</w:t>
      </w:r>
      <w:r w:rsidRPr="00607DE7">
        <w:rPr>
          <w:rFonts w:ascii="Times New Roman" w:hAnsi="Times New Roman" w:cs="Times New Roman"/>
          <w:sz w:val="24"/>
          <w:szCs w:val="24"/>
          <w:rtl/>
        </w:rPr>
        <w:t xml:space="preserve"> – </w:t>
      </w:r>
      <w:r w:rsidR="00C7394F">
        <w:rPr>
          <w:rFonts w:ascii="Times New Roman" w:hAnsi="Times New Roman" w:cs="Times New Roman" w:hint="cs"/>
          <w:sz w:val="24"/>
          <w:szCs w:val="24"/>
          <w:rtl/>
        </w:rPr>
        <w:t>אין מחלוקת</w:t>
      </w:r>
    </w:p>
    <w:p w14:paraId="1FC80B41" w14:textId="55BFA2D1" w:rsidR="00441E59" w:rsidRPr="00607DE7" w:rsidRDefault="00441E59" w:rsidP="00441E59">
      <w:pPr>
        <w:pStyle w:val="a3"/>
        <w:numPr>
          <w:ilvl w:val="0"/>
          <w:numId w:val="3"/>
        </w:numPr>
        <w:spacing w:line="360" w:lineRule="auto"/>
        <w:rPr>
          <w:rFonts w:ascii="Times New Roman" w:hAnsi="Times New Roman" w:cs="Times New Roman"/>
          <w:sz w:val="24"/>
          <w:szCs w:val="24"/>
        </w:rPr>
      </w:pPr>
      <w:r w:rsidRPr="00607DE7">
        <w:rPr>
          <w:rFonts w:ascii="Times New Roman" w:hAnsi="Times New Roman" w:cs="Times New Roman"/>
          <w:b/>
          <w:bCs/>
          <w:sz w:val="24"/>
          <w:szCs w:val="24"/>
          <w:rtl/>
        </w:rPr>
        <w:t>האמצעי שפגיעתו פחותה</w:t>
      </w:r>
      <w:r w:rsidRPr="00607DE7">
        <w:rPr>
          <w:rFonts w:ascii="Times New Roman" w:hAnsi="Times New Roman" w:cs="Times New Roman"/>
          <w:sz w:val="24"/>
          <w:szCs w:val="24"/>
          <w:rtl/>
        </w:rPr>
        <w:t xml:space="preserve"> – </w:t>
      </w:r>
      <w:r w:rsidR="0001767C" w:rsidRPr="00607DE7">
        <w:rPr>
          <w:rFonts w:ascii="Times New Roman" w:hAnsi="Times New Roman" w:cs="Times New Roman"/>
          <w:sz w:val="24"/>
          <w:szCs w:val="24"/>
          <w:rtl/>
        </w:rPr>
        <w:t xml:space="preserve">ניתן </w:t>
      </w:r>
      <w:r w:rsidR="0001767C">
        <w:rPr>
          <w:rFonts w:ascii="Times New Roman" w:hAnsi="Times New Roman" w:cs="Times New Roman" w:hint="cs"/>
          <w:sz w:val="24"/>
          <w:szCs w:val="24"/>
          <w:rtl/>
        </w:rPr>
        <w:t>לשבץ</w:t>
      </w:r>
      <w:r w:rsidR="0001767C" w:rsidRPr="00607DE7">
        <w:rPr>
          <w:rFonts w:ascii="Times New Roman" w:hAnsi="Times New Roman" w:cs="Times New Roman"/>
          <w:sz w:val="24"/>
          <w:szCs w:val="24"/>
          <w:rtl/>
        </w:rPr>
        <w:t xml:space="preserve"> את הנשים השוחטות בבשר "כשר" (ע"פ שולחן ערוך) ואילו את הגברים בבשר "כשר למהדרין" (ע"פ הרמ"א)</w:t>
      </w:r>
      <w:r w:rsidR="0001767C">
        <w:rPr>
          <w:rFonts w:ascii="Times New Roman" w:hAnsi="Times New Roman" w:cs="Times New Roman" w:hint="cs"/>
          <w:sz w:val="24"/>
          <w:szCs w:val="24"/>
          <w:rtl/>
        </w:rPr>
        <w:t>, כך תהיה שמירה על הזכויות של שני הצדדים (גור אריה, דורנר 4)</w:t>
      </w:r>
      <w:r w:rsidR="009D4768">
        <w:rPr>
          <w:rFonts w:ascii="Times New Roman" w:hAnsi="Times New Roman" w:cs="Times New Roman" w:hint="cs"/>
          <w:sz w:val="24"/>
          <w:szCs w:val="24"/>
          <w:rtl/>
        </w:rPr>
        <w:t xml:space="preserve">. </w:t>
      </w:r>
      <w:r w:rsidR="009D4768">
        <w:rPr>
          <w:rFonts w:ascii="Times New Roman" w:hAnsi="Times New Roman" w:cs="Times New Roman" w:hint="cs"/>
          <w:b/>
          <w:bCs/>
          <w:sz w:val="24"/>
          <w:szCs w:val="24"/>
          <w:rtl/>
        </w:rPr>
        <w:t xml:space="preserve">לדעת </w:t>
      </w:r>
      <w:r w:rsidR="009D4768">
        <w:rPr>
          <w:rFonts w:ascii="Times New Roman" w:hAnsi="Times New Roman" w:cs="Times New Roman" w:hint="cs"/>
          <w:sz w:val="24"/>
          <w:szCs w:val="24"/>
          <w:rtl/>
        </w:rPr>
        <w:t xml:space="preserve">הרבנות, דבר זה ייאלץ יהודים לאכול בשר שאינו כשר, גם אם ברצונם לכך, דבר זה פוגע בערכים היהודים. </w:t>
      </w:r>
    </w:p>
    <w:p w14:paraId="636EEEE6" w14:textId="33D611AE" w:rsidR="00441E59" w:rsidRPr="00607DE7" w:rsidRDefault="001565D4" w:rsidP="00441E59">
      <w:pPr>
        <w:pStyle w:val="a3"/>
        <w:numPr>
          <w:ilvl w:val="0"/>
          <w:numId w:val="3"/>
        </w:numPr>
        <w:spacing w:line="360" w:lineRule="auto"/>
        <w:rPr>
          <w:rFonts w:ascii="Times New Roman" w:hAnsi="Times New Roman" w:cs="Times New Roman"/>
          <w:sz w:val="24"/>
          <w:szCs w:val="24"/>
          <w:rtl/>
        </w:rPr>
      </w:pPr>
      <w:r w:rsidRPr="00607DE7">
        <w:rPr>
          <w:rFonts w:ascii="Times New Roman" w:hAnsi="Times New Roman" w:cs="Times New Roman"/>
          <w:b/>
          <w:bCs/>
          <w:sz w:val="24"/>
          <w:szCs w:val="24"/>
          <w:rtl/>
        </w:rPr>
        <w:t>האמצעי</w:t>
      </w:r>
      <w:r w:rsidRPr="00607DE7">
        <w:rPr>
          <w:rFonts w:ascii="Times New Roman" w:hAnsi="Times New Roman" w:cs="Times New Roman"/>
          <w:sz w:val="24"/>
          <w:szCs w:val="24"/>
          <w:rtl/>
        </w:rPr>
        <w:t xml:space="preserve"> </w:t>
      </w:r>
      <w:r w:rsidRPr="00607DE7">
        <w:rPr>
          <w:rFonts w:ascii="Times New Roman" w:hAnsi="Times New Roman" w:cs="Times New Roman"/>
          <w:b/>
          <w:bCs/>
          <w:sz w:val="24"/>
          <w:szCs w:val="24"/>
          <w:rtl/>
        </w:rPr>
        <w:t>המידתי</w:t>
      </w:r>
      <w:r w:rsidR="00441E59" w:rsidRPr="00607DE7">
        <w:rPr>
          <w:rFonts w:ascii="Times New Roman" w:hAnsi="Times New Roman" w:cs="Times New Roman"/>
          <w:sz w:val="24"/>
          <w:szCs w:val="24"/>
          <w:rtl/>
        </w:rPr>
        <w:t xml:space="preserve">– </w:t>
      </w:r>
      <w:r w:rsidR="000A1AB7">
        <w:rPr>
          <w:rFonts w:ascii="Times New Roman" w:hAnsi="Times New Roman" w:cs="Times New Roman" w:hint="cs"/>
          <w:sz w:val="24"/>
          <w:szCs w:val="24"/>
          <w:rtl/>
        </w:rPr>
        <w:t>אין איזון בין הפגיעה בזכות לבין התועלת</w:t>
      </w:r>
      <w:r w:rsidR="0001767C">
        <w:rPr>
          <w:rFonts w:ascii="Times New Roman" w:hAnsi="Times New Roman" w:cs="Times New Roman" w:hint="cs"/>
          <w:sz w:val="24"/>
          <w:szCs w:val="24"/>
          <w:rtl/>
        </w:rPr>
        <w:t>. התועלת שבין האמצעי לעיל לבין האמצעי הנוכחי, הינה כלכלית ונוחיות בלבד</w:t>
      </w:r>
      <w:r w:rsidR="00441E59" w:rsidRPr="00607DE7">
        <w:rPr>
          <w:rFonts w:ascii="Times New Roman" w:hAnsi="Times New Roman" w:cs="Times New Roman"/>
          <w:sz w:val="24"/>
          <w:szCs w:val="24"/>
          <w:rtl/>
        </w:rPr>
        <w:t>, שיקולים מטעם נוחות ויתרון כלכלי לא מצדיקים פגיעה (מילר, דורנר 22)</w:t>
      </w:r>
      <w:r w:rsidR="006E06C8">
        <w:rPr>
          <w:rFonts w:ascii="Times New Roman" w:hAnsi="Times New Roman" w:cs="Times New Roman" w:hint="cs"/>
          <w:sz w:val="24"/>
          <w:szCs w:val="24"/>
          <w:rtl/>
        </w:rPr>
        <w:t xml:space="preserve">, </w:t>
      </w:r>
      <w:r w:rsidR="006E06C8" w:rsidRPr="00607DE7">
        <w:rPr>
          <w:rFonts w:ascii="Times New Roman" w:hAnsi="Times New Roman" w:cs="Times New Roman"/>
          <w:sz w:val="24"/>
          <w:szCs w:val="24"/>
          <w:rtl/>
        </w:rPr>
        <w:t>תציין</w:t>
      </w:r>
      <w:r w:rsidR="006E06C8">
        <w:rPr>
          <w:rFonts w:ascii="Times New Roman" w:hAnsi="Times New Roman" w:cs="Times New Roman" w:hint="cs"/>
          <w:sz w:val="24"/>
          <w:szCs w:val="24"/>
          <w:rtl/>
        </w:rPr>
        <w:t xml:space="preserve"> בנוסף</w:t>
      </w:r>
      <w:r w:rsidR="006E06C8" w:rsidRPr="00607DE7">
        <w:rPr>
          <w:rFonts w:ascii="Times New Roman" w:hAnsi="Times New Roman" w:cs="Times New Roman"/>
          <w:sz w:val="24"/>
          <w:szCs w:val="24"/>
          <w:rtl/>
        </w:rPr>
        <w:t xml:space="preserve"> שעוצמת ומשמעות המסר קשים מנשוא, ישנה השפלה לכל העם הנשי, האם המסר המשפיל מצדיק את התועלת? (עדאלה, סולברג 126)</w:t>
      </w:r>
      <w:r w:rsidR="006E06C8">
        <w:rPr>
          <w:rFonts w:ascii="Times New Roman" w:hAnsi="Times New Roman" w:cs="Times New Roman" w:hint="cs"/>
          <w:sz w:val="24"/>
          <w:szCs w:val="24"/>
          <w:rtl/>
        </w:rPr>
        <w:t>.</w:t>
      </w:r>
      <w:r w:rsidR="009D4768">
        <w:rPr>
          <w:rFonts w:ascii="Times New Roman" w:hAnsi="Times New Roman" w:cs="Times New Roman" w:hint="cs"/>
          <w:sz w:val="24"/>
          <w:szCs w:val="24"/>
          <w:rtl/>
        </w:rPr>
        <w:t xml:space="preserve"> </w:t>
      </w:r>
    </w:p>
    <w:p w14:paraId="2AFA5123" w14:textId="77777777" w:rsidR="000A1AB7" w:rsidRDefault="008159A0" w:rsidP="000A1AB7">
      <w:pPr>
        <w:spacing w:line="360" w:lineRule="auto"/>
        <w:rPr>
          <w:rFonts w:ascii="Times New Roman" w:hAnsi="Times New Roman" w:cs="Times New Roman"/>
          <w:sz w:val="24"/>
          <w:szCs w:val="24"/>
          <w:rtl/>
        </w:rPr>
      </w:pPr>
      <w:r w:rsidRPr="00607DE7">
        <w:rPr>
          <w:rFonts w:ascii="Times New Roman" w:hAnsi="Times New Roman" w:cs="Times New Roman"/>
          <w:b/>
          <w:bCs/>
          <w:sz w:val="24"/>
          <w:szCs w:val="24"/>
          <w:rtl/>
        </w:rPr>
        <w:t xml:space="preserve">הלימה לערכי המדינה </w:t>
      </w:r>
      <w:r w:rsidRPr="00607DE7">
        <w:rPr>
          <w:rFonts w:ascii="Times New Roman" w:hAnsi="Times New Roman" w:cs="Times New Roman"/>
          <w:sz w:val="24"/>
          <w:szCs w:val="24"/>
          <w:rtl/>
        </w:rPr>
        <w:t xml:space="preserve"> - תציין חנה כי פגיעה בשוויון ובחופש מדת אינה הולמת את ערכיה של המדינה. </w:t>
      </w:r>
      <w:r w:rsidRPr="00607DE7">
        <w:rPr>
          <w:rFonts w:ascii="Times New Roman" w:hAnsi="Times New Roman" w:cs="Times New Roman"/>
          <w:b/>
          <w:bCs/>
          <w:sz w:val="24"/>
          <w:szCs w:val="24"/>
          <w:rtl/>
        </w:rPr>
        <w:t>הרבנות</w:t>
      </w:r>
      <w:r w:rsidRPr="00607DE7">
        <w:rPr>
          <w:rFonts w:ascii="Times New Roman" w:hAnsi="Times New Roman" w:cs="Times New Roman"/>
          <w:sz w:val="24"/>
          <w:szCs w:val="24"/>
          <w:rtl/>
        </w:rPr>
        <w:t xml:space="preserve"> תציין שהמדינה </w:t>
      </w:r>
      <w:r w:rsidR="0071494A">
        <w:rPr>
          <w:rFonts w:ascii="Times New Roman" w:hAnsi="Times New Roman" w:cs="Times New Roman" w:hint="cs"/>
          <w:sz w:val="24"/>
          <w:szCs w:val="24"/>
          <w:rtl/>
        </w:rPr>
        <w:t xml:space="preserve">הינה </w:t>
      </w:r>
      <w:r w:rsidRPr="00607DE7">
        <w:rPr>
          <w:rFonts w:ascii="Times New Roman" w:hAnsi="Times New Roman" w:cs="Times New Roman"/>
          <w:sz w:val="24"/>
          <w:szCs w:val="24"/>
          <w:rtl/>
        </w:rPr>
        <w:t xml:space="preserve">יהודית, ולכן גם קיום ערכים שהינם יהודים </w:t>
      </w:r>
      <w:r w:rsidR="0071494A">
        <w:rPr>
          <w:rFonts w:ascii="Times New Roman" w:hAnsi="Times New Roman" w:cs="Times New Roman" w:hint="cs"/>
          <w:sz w:val="24"/>
          <w:szCs w:val="24"/>
          <w:rtl/>
        </w:rPr>
        <w:t>תואמים</w:t>
      </w:r>
      <w:r w:rsidRPr="00607DE7">
        <w:rPr>
          <w:rFonts w:ascii="Times New Roman" w:hAnsi="Times New Roman" w:cs="Times New Roman"/>
          <w:sz w:val="24"/>
          <w:szCs w:val="24"/>
          <w:rtl/>
        </w:rPr>
        <w:t xml:space="preserve"> את ערכיה.</w:t>
      </w:r>
    </w:p>
    <w:p w14:paraId="4F89B2DE" w14:textId="77777777" w:rsidR="00E61393" w:rsidRDefault="00EF28E1" w:rsidP="000A1AB7">
      <w:pPr>
        <w:spacing w:line="360" w:lineRule="auto"/>
        <w:rPr>
          <w:rFonts w:ascii="Times New Roman" w:hAnsi="Times New Roman" w:cs="Times New Roman"/>
          <w:sz w:val="24"/>
          <w:szCs w:val="24"/>
          <w:rtl/>
        </w:rPr>
      </w:pPr>
      <w:r>
        <w:rPr>
          <w:rFonts w:ascii="Times New Roman" w:hAnsi="Times New Roman" w:cs="Times New Roman" w:hint="cs"/>
          <w:b/>
          <w:bCs/>
          <w:sz w:val="24"/>
          <w:szCs w:val="24"/>
          <w:rtl/>
        </w:rPr>
        <w:t>הרבנות</w:t>
      </w:r>
      <w:r>
        <w:rPr>
          <w:rFonts w:ascii="Times New Roman" w:hAnsi="Times New Roman" w:cs="Times New Roman" w:hint="cs"/>
          <w:sz w:val="24"/>
          <w:szCs w:val="24"/>
          <w:rtl/>
        </w:rPr>
        <w:t xml:space="preserve"> תרצה לציין לסיום, כי מן האירוניה בכך שהיא רוצה לעסוק בתחום דתי, אך בניגוד להלכה, דבר זה לא נראה סביר או מתקבל על הדעת (פסחו, טל ח1).</w:t>
      </w:r>
    </w:p>
    <w:p w14:paraId="63FBA6E8" w14:textId="6220D6F3" w:rsidR="000A1AB7" w:rsidRDefault="00E61393" w:rsidP="000A1AB7">
      <w:pPr>
        <w:spacing w:line="360" w:lineRule="auto"/>
        <w:rPr>
          <w:rFonts w:ascii="Times New Roman" w:hAnsi="Times New Roman" w:cs="Times New Roman"/>
          <w:sz w:val="24"/>
          <w:szCs w:val="24"/>
          <w:rtl/>
        </w:rPr>
      </w:pPr>
      <w:r>
        <w:rPr>
          <w:rFonts w:ascii="Times New Roman" w:hAnsi="Times New Roman" w:cs="Times New Roman" w:hint="cs"/>
          <w:b/>
          <w:bCs/>
          <w:sz w:val="24"/>
          <w:szCs w:val="24"/>
          <w:rtl/>
        </w:rPr>
        <w:lastRenderedPageBreak/>
        <w:t xml:space="preserve">חנה </w:t>
      </w:r>
      <w:r>
        <w:rPr>
          <w:rFonts w:ascii="Times New Roman" w:hAnsi="Times New Roman" w:cs="Times New Roman" w:hint="cs"/>
          <w:sz w:val="24"/>
          <w:szCs w:val="24"/>
          <w:rtl/>
        </w:rPr>
        <w:t>תסיים שיש לשקול הכל בכובד ראש, שכן היא משתייכת ל"סיווגים חשודים" בהיותה אישה ועל כן נדרשת החמרה בעמידה בפסקת ההגבלה</w:t>
      </w:r>
      <w:r w:rsidR="00745EB0">
        <w:rPr>
          <w:rFonts w:ascii="Times New Roman" w:hAnsi="Times New Roman" w:cs="Times New Roman"/>
          <w:sz w:val="24"/>
          <w:szCs w:val="24"/>
          <w:rtl/>
        </w:rPr>
        <w:br/>
      </w:r>
    </w:p>
    <w:p w14:paraId="4575CE55" w14:textId="77777777" w:rsidR="00745EB0" w:rsidRPr="00607DE7" w:rsidRDefault="00745EB0" w:rsidP="00EB75D7">
      <w:pPr>
        <w:spacing w:line="360" w:lineRule="auto"/>
        <w:rPr>
          <w:rFonts w:ascii="Times New Roman" w:hAnsi="Times New Roman" w:cs="Times New Roman"/>
          <w:sz w:val="24"/>
          <w:szCs w:val="24"/>
          <w:rtl/>
        </w:rPr>
      </w:pPr>
    </w:p>
    <w:p w14:paraId="56085452" w14:textId="78A8A684" w:rsidR="000F4EC6" w:rsidRPr="00061A8E" w:rsidRDefault="00C7394F" w:rsidP="000F4EC6">
      <w:pPr>
        <w:spacing w:line="360" w:lineRule="auto"/>
        <w:rPr>
          <w:rFonts w:ascii="Times New Roman" w:hAnsi="Times New Roman" w:cs="Times New Roman"/>
          <w:sz w:val="24"/>
          <w:szCs w:val="24"/>
          <w:u w:val="single"/>
          <w:rtl/>
        </w:rPr>
      </w:pPr>
      <w:r w:rsidRPr="00061A8E">
        <w:rPr>
          <w:rFonts w:ascii="Times New Roman" w:hAnsi="Times New Roman" w:cs="Times New Roman" w:hint="cs"/>
          <w:b/>
          <w:bCs/>
          <w:sz w:val="24"/>
          <w:szCs w:val="24"/>
          <w:u w:val="single"/>
          <w:rtl/>
        </w:rPr>
        <w:t>המסגד</w:t>
      </w:r>
    </w:p>
    <w:p w14:paraId="60ED4096" w14:textId="1FB23325" w:rsidR="00A452E8" w:rsidRPr="00061A8E" w:rsidRDefault="00A452E8" w:rsidP="00A452E8">
      <w:pPr>
        <w:spacing w:line="360" w:lineRule="auto"/>
        <w:rPr>
          <w:rFonts w:ascii="Times New Roman" w:hAnsi="Times New Roman" w:cs="Times New Roman"/>
          <w:sz w:val="24"/>
          <w:szCs w:val="24"/>
          <w:u w:val="single"/>
          <w:rtl/>
        </w:rPr>
      </w:pPr>
      <w:r w:rsidRPr="00061A8E">
        <w:rPr>
          <w:rFonts w:ascii="Times New Roman" w:hAnsi="Times New Roman" w:cs="Times New Roman"/>
          <w:b/>
          <w:bCs/>
          <w:sz w:val="24"/>
          <w:szCs w:val="24"/>
          <w:u w:val="single"/>
          <w:rtl/>
        </w:rPr>
        <w:t>חופש דת</w:t>
      </w:r>
    </w:p>
    <w:p w14:paraId="08D3A0C6" w14:textId="7E8EB692" w:rsidR="00A452E8" w:rsidRPr="00607DE7" w:rsidRDefault="00A452E8" w:rsidP="00A452E8">
      <w:pPr>
        <w:spacing w:line="360" w:lineRule="auto"/>
        <w:rPr>
          <w:rFonts w:ascii="Times New Roman" w:hAnsi="Times New Roman" w:cs="Times New Roman"/>
          <w:sz w:val="24"/>
          <w:szCs w:val="24"/>
          <w:rtl/>
        </w:rPr>
      </w:pPr>
      <w:r w:rsidRPr="00607DE7">
        <w:rPr>
          <w:rFonts w:ascii="Times New Roman" w:hAnsi="Times New Roman" w:cs="Times New Roman"/>
          <w:sz w:val="24"/>
          <w:szCs w:val="24"/>
          <w:rtl/>
        </w:rPr>
        <w:t xml:space="preserve">ראשית </w:t>
      </w:r>
      <w:r w:rsidRPr="00C7394F">
        <w:rPr>
          <w:rFonts w:ascii="Times New Roman" w:hAnsi="Times New Roman" w:cs="Times New Roman"/>
          <w:b/>
          <w:bCs/>
          <w:sz w:val="24"/>
          <w:szCs w:val="24"/>
          <w:rtl/>
        </w:rPr>
        <w:t>העירייה</w:t>
      </w:r>
      <w:r w:rsidRPr="00607DE7">
        <w:rPr>
          <w:rFonts w:ascii="Times New Roman" w:hAnsi="Times New Roman" w:cs="Times New Roman"/>
          <w:sz w:val="24"/>
          <w:szCs w:val="24"/>
          <w:rtl/>
        </w:rPr>
        <w:t xml:space="preserve"> תטען כי אין פגיעה בחופש הדת, יש צמצום קל של הקריאות, מה גם שישנו נציג מכל מסגד פעיל</w:t>
      </w:r>
      <w:r w:rsidR="0071494A">
        <w:rPr>
          <w:rFonts w:ascii="Times New Roman" w:hAnsi="Times New Roman" w:cs="Times New Roman" w:hint="cs"/>
          <w:sz w:val="24"/>
          <w:szCs w:val="24"/>
          <w:rtl/>
        </w:rPr>
        <w:t>.</w:t>
      </w:r>
    </w:p>
    <w:p w14:paraId="39CB7D15" w14:textId="2DE585A1" w:rsidR="00A452E8" w:rsidRPr="00607DE7" w:rsidRDefault="00A452E8" w:rsidP="00A452E8">
      <w:pPr>
        <w:spacing w:line="360" w:lineRule="auto"/>
        <w:rPr>
          <w:rFonts w:ascii="Times New Roman" w:hAnsi="Times New Roman" w:cs="Times New Roman"/>
          <w:sz w:val="24"/>
          <w:szCs w:val="24"/>
          <w:rtl/>
        </w:rPr>
      </w:pPr>
      <w:r w:rsidRPr="00C7394F">
        <w:rPr>
          <w:rFonts w:ascii="Times New Roman" w:hAnsi="Times New Roman" w:cs="Times New Roman"/>
          <w:b/>
          <w:bCs/>
          <w:sz w:val="24"/>
          <w:szCs w:val="24"/>
          <w:rtl/>
        </w:rPr>
        <w:t>איאס</w:t>
      </w:r>
      <w:r w:rsidRPr="00607DE7">
        <w:rPr>
          <w:rFonts w:ascii="Times New Roman" w:hAnsi="Times New Roman" w:cs="Times New Roman"/>
          <w:sz w:val="24"/>
          <w:szCs w:val="24"/>
          <w:rtl/>
        </w:rPr>
        <w:t xml:space="preserve"> </w:t>
      </w:r>
      <w:r w:rsidR="007211A2">
        <w:rPr>
          <w:rFonts w:ascii="Times New Roman" w:hAnsi="Times New Roman" w:cs="Times New Roman" w:hint="cs"/>
          <w:sz w:val="24"/>
          <w:szCs w:val="24"/>
          <w:rtl/>
        </w:rPr>
        <w:t>יטען</w:t>
      </w:r>
      <w:r w:rsidRPr="00607DE7">
        <w:rPr>
          <w:rFonts w:ascii="Times New Roman" w:hAnsi="Times New Roman" w:cs="Times New Roman"/>
          <w:sz w:val="24"/>
          <w:szCs w:val="24"/>
          <w:rtl/>
        </w:rPr>
        <w:t xml:space="preserve"> </w:t>
      </w:r>
      <w:r w:rsidR="00EB75D7">
        <w:rPr>
          <w:rFonts w:ascii="Times New Roman" w:hAnsi="Times New Roman" w:cs="Times New Roman" w:hint="cs"/>
          <w:sz w:val="24"/>
          <w:szCs w:val="24"/>
          <w:rtl/>
        </w:rPr>
        <w:t xml:space="preserve">שפגיעה בחופש הדת </w:t>
      </w:r>
      <w:r w:rsidR="00EB75D7" w:rsidRPr="00EB75D7">
        <w:rPr>
          <w:rFonts w:ascii="Times New Roman" w:hAnsi="Times New Roman" w:cs="Times New Roman" w:hint="cs"/>
          <w:b/>
          <w:bCs/>
          <w:sz w:val="24"/>
          <w:szCs w:val="24"/>
          <w:rtl/>
        </w:rPr>
        <w:t>משתמעת</w:t>
      </w:r>
      <w:r w:rsidR="00EB75D7">
        <w:rPr>
          <w:rFonts w:ascii="Times New Roman" w:hAnsi="Times New Roman" w:cs="Times New Roman" w:hint="cs"/>
          <w:sz w:val="24"/>
          <w:szCs w:val="24"/>
          <w:rtl/>
        </w:rPr>
        <w:t>, שברור</w:t>
      </w:r>
      <w:r w:rsidRPr="00607DE7">
        <w:rPr>
          <w:rFonts w:ascii="Times New Roman" w:hAnsi="Times New Roman" w:cs="Times New Roman"/>
          <w:sz w:val="24"/>
          <w:szCs w:val="24"/>
          <w:rtl/>
        </w:rPr>
        <w:t xml:space="preserve"> </w:t>
      </w:r>
      <w:r w:rsidR="00EB75D7">
        <w:rPr>
          <w:rFonts w:ascii="Times New Roman" w:hAnsi="Times New Roman" w:cs="Times New Roman" w:hint="cs"/>
          <w:sz w:val="24"/>
          <w:szCs w:val="24"/>
          <w:rtl/>
        </w:rPr>
        <w:t>שה</w:t>
      </w:r>
      <w:r w:rsidRPr="00607DE7">
        <w:rPr>
          <w:rFonts w:ascii="Times New Roman" w:hAnsi="Times New Roman" w:cs="Times New Roman"/>
          <w:sz w:val="24"/>
          <w:szCs w:val="24"/>
          <w:rtl/>
        </w:rPr>
        <w:t xml:space="preserve">רוב </w:t>
      </w:r>
      <w:r w:rsidR="00EB75D7">
        <w:rPr>
          <w:rFonts w:ascii="Times New Roman" w:hAnsi="Times New Roman" w:cs="Times New Roman" w:hint="cs"/>
          <w:sz w:val="24"/>
          <w:szCs w:val="24"/>
          <w:rtl/>
        </w:rPr>
        <w:t>ה</w:t>
      </w:r>
      <w:r w:rsidRPr="00607DE7">
        <w:rPr>
          <w:rFonts w:ascii="Times New Roman" w:hAnsi="Times New Roman" w:cs="Times New Roman"/>
          <w:sz w:val="24"/>
          <w:szCs w:val="24"/>
          <w:rtl/>
        </w:rPr>
        <w:t xml:space="preserve">שיעי, </w:t>
      </w:r>
      <w:r w:rsidR="00EB75D7">
        <w:rPr>
          <w:rFonts w:ascii="Times New Roman" w:hAnsi="Times New Roman" w:cs="Times New Roman" w:hint="cs"/>
          <w:sz w:val="24"/>
          <w:szCs w:val="24"/>
          <w:rtl/>
        </w:rPr>
        <w:t>יוודא שהקריאות יהיה בנוסח שיעי.</w:t>
      </w:r>
      <w:r w:rsidRPr="00607DE7">
        <w:rPr>
          <w:rFonts w:ascii="Times New Roman" w:hAnsi="Times New Roman" w:cs="Times New Roman"/>
          <w:sz w:val="24"/>
          <w:szCs w:val="24"/>
          <w:rtl/>
        </w:rPr>
        <w:t xml:space="preserve"> דבר אשר מונע ממנו לקיים את מצוותיו, טענות שלפיהן אין פגיעה בחופש הדת כי הקריאות ממשיכות הינן חסרות שחר, חופש הדת הינו חופש הדת הסובייקטיבית, וכל אדם בוחר את רבו (גור אריה, דורנר 2). דבר זה מתבטא כפגיעה בחופש המצפון, פגיעה עמוקה בזהותו של האדם. </w:t>
      </w:r>
    </w:p>
    <w:p w14:paraId="76381792" w14:textId="0DE0BCD3" w:rsidR="00A452E8" w:rsidRPr="00607DE7" w:rsidRDefault="00A452E8" w:rsidP="00A452E8">
      <w:pPr>
        <w:spacing w:line="360" w:lineRule="auto"/>
        <w:rPr>
          <w:rFonts w:ascii="Times New Roman" w:hAnsi="Times New Roman" w:cs="Times New Roman"/>
          <w:sz w:val="24"/>
          <w:szCs w:val="24"/>
          <w:rtl/>
        </w:rPr>
      </w:pPr>
      <w:r w:rsidRPr="00607DE7">
        <w:rPr>
          <w:rFonts w:ascii="Times New Roman" w:hAnsi="Times New Roman" w:cs="Times New Roman"/>
          <w:sz w:val="24"/>
          <w:szCs w:val="24"/>
          <w:rtl/>
        </w:rPr>
        <w:t>יציין בנוסף כי הפגיעה</w:t>
      </w:r>
      <w:r w:rsidR="00EB75D7">
        <w:rPr>
          <w:rFonts w:ascii="Times New Roman" w:hAnsi="Times New Roman" w:cs="Times New Roman" w:hint="cs"/>
          <w:sz w:val="24"/>
          <w:szCs w:val="24"/>
          <w:rtl/>
        </w:rPr>
        <w:t xml:space="preserve"> בקריאות</w:t>
      </w:r>
      <w:r w:rsidRPr="00607DE7">
        <w:rPr>
          <w:rFonts w:ascii="Times New Roman" w:hAnsi="Times New Roman" w:cs="Times New Roman"/>
          <w:sz w:val="24"/>
          <w:szCs w:val="24"/>
          <w:rtl/>
        </w:rPr>
        <w:t xml:space="preserve"> הינה פגיעה בנוחיות</w:t>
      </w:r>
      <w:r w:rsidR="00EB75D7">
        <w:rPr>
          <w:rFonts w:ascii="Times New Roman" w:hAnsi="Times New Roman" w:cs="Times New Roman" w:hint="cs"/>
          <w:sz w:val="24"/>
          <w:szCs w:val="24"/>
          <w:rtl/>
        </w:rPr>
        <w:t xml:space="preserve"> (רעש). </w:t>
      </w:r>
      <w:r w:rsidRPr="00607DE7">
        <w:rPr>
          <w:rFonts w:ascii="Times New Roman" w:hAnsi="Times New Roman" w:cs="Times New Roman"/>
          <w:sz w:val="24"/>
          <w:szCs w:val="24"/>
          <w:rtl/>
        </w:rPr>
        <w:t>בפרשת חורב, אמנם ראינו זאת בתפקידים הפוכים, אך ניכר היה כי נוחיות אינה עולה על ערך חוקתי</w:t>
      </w:r>
      <w:r w:rsidR="00C7394F">
        <w:rPr>
          <w:rFonts w:ascii="Times New Roman" w:hAnsi="Times New Roman" w:cs="Times New Roman" w:hint="cs"/>
          <w:sz w:val="24"/>
          <w:szCs w:val="24"/>
          <w:rtl/>
        </w:rPr>
        <w:t>.</w:t>
      </w:r>
    </w:p>
    <w:p w14:paraId="6C7B8664" w14:textId="3B458CD2" w:rsidR="00E1313B" w:rsidRPr="00061A8E" w:rsidRDefault="00E1313B" w:rsidP="000F4EC6">
      <w:pPr>
        <w:spacing w:line="360" w:lineRule="auto"/>
        <w:rPr>
          <w:rFonts w:ascii="Times New Roman" w:hAnsi="Times New Roman" w:cs="Times New Roman"/>
          <w:sz w:val="24"/>
          <w:szCs w:val="24"/>
          <w:u w:val="single"/>
          <w:rtl/>
        </w:rPr>
      </w:pPr>
      <w:r w:rsidRPr="00061A8E">
        <w:rPr>
          <w:rFonts w:ascii="Times New Roman" w:hAnsi="Times New Roman" w:cs="Times New Roman"/>
          <w:b/>
          <w:bCs/>
          <w:sz w:val="24"/>
          <w:szCs w:val="24"/>
          <w:u w:val="single"/>
          <w:rtl/>
        </w:rPr>
        <w:t>סמכות</w:t>
      </w:r>
    </w:p>
    <w:p w14:paraId="0F79AC73" w14:textId="0C552E8A" w:rsidR="00EF295D" w:rsidRPr="00607DE7" w:rsidRDefault="00EF295D" w:rsidP="000F4EC6">
      <w:pPr>
        <w:spacing w:line="360" w:lineRule="auto"/>
        <w:rPr>
          <w:rFonts w:ascii="Times New Roman" w:hAnsi="Times New Roman" w:cs="Times New Roman"/>
          <w:sz w:val="24"/>
          <w:szCs w:val="24"/>
          <w:rtl/>
        </w:rPr>
      </w:pPr>
      <w:r w:rsidRPr="00607DE7">
        <w:rPr>
          <w:rFonts w:ascii="Times New Roman" w:hAnsi="Times New Roman" w:cs="Times New Roman"/>
          <w:sz w:val="24"/>
          <w:szCs w:val="24"/>
          <w:rtl/>
        </w:rPr>
        <w:t xml:space="preserve">יטען </w:t>
      </w:r>
      <w:r w:rsidRPr="0071494A">
        <w:rPr>
          <w:rFonts w:ascii="Times New Roman" w:hAnsi="Times New Roman" w:cs="Times New Roman"/>
          <w:b/>
          <w:bCs/>
          <w:sz w:val="24"/>
          <w:szCs w:val="24"/>
          <w:rtl/>
        </w:rPr>
        <w:t>איאס</w:t>
      </w:r>
      <w:r w:rsidRPr="00607DE7">
        <w:rPr>
          <w:rFonts w:ascii="Times New Roman" w:hAnsi="Times New Roman" w:cs="Times New Roman"/>
          <w:sz w:val="24"/>
          <w:szCs w:val="24"/>
          <w:rtl/>
        </w:rPr>
        <w:t xml:space="preserve"> כי אין לעירייה סמכות להתקין תקנות שמעגנות נושאי ד</w:t>
      </w:r>
      <w:r w:rsidR="00E1313B" w:rsidRPr="00607DE7">
        <w:rPr>
          <w:rFonts w:ascii="Times New Roman" w:hAnsi="Times New Roman" w:cs="Times New Roman"/>
          <w:sz w:val="24"/>
          <w:szCs w:val="24"/>
          <w:rtl/>
        </w:rPr>
        <w:t>ת,</w:t>
      </w:r>
      <w:r w:rsidRPr="00607DE7">
        <w:rPr>
          <w:rFonts w:ascii="Times New Roman" w:hAnsi="Times New Roman" w:cs="Times New Roman"/>
          <w:sz w:val="24"/>
          <w:szCs w:val="24"/>
          <w:rtl/>
        </w:rPr>
        <w:t xml:space="preserve"> שכן זהו נושא שנוי במחלוקת במדינה זמן </w:t>
      </w:r>
      <w:r w:rsidR="00E1313B" w:rsidRPr="00607DE7">
        <w:rPr>
          <w:rFonts w:ascii="Times New Roman" w:hAnsi="Times New Roman" w:cs="Times New Roman"/>
          <w:sz w:val="24"/>
          <w:szCs w:val="24"/>
          <w:rtl/>
        </w:rPr>
        <w:t>מאז הקמתה,</w:t>
      </w:r>
      <w:r w:rsidRPr="00607DE7">
        <w:rPr>
          <w:rFonts w:ascii="Times New Roman" w:hAnsi="Times New Roman" w:cs="Times New Roman"/>
          <w:sz w:val="24"/>
          <w:szCs w:val="24"/>
          <w:rtl/>
        </w:rPr>
        <w:t xml:space="preserve"> הדבר ניתן לרשות המחוקקת בלבד</w:t>
      </w:r>
      <w:r w:rsidR="00E1313B" w:rsidRPr="00607DE7">
        <w:rPr>
          <w:rFonts w:ascii="Times New Roman" w:hAnsi="Times New Roman" w:cs="Times New Roman"/>
          <w:sz w:val="24"/>
          <w:szCs w:val="24"/>
          <w:rtl/>
        </w:rPr>
        <w:t xml:space="preserve"> (חורב, חשין 24</w:t>
      </w:r>
      <w:r w:rsidR="00471360" w:rsidRPr="00607DE7">
        <w:rPr>
          <w:rFonts w:ascii="Times New Roman" w:hAnsi="Times New Roman" w:cs="Times New Roman"/>
          <w:sz w:val="24"/>
          <w:szCs w:val="24"/>
          <w:rtl/>
        </w:rPr>
        <w:t xml:space="preserve"> + קפלן, עמ' 12</w:t>
      </w:r>
      <w:r w:rsidR="00E1313B" w:rsidRPr="00607DE7">
        <w:rPr>
          <w:rFonts w:ascii="Times New Roman" w:hAnsi="Times New Roman" w:cs="Times New Roman"/>
          <w:sz w:val="24"/>
          <w:szCs w:val="24"/>
          <w:rtl/>
        </w:rPr>
        <w:t>)</w:t>
      </w:r>
      <w:r w:rsidRPr="00607DE7">
        <w:rPr>
          <w:rFonts w:ascii="Times New Roman" w:hAnsi="Times New Roman" w:cs="Times New Roman"/>
          <w:sz w:val="24"/>
          <w:szCs w:val="24"/>
          <w:rtl/>
        </w:rPr>
        <w:t>.</w:t>
      </w:r>
    </w:p>
    <w:p w14:paraId="788D4590" w14:textId="2133FE28" w:rsidR="00E1313B" w:rsidRPr="00607DE7" w:rsidRDefault="00E1313B" w:rsidP="000F4EC6">
      <w:pPr>
        <w:spacing w:line="360" w:lineRule="auto"/>
        <w:rPr>
          <w:rFonts w:ascii="Times New Roman" w:hAnsi="Times New Roman" w:cs="Times New Roman"/>
          <w:sz w:val="24"/>
          <w:szCs w:val="24"/>
          <w:rtl/>
        </w:rPr>
      </w:pPr>
      <w:r w:rsidRPr="0071494A">
        <w:rPr>
          <w:rFonts w:ascii="Times New Roman" w:hAnsi="Times New Roman" w:cs="Times New Roman"/>
          <w:b/>
          <w:bCs/>
          <w:sz w:val="24"/>
          <w:szCs w:val="24"/>
          <w:rtl/>
        </w:rPr>
        <w:t>העירייה</w:t>
      </w:r>
      <w:r w:rsidRPr="00607DE7">
        <w:rPr>
          <w:rFonts w:ascii="Times New Roman" w:hAnsi="Times New Roman" w:cs="Times New Roman"/>
          <w:sz w:val="24"/>
          <w:szCs w:val="24"/>
          <w:rtl/>
        </w:rPr>
        <w:t xml:space="preserve"> תטען כי חקיקת משנה אינה נפסלת אם ביסודה מטרה המצויה בתחום סמכותה, גם אם אחד האמצעים זה התחשבות בשיקולי דת (קפלן, עמ' 14)</w:t>
      </w:r>
      <w:r w:rsidR="00C7394F">
        <w:rPr>
          <w:rFonts w:ascii="Times New Roman" w:hAnsi="Times New Roman" w:cs="Times New Roman" w:hint="cs"/>
          <w:sz w:val="24"/>
          <w:szCs w:val="24"/>
          <w:rtl/>
        </w:rPr>
        <w:t>.</w:t>
      </w:r>
    </w:p>
    <w:p w14:paraId="663A7262" w14:textId="5FD14F32" w:rsidR="00E1313B" w:rsidRPr="00607DE7" w:rsidRDefault="00E1313B" w:rsidP="00381418">
      <w:pPr>
        <w:spacing w:line="360" w:lineRule="auto"/>
        <w:rPr>
          <w:rFonts w:ascii="Times New Roman" w:hAnsi="Times New Roman" w:cs="Times New Roman"/>
          <w:sz w:val="24"/>
          <w:szCs w:val="24"/>
          <w:rtl/>
        </w:rPr>
      </w:pPr>
      <w:r w:rsidRPr="00607DE7">
        <w:rPr>
          <w:rFonts w:ascii="Times New Roman" w:hAnsi="Times New Roman" w:cs="Times New Roman"/>
          <w:sz w:val="24"/>
          <w:szCs w:val="24"/>
          <w:rtl/>
        </w:rPr>
        <w:t xml:space="preserve">בנוסף תטען כי אין להוציא מכלל אפשרות, שישנם טעמים </w:t>
      </w:r>
      <w:r w:rsidR="00C7394F">
        <w:rPr>
          <w:rFonts w:ascii="Times New Roman" w:hAnsi="Times New Roman" w:cs="Times New Roman" w:hint="cs"/>
          <w:sz w:val="24"/>
          <w:szCs w:val="24"/>
          <w:rtl/>
        </w:rPr>
        <w:t>של</w:t>
      </w:r>
      <w:r w:rsidRPr="00607DE7">
        <w:rPr>
          <w:rFonts w:ascii="Times New Roman" w:hAnsi="Times New Roman" w:cs="Times New Roman"/>
          <w:sz w:val="24"/>
          <w:szCs w:val="24"/>
          <w:rtl/>
        </w:rPr>
        <w:t xml:space="preserve"> סדר חברתי, אלו יכולים להשפיע ולתת סמכות לעירייה להתקין כל עוד לא עשו פגיעה גורפת (קפלן, עמ' 21), לדעתם ההגבלה </w:t>
      </w:r>
      <w:r w:rsidR="00381418" w:rsidRPr="00607DE7">
        <w:rPr>
          <w:rFonts w:ascii="Times New Roman" w:hAnsi="Times New Roman" w:cs="Times New Roman"/>
          <w:sz w:val="24"/>
          <w:szCs w:val="24"/>
          <w:rtl/>
        </w:rPr>
        <w:t>שבחוק,</w:t>
      </w:r>
      <w:r w:rsidRPr="00607DE7">
        <w:rPr>
          <w:rFonts w:ascii="Times New Roman" w:hAnsi="Times New Roman" w:cs="Times New Roman"/>
          <w:sz w:val="24"/>
          <w:szCs w:val="24"/>
          <w:rtl/>
        </w:rPr>
        <w:t xml:space="preserve"> עדיין מאפשרת את קיומה של קריאת המואזין, </w:t>
      </w:r>
      <w:r w:rsidR="00C7394F">
        <w:rPr>
          <w:rFonts w:ascii="Times New Roman" w:hAnsi="Times New Roman" w:cs="Times New Roman" w:hint="cs"/>
          <w:sz w:val="24"/>
          <w:szCs w:val="24"/>
          <w:rtl/>
        </w:rPr>
        <w:t>ואינה גורפת</w:t>
      </w:r>
      <w:r w:rsidRPr="00607DE7">
        <w:rPr>
          <w:rFonts w:ascii="Times New Roman" w:hAnsi="Times New Roman" w:cs="Times New Roman"/>
          <w:sz w:val="24"/>
          <w:szCs w:val="24"/>
          <w:rtl/>
        </w:rPr>
        <w:t>.</w:t>
      </w:r>
      <w:r w:rsidR="00A452E8" w:rsidRPr="00607DE7">
        <w:rPr>
          <w:rFonts w:ascii="Times New Roman" w:hAnsi="Times New Roman" w:cs="Times New Roman"/>
          <w:sz w:val="24"/>
          <w:szCs w:val="24"/>
          <w:rtl/>
        </w:rPr>
        <w:t xml:space="preserve"> </w:t>
      </w:r>
    </w:p>
    <w:p w14:paraId="01B727FF" w14:textId="3B0B688D" w:rsidR="00381418" w:rsidRDefault="00381418" w:rsidP="00D80C55">
      <w:pPr>
        <w:spacing w:line="360" w:lineRule="auto"/>
        <w:rPr>
          <w:rFonts w:ascii="Times New Roman" w:hAnsi="Times New Roman" w:cs="Times New Roman"/>
          <w:sz w:val="24"/>
          <w:szCs w:val="24"/>
          <w:rtl/>
        </w:rPr>
      </w:pPr>
      <w:r w:rsidRPr="00607DE7">
        <w:rPr>
          <w:rFonts w:ascii="Times New Roman" w:hAnsi="Times New Roman" w:cs="Times New Roman"/>
          <w:b/>
          <w:bCs/>
          <w:sz w:val="24"/>
          <w:szCs w:val="24"/>
          <w:rtl/>
        </w:rPr>
        <w:t xml:space="preserve">איאס </w:t>
      </w:r>
      <w:r w:rsidRPr="00607DE7">
        <w:rPr>
          <w:rFonts w:ascii="Times New Roman" w:hAnsi="Times New Roman" w:cs="Times New Roman"/>
          <w:sz w:val="24"/>
          <w:szCs w:val="24"/>
          <w:rtl/>
        </w:rPr>
        <w:t xml:space="preserve">יטען שגם </w:t>
      </w:r>
      <w:r w:rsidR="001C03A7">
        <w:rPr>
          <w:rFonts w:ascii="Times New Roman" w:hAnsi="Times New Roman" w:cs="Times New Roman" w:hint="cs"/>
          <w:sz w:val="24"/>
          <w:szCs w:val="24"/>
          <w:rtl/>
        </w:rPr>
        <w:t xml:space="preserve">שבפגיעה זו, ישנה פגיעה בכבוד האדם, חופש הדת מהווה חלק ממצפונו </w:t>
      </w:r>
      <w:r w:rsidR="00266969">
        <w:rPr>
          <w:rFonts w:ascii="Times New Roman" w:hAnsi="Times New Roman" w:cs="Times New Roman" w:hint="cs"/>
          <w:sz w:val="24"/>
          <w:szCs w:val="24"/>
          <w:rtl/>
        </w:rPr>
        <w:t xml:space="preserve">וחירותו </w:t>
      </w:r>
      <w:r w:rsidR="001C03A7">
        <w:rPr>
          <w:rFonts w:ascii="Times New Roman" w:hAnsi="Times New Roman" w:cs="Times New Roman" w:hint="cs"/>
          <w:sz w:val="24"/>
          <w:szCs w:val="24"/>
          <w:rtl/>
        </w:rPr>
        <w:t xml:space="preserve">של האדם </w:t>
      </w:r>
      <w:r w:rsidR="00266969">
        <w:rPr>
          <w:rFonts w:ascii="Times New Roman" w:hAnsi="Times New Roman" w:cs="Times New Roman" w:hint="cs"/>
          <w:sz w:val="24"/>
          <w:szCs w:val="24"/>
          <w:rtl/>
        </w:rPr>
        <w:t xml:space="preserve">(גור אריה, ברק 10), </w:t>
      </w:r>
      <w:r w:rsidR="001C03A7">
        <w:rPr>
          <w:rFonts w:ascii="Times New Roman" w:hAnsi="Times New Roman" w:cs="Times New Roman" w:hint="cs"/>
          <w:sz w:val="24"/>
          <w:szCs w:val="24"/>
          <w:rtl/>
        </w:rPr>
        <w:t>ולכן יש דרישה לעמידה בפסקת ההגבלה</w:t>
      </w:r>
      <w:r w:rsidR="00D80C55">
        <w:rPr>
          <w:rFonts w:ascii="Times New Roman" w:hAnsi="Times New Roman" w:cs="Times New Roman" w:hint="cs"/>
          <w:sz w:val="24"/>
          <w:szCs w:val="24"/>
          <w:rtl/>
        </w:rPr>
        <w:t>.</w:t>
      </w:r>
    </w:p>
    <w:p w14:paraId="1404BD80" w14:textId="1F7AB6EB" w:rsidR="00061A8E" w:rsidRPr="001C03A7" w:rsidRDefault="001C03A7" w:rsidP="00745EB0">
      <w:pPr>
        <w:spacing w:line="360" w:lineRule="auto"/>
        <w:rPr>
          <w:rFonts w:ascii="Times New Roman" w:hAnsi="Times New Roman" w:cs="Times New Roman"/>
          <w:sz w:val="24"/>
          <w:szCs w:val="24"/>
          <w:rtl/>
        </w:rPr>
      </w:pPr>
      <w:r>
        <w:rPr>
          <w:rFonts w:ascii="Times New Roman" w:hAnsi="Times New Roman" w:cs="Times New Roman" w:hint="cs"/>
          <w:b/>
          <w:bCs/>
          <w:sz w:val="24"/>
          <w:szCs w:val="24"/>
          <w:rtl/>
        </w:rPr>
        <w:t xml:space="preserve">העירייה </w:t>
      </w:r>
      <w:r>
        <w:rPr>
          <w:rFonts w:ascii="Times New Roman" w:hAnsi="Times New Roman" w:cs="Times New Roman" w:hint="cs"/>
          <w:sz w:val="24"/>
          <w:szCs w:val="24"/>
          <w:rtl/>
        </w:rPr>
        <w:t>תטען כי אין בכך פגיעה בכבוד האדם, אין השפלה ואין מניעה לקיום המצוות, אלא הגבלה קלה שתכליתה לדאוג לשאר התושבים. אין דרישה לעמידה בפסקת ההגבלה.</w:t>
      </w:r>
    </w:p>
    <w:p w14:paraId="1746437D" w14:textId="7CFDADB5" w:rsidR="00EF295D" w:rsidRPr="00607DE7" w:rsidRDefault="00536B09" w:rsidP="000F4EC6">
      <w:pPr>
        <w:spacing w:line="360" w:lineRule="auto"/>
        <w:rPr>
          <w:rFonts w:ascii="Times New Roman" w:hAnsi="Times New Roman" w:cs="Times New Roman"/>
          <w:b/>
          <w:bCs/>
          <w:sz w:val="24"/>
          <w:szCs w:val="24"/>
          <w:rtl/>
        </w:rPr>
      </w:pPr>
      <w:r w:rsidRPr="00607DE7">
        <w:rPr>
          <w:rFonts w:ascii="Times New Roman" w:hAnsi="Times New Roman" w:cs="Times New Roman"/>
          <w:b/>
          <w:bCs/>
          <w:sz w:val="24"/>
          <w:szCs w:val="24"/>
          <w:rtl/>
        </w:rPr>
        <w:t>פסקת ההגבלה</w:t>
      </w:r>
      <w:r w:rsidR="001C03A7">
        <w:rPr>
          <w:rFonts w:ascii="Times New Roman" w:hAnsi="Times New Roman" w:cs="Times New Roman" w:hint="cs"/>
          <w:b/>
          <w:bCs/>
          <w:sz w:val="24"/>
          <w:szCs w:val="24"/>
          <w:rtl/>
        </w:rPr>
        <w:t xml:space="preserve"> (במידה והוכר העניין כפגיעה בחו"י כבוד האדם)</w:t>
      </w:r>
      <w:r w:rsidRPr="00607DE7">
        <w:rPr>
          <w:rFonts w:ascii="Times New Roman" w:hAnsi="Times New Roman" w:cs="Times New Roman"/>
          <w:b/>
          <w:bCs/>
          <w:sz w:val="24"/>
          <w:szCs w:val="24"/>
          <w:rtl/>
        </w:rPr>
        <w:t xml:space="preserve"> – </w:t>
      </w:r>
    </w:p>
    <w:p w14:paraId="6C98C2FB" w14:textId="09F2D383" w:rsidR="001565D4" w:rsidRPr="00607DE7" w:rsidRDefault="00381418" w:rsidP="00EB75D7">
      <w:pPr>
        <w:spacing w:line="360" w:lineRule="auto"/>
        <w:rPr>
          <w:rFonts w:ascii="Times New Roman" w:hAnsi="Times New Roman" w:cs="Times New Roman"/>
          <w:sz w:val="24"/>
          <w:szCs w:val="24"/>
          <w:rtl/>
        </w:rPr>
      </w:pPr>
      <w:r w:rsidRPr="00607DE7">
        <w:rPr>
          <w:rFonts w:ascii="Times New Roman" w:hAnsi="Times New Roman" w:cs="Times New Roman"/>
          <w:b/>
          <w:bCs/>
          <w:sz w:val="24"/>
          <w:szCs w:val="24"/>
          <w:rtl/>
        </w:rPr>
        <w:lastRenderedPageBreak/>
        <w:t xml:space="preserve">תכלית ראויה – </w:t>
      </w:r>
      <w:r w:rsidRPr="00607DE7">
        <w:rPr>
          <w:rFonts w:ascii="Times New Roman" w:hAnsi="Times New Roman" w:cs="Times New Roman"/>
          <w:sz w:val="24"/>
          <w:szCs w:val="24"/>
          <w:rtl/>
        </w:rPr>
        <w:t>ספק אם נוחיות האנשים הינה תכלית ראויה</w:t>
      </w:r>
      <w:r w:rsidR="001565D4" w:rsidRPr="00607DE7">
        <w:rPr>
          <w:rFonts w:ascii="Times New Roman" w:hAnsi="Times New Roman" w:cs="Times New Roman"/>
          <w:sz w:val="24"/>
          <w:szCs w:val="24"/>
          <w:rtl/>
        </w:rPr>
        <w:t xml:space="preserve">. אף יציין כי ישנה ודאות מלאה לפגיעה בדתו, כיוון שידוע כי יש רוב שיעי ובנוסף עוצמת הפגיעה גבוהה ביותר, שכן לא יוכל לקיים את מצוותיו. </w:t>
      </w:r>
      <w:r w:rsidR="001565D4" w:rsidRPr="00607DE7">
        <w:rPr>
          <w:rFonts w:ascii="Times New Roman" w:hAnsi="Times New Roman" w:cs="Times New Roman"/>
          <w:b/>
          <w:bCs/>
          <w:sz w:val="24"/>
          <w:szCs w:val="24"/>
          <w:rtl/>
        </w:rPr>
        <w:t xml:space="preserve">העירייה </w:t>
      </w:r>
      <w:r w:rsidR="001565D4" w:rsidRPr="00607DE7">
        <w:rPr>
          <w:rFonts w:ascii="Times New Roman" w:hAnsi="Times New Roman" w:cs="Times New Roman"/>
          <w:sz w:val="24"/>
          <w:szCs w:val="24"/>
          <w:rtl/>
        </w:rPr>
        <w:t xml:space="preserve">תטען כי לשמור על השקט בשביל האנשים הינה תכלית ראויה, והנה ראו כי אף הכנסת ראתה לנכון </w:t>
      </w:r>
      <w:r w:rsidR="00C7394F">
        <w:rPr>
          <w:rFonts w:ascii="Times New Roman" w:hAnsi="Times New Roman" w:cs="Times New Roman" w:hint="cs"/>
          <w:sz w:val="24"/>
          <w:szCs w:val="24"/>
          <w:rtl/>
        </w:rPr>
        <w:t>לחוקק הגבלות על רעש.</w:t>
      </w:r>
    </w:p>
    <w:p w14:paraId="45876A49" w14:textId="0958EF28" w:rsidR="001565D4" w:rsidRPr="00607DE7" w:rsidRDefault="001565D4" w:rsidP="000F4EC6">
      <w:pPr>
        <w:spacing w:line="360" w:lineRule="auto"/>
        <w:rPr>
          <w:rFonts w:ascii="Times New Roman" w:hAnsi="Times New Roman" w:cs="Times New Roman"/>
          <w:b/>
          <w:bCs/>
          <w:sz w:val="24"/>
          <w:szCs w:val="24"/>
          <w:rtl/>
        </w:rPr>
      </w:pPr>
      <w:r w:rsidRPr="00607DE7">
        <w:rPr>
          <w:rFonts w:ascii="Times New Roman" w:hAnsi="Times New Roman" w:cs="Times New Roman"/>
          <w:b/>
          <w:bCs/>
          <w:sz w:val="24"/>
          <w:szCs w:val="24"/>
          <w:rtl/>
        </w:rPr>
        <w:t xml:space="preserve">הלימה לערכי המדינה </w:t>
      </w:r>
      <w:r w:rsidRPr="00607DE7">
        <w:rPr>
          <w:rFonts w:ascii="Times New Roman" w:hAnsi="Times New Roman" w:cs="Times New Roman"/>
          <w:sz w:val="24"/>
          <w:szCs w:val="24"/>
          <w:rtl/>
        </w:rPr>
        <w:t xml:space="preserve"> - יציין </w:t>
      </w:r>
      <w:r w:rsidRPr="00607DE7">
        <w:rPr>
          <w:rFonts w:ascii="Times New Roman" w:hAnsi="Times New Roman" w:cs="Times New Roman"/>
          <w:b/>
          <w:bCs/>
          <w:sz w:val="24"/>
          <w:szCs w:val="24"/>
          <w:rtl/>
        </w:rPr>
        <w:t xml:space="preserve">איאס </w:t>
      </w:r>
      <w:r w:rsidRPr="00607DE7">
        <w:rPr>
          <w:rFonts w:ascii="Times New Roman" w:hAnsi="Times New Roman" w:cs="Times New Roman"/>
          <w:sz w:val="24"/>
          <w:szCs w:val="24"/>
          <w:rtl/>
        </w:rPr>
        <w:t xml:space="preserve">כי במדינה דמוקרטית הגבלה על חופש הדת אינה הולמת על ערכיה. </w:t>
      </w:r>
      <w:r w:rsidRPr="00607DE7">
        <w:rPr>
          <w:rFonts w:ascii="Times New Roman" w:hAnsi="Times New Roman" w:cs="Times New Roman"/>
          <w:b/>
          <w:bCs/>
          <w:sz w:val="24"/>
          <w:szCs w:val="24"/>
          <w:rtl/>
        </w:rPr>
        <w:t xml:space="preserve">העירייה </w:t>
      </w:r>
      <w:r w:rsidRPr="00607DE7">
        <w:rPr>
          <w:rFonts w:ascii="Times New Roman" w:hAnsi="Times New Roman" w:cs="Times New Roman"/>
          <w:sz w:val="24"/>
          <w:szCs w:val="24"/>
          <w:rtl/>
        </w:rPr>
        <w:t xml:space="preserve">תציין כי ערכי המדינה גם מנחים על דאגה לרווחת הפרט, </w:t>
      </w:r>
      <w:r w:rsidRPr="00607DE7">
        <w:rPr>
          <w:rFonts w:ascii="Times New Roman" w:hAnsi="Times New Roman" w:cs="Times New Roman"/>
          <w:b/>
          <w:bCs/>
          <w:sz w:val="24"/>
          <w:szCs w:val="24"/>
          <w:rtl/>
        </w:rPr>
        <w:t>מהו הגבול מבחינת רעש? אם תגיע דת שרוצה להפעיל פעמונים כל הלילה כחלק מה</w:t>
      </w:r>
      <w:r w:rsidR="00C7394F">
        <w:rPr>
          <w:rFonts w:ascii="Times New Roman" w:hAnsi="Times New Roman" w:cs="Times New Roman" w:hint="cs"/>
          <w:b/>
          <w:bCs/>
          <w:sz w:val="24"/>
          <w:szCs w:val="24"/>
          <w:rtl/>
        </w:rPr>
        <w:t>לכתה</w:t>
      </w:r>
      <w:r w:rsidRPr="00607DE7">
        <w:rPr>
          <w:rFonts w:ascii="Times New Roman" w:hAnsi="Times New Roman" w:cs="Times New Roman"/>
          <w:b/>
          <w:bCs/>
          <w:sz w:val="24"/>
          <w:szCs w:val="24"/>
          <w:rtl/>
        </w:rPr>
        <w:t xml:space="preserve">, </w:t>
      </w:r>
      <w:r w:rsidR="00C7394F">
        <w:rPr>
          <w:rFonts w:ascii="Times New Roman" w:hAnsi="Times New Roman" w:cs="Times New Roman" w:hint="cs"/>
          <w:b/>
          <w:bCs/>
          <w:sz w:val="24"/>
          <w:szCs w:val="24"/>
          <w:rtl/>
        </w:rPr>
        <w:t>האם אין ביכולתנו להגבילה</w:t>
      </w:r>
      <w:r w:rsidRPr="00607DE7">
        <w:rPr>
          <w:rFonts w:ascii="Times New Roman" w:hAnsi="Times New Roman" w:cs="Times New Roman"/>
          <w:b/>
          <w:bCs/>
          <w:sz w:val="24"/>
          <w:szCs w:val="24"/>
          <w:rtl/>
        </w:rPr>
        <w:t>?</w:t>
      </w:r>
    </w:p>
    <w:p w14:paraId="3280DF70" w14:textId="3478F149" w:rsidR="001565D4" w:rsidRPr="00607DE7" w:rsidRDefault="001565D4" w:rsidP="000F4EC6">
      <w:pPr>
        <w:spacing w:line="360" w:lineRule="auto"/>
        <w:rPr>
          <w:rFonts w:ascii="Times New Roman" w:hAnsi="Times New Roman" w:cs="Times New Roman"/>
          <w:sz w:val="24"/>
          <w:szCs w:val="24"/>
          <w:rtl/>
        </w:rPr>
      </w:pPr>
      <w:r w:rsidRPr="00607DE7">
        <w:rPr>
          <w:rFonts w:ascii="Times New Roman" w:hAnsi="Times New Roman" w:cs="Times New Roman"/>
          <w:b/>
          <w:bCs/>
          <w:sz w:val="24"/>
          <w:szCs w:val="24"/>
          <w:rtl/>
        </w:rPr>
        <w:t xml:space="preserve">מידתיות </w:t>
      </w:r>
      <w:r w:rsidRPr="00607DE7">
        <w:rPr>
          <w:rFonts w:ascii="Times New Roman" w:hAnsi="Times New Roman" w:cs="Times New Roman"/>
          <w:sz w:val="24"/>
          <w:szCs w:val="24"/>
          <w:rtl/>
        </w:rPr>
        <w:t xml:space="preserve"> - </w:t>
      </w:r>
    </w:p>
    <w:p w14:paraId="134E90DD" w14:textId="007D2319" w:rsidR="001565D4" w:rsidRPr="00607DE7" w:rsidRDefault="001565D4" w:rsidP="001565D4">
      <w:pPr>
        <w:pStyle w:val="a3"/>
        <w:numPr>
          <w:ilvl w:val="0"/>
          <w:numId w:val="4"/>
        </w:numPr>
        <w:spacing w:line="360" w:lineRule="auto"/>
        <w:rPr>
          <w:rFonts w:ascii="Times New Roman" w:hAnsi="Times New Roman" w:cs="Times New Roman"/>
          <w:sz w:val="24"/>
          <w:szCs w:val="24"/>
        </w:rPr>
      </w:pPr>
      <w:r w:rsidRPr="00607DE7">
        <w:rPr>
          <w:rFonts w:ascii="Times New Roman" w:hAnsi="Times New Roman" w:cs="Times New Roman"/>
          <w:b/>
          <w:bCs/>
          <w:sz w:val="24"/>
          <w:szCs w:val="24"/>
          <w:rtl/>
        </w:rPr>
        <w:t>מבחן התאמת האמצעי לתכלית</w:t>
      </w:r>
      <w:r w:rsidRPr="00607DE7">
        <w:rPr>
          <w:rFonts w:ascii="Times New Roman" w:hAnsi="Times New Roman" w:cs="Times New Roman"/>
          <w:sz w:val="24"/>
          <w:szCs w:val="24"/>
          <w:rtl/>
        </w:rPr>
        <w:t xml:space="preserve"> – </w:t>
      </w:r>
      <w:r w:rsidR="00C7394F">
        <w:rPr>
          <w:rFonts w:ascii="Times New Roman" w:hAnsi="Times New Roman" w:cs="Times New Roman" w:hint="cs"/>
          <w:sz w:val="24"/>
          <w:szCs w:val="24"/>
          <w:rtl/>
        </w:rPr>
        <w:t>לא יחלוק על כך איאס</w:t>
      </w:r>
    </w:p>
    <w:p w14:paraId="4818394A" w14:textId="4ED26701" w:rsidR="001565D4" w:rsidRPr="00607DE7" w:rsidRDefault="001565D4" w:rsidP="001565D4">
      <w:pPr>
        <w:pStyle w:val="a3"/>
        <w:numPr>
          <w:ilvl w:val="0"/>
          <w:numId w:val="4"/>
        </w:numPr>
        <w:spacing w:line="360" w:lineRule="auto"/>
        <w:rPr>
          <w:rFonts w:ascii="Times New Roman" w:hAnsi="Times New Roman" w:cs="Times New Roman"/>
          <w:sz w:val="24"/>
          <w:szCs w:val="24"/>
        </w:rPr>
      </w:pPr>
      <w:r w:rsidRPr="00607DE7">
        <w:rPr>
          <w:rFonts w:ascii="Times New Roman" w:hAnsi="Times New Roman" w:cs="Times New Roman"/>
          <w:b/>
          <w:bCs/>
          <w:sz w:val="24"/>
          <w:szCs w:val="24"/>
          <w:rtl/>
        </w:rPr>
        <w:t>האמצעי שפגיעתו פחותה</w:t>
      </w:r>
      <w:r w:rsidRPr="00607DE7">
        <w:rPr>
          <w:rFonts w:ascii="Times New Roman" w:hAnsi="Times New Roman" w:cs="Times New Roman"/>
          <w:sz w:val="24"/>
          <w:szCs w:val="24"/>
          <w:rtl/>
        </w:rPr>
        <w:t xml:space="preserve"> –</w:t>
      </w:r>
      <w:r w:rsidR="00745EB0">
        <w:rPr>
          <w:rFonts w:ascii="Times New Roman" w:hAnsi="Times New Roman" w:cs="Times New Roman" w:hint="cs"/>
          <w:sz w:val="24"/>
          <w:szCs w:val="24"/>
          <w:rtl/>
        </w:rPr>
        <w:t>החלת הגבלה שתאפשר לכולם לבצע את קריאותיהם, תועדף (חלוקה שווה בין הזרמים)</w:t>
      </w:r>
      <w:r w:rsidR="00607DE7" w:rsidRPr="00607DE7">
        <w:rPr>
          <w:rFonts w:ascii="Times New Roman" w:hAnsi="Times New Roman" w:cs="Times New Roman"/>
          <w:sz w:val="24"/>
          <w:szCs w:val="24"/>
          <w:rtl/>
        </w:rPr>
        <w:t xml:space="preserve">. </w:t>
      </w:r>
      <w:r w:rsidR="00607DE7" w:rsidRPr="00607DE7">
        <w:rPr>
          <w:rFonts w:ascii="Times New Roman" w:hAnsi="Times New Roman" w:cs="Times New Roman"/>
          <w:b/>
          <w:bCs/>
          <w:sz w:val="24"/>
          <w:szCs w:val="24"/>
          <w:rtl/>
        </w:rPr>
        <w:t xml:space="preserve">העירייה </w:t>
      </w:r>
      <w:r w:rsidR="00607DE7" w:rsidRPr="00607DE7">
        <w:rPr>
          <w:rFonts w:ascii="Times New Roman" w:hAnsi="Times New Roman" w:cs="Times New Roman"/>
          <w:sz w:val="24"/>
          <w:szCs w:val="24"/>
          <w:rtl/>
        </w:rPr>
        <w:t xml:space="preserve">תטען שצריכה היא להתקרב לוודאות להגשמת התכלית, </w:t>
      </w:r>
      <w:r w:rsidR="00745EB0">
        <w:rPr>
          <w:rFonts w:ascii="Times New Roman" w:hAnsi="Times New Roman" w:cs="Times New Roman" w:hint="cs"/>
          <w:sz w:val="24"/>
          <w:szCs w:val="24"/>
          <w:rtl/>
        </w:rPr>
        <w:t>וזהו האמצעי הנכון.</w:t>
      </w:r>
    </w:p>
    <w:p w14:paraId="645A9EE7" w14:textId="06257F7C" w:rsidR="001565D4" w:rsidRPr="00607DE7" w:rsidRDefault="001565D4" w:rsidP="001565D4">
      <w:pPr>
        <w:pStyle w:val="a3"/>
        <w:numPr>
          <w:ilvl w:val="0"/>
          <w:numId w:val="4"/>
        </w:numPr>
        <w:spacing w:line="360" w:lineRule="auto"/>
        <w:rPr>
          <w:rFonts w:ascii="Times New Roman" w:hAnsi="Times New Roman" w:cs="Times New Roman"/>
          <w:sz w:val="24"/>
          <w:szCs w:val="24"/>
          <w:rtl/>
        </w:rPr>
      </w:pPr>
      <w:r w:rsidRPr="00607DE7">
        <w:rPr>
          <w:rFonts w:ascii="Times New Roman" w:hAnsi="Times New Roman" w:cs="Times New Roman"/>
          <w:b/>
          <w:bCs/>
          <w:sz w:val="24"/>
          <w:szCs w:val="24"/>
          <w:rtl/>
        </w:rPr>
        <w:t>האמצעי המידתי</w:t>
      </w:r>
      <w:r w:rsidRPr="00607DE7">
        <w:rPr>
          <w:rFonts w:ascii="Times New Roman" w:hAnsi="Times New Roman" w:cs="Times New Roman"/>
          <w:sz w:val="24"/>
          <w:szCs w:val="24"/>
          <w:rtl/>
        </w:rPr>
        <w:t xml:space="preserve"> –</w:t>
      </w:r>
      <w:r w:rsidR="00607DE7" w:rsidRPr="00607DE7">
        <w:rPr>
          <w:rFonts w:ascii="Times New Roman" w:hAnsi="Times New Roman" w:cs="Times New Roman"/>
          <w:sz w:val="24"/>
          <w:szCs w:val="24"/>
          <w:rtl/>
        </w:rPr>
        <w:t xml:space="preserve"> </w:t>
      </w:r>
      <w:r w:rsidR="00C341B7">
        <w:rPr>
          <w:rFonts w:ascii="Times New Roman" w:hAnsi="Times New Roman" w:cs="Times New Roman" w:hint="cs"/>
          <w:sz w:val="24"/>
          <w:szCs w:val="24"/>
          <w:rtl/>
        </w:rPr>
        <w:t xml:space="preserve">האמצעי אינו מידתי, שכן </w:t>
      </w:r>
      <w:r w:rsidR="00607DE7" w:rsidRPr="00607DE7">
        <w:rPr>
          <w:rFonts w:ascii="Times New Roman" w:hAnsi="Times New Roman" w:cs="Times New Roman"/>
          <w:sz w:val="24"/>
          <w:szCs w:val="24"/>
          <w:rtl/>
        </w:rPr>
        <w:t xml:space="preserve">התועלת שבין האמצעי </w:t>
      </w:r>
      <w:r w:rsidRPr="00607DE7">
        <w:rPr>
          <w:rFonts w:ascii="Times New Roman" w:hAnsi="Times New Roman" w:cs="Times New Roman"/>
          <w:sz w:val="24"/>
          <w:szCs w:val="24"/>
          <w:rtl/>
        </w:rPr>
        <w:t xml:space="preserve"> </w:t>
      </w:r>
      <w:r w:rsidR="00607DE7" w:rsidRPr="00607DE7">
        <w:rPr>
          <w:rFonts w:ascii="Times New Roman" w:hAnsi="Times New Roman" w:cs="Times New Roman"/>
          <w:sz w:val="24"/>
          <w:szCs w:val="24"/>
          <w:rtl/>
        </w:rPr>
        <w:t>שצוין לעיל לבין האמצעי הנוכחי, אינו מגלם את הנזק הטוטאלי לאמונתו של איאס</w:t>
      </w:r>
      <w:r w:rsidR="00607DE7">
        <w:rPr>
          <w:rFonts w:ascii="Times New Roman" w:hAnsi="Times New Roman" w:cs="Times New Roman" w:hint="cs"/>
          <w:sz w:val="24"/>
          <w:szCs w:val="24"/>
          <w:rtl/>
        </w:rPr>
        <w:t xml:space="preserve">. </w:t>
      </w:r>
      <w:r w:rsidR="00607DE7">
        <w:rPr>
          <w:rFonts w:ascii="Times New Roman" w:hAnsi="Times New Roman" w:cs="Times New Roman" w:hint="cs"/>
          <w:b/>
          <w:bCs/>
          <w:sz w:val="24"/>
          <w:szCs w:val="24"/>
          <w:rtl/>
        </w:rPr>
        <w:t xml:space="preserve">העירייה </w:t>
      </w:r>
      <w:r w:rsidR="00607DE7">
        <w:rPr>
          <w:rFonts w:ascii="Times New Roman" w:hAnsi="Times New Roman" w:cs="Times New Roman" w:hint="cs"/>
          <w:sz w:val="24"/>
          <w:szCs w:val="24"/>
          <w:rtl/>
        </w:rPr>
        <w:t xml:space="preserve">תציין </w:t>
      </w:r>
      <w:r w:rsidR="00C7394F">
        <w:rPr>
          <w:rFonts w:ascii="Times New Roman" w:hAnsi="Times New Roman" w:cs="Times New Roman" w:hint="cs"/>
          <w:sz w:val="24"/>
          <w:szCs w:val="24"/>
          <w:rtl/>
        </w:rPr>
        <w:t>שוודאות לרווחת</w:t>
      </w:r>
      <w:r w:rsidR="00607DE7">
        <w:rPr>
          <w:rFonts w:ascii="Times New Roman" w:hAnsi="Times New Roman" w:cs="Times New Roman" w:hint="cs"/>
          <w:sz w:val="24"/>
          <w:szCs w:val="24"/>
          <w:rtl/>
        </w:rPr>
        <w:t xml:space="preserve"> האנשים אכן מצדיקה הפרש זה.</w:t>
      </w:r>
    </w:p>
    <w:p w14:paraId="45F65FF3" w14:textId="17CBD80E" w:rsidR="00EF295D" w:rsidRPr="00607DE7" w:rsidRDefault="00EF295D" w:rsidP="000F4EC6">
      <w:pPr>
        <w:spacing w:line="360" w:lineRule="auto"/>
        <w:rPr>
          <w:rFonts w:ascii="Times New Roman" w:hAnsi="Times New Roman" w:cs="Times New Roman"/>
          <w:sz w:val="24"/>
          <w:szCs w:val="24"/>
          <w:rtl/>
        </w:rPr>
      </w:pPr>
    </w:p>
    <w:p w14:paraId="022C3E59" w14:textId="766084B7" w:rsidR="00EF295D" w:rsidRPr="00607DE7" w:rsidRDefault="00EF295D" w:rsidP="000F4EC6">
      <w:pPr>
        <w:spacing w:line="360" w:lineRule="auto"/>
        <w:rPr>
          <w:rFonts w:ascii="Times New Roman" w:hAnsi="Times New Roman" w:cs="Times New Roman"/>
          <w:sz w:val="24"/>
          <w:szCs w:val="24"/>
          <w:rtl/>
        </w:rPr>
      </w:pPr>
    </w:p>
    <w:p w14:paraId="6FD05D03" w14:textId="278D28AA" w:rsidR="00EF295D" w:rsidRPr="00607DE7" w:rsidRDefault="00EF295D" w:rsidP="000F4EC6">
      <w:pPr>
        <w:spacing w:line="360" w:lineRule="auto"/>
        <w:rPr>
          <w:rFonts w:ascii="Times New Roman" w:hAnsi="Times New Roman" w:cs="Times New Roman"/>
          <w:sz w:val="24"/>
          <w:szCs w:val="24"/>
          <w:rtl/>
        </w:rPr>
      </w:pPr>
    </w:p>
    <w:p w14:paraId="1894CEE4" w14:textId="15BF6CA1" w:rsidR="000F4EC6" w:rsidRPr="00607DE7" w:rsidRDefault="000F4EC6" w:rsidP="000F4EC6">
      <w:pPr>
        <w:spacing w:line="360" w:lineRule="auto"/>
        <w:rPr>
          <w:rFonts w:ascii="Times New Roman" w:hAnsi="Times New Roman" w:cs="Times New Roman"/>
          <w:b/>
          <w:bCs/>
          <w:sz w:val="24"/>
          <w:szCs w:val="24"/>
        </w:rPr>
      </w:pPr>
    </w:p>
    <w:sectPr w:rsidR="000F4EC6" w:rsidRPr="00607DE7" w:rsidSect="00CB0D8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D7D51"/>
    <w:multiLevelType w:val="hybridMultilevel"/>
    <w:tmpl w:val="3DC89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6053D7"/>
    <w:multiLevelType w:val="hybridMultilevel"/>
    <w:tmpl w:val="EDA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E2466"/>
    <w:multiLevelType w:val="hybridMultilevel"/>
    <w:tmpl w:val="7F08C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640EDC"/>
    <w:multiLevelType w:val="hybridMultilevel"/>
    <w:tmpl w:val="EDA0CA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52845248">
    <w:abstractNumId w:val="0"/>
  </w:num>
  <w:num w:numId="2" w16cid:durableId="1131748943">
    <w:abstractNumId w:val="2"/>
  </w:num>
  <w:num w:numId="3" w16cid:durableId="931008782">
    <w:abstractNumId w:val="1"/>
  </w:num>
  <w:num w:numId="4" w16cid:durableId="13819050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8A"/>
    <w:rsid w:val="0001767C"/>
    <w:rsid w:val="0003209A"/>
    <w:rsid w:val="00056104"/>
    <w:rsid w:val="00061A8E"/>
    <w:rsid w:val="0008724B"/>
    <w:rsid w:val="000A1AB7"/>
    <w:rsid w:val="000D1504"/>
    <w:rsid w:val="000F4EC6"/>
    <w:rsid w:val="001145C8"/>
    <w:rsid w:val="001565D4"/>
    <w:rsid w:val="001B50C5"/>
    <w:rsid w:val="001C03A7"/>
    <w:rsid w:val="001D5EAC"/>
    <w:rsid w:val="001E4C62"/>
    <w:rsid w:val="00266969"/>
    <w:rsid w:val="002E7934"/>
    <w:rsid w:val="00381418"/>
    <w:rsid w:val="00391441"/>
    <w:rsid w:val="003B608E"/>
    <w:rsid w:val="003D5954"/>
    <w:rsid w:val="0040064B"/>
    <w:rsid w:val="00424A80"/>
    <w:rsid w:val="00436552"/>
    <w:rsid w:val="00441E59"/>
    <w:rsid w:val="00471360"/>
    <w:rsid w:val="00536B09"/>
    <w:rsid w:val="00537A9A"/>
    <w:rsid w:val="00552C03"/>
    <w:rsid w:val="005651AD"/>
    <w:rsid w:val="00582472"/>
    <w:rsid w:val="00593417"/>
    <w:rsid w:val="005B6F72"/>
    <w:rsid w:val="005D7F19"/>
    <w:rsid w:val="00607DE7"/>
    <w:rsid w:val="00623D63"/>
    <w:rsid w:val="006B400F"/>
    <w:rsid w:val="006D0BF5"/>
    <w:rsid w:val="006E06C8"/>
    <w:rsid w:val="006E7186"/>
    <w:rsid w:val="006F2618"/>
    <w:rsid w:val="007017BD"/>
    <w:rsid w:val="0071494A"/>
    <w:rsid w:val="007211A2"/>
    <w:rsid w:val="00745EB0"/>
    <w:rsid w:val="007539F3"/>
    <w:rsid w:val="00775E7D"/>
    <w:rsid w:val="008159A0"/>
    <w:rsid w:val="008F3600"/>
    <w:rsid w:val="00906D86"/>
    <w:rsid w:val="00965810"/>
    <w:rsid w:val="009960A6"/>
    <w:rsid w:val="009A1BC2"/>
    <w:rsid w:val="009D4768"/>
    <w:rsid w:val="009E0C9E"/>
    <w:rsid w:val="009E61C1"/>
    <w:rsid w:val="00A252AB"/>
    <w:rsid w:val="00A26D2A"/>
    <w:rsid w:val="00A26FB3"/>
    <w:rsid w:val="00A452E8"/>
    <w:rsid w:val="00A463CE"/>
    <w:rsid w:val="00A8748A"/>
    <w:rsid w:val="00A93187"/>
    <w:rsid w:val="00AC1619"/>
    <w:rsid w:val="00AC173C"/>
    <w:rsid w:val="00B01E40"/>
    <w:rsid w:val="00B23FC0"/>
    <w:rsid w:val="00B24B2F"/>
    <w:rsid w:val="00B4482E"/>
    <w:rsid w:val="00B55A45"/>
    <w:rsid w:val="00C341B7"/>
    <w:rsid w:val="00C7394F"/>
    <w:rsid w:val="00CB0D8B"/>
    <w:rsid w:val="00CE1A16"/>
    <w:rsid w:val="00D34917"/>
    <w:rsid w:val="00D80C55"/>
    <w:rsid w:val="00D81915"/>
    <w:rsid w:val="00DA1505"/>
    <w:rsid w:val="00E01BE4"/>
    <w:rsid w:val="00E1313B"/>
    <w:rsid w:val="00E22BC9"/>
    <w:rsid w:val="00E33D43"/>
    <w:rsid w:val="00E556A1"/>
    <w:rsid w:val="00E61393"/>
    <w:rsid w:val="00EB75D7"/>
    <w:rsid w:val="00EE129F"/>
    <w:rsid w:val="00EF28E1"/>
    <w:rsid w:val="00EF295D"/>
    <w:rsid w:val="00F17C64"/>
    <w:rsid w:val="00F210EC"/>
    <w:rsid w:val="00F62C5A"/>
    <w:rsid w:val="00F70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9C19"/>
  <w15:chartTrackingRefBased/>
  <w15:docId w15:val="{A28229B1-CB8A-4AAF-8CB9-06A73D55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0E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התאמה אישית 2">
      <a:majorFont>
        <a:latin typeface="David"/>
        <a:ea typeface=""/>
        <a:cs typeface="David"/>
      </a:majorFont>
      <a:minorFont>
        <a:latin typeface="David"/>
        <a:ea typeface=""/>
        <a:cs typeface="David"/>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9899A-4590-4D3B-83A2-59D0CCE0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Pages>
  <Words>1084</Words>
  <Characters>5422</Characters>
  <Application>Microsoft Office Word</Application>
  <DocSecurity>0</DocSecurity>
  <Lines>45</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אביעד כהן</dc:creator>
  <cp:keywords/>
  <dc:description/>
  <cp:lastModifiedBy>אביעד כהן</cp:lastModifiedBy>
  <cp:revision>63</cp:revision>
  <dcterms:created xsi:type="dcterms:W3CDTF">2022-12-16T10:36:00Z</dcterms:created>
  <dcterms:modified xsi:type="dcterms:W3CDTF">2022-12-27T15:28:00Z</dcterms:modified>
</cp:coreProperties>
</file>