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494F3" w14:textId="39386022" w:rsidR="00CD3CA3" w:rsidRPr="007C15A5" w:rsidRDefault="001856CB" w:rsidP="009F1761">
      <w:pPr>
        <w:shd w:val="clear" w:color="auto" w:fill="F7CAAC" w:themeFill="accent2" w:themeFillTint="66"/>
        <w:spacing w:line="360" w:lineRule="auto"/>
        <w:jc w:val="both"/>
        <w:rPr>
          <w:rFonts w:cstheme="minorHAnsi"/>
          <w:b/>
          <w:bCs/>
          <w:rtl/>
        </w:rPr>
      </w:pPr>
      <w:bookmarkStart w:id="0" w:name="_Hlk89355064"/>
      <w:bookmarkEnd w:id="0"/>
      <w:r w:rsidRPr="007C15A5">
        <w:rPr>
          <w:rFonts w:cstheme="minorHAnsi"/>
          <w:b/>
          <w:bCs/>
          <w:rtl/>
        </w:rPr>
        <w:t>תורת המשפט</w:t>
      </w:r>
    </w:p>
    <w:p w14:paraId="25E1318E" w14:textId="12FB30AE" w:rsidR="009E3136" w:rsidRPr="007C15A5" w:rsidRDefault="009E3136" w:rsidP="009F1761">
      <w:pPr>
        <w:spacing w:line="360" w:lineRule="auto"/>
        <w:jc w:val="both"/>
        <w:rPr>
          <w:rFonts w:cstheme="minorHAnsi"/>
          <w:b/>
          <w:bCs/>
          <w:u w:val="single"/>
        </w:rPr>
      </w:pPr>
      <w:r w:rsidRPr="007C15A5">
        <w:rPr>
          <w:rFonts w:cstheme="minorHAnsi"/>
          <w:b/>
          <w:bCs/>
          <w:u w:val="single"/>
          <w:rtl/>
        </w:rPr>
        <w:t>שיעור 1 -10.10.2021</w:t>
      </w:r>
    </w:p>
    <w:p w14:paraId="544BCBA7" w14:textId="29F40756" w:rsidR="00CD3CA3" w:rsidRPr="007C15A5" w:rsidRDefault="00B85284" w:rsidP="009F1761">
      <w:pPr>
        <w:pStyle w:val="a3"/>
        <w:numPr>
          <w:ilvl w:val="0"/>
          <w:numId w:val="3"/>
        </w:numPr>
        <w:spacing w:line="360" w:lineRule="auto"/>
        <w:jc w:val="both"/>
        <w:rPr>
          <w:rFonts w:cstheme="minorHAnsi"/>
        </w:rPr>
      </w:pPr>
      <w:r w:rsidRPr="007C15A5">
        <w:rPr>
          <w:rFonts w:cstheme="minorHAnsi"/>
          <w:rtl/>
        </w:rPr>
        <w:t>מנהלה</w:t>
      </w:r>
      <w:r w:rsidR="00EE1DC6" w:rsidRPr="007C15A5">
        <w:rPr>
          <w:rFonts w:cstheme="minorHAnsi"/>
          <w:rtl/>
        </w:rPr>
        <w:t>: המבחן מהווה 100% מהציון הסופי. חלק אמריקאי – 84 נקודות, שאלות פתוחות (1-2) – 16 נקודות.</w:t>
      </w:r>
    </w:p>
    <w:p w14:paraId="323EE9CE" w14:textId="52EAEBAB" w:rsidR="00E77D81" w:rsidRPr="00AF52F7" w:rsidRDefault="00E77D81" w:rsidP="009F1761">
      <w:pPr>
        <w:spacing w:line="360" w:lineRule="auto"/>
        <w:jc w:val="both"/>
        <w:rPr>
          <w:rFonts w:cstheme="minorHAnsi"/>
          <w:b/>
          <w:bCs/>
          <w:rtl/>
        </w:rPr>
      </w:pPr>
      <w:r w:rsidRPr="00AF52F7">
        <w:rPr>
          <w:rFonts w:cstheme="minorHAnsi"/>
          <w:b/>
          <w:bCs/>
          <w:highlight w:val="yellow"/>
          <w:rtl/>
        </w:rPr>
        <w:t>מבוא לתורת המשפט:</w:t>
      </w:r>
    </w:p>
    <w:p w14:paraId="195FED45" w14:textId="244446DC" w:rsidR="00E77D81" w:rsidRPr="007C15A5" w:rsidRDefault="00E77D81" w:rsidP="009F1761">
      <w:pPr>
        <w:spacing w:line="360" w:lineRule="auto"/>
        <w:jc w:val="both"/>
        <w:rPr>
          <w:rFonts w:cstheme="minorHAnsi"/>
          <w:rtl/>
        </w:rPr>
      </w:pPr>
      <w:r w:rsidRPr="007C15A5">
        <w:rPr>
          <w:rFonts w:cstheme="minorHAnsi"/>
          <w:rtl/>
        </w:rPr>
        <w:t>המרצה פותח את השיעור ב3 שאלות:</w:t>
      </w:r>
    </w:p>
    <w:p w14:paraId="6A5F3C50" w14:textId="45881C0A" w:rsidR="00E77D81" w:rsidRPr="007C15A5" w:rsidRDefault="00E77D81" w:rsidP="009F1761">
      <w:pPr>
        <w:pStyle w:val="a3"/>
        <w:numPr>
          <w:ilvl w:val="0"/>
          <w:numId w:val="4"/>
        </w:numPr>
        <w:spacing w:line="360" w:lineRule="auto"/>
        <w:jc w:val="both"/>
        <w:rPr>
          <w:rFonts w:cstheme="minorHAnsi"/>
        </w:rPr>
      </w:pPr>
      <w:r w:rsidRPr="007C15A5">
        <w:rPr>
          <w:rFonts w:cstheme="minorHAnsi"/>
          <w:rtl/>
        </w:rPr>
        <w:t>מה זה משפט?</w:t>
      </w:r>
    </w:p>
    <w:p w14:paraId="11A896DC" w14:textId="3953A8F8" w:rsidR="00E77D81" w:rsidRPr="007C15A5" w:rsidRDefault="00E77D81" w:rsidP="009F1761">
      <w:pPr>
        <w:pStyle w:val="a3"/>
        <w:numPr>
          <w:ilvl w:val="0"/>
          <w:numId w:val="4"/>
        </w:numPr>
        <w:spacing w:line="360" w:lineRule="auto"/>
        <w:jc w:val="both"/>
        <w:rPr>
          <w:rFonts w:cstheme="minorHAnsi"/>
        </w:rPr>
      </w:pPr>
      <w:r w:rsidRPr="007C15A5">
        <w:rPr>
          <w:rFonts w:cstheme="minorHAnsi"/>
          <w:rtl/>
        </w:rPr>
        <w:t>מדוע יש משפט?</w:t>
      </w:r>
    </w:p>
    <w:p w14:paraId="5985FDB2" w14:textId="4CA9B46D" w:rsidR="00E77D81" w:rsidRPr="007C15A5" w:rsidRDefault="00E77D81" w:rsidP="009F1761">
      <w:pPr>
        <w:pStyle w:val="a3"/>
        <w:numPr>
          <w:ilvl w:val="0"/>
          <w:numId w:val="4"/>
        </w:numPr>
        <w:spacing w:line="360" w:lineRule="auto"/>
        <w:jc w:val="both"/>
        <w:rPr>
          <w:rFonts w:cstheme="minorHAnsi"/>
          <w:rtl/>
        </w:rPr>
      </w:pPr>
      <w:r w:rsidRPr="007C15A5">
        <w:rPr>
          <w:rFonts w:cstheme="minorHAnsi"/>
          <w:rtl/>
        </w:rPr>
        <w:t>מה קורה כאשר אין משפט?</w:t>
      </w:r>
    </w:p>
    <w:p w14:paraId="0F025650" w14:textId="7ACCEDA1" w:rsidR="00E77D81" w:rsidRPr="007C15A5" w:rsidRDefault="00D75A93" w:rsidP="009F1761">
      <w:pPr>
        <w:spacing w:line="360" w:lineRule="auto"/>
        <w:jc w:val="both"/>
        <w:rPr>
          <w:rFonts w:cstheme="minorHAnsi"/>
          <w:b/>
          <w:bCs/>
          <w:u w:val="single"/>
          <w:rtl/>
        </w:rPr>
      </w:pPr>
      <w:r w:rsidRPr="007C15A5">
        <w:rPr>
          <w:rFonts w:cstheme="minorHAnsi"/>
          <w:b/>
          <w:bCs/>
          <w:highlight w:val="lightGray"/>
          <w:u w:val="single"/>
          <w:rtl/>
        </w:rPr>
        <w:t xml:space="preserve">1. </w:t>
      </w:r>
      <w:r w:rsidR="00E77D81" w:rsidRPr="007C15A5">
        <w:rPr>
          <w:rFonts w:cstheme="minorHAnsi"/>
          <w:b/>
          <w:bCs/>
          <w:highlight w:val="lightGray"/>
          <w:u w:val="single"/>
          <w:rtl/>
        </w:rPr>
        <w:t>מה זה משפט?</w:t>
      </w:r>
    </w:p>
    <w:p w14:paraId="32EE1418" w14:textId="257B874D" w:rsidR="00CD3CA3" w:rsidRPr="007C15A5" w:rsidRDefault="00CD3CA3" w:rsidP="009F1761">
      <w:pPr>
        <w:spacing w:line="360" w:lineRule="auto"/>
        <w:jc w:val="both"/>
        <w:rPr>
          <w:rFonts w:cstheme="minorHAnsi"/>
          <w:rtl/>
        </w:rPr>
      </w:pPr>
      <w:r w:rsidRPr="007C15A5">
        <w:rPr>
          <w:rFonts w:cstheme="minorHAnsi"/>
          <w:b/>
          <w:bCs/>
          <w:u w:val="single"/>
          <w:rtl/>
        </w:rPr>
        <w:t>"משפט":</w:t>
      </w:r>
      <w:r w:rsidR="00EE1DC6" w:rsidRPr="007C15A5">
        <w:rPr>
          <w:rFonts w:cstheme="minorHAnsi"/>
          <w:b/>
          <w:bCs/>
          <w:u w:val="single"/>
          <w:rtl/>
        </w:rPr>
        <w:t xml:space="preserve"> </w:t>
      </w:r>
      <w:r w:rsidR="00EE1DC6" w:rsidRPr="007C15A5">
        <w:rPr>
          <w:rFonts w:cstheme="minorHAnsi"/>
          <w:rtl/>
        </w:rPr>
        <w:t>מהו המשפט? מאיזה לשון מגיעה המילה "משפט" ומה היא מזכירה לנו?</w:t>
      </w:r>
    </w:p>
    <w:p w14:paraId="282DBC83" w14:textId="153DD7F5" w:rsidR="00404BE3" w:rsidRPr="007C15A5" w:rsidRDefault="00CD3CA3" w:rsidP="009F1761">
      <w:pPr>
        <w:pStyle w:val="a3"/>
        <w:numPr>
          <w:ilvl w:val="0"/>
          <w:numId w:val="1"/>
        </w:numPr>
        <w:spacing w:line="360" w:lineRule="auto"/>
        <w:jc w:val="both"/>
        <w:rPr>
          <w:rFonts w:cstheme="minorHAnsi"/>
        </w:rPr>
      </w:pPr>
      <w:r w:rsidRPr="007C15A5">
        <w:rPr>
          <w:rFonts w:cstheme="minorHAnsi"/>
          <w:rtl/>
        </w:rPr>
        <w:t>שפיטה – הכרעה במצבי סכסוך</w:t>
      </w:r>
      <w:r w:rsidR="00404BE3" w:rsidRPr="007C15A5">
        <w:rPr>
          <w:rFonts w:cstheme="minorHAnsi"/>
          <w:rtl/>
        </w:rPr>
        <w:t xml:space="preserve">, אחד מהתפקידים המרכזיים של המשפט. </w:t>
      </w:r>
    </w:p>
    <w:p w14:paraId="3E315405" w14:textId="08481DB9" w:rsidR="00CD3CA3" w:rsidRPr="007C15A5" w:rsidRDefault="00CD3CA3" w:rsidP="009F1761">
      <w:pPr>
        <w:pStyle w:val="a3"/>
        <w:numPr>
          <w:ilvl w:val="0"/>
          <w:numId w:val="1"/>
        </w:numPr>
        <w:spacing w:line="360" w:lineRule="auto"/>
        <w:jc w:val="both"/>
        <w:rPr>
          <w:rFonts w:cstheme="minorHAnsi"/>
        </w:rPr>
      </w:pPr>
      <w:r w:rsidRPr="007C15A5">
        <w:rPr>
          <w:rFonts w:cstheme="minorHAnsi"/>
          <w:rtl/>
        </w:rPr>
        <w:t>שופט = מנהיג (ספר "שופטים" בתנ"ך)</w:t>
      </w:r>
      <w:r w:rsidR="009E3136" w:rsidRPr="007C15A5">
        <w:rPr>
          <w:rFonts w:cstheme="minorHAnsi"/>
          <w:rtl/>
        </w:rPr>
        <w:t xml:space="preserve"> הוא לא רק מכריע בסיפור אלא גם מנהיג את העם, הוא הממונה.</w:t>
      </w:r>
    </w:p>
    <w:p w14:paraId="48881BB6" w14:textId="11829EE5" w:rsidR="00CD3CA3" w:rsidRPr="007C15A5" w:rsidRDefault="00CD3CA3" w:rsidP="009F1761">
      <w:pPr>
        <w:pStyle w:val="a3"/>
        <w:numPr>
          <w:ilvl w:val="0"/>
          <w:numId w:val="1"/>
        </w:numPr>
        <w:spacing w:line="360" w:lineRule="auto"/>
        <w:jc w:val="both"/>
        <w:rPr>
          <w:rFonts w:cstheme="minorHAnsi"/>
        </w:rPr>
      </w:pPr>
      <w:r w:rsidRPr="007C15A5">
        <w:rPr>
          <w:rFonts w:cstheme="minorHAnsi"/>
          <w:rtl/>
        </w:rPr>
        <w:t xml:space="preserve">משפט = מנהג. מה </w:t>
      </w:r>
      <w:r w:rsidR="00404BE3" w:rsidRPr="007C15A5">
        <w:rPr>
          <w:rFonts w:cstheme="minorHAnsi"/>
          <w:rtl/>
        </w:rPr>
        <w:t>שנוהגים, נורמה שצומחת מלמטה</w:t>
      </w:r>
      <w:r w:rsidRPr="007C15A5">
        <w:rPr>
          <w:rFonts w:cstheme="minorHAnsi"/>
          <w:rtl/>
        </w:rPr>
        <w:t>.</w:t>
      </w:r>
    </w:p>
    <w:p w14:paraId="560D0CE1" w14:textId="561816C5" w:rsidR="00CD3CA3" w:rsidRPr="007C15A5" w:rsidRDefault="00CD3CA3" w:rsidP="009F1761">
      <w:pPr>
        <w:pStyle w:val="a3"/>
        <w:numPr>
          <w:ilvl w:val="0"/>
          <w:numId w:val="1"/>
        </w:numPr>
        <w:spacing w:line="360" w:lineRule="auto"/>
        <w:jc w:val="both"/>
        <w:rPr>
          <w:rFonts w:cstheme="minorHAnsi"/>
        </w:rPr>
      </w:pPr>
      <w:r w:rsidRPr="007C15A5">
        <w:rPr>
          <w:rFonts w:cstheme="minorHAnsi"/>
          <w:rtl/>
        </w:rPr>
        <w:t>זכות, הסדר – מה צריכים לעשות :</w:t>
      </w:r>
      <w:r w:rsidRPr="007C15A5">
        <w:rPr>
          <w:rFonts w:cstheme="minorHAnsi"/>
        </w:rPr>
        <w:t xml:space="preserve"> </w:t>
      </w:r>
      <w:r w:rsidR="009E3136" w:rsidRPr="007C15A5">
        <w:rPr>
          <w:rFonts w:cstheme="minorHAnsi"/>
          <w:rtl/>
        </w:rPr>
        <w:t>משהו שהחברה יוצרת ולא בהכרח כמו הלכה למשה בסיני. אלא אמירה פתוחה.</w:t>
      </w:r>
    </w:p>
    <w:p w14:paraId="7B2E2406" w14:textId="54F7DE79" w:rsidR="00CD3CA3" w:rsidRPr="007C15A5" w:rsidRDefault="00CD3CA3" w:rsidP="009F1761">
      <w:pPr>
        <w:pStyle w:val="a3"/>
        <w:numPr>
          <w:ilvl w:val="0"/>
          <w:numId w:val="2"/>
        </w:numPr>
        <w:spacing w:line="360" w:lineRule="auto"/>
        <w:jc w:val="both"/>
        <w:rPr>
          <w:rFonts w:cstheme="minorHAnsi"/>
        </w:rPr>
      </w:pPr>
      <w:r w:rsidRPr="007C15A5">
        <w:rPr>
          <w:rFonts w:cstheme="minorHAnsi"/>
          <w:rtl/>
        </w:rPr>
        <w:t xml:space="preserve">"כמשפט הבנות יעשה לה" (שמות כא, ט) </w:t>
      </w:r>
      <w:r w:rsidR="00404BE3" w:rsidRPr="007C15A5">
        <w:rPr>
          <w:rFonts w:cstheme="minorHAnsi"/>
          <w:rtl/>
        </w:rPr>
        <w:t>- התורה מספרת על גבר שלוקח אישה (כמשפט הבנות יעשה לה, שמות כא, ט), על פי ההלכה חייב לתת לה מזונות ולקיים איתה יחסים בצורה סדירה. כל זה לא בהכרח כתוב במשפט הבנות יעשה לה. לפי אחד הפרשנים הגבר הזה עשיר ויש לו שפחה עבריה, בחורה צעירה שעובדת אצלו והוא לוקח אותה לאישה ומאפשר לה לטפס בסולם. חתונה צריכה להיות לפי הנורמה המקובלת באותה חברה. כמשפט הבנות יעשה לה זה אומר שאם כולן מתחנות חתונת פאר היא גם תעשה. היא לא סוג ב. משהו שהחברה יוצרת ולאו דווקא שירד מלמעלה. אמירה פתוחה כזאת.</w:t>
      </w:r>
    </w:p>
    <w:p w14:paraId="13AD2F30" w14:textId="049C0307" w:rsidR="00CD3CA3" w:rsidRPr="007C15A5" w:rsidRDefault="00CD3CA3" w:rsidP="009F1761">
      <w:pPr>
        <w:pStyle w:val="a3"/>
        <w:numPr>
          <w:ilvl w:val="0"/>
          <w:numId w:val="2"/>
        </w:numPr>
        <w:spacing w:line="360" w:lineRule="auto"/>
        <w:jc w:val="both"/>
        <w:rPr>
          <w:rFonts w:cstheme="minorHAnsi"/>
        </w:rPr>
      </w:pPr>
      <w:r w:rsidRPr="007C15A5">
        <w:rPr>
          <w:rFonts w:cstheme="minorHAnsi"/>
          <w:rtl/>
        </w:rPr>
        <w:t xml:space="preserve">משפט הבכורה (דברים כא, יז) </w:t>
      </w:r>
    </w:p>
    <w:p w14:paraId="702CE2A1" w14:textId="27C321AD" w:rsidR="00CD3CA3" w:rsidRPr="007C15A5" w:rsidRDefault="00CD3CA3" w:rsidP="009F1761">
      <w:pPr>
        <w:pStyle w:val="a3"/>
        <w:numPr>
          <w:ilvl w:val="0"/>
          <w:numId w:val="2"/>
        </w:numPr>
        <w:spacing w:line="360" w:lineRule="auto"/>
        <w:jc w:val="both"/>
        <w:rPr>
          <w:rFonts w:cstheme="minorHAnsi"/>
        </w:rPr>
      </w:pPr>
      <w:r w:rsidRPr="007C15A5">
        <w:rPr>
          <w:rFonts w:cstheme="minorHAnsi"/>
          <w:rtl/>
        </w:rPr>
        <w:t>משפט הירושה (ירמיהו לב, ח)</w:t>
      </w:r>
    </w:p>
    <w:p w14:paraId="03EFBC7F" w14:textId="7163BD3A" w:rsidR="00CD3CA3" w:rsidRPr="007C15A5" w:rsidRDefault="00CD3CA3" w:rsidP="009F1761">
      <w:pPr>
        <w:pStyle w:val="a3"/>
        <w:numPr>
          <w:ilvl w:val="0"/>
          <w:numId w:val="2"/>
        </w:numPr>
        <w:spacing w:line="360" w:lineRule="auto"/>
        <w:jc w:val="both"/>
        <w:rPr>
          <w:rFonts w:cstheme="minorHAnsi"/>
        </w:rPr>
      </w:pPr>
      <w:r w:rsidRPr="007C15A5">
        <w:rPr>
          <w:rFonts w:cstheme="minorHAnsi"/>
          <w:rtl/>
        </w:rPr>
        <w:t>משפט הכהנים (דברים יח, ג)</w:t>
      </w:r>
    </w:p>
    <w:p w14:paraId="1A5F5C99" w14:textId="1702064C" w:rsidR="00CD3CA3" w:rsidRPr="007C15A5" w:rsidRDefault="00CD3CA3" w:rsidP="009F1761">
      <w:pPr>
        <w:pStyle w:val="a3"/>
        <w:numPr>
          <w:ilvl w:val="0"/>
          <w:numId w:val="1"/>
        </w:numPr>
        <w:spacing w:line="360" w:lineRule="auto"/>
        <w:jc w:val="both"/>
        <w:rPr>
          <w:rFonts w:cstheme="minorHAnsi"/>
        </w:rPr>
      </w:pPr>
      <w:r w:rsidRPr="007C15A5">
        <w:rPr>
          <w:rFonts w:cstheme="minorHAnsi"/>
          <w:rtl/>
        </w:rPr>
        <w:t>עונש – "שפטים"</w:t>
      </w:r>
      <w:r w:rsidR="00E77D81" w:rsidRPr="007C15A5">
        <w:rPr>
          <w:rFonts w:cstheme="minorHAnsi"/>
          <w:rtl/>
        </w:rPr>
        <w:t>.</w:t>
      </w:r>
    </w:p>
    <w:p w14:paraId="26DE35A7" w14:textId="33A44AEF" w:rsidR="00E77D81" w:rsidRPr="007C15A5" w:rsidRDefault="00E77D81" w:rsidP="009F1761">
      <w:pPr>
        <w:pStyle w:val="a3"/>
        <w:numPr>
          <w:ilvl w:val="0"/>
          <w:numId w:val="1"/>
        </w:numPr>
        <w:spacing w:line="360" w:lineRule="auto"/>
        <w:jc w:val="both"/>
        <w:rPr>
          <w:rFonts w:cstheme="minorHAnsi"/>
        </w:rPr>
      </w:pPr>
      <w:r w:rsidRPr="007C15A5">
        <w:rPr>
          <w:rFonts w:cstheme="minorHAnsi"/>
          <w:rtl/>
        </w:rPr>
        <w:t>שופט</w:t>
      </w:r>
      <w:r w:rsidRPr="007C15A5">
        <w:rPr>
          <w:rFonts w:eastAsia="Times New Roman" w:cstheme="minorHAnsi"/>
          <w:shadow/>
          <w:color w:val="000000" w:themeColor="text1"/>
          <w:rtl/>
          <w14:shadow w14:blurRad="38100" w14:dist="38100" w14:dir="2700000" w14:sx="100000" w14:sy="100000" w14:kx="0" w14:ky="0" w14:algn="tl">
            <w14:srgbClr w14:val="000000"/>
          </w14:shadow>
        </w:rPr>
        <w:t xml:space="preserve"> </w:t>
      </w:r>
      <w:r w:rsidRPr="007C15A5">
        <w:rPr>
          <w:rFonts w:cstheme="minorHAnsi"/>
          <w:rtl/>
        </w:rPr>
        <w:t xml:space="preserve">= </w:t>
      </w:r>
      <w:r w:rsidRPr="007C15A5">
        <w:rPr>
          <w:rFonts w:cstheme="minorHAnsi"/>
          <w:rtl/>
          <w:lang w:bidi="ar-SA"/>
        </w:rPr>
        <w:t xml:space="preserve">حَكم </w:t>
      </w:r>
      <w:r w:rsidRPr="007C15A5">
        <w:rPr>
          <w:rFonts w:cstheme="minorHAnsi"/>
          <w:rtl/>
        </w:rPr>
        <w:t>[חַכֶּם]</w:t>
      </w:r>
    </w:p>
    <w:p w14:paraId="43B83D38" w14:textId="21514F90" w:rsidR="00E77D81" w:rsidRPr="007C15A5" w:rsidRDefault="00E77D81" w:rsidP="009F1761">
      <w:pPr>
        <w:pStyle w:val="a3"/>
        <w:numPr>
          <w:ilvl w:val="0"/>
          <w:numId w:val="1"/>
        </w:numPr>
        <w:spacing w:line="360" w:lineRule="auto"/>
        <w:jc w:val="both"/>
        <w:rPr>
          <w:rFonts w:cstheme="minorHAnsi"/>
        </w:rPr>
      </w:pPr>
      <w:r w:rsidRPr="007C15A5">
        <w:rPr>
          <w:rFonts w:cstheme="minorHAnsi"/>
          <w:rtl/>
        </w:rPr>
        <w:t xml:space="preserve">בית-משפט =  </w:t>
      </w:r>
      <w:r w:rsidRPr="007C15A5">
        <w:rPr>
          <w:rFonts w:cstheme="minorHAnsi"/>
          <w:rtl/>
          <w:lang w:bidi="ar-SA"/>
        </w:rPr>
        <w:t xml:space="preserve">مَحْكَمَة  </w:t>
      </w:r>
      <w:r w:rsidRPr="007C15A5">
        <w:rPr>
          <w:rFonts w:cstheme="minorHAnsi"/>
          <w:rtl/>
        </w:rPr>
        <w:t xml:space="preserve"> [מַחְכַּאמַה].</w:t>
      </w:r>
    </w:p>
    <w:p w14:paraId="4765FB16" w14:textId="3876ECF6" w:rsidR="00E77D81" w:rsidRPr="007C15A5" w:rsidRDefault="00E77D81" w:rsidP="009F1761">
      <w:pPr>
        <w:pStyle w:val="a3"/>
        <w:numPr>
          <w:ilvl w:val="0"/>
          <w:numId w:val="1"/>
        </w:numPr>
        <w:spacing w:line="360" w:lineRule="auto"/>
        <w:jc w:val="both"/>
        <w:rPr>
          <w:rFonts w:cstheme="minorHAnsi"/>
        </w:rPr>
      </w:pPr>
      <w:r w:rsidRPr="007C15A5">
        <w:rPr>
          <w:rFonts w:cstheme="minorHAnsi"/>
          <w:rtl/>
        </w:rPr>
        <w:t xml:space="preserve">חכם = </w:t>
      </w:r>
      <w:r w:rsidRPr="007C15A5">
        <w:rPr>
          <w:rFonts w:cstheme="minorHAnsi"/>
          <w:rtl/>
          <w:lang w:bidi="ar-SA"/>
        </w:rPr>
        <w:t>حکيم</w:t>
      </w:r>
      <w:r w:rsidRPr="007C15A5">
        <w:rPr>
          <w:rFonts w:cstheme="minorHAnsi"/>
          <w:rtl/>
        </w:rPr>
        <w:t xml:space="preserve"> [חַכִּים]</w:t>
      </w:r>
    </w:p>
    <w:p w14:paraId="307FEBAC" w14:textId="3680F74F" w:rsidR="00EE1DC6" w:rsidRPr="007C15A5" w:rsidRDefault="00EE1DC6" w:rsidP="009F1761">
      <w:pPr>
        <w:pStyle w:val="a3"/>
        <w:spacing w:line="360" w:lineRule="auto"/>
        <w:jc w:val="both"/>
        <w:rPr>
          <w:rFonts w:cstheme="minorHAnsi"/>
          <w:rtl/>
        </w:rPr>
      </w:pPr>
    </w:p>
    <w:p w14:paraId="50686074" w14:textId="68B303A5" w:rsidR="00404BE3" w:rsidRPr="007C15A5" w:rsidRDefault="00EE1DC6" w:rsidP="009F1761">
      <w:pPr>
        <w:spacing w:line="360" w:lineRule="auto"/>
        <w:jc w:val="both"/>
        <w:rPr>
          <w:rFonts w:cstheme="minorHAnsi"/>
          <w:rtl/>
        </w:rPr>
      </w:pPr>
      <w:r w:rsidRPr="007C15A5">
        <w:rPr>
          <w:rFonts w:cstheme="minorHAnsi"/>
          <w:rtl/>
        </w:rPr>
        <w:t xml:space="preserve">עולה השאלה – מה המשותף לכל היבטי המשפט המוזכרים מעלה? </w:t>
      </w:r>
      <w:r w:rsidR="001856CB" w:rsidRPr="007C15A5">
        <w:rPr>
          <w:rFonts w:cstheme="minorHAnsi"/>
          <w:rtl/>
        </w:rPr>
        <w:t xml:space="preserve">ניתן לטעון כי המשותף לכולם הוא </w:t>
      </w:r>
      <w:r w:rsidR="001856CB" w:rsidRPr="007C15A5">
        <w:rPr>
          <w:rFonts w:cstheme="minorHAnsi"/>
          <w:b/>
          <w:bCs/>
          <w:rtl/>
        </w:rPr>
        <w:t>ההיבט האנושי</w:t>
      </w:r>
      <w:r w:rsidR="001856CB" w:rsidRPr="007C15A5">
        <w:rPr>
          <w:rFonts w:cstheme="minorHAnsi"/>
          <w:rtl/>
        </w:rPr>
        <w:t xml:space="preserve">, אנו משתמשים בשיקול דעת במשפט במגוון תחומים. המשפט מצריך מאיתנו מידה מסוימת של </w:t>
      </w:r>
      <w:r w:rsidR="001856CB" w:rsidRPr="007C15A5">
        <w:rPr>
          <w:rFonts w:cstheme="minorHAnsi"/>
          <w:b/>
          <w:bCs/>
          <w:rtl/>
        </w:rPr>
        <w:t>גמישות</w:t>
      </w:r>
      <w:r w:rsidR="001856CB" w:rsidRPr="007C15A5">
        <w:rPr>
          <w:rFonts w:cstheme="minorHAnsi"/>
          <w:rtl/>
        </w:rPr>
        <w:t xml:space="preserve">, התאמה למקרה הספציפי, חכמה ופקחות לשם יישומו. </w:t>
      </w:r>
    </w:p>
    <w:p w14:paraId="369FACE1" w14:textId="77777777" w:rsidR="001D26C4" w:rsidRPr="007C15A5" w:rsidRDefault="001D26C4" w:rsidP="009F1761">
      <w:pPr>
        <w:spacing w:line="360" w:lineRule="auto"/>
        <w:jc w:val="both"/>
        <w:rPr>
          <w:rFonts w:cstheme="minorHAnsi"/>
          <w:rtl/>
        </w:rPr>
      </w:pPr>
    </w:p>
    <w:p w14:paraId="435A0611" w14:textId="51C67655" w:rsidR="003D6DF4" w:rsidRPr="007C15A5" w:rsidRDefault="003D6DF4" w:rsidP="009F1761">
      <w:pPr>
        <w:spacing w:line="360" w:lineRule="auto"/>
        <w:jc w:val="both"/>
        <w:rPr>
          <w:rFonts w:cstheme="minorHAnsi"/>
          <w:rtl/>
        </w:rPr>
      </w:pPr>
      <w:r w:rsidRPr="007C15A5">
        <w:rPr>
          <w:rFonts w:cstheme="minorHAnsi"/>
          <w:b/>
          <w:bCs/>
          <w:u w:val="single"/>
          <w:rtl/>
        </w:rPr>
        <w:t>"חוק":</w:t>
      </w:r>
      <w:r w:rsidR="002D2BCC" w:rsidRPr="007C15A5">
        <w:rPr>
          <w:rFonts w:cstheme="minorHAnsi"/>
          <w:u w:val="single"/>
          <w:rtl/>
        </w:rPr>
        <w:t xml:space="preserve"> </w:t>
      </w:r>
      <w:r w:rsidR="002D2BCC" w:rsidRPr="007C15A5">
        <w:rPr>
          <w:rFonts w:cstheme="minorHAnsi"/>
          <w:rtl/>
        </w:rPr>
        <w:t>מה מזכירה לנו המילה חוק?</w:t>
      </w:r>
    </w:p>
    <w:p w14:paraId="5C3E8F77" w14:textId="77777777"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rPr>
        <w:t>משהו שחוקקים אותו ("חָרוּת [=חקוק] על הלוחות")</w:t>
      </w:r>
    </w:p>
    <w:p w14:paraId="6712BA92" w14:textId="77777777"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rPr>
        <w:t>ברית ("ויעמידה ליעקב לחוק, לישראל ברית עולם")</w:t>
      </w:r>
    </w:p>
    <w:p w14:paraId="548C53EC" w14:textId="77777777"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rPr>
        <w:t>זכות (או: מנה, חלק: "כי חקך וחק בניך הוא")</w:t>
      </w:r>
    </w:p>
    <w:p w14:paraId="267C5941" w14:textId="77777777"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lang w:bidi="ar-SA"/>
        </w:rPr>
        <w:t>علم</w:t>
      </w:r>
      <w:r w:rsidRPr="007C15A5">
        <w:rPr>
          <w:rFonts w:cstheme="minorHAnsi"/>
          <w:rtl/>
        </w:rPr>
        <w:t xml:space="preserve"> </w:t>
      </w:r>
      <w:r w:rsidRPr="007C15A5">
        <w:rPr>
          <w:rFonts w:cstheme="minorHAnsi"/>
          <w:rtl/>
          <w:lang w:bidi="ar-SA"/>
        </w:rPr>
        <w:t>الحقوق</w:t>
      </w:r>
      <w:r w:rsidRPr="007C15A5">
        <w:rPr>
          <w:rFonts w:cstheme="minorHAnsi"/>
          <w:rtl/>
        </w:rPr>
        <w:t xml:space="preserve"> [=מדע המשפטים, עִלְם אל חֻקוּק]</w:t>
      </w:r>
    </w:p>
    <w:p w14:paraId="0B78E843" w14:textId="77777777"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rPr>
        <w:t xml:space="preserve">זכות, אמת = </w:t>
      </w:r>
      <w:r w:rsidRPr="007C15A5">
        <w:rPr>
          <w:rFonts w:cstheme="minorHAnsi"/>
          <w:rtl/>
          <w:lang w:bidi="ar-SA"/>
        </w:rPr>
        <w:t>حَقّ</w:t>
      </w:r>
      <w:r w:rsidRPr="007C15A5">
        <w:rPr>
          <w:rFonts w:cstheme="minorHAnsi"/>
          <w:rtl/>
        </w:rPr>
        <w:t xml:space="preserve"> [חַק]</w:t>
      </w:r>
    </w:p>
    <w:p w14:paraId="1097D357" w14:textId="3DD62790" w:rsidR="00E77D81" w:rsidRPr="007C15A5" w:rsidRDefault="00E77D81" w:rsidP="003514A6">
      <w:pPr>
        <w:numPr>
          <w:ilvl w:val="1"/>
          <w:numId w:val="5"/>
        </w:numPr>
        <w:tabs>
          <w:tab w:val="num" w:pos="1440"/>
        </w:tabs>
        <w:spacing w:line="360" w:lineRule="auto"/>
        <w:jc w:val="both"/>
        <w:rPr>
          <w:rFonts w:cstheme="minorHAnsi"/>
          <w:rtl/>
        </w:rPr>
      </w:pPr>
      <w:r w:rsidRPr="007C15A5">
        <w:rPr>
          <w:rFonts w:cstheme="minorHAnsi"/>
          <w:rtl/>
        </w:rPr>
        <w:t xml:space="preserve">עובדה, ממש = </w:t>
      </w:r>
      <w:r w:rsidRPr="007C15A5">
        <w:rPr>
          <w:rFonts w:cstheme="minorHAnsi"/>
          <w:rtl/>
          <w:lang w:bidi="ar-SA"/>
        </w:rPr>
        <w:t>حقيقة</w:t>
      </w:r>
      <w:r w:rsidRPr="007C15A5">
        <w:rPr>
          <w:rFonts w:cstheme="minorHAnsi"/>
          <w:rtl/>
        </w:rPr>
        <w:t xml:space="preserve"> [חקִי'קה]</w:t>
      </w:r>
    </w:p>
    <w:p w14:paraId="2FF84F43" w14:textId="60C5CC79" w:rsidR="00E77D81" w:rsidRPr="007C15A5" w:rsidRDefault="00E77D81" w:rsidP="009F1761">
      <w:pPr>
        <w:tabs>
          <w:tab w:val="num" w:pos="1440"/>
        </w:tabs>
        <w:spacing w:line="360" w:lineRule="auto"/>
        <w:jc w:val="both"/>
        <w:rPr>
          <w:rFonts w:cstheme="minorHAnsi"/>
          <w:b/>
          <w:bCs/>
          <w:u w:val="single"/>
          <w:rtl/>
        </w:rPr>
      </w:pPr>
      <w:r w:rsidRPr="007C15A5">
        <w:rPr>
          <w:rFonts w:cstheme="minorHAnsi"/>
          <w:b/>
          <w:bCs/>
          <w:u w:val="single"/>
          <w:rtl/>
        </w:rPr>
        <w:t>"</w:t>
      </w:r>
      <w:r w:rsidRPr="007C15A5">
        <w:rPr>
          <w:rFonts w:cstheme="minorHAnsi"/>
          <w:b/>
          <w:bCs/>
          <w:u w:val="single"/>
        </w:rPr>
        <w:t>Law</w:t>
      </w:r>
      <w:r w:rsidRPr="007C15A5">
        <w:rPr>
          <w:rFonts w:cstheme="minorHAnsi"/>
          <w:b/>
          <w:bCs/>
          <w:u w:val="single"/>
          <w:rtl/>
        </w:rPr>
        <w:t xml:space="preserve">": </w:t>
      </w:r>
    </w:p>
    <w:p w14:paraId="49E05303" w14:textId="3F52A1A9" w:rsidR="00E77D81" w:rsidRPr="007C15A5" w:rsidRDefault="00AE79CD" w:rsidP="003514A6">
      <w:pPr>
        <w:pStyle w:val="a3"/>
        <w:numPr>
          <w:ilvl w:val="1"/>
          <w:numId w:val="5"/>
        </w:numPr>
        <w:tabs>
          <w:tab w:val="num" w:pos="1440"/>
        </w:tabs>
        <w:spacing w:line="360" w:lineRule="auto"/>
        <w:jc w:val="both"/>
        <w:rPr>
          <w:rFonts w:cstheme="minorHAnsi"/>
          <w:b/>
          <w:bCs/>
          <w:u w:val="single"/>
        </w:rPr>
      </w:pPr>
      <w:r w:rsidRPr="007C15A5">
        <w:rPr>
          <w:rFonts w:cstheme="minorHAnsi"/>
          <w:b/>
          <w:bCs/>
          <w:noProof/>
          <w:u w:val="single"/>
          <w:rtl/>
          <w:lang w:val="he-IL"/>
        </w:rPr>
        <mc:AlternateContent>
          <mc:Choice Requires="wps">
            <w:drawing>
              <wp:anchor distT="0" distB="0" distL="114300" distR="114300" simplePos="0" relativeHeight="251663360" behindDoc="0" locked="0" layoutInCell="1" allowOverlap="1" wp14:anchorId="7D12CA29" wp14:editId="45D4BC8C">
                <wp:simplePos x="0" y="0"/>
                <wp:positionH relativeFrom="column">
                  <wp:posOffset>155864</wp:posOffset>
                </wp:positionH>
                <wp:positionV relativeFrom="paragraph">
                  <wp:posOffset>64539</wp:posOffset>
                </wp:positionV>
                <wp:extent cx="474518" cy="1034011"/>
                <wp:effectExtent l="38100" t="0" r="20955" b="13970"/>
                <wp:wrapNone/>
                <wp:docPr id="3" name="סוגר מסולסל שמאלי 3"/>
                <wp:cNvGraphicFramePr/>
                <a:graphic xmlns:a="http://schemas.openxmlformats.org/drawingml/2006/main">
                  <a:graphicData uri="http://schemas.microsoft.com/office/word/2010/wordprocessingShape">
                    <wps:wsp>
                      <wps:cNvSpPr/>
                      <wps:spPr>
                        <a:xfrm>
                          <a:off x="0" y="0"/>
                          <a:ext cx="474518" cy="103401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C950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3" o:spid="_x0000_s1026" type="#_x0000_t87" style="position:absolute;left:0;text-align:left;margin-left:12.25pt;margin-top:5.1pt;width:37.35pt;height: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" adj="826" strokecolor="black [3200]" strokeweight=".5pt">
                <v:stroke joinstyle="miter"/>
              </v:shape>
            </w:pict>
          </mc:Fallback>
        </mc:AlternateContent>
      </w:r>
      <w:r w:rsidR="00E77D81" w:rsidRPr="007C15A5">
        <w:rPr>
          <w:rFonts w:cstheme="minorHAnsi"/>
        </w:rPr>
        <w:t>Law, lagh (middle English)</w:t>
      </w:r>
    </w:p>
    <w:p w14:paraId="378F0104" w14:textId="394FA3FB" w:rsidR="00E77D81" w:rsidRPr="007C15A5" w:rsidRDefault="00E77D81" w:rsidP="003514A6">
      <w:pPr>
        <w:pStyle w:val="a3"/>
        <w:numPr>
          <w:ilvl w:val="1"/>
          <w:numId w:val="5"/>
        </w:numPr>
        <w:tabs>
          <w:tab w:val="num" w:pos="1440"/>
        </w:tabs>
        <w:spacing w:line="360" w:lineRule="auto"/>
        <w:jc w:val="both"/>
        <w:rPr>
          <w:rFonts w:cstheme="minorHAnsi"/>
          <w:b/>
          <w:bCs/>
          <w:u w:val="single"/>
        </w:rPr>
      </w:pPr>
      <w:r w:rsidRPr="007C15A5">
        <w:rPr>
          <w:rFonts w:cstheme="minorHAnsi"/>
        </w:rPr>
        <w:t>Lagu (old English)</w:t>
      </w:r>
    </w:p>
    <w:p w14:paraId="3E221C97" w14:textId="77E16F06" w:rsidR="00E77D81" w:rsidRPr="007C15A5" w:rsidRDefault="00AE79CD" w:rsidP="003514A6">
      <w:pPr>
        <w:pStyle w:val="a3"/>
        <w:numPr>
          <w:ilvl w:val="1"/>
          <w:numId w:val="5"/>
        </w:numPr>
        <w:tabs>
          <w:tab w:val="num" w:pos="1440"/>
        </w:tabs>
        <w:spacing w:line="360" w:lineRule="auto"/>
        <w:jc w:val="both"/>
        <w:rPr>
          <w:rFonts w:cstheme="minorHAnsi"/>
          <w:b/>
          <w:bCs/>
          <w:u w:val="single"/>
        </w:rPr>
      </w:pPr>
      <w:r w:rsidRPr="007C15A5">
        <w:rPr>
          <w:rFonts w:cstheme="minorHAnsi"/>
          <w:noProof/>
          <w:rtl/>
        </w:rPr>
        <mc:AlternateContent>
          <mc:Choice Requires="wps">
            <w:drawing>
              <wp:anchor distT="45720" distB="45720" distL="114300" distR="114300" simplePos="0" relativeHeight="251665408" behindDoc="0" locked="0" layoutInCell="1" allowOverlap="1" wp14:anchorId="589BABFF" wp14:editId="6FAF3E7D">
                <wp:simplePos x="0" y="0"/>
                <wp:positionH relativeFrom="column">
                  <wp:posOffset>-547370</wp:posOffset>
                </wp:positionH>
                <wp:positionV relativeFrom="paragraph">
                  <wp:posOffset>100965</wp:posOffset>
                </wp:positionV>
                <wp:extent cx="619125" cy="248920"/>
                <wp:effectExtent l="0" t="0" r="28575" b="1778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9125" cy="248920"/>
                        </a:xfrm>
                        <a:prstGeom prst="rect">
                          <a:avLst/>
                        </a:prstGeom>
                        <a:solidFill>
                          <a:srgbClr val="FFFFFF"/>
                        </a:solidFill>
                        <a:ln w="9525">
                          <a:solidFill>
                            <a:srgbClr val="000000"/>
                          </a:solidFill>
                          <a:miter lim="800000"/>
                          <a:headEnd/>
                          <a:tailEnd/>
                        </a:ln>
                      </wps:spPr>
                      <wps:txbx>
                        <w:txbxContent>
                          <w:p w14:paraId="10B600EE" w14:textId="42E831F3" w:rsidR="00AE79CD" w:rsidRPr="00DF194E" w:rsidRDefault="00AE79CD" w:rsidP="00AE79CD">
                            <w:pPr>
                              <w:rPr>
                                <w:rFonts w:ascii="David" w:hAnsi="David" w:cs="David"/>
                              </w:rPr>
                            </w:pPr>
                            <w:r>
                              <w:rPr>
                                <w:rFonts w:ascii="David" w:hAnsi="David" w:cs="David" w:hint="cs"/>
                                <w:rtl/>
                              </w:rPr>
                              <w:t>חקיק</w:t>
                            </w:r>
                            <w:r w:rsidRPr="00DF194E">
                              <w:rPr>
                                <w:rFonts w:ascii="David" w:hAnsi="David" w:cs="David"/>
                                <w:rtl/>
                              </w:rPr>
                              <w:t>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BABFF" id="_x0000_t202" coordsize="21600,21600" o:spt="202" path="m,l,21600r21600,l21600,xe">
                <v:stroke joinstyle="miter"/>
                <v:path gradientshapeok="t" o:connecttype="rect"/>
              </v:shapetype>
              <v:shape id="תיבת טקסט 2" o:spid="_x0000_s1026" type="#_x0000_t202" style="position:absolute;left:0;text-align:left;margin-left:-43.1pt;margin-top:7.95pt;width:48.75pt;height:19.6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">
                <v:textbox>
                  <w:txbxContent>
                    <w:p w14:paraId="10B600EE" w14:textId="42E831F3" w:rsidR="00AE79CD" w:rsidRPr="00DF194E" w:rsidRDefault="00AE79CD" w:rsidP="00AE79CD">
                      <w:pPr>
                        <w:rPr>
                          <w:rFonts w:ascii="David" w:hAnsi="David" w:cs="David"/>
                        </w:rPr>
                      </w:pPr>
                      <w:r>
                        <w:rPr>
                          <w:rFonts w:ascii="David" w:hAnsi="David" w:cs="David" w:hint="cs"/>
                          <w:rtl/>
                        </w:rPr>
                        <w:t>חקיק</w:t>
                      </w:r>
                      <w:r w:rsidRPr="00DF194E">
                        <w:rPr>
                          <w:rFonts w:ascii="David" w:hAnsi="David" w:cs="David"/>
                          <w:rtl/>
                        </w:rPr>
                        <w:t>ה</w:t>
                      </w:r>
                    </w:p>
                  </w:txbxContent>
                </v:textbox>
                <w10:wrap type="square"/>
              </v:shape>
            </w:pict>
          </mc:Fallback>
        </mc:AlternateContent>
      </w:r>
      <w:r w:rsidR="00E77D81" w:rsidRPr="007C15A5">
        <w:rPr>
          <w:rFonts w:cstheme="minorHAnsi"/>
        </w:rPr>
        <w:t>Lag (scandinavan) = lawyer that which is layed down "to lay down the law"</w:t>
      </w:r>
    </w:p>
    <w:p w14:paraId="171619A1" w14:textId="3FE9B428" w:rsidR="00E77D81" w:rsidRPr="007C15A5" w:rsidRDefault="00E77D81" w:rsidP="003514A6">
      <w:pPr>
        <w:pStyle w:val="a3"/>
        <w:numPr>
          <w:ilvl w:val="1"/>
          <w:numId w:val="5"/>
        </w:numPr>
        <w:spacing w:line="360" w:lineRule="auto"/>
        <w:jc w:val="both"/>
        <w:rPr>
          <w:rFonts w:cstheme="minorHAnsi"/>
        </w:rPr>
      </w:pPr>
      <w:r w:rsidRPr="007C15A5">
        <w:rPr>
          <w:rFonts w:cstheme="minorHAnsi"/>
        </w:rPr>
        <w:t>Legin (lation)</w:t>
      </w:r>
      <w:r w:rsidR="00AE79CD" w:rsidRPr="007C15A5">
        <w:rPr>
          <w:rFonts w:cstheme="minorHAnsi"/>
          <w:noProof/>
          <w:rtl/>
        </w:rPr>
        <w:t xml:space="preserve"> </w:t>
      </w:r>
      <w:r w:rsidR="00AE79CD" w:rsidRPr="007C15A5">
        <w:rPr>
          <w:rFonts w:cstheme="minorHAnsi"/>
        </w:rPr>
        <w:t>Jurist = judge &lt; judicare (latin)</w:t>
      </w:r>
    </w:p>
    <w:p w14:paraId="2B5003DA" w14:textId="37FFBAD8" w:rsidR="00E77D81" w:rsidRPr="007C15A5" w:rsidRDefault="00E77D81" w:rsidP="003514A6">
      <w:pPr>
        <w:pStyle w:val="a3"/>
        <w:numPr>
          <w:ilvl w:val="1"/>
          <w:numId w:val="5"/>
        </w:numPr>
        <w:tabs>
          <w:tab w:val="num" w:pos="1440"/>
        </w:tabs>
        <w:spacing w:line="360" w:lineRule="auto"/>
        <w:jc w:val="both"/>
        <w:rPr>
          <w:rFonts w:cstheme="minorHAnsi"/>
          <w:b/>
          <w:bCs/>
          <w:u w:val="single"/>
        </w:rPr>
      </w:pPr>
      <w:r w:rsidRPr="007C15A5">
        <w:rPr>
          <w:rFonts w:cstheme="minorHAnsi"/>
        </w:rPr>
        <w:t>Legis, lex (latin) = law</w:t>
      </w:r>
    </w:p>
    <w:p w14:paraId="1ACE84B0" w14:textId="77777777" w:rsidR="00404BE3" w:rsidRPr="007C15A5" w:rsidRDefault="00404BE3" w:rsidP="009F1761">
      <w:pPr>
        <w:tabs>
          <w:tab w:val="num" w:pos="1440"/>
        </w:tabs>
        <w:spacing w:line="360" w:lineRule="auto"/>
        <w:jc w:val="both"/>
        <w:rPr>
          <w:rFonts w:cstheme="minorHAnsi"/>
          <w:rtl/>
        </w:rPr>
      </w:pPr>
    </w:p>
    <w:p w14:paraId="222379A0" w14:textId="77B2DB88" w:rsidR="009E3136" w:rsidRPr="007C15A5" w:rsidRDefault="009E3136" w:rsidP="009F1761">
      <w:pPr>
        <w:tabs>
          <w:tab w:val="num" w:pos="1440"/>
        </w:tabs>
        <w:spacing w:line="360" w:lineRule="auto"/>
        <w:jc w:val="both"/>
        <w:rPr>
          <w:rFonts w:cstheme="minorHAnsi"/>
        </w:rPr>
      </w:pPr>
      <w:r w:rsidRPr="007C15A5">
        <w:rPr>
          <w:rFonts w:cstheme="minorHAnsi"/>
          <w:rtl/>
        </w:rPr>
        <w:t>חוק-&gt; מזכיר דבר שחקוק באבן. דבר שחקוק באבן הוא הרבה פחות גמיש. בגלל זה משתמשים בזה כ</w:t>
      </w:r>
      <w:r w:rsidR="00E65B1C">
        <w:rPr>
          <w:rFonts w:cstheme="minorHAnsi" w:hint="cs"/>
          <w:rtl/>
        </w:rPr>
        <w:t>שכורתים</w:t>
      </w:r>
      <w:r w:rsidRPr="007C15A5">
        <w:rPr>
          <w:rFonts w:cstheme="minorHAnsi"/>
          <w:rtl/>
        </w:rPr>
        <w:t xml:space="preserve"> ברית. למשל חוזה מול מדינה אחרת, הברית בין יהודה ורומא חקוקה על שערי רומא. לוחות חמורבי. לוחות הברית הדוגמא הקלאסית. </w:t>
      </w:r>
    </w:p>
    <w:p w14:paraId="38FDAB6B" w14:textId="77777777" w:rsidR="009E3136" w:rsidRPr="007C15A5" w:rsidRDefault="009E3136" w:rsidP="009F1761">
      <w:pPr>
        <w:tabs>
          <w:tab w:val="num" w:pos="1440"/>
        </w:tabs>
        <w:spacing w:line="360" w:lineRule="auto"/>
        <w:jc w:val="both"/>
        <w:rPr>
          <w:rFonts w:cstheme="minorHAnsi"/>
          <w:rtl/>
        </w:rPr>
      </w:pPr>
      <w:r w:rsidRPr="007C15A5">
        <w:rPr>
          <w:rFonts w:cstheme="minorHAnsi"/>
          <w:rtl/>
        </w:rPr>
        <w:t xml:space="preserve">זכות-&gt; לכן זו הזכות ואתה לא יכול לקחת את זה. </w:t>
      </w:r>
    </w:p>
    <w:p w14:paraId="2B1BAD32" w14:textId="441E9BE0" w:rsidR="009E3136" w:rsidRPr="007C15A5" w:rsidRDefault="009E3136" w:rsidP="009F1761">
      <w:pPr>
        <w:tabs>
          <w:tab w:val="num" w:pos="1440"/>
        </w:tabs>
        <w:spacing w:line="360" w:lineRule="auto"/>
        <w:jc w:val="both"/>
        <w:rPr>
          <w:rFonts w:cstheme="minorHAnsi"/>
          <w:rtl/>
        </w:rPr>
      </w:pPr>
      <w:r w:rsidRPr="007C15A5">
        <w:rPr>
          <w:rFonts w:cstheme="minorHAnsi"/>
          <w:rtl/>
        </w:rPr>
        <w:t>החוק נותן קונוטציה של משהו שהוא שלי או זכותי ואי אפשר לזוז ממנו.</w:t>
      </w:r>
    </w:p>
    <w:p w14:paraId="61033DE3" w14:textId="77777777" w:rsidR="002D2BCC" w:rsidRPr="007C15A5" w:rsidRDefault="002D2BCC" w:rsidP="009F1761">
      <w:pPr>
        <w:spacing w:line="360" w:lineRule="auto"/>
        <w:jc w:val="both"/>
        <w:rPr>
          <w:rFonts w:cstheme="minorHAnsi"/>
          <w:b/>
          <w:bCs/>
          <w:rtl/>
        </w:rPr>
      </w:pPr>
      <w:r w:rsidRPr="007C15A5">
        <w:rPr>
          <w:rFonts w:cstheme="minorHAnsi"/>
          <w:b/>
          <w:bCs/>
          <w:highlight w:val="yellow"/>
          <w:rtl/>
        </w:rPr>
        <w:t>קיים מתח תמידי בין חוק למשפט.</w:t>
      </w:r>
    </w:p>
    <w:p w14:paraId="54371A92" w14:textId="44123AF3" w:rsidR="002D2BCC" w:rsidRPr="007C15A5" w:rsidRDefault="002D2BCC" w:rsidP="009F1761">
      <w:pPr>
        <w:tabs>
          <w:tab w:val="num" w:pos="1440"/>
        </w:tabs>
        <w:spacing w:line="360" w:lineRule="auto"/>
        <w:jc w:val="both"/>
        <w:rPr>
          <w:rFonts w:cstheme="minorHAnsi"/>
          <w:b/>
          <w:bCs/>
          <w:u w:val="single"/>
          <w:rtl/>
        </w:rPr>
      </w:pPr>
    </w:p>
    <w:p w14:paraId="0A6C512D" w14:textId="77777777" w:rsidR="001D26C4" w:rsidRPr="007C15A5" w:rsidRDefault="001D26C4" w:rsidP="009F1761">
      <w:pPr>
        <w:tabs>
          <w:tab w:val="num" w:pos="1440"/>
        </w:tabs>
        <w:spacing w:line="360" w:lineRule="auto"/>
        <w:jc w:val="both"/>
        <w:rPr>
          <w:rFonts w:cstheme="minorHAnsi"/>
          <w:b/>
          <w:bCs/>
          <w:u w:val="single"/>
          <w:rtl/>
        </w:rPr>
      </w:pPr>
    </w:p>
    <w:p w14:paraId="6C1E998A" w14:textId="4E6B4E27" w:rsidR="00E77D81" w:rsidRPr="007C15A5" w:rsidRDefault="00E77D81" w:rsidP="009F1761">
      <w:pPr>
        <w:tabs>
          <w:tab w:val="num" w:pos="1440"/>
        </w:tabs>
        <w:spacing w:line="360" w:lineRule="auto"/>
        <w:jc w:val="both"/>
        <w:rPr>
          <w:rFonts w:cstheme="minorHAnsi"/>
          <w:b/>
          <w:bCs/>
          <w:u w:val="single"/>
        </w:rPr>
      </w:pPr>
      <w:r w:rsidRPr="007C15A5">
        <w:rPr>
          <w:rFonts w:cstheme="minorHAnsi"/>
          <w:b/>
          <w:bCs/>
          <w:u w:val="single"/>
          <w:rtl/>
        </w:rPr>
        <w:lastRenderedPageBreak/>
        <w:t xml:space="preserve">"תורת המשפט" = </w:t>
      </w:r>
      <w:r w:rsidRPr="007C15A5">
        <w:rPr>
          <w:rFonts w:cstheme="minorHAnsi"/>
          <w:b/>
          <w:bCs/>
          <w:u w:val="single"/>
        </w:rPr>
        <w:t>Jurisprudence</w:t>
      </w:r>
    </w:p>
    <w:p w14:paraId="3B53D931" w14:textId="05A22083" w:rsidR="00904CFE" w:rsidRPr="007C15A5" w:rsidRDefault="00AE79CD" w:rsidP="003514A6">
      <w:pPr>
        <w:pStyle w:val="a3"/>
        <w:numPr>
          <w:ilvl w:val="1"/>
          <w:numId w:val="5"/>
        </w:numPr>
        <w:spacing w:line="360" w:lineRule="auto"/>
        <w:jc w:val="both"/>
        <w:rPr>
          <w:rFonts w:cstheme="minorHAnsi"/>
        </w:rPr>
      </w:pPr>
      <w:r w:rsidRPr="007C15A5">
        <w:rPr>
          <w:rFonts w:cstheme="minorHAnsi"/>
          <w:b/>
          <w:bCs/>
          <w:noProof/>
          <w:u w:val="single"/>
          <w:rtl/>
          <w:lang w:val="he-IL"/>
        </w:rPr>
        <mc:AlternateContent>
          <mc:Choice Requires="wps">
            <w:drawing>
              <wp:anchor distT="0" distB="0" distL="114300" distR="114300" simplePos="0" relativeHeight="251659264" behindDoc="0" locked="0" layoutInCell="1" allowOverlap="1" wp14:anchorId="50C847BD" wp14:editId="38EB1412">
                <wp:simplePos x="0" y="0"/>
                <wp:positionH relativeFrom="column">
                  <wp:posOffset>2254596</wp:posOffset>
                </wp:positionH>
                <wp:positionV relativeFrom="paragraph">
                  <wp:posOffset>5715</wp:posOffset>
                </wp:positionV>
                <wp:extent cx="342900" cy="833524"/>
                <wp:effectExtent l="38100" t="0" r="19050" b="24130"/>
                <wp:wrapNone/>
                <wp:docPr id="2" name="סוגר מסולסל שמאלי 2"/>
                <wp:cNvGraphicFramePr/>
                <a:graphic xmlns:a="http://schemas.openxmlformats.org/drawingml/2006/main">
                  <a:graphicData uri="http://schemas.microsoft.com/office/word/2010/wordprocessingShape">
                    <wps:wsp>
                      <wps:cNvSpPr/>
                      <wps:spPr>
                        <a:xfrm>
                          <a:off x="0" y="0"/>
                          <a:ext cx="342900" cy="833524"/>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3A89" id="סוגר מסולסל שמאלי 2" o:spid="_x0000_s1026" type="#_x0000_t87" style="position:absolute;left:0;text-align:left;margin-left:177.55pt;margin-top:.45pt;width:27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" adj="740" strokecolor="black [3200]" strokeweight=".5pt">
                <v:stroke joinstyle="miter"/>
              </v:shape>
            </w:pict>
          </mc:Fallback>
        </mc:AlternateContent>
      </w:r>
      <w:r w:rsidR="00904CFE" w:rsidRPr="007C15A5">
        <w:rPr>
          <w:rFonts w:cstheme="minorHAnsi"/>
        </w:rPr>
        <w:t>Juris &lt; jus (latin) = law</w:t>
      </w:r>
    </w:p>
    <w:p w14:paraId="40950B3D" w14:textId="2A31069A" w:rsidR="00904CFE" w:rsidRPr="007C15A5" w:rsidRDefault="00AE79CD" w:rsidP="003514A6">
      <w:pPr>
        <w:pStyle w:val="a3"/>
        <w:numPr>
          <w:ilvl w:val="1"/>
          <w:numId w:val="5"/>
        </w:numPr>
        <w:spacing w:line="360" w:lineRule="auto"/>
        <w:jc w:val="both"/>
        <w:rPr>
          <w:rFonts w:cstheme="minorHAnsi"/>
        </w:rPr>
      </w:pPr>
      <w:r w:rsidRPr="007C15A5">
        <w:rPr>
          <w:rFonts w:cstheme="minorHAnsi"/>
          <w:noProof/>
          <w:rtl/>
        </w:rPr>
        <mc:AlternateContent>
          <mc:Choice Requires="wps">
            <w:drawing>
              <wp:anchor distT="45720" distB="45720" distL="114300" distR="114300" simplePos="0" relativeHeight="251661312" behindDoc="0" locked="0" layoutInCell="1" allowOverlap="1" wp14:anchorId="3B4B9FA5" wp14:editId="3601BE65">
                <wp:simplePos x="0" y="0"/>
                <wp:positionH relativeFrom="column">
                  <wp:posOffset>1620577</wp:posOffset>
                </wp:positionH>
                <wp:positionV relativeFrom="paragraph">
                  <wp:posOffset>131040</wp:posOffset>
                </wp:positionV>
                <wp:extent cx="563880" cy="207645"/>
                <wp:effectExtent l="0" t="0" r="26670" b="2095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880" cy="207645"/>
                        </a:xfrm>
                        <a:prstGeom prst="rect">
                          <a:avLst/>
                        </a:prstGeom>
                        <a:solidFill>
                          <a:srgbClr val="FFFFFF"/>
                        </a:solidFill>
                        <a:ln w="9525">
                          <a:solidFill>
                            <a:srgbClr val="000000"/>
                          </a:solidFill>
                          <a:miter lim="800000"/>
                          <a:headEnd/>
                          <a:tailEnd/>
                        </a:ln>
                      </wps:spPr>
                      <wps:txbx>
                        <w:txbxContent>
                          <w:p w14:paraId="4AFB4D02" w14:textId="04AE5FF0" w:rsidR="00DF194E" w:rsidRPr="00DF194E" w:rsidRDefault="00DF194E">
                            <w:pPr>
                              <w:rPr>
                                <w:rFonts w:ascii="David" w:hAnsi="David" w:cs="David"/>
                              </w:rPr>
                            </w:pPr>
                            <w:r w:rsidRPr="00DF194E">
                              <w:rPr>
                                <w:rFonts w:ascii="David" w:hAnsi="David" w:cs="David"/>
                                <w:rtl/>
                              </w:rPr>
                              <w:t>שפיטה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9FA5" id="_x0000_s1027" type="#_x0000_t202" style="position:absolute;left:0;text-align:left;margin-left:127.6pt;margin-top:10.3pt;width:44.4pt;height:16.3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">
                <v:textbox>
                  <w:txbxContent>
                    <w:p w14:paraId="4AFB4D02" w14:textId="04AE5FF0" w:rsidR="00DF194E" w:rsidRPr="00DF194E" w:rsidRDefault="00DF194E">
                      <w:pPr>
                        <w:rPr>
                          <w:rFonts w:ascii="David" w:hAnsi="David" w:cs="David"/>
                        </w:rPr>
                      </w:pPr>
                      <w:r w:rsidRPr="00DF194E">
                        <w:rPr>
                          <w:rFonts w:ascii="David" w:hAnsi="David" w:cs="David"/>
                          <w:rtl/>
                        </w:rPr>
                        <w:t>שפיטה</w:t>
                      </w:r>
                    </w:p>
                  </w:txbxContent>
                </v:textbox>
                <w10:wrap type="square"/>
              </v:shape>
            </w:pict>
          </mc:Fallback>
        </mc:AlternateContent>
      </w:r>
      <w:r w:rsidR="00904CFE" w:rsidRPr="007C15A5">
        <w:rPr>
          <w:rFonts w:cstheme="minorHAnsi"/>
        </w:rPr>
        <w:t>Jurist = judge &lt; judicare (latin)</w:t>
      </w:r>
    </w:p>
    <w:p w14:paraId="188611EF" w14:textId="44A7C141" w:rsidR="00904CFE" w:rsidRPr="007C15A5" w:rsidRDefault="00904CFE" w:rsidP="003514A6">
      <w:pPr>
        <w:pStyle w:val="a3"/>
        <w:numPr>
          <w:ilvl w:val="1"/>
          <w:numId w:val="5"/>
        </w:numPr>
        <w:spacing w:line="360" w:lineRule="auto"/>
        <w:jc w:val="both"/>
        <w:rPr>
          <w:rFonts w:cstheme="minorHAnsi"/>
        </w:rPr>
      </w:pPr>
      <w:r w:rsidRPr="007C15A5">
        <w:rPr>
          <w:rFonts w:cstheme="minorHAnsi"/>
        </w:rPr>
        <w:t>Jury</w:t>
      </w:r>
      <w:r w:rsidRPr="007C15A5">
        <w:rPr>
          <w:rFonts w:cstheme="minorHAnsi"/>
          <w:rtl/>
        </w:rPr>
        <w:t xml:space="preserve"> = חבר מושבעים (שופטים)</w:t>
      </w:r>
    </w:p>
    <w:p w14:paraId="41414FB5" w14:textId="3CA293F0" w:rsidR="00404BE3" w:rsidRPr="007C15A5" w:rsidRDefault="00904CFE" w:rsidP="003514A6">
      <w:pPr>
        <w:pStyle w:val="a3"/>
        <w:numPr>
          <w:ilvl w:val="1"/>
          <w:numId w:val="5"/>
        </w:numPr>
        <w:spacing w:line="360" w:lineRule="auto"/>
        <w:jc w:val="both"/>
        <w:rPr>
          <w:rFonts w:cstheme="minorHAnsi"/>
          <w:rtl/>
        </w:rPr>
      </w:pPr>
      <w:r w:rsidRPr="007C15A5">
        <w:rPr>
          <w:rFonts w:cstheme="minorHAnsi"/>
        </w:rPr>
        <w:t>Jurisdiction = juris + diction (to speak)</w:t>
      </w:r>
    </w:p>
    <w:p w14:paraId="773A6DD5" w14:textId="59A2E941" w:rsidR="00D75A93" w:rsidRPr="007C15A5" w:rsidRDefault="00D75A93" w:rsidP="009F1761">
      <w:pPr>
        <w:spacing w:line="360" w:lineRule="auto"/>
        <w:jc w:val="both"/>
        <w:rPr>
          <w:rFonts w:cstheme="minorHAnsi"/>
          <w:b/>
          <w:bCs/>
          <w:u w:val="single"/>
          <w:rtl/>
        </w:rPr>
      </w:pPr>
      <w:r w:rsidRPr="007C15A5">
        <w:rPr>
          <w:rFonts w:cstheme="minorHAnsi"/>
          <w:b/>
          <w:bCs/>
          <w:highlight w:val="lightGray"/>
          <w:u w:val="single"/>
          <w:rtl/>
        </w:rPr>
        <w:t>2.מדוע יש משפט?</w:t>
      </w:r>
    </w:p>
    <w:p w14:paraId="4C8B0A37" w14:textId="77777777" w:rsidR="00404BE3" w:rsidRPr="007C15A5" w:rsidRDefault="00404BE3" w:rsidP="009F1761">
      <w:pPr>
        <w:spacing w:line="360" w:lineRule="auto"/>
        <w:jc w:val="both"/>
        <w:rPr>
          <w:rFonts w:cstheme="minorHAnsi"/>
          <w:rtl/>
        </w:rPr>
      </w:pPr>
      <w:r w:rsidRPr="007C15A5">
        <w:rPr>
          <w:rFonts w:cstheme="minorHAnsi"/>
          <w:rtl/>
        </w:rPr>
        <w:t xml:space="preserve">בואו נדמיין עולם ללא משפט. נראה שלושה הוגים שעוסקים במצב הבסיסי והראשוני של עולם ללא משפט- 1. רמב"ם. 2. אריסטו.3. הובס. </w:t>
      </w:r>
    </w:p>
    <w:p w14:paraId="59DB48F7" w14:textId="5345C1C5" w:rsidR="00404BE3" w:rsidRPr="007C15A5" w:rsidRDefault="00404BE3" w:rsidP="009F1761">
      <w:pPr>
        <w:spacing w:line="360" w:lineRule="auto"/>
        <w:jc w:val="both"/>
        <w:rPr>
          <w:rFonts w:cstheme="minorHAnsi"/>
          <w:rtl/>
        </w:rPr>
      </w:pPr>
      <w:r w:rsidRPr="007C15A5">
        <w:rPr>
          <w:rFonts w:cstheme="minorHAnsi"/>
          <w:rtl/>
        </w:rPr>
        <w:t xml:space="preserve">אנו נפגוש אצל שלושת ההוגים האלה את הרעיון של המשפט כהישרדות. </w:t>
      </w:r>
    </w:p>
    <w:p w14:paraId="2D20E1EA" w14:textId="49A26CF2" w:rsidR="00427C09" w:rsidRPr="00A65EE7" w:rsidRDefault="00427C09" w:rsidP="009F1761">
      <w:pPr>
        <w:spacing w:line="360" w:lineRule="auto"/>
        <w:jc w:val="both"/>
        <w:rPr>
          <w:rFonts w:cstheme="minorHAnsi"/>
          <w:b/>
          <w:bCs/>
          <w:rtl/>
        </w:rPr>
      </w:pPr>
      <w:r w:rsidRPr="00A65EE7">
        <w:rPr>
          <w:rFonts w:cstheme="minorHAnsi"/>
          <w:b/>
          <w:bCs/>
          <w:highlight w:val="yellow"/>
          <w:rtl/>
        </w:rPr>
        <w:t>המשפט כהישרדות</w:t>
      </w:r>
    </w:p>
    <w:p w14:paraId="2A2299D2" w14:textId="2EE9B446" w:rsidR="00427C09" w:rsidRPr="007C15A5" w:rsidRDefault="00427C09" w:rsidP="003514A6">
      <w:pPr>
        <w:pStyle w:val="a3"/>
        <w:numPr>
          <w:ilvl w:val="1"/>
          <w:numId w:val="5"/>
        </w:numPr>
        <w:spacing w:line="360" w:lineRule="auto"/>
        <w:jc w:val="both"/>
        <w:rPr>
          <w:rFonts w:cstheme="minorHAnsi"/>
          <w:b/>
          <w:bCs/>
          <w:rtl/>
        </w:rPr>
      </w:pPr>
      <w:r w:rsidRPr="007C15A5">
        <w:rPr>
          <w:rFonts w:cstheme="minorHAnsi"/>
          <w:b/>
          <w:bCs/>
          <w:rtl/>
        </w:rPr>
        <w:t>אריסטו</w:t>
      </w:r>
      <w:r w:rsidR="0071673E" w:rsidRPr="007C15A5">
        <w:rPr>
          <w:rFonts w:cstheme="minorHAnsi"/>
          <w:b/>
          <w:bCs/>
          <w:rtl/>
        </w:rPr>
        <w:t xml:space="preserve">: </w:t>
      </w:r>
      <w:r w:rsidRPr="007C15A5">
        <w:rPr>
          <w:rFonts w:cstheme="minorHAnsi"/>
          <w:rtl/>
        </w:rPr>
        <w:t>המשפט כמשהו שצומח עם הצמיחה של החברה האנושית</w:t>
      </w:r>
      <w:r w:rsidR="00AE5930">
        <w:rPr>
          <w:rFonts w:cstheme="minorHAnsi" w:hint="cs"/>
          <w:rtl/>
        </w:rPr>
        <w:t>.</w:t>
      </w:r>
    </w:p>
    <w:p w14:paraId="361E7C7D" w14:textId="1F6EFE78" w:rsidR="00427C09" w:rsidRPr="007C15A5" w:rsidRDefault="00427C09" w:rsidP="003514A6">
      <w:pPr>
        <w:pStyle w:val="a3"/>
        <w:numPr>
          <w:ilvl w:val="1"/>
          <w:numId w:val="5"/>
        </w:numPr>
        <w:spacing w:line="360" w:lineRule="auto"/>
        <w:jc w:val="both"/>
        <w:rPr>
          <w:rFonts w:cstheme="minorHAnsi"/>
          <w:b/>
          <w:bCs/>
          <w:rtl/>
        </w:rPr>
      </w:pPr>
      <w:r w:rsidRPr="007C15A5">
        <w:rPr>
          <w:rFonts w:cstheme="minorHAnsi"/>
          <w:b/>
          <w:bCs/>
          <w:rtl/>
        </w:rPr>
        <w:t>רמב</w:t>
      </w:r>
      <w:r w:rsidR="0071673E" w:rsidRPr="007C15A5">
        <w:rPr>
          <w:rFonts w:cstheme="minorHAnsi"/>
          <w:b/>
          <w:bCs/>
          <w:rtl/>
        </w:rPr>
        <w:t>"</w:t>
      </w:r>
      <w:r w:rsidRPr="007C15A5">
        <w:rPr>
          <w:rFonts w:cstheme="minorHAnsi"/>
          <w:b/>
          <w:bCs/>
          <w:rtl/>
        </w:rPr>
        <w:t>ם</w:t>
      </w:r>
      <w:r w:rsidR="0071673E" w:rsidRPr="007C15A5">
        <w:rPr>
          <w:rFonts w:cstheme="minorHAnsi"/>
          <w:b/>
          <w:bCs/>
          <w:rtl/>
        </w:rPr>
        <w:t xml:space="preserve">: </w:t>
      </w:r>
      <w:r w:rsidRPr="007C15A5">
        <w:rPr>
          <w:rFonts w:cstheme="minorHAnsi"/>
          <w:rtl/>
        </w:rPr>
        <w:t>ללא משפט אין קיום לחברה</w:t>
      </w:r>
      <w:r w:rsidR="0071673E" w:rsidRPr="007C15A5">
        <w:rPr>
          <w:rFonts w:cstheme="minorHAnsi"/>
          <w:rtl/>
        </w:rPr>
        <w:t xml:space="preserve">. בנוסף, למשפט יש </w:t>
      </w:r>
      <w:r w:rsidRPr="007C15A5">
        <w:rPr>
          <w:rFonts w:cstheme="minorHAnsi"/>
          <w:rtl/>
        </w:rPr>
        <w:t>גם יעד רוחני</w:t>
      </w:r>
      <w:r w:rsidR="0071673E" w:rsidRPr="007C15A5">
        <w:rPr>
          <w:rFonts w:cstheme="minorHAnsi"/>
          <w:rtl/>
        </w:rPr>
        <w:t>.</w:t>
      </w:r>
    </w:p>
    <w:p w14:paraId="0A079D01" w14:textId="20239F2A" w:rsidR="00E77D81" w:rsidRPr="007C15A5" w:rsidRDefault="00427C09" w:rsidP="003514A6">
      <w:pPr>
        <w:pStyle w:val="a3"/>
        <w:numPr>
          <w:ilvl w:val="1"/>
          <w:numId w:val="5"/>
        </w:numPr>
        <w:spacing w:line="360" w:lineRule="auto"/>
        <w:jc w:val="both"/>
        <w:rPr>
          <w:rFonts w:cstheme="minorHAnsi"/>
        </w:rPr>
      </w:pPr>
      <w:r w:rsidRPr="007C15A5">
        <w:rPr>
          <w:rFonts w:cstheme="minorHAnsi"/>
          <w:b/>
          <w:bCs/>
          <w:rtl/>
        </w:rPr>
        <w:t>הובס</w:t>
      </w:r>
      <w:r w:rsidR="0071673E" w:rsidRPr="007C15A5">
        <w:rPr>
          <w:rFonts w:cstheme="minorHAnsi"/>
          <w:b/>
          <w:bCs/>
          <w:rtl/>
        </w:rPr>
        <w:t xml:space="preserve">: </w:t>
      </w:r>
      <w:r w:rsidRPr="007C15A5">
        <w:rPr>
          <w:rFonts w:cstheme="minorHAnsi"/>
          <w:rtl/>
        </w:rPr>
        <w:t xml:space="preserve">הישרדות פיזית: </w:t>
      </w:r>
      <w:r w:rsidR="0071673E" w:rsidRPr="007C15A5">
        <w:rPr>
          <w:rFonts w:cstheme="minorHAnsi"/>
          <w:rtl/>
        </w:rPr>
        <w:t>שוויון</w:t>
      </w:r>
      <w:r w:rsidRPr="007C15A5">
        <w:rPr>
          <w:rFonts w:cstheme="minorHAnsi"/>
          <w:rtl/>
        </w:rPr>
        <w:t xml:space="preserve"> בתביעה / משאבים מוגבלים</w:t>
      </w:r>
      <w:r w:rsidR="0071673E" w:rsidRPr="007C15A5">
        <w:rPr>
          <w:rFonts w:cstheme="minorHAnsi"/>
          <w:rtl/>
        </w:rPr>
        <w:t>.</w:t>
      </w:r>
    </w:p>
    <w:p w14:paraId="5F7EA2E9" w14:textId="77777777" w:rsidR="00710F19" w:rsidRPr="007C15A5" w:rsidRDefault="00140BED" w:rsidP="003514A6">
      <w:pPr>
        <w:pStyle w:val="a3"/>
        <w:numPr>
          <w:ilvl w:val="0"/>
          <w:numId w:val="6"/>
        </w:numPr>
        <w:shd w:val="clear" w:color="auto" w:fill="F7CAAC" w:themeFill="accent2" w:themeFillTint="66"/>
        <w:spacing w:line="360" w:lineRule="auto"/>
        <w:jc w:val="both"/>
        <w:rPr>
          <w:rFonts w:cstheme="minorHAnsi"/>
          <w:b/>
          <w:bCs/>
        </w:rPr>
      </w:pPr>
      <w:r w:rsidRPr="007C15A5">
        <w:rPr>
          <w:rFonts w:cstheme="minorHAnsi"/>
          <w:b/>
          <w:bCs/>
          <w:u w:val="single"/>
          <w:shd w:val="clear" w:color="auto" w:fill="F7CAAC" w:themeFill="accent2" w:themeFillTint="66"/>
          <w:rtl/>
        </w:rPr>
        <w:t>אריסטו</w:t>
      </w:r>
      <w:r w:rsidRPr="007C15A5">
        <w:rPr>
          <w:rFonts w:cstheme="minorHAnsi"/>
          <w:b/>
          <w:bCs/>
          <w:shd w:val="clear" w:color="auto" w:fill="F7CAAC" w:themeFill="accent2" w:themeFillTint="66"/>
          <w:rtl/>
        </w:rPr>
        <w:t xml:space="preserve"> :</w:t>
      </w:r>
      <w:r w:rsidRPr="007C15A5">
        <w:rPr>
          <w:rFonts w:cstheme="minorHAnsi"/>
          <w:b/>
          <w:bCs/>
          <w:rtl/>
        </w:rPr>
        <w:t xml:space="preserve"> </w:t>
      </w:r>
    </w:p>
    <w:p w14:paraId="753FEE29" w14:textId="2B4A612C" w:rsidR="00140BED" w:rsidRPr="007C15A5" w:rsidRDefault="00140BED" w:rsidP="009F1761">
      <w:pPr>
        <w:pStyle w:val="a3"/>
        <w:spacing w:line="360" w:lineRule="auto"/>
        <w:jc w:val="both"/>
        <w:rPr>
          <w:rFonts w:cstheme="minorHAnsi"/>
          <w:b/>
          <w:bCs/>
        </w:rPr>
      </w:pPr>
      <w:r w:rsidRPr="007C15A5">
        <w:rPr>
          <w:rFonts w:cstheme="minorHAnsi"/>
          <w:b/>
          <w:bCs/>
          <w:rtl/>
        </w:rPr>
        <w:t>האדם כחיה חברתית-</w:t>
      </w:r>
      <w:r w:rsidR="002D2BCC" w:rsidRPr="007C15A5">
        <w:rPr>
          <w:rFonts w:cstheme="minorHAnsi"/>
          <w:rtl/>
        </w:rPr>
        <w:t xml:space="preserve"> אריסטו היה ביולוג, דגל בגישה דדוקטיבית: הסקה מן הכלל אל הפרט. </w:t>
      </w:r>
      <w:r w:rsidR="0066243A" w:rsidRPr="007C15A5">
        <w:rPr>
          <w:rFonts w:cstheme="minorHAnsi"/>
          <w:b/>
          <w:bCs/>
          <w:rtl/>
        </w:rPr>
        <w:t xml:space="preserve">אריסטו מנסה לראות איך ניתן לשבור את הגביש הגדול= מה שיוצר דבר בסיסי הוא הדחף לקיים חברה. אריסטו יגיד שהדחף הבסיסי הוא לשבור את הדבר הגדול כדי להבין מאיפה הכל מתחיל:   </w:t>
      </w:r>
    </w:p>
    <w:p w14:paraId="7E8BD9A0" w14:textId="7A46F0C7" w:rsidR="00140BED" w:rsidRPr="007C15A5" w:rsidRDefault="00140BED" w:rsidP="009F1761">
      <w:pPr>
        <w:pStyle w:val="a3"/>
        <w:numPr>
          <w:ilvl w:val="0"/>
          <w:numId w:val="2"/>
        </w:numPr>
        <w:spacing w:line="360" w:lineRule="auto"/>
        <w:jc w:val="both"/>
        <w:rPr>
          <w:rFonts w:cstheme="minorHAnsi"/>
          <w:rtl/>
        </w:rPr>
      </w:pPr>
      <w:r w:rsidRPr="007C15A5">
        <w:rPr>
          <w:rFonts w:cstheme="minorHAnsi"/>
          <w:b/>
          <w:bCs/>
          <w:rtl/>
        </w:rPr>
        <w:t>מתודה</w:t>
      </w:r>
      <w:r w:rsidRPr="007C15A5">
        <w:rPr>
          <w:rFonts w:cstheme="minorHAnsi"/>
          <w:rtl/>
        </w:rPr>
        <w:t>: "המתחיל אפוא מן ההתחלה ומסתכל בדברים כשהם גדֵלים, יראה כך את ענייני המדינה</w:t>
      </w:r>
      <w:r w:rsidR="002D2BCC" w:rsidRPr="007C15A5">
        <w:rPr>
          <w:rFonts w:cstheme="minorHAnsi"/>
          <w:rtl/>
        </w:rPr>
        <w:t>" – תואם את גישתו הדדוקטיבית- חיפוש הפוטנציאל .</w:t>
      </w:r>
    </w:p>
    <w:p w14:paraId="68B110FF" w14:textId="004EF19C" w:rsidR="00D65C90" w:rsidRPr="007C15A5" w:rsidRDefault="0032337D" w:rsidP="009F1761">
      <w:pPr>
        <w:pStyle w:val="a3"/>
        <w:numPr>
          <w:ilvl w:val="0"/>
          <w:numId w:val="2"/>
        </w:numPr>
        <w:spacing w:line="360" w:lineRule="auto"/>
        <w:jc w:val="both"/>
        <w:rPr>
          <w:rFonts w:cstheme="minorHAnsi"/>
        </w:rPr>
      </w:pPr>
      <w:r w:rsidRPr="007C15A5">
        <w:rPr>
          <w:rFonts w:cstheme="minorHAnsi"/>
          <w:b/>
          <w:bCs/>
          <w:rtl/>
        </w:rPr>
        <w:t>זוגיות</w:t>
      </w:r>
      <w:r w:rsidRPr="007C15A5">
        <w:rPr>
          <w:rFonts w:cstheme="minorHAnsi"/>
          <w:rtl/>
        </w:rPr>
        <w:t xml:space="preserve">: </w:t>
      </w:r>
      <w:r w:rsidR="00D65C90" w:rsidRPr="007C15A5">
        <w:rPr>
          <w:rFonts w:cstheme="minorHAnsi"/>
          <w:rtl/>
        </w:rPr>
        <w:t xml:space="preserve">ישנו צורך בהולדה\ הזדווגות שיוצרת את התקווה להמשך. גם בלי מוסד פורמלי של נישואים יכולים להביא צאצאים. יש הכרח הישרדותי שמחייב לעשות את זה כדי להתקיים. </w:t>
      </w:r>
    </w:p>
    <w:p w14:paraId="2C8D3080" w14:textId="1202DF26" w:rsidR="0032337D" w:rsidRPr="007C15A5" w:rsidRDefault="0032337D" w:rsidP="009F1761">
      <w:pPr>
        <w:pStyle w:val="a3"/>
        <w:pBdr>
          <w:top w:val="single" w:sz="4" w:space="1" w:color="auto"/>
          <w:left w:val="single" w:sz="4" w:space="4" w:color="auto"/>
          <w:bottom w:val="single" w:sz="4" w:space="1" w:color="auto"/>
          <w:right w:val="single" w:sz="4" w:space="4" w:color="auto"/>
        </w:pBdr>
        <w:spacing w:line="360" w:lineRule="auto"/>
        <w:ind w:left="1080"/>
        <w:jc w:val="both"/>
        <w:rPr>
          <w:rFonts w:cstheme="minorHAnsi"/>
        </w:rPr>
      </w:pPr>
      <w:r w:rsidRPr="007C15A5">
        <w:rPr>
          <w:rFonts w:cstheme="minorHAnsi"/>
          <w:rtl/>
        </w:rPr>
        <w:t>"מן ההכרח אפוא שיהיה קודם כל זווג בין אלו שאי אפשר להם להימצא זה בלי זה, כזיווג הנקבה והזכר לשם ההולדה (ואין זה פרי הבחירה, שהרי טבעית השאיפה בבני האדם כמו גם בשאר בעלי החיים והצמחים להקים אחריהם את הדומה להם), וכזיווג השליט והנשלט לפי טבעם לשם הקיום".</w:t>
      </w:r>
    </w:p>
    <w:p w14:paraId="3EC1A7CB" w14:textId="792F3B3B" w:rsidR="00D65C90" w:rsidRPr="007C15A5" w:rsidRDefault="0032337D" w:rsidP="009F1761">
      <w:pPr>
        <w:pStyle w:val="a3"/>
        <w:numPr>
          <w:ilvl w:val="0"/>
          <w:numId w:val="2"/>
        </w:numPr>
        <w:spacing w:line="360" w:lineRule="auto"/>
        <w:jc w:val="both"/>
        <w:rPr>
          <w:rFonts w:cstheme="minorHAnsi"/>
        </w:rPr>
      </w:pPr>
      <w:r w:rsidRPr="007C15A5">
        <w:rPr>
          <w:rFonts w:cstheme="minorHAnsi"/>
          <w:b/>
          <w:bCs/>
          <w:rtl/>
        </w:rPr>
        <w:t xml:space="preserve">בית: </w:t>
      </w:r>
      <w:r w:rsidR="00D65C90" w:rsidRPr="007C15A5">
        <w:rPr>
          <w:rFonts w:cstheme="minorHAnsi"/>
          <w:rtl/>
        </w:rPr>
        <w:t xml:space="preserve"> הזוגיות מתרחבת והופכת לבית. מערכת כללים שמתפתחת לכפר (מספר של בתים). זה אותו גביש גדול.</w:t>
      </w:r>
    </w:p>
    <w:p w14:paraId="3F8A6828" w14:textId="411ADDF4" w:rsidR="0032337D" w:rsidRPr="007C15A5" w:rsidRDefault="0032337D" w:rsidP="009F1761">
      <w:pPr>
        <w:pStyle w:val="a3"/>
        <w:pBdr>
          <w:top w:val="single" w:sz="4" w:space="1" w:color="auto"/>
          <w:left w:val="single" w:sz="4" w:space="4" w:color="auto"/>
          <w:bottom w:val="single" w:sz="4" w:space="1" w:color="auto"/>
          <w:right w:val="single" w:sz="4" w:space="4" w:color="auto"/>
        </w:pBdr>
        <w:spacing w:line="360" w:lineRule="auto"/>
        <w:ind w:left="1080"/>
        <w:jc w:val="both"/>
        <w:rPr>
          <w:rFonts w:cstheme="minorHAnsi"/>
          <w:rtl/>
        </w:rPr>
      </w:pPr>
      <w:r w:rsidRPr="007C15A5">
        <w:rPr>
          <w:rFonts w:cstheme="minorHAnsi"/>
          <w:rtl/>
        </w:rPr>
        <w:t>"משני השותפים האלה אפוא יצא הבית בראשונה, וצדק הֵסיאודוס כששר: 'ראש וראשון הבית, והוא אשה ושור לחרישה'... הרי השותפות שקיימת לפי הטבע לשם סיפוק הצרכים של כל יום ויום, והוא הבית, ואת בני הבית קורא כארונדס בשם 'חברי-המזנון', ואפימנדס הקריטי בשם 'חברי-האבוס'".</w:t>
      </w:r>
    </w:p>
    <w:p w14:paraId="2F24D6EE" w14:textId="77777777" w:rsidR="00D65C90" w:rsidRPr="007C15A5" w:rsidRDefault="0032337D" w:rsidP="009F1761">
      <w:pPr>
        <w:pStyle w:val="a3"/>
        <w:numPr>
          <w:ilvl w:val="0"/>
          <w:numId w:val="2"/>
        </w:numPr>
        <w:spacing w:line="360" w:lineRule="auto"/>
        <w:jc w:val="both"/>
        <w:rPr>
          <w:rFonts w:cstheme="minorHAnsi"/>
        </w:rPr>
      </w:pPr>
      <w:r w:rsidRPr="007C15A5">
        <w:rPr>
          <w:rFonts w:cstheme="minorHAnsi"/>
          <w:b/>
          <w:bCs/>
          <w:rtl/>
        </w:rPr>
        <w:lastRenderedPageBreak/>
        <w:t xml:space="preserve">כפר: </w:t>
      </w:r>
      <w:r w:rsidR="00D65C90" w:rsidRPr="007C15A5">
        <w:rPr>
          <w:rFonts w:cstheme="minorHAnsi"/>
          <w:rtl/>
        </w:rPr>
        <w:t xml:space="preserve">המשפחה הופכת להיות משהו גדול יותר. בתנך כשפונים למלך קוראים לו "אבי". משפחה אחת גדולה שצריכה להיות יחד כדי לשרוד מול "העולם החיצון". </w:t>
      </w:r>
    </w:p>
    <w:p w14:paraId="6B8D2D81" w14:textId="3356230E" w:rsidR="0032337D" w:rsidRPr="007C15A5" w:rsidRDefault="0032337D" w:rsidP="009F1761">
      <w:pPr>
        <w:pStyle w:val="a3"/>
        <w:pBdr>
          <w:top w:val="single" w:sz="4" w:space="1" w:color="auto"/>
          <w:left w:val="single" w:sz="4" w:space="4" w:color="auto"/>
          <w:bottom w:val="single" w:sz="4" w:space="1" w:color="auto"/>
          <w:right w:val="single" w:sz="4" w:space="4" w:color="auto"/>
        </w:pBdr>
        <w:spacing w:line="360" w:lineRule="auto"/>
        <w:ind w:left="1080"/>
        <w:jc w:val="both"/>
        <w:rPr>
          <w:rFonts w:cstheme="minorHAnsi"/>
        </w:rPr>
      </w:pPr>
      <w:r w:rsidRPr="007C15A5">
        <w:rPr>
          <w:rFonts w:cstheme="minorHAnsi"/>
          <w:rtl/>
        </w:rPr>
        <w:t>"השותפות המורכבת מכמה בתים, והיא הראשונה לשם צרכים שאינם יום-יומיים, היא הכפר. נראה ביותר שהכפר לפי טבעו מושבה שיצאה מהבית ושהורכבה מן מי שקוראים 'יונקי אותו חלב', והם הבנים ובני הבנים. " ולפיכך היו המדינות בראשונה תחת ממשלתם של מלכים, שהרי הצטרפו מאנשים שהיו תחת ממשלה ממלכתית: כי כל בית עומד תחת השלטון הממלכתי של הזקן, וכך גם המושבות כי קרובות הן במשפחה".</w:t>
      </w:r>
    </w:p>
    <w:p w14:paraId="1E54B19C" w14:textId="541D94E7" w:rsidR="00D65C90" w:rsidRPr="007C15A5" w:rsidRDefault="0032337D" w:rsidP="009F1761">
      <w:pPr>
        <w:pStyle w:val="a3"/>
        <w:numPr>
          <w:ilvl w:val="0"/>
          <w:numId w:val="2"/>
        </w:numPr>
        <w:spacing w:line="360" w:lineRule="auto"/>
        <w:jc w:val="both"/>
        <w:rPr>
          <w:rFonts w:cstheme="minorHAnsi"/>
          <w:rtl/>
        </w:rPr>
      </w:pPr>
      <w:r w:rsidRPr="007C15A5">
        <w:rPr>
          <w:rFonts w:cstheme="minorHAnsi"/>
          <w:b/>
          <w:bCs/>
          <w:rtl/>
        </w:rPr>
        <w:t>מדינה:</w:t>
      </w:r>
      <w:r w:rsidRPr="007C15A5">
        <w:rPr>
          <w:rFonts w:cstheme="minorHAnsi"/>
          <w:rtl/>
        </w:rPr>
        <w:t xml:space="preserve"> </w:t>
      </w:r>
      <w:r w:rsidR="00D65C90" w:rsidRPr="007C15A5">
        <w:rPr>
          <w:rFonts w:cstheme="minorHAnsi"/>
          <w:rtl/>
        </w:rPr>
        <w:t xml:space="preserve"> לפי אריסטו המדינה היא טבעית והצורך בחוקים הוא </w:t>
      </w:r>
      <w:r w:rsidR="00D65C90" w:rsidRPr="007C15A5">
        <w:rPr>
          <w:rFonts w:cstheme="minorHAnsi"/>
          <w:b/>
          <w:bCs/>
          <w:rtl/>
        </w:rPr>
        <w:t>טבעי</w:t>
      </w:r>
      <w:r w:rsidR="00D65C90" w:rsidRPr="007C15A5">
        <w:rPr>
          <w:rFonts w:cstheme="minorHAnsi"/>
          <w:rtl/>
        </w:rPr>
        <w:t>. כמו שלהקה היא טבעית לזאבים, המדינה טבעית לאדם. הצורך בחוקים הוא צורך טבעי הישרדותי = זה הרחבה של אותו רעיון של אותו תא ואותו צורך. כשאריסטו אומר שהאדם הוא חיה פוליטית הוא מתכוון שהוא יצור מדיני, שאינו לבד ושנועד להיות בחברה ו</w:t>
      </w:r>
      <w:r w:rsidR="003275E3">
        <w:rPr>
          <w:rFonts w:cstheme="minorHAnsi" w:hint="cs"/>
          <w:rtl/>
        </w:rPr>
        <w:t>להת</w:t>
      </w:r>
      <w:r w:rsidR="00D65C90" w:rsidRPr="007C15A5">
        <w:rPr>
          <w:rFonts w:cstheme="minorHAnsi"/>
          <w:rtl/>
        </w:rPr>
        <w:t xml:space="preserve">קדם בעזרתה. והמשמעות היא שאדם צריך את החוק בשביל לשרוד, ולכן צריך את המשפט ואת המערכת המסודרת של החוקים במדינה – כי כך האדם יכול לחיות בחברה בצורה מסודרת, וזה הוא בסיס המשפט. זה מה שמאפשר לאדם כיצור חברתי מדיני לשרוד. כזוג בית כפר ומדינה. הצורך בחוק הוא בעצם צורך טבעי הישרדותי. </w:t>
      </w:r>
    </w:p>
    <w:p w14:paraId="3D586208" w14:textId="2E08AB4F" w:rsidR="00404BE3" w:rsidRPr="007C15A5" w:rsidRDefault="0032337D" w:rsidP="009F1761">
      <w:pPr>
        <w:pStyle w:val="a3"/>
        <w:pBdr>
          <w:top w:val="single" w:sz="4" w:space="1" w:color="auto"/>
          <w:left w:val="single" w:sz="4" w:space="4" w:color="auto"/>
          <w:bottom w:val="single" w:sz="4" w:space="1" w:color="auto"/>
          <w:right w:val="single" w:sz="4" w:space="4" w:color="auto"/>
        </w:pBdr>
        <w:spacing w:line="360" w:lineRule="auto"/>
        <w:ind w:left="1080"/>
        <w:jc w:val="both"/>
        <w:rPr>
          <w:rFonts w:cstheme="minorHAnsi"/>
          <w:rtl/>
        </w:rPr>
      </w:pPr>
      <w:r w:rsidRPr="007C15A5">
        <w:rPr>
          <w:rFonts w:cstheme="minorHAnsi"/>
          <w:rtl/>
        </w:rPr>
        <w:t>"השותפות המורכבת מכמה כפרים, כשהיא שלמה, כבר מדינה היא, מאחר שהגיעה למדרגת הסיפוק העצמי [=</w:t>
      </w:r>
      <w:r w:rsidRPr="007C15A5">
        <w:rPr>
          <w:rFonts w:cstheme="minorHAnsi"/>
        </w:rPr>
        <w:t>autarcheia</w:t>
      </w:r>
      <w:r w:rsidRPr="007C15A5">
        <w:rPr>
          <w:rFonts w:cstheme="minorHAnsi"/>
          <w:rtl/>
        </w:rPr>
        <w:t>; שלטון עצמי] הגמור, אם אפשר לומר כך. התהוותה לשם החיים, וקיומה לשם החיים הטובים". "ולפיכך, אם טבעיים הם גם מיני השותפות הראשונים, טבעית המדינה בכללה. כי (</w:t>
      </w:r>
      <w:r w:rsidRPr="007C15A5">
        <w:rPr>
          <w:rFonts w:cstheme="minorHAnsi"/>
        </w:rPr>
        <w:t>i</w:t>
      </w:r>
      <w:r w:rsidRPr="007C15A5">
        <w:rPr>
          <w:rFonts w:cstheme="minorHAnsi"/>
          <w:rtl/>
        </w:rPr>
        <w:t>) היא תכלית שלהם, והטבע תכלית... ועוד (</w:t>
      </w:r>
      <w:r w:rsidRPr="007C15A5">
        <w:rPr>
          <w:rFonts w:cstheme="minorHAnsi"/>
        </w:rPr>
        <w:t>ii</w:t>
      </w:r>
      <w:r w:rsidRPr="007C15A5">
        <w:rPr>
          <w:rFonts w:cstheme="minorHAnsi"/>
          <w:rtl/>
        </w:rPr>
        <w:t>) מה שלשמו קיימים הדברים, והוא תכליתם, הריהו הטוב ביותר, והספוק-העצמי [=</w:t>
      </w:r>
      <w:r w:rsidRPr="007C15A5">
        <w:rPr>
          <w:rFonts w:cstheme="minorHAnsi"/>
        </w:rPr>
        <w:t>autarcheia</w:t>
      </w:r>
      <w:r w:rsidRPr="007C15A5">
        <w:rPr>
          <w:rFonts w:cstheme="minorHAnsi"/>
          <w:rtl/>
        </w:rPr>
        <w:t>, שלטון עצמי] הריהו הטוב ביותר. "מכל זה גלוי אפוא שהמדינה נמנית בין הדברים הטבעיים ושהאדם בעל-חיים מדיני על פי הטבע, ומי שאין לו מדינה – על פי הטבע, לא על פי המקרה – הריהו פחות או יותר מאדם. כי בהיותו חסר-מדינה על פי הטבע הוא גם אוהב מלחמה, שהרי חסר זו הוא כמו במשחק הפספסים."</w:t>
      </w:r>
      <w:r w:rsidRPr="007C15A5">
        <w:rPr>
          <w:rFonts w:cstheme="minorHAnsi"/>
          <w:u w:val="single"/>
          <w:rtl/>
        </w:rPr>
        <w:t>האדם הוא בעל חיים מדיני</w:t>
      </w:r>
      <w:r w:rsidRPr="007C15A5">
        <w:rPr>
          <w:rFonts w:cstheme="minorHAnsi"/>
          <w:rtl/>
        </w:rPr>
        <w:t xml:space="preserve"> [="חיה פוליטית"] במדה יותר גדולה מהדבורים ושאר בעלי החיים המתאגדים בעדרים, וכן ברור – שהרי אין הטבע כפי שאנו אומרים עושה מאומה לבטלה, ורק לאדם בין בעלי החיים כוח הדבור... כוח הדבור מכוון לגלות את המועיל והמזיק, וכמו כן גם את הצדק והעוול, כי מיוחד הוא לאדם... והשותפות באלו היא היוצרת בית ומדינה.</w:t>
      </w:r>
      <w:r w:rsidR="002D2BCC" w:rsidRPr="007C15A5">
        <w:rPr>
          <w:rFonts w:cstheme="minorHAnsi"/>
          <w:rtl/>
        </w:rPr>
        <w:t xml:space="preserve"> </w:t>
      </w:r>
      <w:r w:rsidRPr="007C15A5">
        <w:rPr>
          <w:rFonts w:cstheme="minorHAnsi"/>
          <w:rtl/>
        </w:rPr>
        <w:t>"וכן קודמת המדינה על פי הטבע לבית ואף ליחידים שבבני האדם, כי הכלל קודם בהכרח לחלק, שהרי אם נחרב כלל הגוף לא תימצא רגל או יד אם לא בשיתוף השם... המדינה אפוא גם טבעית וגם קודמת ליחיד, וכך ברור, שהרי אין היחיד מספיק לעצמו... אבל מי שמספיק לעצמו ולפיכך אין לו צורך בה הוא או חיה או אל".</w:t>
      </w:r>
    </w:p>
    <w:p w14:paraId="38E8C45A" w14:textId="77777777" w:rsidR="005476E1" w:rsidRPr="007C15A5" w:rsidRDefault="005476E1" w:rsidP="009F1761">
      <w:pPr>
        <w:spacing w:line="360" w:lineRule="auto"/>
        <w:jc w:val="both"/>
        <w:rPr>
          <w:rFonts w:cstheme="minorHAnsi"/>
          <w:b/>
          <w:bCs/>
          <w:u w:val="single"/>
          <w:rtl/>
        </w:rPr>
      </w:pPr>
    </w:p>
    <w:p w14:paraId="1C1B276A" w14:textId="77777777" w:rsidR="005476E1" w:rsidRPr="007C15A5" w:rsidRDefault="005476E1" w:rsidP="009F1761">
      <w:pPr>
        <w:spacing w:line="360" w:lineRule="auto"/>
        <w:jc w:val="both"/>
        <w:rPr>
          <w:rFonts w:cstheme="minorHAnsi"/>
          <w:b/>
          <w:bCs/>
          <w:u w:val="single"/>
          <w:rtl/>
        </w:rPr>
      </w:pPr>
    </w:p>
    <w:p w14:paraId="743DAC01" w14:textId="08310F93" w:rsidR="00DE7C13" w:rsidRPr="00AB2A9A" w:rsidRDefault="0062587B" w:rsidP="009F1761">
      <w:pPr>
        <w:spacing w:line="360" w:lineRule="auto"/>
        <w:jc w:val="both"/>
        <w:rPr>
          <w:rFonts w:cstheme="minorHAnsi"/>
          <w:rtl/>
        </w:rPr>
      </w:pPr>
      <w:r w:rsidRPr="007C15A5">
        <w:rPr>
          <w:rFonts w:cstheme="minorHAnsi"/>
          <w:b/>
          <w:bCs/>
          <w:u w:val="single"/>
          <w:rtl/>
        </w:rPr>
        <w:lastRenderedPageBreak/>
        <w:t>שיעור 2 -21.10.2021</w:t>
      </w:r>
      <w:r w:rsidR="00AB2A9A">
        <w:rPr>
          <w:rFonts w:cstheme="minorHAnsi" w:hint="cs"/>
          <w:b/>
          <w:bCs/>
          <w:u w:val="single"/>
          <w:rtl/>
        </w:rPr>
        <w:t xml:space="preserve"> </w:t>
      </w:r>
    </w:p>
    <w:p w14:paraId="00D61EF2" w14:textId="4A3BED13" w:rsidR="00DE7C13" w:rsidRPr="007C15A5" w:rsidRDefault="00DE7C13" w:rsidP="003514A6">
      <w:pPr>
        <w:pStyle w:val="a3"/>
        <w:numPr>
          <w:ilvl w:val="0"/>
          <w:numId w:val="6"/>
        </w:numPr>
        <w:shd w:val="clear" w:color="auto" w:fill="F7CAAC" w:themeFill="accent2" w:themeFillTint="66"/>
        <w:spacing w:line="360" w:lineRule="auto"/>
        <w:jc w:val="both"/>
        <w:rPr>
          <w:rFonts w:cstheme="minorHAnsi"/>
          <w:b/>
          <w:bCs/>
          <w:rtl/>
        </w:rPr>
      </w:pPr>
      <w:r w:rsidRPr="007C15A5">
        <w:rPr>
          <w:rFonts w:cstheme="minorHAnsi"/>
          <w:b/>
          <w:bCs/>
          <w:rtl/>
        </w:rPr>
        <w:t>הרמב"ם</w:t>
      </w:r>
    </w:p>
    <w:p w14:paraId="2BDBC1FC" w14:textId="07D70FB8" w:rsidR="00342C68" w:rsidRPr="007C15A5" w:rsidRDefault="00342C68" w:rsidP="003514A6">
      <w:pPr>
        <w:pStyle w:val="a3"/>
        <w:numPr>
          <w:ilvl w:val="1"/>
          <w:numId w:val="5"/>
        </w:numPr>
        <w:spacing w:line="360" w:lineRule="auto"/>
        <w:jc w:val="both"/>
        <w:rPr>
          <w:rFonts w:cstheme="minorHAnsi"/>
        </w:rPr>
      </w:pPr>
      <w:r w:rsidRPr="007C15A5">
        <w:rPr>
          <w:rFonts w:cstheme="minorHAnsi"/>
          <w:rtl/>
        </w:rPr>
        <w:t xml:space="preserve"> </w:t>
      </w:r>
      <w:r w:rsidR="009920FE" w:rsidRPr="007C15A5">
        <w:rPr>
          <w:rFonts w:cstheme="minorHAnsi"/>
          <w:rtl/>
        </w:rPr>
        <w:t>ללא משפט אין קיום לחברה</w:t>
      </w:r>
      <w:r w:rsidR="0080668D">
        <w:rPr>
          <w:rFonts w:cstheme="minorHAnsi" w:hint="cs"/>
          <w:rtl/>
        </w:rPr>
        <w:t>.</w:t>
      </w:r>
    </w:p>
    <w:p w14:paraId="344AB465" w14:textId="6825E8D4" w:rsidR="00342C68" w:rsidRPr="007C15A5" w:rsidRDefault="00DE7C13" w:rsidP="003514A6">
      <w:pPr>
        <w:pStyle w:val="a3"/>
        <w:numPr>
          <w:ilvl w:val="1"/>
          <w:numId w:val="5"/>
        </w:numPr>
        <w:spacing w:line="360" w:lineRule="auto"/>
        <w:jc w:val="both"/>
        <w:rPr>
          <w:rFonts w:cstheme="minorHAnsi"/>
        </w:rPr>
      </w:pPr>
      <w:r w:rsidRPr="007C15A5">
        <w:rPr>
          <w:rFonts w:cstheme="minorHAnsi"/>
          <w:rtl/>
        </w:rPr>
        <w:t>הרמב"ם מוסיף למשפט דבר נוסף</w:t>
      </w:r>
      <w:r w:rsidR="0080668D">
        <w:rPr>
          <w:rFonts w:cstheme="minorHAnsi" w:hint="cs"/>
          <w:rtl/>
        </w:rPr>
        <w:t>- המשפט הוא גם יעד רוחני</w:t>
      </w:r>
      <w:r w:rsidRPr="007C15A5">
        <w:rPr>
          <w:rFonts w:cstheme="minorHAnsi"/>
          <w:rtl/>
        </w:rPr>
        <w:t xml:space="preserve">. </w:t>
      </w:r>
      <w:r w:rsidR="0080668D">
        <w:rPr>
          <w:rFonts w:cstheme="minorHAnsi" w:hint="cs"/>
          <w:rtl/>
        </w:rPr>
        <w:t xml:space="preserve">כלומר, המשפט נועד </w:t>
      </w:r>
      <w:r w:rsidRPr="007C15A5">
        <w:rPr>
          <w:rFonts w:cstheme="minorHAnsi"/>
          <w:rtl/>
        </w:rPr>
        <w:t xml:space="preserve">לא רק כדי לשרוד אלא גם כדי להגיע למשהו. האדם חי בקבוצה ולא לבדו. </w:t>
      </w:r>
    </w:p>
    <w:p w14:paraId="5F004F99" w14:textId="77777777" w:rsidR="00342C68" w:rsidRPr="00310C22" w:rsidRDefault="00342C68" w:rsidP="009F1761">
      <w:pPr>
        <w:pStyle w:val="a3"/>
        <w:spacing w:line="360" w:lineRule="auto"/>
        <w:ind w:left="643"/>
        <w:jc w:val="both"/>
        <w:rPr>
          <w:rFonts w:cstheme="minorHAnsi"/>
          <w:rtl/>
        </w:rPr>
      </w:pPr>
    </w:p>
    <w:p w14:paraId="0584DE8D" w14:textId="212FA4CE" w:rsidR="009920FE" w:rsidRPr="007C15A5" w:rsidRDefault="009920FE" w:rsidP="009F1761">
      <w:pPr>
        <w:pStyle w:val="a3"/>
        <w:pBdr>
          <w:top w:val="single" w:sz="4" w:space="1" w:color="auto"/>
          <w:left w:val="single" w:sz="4" w:space="4" w:color="auto"/>
          <w:bottom w:val="single" w:sz="4" w:space="1" w:color="auto"/>
          <w:right w:val="single" w:sz="4" w:space="4" w:color="auto"/>
        </w:pBdr>
        <w:spacing w:line="360" w:lineRule="auto"/>
        <w:jc w:val="both"/>
        <w:rPr>
          <w:rFonts w:cstheme="minorHAnsi"/>
          <w:b/>
          <w:bCs/>
        </w:rPr>
      </w:pPr>
      <w:r w:rsidRPr="007C15A5">
        <w:rPr>
          <w:rFonts w:cstheme="minorHAnsi"/>
          <w:b/>
          <w:bCs/>
          <w:u w:val="single"/>
          <w:rtl/>
        </w:rPr>
        <w:t>הלכה א</w:t>
      </w:r>
      <w:r w:rsidRPr="007C15A5">
        <w:rPr>
          <w:rFonts w:cstheme="minorHAnsi"/>
          <w:rtl/>
        </w:rPr>
        <w:t xml:space="preserve">: </w:t>
      </w:r>
      <w:r w:rsidR="00342C68" w:rsidRPr="007C15A5">
        <w:rPr>
          <w:rFonts w:cstheme="minorHAnsi"/>
          <w:rtl/>
        </w:rPr>
        <w:t>"</w:t>
      </w:r>
      <w:r w:rsidRPr="007C15A5">
        <w:rPr>
          <w:rFonts w:cstheme="minorHAnsi"/>
          <w:rtl/>
        </w:rPr>
        <w:t xml:space="preserve">על ששה דברים נצטווה אדם הראשון: על עבודה זרה, ועל ברכת השם, ועל שפיכות דמים, ועל גילוי עריות, ועל הגזל, ועל הדינים. אע"פ שכולן הן </w:t>
      </w:r>
      <w:r w:rsidRPr="007C15A5">
        <w:rPr>
          <w:rFonts w:cstheme="minorHAnsi"/>
          <w:b/>
          <w:bCs/>
          <w:u w:val="single"/>
          <w:rtl/>
        </w:rPr>
        <w:t xml:space="preserve">קבלה בידינו ממשה רבינו </w:t>
      </w:r>
      <w:r w:rsidRPr="00AF52F7">
        <w:rPr>
          <w:rFonts w:cstheme="minorHAnsi"/>
          <w:b/>
          <w:bCs/>
          <w:color w:val="7030A0"/>
          <w:u w:val="single"/>
          <w:rtl/>
        </w:rPr>
        <w:t>(מסירה/מסורת)</w:t>
      </w:r>
      <w:r w:rsidRPr="00AF52F7">
        <w:rPr>
          <w:rFonts w:cstheme="minorHAnsi"/>
          <w:b/>
          <w:bCs/>
          <w:color w:val="7030A0"/>
          <w:rtl/>
        </w:rPr>
        <w:t>,</w:t>
      </w:r>
      <w:r w:rsidRPr="007C15A5">
        <w:rPr>
          <w:rFonts w:cstheme="minorHAnsi"/>
          <w:b/>
          <w:bCs/>
          <w:rtl/>
        </w:rPr>
        <w:t xml:space="preserve"> </w:t>
      </w:r>
      <w:r w:rsidRPr="007C15A5">
        <w:rPr>
          <w:rFonts w:cstheme="minorHAnsi"/>
          <w:b/>
          <w:bCs/>
          <w:u w:val="single"/>
          <w:rtl/>
        </w:rPr>
        <w:t xml:space="preserve">והדעת נוטה להן </w:t>
      </w:r>
      <w:r w:rsidRPr="00AF52F7">
        <w:rPr>
          <w:rFonts w:cstheme="minorHAnsi"/>
          <w:b/>
          <w:bCs/>
          <w:color w:val="7030A0"/>
          <w:u w:val="single"/>
          <w:rtl/>
        </w:rPr>
        <w:t>(היגיון)</w:t>
      </w:r>
      <w:r w:rsidRPr="00AF52F7">
        <w:rPr>
          <w:rFonts w:cstheme="minorHAnsi"/>
          <w:b/>
          <w:bCs/>
          <w:color w:val="7030A0"/>
          <w:rtl/>
        </w:rPr>
        <w:t xml:space="preserve">, </w:t>
      </w:r>
      <w:r w:rsidRPr="007C15A5">
        <w:rPr>
          <w:rFonts w:cstheme="minorHAnsi"/>
          <w:b/>
          <w:bCs/>
          <w:u w:val="single"/>
          <w:rtl/>
        </w:rPr>
        <w:t xml:space="preserve">מכלל דברי תורה יראה שעל אלו נצטווה </w:t>
      </w:r>
      <w:r w:rsidRPr="007C15A5">
        <w:rPr>
          <w:rFonts w:cstheme="minorHAnsi"/>
          <w:b/>
          <w:bCs/>
          <w:rtl/>
        </w:rPr>
        <w:t>.</w:t>
      </w:r>
      <w:r w:rsidRPr="007C15A5">
        <w:rPr>
          <w:rFonts w:cstheme="minorHAnsi"/>
          <w:rtl/>
        </w:rPr>
        <w:t xml:space="preserve"> הוסיף לנח אבר מן החי שנאמר 'אך בשר בנפשו דמו לא תאכלו', נמצאו שבע מצות</w:t>
      </w:r>
      <w:r w:rsidR="00342C68" w:rsidRPr="007C15A5">
        <w:rPr>
          <w:rFonts w:cstheme="minorHAnsi"/>
          <w:rtl/>
        </w:rPr>
        <w:t>"</w:t>
      </w:r>
      <w:r w:rsidRPr="007C15A5">
        <w:rPr>
          <w:rFonts w:cstheme="minorHAnsi"/>
          <w:rtl/>
        </w:rPr>
        <w:t>.</w:t>
      </w:r>
      <w:r w:rsidRPr="007C15A5">
        <w:rPr>
          <w:rFonts w:cstheme="minorHAnsi"/>
          <w:b/>
          <w:bCs/>
          <w:rtl/>
        </w:rPr>
        <w:t xml:space="preserve"> </w:t>
      </w:r>
    </w:p>
    <w:p w14:paraId="41861428" w14:textId="77777777" w:rsidR="00342C68" w:rsidRPr="007C15A5" w:rsidRDefault="00342C68" w:rsidP="009F1761">
      <w:pPr>
        <w:pStyle w:val="a3"/>
        <w:spacing w:line="360" w:lineRule="auto"/>
        <w:jc w:val="both"/>
        <w:rPr>
          <w:rFonts w:cstheme="minorHAnsi"/>
          <w:rtl/>
        </w:rPr>
      </w:pPr>
    </w:p>
    <w:p w14:paraId="53EED998" w14:textId="7B1DE49E" w:rsidR="00342C68" w:rsidRPr="007C15A5" w:rsidRDefault="00342C68" w:rsidP="009F1761">
      <w:pPr>
        <w:pStyle w:val="a3"/>
        <w:spacing w:line="360" w:lineRule="auto"/>
        <w:jc w:val="both"/>
        <w:rPr>
          <w:rFonts w:cstheme="minorHAnsi"/>
          <w:rtl/>
        </w:rPr>
      </w:pPr>
      <w:r w:rsidRPr="007C15A5">
        <w:rPr>
          <w:rFonts w:cstheme="minorHAnsi"/>
          <w:rtl/>
        </w:rPr>
        <w:t>ע</w:t>
      </w:r>
      <w:r w:rsidR="00310C22">
        <w:rPr>
          <w:rFonts w:cstheme="minorHAnsi" w:hint="cs"/>
          <w:rtl/>
        </w:rPr>
        <w:t>פ"י</w:t>
      </w:r>
      <w:r w:rsidRPr="007C15A5">
        <w:rPr>
          <w:rFonts w:cstheme="minorHAnsi"/>
          <w:rtl/>
        </w:rPr>
        <w:t xml:space="preserve"> הרמב"ם האדם הראשון נצטווה על 7 מצוות בני נוח: עבודה זרה, ברכת השם (לשון סגי נהור</w:t>
      </w:r>
      <w:r w:rsidR="00310C22">
        <w:rPr>
          <w:rFonts w:cstheme="minorHAnsi" w:hint="cs"/>
          <w:rtl/>
        </w:rPr>
        <w:t>- אסור לקלל את ה'</w:t>
      </w:r>
      <w:r w:rsidRPr="007C15A5">
        <w:rPr>
          <w:rFonts w:cstheme="minorHAnsi"/>
          <w:rtl/>
        </w:rPr>
        <w:t>), שפיכות דמים, גילוי עריות, גזל, דינים (מערכת משפט) ואבר מן החי (יש חובה להמית את החיה במלואה</w:t>
      </w:r>
      <w:r w:rsidR="00DD07E5">
        <w:rPr>
          <w:rFonts w:cstheme="minorHAnsi" w:hint="cs"/>
          <w:rtl/>
        </w:rPr>
        <w:t xml:space="preserve">, </w:t>
      </w:r>
      <w:r w:rsidRPr="007C15A5">
        <w:rPr>
          <w:rFonts w:cstheme="minorHAnsi"/>
          <w:rtl/>
        </w:rPr>
        <w:t>מצווה זו התווספה לאחר מכן</w:t>
      </w:r>
      <w:r w:rsidR="00DD07E5">
        <w:rPr>
          <w:rFonts w:cstheme="minorHAnsi" w:hint="cs"/>
          <w:rtl/>
        </w:rPr>
        <w:t>)</w:t>
      </w:r>
      <w:r w:rsidRPr="007C15A5">
        <w:rPr>
          <w:rFonts w:cstheme="minorHAnsi"/>
          <w:rtl/>
        </w:rPr>
        <w:t xml:space="preserve">. </w:t>
      </w:r>
      <w:r w:rsidR="00DD07E5">
        <w:rPr>
          <w:rFonts w:cstheme="minorHAnsi" w:hint="cs"/>
          <w:rtl/>
        </w:rPr>
        <w:t xml:space="preserve">מצוות אלה מכונות ''מצוות </w:t>
      </w:r>
      <w:r w:rsidRPr="007C15A5">
        <w:rPr>
          <w:rFonts w:cstheme="minorHAnsi"/>
          <w:rtl/>
        </w:rPr>
        <w:t>בני נוח</w:t>
      </w:r>
      <w:r w:rsidR="00DD07E5">
        <w:rPr>
          <w:rFonts w:cstheme="minorHAnsi" w:hint="cs"/>
          <w:rtl/>
        </w:rPr>
        <w:t>''</w:t>
      </w:r>
      <w:r w:rsidRPr="007C15A5">
        <w:rPr>
          <w:rFonts w:cstheme="minorHAnsi"/>
          <w:rtl/>
        </w:rPr>
        <w:t xml:space="preserve"> משום ש</w:t>
      </w:r>
      <w:r w:rsidR="00DD07E5">
        <w:rPr>
          <w:rFonts w:cstheme="minorHAnsi" w:hint="cs"/>
          <w:rtl/>
        </w:rPr>
        <w:t>הן</w:t>
      </w:r>
      <w:r w:rsidRPr="007C15A5">
        <w:rPr>
          <w:rFonts w:cstheme="minorHAnsi"/>
          <w:rtl/>
        </w:rPr>
        <w:t xml:space="preserve"> </w:t>
      </w:r>
      <w:r w:rsidRPr="007C15A5">
        <w:rPr>
          <w:rFonts w:cstheme="minorHAnsi"/>
          <w:b/>
          <w:bCs/>
          <w:rtl/>
        </w:rPr>
        <w:t>אוניברסלי</w:t>
      </w:r>
      <w:r w:rsidR="00DD07E5">
        <w:rPr>
          <w:rFonts w:cstheme="minorHAnsi" w:hint="cs"/>
          <w:b/>
          <w:bCs/>
          <w:rtl/>
        </w:rPr>
        <w:t>ות</w:t>
      </w:r>
      <w:r w:rsidR="00DD07E5">
        <w:rPr>
          <w:rFonts w:cstheme="minorHAnsi" w:hint="cs"/>
          <w:rtl/>
        </w:rPr>
        <w:t>-</w:t>
      </w:r>
      <w:r w:rsidRPr="007C15A5">
        <w:rPr>
          <w:rFonts w:cstheme="minorHAnsi"/>
          <w:rtl/>
        </w:rPr>
        <w:t xml:space="preserve"> דרישה מוסרית מהאדם</w:t>
      </w:r>
      <w:r w:rsidR="00DD07E5">
        <w:rPr>
          <w:rFonts w:cstheme="minorHAnsi" w:hint="cs"/>
          <w:rtl/>
        </w:rPr>
        <w:t xml:space="preserve"> מעצם היותו אדם</w:t>
      </w:r>
      <w:r w:rsidRPr="007C15A5">
        <w:rPr>
          <w:rFonts w:cstheme="minorHAnsi"/>
          <w:rtl/>
        </w:rPr>
        <w:t xml:space="preserve">. </w:t>
      </w:r>
    </w:p>
    <w:p w14:paraId="6E6EC2FC" w14:textId="4390A0E9" w:rsidR="00342C68" w:rsidRPr="007C15A5" w:rsidRDefault="00342C68" w:rsidP="009F1761">
      <w:pPr>
        <w:pStyle w:val="a3"/>
        <w:spacing w:line="360" w:lineRule="auto"/>
        <w:jc w:val="both"/>
        <w:rPr>
          <w:rFonts w:cstheme="minorHAnsi"/>
        </w:rPr>
      </w:pPr>
      <w:r w:rsidRPr="007C15A5">
        <w:rPr>
          <w:rFonts w:cstheme="minorHAnsi"/>
          <w:rtl/>
        </w:rPr>
        <w:t xml:space="preserve">מוסיף הרמב"ם וכותב: "אע"פ שכולן הן קבלה בידי משה"- מסורת, "הדעת נוטה להם"- </w:t>
      </w:r>
      <w:r w:rsidR="00DD07E5">
        <w:rPr>
          <w:rFonts w:cstheme="minorHAnsi" w:hint="cs"/>
          <w:rtl/>
        </w:rPr>
        <w:t>יש בהן היגיון</w:t>
      </w:r>
      <w:r w:rsidRPr="007C15A5">
        <w:rPr>
          <w:rFonts w:cstheme="minorHAnsi"/>
          <w:rtl/>
        </w:rPr>
        <w:t>, "מכלל דברי תורה יראה שעל אלו נצטווה"-  כל הסיפורים שיש בתורה שבהם ה' מעניש תרבויות ואנשים על התנהגות מושחתת מצביעים על כך שקיימת דרישה להתנהג בצורה לא מושחתת גם בלי ציווי</w:t>
      </w:r>
      <w:r w:rsidR="00DD07E5">
        <w:rPr>
          <w:rFonts w:cstheme="minorHAnsi" w:hint="cs"/>
          <w:rtl/>
        </w:rPr>
        <w:t xml:space="preserve">. </w:t>
      </w:r>
      <w:r w:rsidRPr="007C15A5">
        <w:rPr>
          <w:rFonts w:cstheme="minorHAnsi"/>
          <w:rtl/>
        </w:rPr>
        <w:t>לדוג'</w:t>
      </w:r>
      <w:r w:rsidR="00DD07E5">
        <w:rPr>
          <w:rFonts w:cstheme="minorHAnsi" w:hint="cs"/>
          <w:rtl/>
        </w:rPr>
        <w:t>: בסיפור של</w:t>
      </w:r>
      <w:r w:rsidRPr="007C15A5">
        <w:rPr>
          <w:rFonts w:cstheme="minorHAnsi"/>
          <w:rtl/>
        </w:rPr>
        <w:t xml:space="preserve"> קין והבל לא היה ציווי</w:t>
      </w:r>
      <w:r w:rsidR="00DD07E5">
        <w:rPr>
          <w:rFonts w:cstheme="minorHAnsi" w:hint="cs"/>
          <w:rtl/>
        </w:rPr>
        <w:t xml:space="preserve"> שאסור לרצוח,</w:t>
      </w:r>
      <w:r w:rsidRPr="007C15A5">
        <w:rPr>
          <w:rFonts w:cstheme="minorHAnsi"/>
          <w:rtl/>
        </w:rPr>
        <w:t xml:space="preserve"> אבל היה עונש על הרצח, כאן יוצאים מתוך נק' הנחה שהאדם הוא יצור תבוני ואפשר לדרוש ממנו להתנהג באופן מוסרי וכאן לדוג' כלול איסור על רצח, איסור על גזל, איסור על גילוי עריות וכו'. כל הדברים שחייבים לא לעשות כדי שתתקיים חברה אנושית נורמלית.</w:t>
      </w:r>
    </w:p>
    <w:p w14:paraId="17FDA91E" w14:textId="1E79E8FB" w:rsidR="00342C68" w:rsidRPr="007C15A5" w:rsidRDefault="009920FE" w:rsidP="009F1761">
      <w:pPr>
        <w:pStyle w:val="a3"/>
        <w:spacing w:line="360" w:lineRule="auto"/>
        <w:jc w:val="both"/>
        <w:rPr>
          <w:rFonts w:cstheme="minorHAnsi"/>
          <w:rtl/>
        </w:rPr>
      </w:pPr>
      <w:r w:rsidRPr="007C15A5">
        <w:rPr>
          <w:rFonts w:cstheme="minorHAnsi"/>
          <w:rtl/>
        </w:rPr>
        <w:t xml:space="preserve">בהקשר למקור זה נשאלת השאלה מדוע יש למסור משהו שמתקבל על ההיגיון? הקטע של הרציונל הופך גם למקור נורמטיבי. אפשר לדרוש גם מאדם שלא פגש את התרבות הלא מונותאיסטית לא לעבוד עבודה זרה. אפשר לדרוש מהם לא לבצע שפיכות דמים ולא לבצע גילוי עריות כי מדובר בצווים אוניברסליים. </w:t>
      </w:r>
      <w:r w:rsidR="002205D2" w:rsidRPr="007C15A5">
        <w:rPr>
          <w:rFonts w:cstheme="minorHAnsi"/>
          <w:b/>
          <w:bCs/>
          <w:rtl/>
        </w:rPr>
        <w:t xml:space="preserve">אם כך, מדוע קיים משפט? </w:t>
      </w:r>
      <w:r w:rsidRPr="007C15A5">
        <w:rPr>
          <w:rFonts w:cstheme="minorHAnsi"/>
          <w:b/>
          <w:bCs/>
          <w:rtl/>
        </w:rPr>
        <w:t>התפיסה שמתבטאת כאן היא ש</w:t>
      </w:r>
      <w:r w:rsidR="002205D2" w:rsidRPr="007C15A5">
        <w:rPr>
          <w:rFonts w:cstheme="minorHAnsi"/>
          <w:b/>
          <w:bCs/>
          <w:rtl/>
        </w:rPr>
        <w:t>לפי הרמב"ם ה</w:t>
      </w:r>
      <w:r w:rsidRPr="007C15A5">
        <w:rPr>
          <w:rFonts w:cstheme="minorHAnsi"/>
          <w:b/>
          <w:bCs/>
          <w:rtl/>
        </w:rPr>
        <w:t xml:space="preserve">משפט </w:t>
      </w:r>
      <w:r w:rsidR="002205D2" w:rsidRPr="007C15A5">
        <w:rPr>
          <w:rFonts w:cstheme="minorHAnsi"/>
          <w:b/>
          <w:bCs/>
          <w:rtl/>
        </w:rPr>
        <w:t xml:space="preserve">– "הדינים" </w:t>
      </w:r>
      <w:r w:rsidRPr="007C15A5">
        <w:rPr>
          <w:rFonts w:cstheme="minorHAnsi"/>
          <w:b/>
          <w:bCs/>
          <w:rtl/>
        </w:rPr>
        <w:t>זה דבר בסיסי כמו איסור על רצח, איסור על גזל ואיסור על גילוי עריות</w:t>
      </w:r>
      <w:r w:rsidR="00DD71E8" w:rsidRPr="007C15A5">
        <w:rPr>
          <w:rFonts w:cstheme="minorHAnsi"/>
          <w:b/>
          <w:bCs/>
          <w:rtl/>
        </w:rPr>
        <w:t>.</w:t>
      </w:r>
      <w:r w:rsidR="00342C68" w:rsidRPr="007C15A5">
        <w:rPr>
          <w:rFonts w:cstheme="minorHAnsi"/>
          <w:b/>
          <w:bCs/>
          <w:rtl/>
        </w:rPr>
        <w:t xml:space="preserve"> </w:t>
      </w:r>
    </w:p>
    <w:p w14:paraId="0C894689" w14:textId="77777777" w:rsidR="009920FE" w:rsidRPr="007C15A5" w:rsidRDefault="009920FE" w:rsidP="009F1761">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7C15A5">
        <w:rPr>
          <w:rFonts w:cstheme="minorHAnsi"/>
          <w:b/>
          <w:bCs/>
          <w:u w:val="single"/>
          <w:rtl/>
        </w:rPr>
        <w:t>הלכה יד</w:t>
      </w:r>
      <w:r w:rsidRPr="007C15A5">
        <w:rPr>
          <w:rFonts w:cstheme="minorHAnsi"/>
          <w:rtl/>
        </w:rPr>
        <w:t xml:space="preserve">: וכיצד הן מצווין על הדינין? חייבין להושיב דיינין ושופטים בכל פלך ופלך לדון בשש מצוות אלו, ולהזהיר את העם. </w:t>
      </w:r>
    </w:p>
    <w:p w14:paraId="05EBD510" w14:textId="77777777" w:rsidR="00C21F15" w:rsidRPr="007C15A5" w:rsidRDefault="009920FE" w:rsidP="009F1761">
      <w:pPr>
        <w:pStyle w:val="a3"/>
        <w:spacing w:line="360" w:lineRule="auto"/>
        <w:jc w:val="both"/>
        <w:rPr>
          <w:rFonts w:cstheme="minorHAnsi"/>
          <w:rtl/>
        </w:rPr>
      </w:pPr>
      <w:r w:rsidRPr="007C15A5">
        <w:rPr>
          <w:rFonts w:cstheme="minorHAnsi"/>
          <w:rtl/>
        </w:rPr>
        <w:t xml:space="preserve">קיימת מחלוקת </w:t>
      </w:r>
      <w:r w:rsidRPr="007C15A5">
        <w:rPr>
          <w:rFonts w:cstheme="minorHAnsi"/>
          <w:b/>
          <w:bCs/>
          <w:rtl/>
        </w:rPr>
        <w:t>מה כלול במושג דינים</w:t>
      </w:r>
      <w:r w:rsidRPr="007C15A5">
        <w:rPr>
          <w:rFonts w:cstheme="minorHAnsi"/>
          <w:rtl/>
        </w:rPr>
        <w:t xml:space="preserve">. הרמב"ם אומר שצריך לאכוף את האיסורים שהם הליבה של העניין. אבל! זה לא הכול. במקור הבא ניתן לראות את התבונה שנותן לנו </w:t>
      </w:r>
      <w:r w:rsidRPr="007C15A5">
        <w:rPr>
          <w:rFonts w:cstheme="minorHAnsi"/>
          <w:b/>
          <w:bCs/>
          <w:rtl/>
        </w:rPr>
        <w:t>הרמב"ן</w:t>
      </w:r>
      <w:r w:rsidRPr="007C15A5">
        <w:rPr>
          <w:rFonts w:cstheme="minorHAnsi"/>
          <w:rtl/>
        </w:rPr>
        <w:t xml:space="preserve"> שחי 70 שנה לאחר מכן וחולק על הרמב"ם ועל התמונה הרזה שלו וכך הוא מגדיל את הדרישה המינימלית של איך לקיים מערכת משפט:</w:t>
      </w:r>
    </w:p>
    <w:p w14:paraId="5299A271" w14:textId="64CC1FC6" w:rsidR="009920FE" w:rsidRPr="007C15A5" w:rsidRDefault="009920FE" w:rsidP="009F1761">
      <w:pPr>
        <w:pStyle w:val="a3"/>
        <w:pBdr>
          <w:top w:val="single" w:sz="4" w:space="1" w:color="auto"/>
          <w:left w:val="single" w:sz="4" w:space="4" w:color="auto"/>
          <w:bottom w:val="single" w:sz="4" w:space="1" w:color="auto"/>
          <w:right w:val="single" w:sz="4" w:space="4" w:color="auto"/>
        </w:pBdr>
        <w:spacing w:line="360" w:lineRule="auto"/>
        <w:jc w:val="both"/>
        <w:rPr>
          <w:rFonts w:cstheme="minorHAnsi"/>
        </w:rPr>
      </w:pPr>
      <w:r w:rsidRPr="007C15A5">
        <w:rPr>
          <w:rFonts w:cstheme="minorHAnsi"/>
          <w:b/>
          <w:bCs/>
          <w:u w:val="single"/>
          <w:rtl/>
        </w:rPr>
        <w:lastRenderedPageBreak/>
        <w:t>רמב"ן בראשית לד:</w:t>
      </w:r>
      <w:r w:rsidRPr="007C15A5">
        <w:rPr>
          <w:rFonts w:cstheme="minorHAnsi"/>
          <w:b/>
          <w:bCs/>
          <w:rtl/>
        </w:rPr>
        <w:t xml:space="preserve"> </w:t>
      </w:r>
      <w:r w:rsidR="00342C68" w:rsidRPr="007C15A5">
        <w:rPr>
          <w:rFonts w:cstheme="minorHAnsi"/>
          <w:rtl/>
        </w:rPr>
        <w:t>"</w:t>
      </w:r>
      <w:r w:rsidRPr="007C15A5">
        <w:rPr>
          <w:rFonts w:cstheme="minorHAnsi"/>
          <w:rtl/>
        </w:rPr>
        <w:t>ועל דעתי הדינין שמנו לבני נח בשבע מצות שלהם אינם להושיב דיינין בכל פלך ופלך בלבד, אבל צוה אותם בדיני גנבה ואונאה ועושק ושכר שכיר ודיני השומרים ואונס ומפתה ואבות נזיקין וחובל בחבירו ודיני מלוה ולוה ודיני מקח וממכר וכיוצא בהן</w:t>
      </w:r>
      <w:r w:rsidR="00342C68" w:rsidRPr="007C15A5">
        <w:rPr>
          <w:rFonts w:cstheme="minorHAnsi"/>
          <w:rtl/>
        </w:rPr>
        <w:t>"</w:t>
      </w:r>
    </w:p>
    <w:p w14:paraId="6AF9A8F5" w14:textId="77777777" w:rsidR="009920FE" w:rsidRPr="007C15A5" w:rsidRDefault="009920FE" w:rsidP="009F1761">
      <w:pPr>
        <w:pStyle w:val="a3"/>
        <w:spacing w:line="360" w:lineRule="auto"/>
        <w:jc w:val="both"/>
        <w:rPr>
          <w:rFonts w:cstheme="minorHAnsi"/>
        </w:rPr>
      </w:pPr>
      <w:r w:rsidRPr="007C15A5">
        <w:rPr>
          <w:rFonts w:cstheme="minorHAnsi"/>
          <w:rtl/>
        </w:rPr>
        <w:t xml:space="preserve">לדעת הרמב"ן הדרישה המינימלית לקיום מערכת המשפט היא לא רק 6 איסורים אלא עוד דינים רבים אחרים ומגוונים. התמונה שעולה כאן למערכת משפט המינימלית היא לפתח את הדין ולהתאים אותו למציאות, </w:t>
      </w:r>
      <w:r w:rsidRPr="007C15A5">
        <w:rPr>
          <w:rFonts w:cstheme="minorHAnsi"/>
          <w:b/>
          <w:bCs/>
          <w:rtl/>
        </w:rPr>
        <w:t>להכווין התנהגות בחברה</w:t>
      </w:r>
      <w:r w:rsidRPr="007C15A5">
        <w:rPr>
          <w:rFonts w:cstheme="minorHAnsi"/>
          <w:rtl/>
        </w:rPr>
        <w:t xml:space="preserve">. חלק מהפונקציות של החוק הן גם אחרות לגמרי מלבד סנקציות, לדוג' מערכת מסחרית איך לנהל אותה בצורה הוגנת. החוק לא רק מטיל איסורים אלא גם מאפשר להתפתח ולנהל חברה תקינה. </w:t>
      </w:r>
    </w:p>
    <w:p w14:paraId="06D3AC07" w14:textId="6011399C" w:rsidR="009920FE" w:rsidRPr="007C15A5" w:rsidRDefault="009920FE" w:rsidP="009F1761">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7C15A5">
        <w:rPr>
          <w:rFonts w:cstheme="minorHAnsi"/>
          <w:b/>
          <w:bCs/>
          <w:u w:val="single"/>
          <w:rtl/>
        </w:rPr>
        <w:t>מורה נבוכים, ג, כז:</w:t>
      </w:r>
      <w:r w:rsidRPr="007C15A5">
        <w:rPr>
          <w:rFonts w:cstheme="minorHAnsi"/>
          <w:b/>
          <w:bCs/>
          <w:rtl/>
        </w:rPr>
        <w:t xml:space="preserve"> "</w:t>
      </w:r>
      <w:r w:rsidRPr="007C15A5">
        <w:rPr>
          <w:rFonts w:cstheme="minorHAnsi"/>
          <w:rtl/>
        </w:rPr>
        <w:t xml:space="preserve">כוונת כל התורה שני דברים, והם </w:t>
      </w:r>
      <w:r w:rsidRPr="007C15A5">
        <w:rPr>
          <w:rFonts w:cstheme="minorHAnsi"/>
          <w:b/>
          <w:bCs/>
          <w:u w:val="single"/>
          <w:rtl/>
        </w:rPr>
        <w:t>תקינות הנפש</w:t>
      </w:r>
      <w:r w:rsidRPr="007C15A5">
        <w:rPr>
          <w:rFonts w:cstheme="minorHAnsi"/>
          <w:b/>
          <w:bCs/>
          <w:rtl/>
        </w:rPr>
        <w:t xml:space="preserve"> </w:t>
      </w:r>
      <w:r w:rsidRPr="007C15A5">
        <w:rPr>
          <w:rFonts w:cstheme="minorHAnsi"/>
          <w:b/>
          <w:bCs/>
          <w:u w:val="single"/>
          <w:rtl/>
        </w:rPr>
        <w:t>ותקינות הגוף</w:t>
      </w:r>
      <w:r w:rsidRPr="007C15A5">
        <w:rPr>
          <w:rFonts w:cstheme="minorHAnsi"/>
          <w:rtl/>
        </w:rPr>
        <w:t>... תקינות הגוף תהיה בתקינות מצבי חייהם אלה עם אלה. עניין זה ישלם בשני דברים: אחד מהם, שיבוטל העוֹשֶק שהם עושקים זה את זה, והוא שלא יוּתַר לכל איש מן האנשים לעשׂות מה שהוא רוצה ומה שיש לאל ידו לעשׂות, אלא יכפוהו לעשׂות מה שמועיל לכול; והשני, שיַקנו לכל איש מידות המועילות בחיי היחד, כדי שהמדינה תהיה הרמונית</w:t>
      </w:r>
      <w:r w:rsidR="00342C68" w:rsidRPr="007C15A5">
        <w:rPr>
          <w:rFonts w:cstheme="minorHAnsi"/>
          <w:rtl/>
        </w:rPr>
        <w:t>"</w:t>
      </w:r>
      <w:r w:rsidRPr="007C15A5">
        <w:rPr>
          <w:rFonts w:cstheme="minorHAnsi"/>
          <w:rtl/>
        </w:rPr>
        <w:t>.</w:t>
      </w:r>
    </w:p>
    <w:p w14:paraId="46011F2C" w14:textId="77777777" w:rsidR="00C21F15" w:rsidRPr="007C15A5" w:rsidRDefault="009920FE" w:rsidP="009F1761">
      <w:pPr>
        <w:pStyle w:val="a3"/>
        <w:spacing w:line="360" w:lineRule="auto"/>
        <w:jc w:val="both"/>
        <w:rPr>
          <w:rFonts w:cstheme="minorHAnsi"/>
          <w:rtl/>
        </w:rPr>
      </w:pPr>
      <w:r w:rsidRPr="007C15A5">
        <w:rPr>
          <w:rFonts w:cstheme="minorHAnsi"/>
          <w:rtl/>
        </w:rPr>
        <w:t xml:space="preserve">כאן ניתן לראות כי הרמב"ם נותן 2 מטרות למשפט שלא ברור שכולם יקבלו זאת- תקינות הנפש ותקינות הגוף. בתקינות הגוף הוא מתכוון לדברים שהם הישרדות פיזית אבל הם כוללים גם נדבך רוחני (כמו שנאמר נפש בריאה בגוף בריא). אחד העניינים הוא עושק- לפגוע בזולת- זאת המטרה הראשונה שצריך לאסור, שאף אחד לא יוכל להתנהג איך שהוא רוצה. משפט הוא מגביל, כל חוק הוא מגביל. הרמב"ם אומר משהו נוסף- הדבר השני הוא שיקנו לכל אדם חינוך. יש צורך לתת תכונות וכלים לאדם כדי שהמטרות של האנשים יהיו על אותו רצף של קהילתיות.  </w:t>
      </w:r>
    </w:p>
    <w:p w14:paraId="7163CA58" w14:textId="4F2127CF" w:rsidR="009920FE" w:rsidRPr="007C15A5" w:rsidRDefault="009920FE" w:rsidP="009F1761">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7C15A5">
        <w:rPr>
          <w:rFonts w:cstheme="minorHAnsi"/>
          <w:b/>
          <w:bCs/>
          <w:u w:val="single"/>
          <w:rtl/>
        </w:rPr>
        <w:t xml:space="preserve">המשך מורה נבוכים ג, כז: </w:t>
      </w:r>
      <w:r w:rsidRPr="007C15A5">
        <w:rPr>
          <w:rFonts w:cstheme="minorHAnsi"/>
          <w:rtl/>
        </w:rPr>
        <w:t xml:space="preserve">"דע, שמשתי המטרות האלה אחת נכבדה יותר בלי ספק, והיא תקינות הנפש, כלומר מתן הדעות הנכונות. המטרה השנייה, תקינות הגוף, קודמת בטבע ובזמן, והיא הנהגת המדינה ותקינות מצבי כל תושביה במידת היכולת... כי הכוונה הראשונה אינה מושגת אלא לאחר שמושגת זאת השנייה. </w:t>
      </w:r>
    </w:p>
    <w:p w14:paraId="1C56959F" w14:textId="707E7963" w:rsidR="009920FE" w:rsidRPr="007C15A5" w:rsidRDefault="009920FE" w:rsidP="009F1761">
      <w:pPr>
        <w:pStyle w:val="a3"/>
        <w:spacing w:line="360" w:lineRule="auto"/>
        <w:jc w:val="both"/>
        <w:rPr>
          <w:rFonts w:cstheme="minorHAnsi"/>
        </w:rPr>
      </w:pPr>
      <w:r w:rsidRPr="007C15A5">
        <w:rPr>
          <w:rFonts w:cstheme="minorHAnsi"/>
          <w:rtl/>
        </w:rPr>
        <w:t xml:space="preserve">תקינות הגוף היא דבר חשוב </w:t>
      </w:r>
      <w:r w:rsidR="00626303">
        <w:rPr>
          <w:rFonts w:cstheme="minorHAnsi" w:hint="cs"/>
          <w:rtl/>
        </w:rPr>
        <w:t xml:space="preserve">[היא הראשונה בזמן] </w:t>
      </w:r>
      <w:r w:rsidRPr="007C15A5">
        <w:rPr>
          <w:rFonts w:cstheme="minorHAnsi"/>
          <w:rtl/>
        </w:rPr>
        <w:t>אבל לא צריך להיתקע שם אלא צריך לפתח את תקינות הנפש</w:t>
      </w:r>
      <w:r w:rsidR="00626303">
        <w:rPr>
          <w:rFonts w:cstheme="minorHAnsi" w:hint="cs"/>
          <w:rtl/>
        </w:rPr>
        <w:t xml:space="preserve"> [שהיא הראשונה במעלה]</w:t>
      </w:r>
      <w:r w:rsidRPr="007C15A5">
        <w:rPr>
          <w:rFonts w:cstheme="minorHAnsi"/>
          <w:rtl/>
        </w:rPr>
        <w:t>. הרמב"ם לא מדבר על תקינות הנפש רק במושגים דתיים. הרמב"ם טוען שלמדינה/לחוק יש תפקיד שהוא מעבר להישרדות ומעבר לשוטר ומעבר לציווי, לסנקצ</w:t>
      </w:r>
      <w:r w:rsidR="00C21F15" w:rsidRPr="007C15A5">
        <w:rPr>
          <w:rFonts w:cstheme="minorHAnsi"/>
          <w:rtl/>
        </w:rPr>
        <w:t>יות</w:t>
      </w:r>
      <w:r w:rsidRPr="007C15A5">
        <w:rPr>
          <w:rFonts w:cstheme="minorHAnsi"/>
          <w:rtl/>
        </w:rPr>
        <w:t xml:space="preserve">, לענישה וכו'. תפקידי החוק הם עשירים הרבה יותר מאשר רק להעניש וכו'. </w:t>
      </w:r>
      <w:r w:rsidR="00710F19" w:rsidRPr="007C15A5">
        <w:rPr>
          <w:rFonts w:cstheme="minorHAnsi"/>
          <w:rtl/>
        </w:rPr>
        <w:t xml:space="preserve"> </w:t>
      </w:r>
    </w:p>
    <w:p w14:paraId="40B6B952" w14:textId="77777777" w:rsidR="009920FE" w:rsidRPr="007C15A5" w:rsidRDefault="009920FE" w:rsidP="009F1761">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7C15A5">
        <w:rPr>
          <w:rFonts w:cstheme="minorHAnsi"/>
          <w:b/>
          <w:bCs/>
          <w:u w:val="single"/>
          <w:rtl/>
        </w:rPr>
        <w:t>המשך מורה נבוכים ג, כז</w:t>
      </w:r>
      <w:r w:rsidRPr="007C15A5">
        <w:rPr>
          <w:rFonts w:cstheme="minorHAnsi"/>
          <w:b/>
          <w:bCs/>
          <w:rtl/>
        </w:rPr>
        <w:t>:</w:t>
      </w:r>
      <w:r w:rsidRPr="007C15A5">
        <w:rPr>
          <w:rFonts w:cstheme="minorHAnsi"/>
          <w:rtl/>
        </w:rPr>
        <w:t xml:space="preserve"> "זאת, מפני שהוכח... שלאדם שתי שלמויות: שלמות ראשונה והיא שלמות הגוף, ושלמות אחרונה והיא שלמות הנפש. שלמותו הראשונה היא שיהיה בריא, בטוב שבמצביו הגופניים. דבר זה אינו אפשרי אלא אם כן הוא מוצא את כל מה שהכרחי לו כל-אימת שהוא מבקשו, כלומר, מזונותיו ויתר הנהגת גופו, כגון דיור, רחצה וזולתם. </w:t>
      </w:r>
      <w:r w:rsidRPr="007C15A5">
        <w:rPr>
          <w:rFonts w:cstheme="minorHAnsi"/>
          <w:b/>
          <w:bCs/>
          <w:u w:val="single"/>
          <w:rtl/>
        </w:rPr>
        <w:t xml:space="preserve">אדם בודד אינו יכול להשׂיג זאת כלל. אין כל פרט יכול להשׂיג זאת אלא בהתאגדות המדינית, כמו שידוע שהאדם מדיני בטבעו </w:t>
      </w:r>
      <w:r w:rsidRPr="00A1378B">
        <w:rPr>
          <w:rFonts w:cstheme="minorHAnsi"/>
          <w:color w:val="7030A0"/>
          <w:u w:val="single"/>
          <w:rtl/>
        </w:rPr>
        <w:t>(מזכיר את אריסטו)</w:t>
      </w:r>
      <w:r w:rsidRPr="00A1378B">
        <w:rPr>
          <w:rFonts w:cstheme="minorHAnsi"/>
          <w:color w:val="7030A0"/>
          <w:rtl/>
        </w:rPr>
        <w:t>.</w:t>
      </w:r>
      <w:r w:rsidRPr="007C15A5">
        <w:rPr>
          <w:rFonts w:cstheme="minorHAnsi"/>
          <w:color w:val="FF0000"/>
          <w:rtl/>
        </w:rPr>
        <w:t xml:space="preserve"> </w:t>
      </w:r>
      <w:r w:rsidRPr="007C15A5">
        <w:rPr>
          <w:rFonts w:cstheme="minorHAnsi"/>
          <w:rtl/>
        </w:rPr>
        <w:t xml:space="preserve">ושלמותו האחרונה היא שייעשׂה "מְדַבֵּר" בפועַל, כלומר, שיהיה לו שׂכל  בפועַל בכך שיֵדע את כל מה שביכולת האדם לדעת על כל הנמצאים כולם בהתאם לשלמותו האחרונה. </w:t>
      </w:r>
    </w:p>
    <w:p w14:paraId="7C3F88AF" w14:textId="7F8272A4" w:rsidR="0062587B" w:rsidRPr="007C15A5" w:rsidRDefault="00710F19" w:rsidP="009F1761">
      <w:pPr>
        <w:spacing w:line="360" w:lineRule="auto"/>
        <w:jc w:val="both"/>
        <w:rPr>
          <w:rFonts w:cstheme="minorHAnsi"/>
          <w:rtl/>
        </w:rPr>
      </w:pPr>
      <w:r w:rsidRPr="007C15A5">
        <w:rPr>
          <w:rFonts w:cstheme="minorHAnsi"/>
          <w:shd w:val="clear" w:color="auto" w:fill="FFF2CC" w:themeFill="accent4" w:themeFillTint="33"/>
          <w:rtl/>
        </w:rPr>
        <w:lastRenderedPageBreak/>
        <w:t>לסיכום, הרמב"ם מצדד בדבריו של אריסטו אך מוסיף מטרה למערכת המשפט והיא מוס</w:t>
      </w:r>
      <w:r w:rsidR="00C33547">
        <w:rPr>
          <w:rFonts w:cstheme="minorHAnsi" w:hint="cs"/>
          <w:shd w:val="clear" w:color="auto" w:fill="FFF2CC" w:themeFill="accent4" w:themeFillTint="33"/>
          <w:rtl/>
        </w:rPr>
        <w:t>ר,</w:t>
      </w:r>
      <w:r w:rsidRPr="007C15A5">
        <w:rPr>
          <w:rFonts w:cstheme="minorHAnsi"/>
          <w:shd w:val="clear" w:color="auto" w:fill="FFF2CC" w:themeFill="accent4" w:themeFillTint="33"/>
          <w:rtl/>
        </w:rPr>
        <w:t xml:space="preserve"> רוחני, חינוכי. </w:t>
      </w:r>
      <w:r w:rsidRPr="007C15A5">
        <w:rPr>
          <w:rFonts w:cstheme="minorHAnsi"/>
          <w:rtl/>
        </w:rPr>
        <w:t xml:space="preserve"> </w:t>
      </w:r>
    </w:p>
    <w:p w14:paraId="1C148742" w14:textId="0AA52315" w:rsidR="00710F19" w:rsidRPr="007C15A5" w:rsidRDefault="00710F19" w:rsidP="009F1761">
      <w:pPr>
        <w:spacing w:line="360" w:lineRule="auto"/>
        <w:jc w:val="both"/>
        <w:rPr>
          <w:rFonts w:cstheme="minorHAnsi"/>
          <w:rtl/>
        </w:rPr>
      </w:pPr>
      <w:r w:rsidRPr="007C15A5">
        <w:rPr>
          <w:rFonts w:cstheme="minorHAnsi"/>
          <w:rtl/>
        </w:rPr>
        <w:t>ישנם</w:t>
      </w:r>
      <w:r w:rsidRPr="007C15A5">
        <w:rPr>
          <w:rFonts w:cstheme="minorHAnsi"/>
          <w:b/>
          <w:bCs/>
          <w:rtl/>
        </w:rPr>
        <w:t xml:space="preserve"> </w:t>
      </w:r>
      <w:r w:rsidRPr="007C15A5">
        <w:rPr>
          <w:rFonts w:cstheme="minorHAnsi"/>
          <w:rtl/>
        </w:rPr>
        <w:t>שני ויכוחים :</w:t>
      </w:r>
    </w:p>
    <w:p w14:paraId="474225F8" w14:textId="5AAD384A" w:rsidR="00710F19" w:rsidRPr="007C15A5" w:rsidRDefault="00710F19" w:rsidP="009F1761">
      <w:pPr>
        <w:spacing w:line="360" w:lineRule="auto"/>
        <w:jc w:val="both"/>
        <w:rPr>
          <w:rFonts w:cstheme="minorHAnsi"/>
          <w:rtl/>
        </w:rPr>
      </w:pPr>
      <w:r w:rsidRPr="007C15A5">
        <w:rPr>
          <w:rFonts w:cstheme="minorHAnsi"/>
          <w:rtl/>
        </w:rPr>
        <w:t xml:space="preserve"> 1. </w:t>
      </w:r>
      <w:r w:rsidRPr="007C15A5">
        <w:rPr>
          <w:rFonts w:cstheme="minorHAnsi"/>
          <w:u w:val="single"/>
          <w:rtl/>
        </w:rPr>
        <w:t>"מערכת משפט כאקסיומה"</w:t>
      </w:r>
      <w:r w:rsidRPr="007C15A5">
        <w:rPr>
          <w:rFonts w:cstheme="minorHAnsi"/>
          <w:rtl/>
        </w:rPr>
        <w:t xml:space="preserve"> ויכוח בין הרמב"ם והרמב"ן מה כלול בדרישה למערכת חברתית? – הרמב"ן אומר שכדי לשרוד צריך חברה מתוחכמת יותר- מערכת משפט מורכבת יותר</w:t>
      </w:r>
      <w:r w:rsidR="00B86BBE">
        <w:rPr>
          <w:rFonts w:cstheme="minorHAnsi" w:hint="cs"/>
          <w:rtl/>
        </w:rPr>
        <w:t>.</w:t>
      </w:r>
      <w:r w:rsidRPr="007C15A5">
        <w:rPr>
          <w:rFonts w:cstheme="minorHAnsi"/>
          <w:rtl/>
        </w:rPr>
        <w:t xml:space="preserve"> ז</w:t>
      </w:r>
      <w:r w:rsidR="00B86BBE">
        <w:rPr>
          <w:rFonts w:cstheme="minorHAnsi" w:hint="cs"/>
          <w:rtl/>
        </w:rPr>
        <w:t xml:space="preserve">את אומרת, </w:t>
      </w:r>
      <w:r w:rsidRPr="007C15A5">
        <w:rPr>
          <w:rFonts w:cstheme="minorHAnsi"/>
          <w:rtl/>
        </w:rPr>
        <w:t xml:space="preserve">המשפט הוא במישור עבה- הוא צריך לאפשר את מכלול האינטראקציות. לעומת הרמב"ם שאומר שזו מערכת בסיסית, פשוטה, </w:t>
      </w:r>
      <w:r w:rsidR="00B86BBE">
        <w:rPr>
          <w:rFonts w:cstheme="minorHAnsi" w:hint="cs"/>
          <w:rtl/>
        </w:rPr>
        <w:t>שמטרתה למנוע</w:t>
      </w:r>
      <w:r w:rsidRPr="007C15A5">
        <w:rPr>
          <w:rFonts w:cstheme="minorHAnsi"/>
          <w:rtl/>
        </w:rPr>
        <w:t xml:space="preserve"> פגיעות הדדיות. </w:t>
      </w:r>
    </w:p>
    <w:p w14:paraId="4FB762F3" w14:textId="296777E3" w:rsidR="00710F19" w:rsidRPr="007C15A5" w:rsidRDefault="00710F19" w:rsidP="009F1761">
      <w:pPr>
        <w:spacing w:line="360" w:lineRule="auto"/>
        <w:jc w:val="both"/>
        <w:rPr>
          <w:rFonts w:cstheme="minorHAnsi"/>
          <w:rtl/>
        </w:rPr>
      </w:pPr>
      <w:r w:rsidRPr="007C15A5">
        <w:rPr>
          <w:rFonts w:cstheme="minorHAnsi"/>
          <w:rtl/>
        </w:rPr>
        <w:t xml:space="preserve">2. </w:t>
      </w:r>
      <w:r w:rsidRPr="007C15A5">
        <w:rPr>
          <w:rFonts w:cstheme="minorHAnsi"/>
          <w:u w:val="single"/>
          <w:rtl/>
        </w:rPr>
        <w:t>"שתי שלימויות: גוף ונפש"</w:t>
      </w:r>
      <w:r w:rsidRPr="007C15A5">
        <w:rPr>
          <w:rFonts w:cstheme="minorHAnsi"/>
          <w:rtl/>
        </w:rPr>
        <w:t xml:space="preserve"> ויכוח בין אריסטו לבין הרמב"ם- האם מוסר זה עניינו של המשפט? אריסטו יתאר את המשפט רק כמנגנון הישרדותי. הרמב"ם </w:t>
      </w:r>
      <w:r w:rsidR="00B86BBE">
        <w:rPr>
          <w:rFonts w:cstheme="minorHAnsi" w:hint="cs"/>
          <w:rtl/>
        </w:rPr>
        <w:t>יטען שזה</w:t>
      </w:r>
      <w:r w:rsidRPr="007C15A5">
        <w:rPr>
          <w:rFonts w:cstheme="minorHAnsi"/>
          <w:rtl/>
        </w:rPr>
        <w:t xml:space="preserve"> לא רק הישרדות</w:t>
      </w:r>
      <w:r w:rsidR="00B86BBE">
        <w:rPr>
          <w:rFonts w:cstheme="minorHAnsi" w:hint="cs"/>
          <w:rtl/>
        </w:rPr>
        <w:t xml:space="preserve"> אלא גם חינוך</w:t>
      </w:r>
      <w:r w:rsidRPr="007C15A5">
        <w:rPr>
          <w:rFonts w:cstheme="minorHAnsi"/>
          <w:rtl/>
        </w:rPr>
        <w:t>. על גבי ההישרדות הפיזית הזו ה</w:t>
      </w:r>
      <w:r w:rsidR="00B86BBE">
        <w:rPr>
          <w:rFonts w:cstheme="minorHAnsi" w:hint="cs"/>
          <w:rtl/>
        </w:rPr>
        <w:t>משפט</w:t>
      </w:r>
      <w:r w:rsidRPr="007C15A5">
        <w:rPr>
          <w:rFonts w:cstheme="minorHAnsi"/>
          <w:rtl/>
        </w:rPr>
        <w:t xml:space="preserve"> צריך גם לקדם את החברה לקראת מוסר</w:t>
      </w:r>
      <w:r w:rsidR="00B86BBE">
        <w:rPr>
          <w:rFonts w:cstheme="minorHAnsi" w:hint="cs"/>
          <w:rtl/>
        </w:rPr>
        <w:t xml:space="preserve"> והטמעה של </w:t>
      </w:r>
      <w:r w:rsidRPr="007C15A5">
        <w:rPr>
          <w:rFonts w:cstheme="minorHAnsi"/>
          <w:rtl/>
        </w:rPr>
        <w:t xml:space="preserve">ערכים גבוהים יותר. </w:t>
      </w:r>
    </w:p>
    <w:p w14:paraId="51CFB4B1" w14:textId="362E1CE4" w:rsidR="009920FE" w:rsidRPr="007C15A5" w:rsidRDefault="009920FE" w:rsidP="003514A6">
      <w:pPr>
        <w:pStyle w:val="a3"/>
        <w:numPr>
          <w:ilvl w:val="0"/>
          <w:numId w:val="6"/>
        </w:numPr>
        <w:shd w:val="clear" w:color="auto" w:fill="F7CAAC" w:themeFill="accent2" w:themeFillTint="66"/>
        <w:spacing w:line="360" w:lineRule="auto"/>
        <w:jc w:val="both"/>
        <w:rPr>
          <w:rFonts w:cstheme="minorHAnsi"/>
          <w:b/>
          <w:bCs/>
          <w:rtl/>
        </w:rPr>
      </w:pPr>
      <w:r w:rsidRPr="007C15A5">
        <w:rPr>
          <w:rFonts w:cstheme="minorHAnsi"/>
          <w:b/>
          <w:bCs/>
          <w:rtl/>
        </w:rPr>
        <w:t>הובס</w:t>
      </w:r>
    </w:p>
    <w:p w14:paraId="2853CEDB" w14:textId="77777777" w:rsidR="009920FE" w:rsidRPr="007C15A5" w:rsidRDefault="009920FE" w:rsidP="003514A6">
      <w:pPr>
        <w:pStyle w:val="a3"/>
        <w:numPr>
          <w:ilvl w:val="1"/>
          <w:numId w:val="8"/>
        </w:numPr>
        <w:spacing w:line="360" w:lineRule="auto"/>
        <w:jc w:val="both"/>
        <w:rPr>
          <w:rFonts w:cstheme="minorHAnsi"/>
        </w:rPr>
      </w:pPr>
      <w:r w:rsidRPr="007C15A5">
        <w:rPr>
          <w:rFonts w:cstheme="minorHAnsi"/>
          <w:rtl/>
        </w:rPr>
        <w:t>הישרדות פיזית: שוויון בתביעה / משאבים מוגבלים</w:t>
      </w:r>
    </w:p>
    <w:p w14:paraId="32337842" w14:textId="001FD436" w:rsidR="009920FE" w:rsidRPr="000A70B8" w:rsidRDefault="009920FE" w:rsidP="003514A6">
      <w:pPr>
        <w:pStyle w:val="a3"/>
        <w:numPr>
          <w:ilvl w:val="0"/>
          <w:numId w:val="8"/>
        </w:numPr>
        <w:spacing w:line="360" w:lineRule="auto"/>
        <w:jc w:val="both"/>
        <w:rPr>
          <w:rFonts w:cstheme="minorHAnsi"/>
          <w:b/>
          <w:bCs/>
        </w:rPr>
      </w:pPr>
      <w:r w:rsidRPr="000A70B8">
        <w:rPr>
          <w:rFonts w:cstheme="minorHAnsi"/>
          <w:b/>
          <w:bCs/>
          <w:rtl/>
        </w:rPr>
        <w:t>"בני אדם שווים מטבעם – הטבע עשה את בני האדם שו</w:t>
      </w:r>
      <w:r w:rsidR="00710F19" w:rsidRPr="000A70B8">
        <w:rPr>
          <w:rFonts w:cstheme="minorHAnsi"/>
          <w:b/>
          <w:bCs/>
          <w:rtl/>
        </w:rPr>
        <w:t>ו</w:t>
      </w:r>
      <w:r w:rsidRPr="000A70B8">
        <w:rPr>
          <w:rFonts w:cstheme="minorHAnsi"/>
          <w:b/>
          <w:bCs/>
          <w:rtl/>
        </w:rPr>
        <w:t>ים בסגולות גופם ורוחם. אמנם, לפעמים רואים בבירור שפלוני חזק בגופו מאלמוני או מהיר מחשבה ממנו; אבל אם נחשוב חשבון של הכל ביחד, הרי אין בין אדם לחבירו הבדל ניכר כל כך, שעל סמך כן יהא האחד יכול לתבוע לעצמו איזה יתרון שלא יוכל גם חברו להעלות תביעה אליו...</w:t>
      </w:r>
    </w:p>
    <w:p w14:paraId="7B994780" w14:textId="1A8E5577" w:rsidR="009920FE" w:rsidRPr="00AF52F7" w:rsidRDefault="009920FE" w:rsidP="009F1761">
      <w:pPr>
        <w:pStyle w:val="a3"/>
        <w:spacing w:line="360" w:lineRule="auto"/>
        <w:jc w:val="both"/>
        <w:rPr>
          <w:rFonts w:cstheme="minorHAnsi"/>
          <w:color w:val="7030A0"/>
          <w:rtl/>
        </w:rPr>
      </w:pPr>
      <w:r w:rsidRPr="00AF52F7">
        <w:rPr>
          <w:rFonts w:cstheme="minorHAnsi"/>
          <w:color w:val="7030A0"/>
          <w:rtl/>
        </w:rPr>
        <w:t xml:space="preserve">הובס אומר שבעקרון לכולם מגיע אבל אין מספיק לכולם. </w:t>
      </w:r>
      <w:r w:rsidR="00AF52F7">
        <w:rPr>
          <w:rFonts w:cstheme="minorHAnsi" w:hint="cs"/>
          <w:color w:val="7030A0"/>
          <w:rtl/>
        </w:rPr>
        <w:t>כשאין</w:t>
      </w:r>
      <w:r w:rsidRPr="00AF52F7">
        <w:rPr>
          <w:rFonts w:cstheme="minorHAnsi"/>
          <w:color w:val="7030A0"/>
          <w:rtl/>
        </w:rPr>
        <w:t xml:space="preserve"> ביטחון האנשים מנסים להשמיד או לשעבד זה את זה. המדינה צריכה לספק את הביטחון. </w:t>
      </w:r>
    </w:p>
    <w:p w14:paraId="4258FD4D" w14:textId="77777777" w:rsidR="009920FE" w:rsidRPr="000A70B8" w:rsidRDefault="009920FE" w:rsidP="003514A6">
      <w:pPr>
        <w:pStyle w:val="a3"/>
        <w:numPr>
          <w:ilvl w:val="0"/>
          <w:numId w:val="8"/>
        </w:numPr>
        <w:spacing w:line="360" w:lineRule="auto"/>
        <w:jc w:val="both"/>
        <w:rPr>
          <w:rFonts w:cstheme="minorHAnsi"/>
          <w:b/>
          <w:bCs/>
          <w:rtl/>
        </w:rPr>
      </w:pPr>
      <w:r w:rsidRPr="000A70B8">
        <w:rPr>
          <w:rFonts w:cstheme="minorHAnsi"/>
          <w:b/>
          <w:bCs/>
          <w:rtl/>
        </w:rPr>
        <w:t>"השוויון מביא לידי אי-בטחון - שוויון זה בכושר נוטע בלב הבריות תקווה שווה להשיג את תכליותיהם, לפיכך כששני בני-אדם רוצים בדבר אחד, ואין אפשרות שייהנו ממנו שניהם גם יחד, הם נעשים אויבים זה לזה. ובדרך אל תכליתם, שבעיקרה היא שמירת קיומם, לפעמים רק תפנוק בלבד, מנסים הם להשמיד או לשעבד זה את זה...</w:t>
      </w:r>
    </w:p>
    <w:p w14:paraId="6AFA39ED" w14:textId="77777777" w:rsidR="009920FE" w:rsidRPr="000A70B8" w:rsidRDefault="009920FE" w:rsidP="003514A6">
      <w:pPr>
        <w:pStyle w:val="a3"/>
        <w:numPr>
          <w:ilvl w:val="0"/>
          <w:numId w:val="8"/>
        </w:numPr>
        <w:spacing w:line="360" w:lineRule="auto"/>
        <w:jc w:val="both"/>
        <w:rPr>
          <w:rFonts w:cstheme="minorHAnsi"/>
          <w:b/>
          <w:bCs/>
          <w:rtl/>
        </w:rPr>
      </w:pPr>
      <w:r w:rsidRPr="000A70B8">
        <w:rPr>
          <w:rFonts w:cstheme="minorHAnsi"/>
          <w:b/>
          <w:bCs/>
          <w:rtl/>
        </w:rPr>
        <w:t>"אי בטחון מביא לידי מלחמה – במצב זה של אי בטחון הדדי, אין לו לאדם דרך נבונה יותר להבטיח את עצמו מאשר אם יקדם את הרעה, זאת אומרת, בחוזק יד או בתחבולה...</w:t>
      </w:r>
    </w:p>
    <w:p w14:paraId="1C8D39D4" w14:textId="77777777" w:rsidR="009920FE" w:rsidRPr="000A70B8" w:rsidRDefault="009920FE" w:rsidP="003514A6">
      <w:pPr>
        <w:pStyle w:val="a3"/>
        <w:numPr>
          <w:ilvl w:val="0"/>
          <w:numId w:val="8"/>
        </w:numPr>
        <w:spacing w:line="360" w:lineRule="auto"/>
        <w:jc w:val="both"/>
        <w:rPr>
          <w:rFonts w:cstheme="minorHAnsi"/>
          <w:b/>
          <w:bCs/>
          <w:rtl/>
        </w:rPr>
      </w:pPr>
      <w:r w:rsidRPr="000A70B8">
        <w:rPr>
          <w:rFonts w:cstheme="minorHAnsi"/>
          <w:b/>
          <w:bCs/>
          <w:rtl/>
        </w:rPr>
        <w:t>"מחוץ למצב המדיני, קיימת תמיד מלחמת הכל בכל –מכאן אנו למדים שכל זמן שבני-האדם חיים בלי כוח משותף שיטיל מוראו על כולם, שרויים הם באותו מצב הקרוי מלחמה, וזוהי מלחמת כל אדם בכל אדם.</w:t>
      </w:r>
    </w:p>
    <w:p w14:paraId="70F02FE3" w14:textId="77777777" w:rsidR="009920FE" w:rsidRPr="000A70B8" w:rsidRDefault="009920FE" w:rsidP="003514A6">
      <w:pPr>
        <w:pStyle w:val="a3"/>
        <w:numPr>
          <w:ilvl w:val="0"/>
          <w:numId w:val="8"/>
        </w:numPr>
        <w:spacing w:line="360" w:lineRule="auto"/>
        <w:jc w:val="both"/>
        <w:rPr>
          <w:rFonts w:cstheme="minorHAnsi"/>
          <w:b/>
          <w:bCs/>
          <w:rtl/>
        </w:rPr>
      </w:pPr>
      <w:r w:rsidRPr="000A70B8">
        <w:rPr>
          <w:rFonts w:cstheme="minorHAnsi"/>
          <w:b/>
          <w:bCs/>
          <w:rtl/>
        </w:rPr>
        <w:t>"טרדותיה של מלחמה זו –...במצב כזה אין מקום לחריצות-כפיים, משום שפירותיה אינם בטוחים. על כן אין עבודת אדמה; אין שַיִט, וגם לא השימוש במצרכים שאפשר להביאם דרך הים; אין בנינים נוחים; אין כלים להעתיק ולהוביל דברים שמצריכים כוח רב; אין ידיעה של פני הארץ; אין ספירה של הזמנים; אין אומנויות, אין ספרות; אין חברה.</w:t>
      </w:r>
    </w:p>
    <w:p w14:paraId="67EE32D4" w14:textId="77777777" w:rsidR="00B15715" w:rsidRDefault="009920FE" w:rsidP="003514A6">
      <w:pPr>
        <w:pStyle w:val="a3"/>
        <w:numPr>
          <w:ilvl w:val="0"/>
          <w:numId w:val="8"/>
        </w:numPr>
        <w:spacing w:line="360" w:lineRule="auto"/>
        <w:jc w:val="both"/>
        <w:rPr>
          <w:rFonts w:cstheme="minorHAnsi"/>
          <w:b/>
          <w:bCs/>
        </w:rPr>
      </w:pPr>
      <w:r w:rsidRPr="000A70B8">
        <w:rPr>
          <w:rFonts w:cstheme="minorHAnsi"/>
          <w:b/>
          <w:bCs/>
          <w:rtl/>
        </w:rPr>
        <w:t xml:space="preserve">"ומה שגרוע מכל – פחד בלתי פוסק מפני מיתה בידי כוח הזרוע, שסכנתה אורבת בכל עת. האדם חי חיי </w:t>
      </w:r>
      <w:r w:rsidRPr="000A70B8">
        <w:rPr>
          <w:rFonts w:cstheme="minorHAnsi"/>
          <w:b/>
          <w:bCs/>
          <w:u w:val="single"/>
          <w:rtl/>
        </w:rPr>
        <w:t>בדידות</w:t>
      </w:r>
      <w:r w:rsidRPr="000A70B8">
        <w:rPr>
          <w:rFonts w:cstheme="minorHAnsi"/>
          <w:b/>
          <w:bCs/>
          <w:rtl/>
        </w:rPr>
        <w:t>, חיים דלים, מאוסים, בהמיים, וקצרים".</w:t>
      </w:r>
    </w:p>
    <w:p w14:paraId="624D9251" w14:textId="566B2819" w:rsidR="0062587B" w:rsidRPr="00B15715" w:rsidRDefault="005476E1" w:rsidP="009F1761">
      <w:pPr>
        <w:pStyle w:val="a3"/>
        <w:spacing w:line="360" w:lineRule="auto"/>
        <w:jc w:val="both"/>
        <w:rPr>
          <w:rFonts w:cstheme="minorHAnsi"/>
          <w:b/>
          <w:bCs/>
          <w:rtl/>
        </w:rPr>
      </w:pPr>
      <w:r w:rsidRPr="00B15715">
        <w:rPr>
          <w:rFonts w:cstheme="minorHAnsi"/>
          <w:b/>
          <w:bCs/>
          <w:highlight w:val="cyan"/>
          <w:rtl/>
        </w:rPr>
        <w:t xml:space="preserve">פירוט על משנתו של הובס בשיעור </w:t>
      </w:r>
      <w:r w:rsidR="00A723E5" w:rsidRPr="00B15715">
        <w:rPr>
          <w:rFonts w:cstheme="minorHAnsi" w:hint="cs"/>
          <w:b/>
          <w:bCs/>
          <w:highlight w:val="cyan"/>
          <w:rtl/>
        </w:rPr>
        <w:t>5</w:t>
      </w:r>
    </w:p>
    <w:p w14:paraId="0B2C5BF5" w14:textId="75F614B0" w:rsidR="00DC0BD4" w:rsidRPr="007C15A5" w:rsidRDefault="0062587B" w:rsidP="009F1761">
      <w:pPr>
        <w:spacing w:line="360" w:lineRule="auto"/>
        <w:jc w:val="both"/>
        <w:rPr>
          <w:rFonts w:cstheme="minorHAnsi"/>
          <w:b/>
          <w:bCs/>
          <w:u w:val="single"/>
          <w:rtl/>
        </w:rPr>
      </w:pPr>
      <w:r w:rsidRPr="007C15A5">
        <w:rPr>
          <w:rFonts w:cstheme="minorHAnsi"/>
          <w:b/>
          <w:bCs/>
          <w:u w:val="single"/>
          <w:rtl/>
        </w:rPr>
        <w:lastRenderedPageBreak/>
        <w:t>שיעור 3 – 17.10.2021</w:t>
      </w:r>
      <w:r w:rsidR="00AB2A9A">
        <w:rPr>
          <w:rFonts w:cstheme="minorHAnsi" w:hint="cs"/>
          <w:b/>
          <w:bCs/>
          <w:u w:val="single"/>
          <w:rtl/>
        </w:rPr>
        <w:t xml:space="preserve"> </w:t>
      </w:r>
    </w:p>
    <w:p w14:paraId="75A63271" w14:textId="77777777" w:rsidR="00DC0BD4" w:rsidRPr="007C15A5" w:rsidRDefault="00DC0BD4" w:rsidP="009F1761">
      <w:pPr>
        <w:spacing w:line="360" w:lineRule="auto"/>
        <w:jc w:val="both"/>
        <w:rPr>
          <w:rFonts w:cstheme="minorHAnsi"/>
          <w:b/>
          <w:bCs/>
          <w:rtl/>
        </w:rPr>
      </w:pPr>
      <w:r w:rsidRPr="007C15A5">
        <w:rPr>
          <w:rFonts w:cstheme="minorHAnsi"/>
          <w:b/>
          <w:bCs/>
          <w:highlight w:val="yellow"/>
          <w:rtl/>
        </w:rPr>
        <w:t>משפט טבעי</w:t>
      </w:r>
    </w:p>
    <w:p w14:paraId="43DDE6B5" w14:textId="665B89F3" w:rsidR="00DC0BD4" w:rsidRPr="007C15A5" w:rsidRDefault="00DC0BD4"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u w:val="single"/>
          <w:rtl/>
        </w:rPr>
      </w:pPr>
      <w:r w:rsidRPr="007C15A5">
        <w:rPr>
          <w:rFonts w:cstheme="minorHAnsi"/>
          <w:b/>
          <w:bCs/>
          <w:u w:val="single"/>
          <w:rtl/>
        </w:rPr>
        <w:t>תלמוד בבלי עירובין ק ע"ב</w:t>
      </w:r>
      <w:r w:rsidR="0062587B" w:rsidRPr="007C15A5">
        <w:rPr>
          <w:rFonts w:cstheme="minorHAnsi"/>
          <w:b/>
          <w:bCs/>
          <w:u w:val="single"/>
          <w:rtl/>
        </w:rPr>
        <w:t xml:space="preserve">: </w:t>
      </w:r>
      <w:r w:rsidRPr="007C15A5">
        <w:rPr>
          <w:rFonts w:cstheme="minorHAnsi"/>
          <w:rtl/>
        </w:rPr>
        <w:t xml:space="preserve">"אמר רבי יוחנן: אילמלא ניתנה תורה היינו למידין צניעות מחתול, וגזל מנמלה, ועריות מיונה. דרך ארץ מתרנגול - שמפייס ואחר כך בועל". </w:t>
      </w:r>
    </w:p>
    <w:p w14:paraId="32E880A0" w14:textId="77777777" w:rsidR="00DC0BD4" w:rsidRPr="007C15A5" w:rsidRDefault="00DC0BD4"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7C15A5">
        <w:rPr>
          <w:rFonts w:cstheme="minorHAnsi"/>
          <w:rtl/>
        </w:rPr>
        <w:t xml:space="preserve">רש"י- "שמפייס" – הולך ופורש כנפיו (מחזר) לפני שבועל את הנקבה. צניעות מחתול- מכסה צרכיו. גזל מנמלה- שלא לוקחת מזון מחברותיה. עריות מיונה- שאינו נזקק אלא לבת זוגו. </w:t>
      </w:r>
    </w:p>
    <w:p w14:paraId="2F8EB541" w14:textId="77777777" w:rsidR="006D59E9" w:rsidRPr="007C15A5" w:rsidRDefault="006D59E9" w:rsidP="003514A6">
      <w:pPr>
        <w:pStyle w:val="a3"/>
        <w:numPr>
          <w:ilvl w:val="0"/>
          <w:numId w:val="10"/>
        </w:numPr>
        <w:spacing w:line="360" w:lineRule="auto"/>
        <w:jc w:val="both"/>
        <w:rPr>
          <w:rFonts w:cstheme="minorHAnsi"/>
        </w:rPr>
      </w:pPr>
      <w:r w:rsidRPr="007C15A5">
        <w:rPr>
          <w:rFonts w:cstheme="minorHAnsi"/>
          <w:rtl/>
        </w:rPr>
        <w:t>מה  ניתן ללמוד מזה?</w:t>
      </w:r>
    </w:p>
    <w:p w14:paraId="10CC43B3" w14:textId="3FFD2814" w:rsidR="006D59E9" w:rsidRPr="007C15A5" w:rsidRDefault="006D59E9" w:rsidP="003514A6">
      <w:pPr>
        <w:pStyle w:val="a3"/>
        <w:numPr>
          <w:ilvl w:val="1"/>
          <w:numId w:val="10"/>
        </w:numPr>
        <w:spacing w:line="360" w:lineRule="auto"/>
        <w:jc w:val="both"/>
        <w:rPr>
          <w:rFonts w:cstheme="minorHAnsi"/>
          <w:i/>
          <w:iCs/>
        </w:rPr>
      </w:pPr>
      <w:r w:rsidRPr="007C15A5">
        <w:rPr>
          <w:rFonts w:cstheme="minorHAnsi"/>
          <w:rtl/>
        </w:rPr>
        <w:t xml:space="preserve">כשמתסכלים בטבע אפשר ללמוד דברים </w:t>
      </w:r>
      <w:r w:rsidR="008A734C">
        <w:rPr>
          <w:rFonts w:cstheme="minorHAnsi" w:hint="cs"/>
          <w:rtl/>
        </w:rPr>
        <w:t>ש</w:t>
      </w:r>
      <w:r w:rsidRPr="007C15A5">
        <w:rPr>
          <w:rFonts w:cstheme="minorHAnsi"/>
          <w:rtl/>
        </w:rPr>
        <w:t>לא בהכרח טוב לאמצם</w:t>
      </w:r>
      <w:r w:rsidR="008A734C">
        <w:rPr>
          <w:rFonts w:cstheme="minorHAnsi" w:hint="cs"/>
          <w:rtl/>
        </w:rPr>
        <w:t>.</w:t>
      </w:r>
    </w:p>
    <w:p w14:paraId="074DEFA4" w14:textId="77777777" w:rsidR="006D59E9" w:rsidRPr="007C15A5" w:rsidRDefault="006D59E9" w:rsidP="003514A6">
      <w:pPr>
        <w:pStyle w:val="a3"/>
        <w:numPr>
          <w:ilvl w:val="1"/>
          <w:numId w:val="10"/>
        </w:numPr>
        <w:spacing w:line="360" w:lineRule="auto"/>
        <w:jc w:val="both"/>
        <w:rPr>
          <w:rFonts w:cstheme="minorHAnsi"/>
          <w:i/>
          <w:iCs/>
        </w:rPr>
      </w:pPr>
      <w:r w:rsidRPr="007C15A5">
        <w:rPr>
          <w:rFonts w:cstheme="minorHAnsi"/>
          <w:rtl/>
        </w:rPr>
        <w:t xml:space="preserve">כשמסתכלים בטבע, גם ההתבוננות שלנו נתונה לפרשנויות שונות. </w:t>
      </w:r>
    </w:p>
    <w:p w14:paraId="53EF103D" w14:textId="77777777" w:rsidR="006D59E9" w:rsidRPr="007C15A5" w:rsidRDefault="006D59E9" w:rsidP="003514A6">
      <w:pPr>
        <w:pStyle w:val="a3"/>
        <w:numPr>
          <w:ilvl w:val="0"/>
          <w:numId w:val="10"/>
        </w:numPr>
        <w:spacing w:line="360" w:lineRule="auto"/>
        <w:jc w:val="both"/>
        <w:rPr>
          <w:rFonts w:cstheme="minorHAnsi"/>
          <w:rtl/>
        </w:rPr>
      </w:pPr>
      <w:r w:rsidRPr="007C15A5">
        <w:rPr>
          <w:rFonts w:cstheme="minorHAnsi"/>
          <w:b/>
          <w:bCs/>
          <w:u w:val="single"/>
          <w:rtl/>
        </w:rPr>
        <w:t>פירוש רש"י</w:t>
      </w:r>
      <w:r w:rsidRPr="007C15A5">
        <w:rPr>
          <w:rFonts w:cstheme="minorHAnsi"/>
          <w:rtl/>
        </w:rPr>
        <w:t xml:space="preserve">: גם אם לא היו נותנים לנו כללי התנהגות לבד היינו יכולים להסיק אותם על ידי התבוננות בעולם החיות, בטבע. </w:t>
      </w:r>
    </w:p>
    <w:p w14:paraId="154ECDB4" w14:textId="77777777" w:rsidR="006D59E9" w:rsidRPr="007C15A5" w:rsidRDefault="006D59E9" w:rsidP="009F1761">
      <w:pPr>
        <w:pStyle w:val="a3"/>
        <w:spacing w:line="360" w:lineRule="auto"/>
        <w:jc w:val="both"/>
        <w:rPr>
          <w:rFonts w:cstheme="minorHAnsi"/>
          <w:rtl/>
        </w:rPr>
      </w:pPr>
      <w:r w:rsidRPr="007C15A5">
        <w:rPr>
          <w:rFonts w:cstheme="minorHAnsi"/>
          <w:rtl/>
        </w:rPr>
        <w:t xml:space="preserve">חתול: "צניעות" אינו מראה את צואתו לאחרים אלא מכסה את הצואה. כלומר, היגיינה. </w:t>
      </w:r>
    </w:p>
    <w:p w14:paraId="0B362831" w14:textId="49EA105D" w:rsidR="006D59E9" w:rsidRPr="007C15A5" w:rsidRDefault="006D59E9" w:rsidP="009F1761">
      <w:pPr>
        <w:pStyle w:val="a3"/>
        <w:spacing w:line="360" w:lineRule="auto"/>
        <w:jc w:val="both"/>
        <w:rPr>
          <w:rFonts w:cstheme="minorHAnsi"/>
          <w:rtl/>
        </w:rPr>
      </w:pPr>
      <w:r w:rsidRPr="007C15A5">
        <w:rPr>
          <w:rFonts w:cstheme="minorHAnsi"/>
          <w:rtl/>
        </w:rPr>
        <w:t xml:space="preserve">נמלה: לא גוזלות אחת מהשנייה אוכל שהן אוגרות לחורף. יודעים ככה לא </w:t>
      </w:r>
      <w:r w:rsidR="00D205D3">
        <w:rPr>
          <w:rFonts w:cstheme="minorHAnsi" w:hint="cs"/>
          <w:rtl/>
        </w:rPr>
        <w:t>לגזול</w:t>
      </w:r>
      <w:r w:rsidRPr="007C15A5">
        <w:rPr>
          <w:rFonts w:cstheme="minorHAnsi"/>
          <w:rtl/>
        </w:rPr>
        <w:t>.</w:t>
      </w:r>
      <w:r w:rsidR="006E3985" w:rsidRPr="007C15A5">
        <w:rPr>
          <w:rFonts w:cstheme="minorHAnsi"/>
          <w:rtl/>
        </w:rPr>
        <w:t xml:space="preserve"> </w:t>
      </w:r>
      <w:r w:rsidR="00D205D3">
        <w:rPr>
          <w:rFonts w:cstheme="minorHAnsi" w:hint="cs"/>
          <w:rtl/>
        </w:rPr>
        <w:t xml:space="preserve">כמו כן, </w:t>
      </w:r>
      <w:r w:rsidR="006E3985" w:rsidRPr="007C15A5">
        <w:rPr>
          <w:rFonts w:cstheme="minorHAnsi"/>
          <w:rtl/>
        </w:rPr>
        <w:t>ניתן ללמוד מנמלה משמעת עצמית.</w:t>
      </w:r>
    </w:p>
    <w:p w14:paraId="37B0A350" w14:textId="4077BCD6" w:rsidR="006D59E9" w:rsidRPr="007C15A5" w:rsidRDefault="006D59E9" w:rsidP="009F1761">
      <w:pPr>
        <w:pStyle w:val="a3"/>
        <w:spacing w:line="360" w:lineRule="auto"/>
        <w:jc w:val="both"/>
        <w:rPr>
          <w:rFonts w:cstheme="minorHAnsi"/>
          <w:rtl/>
        </w:rPr>
      </w:pPr>
      <w:r w:rsidRPr="007C15A5">
        <w:rPr>
          <w:rFonts w:cstheme="minorHAnsi"/>
          <w:rtl/>
        </w:rPr>
        <w:t xml:space="preserve">יונה: יש לה בן זוג כל חייה. </w:t>
      </w:r>
    </w:p>
    <w:p w14:paraId="0E7600CB" w14:textId="77777777" w:rsidR="006D59E9" w:rsidRPr="007C15A5" w:rsidRDefault="006D59E9" w:rsidP="009F1761">
      <w:pPr>
        <w:pStyle w:val="a3"/>
        <w:spacing w:line="360" w:lineRule="auto"/>
        <w:jc w:val="both"/>
        <w:rPr>
          <w:rFonts w:cstheme="minorHAnsi"/>
          <w:rtl/>
        </w:rPr>
      </w:pPr>
      <w:r w:rsidRPr="007C15A5">
        <w:rPr>
          <w:rFonts w:cstheme="minorHAnsi"/>
          <w:rtl/>
        </w:rPr>
        <w:t>תרנגול: תרנגול קודם כל מפייס את בת הזוג שלו – מחזר אחריה, ורק לאחר מכן "פועל" – משיג אותה. התרנגול מהווה אבטיפוס לחיי זוגיות טובים.</w:t>
      </w:r>
    </w:p>
    <w:p w14:paraId="60091F38" w14:textId="77777777" w:rsidR="006D59E9" w:rsidRPr="007C15A5" w:rsidRDefault="006D59E9" w:rsidP="009F1761">
      <w:pPr>
        <w:pStyle w:val="a3"/>
        <w:spacing w:line="360" w:lineRule="auto"/>
        <w:jc w:val="both"/>
        <w:rPr>
          <w:rFonts w:cstheme="minorHAnsi"/>
          <w:rtl/>
        </w:rPr>
      </w:pPr>
      <w:r w:rsidRPr="007C15A5">
        <w:rPr>
          <w:rFonts w:cstheme="minorHAnsi"/>
          <w:rtl/>
        </w:rPr>
        <w:t>מה הבעיה עם הפרשנות הזאת?</w:t>
      </w:r>
    </w:p>
    <w:p w14:paraId="58FF9F61" w14:textId="77777777" w:rsidR="006D59E9" w:rsidRPr="007C15A5" w:rsidRDefault="006D59E9" w:rsidP="009F1761">
      <w:pPr>
        <w:pStyle w:val="a3"/>
        <w:spacing w:line="360" w:lineRule="auto"/>
        <w:jc w:val="both"/>
        <w:rPr>
          <w:rFonts w:cstheme="minorHAnsi"/>
          <w:rtl/>
        </w:rPr>
      </w:pPr>
      <w:r w:rsidRPr="007C15A5">
        <w:rPr>
          <w:rFonts w:cstheme="minorHAnsi"/>
          <w:rtl/>
        </w:rPr>
        <w:t>ההתבוננות שלנו בטבע נתונה לפרשנויות שונות, ולכן הלמידה שלנו מהטבע יכולה להתפרש בצורה אחרת על ידי כל אחד.</w:t>
      </w:r>
    </w:p>
    <w:p w14:paraId="619225A0" w14:textId="7F49A061" w:rsidR="006D59E9" w:rsidRPr="007C15A5" w:rsidRDefault="006D59E9" w:rsidP="009F1761">
      <w:pPr>
        <w:pStyle w:val="a3"/>
        <w:spacing w:line="360" w:lineRule="auto"/>
        <w:jc w:val="both"/>
        <w:rPr>
          <w:rFonts w:cstheme="minorHAnsi"/>
          <w:rtl/>
        </w:rPr>
      </w:pPr>
      <w:r w:rsidRPr="007C15A5">
        <w:rPr>
          <w:rFonts w:cstheme="minorHAnsi"/>
          <w:rtl/>
        </w:rPr>
        <w:t>למשל, אפשר להסתכל על חתול ולהגיד שהוא ראוותן (בהשוואה לכלב למשל), נמלה גוזלת מאוכל של אחרים כדי לאגור מזון וכו'</w:t>
      </w:r>
      <w:r w:rsidR="00D205D3">
        <w:rPr>
          <w:rFonts w:cstheme="minorHAnsi" w:hint="cs"/>
          <w:rtl/>
        </w:rPr>
        <w:t xml:space="preserve"> </w:t>
      </w:r>
      <w:r w:rsidRPr="007C15A5">
        <w:rPr>
          <w:rFonts w:cstheme="minorHAnsi"/>
          <w:rtl/>
        </w:rPr>
        <w:t xml:space="preserve">. </w:t>
      </w:r>
    </w:p>
    <w:p w14:paraId="3EBA5FB7" w14:textId="77777777" w:rsidR="006D59E9" w:rsidRPr="007C15A5" w:rsidRDefault="006D59E9" w:rsidP="009F1761">
      <w:pPr>
        <w:pStyle w:val="a3"/>
        <w:spacing w:line="360" w:lineRule="auto"/>
        <w:jc w:val="both"/>
        <w:rPr>
          <w:rFonts w:cstheme="minorHAnsi"/>
          <w:b/>
          <w:bCs/>
          <w:rtl/>
        </w:rPr>
      </w:pPr>
      <w:r w:rsidRPr="007C15A5">
        <w:rPr>
          <w:rFonts w:cstheme="minorHAnsi"/>
          <w:b/>
          <w:bCs/>
          <w:rtl/>
        </w:rPr>
        <w:t>מה בכל זאת יכולה להיות פרשנות מתקבלת על הדעת לפסוק שאמר רבי יוחנן?</w:t>
      </w:r>
    </w:p>
    <w:p w14:paraId="0EF6BB3C" w14:textId="29602AC8" w:rsidR="006D59E9" w:rsidRPr="007C15A5" w:rsidRDefault="006D59E9" w:rsidP="009F1761">
      <w:pPr>
        <w:pStyle w:val="a3"/>
        <w:spacing w:line="360" w:lineRule="auto"/>
        <w:jc w:val="both"/>
        <w:rPr>
          <w:rFonts w:cstheme="minorHAnsi"/>
          <w:rtl/>
        </w:rPr>
      </w:pPr>
      <w:r w:rsidRPr="00D205D3">
        <w:rPr>
          <w:rFonts w:cstheme="minorHAnsi"/>
          <w:u w:val="single"/>
          <w:rtl/>
        </w:rPr>
        <w:t>פרשנות אחת-</w:t>
      </w:r>
      <w:r w:rsidRPr="006D59E9">
        <w:rPr>
          <w:rFonts w:cstheme="minorHAnsi"/>
          <w:rtl/>
        </w:rPr>
        <w:t xml:space="preserve"> האמירה נאמרה בציניות. משמע- זאת בדיוק הסיבה ללמה כן צריך את התורה. </w:t>
      </w:r>
      <w:r w:rsidRPr="003A5D2E">
        <w:rPr>
          <w:rFonts w:cstheme="minorHAnsi"/>
          <w:u w:val="single"/>
          <w:rtl/>
        </w:rPr>
        <w:t>פרשנות שניה-</w:t>
      </w:r>
      <w:r w:rsidRPr="006D59E9">
        <w:rPr>
          <w:rFonts w:cstheme="minorHAnsi"/>
          <w:rtl/>
        </w:rPr>
        <w:t xml:space="preserve"> </w:t>
      </w:r>
      <w:r w:rsidRPr="006D59E9">
        <w:rPr>
          <w:rFonts w:cstheme="minorHAnsi"/>
          <w:b/>
          <w:bCs/>
          <w:rtl/>
        </w:rPr>
        <w:t>קיימת דרישה מהאדם (חיוב), שיפעיל את התבונה המוסרית שלו</w:t>
      </w:r>
      <w:r w:rsidRPr="006D59E9">
        <w:rPr>
          <w:rFonts w:cstheme="minorHAnsi"/>
          <w:rtl/>
        </w:rPr>
        <w:t xml:space="preserve">. שיראה את התבונה המוסרית שלו משתקפת בטבע. אמירה אשר תובעת מהאנושיות את החובה להתבונן, גם אלמלא ניתנה התורה. </w:t>
      </w:r>
      <w:r w:rsidRPr="00D205D3">
        <w:rPr>
          <w:rFonts w:cstheme="minorHAnsi"/>
          <w:b/>
          <w:bCs/>
          <w:rtl/>
        </w:rPr>
        <w:t>האדם, בתור יצור תבוני, יכול לבחור מהטבע את ההתנהגות הנכונה</w:t>
      </w:r>
      <w:r w:rsidRPr="007C15A5">
        <w:rPr>
          <w:rFonts w:cstheme="minorHAnsi"/>
          <w:rtl/>
        </w:rPr>
        <w:t>. הוא יבחר את הצניעות מהחתול ולא את החזירות מהחזיר. זו לא רק יכולת אלא גם תביעה מוסרית.</w:t>
      </w:r>
    </w:p>
    <w:p w14:paraId="2A79B8C7" w14:textId="59655F90" w:rsidR="006D59E9" w:rsidRPr="007C15A5" w:rsidRDefault="006D59E9" w:rsidP="009F1761">
      <w:pPr>
        <w:pStyle w:val="a3"/>
        <w:spacing w:line="360" w:lineRule="auto"/>
        <w:jc w:val="both"/>
        <w:rPr>
          <w:rFonts w:cstheme="minorHAnsi"/>
          <w:rtl/>
        </w:rPr>
      </w:pPr>
      <w:r w:rsidRPr="007C15A5">
        <w:rPr>
          <w:rFonts w:cstheme="minorHAnsi"/>
          <w:rtl/>
        </w:rPr>
        <w:t xml:space="preserve">יש דרישה מהאדם שהוא יפעיל את התבונה המוסרית שלו, וזה מחייב. יש אמירה הדורשת מהאנושות להפעיל את החוש המוסרי. </w:t>
      </w:r>
    </w:p>
    <w:p w14:paraId="21100682" w14:textId="69A85232" w:rsidR="006E3985" w:rsidRPr="007C15A5" w:rsidRDefault="006E3985" w:rsidP="009F1761">
      <w:pPr>
        <w:pStyle w:val="a3"/>
        <w:spacing w:line="360" w:lineRule="auto"/>
        <w:jc w:val="both"/>
        <w:rPr>
          <w:rFonts w:cstheme="minorHAnsi"/>
          <w:rtl/>
        </w:rPr>
      </w:pPr>
      <w:r w:rsidRPr="007C15A5">
        <w:rPr>
          <w:rFonts w:cstheme="minorHAnsi"/>
          <w:b/>
          <w:rtl/>
        </w:rPr>
        <w:t>השאלה היא איפה הגבול? הרי כל אחד יפרש את הדברים בצורה אחרת. אם לחתול יש גם אכזריות וגם צניעות, איך אני אדע איזה תכונה לס</w:t>
      </w:r>
      <w:r w:rsidR="008B5371" w:rsidRPr="007C15A5">
        <w:rPr>
          <w:rFonts w:cstheme="minorHAnsi"/>
          <w:b/>
          <w:rtl/>
        </w:rPr>
        <w:t>ג</w:t>
      </w:r>
      <w:r w:rsidRPr="007C15A5">
        <w:rPr>
          <w:rFonts w:cstheme="minorHAnsi"/>
          <w:b/>
          <w:rtl/>
        </w:rPr>
        <w:t xml:space="preserve">ל לעצמי? האמירה הזאת אומרת שיש לאדם תבונה </w:t>
      </w:r>
      <w:r w:rsidRPr="007C15A5">
        <w:rPr>
          <w:rFonts w:cstheme="minorHAnsi"/>
          <w:b/>
          <w:rtl/>
        </w:rPr>
        <w:lastRenderedPageBreak/>
        <w:t>מוסרית, הוא יודע להבדיל בין טוב ורע, ואפשר לתבוע את זה מהאנושות. זו עמדה שהיא אינה בון טון (מקובלת) בחברה הישראלית</w:t>
      </w:r>
      <w:r w:rsidRPr="007C15A5">
        <w:rPr>
          <w:rFonts w:cstheme="minorHAnsi"/>
          <w:rtl/>
        </w:rPr>
        <w:t>.</w:t>
      </w:r>
    </w:p>
    <w:p w14:paraId="00E51D84" w14:textId="79FEA3B9" w:rsidR="006D59E9" w:rsidRPr="007C15A5" w:rsidRDefault="006D59E9" w:rsidP="009F1761">
      <w:pPr>
        <w:pStyle w:val="a3"/>
        <w:spacing w:line="360" w:lineRule="auto"/>
        <w:jc w:val="both"/>
        <w:rPr>
          <w:rFonts w:cstheme="minorHAnsi"/>
          <w:rtl/>
        </w:rPr>
      </w:pPr>
    </w:p>
    <w:p w14:paraId="48D25415" w14:textId="6DF754AA" w:rsidR="006D59E9" w:rsidRPr="007C15A5" w:rsidRDefault="006D59E9" w:rsidP="009F1761">
      <w:pPr>
        <w:pStyle w:val="a3"/>
        <w:spacing w:line="360" w:lineRule="auto"/>
        <w:jc w:val="both"/>
        <w:rPr>
          <w:rFonts w:cstheme="minorHAnsi"/>
          <w:rtl/>
        </w:rPr>
      </w:pPr>
      <w:r w:rsidRPr="007C15A5">
        <w:rPr>
          <w:rFonts w:cstheme="minorHAnsi"/>
          <w:rtl/>
        </w:rPr>
        <w:t>האם המוסר תלוי חברה? ברובו. האם יש דברים ספציפיים שהם מוחלטים ולא תלויי חברה? רצח למשל.</w:t>
      </w:r>
    </w:p>
    <w:p w14:paraId="6BCC933B" w14:textId="77777777" w:rsidR="00FA30F7" w:rsidRPr="007C15A5" w:rsidRDefault="00FA30F7" w:rsidP="009F1761">
      <w:pPr>
        <w:pStyle w:val="a3"/>
        <w:spacing w:line="360" w:lineRule="auto"/>
        <w:jc w:val="both"/>
        <w:rPr>
          <w:rFonts w:cstheme="minorHAnsi"/>
          <w:rtl/>
        </w:rPr>
      </w:pPr>
      <w:r w:rsidRPr="007C15A5">
        <w:rPr>
          <w:rFonts w:cstheme="minorHAnsi"/>
          <w:rtl/>
        </w:rPr>
        <w:t>המושג זכויות אדם, מניח שקיימים ערכים שאפשר לתבוע אותם, גם אם לא מקובלים בחברה מסוימת. כי אם זה מקובל בחברה מסוימת, לא צריך זכויות אדם. זה סתם חוק. מתי מפעילים את הדרישה לזכויות אדם? כשזה לא מובן מאליו בחברה. אתה מעמיד פושע למלחמה לדין, לא כי במדינה שלו זה לא היה חוקי, אלא למרות שזה היה חוקי במדינה שלו, כי זה משהו קונבנציונלי.</w:t>
      </w:r>
    </w:p>
    <w:p w14:paraId="41654222" w14:textId="22393832" w:rsidR="006D59E9" w:rsidRPr="007C15A5" w:rsidRDefault="00FA30F7" w:rsidP="009F1761">
      <w:pPr>
        <w:pStyle w:val="a3"/>
        <w:spacing w:line="360" w:lineRule="auto"/>
        <w:jc w:val="both"/>
        <w:rPr>
          <w:rFonts w:cstheme="minorHAnsi"/>
          <w:rtl/>
        </w:rPr>
      </w:pPr>
      <w:r w:rsidRPr="007C15A5">
        <w:rPr>
          <w:rFonts w:cstheme="minorHAnsi"/>
          <w:rtl/>
        </w:rPr>
        <w:t>למרות שקיימים רכיבים של המוסר שאנחנו משוכנעים שהתשובה היא לא רק האם זה מקובל או לא, אלא כי לדעתנו קיימת תשובה נכונה.</w:t>
      </w:r>
    </w:p>
    <w:p w14:paraId="704F6B81" w14:textId="33432576" w:rsidR="006D59E9" w:rsidRPr="007C15A5" w:rsidRDefault="006D59E9" w:rsidP="009F1761">
      <w:pPr>
        <w:pStyle w:val="a3"/>
        <w:spacing w:line="360" w:lineRule="auto"/>
        <w:jc w:val="both"/>
        <w:rPr>
          <w:rFonts w:cstheme="minorHAnsi"/>
          <w:rtl/>
        </w:rPr>
      </w:pPr>
      <w:r w:rsidRPr="007C15A5">
        <w:rPr>
          <w:rFonts w:cstheme="minorHAnsi"/>
          <w:b/>
          <w:bCs/>
          <w:u w:val="single"/>
          <w:rtl/>
        </w:rPr>
        <w:t xml:space="preserve">משפט טבעי: </w:t>
      </w:r>
      <w:r w:rsidRPr="007C15A5">
        <w:rPr>
          <w:rFonts w:cstheme="minorHAnsi"/>
          <w:rtl/>
        </w:rPr>
        <w:t>קיימים רכיבים של המוסר ש</w:t>
      </w:r>
      <w:r w:rsidR="00CF27EC">
        <w:rPr>
          <w:rFonts w:cstheme="minorHAnsi" w:hint="cs"/>
          <w:rtl/>
        </w:rPr>
        <w:t xml:space="preserve">לגביהם </w:t>
      </w:r>
      <w:r w:rsidRPr="007C15A5">
        <w:rPr>
          <w:rFonts w:cstheme="minorHAnsi"/>
          <w:rtl/>
        </w:rPr>
        <w:t>אנו משוכנעים שהתשובה היא לא רק האם זה מקובל או לא, אלא שלדעתנו קיימת תשובה נכונה. גם מוסר אוניברסלי מהווה חלק מהמשפט ולכן ניתן גם לתבוע מכוחו. הוא מחייב לא רק מבחינה מוסרית אלא גם מבחינה משפטית. מוסר אוניברסלי משמש חלק ממשפט. קיימים יסודות אוניברסליים.</w:t>
      </w:r>
    </w:p>
    <w:p w14:paraId="31DC3437" w14:textId="77777777" w:rsidR="006D59E9" w:rsidRPr="007C15A5" w:rsidRDefault="006D59E9" w:rsidP="009F1761">
      <w:pPr>
        <w:pStyle w:val="a3"/>
        <w:spacing w:line="360" w:lineRule="auto"/>
        <w:jc w:val="both"/>
        <w:rPr>
          <w:rFonts w:cstheme="minorHAnsi"/>
          <w:rtl/>
        </w:rPr>
      </w:pPr>
      <w:r w:rsidRPr="007C15A5">
        <w:rPr>
          <w:rFonts w:cstheme="minorHAnsi"/>
          <w:rtl/>
        </w:rPr>
        <w:t>האם דבר יכול להיות מוחלט?</w:t>
      </w:r>
    </w:p>
    <w:p w14:paraId="67CC01A9" w14:textId="77777777" w:rsidR="006D59E9" w:rsidRPr="007C15A5" w:rsidRDefault="006D59E9" w:rsidP="009F1761">
      <w:pPr>
        <w:pStyle w:val="a3"/>
        <w:spacing w:line="360" w:lineRule="auto"/>
        <w:jc w:val="both"/>
        <w:rPr>
          <w:rFonts w:cstheme="minorHAnsi"/>
          <w:rtl/>
        </w:rPr>
      </w:pPr>
      <w:r w:rsidRPr="007C15A5">
        <w:rPr>
          <w:rFonts w:cstheme="minorHAnsi"/>
          <w:rtl/>
        </w:rPr>
        <w:t xml:space="preserve">האם לדעתנו מדובר רק במוסכמה לפיה אנו מגדירים מה נכון ומה לא נכון? או שזה דבר מוחלט ויש צד אחד שצודק בהכרח וצד אחד שטועה? </w:t>
      </w:r>
    </w:p>
    <w:p w14:paraId="4E831FB6" w14:textId="77777777" w:rsidR="006D59E9" w:rsidRPr="007C15A5" w:rsidRDefault="006D59E9" w:rsidP="009F1761">
      <w:pPr>
        <w:pStyle w:val="a3"/>
        <w:spacing w:line="360" w:lineRule="auto"/>
        <w:jc w:val="both"/>
        <w:rPr>
          <w:rFonts w:cstheme="minorHAnsi"/>
          <w:rtl/>
        </w:rPr>
      </w:pPr>
      <w:r w:rsidRPr="007C15A5">
        <w:rPr>
          <w:rFonts w:cstheme="minorHAnsi"/>
          <w:rtl/>
        </w:rPr>
        <w:t>למשל – האם כלבים יותר טובים מחתולים? האם גלידת וניל יותר טובה מגלידת שוקולד? אין בהכרח נכון ולא נכון. ומה בנוגע לעבדים? פעם עבד היה קניין. היה ברור שזה דבר נכון. והיו כמובן אנשים שחשבו שזה לא נכון, אבל האם זה עניין של טעם אישי או שהם טועים?</w:t>
      </w:r>
    </w:p>
    <w:p w14:paraId="6E21F7B9" w14:textId="02463665" w:rsidR="00DC0BD4" w:rsidRPr="007C15A5" w:rsidRDefault="00DC0BD4" w:rsidP="009F1761">
      <w:pPr>
        <w:pStyle w:val="a3"/>
        <w:spacing w:line="360" w:lineRule="auto"/>
        <w:jc w:val="both"/>
        <w:rPr>
          <w:rFonts w:cstheme="minorHAnsi"/>
          <w:i/>
          <w:iCs/>
          <w:rtl/>
        </w:rPr>
      </w:pPr>
      <w:r w:rsidRPr="007C15A5">
        <w:rPr>
          <w:rFonts w:cstheme="minorHAnsi"/>
          <w:b/>
          <w:bCs/>
          <w:rtl/>
        </w:rPr>
        <w:t>קיימת גישה שאומרת שיש נושאים מוסריים, שבהם קיימת תשובה אחת נכונה מבחינה אוניברסלית – מוסר טבעי.</w:t>
      </w:r>
      <w:r w:rsidR="006D59E9" w:rsidRPr="007C15A5">
        <w:rPr>
          <w:rFonts w:cstheme="minorHAnsi"/>
          <w:rtl/>
        </w:rPr>
        <w:t xml:space="preserve"> </w:t>
      </w:r>
      <w:r w:rsidRPr="007C15A5">
        <w:rPr>
          <w:rFonts w:cstheme="minorHAnsi"/>
          <w:rtl/>
        </w:rPr>
        <w:t xml:space="preserve">ישנם דברים שהם מחייבים ככאלה לדוג' מה שלמדנו על 7 מצוות בני נוח. לא משנה באיזה חברה אתה חי, תובעים ממך לא לרצוח וכן הלאה. </w:t>
      </w:r>
    </w:p>
    <w:p w14:paraId="70DC618D" w14:textId="48FB53CD" w:rsidR="00DC0BD4" w:rsidRPr="007C15A5" w:rsidRDefault="00DC0BD4" w:rsidP="009F1761">
      <w:pPr>
        <w:shd w:val="clear" w:color="auto" w:fill="F7CAAC" w:themeFill="accent2" w:themeFillTint="66"/>
        <w:spacing w:line="360" w:lineRule="auto"/>
        <w:jc w:val="both"/>
        <w:rPr>
          <w:rFonts w:cstheme="minorHAnsi"/>
          <w:b/>
          <w:bCs/>
          <w:rtl/>
        </w:rPr>
      </w:pPr>
      <w:r w:rsidRPr="007C15A5">
        <w:rPr>
          <w:rFonts w:cstheme="minorHAnsi"/>
          <w:b/>
          <w:bCs/>
          <w:rtl/>
        </w:rPr>
        <w:t xml:space="preserve">מרקוס טוליוס קיקרו (קיסר רומי, פילוסוף)- </w:t>
      </w:r>
    </w:p>
    <w:p w14:paraId="114C4216" w14:textId="30818A52" w:rsidR="0062587B" w:rsidRPr="007C15A5" w:rsidRDefault="0062587B"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7C15A5">
        <w:rPr>
          <w:rFonts w:cstheme="minorHAnsi"/>
          <w:rtl/>
        </w:rPr>
        <w:t>החוק האמיתי הוא התבונה שעומדת בהתאמה עם הטבע. החוק הוא בעל תחולה אוניברסלית, בלתי ניתן לשינוי (או: בלתי משתנה) ונצחי. החוק קורא למילוי חובות על ידי ציוויו והוא מונע עוול על ידי איסוריו. הוא אינו מניח את חיוביו ואת איסוריו על אנשים טובים לשווא, גם אם אין בהם השפעה על הרשעים. חטא הוא לנסות ולשנות חוק זה, גם אין רשות לנסות ולבטל חלקים ממנו ואין שום אפשרות לבטלו כליל. איננו יכולים להשתחרר ממצוותיו על ידי הסנאט או על ידי העם, ואיננו צריכים לחפש לו מפרש או מבאר מחוצה לנו. לא יהיו חוקים שונים ברומא ובאתונה, עכשיו ובעתיד, אלא חוק אחד נצחי ובלתי ניתן לשינוי שהוא תקף לכל העמים ובכל הזמנים, ויהיה אדון אחד ושליט על כולנו, זהו האל, שהוא המחוקק והשופט. מי שאיננו מציית לחוק זה הרי הוא בורח מעצמו ומתכחש לטבע האנושי שלו עצמו, ובשל כך בלבד יהא צפוי לעונש החמור ביותר גם אם הוא נחלץ ממה שנתפס בדרך כלל כעונש.</w:t>
      </w:r>
    </w:p>
    <w:p w14:paraId="65050E42" w14:textId="240E8315" w:rsidR="00880037" w:rsidRPr="007C15A5" w:rsidRDefault="00DC0BD4" w:rsidP="009F1761">
      <w:pPr>
        <w:shd w:val="clear" w:color="auto" w:fill="FFFFFF"/>
        <w:spacing w:after="0" w:line="360" w:lineRule="auto"/>
        <w:jc w:val="both"/>
        <w:rPr>
          <w:rFonts w:eastAsia="Times New Roman" w:cstheme="minorHAnsi"/>
          <w:rtl/>
        </w:rPr>
      </w:pPr>
      <w:r w:rsidRPr="007C15A5">
        <w:rPr>
          <w:rFonts w:cstheme="minorHAnsi"/>
          <w:b/>
          <w:bCs/>
          <w:rtl/>
        </w:rPr>
        <w:lastRenderedPageBreak/>
        <w:t>"החוק האמיתי הוא התבונה שעומדת בהתאמה עם הטבע"</w:t>
      </w:r>
      <w:r w:rsidR="0062587B" w:rsidRPr="007C15A5">
        <w:rPr>
          <w:rFonts w:cstheme="minorHAnsi"/>
          <w:b/>
          <w:bCs/>
          <w:rtl/>
        </w:rPr>
        <w:t>-</w:t>
      </w:r>
      <w:r w:rsidRPr="007C15A5">
        <w:rPr>
          <w:rFonts w:cstheme="minorHAnsi"/>
          <w:rtl/>
        </w:rPr>
        <w:t xml:space="preserve"> </w:t>
      </w:r>
      <w:bookmarkStart w:id="1" w:name="_Hlk86053841"/>
      <w:r w:rsidR="00880037" w:rsidRPr="007C15A5">
        <w:rPr>
          <w:rFonts w:eastAsia="Times New Roman" w:cstheme="minorHAnsi"/>
          <w:rtl/>
        </w:rPr>
        <w:t xml:space="preserve">החוק האמיתי הוא הקיים בשטח, החוק של האדם נמצא בשטח אך זה כנראה לא מספיק לקיקרו. לפי קיקרו </w:t>
      </w:r>
      <w:r w:rsidR="00880037" w:rsidRPr="007C15A5">
        <w:rPr>
          <w:rFonts w:eastAsia="Times New Roman" w:cstheme="minorHAnsi"/>
          <w:b/>
          <w:bCs/>
          <w:rtl/>
        </w:rPr>
        <w:t>החוק האמ</w:t>
      </w:r>
      <w:r w:rsidR="008502FE">
        <w:rPr>
          <w:rFonts w:eastAsia="Times New Roman" w:cstheme="minorHAnsi" w:hint="cs"/>
          <w:b/>
          <w:bCs/>
          <w:rtl/>
        </w:rPr>
        <w:t>י</w:t>
      </w:r>
      <w:r w:rsidR="00880037" w:rsidRPr="007C15A5">
        <w:rPr>
          <w:rFonts w:eastAsia="Times New Roman" w:cstheme="minorHAnsi"/>
          <w:b/>
          <w:bCs/>
          <w:rtl/>
        </w:rPr>
        <w:t>תי הוא זה שמתאים לתבונה</w:t>
      </w:r>
      <w:r w:rsidR="00880037" w:rsidRPr="007C15A5">
        <w:rPr>
          <w:rFonts w:eastAsia="Times New Roman" w:cstheme="minorHAnsi"/>
          <w:rtl/>
        </w:rPr>
        <w:t>. אך השאלה היא איזה חוק הוא אמיתי ואיזה חוק הוא לא אמית</w:t>
      </w:r>
      <w:r w:rsidR="003A5D2E">
        <w:rPr>
          <w:rFonts w:eastAsia="Times New Roman" w:cstheme="minorHAnsi" w:hint="cs"/>
          <w:rtl/>
        </w:rPr>
        <w:t>י</w:t>
      </w:r>
      <w:r w:rsidR="00880037" w:rsidRPr="007C15A5">
        <w:rPr>
          <w:rFonts w:eastAsia="Times New Roman" w:cstheme="minorHAnsi"/>
          <w:rtl/>
        </w:rPr>
        <w:t>?</w:t>
      </w:r>
    </w:p>
    <w:p w14:paraId="0E00DBE9" w14:textId="6904A559" w:rsidR="00880037" w:rsidRPr="007C15A5" w:rsidRDefault="00880037" w:rsidP="009F1761">
      <w:pPr>
        <w:shd w:val="clear" w:color="auto" w:fill="FFFFFF"/>
        <w:spacing w:after="0" w:line="360" w:lineRule="auto"/>
        <w:jc w:val="both"/>
        <w:rPr>
          <w:rFonts w:eastAsia="Times New Roman" w:cstheme="minorHAnsi"/>
          <w:rtl/>
        </w:rPr>
      </w:pPr>
      <w:r w:rsidRPr="007C15A5">
        <w:rPr>
          <w:rFonts w:eastAsia="Times New Roman" w:cstheme="minorHAnsi"/>
          <w:rtl/>
        </w:rPr>
        <w:t>מה שקיקרו עושה זו שפיטה של החוקים. התבונה היא קריטריון לפיו נבדוק אם חוק הוא חוק. </w:t>
      </w:r>
      <w:r w:rsidRPr="007C15A5">
        <w:rPr>
          <w:rFonts w:eastAsia="Times New Roman" w:cstheme="minorHAnsi"/>
          <w:b/>
          <w:bCs/>
          <w:rtl/>
        </w:rPr>
        <w:t>חוק שמתאים לתבונה של הטבע הוא אוניברסאלי ונצחי במרחב ובזמן.</w:t>
      </w:r>
      <w:r w:rsidRPr="007C15A5">
        <w:rPr>
          <w:rFonts w:eastAsia="Times New Roman" w:cstheme="minorHAnsi"/>
          <w:rtl/>
        </w:rPr>
        <w:t> אמנם החוק משתנה מחברה לחברה אך </w:t>
      </w:r>
      <w:r w:rsidRPr="007C15A5">
        <w:rPr>
          <w:rFonts w:eastAsia="Times New Roman" w:cstheme="minorHAnsi"/>
          <w:b/>
          <w:bCs/>
          <w:rtl/>
        </w:rPr>
        <w:t>החוק שתואם לתבונה הוא נצחי ולא משתנה</w:t>
      </w:r>
      <w:r w:rsidRPr="007C15A5">
        <w:rPr>
          <w:rFonts w:eastAsia="Times New Roman" w:cstheme="minorHAnsi"/>
          <w:rtl/>
        </w:rPr>
        <w:t xml:space="preserve">. אדם שלא מציית לחוק התבונה הרי </w:t>
      </w:r>
      <w:r w:rsidR="00BE1E13">
        <w:rPr>
          <w:rFonts w:eastAsia="Times New Roman" w:cstheme="minorHAnsi" w:hint="cs"/>
          <w:rtl/>
        </w:rPr>
        <w:t>ש</w:t>
      </w:r>
      <w:r w:rsidRPr="007C15A5">
        <w:rPr>
          <w:rFonts w:eastAsia="Times New Roman" w:cstheme="minorHAnsi"/>
          <w:rtl/>
        </w:rPr>
        <w:t>הוא בורח מעצמו ומתכחש לטבע האנושי שלו.</w:t>
      </w:r>
    </w:p>
    <w:p w14:paraId="52013CA1" w14:textId="1AA34EB0" w:rsidR="00880037" w:rsidRPr="007C15A5" w:rsidRDefault="00880037" w:rsidP="009F1761">
      <w:pPr>
        <w:spacing w:line="360" w:lineRule="auto"/>
        <w:jc w:val="both"/>
        <w:rPr>
          <w:rFonts w:cstheme="minorHAnsi"/>
          <w:b/>
          <w:rtl/>
        </w:rPr>
      </w:pPr>
      <w:r w:rsidRPr="007C15A5">
        <w:rPr>
          <w:rFonts w:cstheme="minorHAnsi"/>
          <w:rtl/>
        </w:rPr>
        <w:t xml:space="preserve">כלומר, ישנם יסודות (והוא לא מתכוון לכל החוק), בעלי רכיב תבוני שהם אוניברסליים ולא תלוי חברה. </w:t>
      </w:r>
      <w:r w:rsidR="00460E3B">
        <w:rPr>
          <w:rFonts w:cstheme="minorHAnsi" w:hint="cs"/>
          <w:rtl/>
        </w:rPr>
        <w:t xml:space="preserve"> זה לא חל על כלל החוקים (למשל, יש מדינות שבהן חוקי הנהיגה מורים לנסוע בצד ימין, בעוד שבמדינות אחרות יש לנסוע בצד שמאל)</w:t>
      </w:r>
      <w:r w:rsidR="00460E3B">
        <w:rPr>
          <w:rFonts w:cstheme="minorHAnsi" w:hint="cs"/>
          <w:b/>
          <w:rtl/>
        </w:rPr>
        <w:t xml:space="preserve">. </w:t>
      </w:r>
      <w:r w:rsidRPr="007C15A5">
        <w:rPr>
          <w:rFonts w:cstheme="minorHAnsi"/>
          <w:rtl/>
        </w:rPr>
        <w:t>יכול להיות שיעלו שאלות\דיונים כמו על אלה יסודות מדובר ועד כמה, אך ישנם יסודות כאלה.  המוסר נתפס כמשהו שהוא רלוונטי תמיד ולא עפ</w:t>
      </w:r>
      <w:r w:rsidR="00BE1E13">
        <w:rPr>
          <w:rFonts w:cstheme="minorHAnsi" w:hint="cs"/>
          <w:rtl/>
        </w:rPr>
        <w:t>"י</w:t>
      </w:r>
      <w:r w:rsidRPr="007C15A5">
        <w:rPr>
          <w:rFonts w:cstheme="minorHAnsi"/>
          <w:rtl/>
        </w:rPr>
        <w:t xml:space="preserve"> תקופות או חברות</w:t>
      </w:r>
      <w:r w:rsidR="00BE1E13">
        <w:rPr>
          <w:rFonts w:cstheme="minorHAnsi" w:hint="cs"/>
          <w:rtl/>
        </w:rPr>
        <w:t>.</w:t>
      </w:r>
      <w:r w:rsidRPr="007C15A5">
        <w:rPr>
          <w:rFonts w:cstheme="minorHAnsi"/>
          <w:rtl/>
        </w:rPr>
        <w:t xml:space="preserve"> ז"א עבדות</w:t>
      </w:r>
      <w:r w:rsidR="00BE1E13">
        <w:rPr>
          <w:rFonts w:cstheme="minorHAnsi" w:hint="cs"/>
          <w:rtl/>
        </w:rPr>
        <w:t xml:space="preserve"> למשל</w:t>
      </w:r>
      <w:r w:rsidRPr="007C15A5">
        <w:rPr>
          <w:rFonts w:cstheme="minorHAnsi"/>
          <w:rtl/>
        </w:rPr>
        <w:t xml:space="preserve"> לעולם לא הייתה מוסרית או נישואי כפייה וכו' . </w:t>
      </w:r>
    </w:p>
    <w:p w14:paraId="6091C513" w14:textId="341A61C2" w:rsidR="00FA30F7" w:rsidRPr="00FA30F7" w:rsidRDefault="00FA30F7" w:rsidP="009F1761">
      <w:pPr>
        <w:spacing w:line="360" w:lineRule="auto"/>
        <w:jc w:val="both"/>
        <w:rPr>
          <w:rFonts w:cstheme="minorHAnsi"/>
          <w:b/>
          <w:rtl/>
        </w:rPr>
      </w:pPr>
      <w:r w:rsidRPr="00FA30F7">
        <w:rPr>
          <w:rFonts w:cstheme="minorHAnsi"/>
          <w:b/>
          <w:rtl/>
        </w:rPr>
        <w:t>יש מטרת</w:t>
      </w:r>
      <w:r w:rsidR="008502FE">
        <w:rPr>
          <w:rFonts w:cstheme="minorHAnsi" w:hint="cs"/>
          <w:b/>
          <w:rtl/>
        </w:rPr>
        <w:t>-</w:t>
      </w:r>
      <w:r w:rsidRPr="00FA30F7">
        <w:rPr>
          <w:rFonts w:cstheme="minorHAnsi"/>
          <w:b/>
          <w:rtl/>
        </w:rPr>
        <w:t xml:space="preserve">על שהיא מטרת כל ההסדרים: </w:t>
      </w:r>
      <w:r w:rsidRPr="00FA30F7">
        <w:rPr>
          <w:rFonts w:cstheme="minorHAnsi"/>
          <w:bCs/>
          <w:rtl/>
        </w:rPr>
        <w:t>חיים</w:t>
      </w:r>
      <w:r w:rsidRPr="00FA30F7">
        <w:rPr>
          <w:rFonts w:cstheme="minorHAnsi"/>
          <w:b/>
          <w:rtl/>
        </w:rPr>
        <w:t>. יש דברים שלא עושים אותם בני אדם. מה הם הדברים האלה? באיזה תחומים זה רלוונטי? לכל אחד ברור שלא תופסים ילד חסר ישע ורוצחים אותו, או עושים רצח עם. ואם עושים אותם, צריך להעניש עליהם.</w:t>
      </w:r>
    </w:p>
    <w:bookmarkEnd w:id="1"/>
    <w:p w14:paraId="5EFD04BA" w14:textId="77777777" w:rsidR="00FA30F7" w:rsidRPr="007C15A5" w:rsidRDefault="00FA30F7" w:rsidP="009F1761">
      <w:pPr>
        <w:spacing w:line="360" w:lineRule="auto"/>
        <w:jc w:val="both"/>
        <w:rPr>
          <w:rFonts w:cstheme="minorHAnsi"/>
          <w:b/>
          <w:bCs/>
          <w:rtl/>
        </w:rPr>
      </w:pPr>
      <w:r w:rsidRPr="007C15A5">
        <w:rPr>
          <w:rFonts w:cstheme="minorHAnsi"/>
          <w:b/>
          <w:bCs/>
          <w:rtl/>
        </w:rPr>
        <w:t xml:space="preserve">"בלתי ניתן לשינוי (או: בלתי משתנה) ונצחי". חטא הוא לנסות ולשנות חוק זה, גם אין רשות לנסות ולבטל חלקים ממנו ואין שום אפשרות לבטלו כליל. </w:t>
      </w:r>
    </w:p>
    <w:p w14:paraId="2BAB48D6" w14:textId="77777777" w:rsidR="00FA30F7" w:rsidRPr="00506FDA" w:rsidRDefault="00FA30F7" w:rsidP="003514A6">
      <w:pPr>
        <w:numPr>
          <w:ilvl w:val="0"/>
          <w:numId w:val="10"/>
        </w:numPr>
        <w:spacing w:line="360" w:lineRule="auto"/>
        <w:jc w:val="both"/>
        <w:rPr>
          <w:rFonts w:cstheme="minorHAnsi"/>
          <w:i/>
          <w:iCs/>
        </w:rPr>
      </w:pPr>
      <w:r w:rsidRPr="00506FDA">
        <w:rPr>
          <w:rFonts w:cstheme="minorHAnsi"/>
          <w:rtl/>
        </w:rPr>
        <w:t xml:space="preserve">אין הנחות כלפי ההיסטוריה, זה לא שפתאום החוק השתנה </w:t>
      </w:r>
      <w:r w:rsidRPr="007C15A5">
        <w:rPr>
          <w:rFonts w:cstheme="minorHAnsi"/>
          <w:rtl/>
        </w:rPr>
        <w:t>ומשהו פסול</w:t>
      </w:r>
      <w:r w:rsidRPr="00506FDA">
        <w:rPr>
          <w:rFonts w:cstheme="minorHAnsi"/>
          <w:rtl/>
        </w:rPr>
        <w:t xml:space="preserve"> הפך להיות בסדר</w:t>
      </w:r>
      <w:r w:rsidRPr="007C15A5">
        <w:rPr>
          <w:rFonts w:cstheme="minorHAnsi"/>
          <w:rtl/>
        </w:rPr>
        <w:t>, הוא פשוט היה מקובל</w:t>
      </w:r>
      <w:r w:rsidRPr="00506FDA">
        <w:rPr>
          <w:rFonts w:cstheme="minorHAnsi"/>
          <w:rtl/>
        </w:rPr>
        <w:t xml:space="preserve">. </w:t>
      </w:r>
    </w:p>
    <w:p w14:paraId="35242889" w14:textId="36A0D428" w:rsidR="00FA30F7" w:rsidRPr="00514061" w:rsidRDefault="00FA30F7" w:rsidP="009F1761">
      <w:pPr>
        <w:spacing w:line="360" w:lineRule="auto"/>
        <w:jc w:val="both"/>
        <w:rPr>
          <w:rFonts w:cstheme="minorHAnsi"/>
          <w:rtl/>
        </w:rPr>
      </w:pPr>
      <w:r w:rsidRPr="00506FDA">
        <w:rPr>
          <w:rFonts w:cstheme="minorHAnsi"/>
          <w:rtl/>
        </w:rPr>
        <w:t xml:space="preserve">יכול להיות שיש דברים שנתפכח מהם, אבל לא ניתן </w:t>
      </w:r>
      <w:r w:rsidR="00BE1E13">
        <w:rPr>
          <w:rFonts w:cstheme="minorHAnsi" w:hint="cs"/>
          <w:rtl/>
        </w:rPr>
        <w:t>"</w:t>
      </w:r>
      <w:r w:rsidRPr="00506FDA">
        <w:rPr>
          <w:rFonts w:cstheme="minorHAnsi"/>
          <w:rtl/>
        </w:rPr>
        <w:t>לריב</w:t>
      </w:r>
      <w:r w:rsidR="00BE1E13">
        <w:rPr>
          <w:rFonts w:cstheme="minorHAnsi" w:hint="cs"/>
          <w:rtl/>
        </w:rPr>
        <w:t>"</w:t>
      </w:r>
      <w:r w:rsidRPr="00506FDA">
        <w:rPr>
          <w:rFonts w:cstheme="minorHAnsi"/>
          <w:rtl/>
        </w:rPr>
        <w:t xml:space="preserve"> עם החוק, המשמעות היא שכשיש יסודות אוניברסליים,</w:t>
      </w:r>
      <w:r w:rsidR="00514061">
        <w:rPr>
          <w:rFonts w:cstheme="minorHAnsi" w:hint="cs"/>
          <w:rtl/>
        </w:rPr>
        <w:t xml:space="preserve"> חוק לא צודק-הוא לא חוק. </w:t>
      </w:r>
      <w:r w:rsidRPr="00506FDA">
        <w:rPr>
          <w:rFonts w:cstheme="minorHAnsi"/>
          <w:rtl/>
        </w:rPr>
        <w:t xml:space="preserve">בני האדם יכולים לחשוף את הנסתר האוניברסלי, יש גרעין שהוא לא תלוי זמן או מקום או חברה. </w:t>
      </w:r>
      <w:r w:rsidRPr="00FA30F7">
        <w:rPr>
          <w:rFonts w:cstheme="minorHAnsi"/>
          <w:b/>
          <w:rtl/>
        </w:rPr>
        <w:t xml:space="preserve">הרעיון שהמוסר מתפתח לא אומר שלא טעו בעבר. </w:t>
      </w:r>
    </w:p>
    <w:p w14:paraId="4733D6BA" w14:textId="77777777" w:rsidR="00FA30F7" w:rsidRPr="00FA30F7" w:rsidRDefault="00FA30F7" w:rsidP="009F1761">
      <w:pPr>
        <w:spacing w:line="360" w:lineRule="auto"/>
        <w:jc w:val="both"/>
        <w:rPr>
          <w:rFonts w:cstheme="minorHAnsi"/>
          <w:b/>
          <w:rtl/>
        </w:rPr>
      </w:pPr>
      <w:r w:rsidRPr="00FA30F7">
        <w:rPr>
          <w:rFonts w:cstheme="minorHAnsi"/>
          <w:bCs/>
          <w:rtl/>
        </w:rPr>
        <w:t xml:space="preserve">כשיש יסודות מוסרים אוניברסליים, חוק לא צודק, איננו חוק. </w:t>
      </w:r>
      <w:r w:rsidRPr="00FA30F7">
        <w:rPr>
          <w:rFonts w:cstheme="minorHAnsi"/>
          <w:b/>
          <w:rtl/>
        </w:rPr>
        <w:t>כלומר, אם הנאצים מחוקקים להרוג יהודים, זה לא תופס. זה לא משנה שחוקקו את זה, זה סותר את היסודות האוניברסליים. יש אמות מידה מוסריות שקובעות מה חוקי ומה לא, וזה לא משנה אם חוקקת חוק או לא. יש יסודות מוסרים אוניברסליים שלא תלויים בשום דבר (חברה, מקום, זמן), והם משפיעים על המעמד החוקי. לחוקק חוק שנוגד אותם לא תופס.</w:t>
      </w:r>
    </w:p>
    <w:p w14:paraId="2AC177EF" w14:textId="58860AEC" w:rsidR="00FA30F7" w:rsidRPr="00FA30F7" w:rsidRDefault="00FA30F7" w:rsidP="009F1761">
      <w:pPr>
        <w:spacing w:line="360" w:lineRule="auto"/>
        <w:jc w:val="both"/>
        <w:rPr>
          <w:rFonts w:cstheme="minorHAnsi"/>
          <w:b/>
          <w:rtl/>
        </w:rPr>
      </w:pPr>
      <w:r w:rsidRPr="00FA30F7">
        <w:rPr>
          <w:rFonts w:cstheme="minorHAnsi"/>
          <w:bCs/>
          <w:rtl/>
        </w:rPr>
        <w:t>״לא יהיו חוקים שונים ברומ</w:t>
      </w:r>
      <w:r w:rsidR="00514061">
        <w:rPr>
          <w:rFonts w:cstheme="minorHAnsi" w:hint="cs"/>
          <w:bCs/>
          <w:rtl/>
        </w:rPr>
        <w:t>א</w:t>
      </w:r>
      <w:r w:rsidRPr="00FA30F7">
        <w:rPr>
          <w:rFonts w:cstheme="minorHAnsi"/>
          <w:bCs/>
          <w:rtl/>
        </w:rPr>
        <w:t xml:space="preserve"> ובאתונה, עכשיו ובעתיד, אלא חוק אחד נצחי ובלתי ניתן לשינוי שהוא תקף לכל העמים ובכל הזמנים.״</w:t>
      </w:r>
      <w:r w:rsidRPr="00FA30F7">
        <w:rPr>
          <w:rFonts w:cstheme="minorHAnsi"/>
          <w:b/>
          <w:rtl/>
        </w:rPr>
        <w:t xml:space="preserve"> החוק האמיתי הוא התבונה שעומדת בהתאמה עם הטבע. בני אדם יכולים לחשוף את המוסר האוניברסלי הזה, והוא לא רק קונבנציה. יש גרעין מחייב שאינו תלוי, וזה שמישהו חושב שהוא אינו פושע, לא אומר שהוא לא כזה.</w:t>
      </w:r>
    </w:p>
    <w:p w14:paraId="332BBA18" w14:textId="7C4BCC4D" w:rsidR="00DC0BD4" w:rsidRPr="007C15A5" w:rsidRDefault="00DC0BD4" w:rsidP="009F1761">
      <w:pPr>
        <w:spacing w:line="360" w:lineRule="auto"/>
        <w:jc w:val="both"/>
        <w:rPr>
          <w:rFonts w:cstheme="minorHAnsi"/>
          <w:rtl/>
        </w:rPr>
      </w:pPr>
      <w:r w:rsidRPr="007C15A5">
        <w:rPr>
          <w:rFonts w:cstheme="minorHAnsi"/>
          <w:b/>
          <w:bCs/>
          <w:rtl/>
        </w:rPr>
        <w:t>"החוק הוא בעל תחולה אוניברסלית"</w:t>
      </w:r>
      <w:r w:rsidRPr="007C15A5">
        <w:rPr>
          <w:rFonts w:cstheme="minorHAnsi"/>
        </w:rPr>
        <w:t xml:space="preserve"> </w:t>
      </w:r>
      <w:r w:rsidR="0062587B" w:rsidRPr="007C15A5">
        <w:rPr>
          <w:rFonts w:cstheme="minorHAnsi"/>
          <w:rtl/>
        </w:rPr>
        <w:t>-</w:t>
      </w:r>
      <w:r w:rsidRPr="007C15A5">
        <w:rPr>
          <w:rFonts w:cstheme="minorHAnsi"/>
          <w:rtl/>
        </w:rPr>
        <w:t>לטענת הקיסר לא יהיו חוקים שונים ברומא ובאתונ</w:t>
      </w:r>
      <w:r w:rsidR="0062587B" w:rsidRPr="007C15A5">
        <w:rPr>
          <w:rFonts w:cstheme="minorHAnsi"/>
          <w:rtl/>
        </w:rPr>
        <w:t>ה</w:t>
      </w:r>
      <w:r w:rsidR="00B5233D" w:rsidRPr="007C15A5">
        <w:rPr>
          <w:rFonts w:cstheme="minorHAnsi"/>
          <w:rtl/>
        </w:rPr>
        <w:t>, החוק האוניברסלי לא משתנה בהתאם למדינה / לחברה שבה אנו חיים</w:t>
      </w:r>
      <w:r w:rsidR="0062587B" w:rsidRPr="007C15A5">
        <w:rPr>
          <w:rFonts w:cstheme="minorHAnsi"/>
          <w:rtl/>
        </w:rPr>
        <w:t>.</w:t>
      </w:r>
    </w:p>
    <w:p w14:paraId="4C2C938B" w14:textId="42A7AB5D" w:rsidR="00506FDA" w:rsidRPr="00506FDA" w:rsidRDefault="00506FDA" w:rsidP="003514A6">
      <w:pPr>
        <w:numPr>
          <w:ilvl w:val="0"/>
          <w:numId w:val="10"/>
        </w:numPr>
        <w:spacing w:line="360" w:lineRule="auto"/>
        <w:jc w:val="both"/>
        <w:rPr>
          <w:rFonts w:cstheme="minorHAnsi"/>
        </w:rPr>
      </w:pPr>
      <w:r w:rsidRPr="00506FDA">
        <w:rPr>
          <w:rFonts w:cstheme="minorHAnsi"/>
          <w:rtl/>
        </w:rPr>
        <w:lastRenderedPageBreak/>
        <w:t>הגדרת המשפט- המש</w:t>
      </w:r>
      <w:r w:rsidRPr="007C15A5">
        <w:rPr>
          <w:rFonts w:cstheme="minorHAnsi"/>
          <w:rtl/>
        </w:rPr>
        <w:t>פ</w:t>
      </w:r>
      <w:r w:rsidRPr="00506FDA">
        <w:rPr>
          <w:rFonts w:cstheme="minorHAnsi"/>
          <w:rtl/>
        </w:rPr>
        <w:t xml:space="preserve">ט אומר מה מותר לי ומה לא. הפירוש המילולי של המילה לאסור הוא לקשור. </w:t>
      </w:r>
    </w:p>
    <w:p w14:paraId="652508D3" w14:textId="77777777" w:rsidR="00506FDA" w:rsidRPr="00506FDA" w:rsidRDefault="00506FDA" w:rsidP="003514A6">
      <w:pPr>
        <w:numPr>
          <w:ilvl w:val="0"/>
          <w:numId w:val="10"/>
        </w:numPr>
        <w:spacing w:line="360" w:lineRule="auto"/>
        <w:jc w:val="both"/>
        <w:rPr>
          <w:rFonts w:cstheme="minorHAnsi"/>
        </w:rPr>
      </w:pPr>
      <w:r w:rsidRPr="00506FDA">
        <w:rPr>
          <w:rFonts w:cstheme="minorHAnsi"/>
          <w:rtl/>
        </w:rPr>
        <w:t xml:space="preserve">כדי שהמשפט יהיה הגיוני הוא צריך להתאים לטוב, לחשוף את הטוב ולא ליצור את הטוב. </w:t>
      </w:r>
    </w:p>
    <w:p w14:paraId="58D06283" w14:textId="77777777" w:rsidR="00506FDA" w:rsidRPr="00506FDA" w:rsidRDefault="00506FDA" w:rsidP="003514A6">
      <w:pPr>
        <w:numPr>
          <w:ilvl w:val="0"/>
          <w:numId w:val="10"/>
        </w:numPr>
        <w:spacing w:line="360" w:lineRule="auto"/>
        <w:jc w:val="both"/>
        <w:rPr>
          <w:rFonts w:cstheme="minorHAnsi"/>
        </w:rPr>
      </w:pPr>
      <w:r w:rsidRPr="00506FDA">
        <w:rPr>
          <w:rFonts w:cstheme="minorHAnsi"/>
          <w:rtl/>
        </w:rPr>
        <w:t>העקרונות הם נצחיים, אוניברסליים ויכול להיות שהחקיקה האנושית, תשתנה.</w:t>
      </w:r>
    </w:p>
    <w:p w14:paraId="46CB2ABE" w14:textId="1CCC18B2" w:rsidR="00880037" w:rsidRPr="007C15A5" w:rsidRDefault="00880037" w:rsidP="003514A6">
      <w:pPr>
        <w:numPr>
          <w:ilvl w:val="0"/>
          <w:numId w:val="10"/>
        </w:numPr>
        <w:spacing w:line="360" w:lineRule="auto"/>
        <w:jc w:val="both"/>
        <w:rPr>
          <w:rFonts w:cstheme="minorHAnsi"/>
          <w:rtl/>
        </w:rPr>
      </w:pPr>
      <w:r w:rsidRPr="007C15A5">
        <w:rPr>
          <w:rFonts w:cstheme="minorHAnsi"/>
          <w:rtl/>
        </w:rPr>
        <w:t>מה נגזר מעמדה זו של קיקרו: שמה שאיננו מתאים לתבונה אז יש לנו בעיה לזהות אותו כחוק אמיתי. כלומר יש חוקים שאינם אמיתיים ויש מבחן של חוק גבוה יותר לפיו נאמר אם חוק הוא אמיתי או לא. כאשר חוק לא מתאים לתבונה, אז הוא לא חוק אמיתי לפי קיקרו. יש חוק שהוא למעלה מהחוק של האדם. השאלה היא מה תהיה חובת הציות לחוק שאינו אמיתי?</w:t>
      </w:r>
    </w:p>
    <w:p w14:paraId="6C4902EB" w14:textId="4F8ECC42" w:rsidR="00880037" w:rsidRPr="007C15A5" w:rsidRDefault="00880037" w:rsidP="003514A6">
      <w:pPr>
        <w:numPr>
          <w:ilvl w:val="0"/>
          <w:numId w:val="10"/>
        </w:numPr>
        <w:spacing w:line="360" w:lineRule="auto"/>
        <w:jc w:val="both"/>
        <w:rPr>
          <w:rFonts w:cstheme="minorHAnsi"/>
          <w:rtl/>
        </w:rPr>
      </w:pPr>
      <w:r w:rsidRPr="007C15A5">
        <w:rPr>
          <w:rFonts w:cstheme="minorHAnsi"/>
          <w:rtl/>
        </w:rPr>
        <w:t>אם יש חוק מעל לחוק פירוש הדבר שיש אולי קריטריון לפסול חוקים או לקבל חוקים וליצור מערכת נורמטיבית שלא כתובה בחוק. קיקרו לא האמין באל או בעולם הבא. הוא מניח כי חוק האדם מוכתב לפי חוק הטבע, החוק יותאם לתובנות שבטבע.</w:t>
      </w:r>
    </w:p>
    <w:p w14:paraId="4801DFD1" w14:textId="77777777" w:rsidR="00880037" w:rsidRPr="007C15A5" w:rsidRDefault="00880037" w:rsidP="003514A6">
      <w:pPr>
        <w:numPr>
          <w:ilvl w:val="0"/>
          <w:numId w:val="10"/>
        </w:numPr>
        <w:spacing w:line="360" w:lineRule="auto"/>
        <w:jc w:val="both"/>
        <w:rPr>
          <w:rFonts w:cstheme="minorHAnsi"/>
          <w:rtl/>
        </w:rPr>
      </w:pPr>
      <w:r w:rsidRPr="007C15A5">
        <w:rPr>
          <w:rFonts w:cstheme="minorHAnsi"/>
          <w:rtl/>
        </w:rPr>
        <w:t>ההנחות הקיימות בגישה של קיקרו:</w:t>
      </w:r>
    </w:p>
    <w:p w14:paraId="0AF424E1" w14:textId="23AC7990" w:rsidR="00880037" w:rsidRPr="007C15A5" w:rsidRDefault="00880037" w:rsidP="009F1761">
      <w:pPr>
        <w:spacing w:line="360" w:lineRule="auto"/>
        <w:ind w:left="720"/>
        <w:jc w:val="both"/>
        <w:rPr>
          <w:rFonts w:cstheme="minorHAnsi"/>
          <w:rtl/>
        </w:rPr>
      </w:pPr>
      <w:r w:rsidRPr="007C15A5">
        <w:rPr>
          <w:rFonts w:cstheme="minorHAnsi"/>
          <w:rtl/>
        </w:rPr>
        <w:t>1. יש חוק</w:t>
      </w:r>
      <w:r w:rsidR="003A4475">
        <w:rPr>
          <w:rFonts w:cstheme="minorHAnsi" w:hint="cs"/>
          <w:rtl/>
        </w:rPr>
        <w:t>-</w:t>
      </w:r>
      <w:r w:rsidRPr="007C15A5">
        <w:rPr>
          <w:rFonts w:cstheme="minorHAnsi"/>
          <w:rtl/>
        </w:rPr>
        <w:t>על שהוא האמיתי – תבונה עפ"י הטבע</w:t>
      </w:r>
    </w:p>
    <w:p w14:paraId="533777F2" w14:textId="77777777" w:rsidR="00880037" w:rsidRPr="007C15A5" w:rsidRDefault="00880037" w:rsidP="009F1761">
      <w:pPr>
        <w:spacing w:line="360" w:lineRule="auto"/>
        <w:ind w:left="720"/>
        <w:jc w:val="both"/>
        <w:rPr>
          <w:rFonts w:cstheme="minorHAnsi"/>
          <w:rtl/>
        </w:rPr>
      </w:pPr>
      <w:r w:rsidRPr="007C15A5">
        <w:rPr>
          <w:rFonts w:cstheme="minorHAnsi"/>
          <w:rtl/>
        </w:rPr>
        <w:t>2. אפשר לדעת מהי אותה מערכת על</w:t>
      </w:r>
    </w:p>
    <w:p w14:paraId="12015F33" w14:textId="77777777" w:rsidR="00880037" w:rsidRPr="007C15A5" w:rsidRDefault="00880037" w:rsidP="009F1761">
      <w:pPr>
        <w:spacing w:line="360" w:lineRule="auto"/>
        <w:ind w:left="720"/>
        <w:jc w:val="both"/>
        <w:rPr>
          <w:rFonts w:cstheme="minorHAnsi"/>
          <w:rtl/>
        </w:rPr>
      </w:pPr>
      <w:r w:rsidRPr="007C15A5">
        <w:rPr>
          <w:rFonts w:cstheme="minorHAnsi"/>
          <w:rtl/>
        </w:rPr>
        <w:t>3. ניתן לשפוט את החוק של האדם ולקבוע אם הוא אמיתי או לא</w:t>
      </w:r>
    </w:p>
    <w:p w14:paraId="59ADEAA9" w14:textId="77777777" w:rsidR="00880037" w:rsidRPr="007C15A5" w:rsidRDefault="00880037" w:rsidP="003514A6">
      <w:pPr>
        <w:numPr>
          <w:ilvl w:val="0"/>
          <w:numId w:val="10"/>
        </w:numPr>
        <w:spacing w:line="360" w:lineRule="auto"/>
        <w:jc w:val="both"/>
        <w:rPr>
          <w:rFonts w:cstheme="minorHAnsi"/>
          <w:rtl/>
        </w:rPr>
      </w:pPr>
      <w:r w:rsidRPr="007C15A5">
        <w:rPr>
          <w:rFonts w:cstheme="minorHAnsi"/>
          <w:rtl/>
        </w:rPr>
        <w:t>הקשיים בגישה:</w:t>
      </w:r>
    </w:p>
    <w:p w14:paraId="00104C03" w14:textId="2AC05D02" w:rsidR="00880037" w:rsidRPr="007C15A5" w:rsidRDefault="00880037" w:rsidP="009F1761">
      <w:pPr>
        <w:spacing w:line="360" w:lineRule="auto"/>
        <w:ind w:left="720"/>
        <w:jc w:val="both"/>
        <w:rPr>
          <w:rFonts w:cstheme="minorHAnsi"/>
          <w:rtl/>
        </w:rPr>
      </w:pPr>
      <w:r w:rsidRPr="007C15A5">
        <w:rPr>
          <w:rFonts w:cstheme="minorHAnsi"/>
          <w:rtl/>
        </w:rPr>
        <w:t>1)   מה קורה בחוק שנוגד את התבונה</w:t>
      </w:r>
      <w:r w:rsidR="003A4475">
        <w:rPr>
          <w:rFonts w:cstheme="minorHAnsi" w:hint="cs"/>
          <w:rtl/>
        </w:rPr>
        <w:t>?</w:t>
      </w:r>
    </w:p>
    <w:p w14:paraId="4F8DD1FA" w14:textId="30BCEB72" w:rsidR="00880037" w:rsidRPr="007C15A5" w:rsidRDefault="00880037" w:rsidP="009F1761">
      <w:pPr>
        <w:spacing w:line="360" w:lineRule="auto"/>
        <w:ind w:left="720"/>
        <w:jc w:val="both"/>
        <w:rPr>
          <w:rFonts w:cstheme="minorHAnsi"/>
        </w:rPr>
      </w:pPr>
      <w:r w:rsidRPr="007C15A5">
        <w:rPr>
          <w:rFonts w:cstheme="minorHAnsi"/>
          <w:rtl/>
        </w:rPr>
        <w:t xml:space="preserve">2)  חוק שלא נחקק בפירוש </w:t>
      </w:r>
      <w:r w:rsidR="003A4475">
        <w:rPr>
          <w:rFonts w:cstheme="minorHAnsi" w:hint="cs"/>
          <w:rtl/>
        </w:rPr>
        <w:t>ו</w:t>
      </w:r>
      <w:r w:rsidRPr="007C15A5">
        <w:rPr>
          <w:rFonts w:cstheme="minorHAnsi"/>
          <w:rtl/>
        </w:rPr>
        <w:t>אדם חוטא נגדו – חוק כזה שקיים בטבע אך האדם לא כתב אותו, האדם למעשה עדיין מחויב לו.</w:t>
      </w:r>
    </w:p>
    <w:p w14:paraId="1583BBBC" w14:textId="0997F127" w:rsidR="00230924" w:rsidRPr="007C15A5" w:rsidRDefault="00230924" w:rsidP="009F1761">
      <w:pPr>
        <w:shd w:val="clear" w:color="auto" w:fill="FFFFFF"/>
        <w:spacing w:after="0" w:line="360" w:lineRule="auto"/>
        <w:jc w:val="both"/>
        <w:rPr>
          <w:rFonts w:eastAsia="Times New Roman" w:cstheme="minorHAnsi"/>
          <w:rtl/>
        </w:rPr>
      </w:pPr>
      <w:r w:rsidRPr="007C15A5">
        <w:rPr>
          <w:rFonts w:eastAsia="Times New Roman" w:cstheme="minorHAnsi"/>
          <w:b/>
          <w:bCs/>
          <w:u w:val="single"/>
          <w:rtl/>
        </w:rPr>
        <w:t>ההבדל בין חוק הטבע לחוק הפוזיטיבי</w:t>
      </w:r>
      <w:r w:rsidRPr="007C15A5">
        <w:rPr>
          <w:rFonts w:eastAsia="Times New Roman" w:cstheme="minorHAnsi"/>
          <w:b/>
          <w:bCs/>
          <w:rtl/>
        </w:rPr>
        <w:t xml:space="preserve"> (פירוט בשיעור </w:t>
      </w:r>
      <w:r w:rsidR="00C75000">
        <w:rPr>
          <w:rFonts w:eastAsia="Times New Roman" w:cstheme="minorHAnsi" w:hint="cs"/>
          <w:b/>
          <w:bCs/>
          <w:rtl/>
        </w:rPr>
        <w:t>5</w:t>
      </w:r>
      <w:r w:rsidRPr="007C15A5">
        <w:rPr>
          <w:rFonts w:eastAsia="Times New Roman" w:cstheme="minorHAnsi"/>
          <w:b/>
          <w:bCs/>
          <w:rtl/>
        </w:rPr>
        <w:t>):</w:t>
      </w:r>
      <w:r w:rsidRPr="007C15A5">
        <w:rPr>
          <w:rFonts w:eastAsia="Times New Roman" w:cstheme="minorHAnsi"/>
          <w:rtl/>
        </w:rPr>
        <w:t xml:space="preserve"> חוק פוזיטיבי תוקפו נובע רק מהעובדה שהנחנו אותו על השולחן</w:t>
      </w:r>
      <w:r w:rsidR="00762791">
        <w:rPr>
          <w:rFonts w:eastAsia="Times New Roman" w:cstheme="minorHAnsi" w:hint="cs"/>
          <w:rtl/>
        </w:rPr>
        <w:t>, שבני האדם חוקקו אותו.</w:t>
      </w:r>
      <w:r w:rsidRPr="007C15A5">
        <w:rPr>
          <w:rFonts w:eastAsia="Times New Roman" w:cstheme="minorHAnsi"/>
          <w:rtl/>
        </w:rPr>
        <w:t xml:space="preserve"> </w:t>
      </w:r>
      <w:r w:rsidR="00762791">
        <w:rPr>
          <w:rFonts w:eastAsia="Times New Roman" w:cstheme="minorHAnsi" w:hint="cs"/>
          <w:rtl/>
        </w:rPr>
        <w:t>ל</w:t>
      </w:r>
      <w:r w:rsidRPr="007C15A5">
        <w:rPr>
          <w:rFonts w:eastAsia="Times New Roman" w:cstheme="minorHAnsi"/>
          <w:rtl/>
        </w:rPr>
        <w:t>עומת זה לגישתו של קיקרו (</w:t>
      </w:r>
      <w:r w:rsidR="00762791">
        <w:rPr>
          <w:rFonts w:eastAsia="Times New Roman" w:cstheme="minorHAnsi" w:hint="cs"/>
          <w:rtl/>
        </w:rPr>
        <w:t>משפט</w:t>
      </w:r>
      <w:r w:rsidRPr="007C15A5">
        <w:rPr>
          <w:rFonts w:eastAsia="Times New Roman" w:cstheme="minorHAnsi"/>
          <w:rtl/>
        </w:rPr>
        <w:t xml:space="preserve"> טבע</w:t>
      </w:r>
      <w:r w:rsidR="00762791">
        <w:rPr>
          <w:rFonts w:eastAsia="Times New Roman" w:cstheme="minorHAnsi" w:hint="cs"/>
          <w:rtl/>
        </w:rPr>
        <w:t>י</w:t>
      </w:r>
      <w:r w:rsidRPr="007C15A5">
        <w:rPr>
          <w:rFonts w:eastAsia="Times New Roman" w:cstheme="minorHAnsi"/>
          <w:rtl/>
        </w:rPr>
        <w:t>) יש מערכת חוקים שאינה כתובה אך היא תקפה. פוזטיביסט – התוקף הטבעי הוא החוק שחוקק בידי אדם. נטורליסט</w:t>
      </w:r>
      <w:r w:rsidR="003A4475">
        <w:rPr>
          <w:rFonts w:eastAsia="Times New Roman" w:cstheme="minorHAnsi" w:hint="cs"/>
          <w:rtl/>
        </w:rPr>
        <w:t xml:space="preserve"> (איש משפט טבע)</w:t>
      </w:r>
      <w:r w:rsidRPr="007C15A5">
        <w:rPr>
          <w:rFonts w:eastAsia="Times New Roman" w:cstheme="minorHAnsi"/>
          <w:rtl/>
        </w:rPr>
        <w:t xml:space="preserve"> – ישנו גרעין במוסר שאינו תלוי זמן ומקום, אוניברסלי ונצחי שניתן להגיע אליו ע"י התבונה.</w:t>
      </w:r>
    </w:p>
    <w:p w14:paraId="3A7014D6" w14:textId="2C62201C" w:rsidR="0062587B" w:rsidRPr="003A4475" w:rsidRDefault="00230924" w:rsidP="003A4475">
      <w:pPr>
        <w:shd w:val="clear" w:color="auto" w:fill="FFFFFF"/>
        <w:spacing w:after="0" w:line="360" w:lineRule="auto"/>
        <w:jc w:val="both"/>
        <w:rPr>
          <w:rFonts w:eastAsia="Times New Roman" w:cstheme="minorHAnsi"/>
          <w:rtl/>
        </w:rPr>
      </w:pPr>
      <w:r w:rsidRPr="007C15A5">
        <w:rPr>
          <w:rFonts w:eastAsia="Times New Roman" w:cstheme="minorHAnsi"/>
          <w:rtl/>
        </w:rPr>
        <w:t>החוק האמיתי אומר קיקרו, הוא </w:t>
      </w:r>
      <w:r w:rsidRPr="007C15A5">
        <w:rPr>
          <w:rFonts w:eastAsia="Times New Roman" w:cstheme="minorHAnsi"/>
          <w:b/>
          <w:bCs/>
          <w:rtl/>
        </w:rPr>
        <w:t>התבונה שעומדת בהתאמה עם הטבע</w:t>
      </w:r>
      <w:r w:rsidR="003A4475">
        <w:rPr>
          <w:rFonts w:eastAsia="Times New Roman" w:cstheme="minorHAnsi" w:hint="cs"/>
          <w:b/>
          <w:bCs/>
          <w:rtl/>
        </w:rPr>
        <w:t>.</w:t>
      </w:r>
      <w:r w:rsidRPr="007C15A5">
        <w:rPr>
          <w:rFonts w:eastAsia="Times New Roman" w:cstheme="minorHAnsi"/>
          <w:b/>
          <w:bCs/>
          <w:rtl/>
        </w:rPr>
        <w:t xml:space="preserve"> </w:t>
      </w:r>
      <w:r w:rsidRPr="003A4475">
        <w:rPr>
          <w:rFonts w:eastAsia="Times New Roman" w:cstheme="minorHAnsi"/>
          <w:rtl/>
        </w:rPr>
        <w:t>קיקרו היה פילוסוף סטואי –  פילוסופיה שאומרת שהאדם עומד במרכז והוא המידה לכל דבר. גישה זו אומרת כי יש בטבע תבונה ואפשר לחשוף אותה ולשפוט את המע</w:t>
      </w:r>
      <w:r w:rsidRPr="007C15A5">
        <w:rPr>
          <w:rFonts w:eastAsia="Times New Roman" w:cstheme="minorHAnsi"/>
          <w:rtl/>
        </w:rPr>
        <w:t>שה האנושי מהתבונה שחשפנו. סיסרו, איש כת הסטואה שהפך לעורך דין מוצלח ברומא, איש מדעי המדינה, פילוסוף, ומלומד</w:t>
      </w:r>
      <w:r w:rsidR="003A4475">
        <w:rPr>
          <w:rFonts w:eastAsia="Times New Roman" w:cstheme="minorHAnsi" w:hint="cs"/>
          <w:rtl/>
        </w:rPr>
        <w:t xml:space="preserve"> </w:t>
      </w:r>
      <w:r w:rsidRPr="007C15A5">
        <w:rPr>
          <w:rFonts w:eastAsia="Times New Roman" w:cstheme="minorHAnsi"/>
          <w:rtl/>
        </w:rPr>
        <w:t xml:space="preserve">הוא </w:t>
      </w:r>
      <w:r w:rsidR="003A4475">
        <w:rPr>
          <w:rFonts w:eastAsia="Times New Roman" w:cstheme="minorHAnsi" w:hint="cs"/>
          <w:rtl/>
        </w:rPr>
        <w:t>זה ש</w:t>
      </w:r>
      <w:r w:rsidRPr="007C15A5">
        <w:rPr>
          <w:rFonts w:eastAsia="Times New Roman" w:cstheme="minorHAnsi"/>
          <w:rtl/>
        </w:rPr>
        <w:t>למעשה כתב את מה שהפך להגדרה המושגית הנפוצה ביותר של המשפט הטבעי.</w:t>
      </w:r>
    </w:p>
    <w:p w14:paraId="575C824A" w14:textId="12FF427A" w:rsidR="006859D0" w:rsidRDefault="006859D0" w:rsidP="009F1761">
      <w:pPr>
        <w:spacing w:line="360" w:lineRule="auto"/>
        <w:jc w:val="both"/>
        <w:rPr>
          <w:rFonts w:cstheme="minorHAnsi"/>
          <w:b/>
          <w:bCs/>
          <w:u w:val="single"/>
          <w:rtl/>
        </w:rPr>
      </w:pPr>
    </w:p>
    <w:p w14:paraId="65A603E1" w14:textId="77777777" w:rsidR="006859D0" w:rsidRPr="00AB2A9A" w:rsidRDefault="006859D0" w:rsidP="009F1761">
      <w:pPr>
        <w:spacing w:line="360" w:lineRule="auto"/>
        <w:jc w:val="both"/>
        <w:rPr>
          <w:rFonts w:cstheme="minorHAnsi"/>
          <w:b/>
          <w:bCs/>
          <w:u w:val="single"/>
          <w:rtl/>
        </w:rPr>
      </w:pPr>
    </w:p>
    <w:p w14:paraId="1756D5A8" w14:textId="760BB6C8" w:rsidR="00DC0BD4" w:rsidRPr="007C15A5" w:rsidRDefault="00DC0BD4" w:rsidP="009F1761">
      <w:pPr>
        <w:spacing w:line="360" w:lineRule="auto"/>
        <w:jc w:val="both"/>
        <w:rPr>
          <w:rFonts w:cstheme="minorHAnsi"/>
          <w:b/>
          <w:bCs/>
          <w:rtl/>
        </w:rPr>
      </w:pPr>
      <w:r w:rsidRPr="007C15A5">
        <w:rPr>
          <w:rFonts w:cstheme="minorHAnsi"/>
          <w:b/>
          <w:bCs/>
          <w:shd w:val="clear" w:color="auto" w:fill="F7CAAC" w:themeFill="accent2" w:themeFillTint="66"/>
          <w:rtl/>
        </w:rPr>
        <w:lastRenderedPageBreak/>
        <w:t>תומאס אקווינאס (1274-1225)-</w:t>
      </w:r>
      <w:r w:rsidRPr="007C15A5">
        <w:rPr>
          <w:rFonts w:cstheme="minorHAnsi"/>
          <w:b/>
          <w:bCs/>
          <w:rtl/>
        </w:rPr>
        <w:t xml:space="preserve"> </w:t>
      </w:r>
    </w:p>
    <w:p w14:paraId="794F5E6D" w14:textId="77777777" w:rsidR="00DC0BD4" w:rsidRPr="007C15A5" w:rsidRDefault="00DC0BD4" w:rsidP="009F1761">
      <w:pPr>
        <w:spacing w:line="360" w:lineRule="auto"/>
        <w:jc w:val="both"/>
        <w:rPr>
          <w:rFonts w:cstheme="minorHAnsi"/>
          <w:u w:val="single"/>
          <w:rtl/>
        </w:rPr>
      </w:pPr>
      <w:r w:rsidRPr="007C15A5">
        <w:rPr>
          <w:rFonts w:cstheme="minorHAnsi"/>
          <w:u w:val="single"/>
          <w:rtl/>
        </w:rPr>
        <w:t>מהו משפט?</w:t>
      </w:r>
    </w:p>
    <w:p w14:paraId="74E677FA" w14:textId="57379F44" w:rsidR="00DC0BD4" w:rsidRPr="007C15A5" w:rsidRDefault="00DC0BD4" w:rsidP="009F1761">
      <w:pPr>
        <w:spacing w:line="360" w:lineRule="auto"/>
        <w:jc w:val="both"/>
        <w:rPr>
          <w:rFonts w:cstheme="minorHAnsi"/>
          <w:b/>
          <w:rtl/>
        </w:rPr>
      </w:pPr>
      <w:r w:rsidRPr="007C15A5">
        <w:rPr>
          <w:rFonts w:cstheme="minorHAnsi"/>
          <w:rtl/>
        </w:rPr>
        <w:t>לכאורה הגדרת משפט היא הגבלה המחייבת ואוסרת פעולות. (</w:t>
      </w:r>
      <w:r w:rsidR="00BC5171" w:rsidRPr="007C15A5">
        <w:rPr>
          <w:rFonts w:cstheme="minorHAnsi"/>
          <w:b/>
          <w:rtl/>
        </w:rPr>
        <w:t>מה הפירוש המילולי של המילה לאסור? לקשור. מה ההפך מלאסור? להתיר, לפתוח את הקשר</w:t>
      </w:r>
      <w:r w:rsidRPr="007C15A5">
        <w:rPr>
          <w:rFonts w:cstheme="minorHAnsi"/>
          <w:rtl/>
        </w:rPr>
        <w:t xml:space="preserve">). </w:t>
      </w:r>
    </w:p>
    <w:p w14:paraId="48959FBD" w14:textId="77777777" w:rsidR="00DC0BD4" w:rsidRPr="007C15A5" w:rsidRDefault="00DC0BD4" w:rsidP="009F1761">
      <w:pPr>
        <w:spacing w:line="360" w:lineRule="auto"/>
        <w:jc w:val="both"/>
        <w:rPr>
          <w:rFonts w:cstheme="minorHAnsi"/>
          <w:rtl/>
        </w:rPr>
      </w:pPr>
      <w:r w:rsidRPr="007C15A5">
        <w:rPr>
          <w:rFonts w:cstheme="minorHAnsi"/>
          <w:rtl/>
        </w:rPr>
        <w:t>מה מצדיק את המשפט לאסור על החברה?</w:t>
      </w:r>
      <w:r w:rsidRPr="007C15A5">
        <w:rPr>
          <w:rFonts w:cstheme="minorHAnsi"/>
        </w:rPr>
        <w:t xml:space="preserve">  </w:t>
      </w:r>
      <w:r w:rsidRPr="007C15A5">
        <w:rPr>
          <w:rFonts w:cstheme="minorHAnsi"/>
          <w:rtl/>
        </w:rPr>
        <w:t xml:space="preserve"> </w:t>
      </w:r>
    </w:p>
    <w:p w14:paraId="2F1E017C" w14:textId="2980571E" w:rsidR="00DC0BD4" w:rsidRPr="007C15A5" w:rsidRDefault="00DC0BD4" w:rsidP="009F1761">
      <w:pPr>
        <w:spacing w:line="360" w:lineRule="auto"/>
        <w:jc w:val="both"/>
        <w:rPr>
          <w:rFonts w:cstheme="minorHAnsi"/>
          <w:rtl/>
        </w:rPr>
      </w:pPr>
      <w:r w:rsidRPr="007C15A5">
        <w:rPr>
          <w:rFonts w:cstheme="minorHAnsi"/>
          <w:b/>
          <w:bCs/>
          <w:rtl/>
        </w:rPr>
        <w:t>רצון הוא המניע למעשים, א</w:t>
      </w:r>
      <w:r w:rsidR="00BC5171" w:rsidRPr="007C15A5">
        <w:rPr>
          <w:rFonts w:cstheme="minorHAnsi"/>
          <w:b/>
          <w:bCs/>
          <w:rtl/>
        </w:rPr>
        <w:t xml:space="preserve">ך הוא </w:t>
      </w:r>
      <w:r w:rsidRPr="007C15A5">
        <w:rPr>
          <w:rFonts w:cstheme="minorHAnsi"/>
          <w:b/>
          <w:bCs/>
          <w:rtl/>
        </w:rPr>
        <w:t>צריך להיות כפוף לתבונה.</w:t>
      </w:r>
      <w:r w:rsidRPr="007C15A5">
        <w:rPr>
          <w:rFonts w:cstheme="minorHAnsi"/>
          <w:rtl/>
        </w:rPr>
        <w:t xml:space="preserve"> "רצון הנסיך הוא החוק"- רק כאשר כפוף לתבונה, אחרת רצונו הוא רשע ולא חוק. </w:t>
      </w:r>
    </w:p>
    <w:p w14:paraId="2D2BB423" w14:textId="487E5867" w:rsidR="00DC0BD4" w:rsidRPr="007C15A5" w:rsidRDefault="00DC0BD4" w:rsidP="009F1761">
      <w:pPr>
        <w:spacing w:line="360" w:lineRule="auto"/>
        <w:jc w:val="both"/>
        <w:rPr>
          <w:rFonts w:cstheme="minorHAnsi"/>
          <w:rtl/>
        </w:rPr>
      </w:pPr>
      <w:r w:rsidRPr="007C15A5">
        <w:rPr>
          <w:rFonts w:cstheme="minorHAnsi"/>
          <w:b/>
          <w:bCs/>
          <w:rtl/>
        </w:rPr>
        <w:t xml:space="preserve">מטרת המשפט </w:t>
      </w:r>
      <w:r w:rsidRPr="007C15A5">
        <w:rPr>
          <w:rFonts w:cstheme="minorHAnsi"/>
          <w:rtl/>
        </w:rPr>
        <w:t xml:space="preserve">צריכה להיות הטוב הכללי. </w:t>
      </w:r>
      <w:r w:rsidR="00BC5171" w:rsidRPr="007C15A5">
        <w:rPr>
          <w:rFonts w:cstheme="minorHAnsi"/>
          <w:b/>
          <w:rtl/>
        </w:rPr>
        <w:t>הוא נובע מהתבונה, בדומה לשאיפה לטוב עצמי. לכן נחקק ע״י הכלל או ע״י נציגו, ולא ע״י היחיד. הכלל מחליט מה טוב לכלל, או נציגי הכלל אם הקבוצה גדולה מידי.</w:t>
      </w:r>
    </w:p>
    <w:p w14:paraId="6E25FA9C" w14:textId="4A1359F3" w:rsidR="00BC5171" w:rsidRPr="007C15A5" w:rsidRDefault="00DC0BD4" w:rsidP="009F1761">
      <w:pPr>
        <w:spacing w:line="360" w:lineRule="auto"/>
        <w:jc w:val="both"/>
        <w:rPr>
          <w:rFonts w:cstheme="minorHAnsi"/>
          <w:rtl/>
        </w:rPr>
      </w:pPr>
      <w:r w:rsidRPr="007C15A5">
        <w:rPr>
          <w:rFonts w:cstheme="minorHAnsi"/>
          <w:b/>
          <w:bCs/>
          <w:rtl/>
        </w:rPr>
        <w:t>הגדרה נכונה למשפט</w:t>
      </w:r>
      <w:r w:rsidRPr="007C15A5">
        <w:rPr>
          <w:rFonts w:cstheme="minorHAnsi"/>
          <w:rtl/>
        </w:rPr>
        <w:t xml:space="preserve">: ארגון תבוני של המציאות, הנוגע לטוב הכללי, שמוכרז על ידי מי שמייצג את האינטרס הכללי. </w:t>
      </w:r>
    </w:p>
    <w:p w14:paraId="51822540" w14:textId="77777777" w:rsidR="00633330" w:rsidRPr="007C15A5" w:rsidRDefault="00BC5171" w:rsidP="009F1761">
      <w:pPr>
        <w:spacing w:line="360" w:lineRule="auto"/>
        <w:jc w:val="both"/>
        <w:rPr>
          <w:rFonts w:cstheme="minorHAnsi"/>
          <w:rtl/>
        </w:rPr>
      </w:pPr>
      <w:r w:rsidRPr="007C15A5">
        <w:rPr>
          <w:rFonts w:cstheme="minorHAnsi"/>
          <w:rtl/>
        </w:rPr>
        <w:t>כאשר המשפט הוא הגיוני ותבוני, אני יכול לקבלו בתור משהו שמגביל אותי. כדי שזה יהיה הגיוני- זה חייב להתאים לטו</w:t>
      </w:r>
      <w:r w:rsidR="00633330" w:rsidRPr="007C15A5">
        <w:rPr>
          <w:rFonts w:cstheme="minorHAnsi"/>
          <w:rtl/>
        </w:rPr>
        <w:t>ב.</w:t>
      </w:r>
    </w:p>
    <w:p w14:paraId="50882394" w14:textId="7BC54176" w:rsidR="00BC5171" w:rsidRPr="007C15A5" w:rsidRDefault="00633330" w:rsidP="009F1761">
      <w:pPr>
        <w:spacing w:line="360" w:lineRule="auto"/>
        <w:jc w:val="both"/>
        <w:rPr>
          <w:rFonts w:cstheme="minorHAnsi"/>
          <w:rtl/>
        </w:rPr>
      </w:pPr>
      <w:r w:rsidRPr="007C15A5">
        <w:rPr>
          <w:rFonts w:cstheme="minorHAnsi"/>
          <w:rtl/>
        </w:rPr>
        <w:t>הטוב עצמו לא נגזר מההכרזה הזו- כשם שהתבונה אינה נגזרת ממנה</w:t>
      </w:r>
      <w:r w:rsidR="00BC5171" w:rsidRPr="007C15A5">
        <w:rPr>
          <w:rFonts w:cstheme="minorHAnsi"/>
          <w:rtl/>
        </w:rPr>
        <w:t>.</w:t>
      </w:r>
      <w:r w:rsidRPr="007C15A5">
        <w:rPr>
          <w:rFonts w:cstheme="minorHAnsi"/>
          <w:rtl/>
        </w:rPr>
        <w:t xml:space="preserve"> כלומר,</w:t>
      </w:r>
      <w:r w:rsidR="00BC5171" w:rsidRPr="007C15A5">
        <w:rPr>
          <w:rFonts w:cstheme="minorHAnsi"/>
          <w:rtl/>
        </w:rPr>
        <w:t xml:space="preserve"> לא קובעים מהו הטוב, אלא צריך לחפש מה הכי טוב לכולם</w:t>
      </w:r>
      <w:r w:rsidRPr="007C15A5">
        <w:rPr>
          <w:rFonts w:cstheme="minorHAnsi"/>
          <w:rtl/>
        </w:rPr>
        <w:t>-</w:t>
      </w:r>
      <w:r w:rsidR="00BC5171" w:rsidRPr="007C15A5">
        <w:rPr>
          <w:rFonts w:cstheme="minorHAnsi"/>
          <w:rtl/>
        </w:rPr>
        <w:t xml:space="preserve"> </w:t>
      </w:r>
      <w:r w:rsidR="00DC0BD4" w:rsidRPr="007C15A5">
        <w:rPr>
          <w:rFonts w:cstheme="minorHAnsi"/>
          <w:u w:val="single"/>
          <w:rtl/>
        </w:rPr>
        <w:t>הפעולה היא חשיפת הטוב ולא יצירת הטוב.</w:t>
      </w:r>
      <w:r w:rsidR="00DC0BD4" w:rsidRPr="007C15A5">
        <w:rPr>
          <w:rFonts w:cstheme="minorHAnsi"/>
          <w:rtl/>
        </w:rPr>
        <w:t xml:space="preserve"> </w:t>
      </w:r>
    </w:p>
    <w:p w14:paraId="00AA5E23" w14:textId="183FBDA0" w:rsidR="00DC0BD4" w:rsidRPr="007C15A5" w:rsidRDefault="00BC5171" w:rsidP="009F1761">
      <w:pPr>
        <w:spacing w:line="360" w:lineRule="auto"/>
        <w:jc w:val="both"/>
        <w:rPr>
          <w:rFonts w:cstheme="minorHAnsi"/>
          <w:rtl/>
        </w:rPr>
      </w:pPr>
      <w:r w:rsidRPr="007C15A5">
        <w:rPr>
          <w:rFonts w:cstheme="minorHAnsi"/>
          <w:rtl/>
        </w:rPr>
        <w:t>לפי אקווינאס,</w:t>
      </w:r>
      <w:r w:rsidR="00DC0BD4" w:rsidRPr="007C15A5">
        <w:rPr>
          <w:rFonts w:cstheme="minorHAnsi"/>
          <w:rtl/>
        </w:rPr>
        <w:t xml:space="preserve"> טוב קיים בפני עצמו. </w:t>
      </w:r>
      <w:r w:rsidRPr="007C15A5">
        <w:rPr>
          <w:rFonts w:cstheme="minorHAnsi"/>
          <w:b/>
          <w:rtl/>
        </w:rPr>
        <w:t>יש מושגים של טוב, גם אם יש סתירה ביניהם (לאכול או לעשות דיאטה?). המושג של טוב עומד בפני עצמו מבחינה ערכית.</w:t>
      </w:r>
    </w:p>
    <w:p w14:paraId="22EA19C4" w14:textId="77429CE9" w:rsidR="00DC0BD4" w:rsidRPr="007C15A5" w:rsidRDefault="00D35EEC" w:rsidP="009F1761">
      <w:pPr>
        <w:spacing w:line="360" w:lineRule="auto"/>
        <w:jc w:val="both"/>
        <w:rPr>
          <w:rFonts w:cstheme="minorHAnsi"/>
          <w:rtl/>
        </w:rPr>
      </w:pPr>
      <w:r w:rsidRPr="007C15A5">
        <w:rPr>
          <w:rFonts w:cstheme="minorHAnsi"/>
          <w:rtl/>
        </w:rPr>
        <w:t xml:space="preserve">אקווינאס </w:t>
      </w:r>
      <w:r w:rsidR="00DC0BD4" w:rsidRPr="007C15A5">
        <w:rPr>
          <w:rFonts w:cstheme="minorHAnsi"/>
          <w:rtl/>
        </w:rPr>
        <w:t xml:space="preserve">מדבר </w:t>
      </w:r>
      <w:r w:rsidR="00DC0BD4" w:rsidRPr="007C15A5">
        <w:rPr>
          <w:rFonts w:cstheme="minorHAnsi"/>
          <w:b/>
          <w:bCs/>
          <w:rtl/>
        </w:rPr>
        <w:t>על סוגי חוק</w:t>
      </w:r>
      <w:r w:rsidR="00DC0BD4" w:rsidRPr="007C15A5">
        <w:rPr>
          <w:rFonts w:cstheme="minorHAnsi"/>
          <w:rtl/>
        </w:rPr>
        <w:t xml:space="preserve">: </w:t>
      </w:r>
    </w:p>
    <w:p w14:paraId="20D3738E" w14:textId="28E112F7" w:rsidR="00DC0BD4" w:rsidRPr="004020B2" w:rsidRDefault="00DC0BD4" w:rsidP="004020B2">
      <w:pPr>
        <w:spacing w:line="360" w:lineRule="auto"/>
        <w:jc w:val="both"/>
        <w:rPr>
          <w:rFonts w:cstheme="minorHAnsi"/>
          <w:rtl/>
        </w:rPr>
      </w:pPr>
      <w:r w:rsidRPr="007C15A5">
        <w:rPr>
          <w:rFonts w:cstheme="minorHAnsi"/>
          <w:b/>
          <w:bCs/>
          <w:u w:val="single"/>
          <w:rtl/>
        </w:rPr>
        <w:t>חוק נצחי</w:t>
      </w:r>
      <w:r w:rsidRPr="007C15A5">
        <w:rPr>
          <w:rFonts w:cstheme="minorHAnsi"/>
          <w:rtl/>
        </w:rPr>
        <w:t>: כללים שנ</w:t>
      </w:r>
      <w:r w:rsidR="004020B2">
        <w:rPr>
          <w:rFonts w:cstheme="minorHAnsi" w:hint="cs"/>
          <w:rtl/>
        </w:rPr>
        <w:t>י</w:t>
      </w:r>
      <w:r w:rsidRPr="007C15A5">
        <w:rPr>
          <w:rFonts w:cstheme="minorHAnsi"/>
          <w:rtl/>
        </w:rPr>
        <w:t xml:space="preserve">תנו מאת האל החלים על כל הבריאה (כולל גם </w:t>
      </w:r>
      <w:r w:rsidR="004020B2">
        <w:rPr>
          <w:rFonts w:cstheme="minorHAnsi" w:hint="cs"/>
          <w:rtl/>
        </w:rPr>
        <w:t xml:space="preserve"> את </w:t>
      </w:r>
      <w:r w:rsidRPr="007C15A5">
        <w:rPr>
          <w:rFonts w:cstheme="minorHAnsi"/>
          <w:rtl/>
        </w:rPr>
        <w:t>חוקי הטבע במובן של פיזיקה</w:t>
      </w:r>
      <w:r w:rsidR="00633330" w:rsidRPr="007C15A5">
        <w:rPr>
          <w:rFonts w:cstheme="minorHAnsi"/>
          <w:rtl/>
        </w:rPr>
        <w:t xml:space="preserve"> וכו'</w:t>
      </w:r>
      <w:r w:rsidRPr="007C15A5">
        <w:rPr>
          <w:rFonts w:cstheme="minorHAnsi"/>
          <w:rtl/>
        </w:rPr>
        <w:t xml:space="preserve">). </w:t>
      </w:r>
    </w:p>
    <w:p w14:paraId="6B04CCF6" w14:textId="77777777" w:rsidR="00DC0BD4" w:rsidRPr="007C15A5" w:rsidRDefault="00DC0BD4" w:rsidP="009F1761">
      <w:pPr>
        <w:spacing w:line="360" w:lineRule="auto"/>
        <w:jc w:val="both"/>
        <w:rPr>
          <w:rFonts w:cstheme="minorHAnsi"/>
          <w:rtl/>
        </w:rPr>
      </w:pPr>
      <w:r w:rsidRPr="007C15A5">
        <w:rPr>
          <w:rFonts w:cstheme="minorHAnsi"/>
          <w:b/>
          <w:bCs/>
          <w:u w:val="single"/>
          <w:rtl/>
        </w:rPr>
        <w:t>חוק טבעי:</w:t>
      </w:r>
      <w:r w:rsidRPr="007C15A5">
        <w:rPr>
          <w:rFonts w:cstheme="minorHAnsi"/>
          <w:rtl/>
        </w:rPr>
        <w:t xml:space="preserve"> אותו חלק של המשפט הנצחי שנגיש לתבונה האנושית. </w:t>
      </w:r>
    </w:p>
    <w:p w14:paraId="3237EEAB" w14:textId="77777777" w:rsidR="00DC0BD4" w:rsidRPr="007C15A5" w:rsidRDefault="00DC0BD4" w:rsidP="009F1761">
      <w:pPr>
        <w:spacing w:line="360" w:lineRule="auto"/>
        <w:jc w:val="both"/>
        <w:rPr>
          <w:rFonts w:cstheme="minorHAnsi"/>
          <w:rtl/>
        </w:rPr>
      </w:pPr>
      <w:r w:rsidRPr="007C15A5">
        <w:rPr>
          <w:rFonts w:cstheme="minorHAnsi"/>
          <w:b/>
          <w:bCs/>
          <w:u w:val="single"/>
          <w:rtl/>
        </w:rPr>
        <w:t>חוק אלוהי:</w:t>
      </w:r>
      <w:r w:rsidRPr="007C15A5">
        <w:rPr>
          <w:rFonts w:cstheme="minorHAnsi"/>
          <w:rtl/>
        </w:rPr>
        <w:t xml:space="preserve"> נגיש רק דרך ההתגלות. </w:t>
      </w:r>
    </w:p>
    <w:p w14:paraId="26CBEA91" w14:textId="69984E19" w:rsidR="00DC0BD4" w:rsidRDefault="00DC0BD4" w:rsidP="009F1761">
      <w:pPr>
        <w:spacing w:line="360" w:lineRule="auto"/>
        <w:jc w:val="both"/>
        <w:rPr>
          <w:rFonts w:cstheme="minorHAnsi"/>
          <w:rtl/>
        </w:rPr>
      </w:pPr>
      <w:r w:rsidRPr="007C15A5">
        <w:rPr>
          <w:rFonts w:cstheme="minorHAnsi"/>
          <w:b/>
          <w:bCs/>
          <w:u w:val="single"/>
          <w:rtl/>
        </w:rPr>
        <w:t>חקיקה אנושית:</w:t>
      </w:r>
      <w:r w:rsidRPr="007C15A5">
        <w:rPr>
          <w:rFonts w:cstheme="minorHAnsi"/>
          <w:rtl/>
        </w:rPr>
        <w:t xml:space="preserve"> צריכה להיגזר מעקרונות המשפט הטבעי (=התבונה) -&gt; כללי ההתנהגות התבוניים שהם לטובת הכלל. </w:t>
      </w:r>
    </w:p>
    <w:p w14:paraId="12F90C72" w14:textId="775F3273" w:rsidR="004020B2" w:rsidRPr="007C15A5" w:rsidRDefault="004020B2" w:rsidP="009F1761">
      <w:pPr>
        <w:spacing w:line="360" w:lineRule="auto"/>
        <w:jc w:val="both"/>
        <w:rPr>
          <w:rFonts w:cstheme="minorHAnsi"/>
          <w:rtl/>
        </w:rPr>
      </w:pPr>
      <w:r w:rsidRPr="007C15A5">
        <w:rPr>
          <w:rFonts w:cstheme="minorHAnsi"/>
          <w:noProof/>
        </w:rPr>
        <w:drawing>
          <wp:inline distT="0" distB="0" distL="0" distR="0" wp14:anchorId="1A1F5918" wp14:editId="3FA9B62D">
            <wp:extent cx="3101340" cy="1188720"/>
            <wp:effectExtent l="0" t="0" r="0" b="49530"/>
            <wp:docPr id="1" name="דיאגרמה 1">
              <a:extLst xmlns:a="http://schemas.openxmlformats.org/drawingml/2006/main">
                <a:ext uri="{FF2B5EF4-FFF2-40B4-BE49-F238E27FC236}">
                  <a16:creationId xmlns:a16="http://schemas.microsoft.com/office/drawing/2014/main" id="{B7A62C01-8447-46E5-B1CA-610F7689DE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7F28B59" w14:textId="3179FB12" w:rsidR="00DC0BD4" w:rsidRPr="007C15A5" w:rsidRDefault="00A61FB7" w:rsidP="009F1761">
      <w:pPr>
        <w:spacing w:line="360" w:lineRule="auto"/>
        <w:jc w:val="both"/>
        <w:rPr>
          <w:rFonts w:cstheme="minorHAnsi"/>
          <w:rtl/>
        </w:rPr>
      </w:pPr>
      <w:r>
        <w:rPr>
          <w:rFonts w:cstheme="minorHAnsi" w:hint="cs"/>
          <w:shd w:val="clear" w:color="auto" w:fill="FFF2CC" w:themeFill="accent4" w:themeFillTint="33"/>
          <w:rtl/>
        </w:rPr>
        <w:lastRenderedPageBreak/>
        <w:t>אקווינאס</w:t>
      </w:r>
      <w:r w:rsidR="00DC0BD4" w:rsidRPr="007C15A5">
        <w:rPr>
          <w:rFonts w:cstheme="minorHAnsi"/>
          <w:shd w:val="clear" w:color="auto" w:fill="FFF2CC" w:themeFill="accent4" w:themeFillTint="33"/>
          <w:rtl/>
        </w:rPr>
        <w:t xml:space="preserve"> טבע את המושג משפט טבעי</w:t>
      </w:r>
      <w:r w:rsidR="00DC0BD4" w:rsidRPr="007C15A5">
        <w:rPr>
          <w:rFonts w:cstheme="minorHAnsi"/>
          <w:rtl/>
        </w:rPr>
        <w:t>- התפקיד של המשפט הוא ליישם את אותם דברים שהם הטוב המוחלט. העקרונות (לדוג' חיי אדם) הם נצחיים ואוניברסליים</w:t>
      </w:r>
      <w:r w:rsidR="00633330" w:rsidRPr="007C15A5">
        <w:rPr>
          <w:rFonts w:cstheme="minorHAnsi"/>
          <w:rtl/>
        </w:rPr>
        <w:t>.</w:t>
      </w:r>
      <w:r w:rsidR="00DC0BD4" w:rsidRPr="007C15A5">
        <w:rPr>
          <w:rFonts w:cstheme="minorHAnsi"/>
          <w:rtl/>
        </w:rPr>
        <w:t xml:space="preserve"> </w:t>
      </w:r>
      <w:r w:rsidR="00633330" w:rsidRPr="007C15A5">
        <w:rPr>
          <w:rFonts w:cstheme="minorHAnsi"/>
          <w:rtl/>
        </w:rPr>
        <w:t>לעומת זאת, יכול ל</w:t>
      </w:r>
      <w:r w:rsidR="00DC0BD4" w:rsidRPr="007C15A5">
        <w:rPr>
          <w:rFonts w:cstheme="minorHAnsi"/>
          <w:rtl/>
        </w:rPr>
        <w:t>היות שהחקיקה האנושית תשתנה</w:t>
      </w:r>
      <w:r w:rsidR="00633330" w:rsidRPr="007C15A5">
        <w:rPr>
          <w:rFonts w:cstheme="minorHAnsi"/>
          <w:rtl/>
        </w:rPr>
        <w:t>, היישום של החקיקה האנושית תלוי בידי המחוקק האנושי- יישומים אלה אינם נצחיים ואוניברסליים</w:t>
      </w:r>
      <w:r w:rsidR="00DC0BD4" w:rsidRPr="007C15A5">
        <w:rPr>
          <w:rFonts w:cstheme="minorHAnsi"/>
          <w:rtl/>
        </w:rPr>
        <w:t xml:space="preserve">. </w:t>
      </w:r>
      <w:r w:rsidR="00471302" w:rsidRPr="007C15A5">
        <w:rPr>
          <w:rFonts w:cstheme="minorHAnsi"/>
          <w:rtl/>
        </w:rPr>
        <w:t>יכול להיות שבכל חברה היישום של החוק ישתנה. שימור ויישום הערכים הללו לא פוגע בעובדה שכולם מנסים לשמר את אותם ערכים אוניברסליים.</w:t>
      </w:r>
    </w:p>
    <w:p w14:paraId="6CC313B7" w14:textId="2FA1A6D9" w:rsidR="00633330" w:rsidRPr="007C15A5" w:rsidRDefault="00633330" w:rsidP="009F1761">
      <w:pPr>
        <w:spacing w:line="360" w:lineRule="auto"/>
        <w:jc w:val="both"/>
        <w:rPr>
          <w:rFonts w:cstheme="minorHAnsi"/>
          <w:rtl/>
        </w:rPr>
      </w:pPr>
      <w:r w:rsidRPr="007C15A5">
        <w:rPr>
          <w:rFonts w:cstheme="minorHAnsi"/>
          <w:b/>
          <w:bCs/>
          <w:rtl/>
        </w:rPr>
        <w:t xml:space="preserve">כאשר החקיקה האנושית אינה נשענת על עקרונות המשפט הטבעי: "זה לא חוק"  </w:t>
      </w:r>
      <w:r w:rsidRPr="007C15A5">
        <w:rPr>
          <w:rFonts w:cstheme="minorHAnsi"/>
          <w:b/>
          <w:bCs/>
        </w:rPr>
        <w:t>non est lex</w:t>
      </w:r>
      <w:r w:rsidRPr="007C15A5">
        <w:rPr>
          <w:rFonts w:cstheme="minorHAnsi"/>
          <w:rtl/>
        </w:rPr>
        <w:t xml:space="preserve"> ("חוק אינו חוק אלא אם הוא צודק" – נאמר במקור ע"י אוגוסטינוס)</w:t>
      </w:r>
      <w:r w:rsidR="00A61FB7">
        <w:rPr>
          <w:rFonts w:cstheme="minorHAnsi" w:hint="cs"/>
          <w:rtl/>
        </w:rPr>
        <w:t>.</w:t>
      </w:r>
    </w:p>
    <w:p w14:paraId="593015C8" w14:textId="77777777" w:rsidR="00633330" w:rsidRPr="00506FDA" w:rsidRDefault="00633330" w:rsidP="003514A6">
      <w:pPr>
        <w:numPr>
          <w:ilvl w:val="0"/>
          <w:numId w:val="10"/>
        </w:numPr>
        <w:spacing w:line="360" w:lineRule="auto"/>
        <w:jc w:val="both"/>
        <w:rPr>
          <w:rFonts w:cstheme="minorHAnsi"/>
        </w:rPr>
      </w:pPr>
      <w:r w:rsidRPr="00506FDA">
        <w:rPr>
          <w:rFonts w:cstheme="minorHAnsi"/>
          <w:rtl/>
        </w:rPr>
        <w:t>"חוק לא צודק אינו חוק"- שתי פרשנויות:</w:t>
      </w:r>
    </w:p>
    <w:p w14:paraId="24C07076" w14:textId="77777777" w:rsidR="00633330" w:rsidRPr="00506FDA" w:rsidRDefault="00633330" w:rsidP="003514A6">
      <w:pPr>
        <w:numPr>
          <w:ilvl w:val="1"/>
          <w:numId w:val="10"/>
        </w:numPr>
        <w:spacing w:line="360" w:lineRule="auto"/>
        <w:jc w:val="both"/>
        <w:rPr>
          <w:rFonts w:cstheme="minorHAnsi"/>
        </w:rPr>
      </w:pPr>
      <w:r w:rsidRPr="00506FDA">
        <w:rPr>
          <w:rFonts w:cstheme="minorHAnsi"/>
          <w:rtl/>
        </w:rPr>
        <w:t xml:space="preserve">פרשנות א'- מחייב משפטית אבל לא מוסרית- כלי רב עוצמה. יש חוקים מסוימים שאין להם תוקף כי הם נוגדים את המוסר האוניברסלי. </w:t>
      </w:r>
    </w:p>
    <w:p w14:paraId="05A73616" w14:textId="77777777" w:rsidR="00633330" w:rsidRPr="00506FDA" w:rsidRDefault="00633330" w:rsidP="003514A6">
      <w:pPr>
        <w:numPr>
          <w:ilvl w:val="1"/>
          <w:numId w:val="10"/>
        </w:numPr>
        <w:spacing w:line="360" w:lineRule="auto"/>
        <w:jc w:val="both"/>
        <w:rPr>
          <w:rFonts w:cstheme="minorHAnsi"/>
        </w:rPr>
      </w:pPr>
      <w:r w:rsidRPr="00506FDA">
        <w:rPr>
          <w:rFonts w:cstheme="minorHAnsi"/>
          <w:rtl/>
        </w:rPr>
        <w:t>פרשנות ב'- לא מחייב משפטית</w:t>
      </w:r>
      <w:r w:rsidRPr="007C15A5">
        <w:rPr>
          <w:rFonts w:cstheme="minorHAnsi"/>
          <w:rtl/>
        </w:rPr>
        <w:t>.</w:t>
      </w:r>
      <w:r w:rsidRPr="00506FDA">
        <w:rPr>
          <w:rFonts w:cstheme="minorHAnsi"/>
          <w:rtl/>
        </w:rPr>
        <w:t xml:space="preserve"> </w:t>
      </w:r>
    </w:p>
    <w:p w14:paraId="73AE0908" w14:textId="7CD23438" w:rsidR="009E4666" w:rsidRPr="007C15A5" w:rsidRDefault="00DC0BD4" w:rsidP="009F1761">
      <w:pPr>
        <w:shd w:val="clear" w:color="auto" w:fill="FFF2CC" w:themeFill="accent4" w:themeFillTint="33"/>
        <w:spacing w:line="360" w:lineRule="auto"/>
        <w:jc w:val="both"/>
        <w:rPr>
          <w:rFonts w:cstheme="minorHAnsi"/>
          <w:rtl/>
        </w:rPr>
      </w:pPr>
      <w:r w:rsidRPr="007C15A5">
        <w:rPr>
          <w:rFonts w:cstheme="minorHAnsi"/>
          <w:b/>
          <w:bCs/>
          <w:shd w:val="clear" w:color="auto" w:fill="FFF2CC" w:themeFill="accent4" w:themeFillTint="33"/>
          <w:rtl/>
        </w:rPr>
        <w:t>סיכום המשפט הטבעי</w:t>
      </w:r>
      <w:r w:rsidR="00471302" w:rsidRPr="007C15A5">
        <w:rPr>
          <w:rFonts w:cstheme="minorHAnsi"/>
          <w:b/>
          <w:bCs/>
          <w:rtl/>
        </w:rPr>
        <w:t xml:space="preserve"> -</w:t>
      </w:r>
      <w:r w:rsidRPr="007C15A5">
        <w:rPr>
          <w:rFonts w:cstheme="minorHAnsi"/>
          <w:rtl/>
        </w:rPr>
        <w:t>יש יסודות מוסריים שהם אוניברסליים (שלא תלויים במקום או בתרבות או זמן). יסודות אלו הם עליונים. המשפט הטבעי גובר על חוקי אנוש אחרים (בני אדם צריכים לחוקק</w:t>
      </w:r>
      <w:r w:rsidR="00471302" w:rsidRPr="007C15A5">
        <w:rPr>
          <w:rFonts w:cstheme="minorHAnsi"/>
          <w:rtl/>
        </w:rPr>
        <w:t xml:space="preserve"> חוקים</w:t>
      </w:r>
      <w:r w:rsidRPr="007C15A5">
        <w:rPr>
          <w:rFonts w:cstheme="minorHAnsi"/>
          <w:rtl/>
        </w:rPr>
        <w:t xml:space="preserve"> כדי ליישם אותם, אבל שהם מחוקקים חוקים, זה כפוף לחוקים המוסריים הללו) בני אדם נדרשים לדעת מה כלול בחוקים מוסריים אלו</w:t>
      </w:r>
      <w:r w:rsidR="00471302" w:rsidRPr="007C15A5">
        <w:rPr>
          <w:rFonts w:cstheme="minorHAnsi"/>
          <w:rtl/>
        </w:rPr>
        <w:t>.</w:t>
      </w:r>
    </w:p>
    <w:p w14:paraId="183B0F99" w14:textId="77777777" w:rsidR="00AB2A9A" w:rsidRDefault="00AB2A9A" w:rsidP="009F1761">
      <w:pPr>
        <w:spacing w:line="360" w:lineRule="auto"/>
        <w:ind w:left="360"/>
        <w:jc w:val="both"/>
        <w:rPr>
          <w:rFonts w:cstheme="minorHAnsi"/>
          <w:b/>
          <w:bCs/>
          <w:u w:val="single"/>
          <w:rtl/>
        </w:rPr>
      </w:pPr>
    </w:p>
    <w:p w14:paraId="5875FA4A" w14:textId="615BC255" w:rsidR="00431B94" w:rsidRPr="007C15A5" w:rsidRDefault="00431B94" w:rsidP="009F1761">
      <w:pPr>
        <w:spacing w:line="360" w:lineRule="auto"/>
        <w:jc w:val="both"/>
        <w:rPr>
          <w:rFonts w:cstheme="minorHAnsi"/>
          <w:b/>
          <w:bCs/>
          <w:u w:val="single"/>
          <w:rtl/>
        </w:rPr>
      </w:pPr>
      <w:r w:rsidRPr="007C15A5">
        <w:rPr>
          <w:rFonts w:cstheme="minorHAnsi"/>
          <w:b/>
          <w:bCs/>
          <w:u w:val="single"/>
          <w:rtl/>
        </w:rPr>
        <w:t>שיעור 4 – 21.10.2021</w:t>
      </w:r>
    </w:p>
    <w:p w14:paraId="4A137227" w14:textId="02D75213" w:rsidR="005317D9" w:rsidRPr="007C15A5" w:rsidRDefault="005317D9" w:rsidP="009F1761">
      <w:pPr>
        <w:spacing w:line="360" w:lineRule="auto"/>
        <w:jc w:val="both"/>
        <w:rPr>
          <w:rFonts w:cstheme="minorHAnsi"/>
          <w:rtl/>
        </w:rPr>
      </w:pPr>
      <w:r w:rsidRPr="007C15A5">
        <w:rPr>
          <w:rFonts w:cstheme="minorHAnsi"/>
          <w:rtl/>
        </w:rPr>
        <w:t>נמשיך לדון עוד טיפה במשפט הטבעי. בהמשך נציג את העמדה ההפוכה. נחזור על הרעיונות המוסריים ונחשוף את העמדות שמחויבות וגם הנוגדות. נסכם את הרעיון של משפט טבעי, לאיזה עמדה הגישה הזאת מחויבת, נדגום פסיקה ישראלית ואחר כך נפתח בגישה החולקת.</w:t>
      </w:r>
    </w:p>
    <w:p w14:paraId="5CA492EF" w14:textId="38B052BF" w:rsidR="00273FF9" w:rsidRPr="007C15A5" w:rsidRDefault="005317D9" w:rsidP="009F1761">
      <w:pPr>
        <w:spacing w:line="360" w:lineRule="auto"/>
        <w:jc w:val="both"/>
        <w:rPr>
          <w:rFonts w:cstheme="minorHAnsi"/>
          <w:b/>
          <w:bCs/>
          <w:rtl/>
        </w:rPr>
      </w:pPr>
      <w:r w:rsidRPr="007C15A5">
        <w:rPr>
          <w:rFonts w:cstheme="minorHAnsi"/>
          <w:b/>
          <w:bCs/>
          <w:rtl/>
        </w:rPr>
        <w:t xml:space="preserve">נחזור על </w:t>
      </w:r>
      <w:r w:rsidR="00273FF9" w:rsidRPr="007C15A5">
        <w:rPr>
          <w:rFonts w:cstheme="minorHAnsi"/>
          <w:b/>
          <w:bCs/>
          <w:highlight w:val="yellow"/>
          <w:rtl/>
        </w:rPr>
        <w:t>מאפייני המשפט טבעי (הקלאסי)</w:t>
      </w:r>
      <w:r w:rsidRPr="007C15A5">
        <w:rPr>
          <w:rFonts w:cstheme="minorHAnsi"/>
          <w:b/>
          <w:bCs/>
          <w:rtl/>
        </w:rPr>
        <w:t xml:space="preserve"> </w:t>
      </w:r>
      <w:r w:rsidR="00A61FB7">
        <w:rPr>
          <w:rFonts w:cstheme="minorHAnsi" w:hint="cs"/>
          <w:b/>
          <w:bCs/>
          <w:rtl/>
        </w:rPr>
        <w:t xml:space="preserve">כפי </w:t>
      </w:r>
      <w:r w:rsidRPr="007C15A5">
        <w:rPr>
          <w:rFonts w:cstheme="minorHAnsi"/>
          <w:b/>
          <w:bCs/>
          <w:rtl/>
        </w:rPr>
        <w:t xml:space="preserve">שבאו לפי ביטוי במשנתו של קיקרו: </w:t>
      </w:r>
    </w:p>
    <w:p w14:paraId="30A5CA8B" w14:textId="77777777" w:rsidR="00273FF9" w:rsidRPr="007C15A5" w:rsidRDefault="00273FF9" w:rsidP="003514A6">
      <w:pPr>
        <w:pStyle w:val="a3"/>
        <w:numPr>
          <w:ilvl w:val="0"/>
          <w:numId w:val="9"/>
        </w:numPr>
        <w:spacing w:line="360" w:lineRule="auto"/>
        <w:jc w:val="both"/>
        <w:rPr>
          <w:rFonts w:cstheme="minorHAnsi"/>
          <w:b/>
          <w:bCs/>
        </w:rPr>
      </w:pPr>
      <w:r w:rsidRPr="007C15A5">
        <w:rPr>
          <w:rFonts w:cstheme="minorHAnsi"/>
          <w:b/>
          <w:bCs/>
          <w:rtl/>
        </w:rPr>
        <w:t>אוניברסלי:</w:t>
      </w:r>
    </w:p>
    <w:p w14:paraId="635809AA" w14:textId="77777777" w:rsidR="00273FF9" w:rsidRPr="007C15A5" w:rsidRDefault="00273FF9" w:rsidP="003514A6">
      <w:pPr>
        <w:pStyle w:val="a3"/>
        <w:numPr>
          <w:ilvl w:val="0"/>
          <w:numId w:val="7"/>
        </w:numPr>
        <w:spacing w:line="360" w:lineRule="auto"/>
        <w:jc w:val="both"/>
        <w:rPr>
          <w:rFonts w:cstheme="minorHAnsi"/>
        </w:rPr>
      </w:pPr>
      <w:r w:rsidRPr="007C15A5">
        <w:rPr>
          <w:rFonts w:cstheme="minorHAnsi"/>
          <w:rtl/>
        </w:rPr>
        <w:t xml:space="preserve">לא תלוי במקום ובתרבות. </w:t>
      </w:r>
    </w:p>
    <w:p w14:paraId="4377B06D" w14:textId="77777777" w:rsidR="00273FF9" w:rsidRPr="007C15A5" w:rsidRDefault="00273FF9" w:rsidP="003514A6">
      <w:pPr>
        <w:pStyle w:val="a3"/>
        <w:numPr>
          <w:ilvl w:val="0"/>
          <w:numId w:val="7"/>
        </w:numPr>
        <w:spacing w:line="360" w:lineRule="auto"/>
        <w:jc w:val="both"/>
        <w:rPr>
          <w:rFonts w:cstheme="minorHAnsi"/>
        </w:rPr>
      </w:pPr>
      <w:r w:rsidRPr="007C15A5">
        <w:rPr>
          <w:rFonts w:cstheme="minorHAnsi"/>
          <w:rtl/>
        </w:rPr>
        <w:t xml:space="preserve">לא תלוי בזמן: נצחי. </w:t>
      </w:r>
    </w:p>
    <w:p w14:paraId="7CC44C61" w14:textId="42BA8CFE" w:rsidR="005317D9" w:rsidRPr="007C15A5" w:rsidRDefault="00273FF9" w:rsidP="003514A6">
      <w:pPr>
        <w:pStyle w:val="a3"/>
        <w:numPr>
          <w:ilvl w:val="0"/>
          <w:numId w:val="9"/>
        </w:numPr>
        <w:spacing w:line="360" w:lineRule="auto"/>
        <w:jc w:val="both"/>
        <w:rPr>
          <w:rFonts w:cstheme="minorHAnsi"/>
        </w:rPr>
      </w:pPr>
      <w:r w:rsidRPr="007C15A5">
        <w:rPr>
          <w:rFonts w:cstheme="minorHAnsi"/>
          <w:b/>
          <w:bCs/>
          <w:rtl/>
        </w:rPr>
        <w:t>עליונות החוק</w:t>
      </w:r>
      <w:r w:rsidRPr="007C15A5">
        <w:rPr>
          <w:rFonts w:cstheme="minorHAnsi"/>
          <w:rtl/>
        </w:rPr>
        <w:t xml:space="preserve"> : </w:t>
      </w:r>
      <w:r w:rsidR="0078045B" w:rsidRPr="007C15A5">
        <w:rPr>
          <w:rFonts w:cstheme="minorHAnsi"/>
          <w:rtl/>
        </w:rPr>
        <w:t xml:space="preserve">יש צורך גם בחקיקה אנושית, אך היא כפופה לחוק הטבעי. </w:t>
      </w:r>
      <w:r w:rsidRPr="007C15A5">
        <w:rPr>
          <w:rFonts w:cstheme="minorHAnsi"/>
          <w:rtl/>
        </w:rPr>
        <w:t>חייבים לומר שהמשפט הטבעי גובר על החקיקה האנושית, אחרת נוכל להתעלם מדרישות המוסר או לא לחוקק אותו בכלל. לא ניתן לשנות את המוסר הטבעי ואפילו ניסיון לשנות</w:t>
      </w:r>
      <w:r w:rsidR="00865CAE">
        <w:rPr>
          <w:rFonts w:cstheme="minorHAnsi" w:hint="cs"/>
          <w:rtl/>
        </w:rPr>
        <w:t>ו</w:t>
      </w:r>
      <w:r w:rsidRPr="007C15A5">
        <w:rPr>
          <w:rFonts w:cstheme="minorHAnsi"/>
          <w:rtl/>
        </w:rPr>
        <w:t xml:space="preserve"> מהווה חטא.</w:t>
      </w:r>
    </w:p>
    <w:p w14:paraId="61B80E20" w14:textId="5F634AB8" w:rsidR="00273FF9" w:rsidRPr="007C15A5" w:rsidRDefault="00273FF9" w:rsidP="003514A6">
      <w:pPr>
        <w:pStyle w:val="a3"/>
        <w:numPr>
          <w:ilvl w:val="0"/>
          <w:numId w:val="9"/>
        </w:numPr>
        <w:spacing w:line="360" w:lineRule="auto"/>
        <w:jc w:val="both"/>
        <w:rPr>
          <w:rFonts w:cstheme="minorHAnsi"/>
        </w:rPr>
      </w:pPr>
      <w:r w:rsidRPr="007C15A5">
        <w:rPr>
          <w:rFonts w:cstheme="minorHAnsi"/>
          <w:rtl/>
        </w:rPr>
        <w:t xml:space="preserve"> </w:t>
      </w:r>
      <w:r w:rsidR="0078045B" w:rsidRPr="007C15A5">
        <w:rPr>
          <w:rFonts w:cstheme="minorHAnsi"/>
          <w:b/>
          <w:bCs/>
          <w:rtl/>
        </w:rPr>
        <w:t>ניתן לגלותו באמצעים אנושיים</w:t>
      </w:r>
      <w:r w:rsidR="0078045B" w:rsidRPr="007C15A5">
        <w:rPr>
          <w:rFonts w:cstheme="minorHAnsi"/>
          <w:rtl/>
        </w:rPr>
        <w:t xml:space="preserve"> (תבונה)</w:t>
      </w:r>
      <w:r w:rsidR="00A61FB7">
        <w:rPr>
          <w:rFonts w:cstheme="minorHAnsi" w:hint="cs"/>
          <w:rtl/>
        </w:rPr>
        <w:t>.</w:t>
      </w:r>
    </w:p>
    <w:p w14:paraId="32442563" w14:textId="583F7DF7" w:rsidR="00B15715" w:rsidRDefault="00B15715" w:rsidP="009F1761">
      <w:pPr>
        <w:spacing w:line="360" w:lineRule="auto"/>
        <w:ind w:left="360"/>
        <w:jc w:val="both"/>
        <w:rPr>
          <w:rFonts w:cstheme="minorHAnsi"/>
          <w:rtl/>
        </w:rPr>
      </w:pPr>
    </w:p>
    <w:p w14:paraId="025DBE57" w14:textId="77777777" w:rsidR="00AB2A9A" w:rsidRDefault="00AB2A9A" w:rsidP="009F1761">
      <w:pPr>
        <w:spacing w:line="360" w:lineRule="auto"/>
        <w:jc w:val="both"/>
        <w:rPr>
          <w:rFonts w:cstheme="minorHAnsi"/>
          <w:rtl/>
        </w:rPr>
      </w:pPr>
    </w:p>
    <w:p w14:paraId="33729D30" w14:textId="5FCF6435" w:rsidR="005317D9" w:rsidRPr="00B15715" w:rsidRDefault="003078E9" w:rsidP="009F1761">
      <w:pPr>
        <w:spacing w:line="360" w:lineRule="auto"/>
        <w:jc w:val="both"/>
        <w:rPr>
          <w:rFonts w:cstheme="minorHAnsi"/>
          <w:u w:val="single"/>
          <w:rtl/>
        </w:rPr>
      </w:pPr>
      <w:r w:rsidRPr="00B15715">
        <w:rPr>
          <w:rFonts w:cstheme="minorHAnsi"/>
          <w:u w:val="single"/>
          <w:rtl/>
        </w:rPr>
        <w:lastRenderedPageBreak/>
        <w:t>המשפט הטבעי מזוהה עם ג</w:t>
      </w:r>
      <w:r w:rsidR="0078045B" w:rsidRPr="00B15715">
        <w:rPr>
          <w:rFonts w:cstheme="minorHAnsi"/>
          <w:u w:val="single"/>
          <w:rtl/>
        </w:rPr>
        <w:t xml:space="preserve">ישת ה </w:t>
      </w:r>
      <w:r w:rsidR="0078045B" w:rsidRPr="00B15715">
        <w:rPr>
          <w:rFonts w:cstheme="minorHAnsi"/>
          <w:b/>
          <w:bCs/>
          <w:u w:val="single"/>
        </w:rPr>
        <w:t>Moral Cognitivism</w:t>
      </w:r>
      <w:r w:rsidR="0078045B" w:rsidRPr="00B15715">
        <w:rPr>
          <w:rFonts w:cstheme="minorHAnsi"/>
          <w:u w:val="single"/>
        </w:rPr>
        <w:t xml:space="preserve"> </w:t>
      </w:r>
      <w:r w:rsidR="0078045B" w:rsidRPr="00B15715">
        <w:rPr>
          <w:rFonts w:cstheme="minorHAnsi"/>
          <w:u w:val="single"/>
          <w:rtl/>
        </w:rPr>
        <w:t xml:space="preserve"> ("קוגנטיביזם מוסרי"):</w:t>
      </w:r>
    </w:p>
    <w:p w14:paraId="5ED1C1A7" w14:textId="1C458E59" w:rsidR="0078045B" w:rsidRPr="007C15A5" w:rsidRDefault="0078045B" w:rsidP="009F1761">
      <w:pPr>
        <w:spacing w:line="360" w:lineRule="auto"/>
        <w:ind w:left="360"/>
        <w:jc w:val="both"/>
        <w:rPr>
          <w:rFonts w:cstheme="minorHAnsi"/>
          <w:rtl/>
        </w:rPr>
      </w:pPr>
      <w:r w:rsidRPr="007C15A5">
        <w:rPr>
          <w:rFonts w:cstheme="minorHAnsi"/>
          <w:rtl/>
        </w:rPr>
        <w:t xml:space="preserve">לפי גישה זו, </w:t>
      </w:r>
      <w:r w:rsidRPr="007C15A5">
        <w:rPr>
          <w:rFonts w:cstheme="minorHAnsi"/>
          <w:b/>
          <w:bCs/>
          <w:rtl/>
        </w:rPr>
        <w:t>יש</w:t>
      </w:r>
      <w:r w:rsidRPr="007C15A5">
        <w:rPr>
          <w:rFonts w:cstheme="minorHAnsi"/>
          <w:rtl/>
        </w:rPr>
        <w:t xml:space="preserve"> מוסר אמיתי (או: קיימות הכרעות מוסריות "נכונות" או "אמיתיות")</w:t>
      </w:r>
      <w:r w:rsidR="003078E9" w:rsidRPr="007C15A5">
        <w:rPr>
          <w:rFonts w:cstheme="minorHAnsi"/>
          <w:rtl/>
        </w:rPr>
        <w:t>.</w:t>
      </w:r>
      <w:r w:rsidRPr="007C15A5">
        <w:rPr>
          <w:rFonts w:cstheme="minorHAnsi"/>
          <w:rtl/>
        </w:rPr>
        <w:t xml:space="preserve"> -</w:t>
      </w:r>
      <w:r w:rsidRPr="007C15A5">
        <w:rPr>
          <w:rFonts w:cstheme="minorHAnsi"/>
        </w:rPr>
        <w:t>Moral Realism</w:t>
      </w:r>
      <w:r w:rsidRPr="007C15A5">
        <w:rPr>
          <w:rFonts w:cstheme="minorHAnsi"/>
          <w:rtl/>
        </w:rPr>
        <w:t xml:space="preserve"> ("ראליזם מוסרי") – יש תשובה מוסרית אחת נכונה, מוסר הוא דבר אמיתי ומוחשי. </w:t>
      </w:r>
      <w:r w:rsidRPr="007C15A5">
        <w:rPr>
          <w:rFonts w:cstheme="minorHAnsi"/>
          <w:b/>
          <w:bCs/>
          <w:rtl/>
        </w:rPr>
        <w:t xml:space="preserve">וגם ניתן לגלות </w:t>
      </w:r>
      <w:r w:rsidRPr="007C15A5">
        <w:rPr>
          <w:rFonts w:cstheme="minorHAnsi"/>
          <w:rtl/>
        </w:rPr>
        <w:t>את המוסר באמצעים אנושיים (תבונה).</w:t>
      </w:r>
    </w:p>
    <w:p w14:paraId="6D27CD21" w14:textId="55A393DF" w:rsidR="0078045B" w:rsidRPr="00B15715" w:rsidRDefault="00273FF9" w:rsidP="009F1761">
      <w:pPr>
        <w:spacing w:line="360" w:lineRule="auto"/>
        <w:jc w:val="both"/>
        <w:rPr>
          <w:rFonts w:cstheme="minorHAnsi"/>
          <w:u w:val="single"/>
          <w:rtl/>
        </w:rPr>
      </w:pPr>
      <w:r w:rsidRPr="00B15715">
        <w:rPr>
          <w:rFonts w:cstheme="minorHAnsi"/>
          <w:rtl/>
        </w:rPr>
        <w:t xml:space="preserve"> </w:t>
      </w:r>
      <w:r w:rsidR="0078045B" w:rsidRPr="00B15715">
        <w:rPr>
          <w:rFonts w:cstheme="minorHAnsi"/>
          <w:u w:val="single"/>
          <w:rtl/>
        </w:rPr>
        <w:t>לעומת זאת, קיימות גישות אחרות</w:t>
      </w:r>
      <w:r w:rsidR="005317D9" w:rsidRPr="00B15715">
        <w:rPr>
          <w:rFonts w:cstheme="minorHAnsi"/>
          <w:u w:val="single"/>
          <w:rtl/>
        </w:rPr>
        <w:t xml:space="preserve"> שנוגדות את המשפט הטבעי</w:t>
      </w:r>
      <w:r w:rsidR="0078045B" w:rsidRPr="00B15715">
        <w:rPr>
          <w:rFonts w:cstheme="minorHAnsi"/>
          <w:u w:val="single"/>
          <w:rtl/>
        </w:rPr>
        <w:t>:</w:t>
      </w:r>
    </w:p>
    <w:p w14:paraId="272F72A4" w14:textId="5CC9156B" w:rsidR="00273FF9" w:rsidRPr="007C15A5" w:rsidRDefault="00273FF9" w:rsidP="003514A6">
      <w:pPr>
        <w:pStyle w:val="a3"/>
        <w:numPr>
          <w:ilvl w:val="0"/>
          <w:numId w:val="7"/>
        </w:numPr>
        <w:spacing w:line="360" w:lineRule="auto"/>
        <w:jc w:val="both"/>
        <w:rPr>
          <w:rFonts w:cstheme="minorHAnsi"/>
        </w:rPr>
      </w:pPr>
      <w:r w:rsidRPr="007C15A5">
        <w:rPr>
          <w:rFonts w:cstheme="minorHAnsi"/>
          <w:rtl/>
        </w:rPr>
        <w:t>לפי גישת ה</w:t>
      </w:r>
      <w:r w:rsidRPr="007C15A5">
        <w:rPr>
          <w:rFonts w:cstheme="minorHAnsi"/>
        </w:rPr>
        <w:t xml:space="preserve">Moral </w:t>
      </w:r>
      <w:r w:rsidR="0078045B" w:rsidRPr="007C15A5">
        <w:rPr>
          <w:rFonts w:cstheme="minorHAnsi"/>
        </w:rPr>
        <w:t xml:space="preserve">Noncognitivism- </w:t>
      </w:r>
      <w:r w:rsidRPr="007C15A5">
        <w:rPr>
          <w:rFonts w:cstheme="minorHAnsi"/>
          <w:rtl/>
        </w:rPr>
        <w:t xml:space="preserve"> </w:t>
      </w:r>
      <w:r w:rsidR="0078045B" w:rsidRPr="007C15A5">
        <w:rPr>
          <w:rFonts w:cstheme="minorHAnsi"/>
          <w:rtl/>
        </w:rPr>
        <w:t xml:space="preserve">("נון-קוגניטיביזם") </w:t>
      </w:r>
      <w:r w:rsidRPr="007C15A5">
        <w:rPr>
          <w:rFonts w:cstheme="minorHAnsi"/>
          <w:rtl/>
        </w:rPr>
        <w:t>אי אפשר לדעת- גם אם המוסר הוא מוחלט אין לנו אפשרות לגלות מהו.</w:t>
      </w:r>
    </w:p>
    <w:p w14:paraId="624DC415" w14:textId="29478DC1" w:rsidR="00273FF9" w:rsidRPr="007C15A5" w:rsidRDefault="00273FF9" w:rsidP="003514A6">
      <w:pPr>
        <w:pStyle w:val="a3"/>
        <w:numPr>
          <w:ilvl w:val="0"/>
          <w:numId w:val="7"/>
        </w:numPr>
        <w:spacing w:line="360" w:lineRule="auto"/>
        <w:jc w:val="both"/>
        <w:rPr>
          <w:rFonts w:cstheme="minorHAnsi"/>
        </w:rPr>
      </w:pPr>
      <w:r w:rsidRPr="007C15A5">
        <w:rPr>
          <w:rFonts w:cstheme="minorHAnsi"/>
          <w:rtl/>
        </w:rPr>
        <w:t xml:space="preserve"> לפי גישת ה </w:t>
      </w:r>
      <w:r w:rsidRPr="007C15A5">
        <w:rPr>
          <w:rFonts w:cstheme="minorHAnsi"/>
        </w:rPr>
        <w:t>Moral Relativism</w:t>
      </w:r>
      <w:r w:rsidR="0078045B" w:rsidRPr="007C15A5">
        <w:rPr>
          <w:rFonts w:cstheme="minorHAnsi"/>
          <w:rtl/>
        </w:rPr>
        <w:t xml:space="preserve"> </w:t>
      </w:r>
      <w:r w:rsidRPr="007C15A5">
        <w:rPr>
          <w:rFonts w:cstheme="minorHAnsi"/>
          <w:rtl/>
        </w:rPr>
        <w:t>(רלטביזם מוסרי) המוסר הוא יחסי.</w:t>
      </w:r>
    </w:p>
    <w:p w14:paraId="5C6856E8" w14:textId="0E10405B" w:rsidR="00273FF9" w:rsidRPr="007C15A5" w:rsidRDefault="0078045B" w:rsidP="009F1761">
      <w:pPr>
        <w:pStyle w:val="a3"/>
        <w:spacing w:line="360" w:lineRule="auto"/>
        <w:jc w:val="both"/>
        <w:rPr>
          <w:rFonts w:cstheme="minorHAnsi"/>
          <w:rtl/>
        </w:rPr>
      </w:pPr>
      <w:r w:rsidRPr="007C15A5">
        <w:rPr>
          <w:rFonts w:cstheme="minorHAnsi"/>
          <w:rtl/>
        </w:rPr>
        <w:t xml:space="preserve">הערה: </w:t>
      </w:r>
      <w:r w:rsidR="00273FF9" w:rsidRPr="007C15A5">
        <w:rPr>
          <w:rFonts w:cstheme="minorHAnsi"/>
          <w:rtl/>
        </w:rPr>
        <w:t>ניתן מבחינה לוגית לטעון שקיימת חובה מוסרית מוחלטת לנהוג לפי המוסר היחסי</w:t>
      </w:r>
      <w:r w:rsidR="005317D9" w:rsidRPr="007C15A5">
        <w:rPr>
          <w:rFonts w:cstheme="minorHAnsi"/>
          <w:rtl/>
        </w:rPr>
        <w:t>, אבל בכל חברה וחברה קיימת תשובה נכונה שבה חייבים לדבוק</w:t>
      </w:r>
      <w:r w:rsidR="00273FF9" w:rsidRPr="007C15A5">
        <w:rPr>
          <w:rFonts w:cstheme="minorHAnsi"/>
          <w:rtl/>
        </w:rPr>
        <w:t>.</w:t>
      </w:r>
    </w:p>
    <w:p w14:paraId="04A07E87" w14:textId="77777777" w:rsidR="0078045B" w:rsidRPr="007C15A5" w:rsidRDefault="00273FF9" w:rsidP="003514A6">
      <w:pPr>
        <w:pStyle w:val="a3"/>
        <w:numPr>
          <w:ilvl w:val="0"/>
          <w:numId w:val="7"/>
        </w:numPr>
        <w:spacing w:line="360" w:lineRule="auto"/>
        <w:jc w:val="both"/>
        <w:rPr>
          <w:rFonts w:cstheme="minorHAnsi"/>
        </w:rPr>
      </w:pPr>
      <w:r w:rsidRPr="007C15A5">
        <w:rPr>
          <w:rFonts w:cstheme="minorHAnsi"/>
          <w:rtl/>
        </w:rPr>
        <w:t>גישה אחרת היא ה</w:t>
      </w:r>
      <w:r w:rsidRPr="007C15A5">
        <w:rPr>
          <w:rFonts w:cstheme="minorHAnsi"/>
        </w:rPr>
        <w:t>moral skepticism</w:t>
      </w:r>
      <w:r w:rsidRPr="007C15A5">
        <w:rPr>
          <w:rFonts w:cstheme="minorHAnsi"/>
          <w:rtl/>
        </w:rPr>
        <w:t xml:space="preserve"> – זוהי גישה של ספקנות מוסרית: "ייתכן ויש אמת מוסרית וייתכן שאין- אי אפשר לדעת". </w:t>
      </w:r>
    </w:p>
    <w:p w14:paraId="30542CDB" w14:textId="378B1979" w:rsidR="00273FF9" w:rsidRPr="00B15715" w:rsidRDefault="0078045B" w:rsidP="003514A6">
      <w:pPr>
        <w:pStyle w:val="a3"/>
        <w:numPr>
          <w:ilvl w:val="0"/>
          <w:numId w:val="7"/>
        </w:numPr>
        <w:spacing w:line="360" w:lineRule="auto"/>
        <w:jc w:val="both"/>
        <w:rPr>
          <w:rFonts w:cstheme="minorHAnsi"/>
          <w:rtl/>
        </w:rPr>
      </w:pPr>
      <w:r w:rsidRPr="007C15A5">
        <w:rPr>
          <w:rFonts w:cstheme="minorHAnsi"/>
          <w:rtl/>
        </w:rPr>
        <w:t xml:space="preserve">לפי גישת ה </w:t>
      </w:r>
      <w:r w:rsidR="00273FF9" w:rsidRPr="007C15A5">
        <w:rPr>
          <w:rFonts w:cstheme="minorHAnsi"/>
        </w:rPr>
        <w:t>Nihilism</w:t>
      </w:r>
      <w:r w:rsidR="00273FF9" w:rsidRPr="007C15A5">
        <w:rPr>
          <w:rFonts w:cstheme="minorHAnsi"/>
          <w:rtl/>
        </w:rPr>
        <w:t xml:space="preserve"> – ניהליזם מוסרי: "אין אמת מוסרית"</w:t>
      </w:r>
      <w:r w:rsidR="002831CF" w:rsidRPr="007C15A5">
        <w:rPr>
          <w:rFonts w:cstheme="minorHAnsi"/>
          <w:rtl/>
        </w:rPr>
        <w:t xml:space="preserve">. לפי גישה זו אין מוסר, מוסר הוא לחלשים ובעצם הכל דורסני. </w:t>
      </w:r>
    </w:p>
    <w:p w14:paraId="0C51DD6C" w14:textId="521C197C" w:rsidR="003078E9" w:rsidRPr="007C15A5" w:rsidRDefault="003078E9" w:rsidP="009F1761">
      <w:pPr>
        <w:spacing w:line="360" w:lineRule="auto"/>
        <w:jc w:val="both"/>
        <w:rPr>
          <w:rFonts w:cstheme="minorHAnsi"/>
          <w:rtl/>
        </w:rPr>
      </w:pPr>
      <w:r w:rsidRPr="007C15A5">
        <w:rPr>
          <w:rFonts w:cstheme="minorHAnsi"/>
          <w:b/>
          <w:bCs/>
          <w:rtl/>
        </w:rPr>
        <w:t>האם איש משפט טבעי יכול להחזיק באחת מהגישות לעיל?</w:t>
      </w:r>
      <w:r w:rsidRPr="007C15A5">
        <w:rPr>
          <w:rFonts w:cstheme="minorHAnsi"/>
          <w:rtl/>
        </w:rPr>
        <w:t xml:space="preserve"> רק אם מדובר בגישת הקוגנטיביזם מוסרי. בכדי לטעון את עמדת המשפט הטבעי עליך להיות מחויב לתורת מוסר מסוימת, במקרה של שופט הטבע – התורה היא קוגנטיביזם מוסרי.</w:t>
      </w:r>
    </w:p>
    <w:p w14:paraId="3213053F" w14:textId="3E1BE5A6" w:rsidR="003078E9" w:rsidRPr="007C15A5" w:rsidRDefault="003078E9" w:rsidP="009F1761">
      <w:pPr>
        <w:spacing w:line="360" w:lineRule="auto"/>
        <w:jc w:val="both"/>
        <w:rPr>
          <w:rFonts w:cstheme="minorHAnsi"/>
          <w:rtl/>
        </w:rPr>
      </w:pPr>
      <w:r w:rsidRPr="007C15A5">
        <w:rPr>
          <w:rFonts w:cstheme="minorHAnsi"/>
          <w:b/>
          <w:bCs/>
          <w:rtl/>
        </w:rPr>
        <w:t>האם המשפט הטבעי שייך למשפט או לחוק?</w:t>
      </w:r>
      <w:r w:rsidRPr="007C15A5">
        <w:rPr>
          <w:rFonts w:cstheme="minorHAnsi"/>
          <w:rtl/>
        </w:rPr>
        <w:t xml:space="preserve"> לחוק. כיון שמדובר באמיתות מחייבות.</w:t>
      </w:r>
    </w:p>
    <w:p w14:paraId="28498934" w14:textId="715F563C" w:rsidR="00273FF9" w:rsidRPr="007C15A5" w:rsidRDefault="00273FF9" w:rsidP="009F1761">
      <w:pPr>
        <w:spacing w:line="360" w:lineRule="auto"/>
        <w:jc w:val="both"/>
        <w:rPr>
          <w:rFonts w:cstheme="minorHAnsi"/>
          <w:b/>
          <w:bCs/>
          <w:color w:val="2F5496" w:themeColor="accent1" w:themeShade="BF"/>
          <w:rtl/>
        </w:rPr>
      </w:pPr>
      <w:r w:rsidRPr="007C15A5">
        <w:rPr>
          <w:rFonts w:cstheme="minorHAnsi"/>
          <w:b/>
          <w:bCs/>
          <w:color w:val="2F5496" w:themeColor="accent1" w:themeShade="BF"/>
          <w:rtl/>
        </w:rPr>
        <w:t>*במבחן שואל על ר</w:t>
      </w:r>
      <w:r w:rsidR="008747F8">
        <w:rPr>
          <w:rFonts w:cstheme="minorHAnsi" w:hint="cs"/>
          <w:b/>
          <w:bCs/>
          <w:color w:val="2F5496" w:themeColor="accent1" w:themeShade="BF"/>
          <w:rtl/>
        </w:rPr>
        <w:t>י</w:t>
      </w:r>
      <w:r w:rsidRPr="007C15A5">
        <w:rPr>
          <w:rFonts w:cstheme="minorHAnsi"/>
          <w:b/>
          <w:bCs/>
          <w:color w:val="2F5496" w:themeColor="accent1" w:themeShade="BF"/>
          <w:rtl/>
        </w:rPr>
        <w:t>אליזם מוסרי ופחות על קוגניביזם מוסרי</w:t>
      </w:r>
      <w:r w:rsidR="00F338CE">
        <w:rPr>
          <w:rFonts w:cstheme="minorHAnsi" w:hint="cs"/>
          <w:b/>
          <w:bCs/>
          <w:color w:val="2F5496" w:themeColor="accent1" w:themeShade="BF"/>
          <w:rtl/>
        </w:rPr>
        <w:t>.</w:t>
      </w:r>
    </w:p>
    <w:p w14:paraId="2098FA13" w14:textId="35D5EEA5" w:rsidR="005317D9" w:rsidRPr="007C15A5" w:rsidRDefault="002831CF" w:rsidP="009F1761">
      <w:pPr>
        <w:spacing w:line="360" w:lineRule="auto"/>
        <w:jc w:val="both"/>
        <w:rPr>
          <w:rFonts w:cstheme="minorHAnsi"/>
        </w:rPr>
      </w:pPr>
      <w:r w:rsidRPr="007C15A5">
        <w:rPr>
          <w:rFonts w:cstheme="minorHAnsi"/>
          <w:b/>
          <w:bCs/>
          <w:u w:val="single"/>
          <w:rtl/>
        </w:rPr>
        <w:t xml:space="preserve">אזכורים בפסיקה: </w:t>
      </w:r>
      <w:r w:rsidR="00273FF9" w:rsidRPr="007C15A5">
        <w:rPr>
          <w:rFonts w:cstheme="minorHAnsi"/>
          <w:rtl/>
        </w:rPr>
        <w:t xml:space="preserve">מוסר טבעי היא התפיסה שאומרת שיש אמת משפטית אחת גלויה ולכן נמצא מעט </w:t>
      </w:r>
      <w:r w:rsidR="00F338CE">
        <w:rPr>
          <w:rFonts w:cstheme="minorHAnsi" w:hint="cs"/>
          <w:rtl/>
        </w:rPr>
        <w:t>פסקי דין</w:t>
      </w:r>
      <w:r w:rsidR="00273FF9" w:rsidRPr="007C15A5">
        <w:rPr>
          <w:rFonts w:cstheme="minorHAnsi"/>
          <w:rtl/>
        </w:rPr>
        <w:t xml:space="preserve"> שמדברים בשפה הזו</w:t>
      </w:r>
      <w:r w:rsidRPr="007C15A5">
        <w:rPr>
          <w:rFonts w:cstheme="minorHAnsi"/>
          <w:rtl/>
        </w:rPr>
        <w:t xml:space="preserve"> של מוסר טבעי. למשל : </w:t>
      </w:r>
      <w:r w:rsidR="00273FF9" w:rsidRPr="007C15A5">
        <w:rPr>
          <w:rFonts w:cstheme="minorHAnsi"/>
          <w:rtl/>
        </w:rPr>
        <w:t>פקודה לא חוקית</w:t>
      </w:r>
      <w:r w:rsidRPr="007C15A5">
        <w:rPr>
          <w:rFonts w:cstheme="minorHAnsi"/>
          <w:rtl/>
        </w:rPr>
        <w:t xml:space="preserve"> בעליל. "בעליל" זה לא בגלל תמרור, אלא ביטוי לכתם המוסרי בהתנהגות הזאת. למרות הפקודה, האדם צריך לבוא ולומר לא. אם הוא בכל זאת עושה את זה אז זה לא בסדר. הדוגמה המובהקת לכך היא פרשת כפר קאסם.</w:t>
      </w:r>
    </w:p>
    <w:p w14:paraId="76C6DD56" w14:textId="3C78EC5E" w:rsidR="006C5B21" w:rsidRPr="007C15A5" w:rsidRDefault="005317D9" w:rsidP="003514A6">
      <w:pPr>
        <w:pStyle w:val="a3"/>
        <w:numPr>
          <w:ilvl w:val="0"/>
          <w:numId w:val="9"/>
        </w:numPr>
        <w:spacing w:line="360" w:lineRule="auto"/>
        <w:jc w:val="both"/>
        <w:rPr>
          <w:rFonts w:cstheme="minorHAnsi"/>
        </w:rPr>
      </w:pPr>
      <w:r w:rsidRPr="002D2D73">
        <w:rPr>
          <w:rFonts w:cstheme="minorHAnsi"/>
          <w:b/>
          <w:bCs/>
          <w:shd w:val="clear" w:color="auto" w:fill="BDD6EE" w:themeFill="accent5" w:themeFillTint="66"/>
          <w:rtl/>
        </w:rPr>
        <w:t>פס"ד ירדור</w:t>
      </w:r>
      <w:r w:rsidR="0030755E" w:rsidRPr="002D2D73">
        <w:rPr>
          <w:rFonts w:cstheme="minorHAnsi"/>
          <w:b/>
          <w:bCs/>
          <w:shd w:val="clear" w:color="auto" w:fill="BDD6EE" w:themeFill="accent5" w:themeFillTint="66"/>
          <w:rtl/>
        </w:rPr>
        <w:t xml:space="preserve"> (65)-</w:t>
      </w:r>
      <w:r w:rsidR="0030755E" w:rsidRPr="007C15A5">
        <w:rPr>
          <w:rFonts w:cstheme="minorHAnsi"/>
          <w:b/>
          <w:bCs/>
          <w:rtl/>
        </w:rPr>
        <w:t xml:space="preserve"> </w:t>
      </w:r>
      <w:r w:rsidR="0030755E" w:rsidRPr="007C15A5">
        <w:rPr>
          <w:rFonts w:cstheme="minorHAnsi"/>
          <w:rtl/>
        </w:rPr>
        <w:t xml:space="preserve">פסק הדין עוסק בשאלת סמכותה של ועדת הבחירות המרכזית לפסול רשימה מלהתמודד בבחירות לכנסת, וקובע את זכותה של הדמוקרטיה להתגונן מפני מי שמעוניין לפגוע בעצם קיומה של המדינה. פסק </w:t>
      </w:r>
      <w:r w:rsidR="00F338CE">
        <w:rPr>
          <w:rFonts w:cstheme="minorHAnsi" w:hint="cs"/>
          <w:rtl/>
        </w:rPr>
        <w:t>ה</w:t>
      </w:r>
      <w:r w:rsidR="0030755E" w:rsidRPr="007C15A5">
        <w:rPr>
          <w:rFonts w:cstheme="minorHAnsi"/>
          <w:rtl/>
        </w:rPr>
        <w:t>דין מגדיר את האיזון בין הזכות להיבחר לבין הרצון לשמור על ישראל כמדינה יהודית ודמוקרטית.</w:t>
      </w:r>
    </w:p>
    <w:p w14:paraId="3281AA72" w14:textId="77777777" w:rsidR="006C5B21" w:rsidRPr="007C15A5" w:rsidRDefault="006C5B21" w:rsidP="009F1761">
      <w:pPr>
        <w:pStyle w:val="a3"/>
        <w:spacing w:line="360" w:lineRule="auto"/>
        <w:jc w:val="both"/>
        <w:rPr>
          <w:rFonts w:cstheme="minorHAnsi"/>
          <w:rtl/>
        </w:rPr>
      </w:pPr>
      <w:r w:rsidRPr="007C15A5">
        <w:rPr>
          <w:rFonts w:cstheme="minorHAnsi"/>
          <w:rtl/>
        </w:rPr>
        <w:t xml:space="preserve">יעקב ירדור, לוחם לח"י לשעבר ומשפטן, ערער בשם רשימת הסוציאליסטים בפני בית המשפט העליון על החלטת ועדת הבחירות המרכזית. טענתו המרכזית הייתה שאין לוועדה סמכות חוקית לפסול את הרשימה אלא מסיבות טכניות, ולפיכך עצם פסילתם היא מעשה לא-חוקי. לעומת זאת, טען משה בן זאב, היועץ המשפטי לממשלה, שייצג את ועדת הבחירות המרכזית, שרשימה זו שמה </w:t>
      </w:r>
      <w:r w:rsidRPr="007C15A5">
        <w:rPr>
          <w:rFonts w:cstheme="minorHAnsi"/>
          <w:rtl/>
        </w:rPr>
        <w:lastRenderedPageBreak/>
        <w:t xml:space="preserve">לעצמה למטרה לחתור תחת עצם קיומה של מדינת ישראל, ומשום כך יש למדינה מלוא הזכות לפסול אותה מלהתמודד בבחירות. בית המשפט העליון דחה את הערעור ברוב של שניים מול אחד: הנשיא שמעון אגרנט והשופט יואל זוסמן תמכו בדעתו של השופט לנדוי כיו"ר ועדת הבחירות ובהחלטת הוועדה לפסול את הרשימה, ופסקו </w:t>
      </w:r>
      <w:r w:rsidRPr="00F338CE">
        <w:rPr>
          <w:rFonts w:cstheme="minorHAnsi"/>
          <w:rtl/>
        </w:rPr>
        <w:t>שלוועדת הבחירות המרכזית ישנה הסמכות לפסול רשימות אף בהיעדר חקיקה מפורשת בנושא במקרה קיצוני של שלילת עצם קיומה של המדינה</w:t>
      </w:r>
      <w:r w:rsidRPr="007C15A5">
        <w:rPr>
          <w:rFonts w:cstheme="minorHAnsi"/>
          <w:rtl/>
        </w:rPr>
        <w:t>, בעוד השופט חיים כהן קיבל את הערעור בדעת מיעוט וטען ש"אין שוללים זכות, ולו מן הפושע המסוכן ביותר, אלא בהתאם לחוק". (מתוך ויקיפדיה)</w:t>
      </w:r>
    </w:p>
    <w:p w14:paraId="51D1A402" w14:textId="2D5EE61B" w:rsidR="002831CF" w:rsidRPr="007C15A5" w:rsidRDefault="006C5B21" w:rsidP="009F1761">
      <w:pPr>
        <w:spacing w:line="360" w:lineRule="auto"/>
        <w:jc w:val="both"/>
        <w:rPr>
          <w:rFonts w:cstheme="minorHAnsi"/>
          <w:rtl/>
        </w:rPr>
      </w:pPr>
      <w:r w:rsidRPr="00D47373">
        <w:rPr>
          <w:rFonts w:cstheme="minorHAnsi"/>
          <w:u w:val="single"/>
          <w:rtl/>
        </w:rPr>
        <w:t>דיון בכיתה:</w:t>
      </w:r>
      <w:r w:rsidRPr="007C15A5">
        <w:rPr>
          <w:rFonts w:cstheme="minorHAnsi"/>
          <w:rtl/>
        </w:rPr>
        <w:t xml:space="preserve"> </w:t>
      </w:r>
      <w:r w:rsidR="0030755E" w:rsidRPr="007C15A5">
        <w:rPr>
          <w:rFonts w:cstheme="minorHAnsi"/>
          <w:rtl/>
        </w:rPr>
        <w:t>מדובר ב</w:t>
      </w:r>
      <w:r w:rsidR="005317D9" w:rsidRPr="007C15A5">
        <w:rPr>
          <w:rFonts w:cstheme="minorHAnsi"/>
          <w:rtl/>
        </w:rPr>
        <w:t>מפלגה שמתנגדת לקיומה של ישראל ואין חוק שיכול לפסול אות</w:t>
      </w:r>
      <w:r w:rsidR="00E418F2">
        <w:rPr>
          <w:rFonts w:cstheme="minorHAnsi" w:hint="cs"/>
          <w:rtl/>
        </w:rPr>
        <w:t>ה</w:t>
      </w:r>
      <w:r w:rsidR="005317D9" w:rsidRPr="007C15A5">
        <w:rPr>
          <w:rFonts w:cstheme="minorHAnsi"/>
          <w:rtl/>
        </w:rPr>
        <w:t xml:space="preserve"> מל</w:t>
      </w:r>
      <w:r w:rsidR="00E418F2">
        <w:rPr>
          <w:rFonts w:cstheme="minorHAnsi" w:hint="cs"/>
          <w:rtl/>
        </w:rPr>
        <w:t>התמודד</w:t>
      </w:r>
      <w:r w:rsidR="005317D9" w:rsidRPr="007C15A5">
        <w:rPr>
          <w:rFonts w:cstheme="minorHAnsi"/>
          <w:rtl/>
        </w:rPr>
        <w:t xml:space="preserve">. זוסמן אומר שבשל המוסר והתגוננות מפני אלה </w:t>
      </w:r>
      <w:r w:rsidR="0030755E" w:rsidRPr="007C15A5">
        <w:rPr>
          <w:rFonts w:cstheme="minorHAnsi"/>
          <w:rtl/>
        </w:rPr>
        <w:t>שרוצים</w:t>
      </w:r>
      <w:r w:rsidR="005317D9" w:rsidRPr="007C15A5">
        <w:rPr>
          <w:rFonts w:cstheme="minorHAnsi"/>
          <w:rtl/>
        </w:rPr>
        <w:t xml:space="preserve"> להרוס </w:t>
      </w:r>
      <w:r w:rsidR="00E418F2">
        <w:rPr>
          <w:rFonts w:cstheme="minorHAnsi" w:hint="cs"/>
          <w:rtl/>
        </w:rPr>
        <w:t>את המדינה</w:t>
      </w:r>
      <w:r w:rsidR="005317D9" w:rsidRPr="007C15A5">
        <w:rPr>
          <w:rFonts w:cstheme="minorHAnsi"/>
          <w:rtl/>
        </w:rPr>
        <w:t xml:space="preserve"> מבפנים </w:t>
      </w:r>
      <w:r w:rsidR="0030755E" w:rsidRPr="007C15A5">
        <w:rPr>
          <w:rFonts w:cstheme="minorHAnsi"/>
          <w:rtl/>
        </w:rPr>
        <w:t xml:space="preserve">יש </w:t>
      </w:r>
      <w:r w:rsidR="005317D9" w:rsidRPr="007C15A5">
        <w:rPr>
          <w:rFonts w:cstheme="minorHAnsi"/>
          <w:rtl/>
        </w:rPr>
        <w:t xml:space="preserve">לפסול את השתתפותם. חיים כהן אומר שזה מסוכן </w:t>
      </w:r>
      <w:r w:rsidR="00F338CE">
        <w:rPr>
          <w:rFonts w:cstheme="minorHAnsi" w:hint="cs"/>
          <w:rtl/>
        </w:rPr>
        <w:t>ו</w:t>
      </w:r>
      <w:r w:rsidR="005317D9" w:rsidRPr="007C15A5">
        <w:rPr>
          <w:rFonts w:cstheme="minorHAnsi"/>
          <w:rtl/>
        </w:rPr>
        <w:t>עם כל האהדה למוסר</w:t>
      </w:r>
      <w:r w:rsidR="00C814CB">
        <w:rPr>
          <w:rFonts w:cstheme="minorHAnsi" w:hint="cs"/>
          <w:rtl/>
        </w:rPr>
        <w:t xml:space="preserve">, </w:t>
      </w:r>
      <w:r w:rsidR="005317D9" w:rsidRPr="007C15A5">
        <w:rPr>
          <w:rFonts w:cstheme="minorHAnsi"/>
          <w:rtl/>
        </w:rPr>
        <w:t xml:space="preserve">אתה </w:t>
      </w:r>
      <w:r w:rsidR="00C814CB">
        <w:rPr>
          <w:rFonts w:cstheme="minorHAnsi" w:hint="cs"/>
          <w:rtl/>
        </w:rPr>
        <w:t xml:space="preserve">(זוסמן) </w:t>
      </w:r>
      <w:r w:rsidR="005317D9" w:rsidRPr="007C15A5">
        <w:rPr>
          <w:rFonts w:cstheme="minorHAnsi"/>
          <w:rtl/>
        </w:rPr>
        <w:t>בשל מוסר אידיאל, ממציא פה משפט טבעי שבשמו אתה פועל</w:t>
      </w:r>
      <w:r w:rsidR="00C814CB">
        <w:rPr>
          <w:rFonts w:cstheme="minorHAnsi" w:hint="cs"/>
          <w:rtl/>
        </w:rPr>
        <w:t xml:space="preserve">. חיים כהן טוען שזה </w:t>
      </w:r>
      <w:r w:rsidR="005317D9" w:rsidRPr="007C15A5">
        <w:rPr>
          <w:rFonts w:cstheme="minorHAnsi"/>
          <w:rtl/>
        </w:rPr>
        <w:t>מסוכן ו</w:t>
      </w:r>
      <w:r w:rsidR="00C814CB">
        <w:rPr>
          <w:rFonts w:cstheme="minorHAnsi" w:hint="cs"/>
          <w:rtl/>
        </w:rPr>
        <w:t xml:space="preserve">הוא </w:t>
      </w:r>
      <w:r w:rsidR="005317D9" w:rsidRPr="007C15A5">
        <w:rPr>
          <w:rFonts w:cstheme="minorHAnsi"/>
          <w:rtl/>
        </w:rPr>
        <w:t>לא מקבל את זה.</w:t>
      </w:r>
    </w:p>
    <w:p w14:paraId="3B3882C5" w14:textId="67940037" w:rsidR="005317D9" w:rsidRPr="007C15A5" w:rsidRDefault="002831CF" w:rsidP="009F1761">
      <w:pPr>
        <w:spacing w:line="360" w:lineRule="auto"/>
        <w:jc w:val="both"/>
        <w:rPr>
          <w:rFonts w:cstheme="minorHAnsi"/>
        </w:rPr>
      </w:pPr>
      <w:r w:rsidRPr="007C15A5">
        <w:rPr>
          <w:rFonts w:cstheme="minorHAnsi"/>
          <w:rtl/>
        </w:rPr>
        <w:t xml:space="preserve"> 3 גישות </w:t>
      </w:r>
      <w:r w:rsidR="006C5B21" w:rsidRPr="007C15A5">
        <w:rPr>
          <w:rFonts w:cstheme="minorHAnsi"/>
          <w:rtl/>
        </w:rPr>
        <w:t>ב</w:t>
      </w:r>
      <w:r w:rsidRPr="007C15A5">
        <w:rPr>
          <w:rFonts w:cstheme="minorHAnsi"/>
          <w:rtl/>
        </w:rPr>
        <w:t>פס</w:t>
      </w:r>
      <w:r w:rsidR="00C814CB">
        <w:rPr>
          <w:rFonts w:cstheme="minorHAnsi" w:hint="cs"/>
          <w:rtl/>
        </w:rPr>
        <w:t>ה</w:t>
      </w:r>
      <w:r w:rsidRPr="007C15A5">
        <w:rPr>
          <w:rFonts w:cstheme="minorHAnsi"/>
          <w:rtl/>
        </w:rPr>
        <w:t>"ד:</w:t>
      </w:r>
    </w:p>
    <w:p w14:paraId="44B21188" w14:textId="204CEA6B" w:rsidR="006C5B21" w:rsidRPr="007C15A5" w:rsidRDefault="005317D9" w:rsidP="003514A6">
      <w:pPr>
        <w:pStyle w:val="a3"/>
        <w:numPr>
          <w:ilvl w:val="0"/>
          <w:numId w:val="11"/>
        </w:numPr>
        <w:spacing w:line="360" w:lineRule="auto"/>
        <w:jc w:val="both"/>
        <w:rPr>
          <w:rFonts w:cstheme="minorHAnsi"/>
        </w:rPr>
      </w:pPr>
      <w:r w:rsidRPr="00C814CB">
        <w:rPr>
          <w:rFonts w:cstheme="minorHAnsi"/>
          <w:b/>
          <w:bCs/>
          <w:rtl/>
        </w:rPr>
        <w:t>חיים כהן</w:t>
      </w:r>
      <w:r w:rsidR="00C814CB">
        <w:rPr>
          <w:rFonts w:cstheme="minorHAnsi" w:hint="cs"/>
          <w:rtl/>
        </w:rPr>
        <w:t xml:space="preserve">- </w:t>
      </w:r>
      <w:r w:rsidRPr="007C15A5">
        <w:rPr>
          <w:rFonts w:cstheme="minorHAnsi"/>
          <w:rtl/>
        </w:rPr>
        <w:t>אסור להתערב (מצביע על חולשת המשפט הטבעי), הוא מפחד מזה כי זה כלי נורא מסוכן. כי בעצם מה שאתה עושה אתה מעמיד אנשים לדין לא ע"פ החלטה של מחוקק</w:t>
      </w:r>
      <w:r w:rsidR="006C5B21" w:rsidRPr="007C15A5">
        <w:rPr>
          <w:rFonts w:cstheme="minorHAnsi"/>
          <w:rtl/>
        </w:rPr>
        <w:t xml:space="preserve">. הוויכוח בין ערך עליון לבין המצאה נמצא כבר פה בירדור. </w:t>
      </w:r>
      <w:r w:rsidR="00E418F2">
        <w:rPr>
          <w:rFonts w:cstheme="minorHAnsi" w:hint="cs"/>
          <w:rtl/>
        </w:rPr>
        <w:t xml:space="preserve">כהן אומר שזוסמן </w:t>
      </w:r>
      <w:r w:rsidR="006C5B21" w:rsidRPr="007C15A5">
        <w:rPr>
          <w:rFonts w:cstheme="minorHAnsi"/>
          <w:rtl/>
        </w:rPr>
        <w:t>משתמש בו</w:t>
      </w:r>
      <w:r w:rsidR="00E418F2">
        <w:rPr>
          <w:rFonts w:cstheme="minorHAnsi" w:hint="cs"/>
          <w:rtl/>
        </w:rPr>
        <w:t xml:space="preserve"> כדי</w:t>
      </w:r>
      <w:r w:rsidR="006C5B21" w:rsidRPr="007C15A5">
        <w:rPr>
          <w:rFonts w:cstheme="minorHAnsi"/>
          <w:rtl/>
        </w:rPr>
        <w:t xml:space="preserve"> לסתום פיות. אתה סותם פיות בבחירות בשם המוסר. אתה בשם מוסר ואידיאל מתחיל לפסול רשימות לכנסת. ממציא משפט טבעי שבשמו אתה פועל- זה מסוכן.</w:t>
      </w:r>
    </w:p>
    <w:p w14:paraId="108AB137" w14:textId="2C1D11D2" w:rsidR="006C5B21" w:rsidRPr="007C15A5" w:rsidRDefault="005317D9" w:rsidP="003514A6">
      <w:pPr>
        <w:pStyle w:val="a3"/>
        <w:numPr>
          <w:ilvl w:val="0"/>
          <w:numId w:val="11"/>
        </w:numPr>
        <w:spacing w:line="360" w:lineRule="auto"/>
        <w:jc w:val="both"/>
        <w:rPr>
          <w:rFonts w:cstheme="minorHAnsi"/>
        </w:rPr>
      </w:pPr>
      <w:r w:rsidRPr="00C814CB">
        <w:rPr>
          <w:rFonts w:cstheme="minorHAnsi"/>
          <w:b/>
          <w:bCs/>
          <w:rtl/>
        </w:rPr>
        <w:t>אגרנט</w:t>
      </w:r>
      <w:r w:rsidRPr="007C15A5">
        <w:rPr>
          <w:rFonts w:cstheme="minorHAnsi"/>
          <w:rtl/>
        </w:rPr>
        <w:t xml:space="preserve"> -פרשנות</w:t>
      </w:r>
      <w:r w:rsidR="00C814CB">
        <w:rPr>
          <w:rFonts w:cstheme="minorHAnsi" w:hint="cs"/>
          <w:rtl/>
        </w:rPr>
        <w:t>.</w:t>
      </w:r>
    </w:p>
    <w:p w14:paraId="4449ACAA" w14:textId="563B20B6" w:rsidR="00D47373" w:rsidRPr="00D47373" w:rsidRDefault="005317D9" w:rsidP="003514A6">
      <w:pPr>
        <w:pStyle w:val="a3"/>
        <w:numPr>
          <w:ilvl w:val="0"/>
          <w:numId w:val="11"/>
        </w:numPr>
        <w:spacing w:line="360" w:lineRule="auto"/>
        <w:jc w:val="both"/>
        <w:rPr>
          <w:rFonts w:cstheme="minorHAnsi"/>
        </w:rPr>
      </w:pPr>
      <w:r w:rsidRPr="00C814CB">
        <w:rPr>
          <w:rFonts w:cstheme="minorHAnsi"/>
          <w:b/>
          <w:bCs/>
          <w:rtl/>
        </w:rPr>
        <w:t>זוסמן-</w:t>
      </w:r>
      <w:r w:rsidRPr="00F42B84">
        <w:rPr>
          <w:rFonts w:cstheme="minorHAnsi"/>
          <w:rtl/>
        </w:rPr>
        <w:t xml:space="preserve"> </w:t>
      </w:r>
      <w:r w:rsidR="00F42B84" w:rsidRPr="00F42B84">
        <w:rPr>
          <w:rFonts w:cs="Calibri"/>
          <w:rtl/>
        </w:rPr>
        <w:t>אי אפשר לשלול פסילה של הוראה רק בגלל שהיא בחוקה, ישנם כללים כל כך יסודיים שיכולים לפסול חלקים בחוקה. מאמין שישנם דברים שהם מוסר טבעי ולכן ניתן לפסול רשימת מועמדים על מנת לא לחזור על מה שקרה בגרמניה הנאצית (דמוקרטיה מתגוננת).</w:t>
      </w:r>
    </w:p>
    <w:p w14:paraId="1A0CE6BE" w14:textId="5C79F7A8" w:rsidR="005317D9" w:rsidRPr="00D47373" w:rsidRDefault="00E418F2" w:rsidP="009F1761">
      <w:pPr>
        <w:pStyle w:val="a3"/>
        <w:spacing w:line="360" w:lineRule="auto"/>
        <w:ind w:left="501"/>
        <w:jc w:val="both"/>
        <w:rPr>
          <w:rFonts w:cstheme="minorHAnsi"/>
          <w:rtl/>
        </w:rPr>
      </w:pPr>
      <w:r>
        <w:rPr>
          <w:rFonts w:cstheme="minorHAnsi" w:hint="cs"/>
          <w:rtl/>
        </w:rPr>
        <w:t>הוא מזכיר ש</w:t>
      </w:r>
      <w:r w:rsidR="006C5B21" w:rsidRPr="00D47373">
        <w:rPr>
          <w:rFonts w:cstheme="minorHAnsi"/>
          <w:rtl/>
        </w:rPr>
        <w:t>בארה</w:t>
      </w:r>
      <w:r w:rsidR="00C814CB">
        <w:rPr>
          <w:rFonts w:cstheme="minorHAnsi" w:hint="cs"/>
          <w:rtl/>
        </w:rPr>
        <w:t>"</w:t>
      </w:r>
      <w:r w:rsidR="006C5B21" w:rsidRPr="00D47373">
        <w:rPr>
          <w:rFonts w:cstheme="minorHAnsi"/>
          <w:rtl/>
        </w:rPr>
        <w:t>ב בבראד סקוט טענו שביטול העבדות הוא לא חוקתי, כי זה פוגע בחופש הקניין שמעוגן בחוקה. אפשר בשם זכויות האדם לפסול גם את זכויות הקניין למרות שהן לא כתובות בשום מקום (בעצם בגישתו אנו רואים ביטוי לכך שיש מוסר טבעי)</w:t>
      </w:r>
      <w:r w:rsidR="005317D9" w:rsidRPr="00D47373">
        <w:rPr>
          <w:rFonts w:cstheme="minorHAnsi"/>
          <w:rtl/>
        </w:rPr>
        <w:t xml:space="preserve">. </w:t>
      </w:r>
    </w:p>
    <w:p w14:paraId="1D419958" w14:textId="77777777" w:rsidR="006C5B21" w:rsidRPr="007C15A5" w:rsidRDefault="006C5B21" w:rsidP="009F1761">
      <w:pPr>
        <w:pStyle w:val="a3"/>
        <w:spacing w:line="360" w:lineRule="auto"/>
        <w:ind w:left="501"/>
        <w:jc w:val="both"/>
        <w:rPr>
          <w:rFonts w:cstheme="minorHAnsi"/>
          <w:rtl/>
        </w:rPr>
      </w:pPr>
    </w:p>
    <w:p w14:paraId="4FAE24AD" w14:textId="47160722" w:rsidR="007B760B" w:rsidRPr="007C15A5" w:rsidRDefault="005317D9" w:rsidP="003514A6">
      <w:pPr>
        <w:pStyle w:val="a3"/>
        <w:numPr>
          <w:ilvl w:val="0"/>
          <w:numId w:val="9"/>
        </w:numPr>
        <w:spacing w:line="360" w:lineRule="auto"/>
        <w:jc w:val="both"/>
        <w:rPr>
          <w:rFonts w:cstheme="minorHAnsi"/>
        </w:rPr>
      </w:pPr>
      <w:r w:rsidRPr="002D2D73">
        <w:rPr>
          <w:rFonts w:cstheme="minorHAnsi"/>
          <w:b/>
          <w:bCs/>
          <w:shd w:val="clear" w:color="auto" w:fill="BDD6EE" w:themeFill="accent5" w:themeFillTint="66"/>
          <w:rtl/>
        </w:rPr>
        <w:t>פס"ד ניימן</w:t>
      </w:r>
      <w:r w:rsidRPr="007C15A5">
        <w:rPr>
          <w:rFonts w:cstheme="minorHAnsi"/>
          <w:b/>
          <w:bCs/>
          <w:rtl/>
        </w:rPr>
        <w:t xml:space="preserve"> </w:t>
      </w:r>
      <w:r w:rsidR="007B760B" w:rsidRPr="007C15A5">
        <w:rPr>
          <w:rFonts w:cstheme="minorHAnsi"/>
          <w:b/>
          <w:bCs/>
          <w:rtl/>
        </w:rPr>
        <w:t xml:space="preserve">–  </w:t>
      </w:r>
      <w:r w:rsidR="007B760B" w:rsidRPr="007C15A5">
        <w:rPr>
          <w:rFonts w:cstheme="minorHAnsi"/>
          <w:rtl/>
        </w:rPr>
        <w:t xml:space="preserve">(מתוך ויקיפדיה: ערעור בחירות בו אישר בית המשפט העליון את החלטתה של ועדת הבחירות המרכזית לפסול את רשימת "כך", שהונהגה ע"י הרב כהנא, מלהתמודד בבחירות לכנסת השתים עשרה בשנת 1988. הטעם להחלטת בית המשפט היה שמטרותיה של הרשימה ומעשיה שוללים את אופייה הדמוקרטי של המדינה, ומסיתים לגזענות) </w:t>
      </w:r>
    </w:p>
    <w:p w14:paraId="034C2D64" w14:textId="6A3869BF" w:rsidR="005317D9" w:rsidRPr="007C15A5" w:rsidRDefault="007B760B" w:rsidP="009F1761">
      <w:pPr>
        <w:pStyle w:val="a3"/>
        <w:spacing w:line="360" w:lineRule="auto"/>
        <w:jc w:val="both"/>
        <w:rPr>
          <w:rFonts w:cstheme="minorHAnsi"/>
          <w:b/>
          <w:bCs/>
        </w:rPr>
      </w:pPr>
      <w:r w:rsidRPr="00D47373">
        <w:rPr>
          <w:rFonts w:cstheme="minorHAnsi"/>
          <w:u w:val="single"/>
          <w:rtl/>
        </w:rPr>
        <w:t>דיון בכיתה:</w:t>
      </w:r>
      <w:r w:rsidRPr="007C15A5">
        <w:rPr>
          <w:rFonts w:cstheme="minorHAnsi"/>
          <w:rtl/>
        </w:rPr>
        <w:t xml:space="preserve"> </w:t>
      </w:r>
      <w:r w:rsidR="005317D9" w:rsidRPr="007C15A5">
        <w:rPr>
          <w:rFonts w:cstheme="minorHAnsi"/>
          <w:rtl/>
        </w:rPr>
        <w:t xml:space="preserve">השופט אילון בא ואומר שלא יעלה על הדעת שגזען ירוץ לכנסת ישראל. הוא מצטט גם את זוסמן </w:t>
      </w:r>
      <w:r w:rsidR="006C5B21" w:rsidRPr="007C15A5">
        <w:rPr>
          <w:rFonts w:cstheme="minorHAnsi"/>
          <w:rtl/>
        </w:rPr>
        <w:t>בי</w:t>
      </w:r>
      <w:r w:rsidR="005317D9" w:rsidRPr="007C15A5">
        <w:rPr>
          <w:rFonts w:cstheme="minorHAnsi"/>
          <w:rtl/>
        </w:rPr>
        <w:t>רדור. הוא קפץ את הקפיצה לעולם המשפט</w:t>
      </w:r>
      <w:r w:rsidR="00E418F2">
        <w:rPr>
          <w:rFonts w:cstheme="minorHAnsi" w:hint="cs"/>
          <w:rtl/>
        </w:rPr>
        <w:t xml:space="preserve"> הטבעי</w:t>
      </w:r>
      <w:r w:rsidR="005317D9" w:rsidRPr="007C15A5">
        <w:rPr>
          <w:rFonts w:cstheme="minorHAnsi"/>
          <w:rtl/>
        </w:rPr>
        <w:t xml:space="preserve"> ואמר </w:t>
      </w:r>
      <w:r w:rsidR="00E418F2">
        <w:rPr>
          <w:rFonts w:cstheme="minorHAnsi" w:hint="cs"/>
          <w:rtl/>
        </w:rPr>
        <w:t>ש</w:t>
      </w:r>
      <w:r w:rsidR="005317D9" w:rsidRPr="007C15A5">
        <w:rPr>
          <w:rFonts w:cstheme="minorHAnsi"/>
          <w:rtl/>
        </w:rPr>
        <w:t xml:space="preserve">מכוח זה אנחנו מסמיכים את ועדת הבחירות לבטל רשימות למרות שזה לא כתוב בשום מקום. </w:t>
      </w:r>
    </w:p>
    <w:p w14:paraId="40975277" w14:textId="77777777" w:rsidR="006C5B21" w:rsidRPr="007C15A5" w:rsidRDefault="006C5B21" w:rsidP="009F1761">
      <w:pPr>
        <w:pStyle w:val="a3"/>
        <w:spacing w:line="360" w:lineRule="auto"/>
        <w:jc w:val="both"/>
        <w:rPr>
          <w:rFonts w:cstheme="minorHAnsi"/>
          <w:b/>
          <w:bCs/>
        </w:rPr>
      </w:pPr>
    </w:p>
    <w:p w14:paraId="11AF7301" w14:textId="1B30AE90" w:rsidR="007B760B" w:rsidRPr="00BF06F8" w:rsidRDefault="005317D9" w:rsidP="00BF06F8">
      <w:pPr>
        <w:pStyle w:val="a3"/>
        <w:numPr>
          <w:ilvl w:val="0"/>
          <w:numId w:val="9"/>
        </w:numPr>
        <w:spacing w:line="360" w:lineRule="auto"/>
        <w:jc w:val="both"/>
        <w:rPr>
          <w:rFonts w:cstheme="minorHAnsi"/>
          <w:rtl/>
        </w:rPr>
      </w:pPr>
      <w:r w:rsidRPr="002D2D73">
        <w:rPr>
          <w:rFonts w:cstheme="minorHAnsi"/>
          <w:b/>
          <w:bCs/>
          <w:shd w:val="clear" w:color="auto" w:fill="BDD6EE" w:themeFill="accent5" w:themeFillTint="66"/>
          <w:rtl/>
        </w:rPr>
        <w:lastRenderedPageBreak/>
        <w:t>פס"ד המרכז האקדמי</w:t>
      </w:r>
      <w:r w:rsidR="007B760B" w:rsidRPr="002D2D73">
        <w:rPr>
          <w:rFonts w:cstheme="minorHAnsi"/>
          <w:shd w:val="clear" w:color="auto" w:fill="BDD6EE" w:themeFill="accent5" w:themeFillTint="66"/>
          <w:rtl/>
        </w:rPr>
        <w:t xml:space="preserve"> </w:t>
      </w:r>
      <w:r w:rsidR="007B760B" w:rsidRPr="002D2D73">
        <w:rPr>
          <w:rFonts w:cstheme="minorHAnsi"/>
          <w:b/>
          <w:bCs/>
          <w:shd w:val="clear" w:color="auto" w:fill="BDD6EE" w:themeFill="accent5" w:themeFillTint="66"/>
          <w:rtl/>
        </w:rPr>
        <w:t>למשפט ולעסקים</w:t>
      </w:r>
      <w:r w:rsidRPr="002D2D73">
        <w:rPr>
          <w:rFonts w:cstheme="minorHAnsi"/>
          <w:shd w:val="clear" w:color="auto" w:fill="BDD6EE" w:themeFill="accent5" w:themeFillTint="66"/>
          <w:rtl/>
        </w:rPr>
        <w:t xml:space="preserve"> </w:t>
      </w:r>
      <w:r w:rsidRPr="007C15A5">
        <w:rPr>
          <w:rFonts w:cstheme="minorHAnsi"/>
          <w:rtl/>
        </w:rPr>
        <w:t>(</w:t>
      </w:r>
      <w:r w:rsidR="006C5B21" w:rsidRPr="007C15A5">
        <w:rPr>
          <w:rFonts w:cstheme="minorHAnsi"/>
          <w:rtl/>
        </w:rPr>
        <w:t>שעסק בהפרטת בתי הכלא</w:t>
      </w:r>
      <w:r w:rsidRPr="007C15A5">
        <w:rPr>
          <w:rFonts w:cstheme="minorHAnsi"/>
          <w:rtl/>
        </w:rPr>
        <w:t>)</w:t>
      </w:r>
      <w:r w:rsidR="006C5B21" w:rsidRPr="007C15A5">
        <w:rPr>
          <w:rFonts w:cstheme="minorHAnsi"/>
          <w:rtl/>
        </w:rPr>
        <w:t xml:space="preserve">- </w:t>
      </w:r>
      <w:r w:rsidRPr="007C15A5">
        <w:rPr>
          <w:rFonts w:cstheme="minorHAnsi"/>
          <w:rtl/>
        </w:rPr>
        <w:t>המבנה קיים, החוק נחקק התקציב הועבר הכל היה פיקס ואז המרכז האקדמי עתר. אם ישאלו את האסיר מה יעדיף, שאלו ואמרו שפרטי. בוא נחשוב שיש רשימה של דברים שצריך לדאו</w:t>
      </w:r>
      <w:r w:rsidR="007B760B" w:rsidRPr="007C15A5">
        <w:rPr>
          <w:rFonts w:cstheme="minorHAnsi"/>
          <w:rtl/>
        </w:rPr>
        <w:t>ג לקיומם</w:t>
      </w:r>
      <w:r w:rsidRPr="007C15A5">
        <w:rPr>
          <w:rFonts w:cstheme="minorHAnsi"/>
          <w:rtl/>
        </w:rPr>
        <w:t>- חברה פרטית תד</w:t>
      </w:r>
      <w:r w:rsidR="007B760B" w:rsidRPr="007C15A5">
        <w:rPr>
          <w:rFonts w:cstheme="minorHAnsi"/>
          <w:rtl/>
        </w:rPr>
        <w:t>א</w:t>
      </w:r>
      <w:r w:rsidRPr="007C15A5">
        <w:rPr>
          <w:rFonts w:cstheme="minorHAnsi"/>
          <w:rtl/>
        </w:rPr>
        <w:t>ג יותר לתקציב למיטות וכו'</w:t>
      </w:r>
      <w:r w:rsidR="007B760B" w:rsidRPr="007C15A5">
        <w:rPr>
          <w:rFonts w:cstheme="minorHAnsi"/>
          <w:rtl/>
        </w:rPr>
        <w:t>,</w:t>
      </w:r>
      <w:r w:rsidRPr="007C15A5">
        <w:rPr>
          <w:rFonts w:cstheme="minorHAnsi"/>
          <w:rtl/>
        </w:rPr>
        <w:t xml:space="preserve"> אחרי שווידאנו שיקבלו את כל התזונה ושעות שינה</w:t>
      </w:r>
      <w:r w:rsidR="007B760B" w:rsidRPr="007C15A5">
        <w:rPr>
          <w:rFonts w:cstheme="minorHAnsi"/>
          <w:rtl/>
        </w:rPr>
        <w:t xml:space="preserve"> </w:t>
      </w:r>
      <w:r w:rsidRPr="007C15A5">
        <w:rPr>
          <w:rFonts w:cstheme="minorHAnsi"/>
          <w:rtl/>
        </w:rPr>
        <w:t xml:space="preserve">ואחרי </w:t>
      </w:r>
      <w:r w:rsidR="00736A53">
        <w:rPr>
          <w:rFonts w:cstheme="minorHAnsi" w:hint="cs"/>
          <w:rtl/>
        </w:rPr>
        <w:t>כל</w:t>
      </w:r>
      <w:r w:rsidRPr="007C15A5">
        <w:rPr>
          <w:rFonts w:cstheme="minorHAnsi"/>
          <w:rtl/>
        </w:rPr>
        <w:t xml:space="preserve"> הוויכוח</w:t>
      </w:r>
      <w:r w:rsidR="00736A53">
        <w:rPr>
          <w:rFonts w:cstheme="minorHAnsi" w:hint="cs"/>
          <w:rtl/>
        </w:rPr>
        <w:t xml:space="preserve">, רוב </w:t>
      </w:r>
      <w:r w:rsidRPr="007C15A5">
        <w:rPr>
          <w:rFonts w:cstheme="minorHAnsi"/>
          <w:rtl/>
        </w:rPr>
        <w:t xml:space="preserve">השופטים </w:t>
      </w:r>
      <w:r w:rsidR="00736A53">
        <w:rPr>
          <w:rFonts w:cstheme="minorHAnsi" w:hint="cs"/>
          <w:rtl/>
        </w:rPr>
        <w:t>קבעו</w:t>
      </w:r>
      <w:r w:rsidRPr="007C15A5">
        <w:rPr>
          <w:rFonts w:cstheme="minorHAnsi"/>
          <w:rtl/>
        </w:rPr>
        <w:t xml:space="preserve"> </w:t>
      </w:r>
      <w:r w:rsidR="00736A53">
        <w:rPr>
          <w:rFonts w:cstheme="minorHAnsi" w:hint="cs"/>
          <w:rtl/>
        </w:rPr>
        <w:t>שהחוק</w:t>
      </w:r>
      <w:r w:rsidRPr="007C15A5">
        <w:rPr>
          <w:rFonts w:cstheme="minorHAnsi"/>
          <w:rtl/>
        </w:rPr>
        <w:t xml:space="preserve"> נוגד זכויות אדם</w:t>
      </w:r>
      <w:r w:rsidR="00736A53">
        <w:rPr>
          <w:rFonts w:cstheme="minorHAnsi" w:hint="cs"/>
          <w:rtl/>
        </w:rPr>
        <w:t xml:space="preserve"> בסיסיות ואת </w:t>
      </w:r>
      <w:r w:rsidR="00736A53" w:rsidRPr="007C15A5">
        <w:rPr>
          <w:rFonts w:cstheme="minorHAnsi"/>
          <w:rtl/>
        </w:rPr>
        <w:t>עקרונות היסוד של ישראל</w:t>
      </w:r>
      <w:r w:rsidRPr="007C15A5">
        <w:rPr>
          <w:rFonts w:cstheme="minorHAnsi"/>
          <w:rtl/>
        </w:rPr>
        <w:t>.</w:t>
      </w:r>
    </w:p>
    <w:p w14:paraId="629BDCA3" w14:textId="5E9004C2" w:rsidR="007B760B" w:rsidRPr="00BF06F8" w:rsidRDefault="00BF06F8" w:rsidP="00BF06F8">
      <w:pPr>
        <w:pStyle w:val="a3"/>
        <w:spacing w:line="360" w:lineRule="auto"/>
        <w:jc w:val="both"/>
        <w:rPr>
          <w:rFonts w:cstheme="minorHAnsi"/>
          <w:rtl/>
        </w:rPr>
      </w:pPr>
      <w:r w:rsidRPr="00AF3663">
        <w:rPr>
          <w:noProof/>
          <w:rtl/>
        </w:rPr>
        <w:drawing>
          <wp:inline distT="0" distB="0" distL="0" distR="0" wp14:anchorId="250FB0BE" wp14:editId="65FC3C7E">
            <wp:extent cx="3953510" cy="2986814"/>
            <wp:effectExtent l="0" t="0" r="8890" b="444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a:stretch>
                      <a:fillRect/>
                    </a:stretch>
                  </pic:blipFill>
                  <pic:spPr>
                    <a:xfrm>
                      <a:off x="0" y="0"/>
                      <a:ext cx="3960918" cy="2992411"/>
                    </a:xfrm>
                    <a:prstGeom prst="rect">
                      <a:avLst/>
                    </a:prstGeom>
                  </pic:spPr>
                </pic:pic>
              </a:graphicData>
            </a:graphic>
          </wp:inline>
        </w:drawing>
      </w:r>
    </w:p>
    <w:p w14:paraId="3C3FE476" w14:textId="0BA03987" w:rsidR="007B760B" w:rsidRPr="007C15A5" w:rsidRDefault="005317D9" w:rsidP="00BF06F8">
      <w:pPr>
        <w:pStyle w:val="a3"/>
        <w:spacing w:line="360" w:lineRule="auto"/>
        <w:jc w:val="both"/>
        <w:rPr>
          <w:rFonts w:cstheme="minorHAnsi"/>
          <w:rtl/>
        </w:rPr>
      </w:pPr>
      <w:r w:rsidRPr="007C15A5">
        <w:rPr>
          <w:rFonts w:cstheme="minorHAnsi"/>
          <w:rtl/>
        </w:rPr>
        <w:t xml:space="preserve">דעת המיעוט של </w:t>
      </w:r>
      <w:r w:rsidRPr="00736A53">
        <w:rPr>
          <w:rFonts w:cstheme="minorHAnsi"/>
          <w:b/>
          <w:bCs/>
          <w:rtl/>
        </w:rPr>
        <w:t>ריבלין</w:t>
      </w:r>
      <w:r w:rsidRPr="007C15A5">
        <w:rPr>
          <w:rFonts w:cstheme="minorHAnsi"/>
          <w:rtl/>
        </w:rPr>
        <w:t xml:space="preserve"> שהסכים עם השורה התחתונה – שימו לב למנגינה השונה שלו ביחס לשאר- ההבדל בין חוקה ומשפט מנהלי לבין תורת המשפט. עד כאן טענות חוקתיות. שימו לב ל4 השורות </w:t>
      </w:r>
      <w:r w:rsidR="00BF06F8">
        <w:rPr>
          <w:rFonts w:cstheme="minorHAnsi" w:hint="cs"/>
          <w:rtl/>
        </w:rPr>
        <w:t xml:space="preserve">האחרונות מפסה"ד [בתצלום לעיל] </w:t>
      </w:r>
      <w:r w:rsidRPr="007C15A5">
        <w:rPr>
          <w:rFonts w:cstheme="minorHAnsi"/>
          <w:rtl/>
        </w:rPr>
        <w:t xml:space="preserve">: </w:t>
      </w:r>
      <w:r w:rsidR="00BF06F8">
        <w:rPr>
          <w:rFonts w:cstheme="minorHAnsi" w:hint="cs"/>
          <w:rtl/>
        </w:rPr>
        <w:t>"</w:t>
      </w:r>
      <w:r w:rsidRPr="007C15A5">
        <w:rPr>
          <w:rFonts w:cstheme="minorHAnsi"/>
          <w:rtl/>
        </w:rPr>
        <w:t>ניתן אף לסבור כי מדובר בפגיעה שהולכת צעד נוסף אל מעבר למישור של חו</w:t>
      </w:r>
      <w:r w:rsidR="007B760B" w:rsidRPr="007C15A5">
        <w:rPr>
          <w:rFonts w:cstheme="minorHAnsi"/>
          <w:rtl/>
        </w:rPr>
        <w:t>ק</w:t>
      </w:r>
      <w:r w:rsidRPr="007C15A5">
        <w:rPr>
          <w:rFonts w:cstheme="minorHAnsi"/>
          <w:rtl/>
        </w:rPr>
        <w:t xml:space="preserve">י היסוד ומצויה במישור של האמנה החברתית העומדת ביסוד </w:t>
      </w:r>
      <w:r w:rsidR="007B760B" w:rsidRPr="007C15A5">
        <w:rPr>
          <w:rFonts w:cstheme="minorHAnsi"/>
          <w:rtl/>
        </w:rPr>
        <w:t>קיומה</w:t>
      </w:r>
      <w:r w:rsidRPr="007C15A5">
        <w:rPr>
          <w:rFonts w:cstheme="minorHAnsi"/>
          <w:rtl/>
        </w:rPr>
        <w:t xml:space="preserve"> של המדינה.</w:t>
      </w:r>
      <w:r w:rsidR="00BF06F8">
        <w:rPr>
          <w:rFonts w:cstheme="minorHAnsi" w:hint="cs"/>
          <w:rtl/>
        </w:rPr>
        <w:t xml:space="preserve">" </w:t>
      </w:r>
      <w:r w:rsidRPr="007C15A5">
        <w:rPr>
          <w:rFonts w:cstheme="minorHAnsi"/>
          <w:rtl/>
        </w:rPr>
        <w:t>מה ריבלין אומר כאן?</w:t>
      </w:r>
    </w:p>
    <w:p w14:paraId="73C05133" w14:textId="79662BAC" w:rsidR="005317D9" w:rsidRPr="007C15A5" w:rsidRDefault="005317D9" w:rsidP="00BF06F8">
      <w:pPr>
        <w:pStyle w:val="a3"/>
        <w:spacing w:line="360" w:lineRule="auto"/>
        <w:jc w:val="both"/>
        <w:rPr>
          <w:rFonts w:cstheme="minorHAnsi"/>
        </w:rPr>
      </w:pPr>
      <w:r w:rsidRPr="007C15A5">
        <w:rPr>
          <w:rFonts w:cstheme="minorHAnsi"/>
          <w:rtl/>
        </w:rPr>
        <w:t>לא מדוב</w:t>
      </w:r>
      <w:r w:rsidR="007B760B" w:rsidRPr="007C15A5">
        <w:rPr>
          <w:rFonts w:cstheme="minorHAnsi"/>
          <w:rtl/>
        </w:rPr>
        <w:t>ר</w:t>
      </w:r>
      <w:r w:rsidRPr="007C15A5">
        <w:rPr>
          <w:rFonts w:cstheme="minorHAnsi"/>
          <w:rtl/>
        </w:rPr>
        <w:t xml:space="preserve"> </w:t>
      </w:r>
      <w:r w:rsidR="007B760B" w:rsidRPr="007C15A5">
        <w:rPr>
          <w:rFonts w:cstheme="minorHAnsi"/>
          <w:rtl/>
        </w:rPr>
        <w:t>ב</w:t>
      </w:r>
      <w:r w:rsidR="00BF06F8">
        <w:rPr>
          <w:rFonts w:cstheme="minorHAnsi" w:hint="cs"/>
          <w:rtl/>
        </w:rPr>
        <w:t>פגיעה ב</w:t>
      </w:r>
      <w:r w:rsidRPr="007C15A5">
        <w:rPr>
          <w:rFonts w:cstheme="minorHAnsi"/>
          <w:rtl/>
        </w:rPr>
        <w:t xml:space="preserve">משפט חוקתי או מנהלי </w:t>
      </w:r>
      <w:r w:rsidR="005049AC">
        <w:rPr>
          <w:rFonts w:cstheme="minorHAnsi" w:hint="cs"/>
          <w:rtl/>
        </w:rPr>
        <w:t>אלא ב</w:t>
      </w:r>
      <w:r w:rsidRPr="007C15A5">
        <w:rPr>
          <w:rFonts w:cstheme="minorHAnsi"/>
          <w:rtl/>
        </w:rPr>
        <w:t>עקרונות יסוד של המדינה</w:t>
      </w:r>
      <w:r w:rsidR="005049AC">
        <w:rPr>
          <w:rFonts w:cstheme="minorHAnsi" w:hint="cs"/>
          <w:rtl/>
        </w:rPr>
        <w:t xml:space="preserve">, </w:t>
      </w:r>
      <w:r w:rsidRPr="007C15A5">
        <w:rPr>
          <w:rFonts w:cstheme="minorHAnsi"/>
          <w:rtl/>
        </w:rPr>
        <w:t xml:space="preserve">היא פוגעת </w:t>
      </w:r>
      <w:r w:rsidR="007B760B" w:rsidRPr="007C15A5">
        <w:rPr>
          <w:rFonts w:cstheme="minorHAnsi"/>
          <w:rtl/>
        </w:rPr>
        <w:t>ב</w:t>
      </w:r>
      <w:r w:rsidRPr="007C15A5">
        <w:rPr>
          <w:rFonts w:cstheme="minorHAnsi"/>
          <w:rtl/>
        </w:rPr>
        <w:t xml:space="preserve">מישור של </w:t>
      </w:r>
      <w:r w:rsidRPr="007C15A5">
        <w:rPr>
          <w:rFonts w:cstheme="minorHAnsi"/>
          <w:b/>
          <w:bCs/>
          <w:rtl/>
        </w:rPr>
        <w:t>האמנה החברתית</w:t>
      </w:r>
      <w:r w:rsidRPr="007C15A5">
        <w:rPr>
          <w:rFonts w:cstheme="minorHAnsi"/>
          <w:rtl/>
        </w:rPr>
        <w:t xml:space="preserve"> העומדת ביסוד </w:t>
      </w:r>
      <w:r w:rsidR="007B760B" w:rsidRPr="007C15A5">
        <w:rPr>
          <w:rFonts w:cstheme="minorHAnsi"/>
          <w:rtl/>
        </w:rPr>
        <w:t>קיומה</w:t>
      </w:r>
      <w:r w:rsidRPr="007C15A5">
        <w:rPr>
          <w:rFonts w:cstheme="minorHAnsi"/>
          <w:rtl/>
        </w:rPr>
        <w:t xml:space="preserve"> של המדינה.</w:t>
      </w:r>
    </w:p>
    <w:p w14:paraId="1626C948" w14:textId="3592C1C4" w:rsidR="00AB2A9A" w:rsidRDefault="005317D9" w:rsidP="009F1761">
      <w:pPr>
        <w:spacing w:line="360" w:lineRule="auto"/>
        <w:jc w:val="both"/>
        <w:rPr>
          <w:rFonts w:cstheme="minorHAnsi"/>
          <w:rtl/>
        </w:rPr>
      </w:pPr>
      <w:r w:rsidRPr="007C15A5">
        <w:rPr>
          <w:rFonts w:cstheme="minorHAnsi"/>
          <w:rtl/>
        </w:rPr>
        <w:t>מה זה אמנה חברתית? היא פיקציה, רעיון טרום חוק. מסרנו את החירויות שלנו כדי שנוכל ללכת ברחובות (</w:t>
      </w:r>
      <w:r w:rsidR="007B760B" w:rsidRPr="007C15A5">
        <w:rPr>
          <w:rFonts w:cstheme="minorHAnsi"/>
          <w:rtl/>
        </w:rPr>
        <w:t xml:space="preserve">האמנה החברתית של </w:t>
      </w:r>
      <w:r w:rsidRPr="007C15A5">
        <w:rPr>
          <w:rFonts w:cstheme="minorHAnsi"/>
          <w:rtl/>
        </w:rPr>
        <w:t>הובס). אין דבר כזה אדם ששולט באדם אחר גם אם זה כדאי לו-&gt; גם אם מכרת את עצמך כעבד זה לא תופס. לא כי זה לא הוגן, גם אם ענית על כל הדרישות. הוא מדבר על דברים שהם טרום חוקים וגוברים על כל החוקים ולכן הוא מבטל את החוק לא בשל החוקה אלא בשל היסודות האלה שהם טרום חוק.</w:t>
      </w:r>
    </w:p>
    <w:p w14:paraId="6411776D" w14:textId="77777777" w:rsidR="00AF52F7" w:rsidRDefault="00AF52F7" w:rsidP="009F1761">
      <w:pPr>
        <w:spacing w:line="360" w:lineRule="auto"/>
        <w:jc w:val="both"/>
        <w:rPr>
          <w:rFonts w:cstheme="minorHAnsi"/>
          <w:b/>
          <w:bCs/>
          <w:u w:val="single"/>
          <w:rtl/>
        </w:rPr>
      </w:pPr>
    </w:p>
    <w:p w14:paraId="0E7BC03A" w14:textId="77777777" w:rsidR="00AF52F7" w:rsidRDefault="00AF52F7" w:rsidP="009F1761">
      <w:pPr>
        <w:spacing w:line="360" w:lineRule="auto"/>
        <w:jc w:val="both"/>
        <w:rPr>
          <w:rFonts w:cstheme="minorHAnsi"/>
          <w:b/>
          <w:bCs/>
          <w:u w:val="single"/>
          <w:rtl/>
        </w:rPr>
      </w:pPr>
    </w:p>
    <w:p w14:paraId="6F7C7317" w14:textId="77777777" w:rsidR="006C04BD" w:rsidRDefault="006C04BD" w:rsidP="009F1761">
      <w:pPr>
        <w:spacing w:line="360" w:lineRule="auto"/>
        <w:jc w:val="both"/>
        <w:rPr>
          <w:rFonts w:cstheme="minorHAnsi"/>
          <w:b/>
          <w:bCs/>
          <w:u w:val="single"/>
          <w:rtl/>
        </w:rPr>
      </w:pPr>
    </w:p>
    <w:p w14:paraId="3074F3C5" w14:textId="4AC7D67E" w:rsidR="00EE369F" w:rsidRPr="007C15A5" w:rsidRDefault="00EE369F" w:rsidP="009F1761">
      <w:pPr>
        <w:spacing w:line="360" w:lineRule="auto"/>
        <w:jc w:val="both"/>
        <w:rPr>
          <w:rFonts w:cstheme="minorHAnsi"/>
          <w:b/>
          <w:bCs/>
          <w:u w:val="single"/>
          <w:rtl/>
        </w:rPr>
      </w:pPr>
      <w:r w:rsidRPr="007C15A5">
        <w:rPr>
          <w:rFonts w:cstheme="minorHAnsi"/>
          <w:b/>
          <w:bCs/>
          <w:u w:val="single"/>
          <w:rtl/>
        </w:rPr>
        <w:lastRenderedPageBreak/>
        <w:t>שיעור 5 – 24.10.2021</w:t>
      </w:r>
    </w:p>
    <w:p w14:paraId="6CAC7E81" w14:textId="019EDF30" w:rsidR="006D5B5E" w:rsidRPr="007C15A5" w:rsidRDefault="006D5B5E" w:rsidP="009F1761">
      <w:pPr>
        <w:spacing w:line="360" w:lineRule="auto"/>
        <w:jc w:val="both"/>
        <w:rPr>
          <w:rFonts w:cstheme="minorHAnsi"/>
          <w:b/>
          <w:bCs/>
          <w:rtl/>
        </w:rPr>
      </w:pPr>
      <w:r w:rsidRPr="007C15A5">
        <w:rPr>
          <w:rFonts w:cstheme="minorHAnsi"/>
          <w:b/>
          <w:bCs/>
          <w:rtl/>
        </w:rPr>
        <w:t>למה משפט? – המשך.</w:t>
      </w:r>
    </w:p>
    <w:p w14:paraId="307DFCCC" w14:textId="77777777" w:rsidR="006D5B5E" w:rsidRPr="00736A53" w:rsidRDefault="006D5B5E" w:rsidP="009F1761">
      <w:pPr>
        <w:spacing w:line="360" w:lineRule="auto"/>
        <w:jc w:val="both"/>
        <w:rPr>
          <w:rFonts w:cstheme="minorHAnsi"/>
          <w:b/>
          <w:bCs/>
          <w:rtl/>
        </w:rPr>
      </w:pPr>
      <w:r w:rsidRPr="00736A53">
        <w:rPr>
          <w:rFonts w:cstheme="minorHAnsi"/>
          <w:b/>
          <w:bCs/>
          <w:highlight w:val="yellow"/>
          <w:rtl/>
        </w:rPr>
        <w:t>מבוא לתורת המשפט הפוזיטיביסטית</w:t>
      </w:r>
    </w:p>
    <w:p w14:paraId="6C57E12B" w14:textId="77777777" w:rsidR="006D5B5E" w:rsidRPr="007C15A5" w:rsidRDefault="006D5B5E" w:rsidP="009F1761">
      <w:pPr>
        <w:spacing w:line="360" w:lineRule="auto"/>
        <w:jc w:val="both"/>
        <w:rPr>
          <w:rFonts w:cstheme="minorHAnsi"/>
          <w:b/>
          <w:bCs/>
          <w:noProof/>
          <w:rtl/>
        </w:rPr>
      </w:pPr>
      <w:r w:rsidRPr="007C15A5">
        <w:rPr>
          <w:rFonts w:cstheme="minorHAnsi"/>
          <w:b/>
          <w:bCs/>
          <w:noProof/>
          <w:shd w:val="clear" w:color="auto" w:fill="F7CAAC" w:themeFill="accent2" w:themeFillTint="66"/>
          <w:rtl/>
        </w:rPr>
        <w:t xml:space="preserve">תומאס הובס </w:t>
      </w:r>
      <w:r w:rsidRPr="007C15A5">
        <w:rPr>
          <w:rFonts w:cstheme="minorHAnsi"/>
          <w:b/>
          <w:bCs/>
          <w:noProof/>
          <w:shd w:val="clear" w:color="auto" w:fill="F7CAAC" w:themeFill="accent2" w:themeFillTint="66"/>
        </w:rPr>
        <w:t>Thomas Hobbes</w:t>
      </w:r>
      <w:r w:rsidRPr="007C15A5">
        <w:rPr>
          <w:rFonts w:cstheme="minorHAnsi"/>
          <w:b/>
          <w:bCs/>
          <w:noProof/>
          <w:shd w:val="clear" w:color="auto" w:fill="F7CAAC" w:themeFill="accent2" w:themeFillTint="66"/>
          <w:rtl/>
        </w:rPr>
        <w:t xml:space="preserve"> (1679-1588)|</w:t>
      </w:r>
      <w:r w:rsidRPr="007C15A5">
        <w:rPr>
          <w:rFonts w:cstheme="minorHAnsi"/>
          <w:b/>
          <w:bCs/>
          <w:noProof/>
          <w:rtl/>
        </w:rPr>
        <w:t xml:space="preserve"> הלויתן, פרק יג: מצבם הטבעי של בני-האדם </w:t>
      </w:r>
      <w:r w:rsidRPr="007C15A5">
        <w:rPr>
          <w:rFonts w:cstheme="minorHAnsi"/>
          <w:b/>
          <w:bCs/>
          <w:noProof/>
          <w:rtl/>
        </w:rPr>
        <w:br/>
        <w:t>מבחינת אושרם ומצוקתם</w:t>
      </w:r>
    </w:p>
    <w:p w14:paraId="02661E45" w14:textId="5716ED34" w:rsidR="006D5B5E" w:rsidRPr="007C15A5" w:rsidRDefault="006D5B5E" w:rsidP="009F1761">
      <w:pPr>
        <w:spacing w:line="360" w:lineRule="auto"/>
        <w:jc w:val="both"/>
        <w:rPr>
          <w:rFonts w:cstheme="minorHAnsi"/>
          <w:rtl/>
        </w:rPr>
      </w:pPr>
      <w:r w:rsidRPr="007C15A5">
        <w:rPr>
          <w:rFonts w:cstheme="minorHAnsi"/>
          <w:rtl/>
        </w:rPr>
        <w:t>חיבורו</w:t>
      </w:r>
      <w:r w:rsidR="0017628D">
        <w:rPr>
          <w:rFonts w:cstheme="minorHAnsi" w:hint="cs"/>
          <w:rtl/>
        </w:rPr>
        <w:t xml:space="preserve"> של הובס,</w:t>
      </w:r>
      <w:r w:rsidRPr="007C15A5">
        <w:rPr>
          <w:rFonts w:cstheme="minorHAnsi"/>
          <w:rtl/>
        </w:rPr>
        <w:t xml:space="preserve"> "הלוויתן"</w:t>
      </w:r>
      <w:r w:rsidR="0017628D">
        <w:rPr>
          <w:rFonts w:cstheme="minorHAnsi" w:hint="cs"/>
          <w:rtl/>
        </w:rPr>
        <w:t>,</w:t>
      </w:r>
      <w:r w:rsidRPr="007C15A5">
        <w:rPr>
          <w:rFonts w:cstheme="minorHAnsi"/>
          <w:rtl/>
        </w:rPr>
        <w:t xml:space="preserve"> מניח כהנחת יסוד </w:t>
      </w:r>
      <w:r w:rsidRPr="007C15A5">
        <w:rPr>
          <w:rFonts w:cstheme="minorHAnsi"/>
          <w:b/>
          <w:bCs/>
          <w:rtl/>
        </w:rPr>
        <w:t>שכשבאים לשאול מהו משטר פוליטי ראוי, יש לבחון את האלטרנטיבות</w:t>
      </w:r>
      <w:r w:rsidRPr="007C15A5">
        <w:rPr>
          <w:rFonts w:cstheme="minorHAnsi"/>
          <w:rtl/>
        </w:rPr>
        <w:t>. אם גם כשיש מדינה יש מלחמת אזרחים, התפוררות, מאבק – אז למה בכלל צריך מדינה</w:t>
      </w:r>
      <w:r w:rsidR="00C2715E">
        <w:rPr>
          <w:rFonts w:cstheme="minorHAnsi" w:hint="cs"/>
          <w:rtl/>
        </w:rPr>
        <w:t>?</w:t>
      </w:r>
      <w:r w:rsidRPr="007C15A5">
        <w:rPr>
          <w:rFonts w:cstheme="minorHAnsi"/>
          <w:rtl/>
        </w:rPr>
        <w:t xml:space="preserve"> הוא מתחיל את הגותו בבירור המצב הקיים קודם התהוות המדינה, ב"מצב הטבע" , במצב בו יש לאנשים נתונים בסיסיים בלבד:</w:t>
      </w:r>
    </w:p>
    <w:p w14:paraId="22A3E30F"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 xml:space="preserve">"בני אדם שווים מטבעם – </w:t>
      </w:r>
    </w:p>
    <w:p w14:paraId="044A6D74"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הטבע עשה את בני האדם שווים בסגולות גופם ורוחם. אמנם, לפעמים רואים בבירור שפלוני חזק בגופו מאלמוני או מהיר מחשבה ממנו; אבל אם נחשוב חשבון של הכל ביחד, הרי אין בין אדם לחברו הבדל ניכר כל כך, שעל סמך כן יהא האחד יכול לתבוע לעצמו איזה יתרון שלא יוכל גם חברו להעלות תביעה אליו..."</w:t>
      </w:r>
    </w:p>
    <w:p w14:paraId="3655ABB2" w14:textId="13987F16" w:rsidR="006D5B5E" w:rsidRPr="007C15A5" w:rsidRDefault="006D5B5E" w:rsidP="003514A6">
      <w:pPr>
        <w:numPr>
          <w:ilvl w:val="0"/>
          <w:numId w:val="13"/>
        </w:numPr>
        <w:tabs>
          <w:tab w:val="num" w:pos="423"/>
        </w:tabs>
        <w:spacing w:after="0" w:line="360" w:lineRule="auto"/>
        <w:ind w:left="423"/>
        <w:jc w:val="both"/>
        <w:rPr>
          <w:rFonts w:cstheme="minorHAnsi"/>
          <w:rtl/>
        </w:rPr>
      </w:pPr>
      <w:r w:rsidRPr="007C15A5">
        <w:rPr>
          <w:rFonts w:cstheme="minorHAnsi"/>
          <w:u w:val="single"/>
          <w:rtl/>
        </w:rPr>
        <w:t>בני אדם שווים מטבעם</w:t>
      </w:r>
      <w:r w:rsidRPr="007C15A5">
        <w:rPr>
          <w:rFonts w:cstheme="minorHAnsi"/>
          <w:rtl/>
        </w:rPr>
        <w:t xml:space="preserve"> – יש הבדלים בין בני אדם אך הפערים בעוצמה הפיזית הם לא כאלו מהותיים. חוכמה אינה תלויה באינטליגנציה, גם עם נ</w:t>
      </w:r>
      <w:r w:rsidR="00C2715E">
        <w:rPr>
          <w:rFonts w:cstheme="minorHAnsi" w:hint="cs"/>
          <w:rtl/>
        </w:rPr>
        <w:t>י</w:t>
      </w:r>
      <w:r w:rsidRPr="007C15A5">
        <w:rPr>
          <w:rFonts w:cstheme="minorHAnsi"/>
          <w:rtl/>
        </w:rPr>
        <w:t xml:space="preserve">סיון ושכל ישר ניתן להיות חכמים. </w:t>
      </w:r>
      <w:r w:rsidRPr="007C15A5">
        <w:rPr>
          <w:rFonts w:cstheme="minorHAnsi"/>
          <w:b/>
          <w:bCs/>
          <w:rtl/>
        </w:rPr>
        <w:t>יש שוויון בסיסי בין בני אדם</w:t>
      </w:r>
      <w:r w:rsidRPr="007C15A5">
        <w:rPr>
          <w:rFonts w:cstheme="minorHAnsi"/>
          <w:rtl/>
        </w:rPr>
        <w:t xml:space="preserve">. </w:t>
      </w:r>
      <w:r w:rsidR="00736A53">
        <w:rPr>
          <w:rFonts w:cstheme="minorHAnsi" w:hint="cs"/>
          <w:rtl/>
        </w:rPr>
        <w:t xml:space="preserve">הוא </w:t>
      </w:r>
      <w:r w:rsidRPr="007C15A5">
        <w:rPr>
          <w:rFonts w:cstheme="minorHAnsi"/>
          <w:rtl/>
        </w:rPr>
        <w:t>מדבר על בני אדם כאינדיבידואלים. השוויון במצב הראשוני שהובס מתאר לא מצדיק מצב שבו אחד יקבל דבר מסוים ואילו מאחר אותו הדבר יימנע. הציפייה היא לשוויון. כשאנו מדברים על זכויות קשה לחשוב על הצדקה לאפליה</w:t>
      </w:r>
      <w:r w:rsidR="00F41086" w:rsidRPr="007C15A5">
        <w:rPr>
          <w:rFonts w:cstheme="minorHAnsi"/>
          <w:rtl/>
        </w:rPr>
        <w:t xml:space="preserve"> בדברי יסוד.</w:t>
      </w:r>
      <w:r w:rsidRPr="007C15A5">
        <w:rPr>
          <w:rFonts w:cstheme="minorHAnsi"/>
          <w:rtl/>
        </w:rPr>
        <w:t xml:space="preserve"> </w:t>
      </w:r>
    </w:p>
    <w:p w14:paraId="0FA89A1E"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 xml:space="preserve">השוויון מביא לידי אי-בטחון - </w:t>
      </w:r>
    </w:p>
    <w:p w14:paraId="522D2B31"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שוויון זה בכושר נוטע בלב הבריות תקווה שווה להשיג את תכליותיהם, לפיכך כששני בני-אדם רוצים בדבר אחד, ואין אפשרות שייהנו ממנו שניהם גם יחד, הם נעשים אויבים זה לזה. ובדרך אל תכליתם, שבעיקרה היא שמירת קיומם, לפעמים רק תפנוק בלבד, מנסים הם להשמיד או לשעבד זה את זה..."</w:t>
      </w:r>
    </w:p>
    <w:p w14:paraId="29DEDCC8" w14:textId="1A6738A8" w:rsidR="006D5B5E" w:rsidRPr="007C15A5" w:rsidRDefault="006D5B5E" w:rsidP="003514A6">
      <w:pPr>
        <w:numPr>
          <w:ilvl w:val="0"/>
          <w:numId w:val="13"/>
        </w:numPr>
        <w:tabs>
          <w:tab w:val="num" w:pos="423"/>
        </w:tabs>
        <w:spacing w:after="0" w:line="360" w:lineRule="auto"/>
        <w:ind w:left="423"/>
        <w:jc w:val="both"/>
        <w:rPr>
          <w:rFonts w:cstheme="minorHAnsi"/>
        </w:rPr>
      </w:pPr>
      <w:r w:rsidRPr="007C15A5">
        <w:rPr>
          <w:rFonts w:cstheme="minorHAnsi"/>
          <w:u w:val="single"/>
          <w:rtl/>
        </w:rPr>
        <w:t>השוויון מביא לאי-ב</w:t>
      </w:r>
      <w:r w:rsidR="00C2715E">
        <w:rPr>
          <w:rFonts w:cstheme="minorHAnsi" w:hint="cs"/>
          <w:u w:val="single"/>
          <w:rtl/>
        </w:rPr>
        <w:t>י</w:t>
      </w:r>
      <w:r w:rsidRPr="007C15A5">
        <w:rPr>
          <w:rFonts w:cstheme="minorHAnsi"/>
          <w:u w:val="single"/>
          <w:rtl/>
        </w:rPr>
        <w:t>טחון</w:t>
      </w:r>
      <w:r w:rsidRPr="007C15A5">
        <w:rPr>
          <w:rFonts w:cstheme="minorHAnsi"/>
          <w:rtl/>
        </w:rPr>
        <w:t xml:space="preserve"> – מאחר ובני אדם שווים ואין "בעל בית" שיכול לקבוע חוק וסדר, </w:t>
      </w:r>
      <w:r w:rsidR="00C2715E" w:rsidRPr="007C15A5">
        <w:rPr>
          <w:rFonts w:cstheme="minorHAnsi" w:hint="cs"/>
          <w:rtl/>
        </w:rPr>
        <w:t>ייווצ</w:t>
      </w:r>
      <w:r w:rsidR="00C2715E" w:rsidRPr="007C15A5">
        <w:rPr>
          <w:rFonts w:cstheme="minorHAnsi" w:hint="eastAsia"/>
          <w:rtl/>
        </w:rPr>
        <w:t>ר</w:t>
      </w:r>
      <w:r w:rsidRPr="007C15A5">
        <w:rPr>
          <w:rFonts w:cstheme="minorHAnsi"/>
          <w:rtl/>
        </w:rPr>
        <w:t xml:space="preserve"> מצב של כוחניות. </w:t>
      </w:r>
      <w:r w:rsidRPr="007C15A5">
        <w:rPr>
          <w:rFonts w:cstheme="minorHAnsi"/>
          <w:b/>
          <w:bCs/>
          <w:rtl/>
        </w:rPr>
        <w:t>תחושה פסיכולוגית של חוסר בטחון</w:t>
      </w:r>
      <w:r w:rsidRPr="007C15A5">
        <w:rPr>
          <w:rFonts w:cstheme="minorHAnsi"/>
          <w:rtl/>
        </w:rPr>
        <w:t>. לעולם אין תחושה של יציבות. אי</w:t>
      </w:r>
      <w:r w:rsidR="00C2715E">
        <w:rPr>
          <w:rFonts w:cstheme="minorHAnsi" w:hint="cs"/>
          <w:rtl/>
        </w:rPr>
        <w:t>-</w:t>
      </w:r>
      <w:r w:rsidRPr="007C15A5">
        <w:rPr>
          <w:rFonts w:cstheme="minorHAnsi"/>
          <w:rtl/>
        </w:rPr>
        <w:t>ב</w:t>
      </w:r>
      <w:r w:rsidR="00C2715E">
        <w:rPr>
          <w:rFonts w:cstheme="minorHAnsi" w:hint="cs"/>
          <w:rtl/>
        </w:rPr>
        <w:t>י</w:t>
      </w:r>
      <w:r w:rsidRPr="007C15A5">
        <w:rPr>
          <w:rFonts w:cstheme="minorHAnsi"/>
          <w:rtl/>
        </w:rPr>
        <w:t xml:space="preserve">טחון מעודד אלימות. כששני אנשים רוצים דבר אחד שלא ניתן לחלוק בו, הם הופכים לאויבים (המרצה </w:t>
      </w:r>
      <w:r w:rsidR="00F41086" w:rsidRPr="007C15A5">
        <w:rPr>
          <w:rFonts w:cstheme="minorHAnsi"/>
          <w:rtl/>
        </w:rPr>
        <w:t>מזכיר</w:t>
      </w:r>
      <w:r w:rsidRPr="007C15A5">
        <w:rPr>
          <w:rFonts w:cstheme="minorHAnsi"/>
          <w:rtl/>
        </w:rPr>
        <w:t xml:space="preserve"> את מלחמת טרויה שהחלה בגלל תפוח זהב ומסביר שמחלוקות יכולות להתגלע גם בגלל דברים מהותיים וגם בגלל שטויות)</w:t>
      </w:r>
      <w:r w:rsidR="00C2715E">
        <w:rPr>
          <w:rFonts w:cstheme="minorHAnsi" w:hint="cs"/>
          <w:rtl/>
        </w:rPr>
        <w:t>.</w:t>
      </w:r>
    </w:p>
    <w:p w14:paraId="65C8A04C" w14:textId="04F53969"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"אי ב</w:t>
      </w:r>
      <w:r w:rsidR="00C2715E">
        <w:rPr>
          <w:rFonts w:cstheme="minorHAnsi" w:hint="cs"/>
          <w:b/>
          <w:bCs/>
          <w:noProof/>
          <w:rtl/>
        </w:rPr>
        <w:t>י</w:t>
      </w:r>
      <w:r w:rsidRPr="007C15A5">
        <w:rPr>
          <w:rFonts w:cstheme="minorHAnsi"/>
          <w:b/>
          <w:bCs/>
          <w:noProof/>
          <w:rtl/>
        </w:rPr>
        <w:t>טחון מביא לידי מלחמה –</w:t>
      </w:r>
    </w:p>
    <w:p w14:paraId="5CBA73ED" w14:textId="55D6A892"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במצב זה של אי ב</w:t>
      </w:r>
      <w:r w:rsidR="00C2715E">
        <w:rPr>
          <w:rFonts w:cstheme="minorHAnsi" w:hint="cs"/>
          <w:b/>
          <w:bCs/>
          <w:noProof/>
          <w:rtl/>
        </w:rPr>
        <w:t>י</w:t>
      </w:r>
      <w:r w:rsidRPr="007C15A5">
        <w:rPr>
          <w:rFonts w:cstheme="minorHAnsi"/>
          <w:b/>
          <w:bCs/>
          <w:noProof/>
          <w:rtl/>
        </w:rPr>
        <w:t>טחון הדדי, אין לו לאדם דרך נבונה יותר להבטיח את עצמו מאשר אם יקדם את הרעה, זאת אומרת, בחוזק יד או בתחבולה..."</w:t>
      </w:r>
    </w:p>
    <w:p w14:paraId="77FE2FA6" w14:textId="2D1EB600" w:rsidR="006D5B5E" w:rsidRPr="007C15A5" w:rsidRDefault="006D5B5E" w:rsidP="003514A6">
      <w:pPr>
        <w:numPr>
          <w:ilvl w:val="0"/>
          <w:numId w:val="13"/>
        </w:numPr>
        <w:tabs>
          <w:tab w:val="num" w:pos="423"/>
        </w:tabs>
        <w:spacing w:after="0" w:line="360" w:lineRule="auto"/>
        <w:ind w:left="423"/>
        <w:jc w:val="both"/>
        <w:rPr>
          <w:rFonts w:cstheme="minorHAnsi"/>
        </w:rPr>
      </w:pPr>
      <w:r w:rsidRPr="007C15A5">
        <w:rPr>
          <w:rFonts w:cstheme="minorHAnsi"/>
          <w:u w:val="single"/>
          <w:rtl/>
        </w:rPr>
        <w:lastRenderedPageBreak/>
        <w:t>אי ב</w:t>
      </w:r>
      <w:r w:rsidR="00C2715E">
        <w:rPr>
          <w:rFonts w:cstheme="minorHAnsi" w:hint="cs"/>
          <w:u w:val="single"/>
          <w:rtl/>
        </w:rPr>
        <w:t>י</w:t>
      </w:r>
      <w:r w:rsidRPr="007C15A5">
        <w:rPr>
          <w:rFonts w:cstheme="minorHAnsi"/>
          <w:u w:val="single"/>
          <w:rtl/>
        </w:rPr>
        <w:t xml:space="preserve">טחון מבין לידי מלחמה </w:t>
      </w:r>
      <w:r w:rsidRPr="007C15A5">
        <w:rPr>
          <w:rFonts w:cstheme="minorHAnsi"/>
          <w:rtl/>
        </w:rPr>
        <w:t>– ישנו רצון להבטיח את עצמך, וזה גורר אנשים שאינם חשים ביטחון למלחמה. בטבע האדם</w:t>
      </w:r>
      <w:r w:rsidR="00C2715E">
        <w:rPr>
          <w:rFonts w:cstheme="minorHAnsi" w:hint="cs"/>
          <w:rtl/>
        </w:rPr>
        <w:t xml:space="preserve"> קיימות</w:t>
      </w:r>
      <w:r w:rsidRPr="007C15A5">
        <w:rPr>
          <w:rFonts w:cstheme="minorHAnsi"/>
          <w:rtl/>
        </w:rPr>
        <w:t xml:space="preserve"> 3 סיבות עיקריות למלחמה:</w:t>
      </w:r>
    </w:p>
    <w:p w14:paraId="6D76EA5D" w14:textId="77777777" w:rsidR="006D5B5E" w:rsidRPr="007C15A5" w:rsidRDefault="006D5B5E" w:rsidP="003514A6">
      <w:pPr>
        <w:numPr>
          <w:ilvl w:val="1"/>
          <w:numId w:val="12"/>
        </w:numPr>
        <w:spacing w:after="0" w:line="360" w:lineRule="auto"/>
        <w:jc w:val="both"/>
        <w:rPr>
          <w:rFonts w:cstheme="minorHAnsi"/>
          <w:rtl/>
        </w:rPr>
      </w:pPr>
      <w:r w:rsidRPr="007C15A5">
        <w:rPr>
          <w:rFonts w:cstheme="minorHAnsi"/>
          <w:b/>
          <w:bCs/>
          <w:rtl/>
        </w:rPr>
        <w:t xml:space="preserve">תחרות </w:t>
      </w:r>
      <w:r w:rsidRPr="007C15A5">
        <w:rPr>
          <w:rFonts w:cstheme="minorHAnsi"/>
          <w:rtl/>
        </w:rPr>
        <w:t>– גורמת לבני אדם לפעול למען בצע.</w:t>
      </w:r>
    </w:p>
    <w:p w14:paraId="0609E3C1" w14:textId="77777777" w:rsidR="006D5B5E" w:rsidRPr="007C15A5" w:rsidRDefault="006D5B5E" w:rsidP="003514A6">
      <w:pPr>
        <w:numPr>
          <w:ilvl w:val="1"/>
          <w:numId w:val="12"/>
        </w:numPr>
        <w:spacing w:after="0" w:line="360" w:lineRule="auto"/>
        <w:jc w:val="both"/>
        <w:rPr>
          <w:rFonts w:cstheme="minorHAnsi"/>
        </w:rPr>
      </w:pPr>
      <w:r w:rsidRPr="007C15A5">
        <w:rPr>
          <w:rFonts w:cstheme="minorHAnsi"/>
          <w:b/>
          <w:bCs/>
          <w:rtl/>
        </w:rPr>
        <w:t>אי הביטחון</w:t>
      </w:r>
      <w:r w:rsidRPr="007C15A5">
        <w:rPr>
          <w:rFonts w:cstheme="minorHAnsi"/>
          <w:rtl/>
        </w:rPr>
        <w:t xml:space="preserve"> – מריבה למען ביטחונם.</w:t>
      </w:r>
    </w:p>
    <w:p w14:paraId="4473213B" w14:textId="77777777" w:rsidR="006D5B5E" w:rsidRPr="007C15A5" w:rsidRDefault="006D5B5E" w:rsidP="003514A6">
      <w:pPr>
        <w:numPr>
          <w:ilvl w:val="1"/>
          <w:numId w:val="12"/>
        </w:numPr>
        <w:spacing w:after="240" w:line="360" w:lineRule="auto"/>
        <w:jc w:val="both"/>
        <w:rPr>
          <w:rFonts w:cstheme="minorHAnsi"/>
        </w:rPr>
      </w:pPr>
      <w:r w:rsidRPr="007C15A5">
        <w:rPr>
          <w:rFonts w:cstheme="minorHAnsi"/>
          <w:b/>
          <w:bCs/>
          <w:rtl/>
        </w:rPr>
        <w:t>זחיחות</w:t>
      </w:r>
      <w:r w:rsidRPr="007C15A5">
        <w:rPr>
          <w:rFonts w:cstheme="minorHAnsi"/>
          <w:rtl/>
        </w:rPr>
        <w:t xml:space="preserve"> – מריבה למען שמם וכבודם.</w:t>
      </w:r>
    </w:p>
    <w:p w14:paraId="0FCE9E2B" w14:textId="254A211C" w:rsidR="006D5B5E" w:rsidRPr="007C15A5" w:rsidRDefault="006D5B5E" w:rsidP="009F1761">
      <w:pPr>
        <w:spacing w:after="240" w:line="360" w:lineRule="auto"/>
        <w:jc w:val="both"/>
        <w:rPr>
          <w:rFonts w:cstheme="minorHAnsi"/>
        </w:rPr>
      </w:pPr>
      <w:r w:rsidRPr="007C15A5">
        <w:rPr>
          <w:rFonts w:cstheme="minorHAnsi"/>
          <w:rtl/>
        </w:rPr>
        <w:t xml:space="preserve">במצב של ''אי ביטחון הדדי" האנשים באים לידי מלחמה, אף אחד לא בוטח באחר וכולם חשדנים. כמו עולם בו כל החוזים הם חוזה מוגבל עסקית (כמו </w:t>
      </w:r>
      <w:r w:rsidR="00F41086" w:rsidRPr="007C15A5">
        <w:rPr>
          <w:rFonts w:cstheme="minorHAnsi"/>
          <w:rtl/>
        </w:rPr>
        <w:t>חוזה בין</w:t>
      </w:r>
      <w:r w:rsidRPr="007C15A5">
        <w:rPr>
          <w:rFonts w:cstheme="minorHAnsi"/>
          <w:rtl/>
        </w:rPr>
        <w:t xml:space="preserve"> 2 תחנות דלק</w:t>
      </w:r>
      <w:r w:rsidR="00F41086" w:rsidRPr="007C15A5">
        <w:rPr>
          <w:rFonts w:cstheme="minorHAnsi"/>
          <w:rtl/>
        </w:rPr>
        <w:t xml:space="preserve"> שממוקמות </w:t>
      </w:r>
      <w:r w:rsidRPr="007C15A5">
        <w:rPr>
          <w:rFonts w:cstheme="minorHAnsi"/>
          <w:rtl/>
        </w:rPr>
        <w:t>אחת מול השנייה</w:t>
      </w:r>
      <w:r w:rsidR="00F41086" w:rsidRPr="007C15A5">
        <w:rPr>
          <w:rFonts w:cstheme="minorHAnsi"/>
          <w:rtl/>
        </w:rPr>
        <w:t xml:space="preserve"> ו</w:t>
      </w:r>
      <w:r w:rsidRPr="007C15A5">
        <w:rPr>
          <w:rFonts w:cstheme="minorHAnsi"/>
          <w:rtl/>
        </w:rPr>
        <w:t>קובעות שלא יורידו מחירים מתחת ל</w:t>
      </w:r>
      <w:r w:rsidRPr="007C15A5">
        <w:rPr>
          <w:rFonts w:cstheme="minorHAnsi"/>
        </w:rPr>
        <w:t>X</w:t>
      </w:r>
      <w:r w:rsidRPr="007C15A5">
        <w:rPr>
          <w:rFonts w:cstheme="minorHAnsi"/>
          <w:rtl/>
        </w:rPr>
        <w:t xml:space="preserve"> שקלים כדי שלא יפשטו רגל, אך תמיד יש חשש שאחת מהן תפר את ההסכם ותוריד מחירים ואז השני ייצא 'פראייר') בכל חברה קיימת תחרות.</w:t>
      </w:r>
    </w:p>
    <w:p w14:paraId="049680E9"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 xml:space="preserve">"מחוץ למצב המדיני, </w:t>
      </w:r>
    </w:p>
    <w:p w14:paraId="1CDC2158"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tl/>
        </w:rPr>
      </w:pPr>
      <w:r w:rsidRPr="007C15A5">
        <w:rPr>
          <w:rFonts w:cstheme="minorHAnsi"/>
          <w:b/>
          <w:bCs/>
          <w:noProof/>
          <w:rtl/>
        </w:rPr>
        <w:t>קיימת תמיד מלחמת הכל בכל –</w:t>
      </w:r>
    </w:p>
    <w:p w14:paraId="43F7F75F"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tl/>
        </w:rPr>
      </w:pPr>
      <w:r w:rsidRPr="007C15A5">
        <w:rPr>
          <w:rFonts w:cstheme="minorHAnsi"/>
          <w:b/>
          <w:bCs/>
          <w:noProof/>
          <w:rtl/>
        </w:rPr>
        <w:t>מכאן אנו למדים שכל זמן שבני-האדם חיים בלי כוח משותף שיטיל מוראו על כולם, שרויים הם באותו מצב הקרוי מלחמה, וזוהי מלחמת כל אדם בכל אדם.</w:t>
      </w:r>
    </w:p>
    <w:p w14:paraId="1AD9DF84"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tl/>
        </w:rPr>
      </w:pPr>
      <w:r w:rsidRPr="007C15A5">
        <w:rPr>
          <w:rFonts w:cstheme="minorHAnsi"/>
          <w:b/>
          <w:bCs/>
          <w:noProof/>
          <w:rtl/>
        </w:rPr>
        <w:t>"טרדותיה של מלחמה זו –...במצב כזה אין מקום לחריצות-כפיים, משום שפירותיה אינם בטוחים. על כן אין עבודת אדמה; אין שַיִט, וגם לא השימוש במצרכים שאפשר להביאם דרך הים; אין בנינים נוחים; אין כלים להעתיק ולהוביל דברים שמצריכים כוח רב; אין ידיעה של פני הארץ; אין ספירה של הזמנים; אין אומנויות, אין ספרות; אין חברה.</w:t>
      </w:r>
    </w:p>
    <w:p w14:paraId="336082ED"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 xml:space="preserve">"ומה שגרוע מכל – </w:t>
      </w:r>
    </w:p>
    <w:p w14:paraId="188B8BE0" w14:textId="77777777" w:rsidR="006D5B5E" w:rsidRPr="007C15A5" w:rsidRDefault="006D5B5E" w:rsidP="009F1761">
      <w:pPr>
        <w:pBdr>
          <w:top w:val="single" w:sz="4" w:space="1" w:color="auto"/>
          <w:left w:val="single" w:sz="4" w:space="4" w:color="auto"/>
          <w:bottom w:val="single" w:sz="4" w:space="1" w:color="auto"/>
          <w:right w:val="single" w:sz="4" w:space="4" w:color="auto"/>
        </w:pBdr>
        <w:spacing w:line="360" w:lineRule="auto"/>
        <w:jc w:val="both"/>
        <w:rPr>
          <w:rFonts w:cstheme="minorHAnsi"/>
          <w:b/>
          <w:bCs/>
          <w:noProof/>
        </w:rPr>
      </w:pPr>
      <w:r w:rsidRPr="007C15A5">
        <w:rPr>
          <w:rFonts w:cstheme="minorHAnsi"/>
          <w:b/>
          <w:bCs/>
          <w:noProof/>
          <w:rtl/>
        </w:rPr>
        <w:t>פחד בלתי פוסק מפני מיתה בידי כוח הזרוע, שסכנתה אורבת בכל עת. האדם חי חיי בדידות, חיים דלים, מאוסים, בהמיים, וקצרים".</w:t>
      </w:r>
    </w:p>
    <w:p w14:paraId="1106097F" w14:textId="6F374891" w:rsidR="00B15715" w:rsidRDefault="00F41086" w:rsidP="009F1761">
      <w:pPr>
        <w:spacing w:after="240" w:line="360" w:lineRule="auto"/>
        <w:jc w:val="both"/>
        <w:rPr>
          <w:rFonts w:cstheme="minorHAnsi"/>
          <w:b/>
          <w:bCs/>
          <w:rtl/>
        </w:rPr>
      </w:pPr>
      <w:r w:rsidRPr="007C15A5">
        <w:rPr>
          <w:rFonts w:cstheme="minorHAnsi"/>
          <w:b/>
          <w:bCs/>
          <w:rtl/>
        </w:rPr>
        <w:t xml:space="preserve">המשמעות שכל מה שאמרנו עד כה היא שלפי הובס, </w:t>
      </w:r>
      <w:r w:rsidR="006D5B5E" w:rsidRPr="007C15A5">
        <w:rPr>
          <w:rFonts w:cstheme="minorHAnsi"/>
          <w:b/>
          <w:bCs/>
          <w:u w:val="single"/>
          <w:rtl/>
        </w:rPr>
        <w:t>מחוץ למצב המדינה קיימת תמיד מלחמת הכל בהכל</w:t>
      </w:r>
      <w:r w:rsidR="006D5B5E" w:rsidRPr="007C15A5">
        <w:rPr>
          <w:rFonts w:cstheme="minorHAnsi"/>
          <w:u w:val="single"/>
          <w:rtl/>
        </w:rPr>
        <w:t xml:space="preserve"> </w:t>
      </w:r>
      <w:r w:rsidR="006D5B5E" w:rsidRPr="007C15A5">
        <w:rPr>
          <w:rFonts w:cstheme="minorHAnsi"/>
          <w:rtl/>
        </w:rPr>
        <w:t xml:space="preserve">– אנו למדים שכל זמן שבני האדם חיים בלי כוח משותף שיטיל מורא על כולם, בני האדם יהיו שרויים באותו מצב הקרוי מלחמה. זוהי מלחמת כל אדם באדם. </w:t>
      </w:r>
      <w:r w:rsidR="006D5B5E" w:rsidRPr="007C15A5">
        <w:rPr>
          <w:rFonts w:cstheme="minorHAnsi"/>
          <w:u w:val="single"/>
          <w:rtl/>
        </w:rPr>
        <w:t>במלחמה כזו, שום דבר אינו בגדר אי-צדק</w:t>
      </w:r>
      <w:r w:rsidR="006D5B5E" w:rsidRPr="007C15A5">
        <w:rPr>
          <w:rFonts w:cstheme="minorHAnsi"/>
          <w:rtl/>
        </w:rPr>
        <w:t xml:space="preserve"> –במקום שאין חוק, אין אי-צדק. </w:t>
      </w:r>
      <w:r w:rsidR="006D5B5E" w:rsidRPr="00D360BD">
        <w:rPr>
          <w:rFonts w:cstheme="minorHAnsi"/>
          <w:rtl/>
        </w:rPr>
        <w:t>כוח הזרוע והמרמה</w:t>
      </w:r>
      <w:r w:rsidR="006D5B5E" w:rsidRPr="007C15A5">
        <w:rPr>
          <w:rFonts w:cstheme="minorHAnsi"/>
          <w:b/>
          <w:bCs/>
          <w:rtl/>
        </w:rPr>
        <w:t xml:space="preserve"> </w:t>
      </w:r>
      <w:r w:rsidR="006D5B5E" w:rsidRPr="007C15A5">
        <w:rPr>
          <w:rFonts w:cstheme="minorHAnsi"/>
          <w:rtl/>
        </w:rPr>
        <w:t>הן</w:t>
      </w:r>
      <w:r w:rsidR="006D5B5E" w:rsidRPr="007C15A5">
        <w:rPr>
          <w:rFonts w:cstheme="minorHAnsi"/>
          <w:b/>
          <w:bCs/>
          <w:rtl/>
        </w:rPr>
        <w:t xml:space="preserve"> </w:t>
      </w:r>
      <w:r w:rsidR="006D5B5E" w:rsidRPr="007C15A5">
        <w:rPr>
          <w:rFonts w:cstheme="minorHAnsi"/>
          <w:rtl/>
        </w:rPr>
        <w:t xml:space="preserve">שתי המידות העיקריות במלחמה. </w:t>
      </w:r>
      <w:r w:rsidR="006D5B5E" w:rsidRPr="007C15A5">
        <w:rPr>
          <w:rFonts w:cstheme="minorHAnsi"/>
          <w:b/>
          <w:bCs/>
          <w:rtl/>
        </w:rPr>
        <w:t>המוסר מקורו בחוק</w:t>
      </w:r>
      <w:r w:rsidR="006D5B5E" w:rsidRPr="007C15A5">
        <w:rPr>
          <w:rFonts w:cstheme="minorHAnsi"/>
          <w:rtl/>
        </w:rPr>
        <w:t xml:space="preserve"> (תפיסה </w:t>
      </w:r>
      <w:r w:rsidR="006D5B5E" w:rsidRPr="007C15A5">
        <w:rPr>
          <w:rStyle w:val="a9"/>
          <w:rFonts w:asciiTheme="minorHAnsi" w:hAnsiTheme="minorHAnsi" w:cstheme="minorHAnsi"/>
          <w:sz w:val="22"/>
          <w:rtl/>
        </w:rPr>
        <w:t>סטואית</w:t>
      </w:r>
      <w:r w:rsidR="006D5B5E" w:rsidRPr="007C15A5">
        <w:rPr>
          <w:rFonts w:cstheme="minorHAnsi"/>
          <w:rtl/>
        </w:rPr>
        <w:t xml:space="preserve">, </w:t>
      </w:r>
      <w:r w:rsidR="006D5B5E" w:rsidRPr="007C15A5">
        <w:rPr>
          <w:rStyle w:val="a9"/>
          <w:rFonts w:asciiTheme="minorHAnsi" w:hAnsiTheme="minorHAnsi" w:cstheme="minorHAnsi"/>
          <w:sz w:val="22"/>
          <w:rtl/>
        </w:rPr>
        <w:t>אקווינס</w:t>
      </w:r>
      <w:r w:rsidR="006D5B5E" w:rsidRPr="007C15A5">
        <w:rPr>
          <w:rFonts w:cstheme="minorHAnsi"/>
          <w:rtl/>
        </w:rPr>
        <w:t xml:space="preserve">). לולא גורם חזק שיטיל מורא וישליט סדר תהיה אנרכיה.  חייבים מישהו שיסדיר חוקים וסדר בחברה. דווקא בגלל שבני אדם כל הזמן חייבים לא "לצאת פראיירים" וחושדים אחד בשני, חייבים מדינה שתעשה לאזרחים סדר. והכלי לעשיית סדר במדינה הוא </w:t>
      </w:r>
      <w:r w:rsidR="006D5B5E" w:rsidRPr="007C15A5">
        <w:rPr>
          <w:rFonts w:cstheme="minorHAnsi"/>
          <w:b/>
          <w:bCs/>
          <w:rtl/>
        </w:rPr>
        <w:t>החוקים</w:t>
      </w:r>
      <w:r w:rsidR="006D5B5E" w:rsidRPr="007C15A5">
        <w:rPr>
          <w:rFonts w:cstheme="minorHAnsi"/>
          <w:rtl/>
        </w:rPr>
        <w:t>.</w:t>
      </w:r>
    </w:p>
    <w:p w14:paraId="3495DB4B" w14:textId="77777777" w:rsidR="00B15715" w:rsidRDefault="00B15715" w:rsidP="009F1761">
      <w:pPr>
        <w:spacing w:after="240" w:line="360" w:lineRule="auto"/>
        <w:jc w:val="both"/>
        <w:rPr>
          <w:rFonts w:cstheme="minorHAnsi"/>
          <w:b/>
          <w:bCs/>
          <w:rtl/>
        </w:rPr>
      </w:pPr>
    </w:p>
    <w:p w14:paraId="585BA29C" w14:textId="77777777" w:rsidR="00B15715" w:rsidRDefault="00B15715" w:rsidP="009F1761">
      <w:pPr>
        <w:spacing w:after="240" w:line="360" w:lineRule="auto"/>
        <w:jc w:val="both"/>
        <w:rPr>
          <w:rFonts w:cstheme="minorHAnsi"/>
          <w:b/>
          <w:bCs/>
          <w:rtl/>
        </w:rPr>
      </w:pPr>
    </w:p>
    <w:p w14:paraId="5C626FEA" w14:textId="740AAB54" w:rsidR="006D5B5E" w:rsidRPr="00B15715" w:rsidRDefault="006D5B5E" w:rsidP="009F1761">
      <w:pPr>
        <w:spacing w:after="240" w:line="360" w:lineRule="auto"/>
        <w:jc w:val="both"/>
        <w:rPr>
          <w:rFonts w:cstheme="minorHAnsi"/>
          <w:b/>
          <w:bCs/>
        </w:rPr>
      </w:pPr>
      <w:r w:rsidRPr="007C15A5">
        <w:rPr>
          <w:rFonts w:eastAsiaTheme="majorEastAsia" w:cstheme="minorHAnsi"/>
          <w:rtl/>
        </w:rPr>
        <w:lastRenderedPageBreak/>
        <w:t>מה יש כאן?</w:t>
      </w:r>
    </w:p>
    <w:p w14:paraId="476C42A4" w14:textId="2957C002" w:rsidR="006D5B5E" w:rsidRPr="007C15A5" w:rsidRDefault="006D5B5E" w:rsidP="003514A6">
      <w:pPr>
        <w:numPr>
          <w:ilvl w:val="0"/>
          <w:numId w:val="14"/>
        </w:numPr>
        <w:spacing w:after="0" w:line="360" w:lineRule="auto"/>
        <w:jc w:val="both"/>
        <w:rPr>
          <w:rFonts w:eastAsiaTheme="majorEastAsia" w:cstheme="minorHAnsi"/>
          <w:rtl/>
        </w:rPr>
      </w:pPr>
      <w:r w:rsidRPr="007C15A5">
        <w:rPr>
          <w:rFonts w:eastAsiaTheme="majorEastAsia" w:cstheme="minorHAnsi"/>
          <w:rtl/>
        </w:rPr>
        <w:t>הסדרים בחברה: כדי לתאם רצונות / פעולות</w:t>
      </w:r>
      <w:r w:rsidR="00D45557">
        <w:rPr>
          <w:rFonts w:eastAsiaTheme="majorEastAsia" w:cstheme="minorHAnsi" w:hint="cs"/>
          <w:rtl/>
        </w:rPr>
        <w:t>.</w:t>
      </w:r>
    </w:p>
    <w:p w14:paraId="46FBCA41" w14:textId="77777777" w:rsidR="006D5B5E" w:rsidRPr="007C15A5" w:rsidRDefault="006D5B5E" w:rsidP="009F1761">
      <w:pPr>
        <w:spacing w:after="0" w:line="360" w:lineRule="auto"/>
        <w:jc w:val="both"/>
        <w:rPr>
          <w:rFonts w:eastAsiaTheme="majorEastAsia" w:cstheme="minorHAnsi"/>
          <w:rtl/>
        </w:rPr>
      </w:pPr>
      <w:r w:rsidRPr="007C15A5">
        <w:rPr>
          <w:rFonts w:eastAsiaTheme="majorEastAsia" w:cstheme="minorHAnsi"/>
          <w:rtl/>
        </w:rPr>
        <w:t>מה אין כאן?</w:t>
      </w:r>
    </w:p>
    <w:p w14:paraId="448B05D1" w14:textId="77777777" w:rsidR="006D5B5E" w:rsidRPr="007C15A5" w:rsidRDefault="006D5B5E" w:rsidP="009F1761">
      <w:pPr>
        <w:spacing w:after="0" w:line="360" w:lineRule="auto"/>
        <w:jc w:val="both"/>
        <w:rPr>
          <w:rFonts w:eastAsiaTheme="majorEastAsia" w:cstheme="minorHAnsi"/>
          <w:rtl/>
        </w:rPr>
      </w:pPr>
      <w:r w:rsidRPr="007C15A5">
        <w:rPr>
          <w:rFonts w:eastAsiaTheme="majorEastAsia" w:cstheme="minorHAnsi"/>
          <w:rtl/>
        </w:rPr>
        <w:t>השתתת ההסדר החברתי על:</w:t>
      </w:r>
    </w:p>
    <w:p w14:paraId="246AF37A" w14:textId="78FD6339" w:rsidR="006D5B5E" w:rsidRPr="007C15A5" w:rsidRDefault="006D5B5E" w:rsidP="003514A6">
      <w:pPr>
        <w:numPr>
          <w:ilvl w:val="0"/>
          <w:numId w:val="15"/>
        </w:numPr>
        <w:spacing w:after="0" w:line="360" w:lineRule="auto"/>
        <w:jc w:val="both"/>
        <w:rPr>
          <w:rFonts w:eastAsiaTheme="majorEastAsia" w:cstheme="minorHAnsi"/>
          <w:rtl/>
        </w:rPr>
      </w:pPr>
      <w:r w:rsidRPr="007C15A5">
        <w:rPr>
          <w:rFonts w:eastAsiaTheme="majorEastAsia" w:cstheme="minorHAnsi"/>
          <w:rtl/>
        </w:rPr>
        <w:t xml:space="preserve">(בפרט): הזכות הא-לוהית של מלכים </w:t>
      </w:r>
      <w:r w:rsidRPr="007C15A5">
        <w:rPr>
          <w:rFonts w:eastAsiaTheme="majorEastAsia" w:cstheme="minorHAnsi"/>
        </w:rPr>
        <w:t>(the Divine Right of Kings)</w:t>
      </w:r>
      <w:r w:rsidR="00D360BD">
        <w:rPr>
          <w:rFonts w:eastAsiaTheme="majorEastAsia" w:cstheme="minorHAnsi" w:hint="cs"/>
          <w:rtl/>
        </w:rPr>
        <w:t>.</w:t>
      </w:r>
    </w:p>
    <w:p w14:paraId="360B4CEA" w14:textId="36E7E307" w:rsidR="006D5B5E" w:rsidRPr="007C15A5" w:rsidRDefault="006D5B5E" w:rsidP="003514A6">
      <w:pPr>
        <w:numPr>
          <w:ilvl w:val="0"/>
          <w:numId w:val="15"/>
        </w:numPr>
        <w:spacing w:after="240" w:line="360" w:lineRule="auto"/>
        <w:jc w:val="both"/>
        <w:rPr>
          <w:rFonts w:eastAsiaTheme="majorEastAsia" w:cstheme="minorHAnsi"/>
          <w:rtl/>
        </w:rPr>
      </w:pPr>
      <w:r w:rsidRPr="007C15A5">
        <w:rPr>
          <w:rFonts w:eastAsiaTheme="majorEastAsia" w:cstheme="minorHAnsi"/>
          <w:rtl/>
        </w:rPr>
        <w:t>(בכלל): השתתת ההסדר החברתי על המוסר / על הדת</w:t>
      </w:r>
      <w:r w:rsidR="00D360BD">
        <w:rPr>
          <w:rFonts w:eastAsiaTheme="majorEastAsia" w:cstheme="minorHAnsi" w:hint="cs"/>
          <w:rtl/>
        </w:rPr>
        <w:t>.</w:t>
      </w:r>
    </w:p>
    <w:p w14:paraId="6A926C52" w14:textId="7EF6A5A1" w:rsidR="006D5B5E" w:rsidRDefault="00DA6FEB" w:rsidP="009F1761">
      <w:pPr>
        <w:spacing w:after="0" w:line="360" w:lineRule="auto"/>
        <w:jc w:val="both"/>
        <w:rPr>
          <w:rStyle w:val="a9"/>
          <w:rFonts w:asciiTheme="minorHAnsi" w:hAnsiTheme="minorHAnsi" w:cstheme="minorHAnsi"/>
          <w:sz w:val="22"/>
          <w:rtl/>
        </w:rPr>
      </w:pPr>
      <w:r w:rsidRPr="007C15A5">
        <w:rPr>
          <w:rStyle w:val="a9"/>
          <w:rFonts w:asciiTheme="minorHAnsi" w:hAnsiTheme="minorHAnsi" w:cstheme="minorHAnsi"/>
          <w:sz w:val="22"/>
          <w:rtl/>
        </w:rPr>
        <w:t xml:space="preserve">לפי הובס, </w:t>
      </w:r>
      <w:r w:rsidR="006D5B5E" w:rsidRPr="007C15A5">
        <w:rPr>
          <w:rStyle w:val="a9"/>
          <w:rFonts w:asciiTheme="minorHAnsi" w:hAnsiTheme="minorHAnsi" w:cstheme="minorHAnsi"/>
          <w:b/>
          <w:bCs/>
          <w:sz w:val="22"/>
          <w:rtl/>
        </w:rPr>
        <w:t>החוק הוא דבר אלים</w:t>
      </w:r>
      <w:r w:rsidR="006D5B5E" w:rsidRPr="007C15A5">
        <w:rPr>
          <w:rStyle w:val="a9"/>
          <w:rFonts w:asciiTheme="minorHAnsi" w:hAnsiTheme="minorHAnsi" w:cstheme="minorHAnsi"/>
          <w:sz w:val="22"/>
          <w:rtl/>
        </w:rPr>
        <w:t xml:space="preserve">. אני מסכים לכך שייקחו ממני את החירויות שלי. </w:t>
      </w:r>
    </w:p>
    <w:p w14:paraId="16C3C6C1" w14:textId="1A267B6C" w:rsidR="00A723E5" w:rsidRPr="00A723E5" w:rsidRDefault="00A723E5" w:rsidP="009F1761">
      <w:pPr>
        <w:spacing w:after="0" w:line="360" w:lineRule="auto"/>
        <w:jc w:val="both"/>
        <w:rPr>
          <w:rFonts w:eastAsiaTheme="majorEastAsia" w:cstheme="minorHAnsi"/>
          <w:bCs/>
          <w:iCs/>
          <w:rtl/>
        </w:rPr>
      </w:pPr>
      <w:r w:rsidRPr="00A723E5">
        <w:rPr>
          <w:rFonts w:eastAsiaTheme="majorEastAsia" w:cstheme="minorHAnsi" w:hint="cs"/>
          <w:bCs/>
          <w:iCs/>
          <w:color w:val="2F5496" w:themeColor="accent1" w:themeShade="BF"/>
          <w:rtl/>
        </w:rPr>
        <w:t xml:space="preserve">(*תוספת מהשיעורים </w:t>
      </w:r>
      <w:r w:rsidR="00D360BD">
        <w:rPr>
          <w:rFonts w:eastAsiaTheme="majorEastAsia" w:cstheme="minorHAnsi" w:hint="cs"/>
          <w:bCs/>
          <w:iCs/>
          <w:color w:val="2F5496" w:themeColor="accent1" w:themeShade="BF"/>
          <w:rtl/>
        </w:rPr>
        <w:t xml:space="preserve">בתולדות המחשבה המדינית </w:t>
      </w:r>
      <w:r w:rsidRPr="00A723E5">
        <w:rPr>
          <w:rFonts w:eastAsiaTheme="majorEastAsia" w:cstheme="minorHAnsi" w:hint="cs"/>
          <w:bCs/>
          <w:iCs/>
          <w:color w:val="2F5496" w:themeColor="accent1" w:themeShade="BF"/>
          <w:rtl/>
        </w:rPr>
        <w:t xml:space="preserve">עם הלינגר- </w:t>
      </w:r>
      <w:r>
        <w:rPr>
          <w:rFonts w:eastAsiaTheme="majorEastAsia" w:cstheme="minorHAnsi" w:hint="cs"/>
          <w:bCs/>
          <w:iCs/>
          <w:rtl/>
        </w:rPr>
        <w:t xml:space="preserve">רעיון </w:t>
      </w:r>
      <w:r w:rsidRPr="00A723E5">
        <w:rPr>
          <w:rFonts w:eastAsiaTheme="majorEastAsia" w:cstheme="minorHAnsi"/>
          <w:bCs/>
          <w:iCs/>
          <w:rtl/>
        </w:rPr>
        <w:t>האמנה החברתית</w:t>
      </w:r>
      <w:r>
        <w:rPr>
          <w:rFonts w:eastAsiaTheme="majorEastAsia" w:cstheme="minorHAnsi" w:hint="cs"/>
          <w:bCs/>
          <w:iCs/>
          <w:rtl/>
        </w:rPr>
        <w:t xml:space="preserve"> של הובס:  </w:t>
      </w:r>
      <w:r w:rsidRPr="00A723E5">
        <w:rPr>
          <w:rFonts w:eastAsiaTheme="majorEastAsia" w:cstheme="minorHAnsi"/>
          <w:rtl/>
        </w:rPr>
        <w:t>מאחר ובני אדם מתגלגלים למקום בו הם חיים מתוך חוסר בטחון כרוני, הם מגיעים למסקנה שכל דבר עדיף מחוסר בטחון. אנשים מסכימים לשעבד את כל הזכויות הטבעיות שלהם למען בטחון. ומסכימים לחתום על אמנה, תוך מתן לריבון את זכיותיהם, ושהריבון ידאג לביטחונם. הריבון יכול לעשות הכל כל עוד הוא שומר על בטחון. אם הוא לא ישמור על בטחון הוא יאבד את הלגיטימציה שלו</w:t>
      </w:r>
      <w:r>
        <w:rPr>
          <w:rFonts w:eastAsiaTheme="majorEastAsia" w:cstheme="minorHAnsi" w:hint="cs"/>
          <w:rtl/>
        </w:rPr>
        <w:t xml:space="preserve">. </w:t>
      </w:r>
      <w:r w:rsidR="003E7F25">
        <w:rPr>
          <w:rFonts w:eastAsiaTheme="majorEastAsia" w:cstheme="minorHAnsi" w:hint="cs"/>
          <w:rtl/>
        </w:rPr>
        <w:t>האמירה של אמנה חברתית, לפיה אנשים יוצרים מדינה באופן מלאכותי היא אנטי</w:t>
      </w:r>
      <w:r w:rsidR="00D45557">
        <w:rPr>
          <w:rFonts w:eastAsiaTheme="majorEastAsia" w:cstheme="minorHAnsi" w:hint="cs"/>
          <w:rtl/>
        </w:rPr>
        <w:t>-</w:t>
      </w:r>
      <w:r w:rsidR="003E7F25">
        <w:rPr>
          <w:rFonts w:eastAsiaTheme="majorEastAsia" w:cstheme="minorHAnsi" w:hint="cs"/>
          <w:rtl/>
        </w:rPr>
        <w:t>יוונית ברורה, היא נוגדת את משנת אריסטו ואפלטון לפיה האדם מטבעו הוא חיה פוליטית. כלומר, לפי הובס- האדם הוא לא חיה פוליטית, אך משיקולים אינדיווידואליסטים הוא מוכן להצטרף לאנשים אחרים ולהקים מדינה</w:t>
      </w:r>
      <w:r>
        <w:rPr>
          <w:rFonts w:eastAsiaTheme="majorEastAsia" w:cstheme="minorHAnsi" w:hint="cs"/>
          <w:rtl/>
        </w:rPr>
        <w:t xml:space="preserve">) </w:t>
      </w:r>
      <w:r w:rsidRPr="00A723E5">
        <w:rPr>
          <w:rFonts w:eastAsiaTheme="majorEastAsia" w:cstheme="minorHAnsi"/>
          <w:rtl/>
        </w:rPr>
        <w:t>.</w:t>
      </w:r>
    </w:p>
    <w:p w14:paraId="2550675F" w14:textId="7000A068" w:rsidR="00B15715" w:rsidRDefault="00D360BD"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משנתו של הובס היא למעשה המבוא לגישה הפוזיטיביסטית. </w:t>
      </w:r>
    </w:p>
    <w:p w14:paraId="038499B1" w14:textId="2ED465C1" w:rsidR="00DA6FEB" w:rsidRPr="007C15A5" w:rsidRDefault="006D5B5E" w:rsidP="009F1761">
      <w:pPr>
        <w:spacing w:after="0" w:line="360" w:lineRule="auto"/>
        <w:jc w:val="both"/>
        <w:rPr>
          <w:rStyle w:val="a9"/>
          <w:rFonts w:asciiTheme="minorHAnsi" w:hAnsiTheme="minorHAnsi" w:cstheme="minorHAnsi"/>
          <w:sz w:val="22"/>
          <w:rtl/>
        </w:rPr>
      </w:pPr>
      <w:r w:rsidRPr="007C15A5">
        <w:rPr>
          <w:rStyle w:val="a9"/>
          <w:rFonts w:asciiTheme="minorHAnsi" w:hAnsiTheme="minorHAnsi" w:cstheme="minorHAnsi"/>
          <w:sz w:val="22"/>
          <w:rtl/>
        </w:rPr>
        <w:t>פוזיטיביזם זה לא מלשון "</w:t>
      </w:r>
      <w:r w:rsidRPr="007C15A5">
        <w:rPr>
          <w:rStyle w:val="a9"/>
          <w:rFonts w:asciiTheme="minorHAnsi" w:hAnsiTheme="minorHAnsi" w:cstheme="minorHAnsi"/>
          <w:sz w:val="22"/>
        </w:rPr>
        <w:t>positive</w:t>
      </w:r>
      <w:r w:rsidRPr="007C15A5">
        <w:rPr>
          <w:rStyle w:val="a9"/>
          <w:rFonts w:asciiTheme="minorHAnsi" w:hAnsiTheme="minorHAnsi" w:cstheme="minorHAnsi"/>
          <w:sz w:val="22"/>
          <w:rtl/>
        </w:rPr>
        <w:t>" אלא מלשון "</w:t>
      </w:r>
      <w:r w:rsidRPr="007C15A5">
        <w:rPr>
          <w:rStyle w:val="a9"/>
          <w:rFonts w:asciiTheme="minorHAnsi" w:hAnsiTheme="minorHAnsi" w:cstheme="minorHAnsi"/>
          <w:sz w:val="22"/>
        </w:rPr>
        <w:t>position</w:t>
      </w:r>
      <w:r w:rsidRPr="007C15A5">
        <w:rPr>
          <w:rStyle w:val="a9"/>
          <w:rFonts w:asciiTheme="minorHAnsi" w:hAnsiTheme="minorHAnsi" w:cstheme="minorHAnsi"/>
          <w:sz w:val="22"/>
          <w:rtl/>
        </w:rPr>
        <w:t xml:space="preserve">" , </w:t>
      </w:r>
      <w:r w:rsidRPr="007C15A5">
        <w:rPr>
          <w:rStyle w:val="a9"/>
          <w:rFonts w:asciiTheme="minorHAnsi" w:hAnsiTheme="minorHAnsi" w:cstheme="minorHAnsi"/>
          <w:b/>
          <w:bCs/>
          <w:sz w:val="22"/>
          <w:rtl/>
        </w:rPr>
        <w:t>מצב</w:t>
      </w:r>
      <w:r w:rsidRPr="007C15A5">
        <w:rPr>
          <w:rStyle w:val="a9"/>
          <w:rFonts w:asciiTheme="minorHAnsi" w:hAnsiTheme="minorHAnsi" w:cstheme="minorHAnsi"/>
          <w:sz w:val="22"/>
          <w:rtl/>
        </w:rPr>
        <w:t xml:space="preserve">. </w:t>
      </w:r>
    </w:p>
    <w:p w14:paraId="0BF734F6" w14:textId="048C69A5" w:rsidR="006D5B5E" w:rsidRPr="007C15A5" w:rsidRDefault="006D5B5E" w:rsidP="009F1761">
      <w:pPr>
        <w:spacing w:after="240" w:line="360" w:lineRule="auto"/>
        <w:jc w:val="both"/>
        <w:rPr>
          <w:rStyle w:val="a9"/>
          <w:rFonts w:asciiTheme="minorHAnsi" w:hAnsiTheme="minorHAnsi" w:cstheme="minorHAnsi"/>
          <w:sz w:val="22"/>
          <w:rtl/>
        </w:rPr>
      </w:pPr>
      <w:r w:rsidRPr="007C15A5">
        <w:rPr>
          <w:rStyle w:val="a9"/>
          <w:rFonts w:asciiTheme="minorHAnsi" w:hAnsiTheme="minorHAnsi" w:cstheme="minorHAnsi"/>
          <w:b/>
          <w:bCs/>
          <w:sz w:val="22"/>
          <w:rtl/>
        </w:rPr>
        <w:t>הגישה הפוזיטיבית אומרת שמה שבני אדם הציבו בתור חוק הוא חוק</w:t>
      </w:r>
      <w:r w:rsidRPr="007C15A5">
        <w:rPr>
          <w:rStyle w:val="a9"/>
          <w:rFonts w:asciiTheme="minorHAnsi" w:hAnsiTheme="minorHAnsi" w:cstheme="minorHAnsi"/>
          <w:sz w:val="22"/>
          <w:rtl/>
        </w:rPr>
        <w:t>.(</w:t>
      </w:r>
      <w:r w:rsidRPr="007C15A5">
        <w:rPr>
          <w:rStyle w:val="a9"/>
          <w:rFonts w:asciiTheme="minorHAnsi" w:hAnsiTheme="minorHAnsi" w:cstheme="minorHAnsi"/>
          <w:sz w:val="22"/>
        </w:rPr>
        <w:t xml:space="preserve">to posit </w:t>
      </w:r>
      <w:r w:rsidRPr="007C15A5">
        <w:rPr>
          <w:rStyle w:val="a9"/>
          <w:rFonts w:asciiTheme="minorHAnsi" w:hAnsiTheme="minorHAnsi" w:cstheme="minorHAnsi"/>
          <w:sz w:val="22"/>
          <w:rtl/>
        </w:rPr>
        <w:t xml:space="preserve"> זה להציב) לא חוקקת, זה לא חוק!</w:t>
      </w:r>
      <w:r w:rsidR="00DA6FEB" w:rsidRPr="007C15A5">
        <w:rPr>
          <w:rStyle w:val="a9"/>
          <w:rFonts w:asciiTheme="minorHAnsi" w:hAnsiTheme="minorHAnsi" w:cstheme="minorHAnsi"/>
          <w:sz w:val="22"/>
          <w:rtl/>
        </w:rPr>
        <w:t xml:space="preserve">. </w:t>
      </w:r>
      <w:r w:rsidRPr="007C15A5">
        <w:rPr>
          <w:rStyle w:val="a9"/>
          <w:rFonts w:asciiTheme="minorHAnsi" w:hAnsiTheme="minorHAnsi" w:cstheme="minorHAnsi"/>
          <w:sz w:val="22"/>
          <w:rtl/>
        </w:rPr>
        <w:t>זה בדיוק ההפך מהגישה הקוטבית של המשפט הטבעי</w:t>
      </w:r>
      <w:r w:rsidR="00DA6FEB" w:rsidRPr="007C15A5">
        <w:rPr>
          <w:rStyle w:val="a9"/>
          <w:rFonts w:asciiTheme="minorHAnsi" w:hAnsiTheme="minorHAnsi" w:cstheme="minorHAnsi"/>
          <w:sz w:val="22"/>
          <w:rtl/>
        </w:rPr>
        <w:t xml:space="preserve"> שאומרת שחוק זה גם המוסר האוניברסלי המוחלט</w:t>
      </w:r>
      <w:r w:rsidRPr="007C15A5">
        <w:rPr>
          <w:rStyle w:val="a9"/>
          <w:rFonts w:asciiTheme="minorHAnsi" w:hAnsiTheme="minorHAnsi" w:cstheme="minorHAnsi"/>
          <w:sz w:val="22"/>
          <w:rtl/>
        </w:rPr>
        <w:t>. בעצם יש לנו כאן מחלוקת : מה כלול במושג חוק? האם זה רק מה שחוקקנו או שזה גם ערכים אוניברסליים?</w:t>
      </w:r>
    </w:p>
    <w:p w14:paraId="19BD98B7" w14:textId="12D9B122" w:rsidR="00DA6FEB" w:rsidRPr="007C15A5" w:rsidRDefault="00DA6FEB" w:rsidP="009F1761">
      <w:pPr>
        <w:spacing w:after="240" w:line="360" w:lineRule="auto"/>
        <w:jc w:val="both"/>
        <w:rPr>
          <w:rStyle w:val="a9"/>
          <w:rFonts w:asciiTheme="minorHAnsi" w:hAnsiTheme="minorHAnsi" w:cstheme="minorHAnsi"/>
          <w:b/>
          <w:bCs/>
          <w:sz w:val="22"/>
          <w:u w:val="single"/>
          <w:rtl/>
        </w:rPr>
      </w:pPr>
      <w:r w:rsidRPr="007C15A5">
        <w:rPr>
          <w:rStyle w:val="a9"/>
          <w:rFonts w:asciiTheme="minorHAnsi" w:hAnsiTheme="minorHAnsi" w:cstheme="minorHAnsi"/>
          <w:b/>
          <w:bCs/>
          <w:sz w:val="22"/>
          <w:u w:val="single"/>
          <w:rtl/>
        </w:rPr>
        <w:t>עיקרי הגישה הפוזיטיביסטית:</w:t>
      </w:r>
    </w:p>
    <w:p w14:paraId="0B6BE43D" w14:textId="77777777" w:rsidR="006D5B5E" w:rsidRPr="007C15A5" w:rsidRDefault="006D5B5E" w:rsidP="009F1761">
      <w:pPr>
        <w:spacing w:after="0" w:line="360" w:lineRule="auto"/>
        <w:jc w:val="both"/>
        <w:rPr>
          <w:rStyle w:val="a9"/>
          <w:rFonts w:asciiTheme="minorHAnsi" w:hAnsiTheme="minorHAnsi" w:cstheme="minorHAnsi"/>
          <w:sz w:val="22"/>
          <w:rtl/>
        </w:rPr>
      </w:pPr>
      <w:r w:rsidRPr="00B15715">
        <w:rPr>
          <w:rStyle w:val="a9"/>
          <w:rFonts w:asciiTheme="minorHAnsi" w:hAnsiTheme="minorHAnsi" w:cstheme="minorHAnsi"/>
          <w:b/>
          <w:bCs/>
          <w:sz w:val="22"/>
          <w:u w:val="single"/>
          <w:shd w:val="clear" w:color="auto" w:fill="D9D9D9" w:themeFill="background1" w:themeFillShade="D9"/>
          <w:rtl/>
        </w:rPr>
        <w:t>רעיון ההפרדה</w:t>
      </w:r>
      <w:r w:rsidRPr="00B15715">
        <w:rPr>
          <w:rStyle w:val="a9"/>
          <w:rFonts w:asciiTheme="minorHAnsi" w:hAnsiTheme="minorHAnsi" w:cstheme="minorHAnsi"/>
          <w:sz w:val="22"/>
          <w:u w:val="single"/>
          <w:shd w:val="clear" w:color="auto" w:fill="D9D9D9" w:themeFill="background1" w:themeFillShade="D9"/>
          <w:rtl/>
        </w:rPr>
        <w:t xml:space="preserve"> :</w:t>
      </w:r>
      <w:r w:rsidRPr="007C15A5">
        <w:rPr>
          <w:rFonts w:eastAsiaTheme="majorEastAsia" w:cstheme="minorHAnsi"/>
          <w:rtl/>
        </w:rPr>
        <w:t>שאלת התוקף המשפטי שונה משאלת ההערכה של ההסדר המשפטי המסוים</w:t>
      </w:r>
      <w:r w:rsidRPr="007C15A5">
        <w:rPr>
          <w:rStyle w:val="a9"/>
          <w:rFonts w:asciiTheme="minorHAnsi" w:hAnsiTheme="minorHAnsi" w:cstheme="minorHAnsi"/>
          <w:sz w:val="22"/>
          <w:rtl/>
        </w:rPr>
        <w:t xml:space="preserve">. </w:t>
      </w:r>
    </w:p>
    <w:p w14:paraId="451FA305" w14:textId="3F438F03" w:rsidR="006D5B5E" w:rsidRPr="007C15A5" w:rsidRDefault="006D5B5E" w:rsidP="009F1761">
      <w:pPr>
        <w:spacing w:after="240" w:line="360" w:lineRule="auto"/>
        <w:jc w:val="both"/>
        <w:rPr>
          <w:rStyle w:val="a9"/>
          <w:rFonts w:asciiTheme="minorHAnsi" w:hAnsiTheme="minorHAnsi" w:cstheme="minorHAnsi"/>
          <w:sz w:val="22"/>
          <w:rtl/>
        </w:rPr>
      </w:pPr>
      <w:r w:rsidRPr="007C15A5">
        <w:rPr>
          <w:rStyle w:val="a9"/>
          <w:rFonts w:asciiTheme="minorHAnsi" w:hAnsiTheme="minorHAnsi" w:cstheme="minorHAnsi"/>
          <w:sz w:val="22"/>
          <w:rtl/>
        </w:rPr>
        <w:t xml:space="preserve">רעיון ההפרדה אומר ששאלת 'האם יש כאן חוק או אין כאן חוק' היא שאלה מדעית אובייקטיבית, מסוג השאלות שאנו נשאל בחברה. </w:t>
      </w:r>
      <w:r w:rsidR="00D360BD">
        <w:rPr>
          <w:rStyle w:val="a9"/>
          <w:rFonts w:asciiTheme="minorHAnsi" w:hAnsiTheme="minorHAnsi" w:cstheme="minorHAnsi" w:hint="cs"/>
          <w:sz w:val="22"/>
          <w:rtl/>
        </w:rPr>
        <w:t xml:space="preserve">לעומת זאת, </w:t>
      </w:r>
      <w:r w:rsidRPr="007C15A5">
        <w:rPr>
          <w:rStyle w:val="a9"/>
          <w:rFonts w:asciiTheme="minorHAnsi" w:hAnsiTheme="minorHAnsi" w:cstheme="minorHAnsi"/>
          <w:sz w:val="22"/>
          <w:rtl/>
        </w:rPr>
        <w:t xml:space="preserve">השאלה אם החוק הזה הוא טוב, מוסרי, ערכי היא שאלה נפרדת.  אנחנו מבחינים בעצם בין "האם זה קיים" לבין "האם זה טוב". </w:t>
      </w:r>
    </w:p>
    <w:p w14:paraId="69BDCCC2" w14:textId="52A10DE9" w:rsidR="006D5B5E" w:rsidRPr="007C15A5" w:rsidRDefault="006D5B5E" w:rsidP="009F1761">
      <w:pPr>
        <w:spacing w:after="240" w:line="360" w:lineRule="auto"/>
        <w:jc w:val="both"/>
        <w:rPr>
          <w:rStyle w:val="a9"/>
          <w:rFonts w:asciiTheme="minorHAnsi" w:hAnsiTheme="minorHAnsi" w:cstheme="minorHAnsi"/>
          <w:sz w:val="22"/>
          <w:rtl/>
        </w:rPr>
      </w:pPr>
      <w:r w:rsidRPr="007C15A5">
        <w:rPr>
          <w:rStyle w:val="a9"/>
          <w:rFonts w:asciiTheme="minorHAnsi" w:hAnsiTheme="minorHAnsi" w:cstheme="minorHAnsi"/>
          <w:sz w:val="22"/>
          <w:rtl/>
        </w:rPr>
        <w:t>הפוזיטיביזם מתבסס על ההפרדה. יש 2 שאלות נפרדות: שאלת התוקף המשפטי ושאלת ההערכה המוסרית- עולם הנורמות (</w:t>
      </w:r>
      <w:r w:rsidRPr="007C15A5">
        <w:rPr>
          <w:rStyle w:val="a9"/>
          <w:rFonts w:asciiTheme="minorHAnsi" w:hAnsiTheme="minorHAnsi" w:cstheme="minorHAnsi"/>
          <w:sz w:val="22"/>
        </w:rPr>
        <w:t>NORMATIVE</w:t>
      </w:r>
      <w:r w:rsidRPr="007C15A5">
        <w:rPr>
          <w:rStyle w:val="a9"/>
          <w:rFonts w:asciiTheme="minorHAnsi" w:hAnsiTheme="minorHAnsi" w:cstheme="minorHAnsi"/>
          <w:sz w:val="22"/>
          <w:rtl/>
        </w:rPr>
        <w:t>) עוסק בשאלה מה צריך לעשות, מה ראוי להיות. יכול להיות "חוק תקף רע" או "חוק רע תקף".</w:t>
      </w:r>
      <w:r w:rsidR="00DA6FEB" w:rsidRPr="007C15A5">
        <w:rPr>
          <w:rStyle w:val="a9"/>
          <w:rFonts w:asciiTheme="minorHAnsi" w:hAnsiTheme="minorHAnsi" w:cstheme="minorHAnsi"/>
          <w:sz w:val="22"/>
          <w:rtl/>
        </w:rPr>
        <w:t xml:space="preserve"> </w:t>
      </w:r>
    </w:p>
    <w:p w14:paraId="4DFCB4CF" w14:textId="3F1AD711" w:rsidR="000B7ABF" w:rsidRPr="007C15A5" w:rsidRDefault="000B7ABF" w:rsidP="009F1761">
      <w:pPr>
        <w:spacing w:after="240" w:line="360" w:lineRule="auto"/>
        <w:jc w:val="both"/>
        <w:rPr>
          <w:rStyle w:val="a9"/>
          <w:rFonts w:asciiTheme="minorHAnsi" w:hAnsiTheme="minorHAnsi" w:cstheme="minorHAnsi"/>
          <w:sz w:val="22"/>
          <w:rtl/>
        </w:rPr>
      </w:pPr>
      <w:r w:rsidRPr="007C15A5">
        <w:rPr>
          <w:rFonts w:eastAsiaTheme="majorEastAsia" w:cstheme="minorHAnsi"/>
          <w:bCs/>
          <w:rtl/>
        </w:rPr>
        <w:lastRenderedPageBreak/>
        <w:t>אנשים נוטים לחשוב שהפוזיטיביסט לא מאמין במוסר אבל זה לא נכון. הפוזיטיביסט טוען שזו שאלה שונה. הפוזיטיביסט יגיד "זה לא מוסרי וזה עדיין חוק".</w:t>
      </w:r>
      <w:r w:rsidRPr="007C15A5">
        <w:rPr>
          <w:rStyle w:val="a9"/>
          <w:rFonts w:asciiTheme="minorHAnsi" w:hAnsiTheme="minorHAnsi" w:cstheme="minorHAnsi"/>
          <w:sz w:val="22"/>
          <w:rtl/>
        </w:rPr>
        <w:t xml:space="preserve"> אז מה ההצדקה של לקיים חוק כזה אם הוא רע? אנשי המשפט הפוזיטיבי לא אומרים שצריך לקיים את מערכת החוק או לציית לחוק, אלא הם מתארים את המציאות, את זה שיש חוק. בדומה לאנשי המדע, הפוזיטיביסטים רואים את המציאות יותר כמדענים.  השאלה של מערכת משפטית- קיומה של מערכת</w:t>
      </w:r>
      <w:r w:rsidR="006D581D">
        <w:rPr>
          <w:rStyle w:val="a9"/>
          <w:rFonts w:asciiTheme="minorHAnsi" w:hAnsiTheme="minorHAnsi" w:cstheme="minorHAnsi" w:hint="cs"/>
          <w:sz w:val="22"/>
          <w:rtl/>
        </w:rPr>
        <w:t xml:space="preserve"> חוקים</w:t>
      </w:r>
      <w:r w:rsidRPr="007C15A5">
        <w:rPr>
          <w:rStyle w:val="a9"/>
          <w:rFonts w:asciiTheme="minorHAnsi" w:hAnsiTheme="minorHAnsi" w:cstheme="minorHAnsi"/>
          <w:sz w:val="22"/>
          <w:rtl/>
        </w:rPr>
        <w:t>/ לא? היא שאלה מדעית.</w:t>
      </w:r>
    </w:p>
    <w:p w14:paraId="3AFBE86E" w14:textId="203870B2" w:rsidR="007C15A5" w:rsidRPr="00B15715" w:rsidRDefault="006D5B5E" w:rsidP="009F1761">
      <w:pPr>
        <w:spacing w:after="0" w:line="360" w:lineRule="auto"/>
        <w:jc w:val="both"/>
        <w:rPr>
          <w:rFonts w:eastAsiaTheme="majorEastAsia" w:cstheme="minorHAnsi"/>
          <w:rtl/>
        </w:rPr>
      </w:pPr>
      <w:r w:rsidRPr="007C15A5">
        <w:rPr>
          <w:rStyle w:val="a9"/>
          <w:rFonts w:asciiTheme="minorHAnsi" w:hAnsiTheme="minorHAnsi" w:cstheme="minorHAnsi"/>
          <w:sz w:val="22"/>
          <w:rtl/>
        </w:rPr>
        <w:t xml:space="preserve">הרעיון השני בפוזיטיביזם הוא </w:t>
      </w:r>
      <w:r w:rsidRPr="007C15A5">
        <w:rPr>
          <w:rStyle w:val="a9"/>
          <w:rFonts w:asciiTheme="minorHAnsi" w:hAnsiTheme="minorHAnsi" w:cstheme="minorHAnsi"/>
          <w:b/>
          <w:bCs/>
          <w:sz w:val="22"/>
          <w:rtl/>
        </w:rPr>
        <w:t>רעיון העובדה החברתית</w:t>
      </w:r>
      <w:r w:rsidRPr="007C15A5">
        <w:rPr>
          <w:rStyle w:val="a9"/>
          <w:rFonts w:asciiTheme="minorHAnsi" w:hAnsiTheme="minorHAnsi" w:cstheme="minorHAnsi"/>
          <w:sz w:val="22"/>
          <w:rtl/>
        </w:rPr>
        <w:t>.</w:t>
      </w:r>
    </w:p>
    <w:p w14:paraId="60DD4456" w14:textId="7EC00974" w:rsidR="006D5B5E" w:rsidRPr="007C15A5" w:rsidRDefault="006D5B5E" w:rsidP="009F1761">
      <w:pPr>
        <w:spacing w:after="240" w:line="360" w:lineRule="auto"/>
        <w:jc w:val="both"/>
        <w:rPr>
          <w:rFonts w:eastAsiaTheme="majorEastAsia" w:cstheme="minorHAnsi"/>
          <w:rtl/>
        </w:rPr>
      </w:pPr>
      <w:r w:rsidRPr="00B15715">
        <w:rPr>
          <w:rFonts w:eastAsiaTheme="majorEastAsia" w:cstheme="minorHAnsi"/>
          <w:b/>
          <w:bCs/>
          <w:u w:val="single"/>
          <w:shd w:val="clear" w:color="auto" w:fill="D9D9D9" w:themeFill="background1" w:themeFillShade="D9"/>
          <w:rtl/>
        </w:rPr>
        <w:t>רעיון העובדה החברתית:</w:t>
      </w:r>
      <w:r w:rsidRPr="007C15A5">
        <w:rPr>
          <w:rFonts w:eastAsiaTheme="majorEastAsia" w:cstheme="minorHAnsi"/>
          <w:b/>
          <w:bCs/>
          <w:u w:val="single"/>
          <w:rtl/>
        </w:rPr>
        <w:t xml:space="preserve"> </w:t>
      </w:r>
      <w:r w:rsidRPr="007C15A5">
        <w:rPr>
          <w:rFonts w:eastAsiaTheme="majorEastAsia" w:cstheme="minorHAnsi"/>
          <w:rtl/>
        </w:rPr>
        <w:t>ניתן לבחון את קיומה של מערכת משפטית בחינה "אובייקטיבית", מדעית.</w:t>
      </w:r>
    </w:p>
    <w:p w14:paraId="239380AB" w14:textId="2AD2CE28" w:rsidR="006D5B5E" w:rsidRPr="007C15A5" w:rsidRDefault="006D5B5E" w:rsidP="009F1761">
      <w:pPr>
        <w:spacing w:after="240" w:line="360" w:lineRule="auto"/>
        <w:jc w:val="both"/>
        <w:rPr>
          <w:rFonts w:eastAsiaTheme="majorEastAsia" w:cstheme="minorHAnsi"/>
          <w:b/>
          <w:bCs/>
          <w:rtl/>
        </w:rPr>
      </w:pPr>
      <w:r w:rsidRPr="007C15A5">
        <w:rPr>
          <w:rFonts w:eastAsiaTheme="majorEastAsia" w:cstheme="minorHAnsi"/>
          <w:rtl/>
        </w:rPr>
        <w:t xml:space="preserve">בעוד הגישה הראשונה של רעיון ההפרדה מבחינה בין שאלת הקיום לשאלת ההערכה, </w:t>
      </w:r>
      <w:r w:rsidRPr="007C15A5">
        <w:rPr>
          <w:rFonts w:eastAsiaTheme="majorEastAsia" w:cstheme="minorHAnsi"/>
          <w:b/>
          <w:bCs/>
          <w:rtl/>
        </w:rPr>
        <w:t>הגישה השנייה של רעיון העובדה החברתית אומרת שאנחנו</w:t>
      </w:r>
      <w:r w:rsidR="006D581D">
        <w:rPr>
          <w:rFonts w:eastAsiaTheme="majorEastAsia" w:cstheme="minorHAnsi" w:hint="cs"/>
          <w:b/>
          <w:bCs/>
          <w:rtl/>
        </w:rPr>
        <w:t xml:space="preserve"> כחברה</w:t>
      </w:r>
      <w:r w:rsidRPr="007C15A5">
        <w:rPr>
          <w:rFonts w:eastAsiaTheme="majorEastAsia" w:cstheme="minorHAnsi"/>
          <w:b/>
          <w:bCs/>
          <w:rtl/>
        </w:rPr>
        <w:t xml:space="preserve"> יכולים ליצור רשימה עם מאפיינים מסוימים שלפיה נבחן את קיומה של מערכת משפטית. </w:t>
      </w:r>
    </w:p>
    <w:p w14:paraId="293F424B" w14:textId="079570CA" w:rsidR="000B7ABF" w:rsidRPr="007C15A5" w:rsidRDefault="000B7ABF" w:rsidP="009F1761">
      <w:pPr>
        <w:spacing w:after="0" w:line="360" w:lineRule="auto"/>
        <w:jc w:val="both"/>
        <w:rPr>
          <w:rFonts w:eastAsiaTheme="majorEastAsia" w:cstheme="minorHAnsi"/>
          <w:rtl/>
        </w:rPr>
      </w:pPr>
      <w:r w:rsidRPr="007C15A5">
        <w:rPr>
          <w:rFonts w:eastAsiaTheme="majorEastAsia" w:cstheme="minorHAnsi"/>
          <w:rtl/>
        </w:rPr>
        <w:t xml:space="preserve">כלומר, השלב הראשון הוא להפריד בין שתי שאלות- האם זה קיים לבין האם זה ראוי? </w:t>
      </w:r>
    </w:p>
    <w:p w14:paraId="6CBBE966" w14:textId="223D1BB7" w:rsidR="006D5B5E" w:rsidRPr="007C15A5" w:rsidRDefault="000B7ABF" w:rsidP="009F1761">
      <w:pPr>
        <w:spacing w:after="240" w:line="360" w:lineRule="auto"/>
        <w:jc w:val="both"/>
        <w:rPr>
          <w:rFonts w:eastAsiaTheme="majorEastAsia" w:cstheme="minorHAnsi"/>
          <w:rtl/>
        </w:rPr>
      </w:pPr>
      <w:r w:rsidRPr="007C15A5">
        <w:rPr>
          <w:rFonts w:eastAsiaTheme="majorEastAsia" w:cstheme="minorHAnsi"/>
          <w:rtl/>
        </w:rPr>
        <w:t>והשלב השני אומר שיש לייצר רשימה של מאפיינים שעל פיה נוכל לקבוע שיש לחברה מסוימת חוק מבלי לבטל את השיפוטיות שלי.</w:t>
      </w:r>
    </w:p>
    <w:p w14:paraId="16B70343" w14:textId="664189A1" w:rsidR="006D5B5E" w:rsidRPr="007C15A5" w:rsidRDefault="000B7ABF" w:rsidP="009F1761">
      <w:pPr>
        <w:spacing w:after="0" w:line="360" w:lineRule="auto"/>
        <w:jc w:val="both"/>
        <w:rPr>
          <w:rFonts w:eastAsiaTheme="majorEastAsia" w:cstheme="minorHAnsi"/>
          <w:b/>
          <w:bCs/>
          <w:rtl/>
        </w:rPr>
      </w:pPr>
      <w:r w:rsidRPr="007C15A5">
        <w:rPr>
          <w:rFonts w:eastAsiaTheme="majorEastAsia" w:cstheme="minorHAnsi"/>
          <w:b/>
          <w:bCs/>
          <w:rtl/>
        </w:rPr>
        <w:t xml:space="preserve">הרעיון השלישי הוא </w:t>
      </w:r>
      <w:r w:rsidRPr="00B15715">
        <w:rPr>
          <w:rFonts w:eastAsiaTheme="majorEastAsia" w:cstheme="minorHAnsi"/>
          <w:b/>
          <w:bCs/>
          <w:shd w:val="clear" w:color="auto" w:fill="FFFFFF" w:themeFill="background1"/>
          <w:rtl/>
        </w:rPr>
        <w:t>רעיון המוסכמה החברתית.</w:t>
      </w:r>
    </w:p>
    <w:p w14:paraId="0604F08B" w14:textId="77777777" w:rsidR="006D5B5E" w:rsidRPr="007C15A5" w:rsidRDefault="006D5B5E" w:rsidP="009F1761">
      <w:pPr>
        <w:spacing w:after="240" w:line="360" w:lineRule="auto"/>
        <w:jc w:val="both"/>
        <w:rPr>
          <w:rFonts w:eastAsiaTheme="majorEastAsia" w:cstheme="minorHAnsi"/>
          <w:rtl/>
        </w:rPr>
      </w:pPr>
      <w:r w:rsidRPr="00B15715">
        <w:rPr>
          <w:rFonts w:eastAsiaTheme="majorEastAsia" w:cstheme="minorHAnsi"/>
          <w:b/>
          <w:bCs/>
          <w:u w:val="single"/>
          <w:shd w:val="clear" w:color="auto" w:fill="D9D9D9" w:themeFill="background1" w:themeFillShade="D9"/>
          <w:rtl/>
        </w:rPr>
        <w:t>רעיון המוסכמה החברתית</w:t>
      </w:r>
      <w:r w:rsidRPr="00B15715">
        <w:rPr>
          <w:rFonts w:eastAsiaTheme="majorEastAsia" w:cstheme="minorHAnsi"/>
          <w:b/>
          <w:bCs/>
          <w:shd w:val="clear" w:color="auto" w:fill="D9D9D9" w:themeFill="background1" w:themeFillShade="D9"/>
          <w:rtl/>
        </w:rPr>
        <w:t>:</w:t>
      </w:r>
      <w:r w:rsidRPr="007C15A5">
        <w:rPr>
          <w:rFonts w:eastAsiaTheme="majorEastAsia" w:cstheme="minorHAnsi"/>
          <w:b/>
          <w:bCs/>
          <w:rtl/>
        </w:rPr>
        <w:t xml:space="preserve"> </w:t>
      </w:r>
      <w:r w:rsidRPr="007C15A5">
        <w:rPr>
          <w:rFonts w:eastAsiaTheme="majorEastAsia" w:cstheme="minorHAnsi"/>
          <w:rtl/>
        </w:rPr>
        <w:t xml:space="preserve">מקור ההסדר הוא בהסכמה חברתית, ולא בהתגלות או בתבונה או ברעיון כללי אחר. </w:t>
      </w:r>
      <w:r w:rsidRPr="007C15A5">
        <w:rPr>
          <w:rFonts w:eastAsiaTheme="majorEastAsia" w:cstheme="minorHAnsi"/>
          <w:b/>
          <w:bCs/>
          <w:rtl/>
        </w:rPr>
        <w:t>(במלים אחרות: "לא נחקק – לא חוק")</w:t>
      </w:r>
    </w:p>
    <w:p w14:paraId="068CB7C0" w14:textId="77777777" w:rsidR="006D5B5E" w:rsidRPr="007C15A5" w:rsidRDefault="006D5B5E" w:rsidP="009F1761">
      <w:pPr>
        <w:spacing w:after="240" w:line="360" w:lineRule="auto"/>
        <w:jc w:val="both"/>
        <w:rPr>
          <w:rStyle w:val="a9"/>
          <w:rFonts w:asciiTheme="minorHAnsi" w:hAnsiTheme="minorHAnsi" w:cstheme="minorHAnsi"/>
          <w:sz w:val="22"/>
          <w:rtl/>
        </w:rPr>
      </w:pPr>
      <w:r w:rsidRPr="007C15A5">
        <w:rPr>
          <w:rStyle w:val="a9"/>
          <w:rFonts w:asciiTheme="minorHAnsi" w:hAnsiTheme="minorHAnsi" w:cstheme="minorHAnsi"/>
          <w:b/>
          <w:bCs/>
          <w:sz w:val="22"/>
          <w:rtl/>
        </w:rPr>
        <w:t xml:space="preserve">השאלה שמתעוררת היא איך אנחנו יכולים להעניש אדם שעבר על נורמה מוסרית שלא מוסדרת בחוק? כמו למשל רצח עם, מילת נשים וכו'. מה הפוזיטיביסט יעשה במצב כזה? </w:t>
      </w:r>
    </w:p>
    <w:p w14:paraId="7645EA08" w14:textId="21C92318" w:rsidR="00AB2A9A" w:rsidRDefault="006D5B5E" w:rsidP="009F1761">
      <w:pPr>
        <w:spacing w:after="240" w:line="360" w:lineRule="auto"/>
        <w:jc w:val="both"/>
        <w:rPr>
          <w:rStyle w:val="a9"/>
          <w:rFonts w:asciiTheme="minorHAnsi" w:hAnsiTheme="minorHAnsi" w:cstheme="minorHAnsi"/>
          <w:sz w:val="22"/>
          <w:rtl/>
        </w:rPr>
      </w:pPr>
      <w:r w:rsidRPr="007C15A5">
        <w:rPr>
          <w:rStyle w:val="a9"/>
          <w:rFonts w:asciiTheme="minorHAnsi" w:hAnsiTheme="minorHAnsi" w:cstheme="minorHAnsi"/>
          <w:sz w:val="22"/>
          <w:rtl/>
        </w:rPr>
        <w:t>איך מעמידים פושעים בינלאומיים למשפט אם במדינות שלהם המעשה שעשו הוא חוקי?</w:t>
      </w:r>
      <w:r w:rsidR="00CB6396">
        <w:rPr>
          <w:rStyle w:val="a9"/>
          <w:rFonts w:asciiTheme="minorHAnsi" w:hAnsiTheme="minorHAnsi" w:cstheme="minorHAnsi" w:hint="cs"/>
          <w:sz w:val="22"/>
          <w:rtl/>
        </w:rPr>
        <w:t xml:space="preserve"> </w:t>
      </w:r>
      <w:r w:rsidRPr="007C15A5">
        <w:rPr>
          <w:rStyle w:val="a9"/>
          <w:rFonts w:asciiTheme="minorHAnsi" w:hAnsiTheme="minorHAnsi" w:cstheme="minorHAnsi"/>
          <w:sz w:val="22"/>
          <w:rtl/>
        </w:rPr>
        <w:t>על כך נענה בשיעור הבא.</w:t>
      </w:r>
    </w:p>
    <w:p w14:paraId="7068ECFF" w14:textId="77777777" w:rsidR="00CB6396" w:rsidRDefault="00CB6396" w:rsidP="009F1761">
      <w:pPr>
        <w:spacing w:after="240" w:line="360" w:lineRule="auto"/>
        <w:jc w:val="both"/>
        <w:rPr>
          <w:rFonts w:cstheme="minorHAnsi"/>
          <w:b/>
          <w:bCs/>
          <w:u w:val="single"/>
          <w:rtl/>
        </w:rPr>
      </w:pPr>
    </w:p>
    <w:p w14:paraId="62777EB7" w14:textId="77777777" w:rsidR="00CB6396" w:rsidRDefault="00CB6396" w:rsidP="009F1761">
      <w:pPr>
        <w:spacing w:after="240" w:line="360" w:lineRule="auto"/>
        <w:jc w:val="both"/>
        <w:rPr>
          <w:rFonts w:cstheme="minorHAnsi"/>
          <w:b/>
          <w:bCs/>
          <w:u w:val="single"/>
          <w:rtl/>
        </w:rPr>
      </w:pPr>
    </w:p>
    <w:p w14:paraId="7E130AA7" w14:textId="77777777" w:rsidR="00CB6396" w:rsidRDefault="00CB6396" w:rsidP="009F1761">
      <w:pPr>
        <w:spacing w:after="240" w:line="360" w:lineRule="auto"/>
        <w:jc w:val="both"/>
        <w:rPr>
          <w:rFonts w:cstheme="minorHAnsi"/>
          <w:b/>
          <w:bCs/>
          <w:u w:val="single"/>
          <w:rtl/>
        </w:rPr>
      </w:pPr>
    </w:p>
    <w:p w14:paraId="203F8D47" w14:textId="77777777" w:rsidR="00CB6396" w:rsidRDefault="00CB6396" w:rsidP="009F1761">
      <w:pPr>
        <w:spacing w:after="240" w:line="360" w:lineRule="auto"/>
        <w:jc w:val="both"/>
        <w:rPr>
          <w:rFonts w:cstheme="minorHAnsi"/>
          <w:b/>
          <w:bCs/>
          <w:u w:val="single"/>
          <w:rtl/>
        </w:rPr>
      </w:pPr>
    </w:p>
    <w:p w14:paraId="5C9C74A8" w14:textId="77777777" w:rsidR="00CB6396" w:rsidRDefault="00CB6396" w:rsidP="009F1761">
      <w:pPr>
        <w:spacing w:after="240" w:line="360" w:lineRule="auto"/>
        <w:jc w:val="both"/>
        <w:rPr>
          <w:rFonts w:cstheme="minorHAnsi"/>
          <w:b/>
          <w:bCs/>
          <w:u w:val="single"/>
          <w:rtl/>
        </w:rPr>
      </w:pPr>
    </w:p>
    <w:p w14:paraId="61775D85" w14:textId="77777777" w:rsidR="00CB6396" w:rsidRDefault="00CB6396" w:rsidP="009F1761">
      <w:pPr>
        <w:spacing w:after="240" w:line="360" w:lineRule="auto"/>
        <w:jc w:val="both"/>
        <w:rPr>
          <w:rFonts w:cstheme="minorHAnsi"/>
          <w:b/>
          <w:bCs/>
          <w:u w:val="single"/>
          <w:rtl/>
        </w:rPr>
      </w:pPr>
    </w:p>
    <w:p w14:paraId="76E5D9E9" w14:textId="77777777" w:rsidR="00CB6396" w:rsidRDefault="00CB6396" w:rsidP="009F1761">
      <w:pPr>
        <w:spacing w:after="240" w:line="360" w:lineRule="auto"/>
        <w:jc w:val="both"/>
        <w:rPr>
          <w:rFonts w:cstheme="minorHAnsi"/>
          <w:b/>
          <w:bCs/>
          <w:u w:val="single"/>
          <w:rtl/>
        </w:rPr>
      </w:pPr>
    </w:p>
    <w:p w14:paraId="0864589B" w14:textId="42B9D41A" w:rsidR="00607D6F" w:rsidRDefault="00607D6F" w:rsidP="009F1761">
      <w:pPr>
        <w:spacing w:after="240" w:line="360" w:lineRule="auto"/>
        <w:jc w:val="both"/>
        <w:rPr>
          <w:rFonts w:cstheme="minorHAnsi"/>
          <w:b/>
          <w:bCs/>
          <w:u w:val="single"/>
          <w:rtl/>
        </w:rPr>
      </w:pPr>
      <w:r w:rsidRPr="007C15A5">
        <w:rPr>
          <w:rFonts w:cstheme="minorHAnsi"/>
          <w:b/>
          <w:bCs/>
          <w:u w:val="single"/>
          <w:rtl/>
        </w:rPr>
        <w:lastRenderedPageBreak/>
        <w:t xml:space="preserve">שיעור </w:t>
      </w:r>
      <w:r w:rsidR="00CB237D">
        <w:rPr>
          <w:rFonts w:cstheme="minorHAnsi" w:hint="cs"/>
          <w:b/>
          <w:bCs/>
          <w:u w:val="single"/>
          <w:rtl/>
        </w:rPr>
        <w:t>6</w:t>
      </w:r>
      <w:r w:rsidRPr="007C15A5">
        <w:rPr>
          <w:rFonts w:cstheme="minorHAnsi"/>
          <w:b/>
          <w:bCs/>
          <w:u w:val="single"/>
          <w:rtl/>
        </w:rPr>
        <w:t xml:space="preserve"> – 2</w:t>
      </w:r>
      <w:r>
        <w:rPr>
          <w:rFonts w:cstheme="minorHAnsi" w:hint="cs"/>
          <w:b/>
          <w:bCs/>
          <w:u w:val="single"/>
          <w:rtl/>
        </w:rPr>
        <w:t>8</w:t>
      </w:r>
      <w:r w:rsidRPr="007C15A5">
        <w:rPr>
          <w:rFonts w:cstheme="minorHAnsi"/>
          <w:b/>
          <w:bCs/>
          <w:u w:val="single"/>
          <w:rtl/>
        </w:rPr>
        <w:t>.10.2021</w:t>
      </w:r>
    </w:p>
    <w:p w14:paraId="127BA797" w14:textId="5B3019B3" w:rsidR="006D374C" w:rsidRDefault="006D374C" w:rsidP="009F1761">
      <w:pPr>
        <w:spacing w:line="360" w:lineRule="auto"/>
        <w:jc w:val="both"/>
        <w:rPr>
          <w:rFonts w:cstheme="minorHAnsi"/>
          <w:b/>
          <w:bCs/>
          <w:rtl/>
        </w:rPr>
      </w:pPr>
      <w:r w:rsidRPr="00CB6396">
        <w:rPr>
          <w:rFonts w:cstheme="minorHAnsi"/>
          <w:b/>
          <w:bCs/>
          <w:highlight w:val="yellow"/>
          <w:rtl/>
        </w:rPr>
        <w:t xml:space="preserve">משפט טבע </w:t>
      </w:r>
      <w:r w:rsidR="00512595">
        <w:rPr>
          <w:rFonts w:cstheme="minorHAnsi" w:hint="cs"/>
          <w:b/>
          <w:bCs/>
          <w:highlight w:val="yellow"/>
          <w:rtl/>
        </w:rPr>
        <w:t>מול</w:t>
      </w:r>
      <w:r w:rsidRPr="00CB6396">
        <w:rPr>
          <w:rFonts w:cstheme="minorHAnsi"/>
          <w:b/>
          <w:bCs/>
          <w:highlight w:val="yellow"/>
          <w:rtl/>
        </w:rPr>
        <w:t xml:space="preserve"> פוזיטיביזם</w:t>
      </w:r>
    </w:p>
    <w:p w14:paraId="280F39FB" w14:textId="39D8E9B4" w:rsidR="00CB6396" w:rsidRDefault="00CB6396" w:rsidP="009F1761">
      <w:pPr>
        <w:spacing w:after="240" w:line="360" w:lineRule="auto"/>
        <w:jc w:val="both"/>
        <w:rPr>
          <w:rFonts w:eastAsiaTheme="majorEastAsia" w:cstheme="minorHAnsi"/>
          <w:rtl/>
        </w:rPr>
      </w:pPr>
      <w:r>
        <w:rPr>
          <w:rFonts w:eastAsiaTheme="majorEastAsia" w:cstheme="minorHAnsi" w:hint="cs"/>
          <w:rtl/>
        </w:rPr>
        <w:t xml:space="preserve">נחזור </w:t>
      </w:r>
      <w:r w:rsidR="006D374C">
        <w:rPr>
          <w:rFonts w:eastAsiaTheme="majorEastAsia" w:cstheme="minorHAnsi" w:hint="cs"/>
          <w:rtl/>
        </w:rPr>
        <w:t>לוו</w:t>
      </w:r>
      <w:r>
        <w:rPr>
          <w:rFonts w:eastAsiaTheme="majorEastAsia" w:cstheme="minorHAnsi" w:hint="cs"/>
          <w:rtl/>
        </w:rPr>
        <w:t xml:space="preserve">יכוח בין הפוזיטיביזם למשפט הטבע: השאלה היא האם המוסר מכתיב נורמות משפטיות בצורה "צבאית" ? (וזוהי הגישה הפוזיטיביסטית, שרק מה שנחקק הוא חוק) או שיש ערכי מוסר אוניברסליים </w:t>
      </w:r>
      <w:r w:rsidR="0079208B">
        <w:rPr>
          <w:rFonts w:eastAsiaTheme="majorEastAsia" w:cstheme="minorHAnsi" w:hint="cs"/>
          <w:rtl/>
        </w:rPr>
        <w:t>שהם חלק</w:t>
      </w:r>
      <w:r>
        <w:rPr>
          <w:rFonts w:eastAsiaTheme="majorEastAsia" w:cstheme="minorHAnsi" w:hint="cs"/>
          <w:rtl/>
        </w:rPr>
        <w:t xml:space="preserve"> </w:t>
      </w:r>
      <w:r w:rsidR="0079208B">
        <w:rPr>
          <w:rFonts w:eastAsiaTheme="majorEastAsia" w:cstheme="minorHAnsi" w:hint="cs"/>
          <w:rtl/>
        </w:rPr>
        <w:t>מ</w:t>
      </w:r>
      <w:r>
        <w:rPr>
          <w:rFonts w:eastAsiaTheme="majorEastAsia" w:cstheme="minorHAnsi" w:hint="cs"/>
          <w:rtl/>
        </w:rPr>
        <w:t>החוקים</w:t>
      </w:r>
      <w:r w:rsidR="0079208B">
        <w:rPr>
          <w:rFonts w:eastAsiaTheme="majorEastAsia" w:cstheme="minorHAnsi" w:hint="cs"/>
          <w:rtl/>
        </w:rPr>
        <w:t xml:space="preserve"> גם אם הם לא כתובים</w:t>
      </w:r>
      <w:r>
        <w:rPr>
          <w:rFonts w:eastAsiaTheme="majorEastAsia" w:cstheme="minorHAnsi" w:hint="cs"/>
          <w:rtl/>
        </w:rPr>
        <w:t xml:space="preserve">? </w:t>
      </w:r>
      <w:r w:rsidR="006D374C">
        <w:rPr>
          <w:rFonts w:eastAsiaTheme="majorEastAsia" w:cstheme="minorHAnsi" w:hint="cs"/>
          <w:rtl/>
        </w:rPr>
        <w:t>(וזוהי הגישה של מוסר טבעי)</w:t>
      </w:r>
      <w:r w:rsidR="0079208B">
        <w:rPr>
          <w:rFonts w:eastAsiaTheme="majorEastAsia" w:cstheme="minorHAnsi" w:hint="cs"/>
          <w:rtl/>
        </w:rPr>
        <w:t xml:space="preserve"> </w:t>
      </w:r>
      <w:r w:rsidR="0079208B">
        <w:rPr>
          <w:rFonts w:eastAsiaTheme="majorEastAsia" w:cstheme="minorHAnsi"/>
          <w:rtl/>
        </w:rPr>
        <w:t>–</w:t>
      </w:r>
      <w:r w:rsidR="0079208B">
        <w:rPr>
          <w:rFonts w:eastAsiaTheme="majorEastAsia" w:cstheme="minorHAnsi" w:hint="cs"/>
          <w:rtl/>
        </w:rPr>
        <w:t xml:space="preserve"> ויותר</w:t>
      </w:r>
      <w:r w:rsidR="0079208B" w:rsidRPr="0079208B">
        <w:rPr>
          <w:rFonts w:eastAsiaTheme="majorEastAsia" w:cstheme="minorHAnsi"/>
          <w:rtl/>
        </w:rPr>
        <w:t xml:space="preserve"> מזה</w:t>
      </w:r>
      <w:r w:rsidR="0079208B">
        <w:rPr>
          <w:rFonts w:eastAsiaTheme="majorEastAsia" w:cstheme="minorHAnsi" w:hint="cs"/>
          <w:rtl/>
        </w:rPr>
        <w:t>,</w:t>
      </w:r>
      <w:r w:rsidR="0079208B" w:rsidRPr="0079208B">
        <w:rPr>
          <w:rFonts w:eastAsiaTheme="majorEastAsia" w:cstheme="minorHAnsi"/>
          <w:rtl/>
        </w:rPr>
        <w:t xml:space="preserve"> הגישה של המשפט הטבעי אמרה שלא רק שזה חלק מהמשפט גם אם לא כתבו אותו </w:t>
      </w:r>
      <w:r w:rsidR="0079208B">
        <w:rPr>
          <w:rFonts w:eastAsiaTheme="majorEastAsia" w:cstheme="minorHAnsi" w:hint="cs"/>
          <w:rtl/>
        </w:rPr>
        <w:t xml:space="preserve">, </w:t>
      </w:r>
      <w:r w:rsidR="0079208B" w:rsidRPr="0079208B">
        <w:rPr>
          <w:rFonts w:eastAsiaTheme="majorEastAsia" w:cstheme="minorHAnsi"/>
          <w:rtl/>
        </w:rPr>
        <w:t xml:space="preserve">אלא הוא גובר על </w:t>
      </w:r>
      <w:r w:rsidR="0079208B">
        <w:rPr>
          <w:rFonts w:eastAsiaTheme="majorEastAsia" w:cstheme="minorHAnsi" w:hint="cs"/>
          <w:rtl/>
        </w:rPr>
        <w:t>ה</w:t>
      </w:r>
      <w:r w:rsidR="0079208B" w:rsidRPr="0079208B">
        <w:rPr>
          <w:rFonts w:eastAsiaTheme="majorEastAsia" w:cstheme="minorHAnsi"/>
          <w:rtl/>
        </w:rPr>
        <w:t>חוקה</w:t>
      </w:r>
      <w:r w:rsidR="0079208B">
        <w:rPr>
          <w:rFonts w:eastAsiaTheme="majorEastAsia" w:cstheme="minorHAnsi" w:hint="cs"/>
          <w:rtl/>
        </w:rPr>
        <w:t xml:space="preserve"> והחוקים.</w:t>
      </w:r>
    </w:p>
    <w:p w14:paraId="46B9C941" w14:textId="7BD23DD8" w:rsidR="006D374C" w:rsidRDefault="006D374C" w:rsidP="009F1761">
      <w:pPr>
        <w:spacing w:after="240" w:line="360" w:lineRule="auto"/>
        <w:jc w:val="both"/>
        <w:rPr>
          <w:rFonts w:eastAsiaTheme="majorEastAsia" w:cstheme="minorHAnsi"/>
          <w:rtl/>
        </w:rPr>
      </w:pPr>
      <w:r>
        <w:rPr>
          <w:rFonts w:eastAsiaTheme="majorEastAsia" w:cstheme="minorHAnsi" w:hint="cs"/>
          <w:rtl/>
        </w:rPr>
        <w:t>מתעוררת השאלה</w:t>
      </w:r>
      <w:r w:rsidRPr="006D581D">
        <w:rPr>
          <w:rFonts w:eastAsiaTheme="majorEastAsia" w:cstheme="minorHAnsi" w:hint="cs"/>
          <w:rtl/>
        </w:rPr>
        <w:t xml:space="preserve"> :</w:t>
      </w:r>
      <w:r w:rsidRPr="006D581D">
        <w:rPr>
          <w:rFonts w:eastAsiaTheme="majorEastAsia" w:cstheme="minorHAnsi" w:hint="cs"/>
          <w:b/>
          <w:bCs/>
          <w:rtl/>
        </w:rPr>
        <w:t xml:space="preserve"> מדוע כ"כ חשוב לפוזיטיביסטים </w:t>
      </w:r>
      <w:r w:rsidR="00EA7591" w:rsidRPr="006D581D">
        <w:rPr>
          <w:rFonts w:eastAsiaTheme="majorEastAsia" w:cstheme="minorHAnsi" w:hint="cs"/>
          <w:b/>
          <w:bCs/>
          <w:rtl/>
        </w:rPr>
        <w:t xml:space="preserve">להדגיש </w:t>
      </w:r>
      <w:r w:rsidRPr="006D581D">
        <w:rPr>
          <w:rFonts w:eastAsiaTheme="majorEastAsia" w:cstheme="minorHAnsi" w:hint="cs"/>
          <w:b/>
          <w:bCs/>
          <w:rtl/>
        </w:rPr>
        <w:t>שהמוסר הוא לא חלק מהחוק, אלא הוא שיקול נפרד?</w:t>
      </w:r>
      <w:r>
        <w:rPr>
          <w:rFonts w:eastAsiaTheme="majorEastAsia" w:cstheme="minorHAnsi" w:hint="cs"/>
          <w:rtl/>
        </w:rPr>
        <w:t xml:space="preserve"> למה כ"כ חשוב להם לחלוק על המשפט הטבעי?</w:t>
      </w:r>
      <w:r w:rsidR="00535DFB">
        <w:rPr>
          <w:rFonts w:eastAsiaTheme="majorEastAsia" w:cstheme="minorHAnsi" w:hint="cs"/>
          <w:rtl/>
        </w:rPr>
        <w:t xml:space="preserve"> (נציין שוב כי </w:t>
      </w:r>
      <w:r w:rsidR="00535DFB" w:rsidRPr="00175ED9">
        <w:rPr>
          <w:rFonts w:cs="Calibri"/>
          <w:rtl/>
        </w:rPr>
        <w:t xml:space="preserve">הפוזיטיביסט לא </w:t>
      </w:r>
      <w:r w:rsidR="0079208B">
        <w:rPr>
          <w:rFonts w:cs="Calibri" w:hint="cs"/>
          <w:rtl/>
        </w:rPr>
        <w:t>כופר בקיומו של המוסר ו</w:t>
      </w:r>
      <w:r w:rsidR="00535DFB" w:rsidRPr="00175ED9">
        <w:rPr>
          <w:rFonts w:cs="Calibri"/>
          <w:rtl/>
        </w:rPr>
        <w:t xml:space="preserve">לא </w:t>
      </w:r>
      <w:r w:rsidR="0079208B">
        <w:rPr>
          <w:rFonts w:cs="Calibri" w:hint="cs"/>
          <w:rtl/>
        </w:rPr>
        <w:t xml:space="preserve">ממעיט בחשיבותו, אלא הוא </w:t>
      </w:r>
      <w:r w:rsidR="00535DFB" w:rsidRPr="00175ED9">
        <w:rPr>
          <w:rFonts w:cs="Calibri"/>
          <w:rtl/>
        </w:rPr>
        <w:t>מדגיש שיש 2 שאלות נפרדות</w:t>
      </w:r>
      <w:r w:rsidR="0079208B">
        <w:rPr>
          <w:rFonts w:cs="Calibri" w:hint="cs"/>
          <w:rtl/>
        </w:rPr>
        <w:t>- שאלת התוקף המשפטי ושאלת המוסר</w:t>
      </w:r>
      <w:r w:rsidR="00535DFB">
        <w:rPr>
          <w:rFonts w:cs="Calibri" w:hint="cs"/>
          <w:rtl/>
        </w:rPr>
        <w:t>)</w:t>
      </w:r>
    </w:p>
    <w:p w14:paraId="49AF6A6F" w14:textId="31D704FC" w:rsidR="00535DFB" w:rsidRDefault="006D374C" w:rsidP="009F1761">
      <w:pPr>
        <w:spacing w:after="240" w:line="360" w:lineRule="auto"/>
        <w:jc w:val="both"/>
        <w:rPr>
          <w:rFonts w:eastAsiaTheme="majorEastAsia" w:cstheme="minorHAnsi"/>
          <w:rtl/>
        </w:rPr>
      </w:pPr>
      <w:r>
        <w:rPr>
          <w:rFonts w:eastAsiaTheme="majorEastAsia" w:cstheme="minorHAnsi" w:hint="cs"/>
          <w:rtl/>
        </w:rPr>
        <w:t>ניתן לטעון שהחוק יותר חשוב מהמוסר</w:t>
      </w:r>
      <w:r w:rsidR="00535DFB">
        <w:rPr>
          <w:rFonts w:eastAsiaTheme="majorEastAsia" w:cstheme="minorHAnsi" w:hint="cs"/>
          <w:rtl/>
        </w:rPr>
        <w:t>, אך האם זה הוא באמת הבסיס של הגישה הפוזיטיביסטית?</w:t>
      </w:r>
      <w:r w:rsidR="00535DFB">
        <w:rPr>
          <w:rFonts w:eastAsiaTheme="majorEastAsia" w:cstheme="minorHAnsi" w:hint="cs"/>
        </w:rPr>
        <w:t xml:space="preserve"> </w:t>
      </w:r>
      <w:r w:rsidR="00535DFB">
        <w:rPr>
          <w:rFonts w:eastAsiaTheme="majorEastAsia" w:cstheme="minorHAnsi" w:hint="cs"/>
          <w:rtl/>
        </w:rPr>
        <w:t>נראה שלא</w:t>
      </w:r>
      <w:r>
        <w:rPr>
          <w:rFonts w:eastAsiaTheme="majorEastAsia" w:cstheme="minorHAnsi" w:hint="cs"/>
          <w:rtl/>
        </w:rPr>
        <w:t xml:space="preserve">. </w:t>
      </w:r>
    </w:p>
    <w:p w14:paraId="1EA2315A" w14:textId="29C4D5CA" w:rsidR="006D374C" w:rsidRDefault="00535DFB" w:rsidP="009F1761">
      <w:pPr>
        <w:spacing w:after="240" w:line="360" w:lineRule="auto"/>
        <w:jc w:val="both"/>
        <w:rPr>
          <w:rFonts w:eastAsiaTheme="majorEastAsia" w:cstheme="minorHAnsi"/>
          <w:rtl/>
        </w:rPr>
      </w:pPr>
      <w:r>
        <w:rPr>
          <w:rFonts w:eastAsiaTheme="majorEastAsia" w:cstheme="minorHAnsi" w:hint="cs"/>
          <w:rtl/>
        </w:rPr>
        <w:t>ניתן לטעון</w:t>
      </w:r>
      <w:r w:rsidR="006D374C">
        <w:rPr>
          <w:rFonts w:eastAsiaTheme="majorEastAsia" w:cstheme="minorHAnsi" w:hint="cs"/>
          <w:rtl/>
        </w:rPr>
        <w:t xml:space="preserve"> </w:t>
      </w:r>
      <w:r>
        <w:rPr>
          <w:rFonts w:eastAsiaTheme="majorEastAsia" w:cstheme="minorHAnsi" w:hint="cs"/>
          <w:rtl/>
        </w:rPr>
        <w:t xml:space="preserve">שכשאנו </w:t>
      </w:r>
      <w:r w:rsidR="006D374C">
        <w:rPr>
          <w:rFonts w:eastAsiaTheme="majorEastAsia" w:cstheme="minorHAnsi" w:hint="cs"/>
          <w:rtl/>
        </w:rPr>
        <w:t xml:space="preserve">פותחים את החוק בפני דברים לא כתובים אנחנו פותחים </w:t>
      </w:r>
      <w:r>
        <w:rPr>
          <w:rFonts w:eastAsiaTheme="majorEastAsia" w:cstheme="minorHAnsi" w:hint="cs"/>
          <w:rtl/>
        </w:rPr>
        <w:t>מעין</w:t>
      </w:r>
      <w:r w:rsidR="006D374C">
        <w:rPr>
          <w:rFonts w:eastAsiaTheme="majorEastAsia" w:cstheme="minorHAnsi" w:hint="cs"/>
          <w:rtl/>
        </w:rPr>
        <w:t xml:space="preserve"> תיבת פנדורה </w:t>
      </w:r>
      <w:r w:rsidR="006D374C">
        <w:rPr>
          <w:rFonts w:eastAsiaTheme="majorEastAsia" w:cstheme="minorHAnsi"/>
          <w:rtl/>
        </w:rPr>
        <w:t>–</w:t>
      </w:r>
      <w:r w:rsidR="006D374C">
        <w:rPr>
          <w:rFonts w:eastAsiaTheme="majorEastAsia" w:cstheme="minorHAnsi" w:hint="cs"/>
          <w:rtl/>
        </w:rPr>
        <w:t xml:space="preserve"> אתה יודע איפה אתה מתחיל אך אתה לא יודע היכן אתה מסיים. נראה שערך </w:t>
      </w:r>
      <w:r w:rsidR="006D374C" w:rsidRPr="00AC1B0F">
        <w:rPr>
          <w:rFonts w:eastAsiaTheme="majorEastAsia" w:cstheme="minorHAnsi" w:hint="cs"/>
          <w:b/>
          <w:bCs/>
          <w:rtl/>
        </w:rPr>
        <w:t>הוודאות</w:t>
      </w:r>
      <w:r w:rsidR="006D374C">
        <w:rPr>
          <w:rFonts w:eastAsiaTheme="majorEastAsia" w:cstheme="minorHAnsi" w:hint="cs"/>
          <w:rtl/>
        </w:rPr>
        <w:t xml:space="preserve"> הוא חשוב עבור הפוזיטיביסטים </w:t>
      </w:r>
      <w:r w:rsidR="006D374C">
        <w:rPr>
          <w:rFonts w:eastAsiaTheme="majorEastAsia" w:cstheme="minorHAnsi"/>
          <w:rtl/>
        </w:rPr>
        <w:t>–</w:t>
      </w:r>
      <w:r w:rsidR="006D374C">
        <w:rPr>
          <w:rFonts w:eastAsiaTheme="majorEastAsia" w:cstheme="minorHAnsi" w:hint="cs"/>
          <w:rtl/>
        </w:rPr>
        <w:t xml:space="preserve"> כשאנחנו מחוקקים חוק אנחנו יודעים בוודאות מה מותר ומה אסור, מה נכנס ומה בחוץ, יש לנו גבולות גזרה שסוגרות את הדלת בפני דברים עמומים שאינם יציר אנושי. </w:t>
      </w:r>
      <w:r>
        <w:rPr>
          <w:rFonts w:eastAsiaTheme="majorEastAsia" w:cstheme="minorHAnsi" w:hint="cs"/>
          <w:rtl/>
        </w:rPr>
        <w:t>(</w:t>
      </w:r>
      <w:r w:rsidR="006D581D">
        <w:rPr>
          <w:rFonts w:eastAsiaTheme="majorEastAsia" w:cstheme="minorHAnsi" w:hint="cs"/>
          <w:rtl/>
        </w:rPr>
        <w:t>שאלה נוספת בהקשר זה היא</w:t>
      </w:r>
      <w:r w:rsidR="006D374C">
        <w:rPr>
          <w:rFonts w:eastAsiaTheme="majorEastAsia" w:cstheme="minorHAnsi" w:hint="cs"/>
          <w:rtl/>
        </w:rPr>
        <w:t xml:space="preserve"> מה צריך כדי </w:t>
      </w:r>
      <w:r w:rsidR="006D581D">
        <w:rPr>
          <w:rFonts w:eastAsiaTheme="majorEastAsia" w:cstheme="minorHAnsi" w:hint="cs"/>
          <w:rtl/>
        </w:rPr>
        <w:t>שחוק יהיה</w:t>
      </w:r>
      <w:r w:rsidR="006D374C">
        <w:rPr>
          <w:rFonts w:eastAsiaTheme="majorEastAsia" w:cstheme="minorHAnsi" w:hint="cs"/>
          <w:rtl/>
        </w:rPr>
        <w:t xml:space="preserve"> חוק? כדי שחוק יתהווה? </w:t>
      </w:r>
      <w:r w:rsidR="006D374C">
        <w:rPr>
          <w:rFonts w:eastAsiaTheme="majorEastAsia" w:cstheme="minorHAnsi"/>
          <w:rtl/>
        </w:rPr>
        <w:t>–</w:t>
      </w:r>
      <w:r w:rsidR="006D374C">
        <w:rPr>
          <w:rFonts w:eastAsiaTheme="majorEastAsia" w:cstheme="minorHAnsi" w:hint="cs"/>
          <w:rtl/>
        </w:rPr>
        <w:t xml:space="preserve"> אנחנו נחזור לשאלה הזו בהמשך הקורס</w:t>
      </w:r>
      <w:r>
        <w:rPr>
          <w:rFonts w:eastAsiaTheme="majorEastAsia" w:cstheme="minorHAnsi" w:hint="cs"/>
          <w:rtl/>
        </w:rPr>
        <w:t>)</w:t>
      </w:r>
      <w:r w:rsidR="006D374C">
        <w:rPr>
          <w:rFonts w:eastAsiaTheme="majorEastAsia" w:cstheme="minorHAnsi" w:hint="cs"/>
          <w:rtl/>
        </w:rPr>
        <w:t xml:space="preserve">. </w:t>
      </w:r>
    </w:p>
    <w:p w14:paraId="43D11E43" w14:textId="4F286A53" w:rsidR="00F71B33" w:rsidRDefault="00535DFB" w:rsidP="009F1761">
      <w:pPr>
        <w:spacing w:after="240" w:line="360" w:lineRule="auto"/>
        <w:jc w:val="both"/>
        <w:rPr>
          <w:rStyle w:val="a9"/>
          <w:rFonts w:asciiTheme="minorHAnsi" w:hAnsiTheme="minorHAnsi" w:cstheme="minorHAnsi"/>
          <w:sz w:val="22"/>
          <w:rtl/>
        </w:rPr>
      </w:pPr>
      <w:r>
        <w:rPr>
          <w:rFonts w:eastAsiaTheme="majorEastAsia" w:cstheme="minorHAnsi" w:hint="cs"/>
          <w:rtl/>
        </w:rPr>
        <w:t>אם כך, אם הכל סובב וודאות, אז</w:t>
      </w:r>
      <w:r w:rsidR="006D374C">
        <w:rPr>
          <w:rFonts w:eastAsiaTheme="majorEastAsia" w:cstheme="minorHAnsi" w:hint="cs"/>
          <w:rtl/>
        </w:rPr>
        <w:t xml:space="preserve"> </w:t>
      </w:r>
      <w:r w:rsidR="006D374C" w:rsidRPr="006D374C">
        <w:rPr>
          <w:rFonts w:eastAsiaTheme="majorEastAsia" w:cstheme="minorHAnsi" w:hint="cs"/>
          <w:b/>
          <w:bCs/>
          <w:rtl/>
        </w:rPr>
        <w:t>האם וודאות גוברת על מוסר</w:t>
      </w:r>
      <w:r w:rsidR="006D374C">
        <w:rPr>
          <w:rFonts w:eastAsiaTheme="majorEastAsia" w:cstheme="minorHAnsi" w:hint="cs"/>
          <w:rtl/>
        </w:rPr>
        <w:t>?</w:t>
      </w:r>
      <w:r w:rsidR="006D374C">
        <w:rPr>
          <w:rFonts w:eastAsiaTheme="majorEastAsia" w:cstheme="minorHAnsi" w:hint="cs"/>
        </w:rPr>
        <w:t xml:space="preserve"> </w:t>
      </w:r>
      <w:r w:rsidR="006D374C">
        <w:rPr>
          <w:rFonts w:eastAsiaTheme="majorEastAsia" w:cstheme="minorHAnsi" w:hint="cs"/>
          <w:rtl/>
        </w:rPr>
        <w:t xml:space="preserve">האם היא חשובה יותר מערכים אסורים? כזכור, את השיעור הקודם סיימנו בשאלה </w:t>
      </w:r>
      <w:r w:rsidR="006D374C">
        <w:rPr>
          <w:rFonts w:eastAsiaTheme="majorEastAsia" w:cstheme="minorHAnsi"/>
          <w:rtl/>
        </w:rPr>
        <w:t>–</w:t>
      </w:r>
      <w:r w:rsidR="006D374C">
        <w:rPr>
          <w:rFonts w:eastAsiaTheme="majorEastAsia" w:cstheme="minorHAnsi" w:hint="cs"/>
          <w:rtl/>
        </w:rPr>
        <w:t xml:space="preserve"> כיצד נעניש</w:t>
      </w:r>
      <w:r>
        <w:rPr>
          <w:rFonts w:eastAsiaTheme="majorEastAsia" w:cstheme="minorHAnsi" w:hint="cs"/>
          <w:rtl/>
        </w:rPr>
        <w:t xml:space="preserve"> אנשים</w:t>
      </w:r>
      <w:r w:rsidR="006D374C">
        <w:rPr>
          <w:rFonts w:eastAsiaTheme="majorEastAsia" w:cstheme="minorHAnsi" w:hint="cs"/>
          <w:rtl/>
        </w:rPr>
        <w:t xml:space="preserve"> שפעלו במסגרת החוק ועשו דברים לא מוסריים? </w:t>
      </w:r>
      <w:r w:rsidR="006D374C">
        <w:rPr>
          <w:rStyle w:val="a9"/>
          <w:rFonts w:asciiTheme="minorHAnsi" w:hAnsiTheme="minorHAnsi" w:cstheme="minorHAnsi" w:hint="cs"/>
          <w:b/>
          <w:bCs/>
          <w:sz w:val="22"/>
          <w:rtl/>
        </w:rPr>
        <w:t xml:space="preserve">כיצד </w:t>
      </w:r>
      <w:r w:rsidR="006D374C" w:rsidRPr="007C15A5">
        <w:rPr>
          <w:rStyle w:val="a9"/>
          <w:rFonts w:asciiTheme="minorHAnsi" w:hAnsiTheme="minorHAnsi" w:cstheme="minorHAnsi"/>
          <w:b/>
          <w:bCs/>
          <w:sz w:val="22"/>
          <w:rtl/>
        </w:rPr>
        <w:t xml:space="preserve">אנחנו יכולים להעניש אדם שעבר על נורמה מוסרית שלא מוסדרת בחוק? </w:t>
      </w:r>
      <w:r w:rsidR="006D374C" w:rsidRPr="00535DFB">
        <w:rPr>
          <w:rStyle w:val="a9"/>
          <w:rFonts w:asciiTheme="minorHAnsi" w:hAnsiTheme="minorHAnsi" w:cstheme="minorHAnsi"/>
          <w:sz w:val="22"/>
          <w:rtl/>
        </w:rPr>
        <w:t>כמו למשל רצח עם, מילת נשים וכו'</w:t>
      </w:r>
      <w:r w:rsidR="006D374C" w:rsidRPr="006D581D">
        <w:rPr>
          <w:rStyle w:val="a9"/>
          <w:rFonts w:asciiTheme="minorHAnsi" w:hAnsiTheme="minorHAnsi" w:cstheme="minorHAnsi"/>
          <w:sz w:val="22"/>
          <w:rtl/>
        </w:rPr>
        <w:t>.</w:t>
      </w:r>
      <w:r w:rsidR="006D374C" w:rsidRPr="007C15A5">
        <w:rPr>
          <w:rStyle w:val="a9"/>
          <w:rFonts w:asciiTheme="minorHAnsi" w:hAnsiTheme="minorHAnsi" w:cstheme="minorHAnsi"/>
          <w:b/>
          <w:bCs/>
          <w:sz w:val="22"/>
          <w:rtl/>
        </w:rPr>
        <w:t xml:space="preserve"> </w:t>
      </w:r>
      <w:r>
        <w:rPr>
          <w:rStyle w:val="a9"/>
          <w:rFonts w:asciiTheme="minorHAnsi" w:hAnsiTheme="minorHAnsi" w:cstheme="minorHAnsi" w:hint="cs"/>
          <w:b/>
          <w:bCs/>
          <w:sz w:val="22"/>
          <w:rtl/>
        </w:rPr>
        <w:t xml:space="preserve"> </w:t>
      </w:r>
      <w:r>
        <w:rPr>
          <w:rStyle w:val="a9"/>
          <w:rFonts w:asciiTheme="minorHAnsi" w:hAnsiTheme="minorHAnsi" w:cstheme="minorHAnsi" w:hint="cs"/>
          <w:sz w:val="22"/>
          <w:rtl/>
        </w:rPr>
        <w:t>אם וודאות היא החשובה ביותר- לכאורה לא ניתן להעניש אנשים אלה, כי הם פעלו כחוק. זה כמו לטעון שאייכמן רק ציית לפקודות.</w:t>
      </w:r>
      <w:r w:rsidR="006859D0">
        <w:rPr>
          <w:rStyle w:val="a9"/>
          <w:rFonts w:asciiTheme="minorHAnsi" w:hAnsiTheme="minorHAnsi" w:cstheme="minorHAnsi" w:hint="cs"/>
          <w:sz w:val="22"/>
          <w:rtl/>
        </w:rPr>
        <w:t xml:space="preserve"> </w:t>
      </w:r>
      <w:r>
        <w:rPr>
          <w:rStyle w:val="a9"/>
          <w:rFonts w:asciiTheme="minorHAnsi" w:hAnsiTheme="minorHAnsi" w:cstheme="minorHAnsi" w:hint="cs"/>
          <w:sz w:val="22"/>
          <w:rtl/>
        </w:rPr>
        <w:t xml:space="preserve">עם זאת, נציין כי </w:t>
      </w:r>
      <w:r w:rsidR="00F71B33">
        <w:rPr>
          <w:rStyle w:val="a9"/>
          <w:rFonts w:asciiTheme="minorHAnsi" w:hAnsiTheme="minorHAnsi" w:cstheme="minorHAnsi" w:hint="cs"/>
          <w:sz w:val="22"/>
          <w:rtl/>
        </w:rPr>
        <w:t xml:space="preserve">קיים ערך נוסף לרעיון ההפרדה הפוזיטיביסטי מלבד ערך הוודאות, נדון בו בהמשך. </w:t>
      </w:r>
    </w:p>
    <w:p w14:paraId="5C83D894" w14:textId="147201A1" w:rsidR="006859D0" w:rsidRPr="00214234" w:rsidRDefault="006859D0" w:rsidP="009F1761">
      <w:pPr>
        <w:spacing w:line="360" w:lineRule="auto"/>
        <w:jc w:val="both"/>
        <w:rPr>
          <w:rStyle w:val="a9"/>
          <w:rFonts w:asciiTheme="minorHAnsi" w:eastAsiaTheme="minorHAnsi" w:hAnsiTheme="minorHAnsi" w:cstheme="minorHAnsi"/>
          <w:sz w:val="22"/>
          <w:rtl/>
        </w:rPr>
      </w:pPr>
      <w:r>
        <w:rPr>
          <w:rStyle w:val="a9"/>
          <w:rFonts w:asciiTheme="minorHAnsi" w:hAnsiTheme="minorHAnsi" w:cstheme="minorHAnsi" w:hint="cs"/>
          <w:sz w:val="22"/>
          <w:rtl/>
        </w:rPr>
        <w:t xml:space="preserve">הדילמה הזאת מובילה אותנו לעסוק בסוגיית </w:t>
      </w:r>
      <w:r w:rsidRPr="00214234">
        <w:rPr>
          <w:rStyle w:val="a9"/>
          <w:rFonts w:asciiTheme="minorHAnsi" w:hAnsiTheme="minorHAnsi" w:cstheme="minorHAnsi" w:hint="cs"/>
          <w:b/>
          <w:bCs/>
          <w:sz w:val="22"/>
          <w:rtl/>
        </w:rPr>
        <w:t>משפט הרשע</w:t>
      </w:r>
      <w:r w:rsidR="00214234">
        <w:rPr>
          <w:rStyle w:val="a9"/>
          <w:rFonts w:asciiTheme="minorHAnsi" w:hAnsiTheme="minorHAnsi" w:cstheme="minorHAnsi" w:hint="cs"/>
          <w:sz w:val="22"/>
          <w:rtl/>
        </w:rPr>
        <w:t xml:space="preserve"> </w:t>
      </w:r>
      <w:r w:rsidR="00214234">
        <w:rPr>
          <w:rFonts w:cstheme="minorHAnsi" w:hint="cs"/>
          <w:rtl/>
        </w:rPr>
        <w:t>[ב"משפט רשע" אנו מתכוונים למערכת משפט שכל החוקים בה הם רעים, כמו למשל חוקי הנאצים]</w:t>
      </w:r>
    </w:p>
    <w:p w14:paraId="27C475B7" w14:textId="279ACFB5" w:rsidR="006859D0" w:rsidRPr="006859D0" w:rsidRDefault="006859D0" w:rsidP="009F1761">
      <w:pPr>
        <w:spacing w:after="240" w:line="360" w:lineRule="auto"/>
        <w:jc w:val="both"/>
        <w:rPr>
          <w:rStyle w:val="a9"/>
          <w:rFonts w:asciiTheme="minorHAnsi" w:hAnsiTheme="minorHAnsi" w:cstheme="minorHAnsi"/>
          <w:b/>
          <w:bCs/>
          <w:sz w:val="22"/>
          <w:rtl/>
        </w:rPr>
      </w:pPr>
      <w:r w:rsidRPr="006859D0">
        <w:rPr>
          <w:rFonts w:eastAsiaTheme="majorEastAsia" w:cstheme="minorHAnsi" w:hint="cs"/>
          <w:b/>
          <w:bCs/>
          <w:highlight w:val="yellow"/>
          <w:rtl/>
        </w:rPr>
        <w:t>האם משפט רשע הוא משפט?</w:t>
      </w:r>
    </w:p>
    <w:p w14:paraId="7E74DDAD" w14:textId="32A502CC" w:rsidR="003F5694" w:rsidRPr="00175ED9" w:rsidRDefault="003F5694" w:rsidP="009F1761">
      <w:pPr>
        <w:spacing w:line="360" w:lineRule="auto"/>
        <w:jc w:val="both"/>
        <w:rPr>
          <w:rFonts w:cstheme="minorHAnsi"/>
          <w:rtl/>
        </w:rPr>
      </w:pPr>
      <w:r w:rsidRPr="00175ED9">
        <w:rPr>
          <w:rFonts w:cstheme="minorHAnsi"/>
          <w:rtl/>
        </w:rPr>
        <w:t xml:space="preserve">בריס רוצה להציג כמה מקרים שאנחנו נצטרך להתמודד איתם. זה לא משפטי נירנברג במובן הקלאסי אבל זה כן התמודדויות של בתי משפט בגרמניה לאחר המלחמה. לוקח להם שנים להתמודד עם סוגית השואה. </w:t>
      </w:r>
    </w:p>
    <w:p w14:paraId="64693B11" w14:textId="1422F606" w:rsidR="003F5694" w:rsidRDefault="003F5694" w:rsidP="009F1761">
      <w:pPr>
        <w:spacing w:line="360" w:lineRule="auto"/>
        <w:jc w:val="both"/>
        <w:rPr>
          <w:rFonts w:cstheme="minorHAnsi"/>
          <w:rtl/>
        </w:rPr>
      </w:pPr>
      <w:r w:rsidRPr="00175ED9">
        <w:rPr>
          <w:rFonts w:cstheme="minorHAnsi"/>
          <w:rtl/>
        </w:rPr>
        <w:t xml:space="preserve">ההתמודדות לאחר המלחמה היא מעניינת ומצביע עליה איש מעניין- </w:t>
      </w:r>
      <w:r w:rsidRPr="00AC1B0F">
        <w:rPr>
          <w:rFonts w:cstheme="minorHAnsi"/>
          <w:b/>
          <w:bCs/>
          <w:rtl/>
        </w:rPr>
        <w:t>גוסטב רדברוך</w:t>
      </w:r>
      <w:r w:rsidRPr="00175ED9">
        <w:rPr>
          <w:rFonts w:cstheme="minorHAnsi"/>
          <w:rtl/>
        </w:rPr>
        <w:t xml:space="preserve"> </w:t>
      </w:r>
      <w:r w:rsidR="00535DFB">
        <w:rPr>
          <w:rFonts w:cstheme="minorHAnsi" w:hint="cs"/>
          <w:rtl/>
        </w:rPr>
        <w:t>(</w:t>
      </w:r>
      <w:r w:rsidRPr="00175ED9">
        <w:rPr>
          <w:rFonts w:cstheme="minorHAnsi"/>
          <w:rtl/>
        </w:rPr>
        <w:t>חלק מרשימות הקריאה שלנו</w:t>
      </w:r>
      <w:r w:rsidR="00535DFB">
        <w:rPr>
          <w:rFonts w:cstheme="minorHAnsi" w:hint="cs"/>
          <w:rtl/>
        </w:rPr>
        <w:t xml:space="preserve">) </w:t>
      </w:r>
      <w:r w:rsidRPr="00175ED9">
        <w:rPr>
          <w:rFonts w:cstheme="minorHAnsi"/>
          <w:rtl/>
        </w:rPr>
        <w:t>.</w:t>
      </w:r>
    </w:p>
    <w:p w14:paraId="1C44FD6D" w14:textId="37DC5C5C" w:rsidR="00535DFB" w:rsidRPr="0079208B" w:rsidRDefault="00535DFB" w:rsidP="009F1761">
      <w:pPr>
        <w:spacing w:after="240" w:line="360" w:lineRule="auto"/>
        <w:jc w:val="both"/>
        <w:rPr>
          <w:rFonts w:eastAsiaTheme="majorEastAsia" w:cs="Calibri"/>
          <w:rtl/>
        </w:rPr>
      </w:pPr>
      <w:r w:rsidRPr="006C04BD">
        <w:rPr>
          <w:rFonts w:eastAsiaTheme="majorEastAsia" w:cstheme="minorHAnsi" w:hint="cs"/>
          <w:b/>
          <w:bCs/>
          <w:shd w:val="clear" w:color="auto" w:fill="F7CAAC" w:themeFill="accent2" w:themeFillTint="66"/>
          <w:rtl/>
        </w:rPr>
        <w:lastRenderedPageBreak/>
        <w:t>גוסטרב רדברוך</w:t>
      </w:r>
      <w:r w:rsidRPr="00535DFB">
        <w:rPr>
          <w:rFonts w:eastAsiaTheme="majorEastAsia" w:cs="Calibri" w:hint="cs"/>
          <w:rtl/>
        </w:rPr>
        <w:t xml:space="preserve"> </w:t>
      </w:r>
      <w:r>
        <w:rPr>
          <w:rFonts w:eastAsiaTheme="majorEastAsia" w:cs="Calibri" w:hint="cs"/>
          <w:rtl/>
        </w:rPr>
        <w:t>הוא הוגה דעות גרמני, פוזיטיביסט. ב1946 הוא כתב את המאמרים "</w:t>
      </w:r>
      <w:r w:rsidRPr="00CB6396">
        <w:rPr>
          <w:rFonts w:eastAsiaTheme="majorEastAsia" w:cstheme="minorHAnsi"/>
        </w:rPr>
        <w:t>Statutory Lawlessness</w:t>
      </w:r>
      <w:r>
        <w:rPr>
          <w:rFonts w:eastAsiaTheme="majorEastAsia" w:cs="Calibri"/>
        </w:rPr>
        <w:t xml:space="preserve"> "</w:t>
      </w:r>
      <w:r>
        <w:rPr>
          <w:rFonts w:eastAsiaTheme="majorEastAsia" w:cs="Calibri" w:hint="cs"/>
          <w:rtl/>
        </w:rPr>
        <w:t xml:space="preserve"> ו "</w:t>
      </w:r>
      <w:r w:rsidRPr="00F71B33">
        <w:rPr>
          <w:rFonts w:eastAsiaTheme="majorEastAsia" w:cs="Calibri"/>
        </w:rPr>
        <w:t>Five Minutes of Legal Philosophy</w:t>
      </w:r>
      <w:r>
        <w:rPr>
          <w:rFonts w:eastAsiaTheme="majorEastAsia" w:cs="Calibri" w:hint="cs"/>
          <w:rtl/>
        </w:rPr>
        <w:t>"</w:t>
      </w:r>
      <w:r w:rsidR="006D581D">
        <w:rPr>
          <w:rFonts w:eastAsiaTheme="majorEastAsia" w:cs="Calibri" w:hint="cs"/>
          <w:rtl/>
        </w:rPr>
        <w:t xml:space="preserve"> </w:t>
      </w:r>
      <w:r>
        <w:rPr>
          <w:rFonts w:eastAsiaTheme="majorEastAsia" w:cs="Calibri" w:hint="cs"/>
          <w:rtl/>
        </w:rPr>
        <w:t xml:space="preserve">לאחר מלחמת העולם השנייה כשהתיאוריה שלו "התפוצצה לו בפנים". </w:t>
      </w:r>
      <w:r w:rsidRPr="00175ED9">
        <w:rPr>
          <w:rFonts w:cs="Calibri"/>
          <w:rtl/>
        </w:rPr>
        <w:t>למה זה מתפוצץ לו בפנים</w:t>
      </w:r>
      <w:r>
        <w:rPr>
          <w:rFonts w:eastAsiaTheme="majorEastAsia" w:cs="Calibri" w:hint="cs"/>
          <w:rtl/>
        </w:rPr>
        <w:t>? מכיוון שלא רק שאין לנו כלים להתמודד עם ענישה כאשר החוקים עצמם נגדו את המוסר, בנוסף חטאנו בכך שהדגשנו ערכים מסוימים במשפט שאולי לא מבליטים את החשיבות שלהם.</w:t>
      </w:r>
    </w:p>
    <w:p w14:paraId="340BF9E1" w14:textId="6D92A370" w:rsidR="003F5694" w:rsidRPr="00175ED9" w:rsidRDefault="003F5694" w:rsidP="009F1761">
      <w:pPr>
        <w:spacing w:line="360" w:lineRule="auto"/>
        <w:jc w:val="both"/>
        <w:rPr>
          <w:rFonts w:cstheme="minorHAnsi"/>
          <w:rtl/>
        </w:rPr>
      </w:pPr>
      <w:r w:rsidRPr="00175ED9">
        <w:rPr>
          <w:rFonts w:cstheme="minorHAnsi"/>
          <w:rtl/>
        </w:rPr>
        <w:t xml:space="preserve">בריס מקריא מתוך המאמר הגדול </w:t>
      </w:r>
      <w:r w:rsidR="00535DFB">
        <w:rPr>
          <w:rFonts w:cstheme="minorHAnsi" w:hint="cs"/>
          <w:rtl/>
        </w:rPr>
        <w:t>של רדברוך</w:t>
      </w:r>
      <w:r w:rsidRPr="00175ED9">
        <w:rPr>
          <w:rFonts w:cstheme="minorHAnsi"/>
          <w:rtl/>
        </w:rPr>
        <w:t xml:space="preserve"> </w:t>
      </w:r>
      <w:r w:rsidR="00535DFB">
        <w:rPr>
          <w:rFonts w:cstheme="minorHAnsi" w:hint="cs"/>
          <w:rtl/>
        </w:rPr>
        <w:t>(</w:t>
      </w:r>
      <w:r w:rsidRPr="00175ED9">
        <w:rPr>
          <w:rFonts w:cstheme="minorHAnsi"/>
          <w:rtl/>
        </w:rPr>
        <w:t>בן ה-11 עמודים</w:t>
      </w:r>
      <w:r w:rsidR="00535DFB">
        <w:rPr>
          <w:rFonts w:cstheme="minorHAnsi" w:hint="cs"/>
          <w:rtl/>
        </w:rPr>
        <w:t xml:space="preserve">) </w:t>
      </w:r>
      <w:r w:rsidRPr="00175ED9">
        <w:rPr>
          <w:rFonts w:cstheme="minorHAnsi"/>
          <w:rtl/>
        </w:rPr>
        <w:t xml:space="preserve">. ב-1946 כותב גוסטב מאמר שנקרא </w:t>
      </w:r>
      <w:r w:rsidRPr="00175ED9">
        <w:rPr>
          <w:rFonts w:cstheme="minorHAnsi"/>
        </w:rPr>
        <w:t>STATUTORY LAWLESSNES AND SUPRA STATUTORY LAW</w:t>
      </w:r>
      <w:r w:rsidRPr="00175ED9">
        <w:rPr>
          <w:rFonts w:cstheme="minorHAnsi"/>
          <w:rtl/>
        </w:rPr>
        <w:t>.</w:t>
      </w:r>
    </w:p>
    <w:p w14:paraId="1AD8DA41" w14:textId="63715586" w:rsidR="00F71B33" w:rsidRDefault="00F71B33"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כעת נדון ב</w:t>
      </w:r>
      <w:r w:rsidR="002C3EB3">
        <w:rPr>
          <w:rStyle w:val="a9"/>
          <w:rFonts w:asciiTheme="minorHAnsi" w:hAnsiTheme="minorHAnsi" w:cstheme="minorHAnsi" w:hint="cs"/>
          <w:sz w:val="22"/>
          <w:rtl/>
        </w:rPr>
        <w:t xml:space="preserve">מספר </w:t>
      </w:r>
      <w:r>
        <w:rPr>
          <w:rStyle w:val="a9"/>
          <w:rFonts w:asciiTheme="minorHAnsi" w:hAnsiTheme="minorHAnsi" w:cstheme="minorHAnsi" w:hint="cs"/>
          <w:sz w:val="22"/>
          <w:rtl/>
        </w:rPr>
        <w:t xml:space="preserve">קייסים </w:t>
      </w:r>
      <w:r w:rsidR="0079208B">
        <w:rPr>
          <w:rStyle w:val="a9"/>
          <w:rFonts w:asciiTheme="minorHAnsi" w:hAnsiTheme="minorHAnsi" w:cstheme="minorHAnsi" w:hint="cs"/>
          <w:sz w:val="22"/>
          <w:rtl/>
        </w:rPr>
        <w:t xml:space="preserve">שמוזכרים במאמר </w:t>
      </w:r>
      <w:r w:rsidR="00261AF6">
        <w:rPr>
          <w:rStyle w:val="a9"/>
          <w:rFonts w:asciiTheme="minorHAnsi" w:hAnsiTheme="minorHAnsi" w:cstheme="minorHAnsi" w:hint="cs"/>
          <w:sz w:val="22"/>
          <w:rtl/>
        </w:rPr>
        <w:t>ומציגים התנגשות בין מוסר לבין החוק המדיני</w:t>
      </w:r>
      <w:r>
        <w:rPr>
          <w:rStyle w:val="a9"/>
          <w:rFonts w:asciiTheme="minorHAnsi" w:hAnsiTheme="minorHAnsi" w:cstheme="minorHAnsi" w:hint="cs"/>
          <w:sz w:val="22"/>
          <w:rtl/>
        </w:rPr>
        <w:t xml:space="preserve">: </w:t>
      </w:r>
    </w:p>
    <w:p w14:paraId="39775025" w14:textId="1BD00EE4" w:rsidR="008F091F" w:rsidRDefault="00F71B33" w:rsidP="009F1761">
      <w:pPr>
        <w:spacing w:after="240" w:line="360" w:lineRule="auto"/>
        <w:jc w:val="both"/>
        <w:rPr>
          <w:rStyle w:val="a9"/>
          <w:rFonts w:asciiTheme="minorHAnsi" w:hAnsiTheme="minorHAnsi" w:cstheme="minorHAnsi"/>
          <w:sz w:val="22"/>
          <w:rtl/>
        </w:rPr>
      </w:pPr>
      <w:r w:rsidRPr="000963D2">
        <w:rPr>
          <w:rStyle w:val="a9"/>
          <w:rFonts w:asciiTheme="minorHAnsi" w:hAnsiTheme="minorHAnsi" w:cstheme="minorHAnsi" w:hint="cs"/>
          <w:b/>
          <w:bCs/>
          <w:sz w:val="22"/>
          <w:u w:val="single"/>
          <w:rtl/>
        </w:rPr>
        <w:t>המקרה הראשון</w:t>
      </w:r>
      <w:r w:rsidR="00535DFB">
        <w:rPr>
          <w:rStyle w:val="a9"/>
          <w:rFonts w:asciiTheme="minorHAnsi" w:hAnsiTheme="minorHAnsi" w:cstheme="minorHAnsi" w:hint="cs"/>
          <w:b/>
          <w:bCs/>
          <w:sz w:val="22"/>
          <w:u w:val="single"/>
          <w:rtl/>
        </w:rPr>
        <w:t>-</w:t>
      </w:r>
      <w:r w:rsidRPr="000963D2">
        <w:rPr>
          <w:rStyle w:val="a9"/>
          <w:rFonts w:asciiTheme="minorHAnsi" w:hAnsiTheme="minorHAnsi" w:cstheme="minorHAnsi" w:hint="cs"/>
          <w:b/>
          <w:bCs/>
          <w:sz w:val="22"/>
          <w:u w:val="single"/>
          <w:rtl/>
        </w:rPr>
        <w:t xml:space="preserve"> "המלשין"</w:t>
      </w:r>
      <w:r w:rsidR="00535DFB">
        <w:rPr>
          <w:rStyle w:val="a9"/>
          <w:rFonts w:asciiTheme="minorHAnsi" w:hAnsiTheme="minorHAnsi" w:cstheme="minorHAnsi" w:hint="cs"/>
          <w:sz w:val="22"/>
          <w:u w:val="single"/>
          <w:rtl/>
        </w:rPr>
        <w:t xml:space="preserve"> </w:t>
      </w:r>
      <w:r w:rsidR="00535DFB" w:rsidRPr="0079208B">
        <w:rPr>
          <w:rStyle w:val="a9"/>
          <w:rFonts w:asciiTheme="minorHAnsi" w:hAnsiTheme="minorHAnsi" w:cstheme="minorHAnsi" w:hint="cs"/>
          <w:sz w:val="22"/>
          <w:rtl/>
        </w:rPr>
        <w:t>(במאמר מופיע כמקרה השני)</w:t>
      </w:r>
      <w:r w:rsidRPr="0079208B">
        <w:rPr>
          <w:rStyle w:val="a9"/>
          <w:rFonts w:asciiTheme="minorHAnsi" w:hAnsiTheme="minorHAnsi" w:cstheme="minorHAnsi" w:hint="cs"/>
          <w:sz w:val="22"/>
          <w:rtl/>
        </w:rPr>
        <w:t xml:space="preserve"> :</w:t>
      </w:r>
      <w:r>
        <w:rPr>
          <w:rStyle w:val="a9"/>
          <w:rFonts w:asciiTheme="minorHAnsi" w:hAnsiTheme="minorHAnsi" w:cstheme="minorHAnsi" w:hint="cs"/>
          <w:sz w:val="22"/>
          <w:rtl/>
        </w:rPr>
        <w:t xml:space="preserve"> פקיד של משרד המשפטים שנידון למאסר עולם כיוון שהביא להרשעתו והמתתו של </w:t>
      </w:r>
      <w:r w:rsidR="00535DFB">
        <w:rPr>
          <w:rStyle w:val="a9"/>
          <w:rFonts w:asciiTheme="minorHAnsi" w:hAnsiTheme="minorHAnsi" w:cstheme="minorHAnsi" w:hint="cs"/>
          <w:sz w:val="22"/>
          <w:rtl/>
        </w:rPr>
        <w:t>שוחר</w:t>
      </w:r>
      <w:r>
        <w:rPr>
          <w:rStyle w:val="a9"/>
          <w:rFonts w:asciiTheme="minorHAnsi" w:hAnsiTheme="minorHAnsi" w:cstheme="minorHAnsi" w:hint="cs"/>
          <w:sz w:val="22"/>
          <w:rtl/>
        </w:rPr>
        <w:t xml:space="preserve"> בשם גוטטינג , </w:t>
      </w:r>
      <w:r w:rsidR="00431380">
        <w:rPr>
          <w:rStyle w:val="a9"/>
          <w:rFonts w:asciiTheme="minorHAnsi" w:hAnsiTheme="minorHAnsi" w:cstheme="minorHAnsi" w:hint="cs"/>
          <w:sz w:val="22"/>
          <w:rtl/>
        </w:rPr>
        <w:t xml:space="preserve">אותו פקיד הלשין על </w:t>
      </w:r>
      <w:r>
        <w:rPr>
          <w:rStyle w:val="a9"/>
          <w:rFonts w:asciiTheme="minorHAnsi" w:hAnsiTheme="minorHAnsi" w:cstheme="minorHAnsi" w:hint="cs"/>
          <w:sz w:val="22"/>
          <w:rtl/>
        </w:rPr>
        <w:t xml:space="preserve">גוטטינג </w:t>
      </w:r>
      <w:r w:rsidR="00431380">
        <w:rPr>
          <w:rStyle w:val="a9"/>
          <w:rFonts w:asciiTheme="minorHAnsi" w:hAnsiTheme="minorHAnsi" w:cstheme="minorHAnsi" w:hint="cs"/>
          <w:sz w:val="22"/>
          <w:rtl/>
        </w:rPr>
        <w:t>ש</w:t>
      </w:r>
      <w:r>
        <w:rPr>
          <w:rStyle w:val="a9"/>
          <w:rFonts w:asciiTheme="minorHAnsi" w:hAnsiTheme="minorHAnsi" w:cstheme="minorHAnsi" w:hint="cs"/>
          <w:sz w:val="22"/>
          <w:rtl/>
        </w:rPr>
        <w:t>כתב על תא שירותים שהיטלר רוצח המונים</w:t>
      </w:r>
      <w:r w:rsidR="00431380">
        <w:rPr>
          <w:rStyle w:val="a9"/>
          <w:rFonts w:asciiTheme="minorHAnsi" w:hAnsiTheme="minorHAnsi" w:cstheme="minorHAnsi" w:hint="cs"/>
          <w:sz w:val="22"/>
          <w:rtl/>
        </w:rPr>
        <w:t xml:space="preserve"> ושהמלחמה היא באשמתו</w:t>
      </w:r>
      <w:r w:rsidR="008F091F">
        <w:rPr>
          <w:rStyle w:val="a9"/>
          <w:rFonts w:asciiTheme="minorHAnsi" w:hAnsiTheme="minorHAnsi" w:cstheme="minorHAnsi" w:hint="cs"/>
          <w:sz w:val="22"/>
          <w:rtl/>
        </w:rPr>
        <w:t xml:space="preserve"> (גוטטינג הוצא להורג גם בגלל שהפקיד הלשין עליו וגם כי נתפס מאזין לשידורי רדיו זרים)</w:t>
      </w:r>
      <w:r w:rsidR="006D581D">
        <w:rPr>
          <w:rStyle w:val="a9"/>
          <w:rFonts w:asciiTheme="minorHAnsi" w:hAnsiTheme="minorHAnsi" w:cstheme="minorHAnsi" w:hint="cs"/>
          <w:sz w:val="22"/>
          <w:rtl/>
        </w:rPr>
        <w:t>.</w:t>
      </w:r>
    </w:p>
    <w:p w14:paraId="0CF0D822" w14:textId="0803E2EF" w:rsidR="00431380" w:rsidRDefault="00431380"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השאלה היא- האם </w:t>
      </w:r>
      <w:r w:rsidR="008F091F">
        <w:rPr>
          <w:rStyle w:val="a9"/>
          <w:rFonts w:asciiTheme="minorHAnsi" w:hAnsiTheme="minorHAnsi" w:cstheme="minorHAnsi" w:hint="cs"/>
          <w:sz w:val="22"/>
          <w:rtl/>
        </w:rPr>
        <w:t>הפקיד</w:t>
      </w:r>
      <w:r>
        <w:rPr>
          <w:rStyle w:val="a9"/>
          <w:rFonts w:asciiTheme="minorHAnsi" w:hAnsiTheme="minorHAnsi" w:cstheme="minorHAnsi" w:hint="cs"/>
          <w:sz w:val="22"/>
          <w:rtl/>
        </w:rPr>
        <w:t xml:space="preserve"> הפר את החוק?</w:t>
      </w:r>
      <w:r>
        <w:rPr>
          <w:rStyle w:val="a9"/>
          <w:rFonts w:asciiTheme="minorHAnsi" w:hAnsiTheme="minorHAnsi" w:cstheme="minorHAnsi" w:hint="cs"/>
          <w:sz w:val="22"/>
        </w:rPr>
        <w:t xml:space="preserve"> </w:t>
      </w:r>
      <w:r>
        <w:rPr>
          <w:rStyle w:val="a9"/>
          <w:rFonts w:asciiTheme="minorHAnsi" w:hAnsiTheme="minorHAnsi" w:cstheme="minorHAnsi" w:hint="cs"/>
          <w:sz w:val="22"/>
          <w:rtl/>
        </w:rPr>
        <w:t xml:space="preserve"> שהרי, החוק ציווה עליו להלשין בדיוק במקרים כאלה.</w:t>
      </w:r>
      <w:r w:rsidR="00F71B33">
        <w:rPr>
          <w:rStyle w:val="a9"/>
          <w:rFonts w:asciiTheme="minorHAnsi" w:hAnsiTheme="minorHAnsi" w:cstheme="minorHAnsi" w:hint="cs"/>
          <w:sz w:val="22"/>
          <w:rtl/>
        </w:rPr>
        <w:t xml:space="preserve"> </w:t>
      </w:r>
    </w:p>
    <w:p w14:paraId="5DC19FEC" w14:textId="780B515C" w:rsidR="00431380" w:rsidRDefault="00431380"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נראה שלפי הגישה הפוזיטיביסטית יש לנו בעיה להעמיד את אותו פקיד לדין. זאת בניגוד למשפט הטבעי, </w:t>
      </w:r>
      <w:r w:rsidR="006D581D">
        <w:rPr>
          <w:rStyle w:val="a9"/>
          <w:rFonts w:asciiTheme="minorHAnsi" w:hAnsiTheme="minorHAnsi" w:cstheme="minorHAnsi" w:hint="cs"/>
          <w:sz w:val="22"/>
          <w:rtl/>
        </w:rPr>
        <w:t xml:space="preserve">שכן </w:t>
      </w:r>
      <w:r>
        <w:rPr>
          <w:rStyle w:val="a9"/>
          <w:rFonts w:asciiTheme="minorHAnsi" w:hAnsiTheme="minorHAnsi" w:cstheme="minorHAnsi" w:hint="cs"/>
          <w:sz w:val="22"/>
          <w:rtl/>
        </w:rPr>
        <w:t>מובן שלפי גישת המשפט הטבעי אין בעיה להעמדת אותו פקיד לדין כיוון שהחוקים הללו סותרים את המשפט והמוסר הטבעי</w:t>
      </w:r>
      <w:r w:rsidR="006D581D">
        <w:rPr>
          <w:rStyle w:val="a9"/>
          <w:rFonts w:asciiTheme="minorHAnsi" w:hAnsiTheme="minorHAnsi" w:cstheme="minorHAnsi" w:hint="cs"/>
          <w:sz w:val="22"/>
          <w:rtl/>
        </w:rPr>
        <w:t>, שהוא עליון לח</w:t>
      </w:r>
      <w:r w:rsidR="00257462">
        <w:rPr>
          <w:rStyle w:val="a9"/>
          <w:rFonts w:asciiTheme="minorHAnsi" w:hAnsiTheme="minorHAnsi" w:cstheme="minorHAnsi" w:hint="cs"/>
          <w:sz w:val="22"/>
          <w:rtl/>
        </w:rPr>
        <w:t>קיקה האנושית</w:t>
      </w:r>
      <w:r>
        <w:rPr>
          <w:rStyle w:val="a9"/>
          <w:rFonts w:asciiTheme="minorHAnsi" w:hAnsiTheme="minorHAnsi" w:cstheme="minorHAnsi" w:hint="cs"/>
          <w:sz w:val="22"/>
          <w:rtl/>
        </w:rPr>
        <w:t>.</w:t>
      </w:r>
    </w:p>
    <w:p w14:paraId="7DC688C2" w14:textId="272B3994" w:rsidR="00F71B33" w:rsidRDefault="00431380"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טענתו של ביהמ"ש שהעמיד את הפקיד לדין הייתה שגם בשנותיו של היטלר לא הייתה חובה משפטית כזו והניסוח הוא ניסוח קצת באמצע, לא מספיק חזק. </w:t>
      </w:r>
    </w:p>
    <w:p w14:paraId="2B601358" w14:textId="54C88CE4" w:rsidR="00431380" w:rsidRDefault="000963D2" w:rsidP="009F1761">
      <w:pPr>
        <w:spacing w:after="240" w:line="360" w:lineRule="auto"/>
        <w:jc w:val="both"/>
        <w:rPr>
          <w:rFonts w:cs="Calibri"/>
          <w:rtl/>
        </w:rPr>
      </w:pPr>
      <w:r>
        <w:rPr>
          <w:rStyle w:val="a9"/>
          <w:rFonts w:asciiTheme="minorHAnsi" w:hAnsiTheme="minorHAnsi" w:cstheme="minorHAnsi" w:hint="cs"/>
          <w:b/>
          <w:bCs/>
          <w:sz w:val="22"/>
          <w:u w:val="single"/>
          <w:rtl/>
        </w:rPr>
        <w:t>ה</w:t>
      </w:r>
      <w:r w:rsidR="00F71B33" w:rsidRPr="000963D2">
        <w:rPr>
          <w:rStyle w:val="a9"/>
          <w:rFonts w:asciiTheme="minorHAnsi" w:hAnsiTheme="minorHAnsi" w:cstheme="minorHAnsi" w:hint="cs"/>
          <w:b/>
          <w:bCs/>
          <w:sz w:val="22"/>
          <w:u w:val="single"/>
          <w:rtl/>
        </w:rPr>
        <w:t>מקרה שני</w:t>
      </w:r>
      <w:r w:rsidR="003F5694" w:rsidRPr="000963D2">
        <w:rPr>
          <w:rStyle w:val="a9"/>
          <w:rFonts w:asciiTheme="minorHAnsi" w:hAnsiTheme="minorHAnsi" w:cstheme="minorHAnsi" w:hint="cs"/>
          <w:b/>
          <w:bCs/>
          <w:sz w:val="22"/>
          <w:u w:val="single"/>
          <w:rtl/>
        </w:rPr>
        <w:t>- "התליינים"</w:t>
      </w:r>
      <w:r w:rsidR="003F5694">
        <w:rPr>
          <w:rStyle w:val="a9"/>
          <w:rFonts w:asciiTheme="minorHAnsi" w:hAnsiTheme="minorHAnsi" w:cstheme="minorHAnsi" w:hint="cs"/>
          <w:sz w:val="22"/>
          <w:rtl/>
        </w:rPr>
        <w:t xml:space="preserve"> </w:t>
      </w:r>
      <w:r w:rsidR="00431380">
        <w:rPr>
          <w:rStyle w:val="a9"/>
          <w:rFonts w:asciiTheme="minorHAnsi" w:hAnsiTheme="minorHAnsi" w:cstheme="minorHAnsi" w:hint="cs"/>
          <w:sz w:val="22"/>
          <w:rtl/>
        </w:rPr>
        <w:t>(במאמר מופיע כמקרה השלישי)</w:t>
      </w:r>
      <w:r w:rsidR="00F71B33">
        <w:rPr>
          <w:rStyle w:val="a9"/>
          <w:rFonts w:asciiTheme="minorHAnsi" w:hAnsiTheme="minorHAnsi" w:cstheme="minorHAnsi" w:hint="cs"/>
          <w:sz w:val="22"/>
          <w:rtl/>
        </w:rPr>
        <w:t xml:space="preserve">:  </w:t>
      </w:r>
      <w:r w:rsidR="003F5694">
        <w:rPr>
          <w:rStyle w:val="a9"/>
          <w:rFonts w:asciiTheme="minorHAnsi" w:hAnsiTheme="minorHAnsi" w:cstheme="minorHAnsi" w:hint="cs"/>
          <w:sz w:val="22"/>
          <w:rtl/>
        </w:rPr>
        <w:t>שני אנשים</w:t>
      </w:r>
      <w:r w:rsidR="00431380">
        <w:rPr>
          <w:rStyle w:val="a9"/>
          <w:rFonts w:asciiTheme="minorHAnsi" w:hAnsiTheme="minorHAnsi" w:cstheme="minorHAnsi" w:hint="cs"/>
          <w:sz w:val="22"/>
          <w:rtl/>
        </w:rPr>
        <w:t xml:space="preserve"> (קליין ורוז)</w:t>
      </w:r>
      <w:r w:rsidR="003F5694">
        <w:rPr>
          <w:rStyle w:val="a9"/>
          <w:rFonts w:asciiTheme="minorHAnsi" w:hAnsiTheme="minorHAnsi" w:cstheme="minorHAnsi" w:hint="cs"/>
          <w:sz w:val="22"/>
          <w:rtl/>
        </w:rPr>
        <w:t xml:space="preserve"> שנידונו למוות כיוון שהתפקיד שלהם היה להיות תליינים. </w:t>
      </w:r>
      <w:r w:rsidR="00431380" w:rsidRPr="00175ED9">
        <w:rPr>
          <w:rFonts w:cs="Calibri"/>
          <w:rtl/>
        </w:rPr>
        <w:t>במשך שנה מאפריל 44 ועד מרץ 45 קליין השתתף ב-931 הוצאות להורג וקיבל עבור זה כסף. א'</w:t>
      </w:r>
      <w:r w:rsidR="00D31974">
        <w:rPr>
          <w:rFonts w:cs="Calibri" w:hint="cs"/>
          <w:rtl/>
        </w:rPr>
        <w:t>-</w:t>
      </w:r>
      <w:r w:rsidR="00431380" w:rsidRPr="00175ED9">
        <w:rPr>
          <w:rFonts w:cs="Calibri"/>
          <w:rtl/>
        </w:rPr>
        <w:t>ב' של חסינות משפטית זה ש</w:t>
      </w:r>
      <w:r w:rsidR="00D31974">
        <w:rPr>
          <w:rFonts w:cs="Calibri" w:hint="cs"/>
          <w:rtl/>
        </w:rPr>
        <w:t>כש</w:t>
      </w:r>
      <w:r w:rsidR="00431380" w:rsidRPr="00175ED9">
        <w:rPr>
          <w:rFonts w:cs="Calibri"/>
          <w:rtl/>
        </w:rPr>
        <w:t xml:space="preserve">אדם שמפעיל את הסמכות להעניש מטעם המדינה אז יש לו </w:t>
      </w:r>
      <w:r w:rsidR="00431380" w:rsidRPr="00175ED9">
        <w:rPr>
          <w:rFonts w:cs="Calibri" w:hint="cs"/>
          <w:rtl/>
        </w:rPr>
        <w:t>איזושהי</w:t>
      </w:r>
      <w:r w:rsidR="00431380" w:rsidRPr="00175ED9">
        <w:rPr>
          <w:rFonts w:cs="Calibri"/>
          <w:rtl/>
        </w:rPr>
        <w:t xml:space="preserve"> חסינות... תחשבו שאדם משתחרר מהכלא ותובע את הסוהרים על כליאת שווא</w:t>
      </w:r>
      <w:r w:rsidR="00431380">
        <w:rPr>
          <w:rFonts w:cs="Calibri" w:hint="cs"/>
          <w:rtl/>
        </w:rPr>
        <w:t>-</w:t>
      </w:r>
      <w:r w:rsidR="00431380" w:rsidRPr="00175ED9">
        <w:rPr>
          <w:rFonts w:cs="Calibri"/>
          <w:rtl/>
        </w:rPr>
        <w:t xml:space="preserve"> ברור שלסוהרים שפעלו מטעם המדינה יש חסינות מתוקף תפקידם. כאן במקרה הזה ביהמ"</w:t>
      </w:r>
      <w:r w:rsidR="00431380">
        <w:rPr>
          <w:rStyle w:val="a9"/>
          <w:rFonts w:asciiTheme="minorHAnsi" w:hAnsiTheme="minorHAnsi" w:cstheme="minorHAnsi" w:hint="cs"/>
          <w:sz w:val="22"/>
          <w:rtl/>
        </w:rPr>
        <w:t>ש גוזר על אותם תליינים עונש מוות על כך שביצעו פשעים נגד האנושות למרות שלכאורה פעלו מתוקף סמכות</w:t>
      </w:r>
      <w:r w:rsidR="00431380">
        <w:rPr>
          <w:rFonts w:cs="Calibri" w:hint="cs"/>
          <w:rtl/>
        </w:rPr>
        <w:t>.</w:t>
      </w:r>
    </w:p>
    <w:p w14:paraId="7D3E6D17" w14:textId="2874941A" w:rsidR="00431380" w:rsidRPr="00431380" w:rsidRDefault="00431380" w:rsidP="009F1761">
      <w:pPr>
        <w:spacing w:after="240" w:line="360" w:lineRule="auto"/>
        <w:jc w:val="both"/>
        <w:rPr>
          <w:rFonts w:eastAsiaTheme="majorEastAsia" w:cstheme="minorHAnsi"/>
          <w:rtl/>
        </w:rPr>
      </w:pPr>
      <w:r>
        <w:rPr>
          <w:rFonts w:cs="Calibri" w:hint="cs"/>
          <w:rtl/>
        </w:rPr>
        <w:t xml:space="preserve">נראה </w:t>
      </w:r>
      <w:r w:rsidRPr="00175ED9">
        <w:rPr>
          <w:rFonts w:cs="Calibri"/>
          <w:rtl/>
        </w:rPr>
        <w:t>כי יש חוק של פשעים נגד האנושות – כאשר הם עשו את הפעולה שלהם הם פעלו מאכזריות וברצון, לא מתוך כורח או איום אלא מתוך מקצוע</w:t>
      </w:r>
      <w:r>
        <w:rPr>
          <w:rFonts w:cs="Calibri" w:hint="cs"/>
          <w:rtl/>
        </w:rPr>
        <w:t xml:space="preserve"> ורצון</w:t>
      </w:r>
      <w:r w:rsidRPr="00175ED9">
        <w:rPr>
          <w:rFonts w:cs="Calibri"/>
          <w:rtl/>
        </w:rPr>
        <w:t xml:space="preserve">. ההנחה היא כי קליין </w:t>
      </w:r>
      <w:r>
        <w:rPr>
          <w:rFonts w:cs="Calibri" w:hint="cs"/>
          <w:rtl/>
        </w:rPr>
        <w:t>היה יכול</w:t>
      </w:r>
      <w:r w:rsidRPr="00175ED9">
        <w:rPr>
          <w:rFonts w:cs="Calibri"/>
          <w:rtl/>
        </w:rPr>
        <w:t xml:space="preserve"> לבחור מקצוע אחר שיביא לו כסף. </w:t>
      </w:r>
    </w:p>
    <w:p w14:paraId="5515A226" w14:textId="0AED4472" w:rsidR="00F71B33" w:rsidRDefault="00431380"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השאלה היא מה הפוזיטיביסט יעשה במצב כזה? - כביכול, אותם תליינים פעלו במסגרת החוק. אך החוק לא היה מוסרי. אז </w:t>
      </w:r>
      <w:r w:rsidR="003F5694">
        <w:rPr>
          <w:rStyle w:val="a9"/>
          <w:rFonts w:asciiTheme="minorHAnsi" w:hAnsiTheme="minorHAnsi" w:cstheme="minorHAnsi" w:hint="cs"/>
          <w:sz w:val="22"/>
          <w:rtl/>
        </w:rPr>
        <w:t xml:space="preserve">האם לא נעניש את הרוצחים הללו כיוון שהם פעלו במסגרת החוק? </w:t>
      </w:r>
    </w:p>
    <w:p w14:paraId="49EE4D1D" w14:textId="044518FD" w:rsidR="003F5694" w:rsidRDefault="000963D2" w:rsidP="009F1761">
      <w:pPr>
        <w:spacing w:after="240" w:line="360" w:lineRule="auto"/>
        <w:jc w:val="both"/>
        <w:rPr>
          <w:rStyle w:val="a9"/>
          <w:rFonts w:asciiTheme="minorHAnsi" w:hAnsiTheme="minorHAnsi" w:cstheme="minorHAnsi"/>
          <w:sz w:val="22"/>
          <w:rtl/>
        </w:rPr>
      </w:pPr>
      <w:r w:rsidRPr="000963D2">
        <w:rPr>
          <w:rStyle w:val="a9"/>
          <w:rFonts w:asciiTheme="minorHAnsi" w:hAnsiTheme="minorHAnsi" w:cstheme="minorHAnsi" w:hint="cs"/>
          <w:b/>
          <w:bCs/>
          <w:sz w:val="22"/>
          <w:u w:val="single"/>
          <w:rtl/>
        </w:rPr>
        <w:lastRenderedPageBreak/>
        <w:t>ה</w:t>
      </w:r>
      <w:r w:rsidR="003F5694" w:rsidRPr="000963D2">
        <w:rPr>
          <w:rStyle w:val="a9"/>
          <w:rFonts w:asciiTheme="minorHAnsi" w:hAnsiTheme="minorHAnsi" w:cstheme="minorHAnsi" w:hint="cs"/>
          <w:b/>
          <w:bCs/>
          <w:sz w:val="22"/>
          <w:u w:val="single"/>
          <w:rtl/>
        </w:rPr>
        <w:t>מקרה שלישי- "העריק המתגונן"</w:t>
      </w:r>
      <w:r w:rsidR="003F5694">
        <w:rPr>
          <w:rStyle w:val="a9"/>
          <w:rFonts w:asciiTheme="minorHAnsi" w:hAnsiTheme="minorHAnsi" w:cstheme="minorHAnsi" w:hint="cs"/>
          <w:b/>
          <w:bCs/>
          <w:sz w:val="22"/>
          <w:rtl/>
        </w:rPr>
        <w:t xml:space="preserve">  </w:t>
      </w:r>
      <w:r w:rsidR="003F5694" w:rsidRPr="00431380">
        <w:rPr>
          <w:rStyle w:val="a9"/>
          <w:rFonts w:asciiTheme="minorHAnsi" w:hAnsiTheme="minorHAnsi" w:cstheme="minorHAnsi" w:hint="cs"/>
          <w:sz w:val="22"/>
          <w:rtl/>
        </w:rPr>
        <w:t>(</w:t>
      </w:r>
      <w:r w:rsidR="0079208B">
        <w:rPr>
          <w:rStyle w:val="a9"/>
          <w:rFonts w:asciiTheme="minorHAnsi" w:hAnsiTheme="minorHAnsi" w:cstheme="minorHAnsi" w:hint="cs"/>
          <w:sz w:val="22"/>
          <w:rtl/>
        </w:rPr>
        <w:t>במאמר מופיע כמקרה רביעי</w:t>
      </w:r>
      <w:r w:rsidR="003F5694" w:rsidRPr="00431380">
        <w:rPr>
          <w:rStyle w:val="a9"/>
          <w:rFonts w:asciiTheme="minorHAnsi" w:hAnsiTheme="minorHAnsi" w:cstheme="minorHAnsi" w:hint="cs"/>
          <w:sz w:val="22"/>
          <w:rtl/>
        </w:rPr>
        <w:t>)</w:t>
      </w:r>
      <w:r w:rsidR="003F5694">
        <w:rPr>
          <w:rStyle w:val="a9"/>
          <w:rFonts w:asciiTheme="minorHAnsi" w:hAnsiTheme="minorHAnsi" w:cstheme="minorHAnsi" w:hint="cs"/>
          <w:b/>
          <w:bCs/>
          <w:sz w:val="22"/>
          <w:rtl/>
        </w:rPr>
        <w:t xml:space="preserve"> :</w:t>
      </w:r>
      <w:r w:rsidR="003F5694">
        <w:rPr>
          <w:rStyle w:val="a9"/>
          <w:rFonts w:asciiTheme="minorHAnsi" w:hAnsiTheme="minorHAnsi" w:cstheme="minorHAnsi" w:hint="cs"/>
          <w:sz w:val="22"/>
          <w:rtl/>
        </w:rPr>
        <w:t xml:space="preserve"> חייל מסקסוניה (מדינה בגרמניה) שהוטל עליו לשמור במלחמה בחזית המזרחית</w:t>
      </w:r>
      <w:r w:rsidR="00BF34A2">
        <w:rPr>
          <w:rStyle w:val="a9"/>
          <w:rFonts w:asciiTheme="minorHAnsi" w:hAnsiTheme="minorHAnsi" w:cstheme="minorHAnsi" w:hint="cs"/>
          <w:sz w:val="22"/>
          <w:rtl/>
        </w:rPr>
        <w:t xml:space="preserve">. </w:t>
      </w:r>
      <w:r w:rsidR="003F5694">
        <w:rPr>
          <w:rStyle w:val="a9"/>
          <w:rFonts w:asciiTheme="minorHAnsi" w:hAnsiTheme="minorHAnsi" w:cstheme="minorHAnsi" w:hint="cs"/>
          <w:sz w:val="22"/>
          <w:rtl/>
        </w:rPr>
        <w:t xml:space="preserve">הוא לא רצה לעשות זאת כי הוא נגעל מכך </w:t>
      </w:r>
      <w:r w:rsidR="00BF34A2">
        <w:rPr>
          <w:rStyle w:val="a9"/>
          <w:rFonts w:asciiTheme="minorHAnsi" w:hAnsiTheme="minorHAnsi" w:cstheme="minorHAnsi" w:hint="cs"/>
          <w:sz w:val="22"/>
          <w:rtl/>
        </w:rPr>
        <w:t xml:space="preserve">והוא בורח </w:t>
      </w:r>
      <w:r w:rsidR="003F5694">
        <w:rPr>
          <w:rStyle w:val="a9"/>
          <w:rFonts w:asciiTheme="minorHAnsi" w:hAnsiTheme="minorHAnsi" w:cstheme="minorHAnsi" w:hint="cs"/>
          <w:sz w:val="22"/>
          <w:rtl/>
        </w:rPr>
        <w:t>(</w:t>
      </w:r>
      <w:r w:rsidR="0079208B">
        <w:rPr>
          <w:rStyle w:val="a9"/>
          <w:rFonts w:asciiTheme="minorHAnsi" w:hAnsiTheme="minorHAnsi" w:cstheme="minorHAnsi" w:hint="cs"/>
          <w:sz w:val="22"/>
          <w:rtl/>
        </w:rPr>
        <w:t>ברי</w:t>
      </w:r>
      <w:r w:rsidR="00D31974">
        <w:rPr>
          <w:rStyle w:val="a9"/>
          <w:rFonts w:asciiTheme="minorHAnsi" w:hAnsiTheme="minorHAnsi" w:cstheme="minorHAnsi" w:hint="cs"/>
          <w:sz w:val="22"/>
          <w:rtl/>
        </w:rPr>
        <w:t>ס</w:t>
      </w:r>
      <w:r w:rsidR="0079208B">
        <w:rPr>
          <w:rStyle w:val="a9"/>
          <w:rFonts w:asciiTheme="minorHAnsi" w:hAnsiTheme="minorHAnsi" w:cstheme="minorHAnsi" w:hint="cs"/>
          <w:sz w:val="22"/>
          <w:rtl/>
        </w:rPr>
        <w:t xml:space="preserve"> אומר ש</w:t>
      </w:r>
      <w:r w:rsidR="00BF34A2">
        <w:rPr>
          <w:rStyle w:val="a9"/>
          <w:rFonts w:asciiTheme="minorHAnsi" w:hAnsiTheme="minorHAnsi" w:cstheme="minorHAnsi" w:hint="cs"/>
          <w:sz w:val="22"/>
          <w:rtl/>
        </w:rPr>
        <w:t>ל</w:t>
      </w:r>
      <w:r w:rsidR="003F5694">
        <w:rPr>
          <w:rStyle w:val="a9"/>
          <w:rFonts w:asciiTheme="minorHAnsi" w:hAnsiTheme="minorHAnsi" w:cstheme="minorHAnsi" w:hint="cs"/>
          <w:sz w:val="22"/>
          <w:rtl/>
        </w:rPr>
        <w:t xml:space="preserve">חזית המזרחית </w:t>
      </w:r>
      <w:r w:rsidR="00BF34A2">
        <w:rPr>
          <w:rStyle w:val="a9"/>
          <w:rFonts w:asciiTheme="minorHAnsi" w:hAnsiTheme="minorHAnsi" w:cstheme="minorHAnsi" w:hint="cs"/>
          <w:sz w:val="22"/>
          <w:rtl/>
        </w:rPr>
        <w:t xml:space="preserve">הגלו את היהודים והפולנים, </w:t>
      </w:r>
      <w:r w:rsidR="0079208B">
        <w:rPr>
          <w:rStyle w:val="a9"/>
          <w:rFonts w:asciiTheme="minorHAnsi" w:hAnsiTheme="minorHAnsi" w:cstheme="minorHAnsi" w:hint="cs"/>
          <w:sz w:val="22"/>
          <w:rtl/>
        </w:rPr>
        <w:t xml:space="preserve"> היו שם שבויי מלחמה ו</w:t>
      </w:r>
      <w:r w:rsidR="00BF34A2">
        <w:rPr>
          <w:rStyle w:val="a9"/>
          <w:rFonts w:asciiTheme="minorHAnsi" w:hAnsiTheme="minorHAnsi" w:cstheme="minorHAnsi" w:hint="cs"/>
          <w:sz w:val="22"/>
          <w:rtl/>
        </w:rPr>
        <w:t xml:space="preserve">מחנות השמדה) סמל המחלקה שלו ניסה לעצור אותו על עריקות, מתוך הגנה עצמית </w:t>
      </w:r>
      <w:r w:rsidR="00FF6856">
        <w:rPr>
          <w:rStyle w:val="a9"/>
          <w:rFonts w:asciiTheme="minorHAnsi" w:hAnsiTheme="minorHAnsi" w:cstheme="minorHAnsi" w:hint="cs"/>
          <w:sz w:val="22"/>
          <w:rtl/>
        </w:rPr>
        <w:t>החייל</w:t>
      </w:r>
      <w:r w:rsidR="00BF34A2">
        <w:rPr>
          <w:rStyle w:val="a9"/>
          <w:rFonts w:asciiTheme="minorHAnsi" w:hAnsiTheme="minorHAnsi" w:cstheme="minorHAnsi" w:hint="cs"/>
          <w:sz w:val="22"/>
          <w:rtl/>
        </w:rPr>
        <w:t xml:space="preserve"> ת</w:t>
      </w:r>
      <w:r w:rsidR="00FF6856">
        <w:rPr>
          <w:rStyle w:val="a9"/>
          <w:rFonts w:asciiTheme="minorHAnsi" w:hAnsiTheme="minorHAnsi" w:cstheme="minorHAnsi" w:hint="cs"/>
          <w:sz w:val="22"/>
          <w:rtl/>
        </w:rPr>
        <w:t>ו</w:t>
      </w:r>
      <w:r w:rsidR="00BF34A2">
        <w:rPr>
          <w:rStyle w:val="a9"/>
          <w:rFonts w:asciiTheme="minorHAnsi" w:hAnsiTheme="minorHAnsi" w:cstheme="minorHAnsi" w:hint="cs"/>
          <w:sz w:val="22"/>
          <w:rtl/>
        </w:rPr>
        <w:t xml:space="preserve">פס את האקדח של הסמל ויורה בו בגב. ב1945 העריק חוזר למדינה ורוצים להעמידו לדין ולגזור עליו עונש מוות. ביהמ"ש פוטר אותו </w:t>
      </w:r>
      <w:r w:rsidR="0079208B">
        <w:rPr>
          <w:rStyle w:val="a9"/>
          <w:rFonts w:asciiTheme="minorHAnsi" w:hAnsiTheme="minorHAnsi" w:cstheme="minorHAnsi" w:hint="cs"/>
          <w:sz w:val="22"/>
          <w:rtl/>
        </w:rPr>
        <w:t xml:space="preserve">מעונש. זה הציטוט מביהמ"ש: </w:t>
      </w:r>
      <w:r w:rsidR="00BF34A2">
        <w:rPr>
          <w:rStyle w:val="a9"/>
          <w:rFonts w:asciiTheme="minorHAnsi" w:hAnsiTheme="minorHAnsi" w:cstheme="minorHAnsi" w:hint="cs"/>
          <w:sz w:val="22"/>
          <w:rtl/>
        </w:rPr>
        <w:t>"</w:t>
      </w:r>
      <w:r w:rsidR="00BF34A2">
        <w:rPr>
          <w:rStyle w:val="a9"/>
          <w:rFonts w:asciiTheme="minorHAnsi" w:hAnsiTheme="minorHAnsi" w:cstheme="minorHAnsi"/>
          <w:sz w:val="22"/>
        </w:rPr>
        <w:t>law that is no longer valid today</w:t>
      </w:r>
      <w:r w:rsidR="00BF34A2">
        <w:rPr>
          <w:rStyle w:val="a9"/>
          <w:rFonts w:asciiTheme="minorHAnsi" w:hAnsiTheme="minorHAnsi" w:cstheme="minorHAnsi" w:hint="cs"/>
          <w:sz w:val="22"/>
          <w:rtl/>
        </w:rPr>
        <w:t>"</w:t>
      </w:r>
      <w:r w:rsidR="0079208B">
        <w:rPr>
          <w:rStyle w:val="a9"/>
          <w:rFonts w:asciiTheme="minorHAnsi" w:hAnsiTheme="minorHAnsi" w:cstheme="minorHAnsi" w:hint="cs"/>
          <w:sz w:val="22"/>
          <w:rtl/>
        </w:rPr>
        <w:t xml:space="preserve"> </w:t>
      </w:r>
      <w:r w:rsidR="0079208B">
        <w:rPr>
          <w:rStyle w:val="a9"/>
          <w:rFonts w:asciiTheme="minorHAnsi" w:hAnsiTheme="minorHAnsi" w:cstheme="minorHAnsi"/>
          <w:sz w:val="22"/>
          <w:rtl/>
        </w:rPr>
        <w:t>–</w:t>
      </w:r>
      <w:r w:rsidR="0079208B" w:rsidRPr="0079208B">
        <w:rPr>
          <w:rStyle w:val="a9"/>
          <w:rFonts w:asciiTheme="minorHAnsi" w:hAnsiTheme="minorHAnsi" w:cstheme="minorHAnsi" w:hint="cs"/>
          <w:sz w:val="22"/>
          <w:rtl/>
        </w:rPr>
        <w:t xml:space="preserve"> </w:t>
      </w:r>
      <w:r w:rsidR="0079208B">
        <w:rPr>
          <w:rStyle w:val="a9"/>
          <w:rFonts w:asciiTheme="minorHAnsi" w:hAnsiTheme="minorHAnsi" w:cstheme="minorHAnsi" w:hint="cs"/>
          <w:sz w:val="22"/>
          <w:rtl/>
        </w:rPr>
        <w:t>מה שמערכת המשפט קראה חוק אינו תקף כיום.</w:t>
      </w:r>
    </w:p>
    <w:p w14:paraId="670EB7CA" w14:textId="2FCC7D04" w:rsidR="0079208B" w:rsidRPr="0079208B" w:rsidRDefault="0079208B" w:rsidP="009F1761">
      <w:pPr>
        <w:spacing w:after="240" w:line="360" w:lineRule="auto"/>
        <w:jc w:val="both"/>
        <w:rPr>
          <w:rFonts w:eastAsiaTheme="majorEastAsia" w:cstheme="minorHAnsi"/>
          <w:rtl/>
        </w:rPr>
      </w:pPr>
      <w:r>
        <w:rPr>
          <w:rStyle w:val="a9"/>
          <w:rFonts w:asciiTheme="minorHAnsi" w:hAnsiTheme="minorHAnsi" w:cstheme="minorHAnsi" w:hint="cs"/>
          <w:sz w:val="22"/>
          <w:rtl/>
        </w:rPr>
        <w:t>נראה של</w:t>
      </w:r>
      <w:r w:rsidRPr="0079208B">
        <w:rPr>
          <w:rFonts w:eastAsiaTheme="majorEastAsia" w:cstheme="minorHAnsi"/>
          <w:rtl/>
        </w:rPr>
        <w:t xml:space="preserve">תפיסת המשפט </w:t>
      </w:r>
      <w:r>
        <w:rPr>
          <w:rFonts w:eastAsiaTheme="majorEastAsia" w:cstheme="minorHAnsi" w:hint="cs"/>
          <w:rtl/>
        </w:rPr>
        <w:t>נטישת</w:t>
      </w:r>
      <w:r w:rsidRPr="0079208B">
        <w:rPr>
          <w:rFonts w:eastAsiaTheme="majorEastAsia" w:cstheme="minorHAnsi"/>
          <w:rtl/>
        </w:rPr>
        <w:t xml:space="preserve"> </w:t>
      </w:r>
      <w:r>
        <w:rPr>
          <w:rFonts w:eastAsiaTheme="majorEastAsia" w:cstheme="minorHAnsi" w:hint="cs"/>
          <w:rtl/>
        </w:rPr>
        <w:t>ה</w:t>
      </w:r>
      <w:r w:rsidRPr="0079208B">
        <w:rPr>
          <w:rFonts w:eastAsiaTheme="majorEastAsia" w:cstheme="minorHAnsi"/>
          <w:rtl/>
        </w:rPr>
        <w:t xml:space="preserve">צבא </w:t>
      </w:r>
      <w:r>
        <w:rPr>
          <w:rFonts w:eastAsiaTheme="majorEastAsia" w:cstheme="minorHAnsi" w:hint="cs"/>
          <w:rtl/>
        </w:rPr>
        <w:t xml:space="preserve">של </w:t>
      </w:r>
      <w:r w:rsidRPr="0079208B">
        <w:rPr>
          <w:rFonts w:eastAsiaTheme="majorEastAsia" w:cstheme="minorHAnsi"/>
          <w:rtl/>
        </w:rPr>
        <w:t xml:space="preserve">היטלר </w:t>
      </w:r>
      <w:r>
        <w:rPr>
          <w:rFonts w:eastAsiaTheme="majorEastAsia" w:cstheme="minorHAnsi" w:hint="cs"/>
          <w:rtl/>
        </w:rPr>
        <w:t xml:space="preserve">היא איננה </w:t>
      </w:r>
      <w:r w:rsidRPr="0079208B">
        <w:rPr>
          <w:rFonts w:eastAsiaTheme="majorEastAsia" w:cstheme="minorHAnsi"/>
          <w:rtl/>
        </w:rPr>
        <w:t xml:space="preserve">דבר </w:t>
      </w:r>
      <w:r w:rsidR="008F091F">
        <w:rPr>
          <w:rFonts w:eastAsiaTheme="majorEastAsia" w:cstheme="minorHAnsi" w:hint="cs"/>
          <w:rtl/>
        </w:rPr>
        <w:t>שאותו עריק</w:t>
      </w:r>
      <w:r w:rsidRPr="0079208B">
        <w:rPr>
          <w:rFonts w:eastAsiaTheme="majorEastAsia" w:cstheme="minorHAnsi"/>
          <w:rtl/>
        </w:rPr>
        <w:t xml:space="preserve"> נושא בקרבו אשמה אלא דבר שמוצדק.</w:t>
      </w:r>
      <w:r w:rsidR="008F091F">
        <w:rPr>
          <w:rFonts w:eastAsiaTheme="majorEastAsia" w:cstheme="minorHAnsi" w:hint="cs"/>
          <w:rtl/>
        </w:rPr>
        <w:t xml:space="preserve"> </w:t>
      </w:r>
      <w:r w:rsidRPr="0079208B">
        <w:rPr>
          <w:rFonts w:eastAsiaTheme="majorEastAsia" w:cstheme="minorHAnsi"/>
          <w:rtl/>
        </w:rPr>
        <w:t>כלומר</w:t>
      </w:r>
      <w:r w:rsidR="008F091F">
        <w:rPr>
          <w:rFonts w:eastAsiaTheme="majorEastAsia" w:cstheme="minorHAnsi" w:hint="cs"/>
          <w:rtl/>
        </w:rPr>
        <w:t>,</w:t>
      </w:r>
      <w:r w:rsidRPr="0079208B">
        <w:rPr>
          <w:rFonts w:eastAsiaTheme="majorEastAsia" w:cstheme="minorHAnsi"/>
          <w:rtl/>
        </w:rPr>
        <w:t xml:space="preserve"> על הריגה פטרו אותו </w:t>
      </w:r>
      <w:r w:rsidR="008F091F">
        <w:rPr>
          <w:rFonts w:eastAsiaTheme="majorEastAsia" w:cstheme="minorHAnsi" w:hint="cs"/>
          <w:rtl/>
        </w:rPr>
        <w:t>בשל</w:t>
      </w:r>
      <w:r w:rsidRPr="0079208B">
        <w:rPr>
          <w:rFonts w:eastAsiaTheme="majorEastAsia" w:cstheme="minorHAnsi"/>
          <w:rtl/>
        </w:rPr>
        <w:t xml:space="preserve"> הגנה עצמית אבל על עריקות פטרו אותו כי עריקה מהיטלר זה דבר טוב ולא משהו שיש להעניש עליו. </w:t>
      </w:r>
    </w:p>
    <w:p w14:paraId="0F1D9C47" w14:textId="111E7E1F" w:rsidR="00BF34A2" w:rsidRDefault="008F091F"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 xml:space="preserve">שלושת </w:t>
      </w:r>
      <w:r w:rsidR="00BF34A2">
        <w:rPr>
          <w:rStyle w:val="a9"/>
          <w:rFonts w:asciiTheme="minorHAnsi" w:hAnsiTheme="minorHAnsi" w:cstheme="minorHAnsi" w:hint="cs"/>
          <w:sz w:val="22"/>
          <w:rtl/>
        </w:rPr>
        <w:t>המקרים הללו התרחשו בשולי השואה. השאלה</w:t>
      </w:r>
      <w:r w:rsidR="00FF6856">
        <w:rPr>
          <w:rStyle w:val="a9"/>
          <w:rFonts w:asciiTheme="minorHAnsi" w:hAnsiTheme="minorHAnsi" w:cstheme="minorHAnsi" w:hint="cs"/>
          <w:sz w:val="22"/>
          <w:rtl/>
        </w:rPr>
        <w:t xml:space="preserve"> שמעניינת אותנו</w:t>
      </w:r>
      <w:r w:rsidR="00BF34A2">
        <w:rPr>
          <w:rStyle w:val="a9"/>
          <w:rFonts w:asciiTheme="minorHAnsi" w:hAnsiTheme="minorHAnsi" w:cstheme="minorHAnsi" w:hint="cs"/>
          <w:sz w:val="22"/>
          <w:rtl/>
        </w:rPr>
        <w:t xml:space="preserve"> היא איך הפוזיטיביסט יתמודד עם המקרים הללו? </w:t>
      </w:r>
      <w:r>
        <w:rPr>
          <w:rStyle w:val="a9"/>
          <w:rFonts w:asciiTheme="minorHAnsi" w:hAnsiTheme="minorHAnsi" w:cstheme="minorHAnsi" w:hint="cs"/>
          <w:sz w:val="22"/>
          <w:rtl/>
        </w:rPr>
        <w:t xml:space="preserve">שהרי </w:t>
      </w:r>
      <w:r>
        <w:rPr>
          <w:rFonts w:eastAsiaTheme="majorEastAsia" w:cstheme="minorHAnsi" w:hint="cs"/>
          <w:rtl/>
        </w:rPr>
        <w:t xml:space="preserve">אין </w:t>
      </w:r>
      <w:r w:rsidRPr="008F091F">
        <w:rPr>
          <w:rFonts w:eastAsiaTheme="majorEastAsia" w:cstheme="minorHAnsi"/>
          <w:rtl/>
        </w:rPr>
        <w:t xml:space="preserve">תפיסה שיש </w:t>
      </w:r>
      <w:r w:rsidR="00680016">
        <w:rPr>
          <w:rFonts w:eastAsiaTheme="majorEastAsia" w:cstheme="minorHAnsi" w:hint="cs"/>
          <w:rtl/>
        </w:rPr>
        <w:t>"</w:t>
      </w:r>
      <w:r w:rsidRPr="008F091F">
        <w:rPr>
          <w:rFonts w:eastAsiaTheme="majorEastAsia" w:cstheme="minorHAnsi"/>
          <w:rtl/>
        </w:rPr>
        <w:t>משפט</w:t>
      </w:r>
      <w:r>
        <w:rPr>
          <w:rFonts w:eastAsiaTheme="majorEastAsia" w:cstheme="minorHAnsi" w:hint="cs"/>
          <w:rtl/>
        </w:rPr>
        <w:t>-</w:t>
      </w:r>
      <w:r w:rsidRPr="008F091F">
        <w:rPr>
          <w:rFonts w:eastAsiaTheme="majorEastAsia" w:cstheme="minorHAnsi"/>
          <w:rtl/>
        </w:rPr>
        <w:t>על</w:t>
      </w:r>
      <w:r w:rsidR="00680016">
        <w:rPr>
          <w:rFonts w:eastAsiaTheme="majorEastAsia" w:cstheme="minorHAnsi" w:hint="cs"/>
          <w:rtl/>
        </w:rPr>
        <w:t>"</w:t>
      </w:r>
      <w:r w:rsidRPr="008F091F">
        <w:rPr>
          <w:rFonts w:eastAsiaTheme="majorEastAsia" w:cstheme="minorHAnsi"/>
          <w:rtl/>
        </w:rPr>
        <w:t xml:space="preserve"> שלא כתוב וגובר על החוקים והופך את החוקים ללא חוקיים</w:t>
      </w:r>
      <w:r>
        <w:rPr>
          <w:rFonts w:eastAsiaTheme="majorEastAsia" w:cstheme="minorHAnsi" w:hint="cs"/>
          <w:rtl/>
        </w:rPr>
        <w:t>. אז</w:t>
      </w:r>
      <w:r>
        <w:rPr>
          <w:rStyle w:val="a9"/>
          <w:rFonts w:asciiTheme="minorHAnsi" w:hAnsiTheme="minorHAnsi" w:cstheme="minorHAnsi" w:hint="cs"/>
          <w:sz w:val="22"/>
          <w:rtl/>
        </w:rPr>
        <w:t xml:space="preserve"> </w:t>
      </w:r>
      <w:r w:rsidR="00BF34A2">
        <w:rPr>
          <w:rStyle w:val="a9"/>
          <w:rFonts w:asciiTheme="minorHAnsi" w:hAnsiTheme="minorHAnsi" w:cstheme="minorHAnsi" w:hint="cs"/>
          <w:sz w:val="22"/>
          <w:rtl/>
        </w:rPr>
        <w:t xml:space="preserve">מדוע המלשין הועמד לדין? מדוע נעלמה החסינות של התליינים? מדוע החייל העריק לא קיבל את עונשו? הרי כל אלו פעלו במסגרת הדין. </w:t>
      </w:r>
    </w:p>
    <w:p w14:paraId="745F39C1" w14:textId="77777777" w:rsidR="00641971" w:rsidRDefault="00BF34A2" w:rsidP="009F1761">
      <w:pPr>
        <w:spacing w:after="240" w:line="360" w:lineRule="auto"/>
        <w:jc w:val="both"/>
        <w:rPr>
          <w:rStyle w:val="a9"/>
          <w:rFonts w:asciiTheme="minorHAnsi" w:hAnsiTheme="minorHAnsi" w:cstheme="minorHAnsi"/>
          <w:sz w:val="22"/>
          <w:rtl/>
        </w:rPr>
      </w:pPr>
      <w:r>
        <w:rPr>
          <w:rStyle w:val="a9"/>
          <w:rFonts w:asciiTheme="minorHAnsi" w:hAnsiTheme="minorHAnsi" w:cstheme="minorHAnsi" w:hint="cs"/>
          <w:sz w:val="22"/>
          <w:rtl/>
        </w:rPr>
        <w:t>אנחנו לא יכולים להתעלם מכך שבגישתו של ביהמ"ש יש ביטוי למשפט טבעי, לערכי מוסר אוניברסליים. למשל בעונש של התליינים- נטען שהם ביצעו פשעים נגד האנושות. בעצם ההגדרה של פשעים נגד האנושות אנחנו עושים הבחנה בין מעשים מוסריים לבין מעשים שהם לא.</w:t>
      </w:r>
    </w:p>
    <w:p w14:paraId="09982D8C" w14:textId="42753112" w:rsidR="00F64D8A" w:rsidRPr="00337421" w:rsidRDefault="000963D2" w:rsidP="009F1761">
      <w:pPr>
        <w:spacing w:line="360" w:lineRule="auto"/>
        <w:jc w:val="both"/>
        <w:rPr>
          <w:rFonts w:cstheme="minorHAnsi"/>
          <w:rtl/>
        </w:rPr>
      </w:pPr>
      <w:r w:rsidRPr="000963D2">
        <w:rPr>
          <w:rStyle w:val="a9"/>
          <w:rFonts w:asciiTheme="minorHAnsi" w:hAnsiTheme="minorHAnsi" w:cstheme="minorHAnsi" w:hint="cs"/>
          <w:b/>
          <w:bCs/>
          <w:sz w:val="22"/>
          <w:rtl/>
        </w:rPr>
        <w:t>אם כך ה</w:t>
      </w:r>
      <w:r w:rsidR="00CB6396" w:rsidRPr="000963D2">
        <w:rPr>
          <w:rFonts w:cstheme="minorHAnsi"/>
          <w:b/>
          <w:bCs/>
          <w:rtl/>
        </w:rPr>
        <w:t>דיון</w:t>
      </w:r>
      <w:r w:rsidR="00CB6396" w:rsidRPr="00CB6396">
        <w:rPr>
          <w:rFonts w:cstheme="minorHAnsi"/>
          <w:b/>
          <w:bCs/>
          <w:rtl/>
        </w:rPr>
        <w:t xml:space="preserve"> במבחן המאה ה-</w:t>
      </w:r>
      <w:r w:rsidR="00CB6396" w:rsidRPr="00CB6396">
        <w:rPr>
          <w:rFonts w:cstheme="minorHAnsi"/>
          <w:b/>
          <w:bCs/>
        </w:rPr>
        <w:t>xx</w:t>
      </w:r>
      <w:r w:rsidR="00C022E2">
        <w:rPr>
          <w:rFonts w:cstheme="minorHAnsi" w:hint="cs"/>
          <w:b/>
          <w:bCs/>
          <w:rtl/>
        </w:rPr>
        <w:t xml:space="preserve"> הוא</w:t>
      </w:r>
      <w:r w:rsidR="00CB6396" w:rsidRPr="00CB6396">
        <w:rPr>
          <w:rFonts w:cstheme="minorHAnsi"/>
          <w:b/>
          <w:bCs/>
          <w:rtl/>
        </w:rPr>
        <w:t>: האם משפט רשע הוא משפט?</w:t>
      </w:r>
      <w:r w:rsidR="00CB6396">
        <w:rPr>
          <w:rFonts w:cstheme="minorHAnsi" w:hint="cs"/>
          <w:b/>
          <w:bCs/>
          <w:rtl/>
        </w:rPr>
        <w:t xml:space="preserve"> </w:t>
      </w:r>
      <w:r w:rsidR="00CB6396" w:rsidRPr="00CB6396">
        <w:rPr>
          <w:rFonts w:cstheme="minorHAnsi"/>
          <w:b/>
          <w:bCs/>
          <w:rtl/>
        </w:rPr>
        <w:t>או: האם / כיצד ניתן להעמיד לדין?</w:t>
      </w:r>
      <w:r w:rsidR="00F64D8A">
        <w:rPr>
          <w:rFonts w:cstheme="minorHAnsi" w:hint="cs"/>
          <w:b/>
          <w:bCs/>
          <w:rtl/>
        </w:rPr>
        <w:t xml:space="preserve"> </w:t>
      </w:r>
    </w:p>
    <w:p w14:paraId="45ACE9CB" w14:textId="2E181B45" w:rsidR="00CB6396" w:rsidRPr="00641971" w:rsidRDefault="00CB6396" w:rsidP="009F1761">
      <w:pPr>
        <w:spacing w:after="240" w:line="360" w:lineRule="auto"/>
        <w:jc w:val="both"/>
        <w:rPr>
          <w:rFonts w:eastAsiaTheme="majorEastAsia" w:cstheme="minorHAnsi"/>
          <w:rtl/>
        </w:rPr>
      </w:pPr>
    </w:p>
    <w:p w14:paraId="24F08C59" w14:textId="51E503E7" w:rsidR="000963D2" w:rsidRPr="000963D2" w:rsidRDefault="00641971" w:rsidP="009F1761">
      <w:pPr>
        <w:spacing w:after="240" w:line="360" w:lineRule="auto"/>
        <w:jc w:val="both"/>
        <w:rPr>
          <w:rFonts w:eastAsiaTheme="majorEastAsia" w:cstheme="minorHAnsi"/>
          <w:rtl/>
        </w:rPr>
      </w:pPr>
      <w:r w:rsidRPr="00CB6396">
        <w:rPr>
          <w:rFonts w:cstheme="minorHAnsi"/>
          <w:b/>
          <w:bCs/>
          <w:noProof/>
        </w:rPr>
        <w:drawing>
          <wp:anchor distT="0" distB="0" distL="114300" distR="114300" simplePos="0" relativeHeight="251667456" behindDoc="0" locked="0" layoutInCell="1" allowOverlap="1" wp14:anchorId="279CF331" wp14:editId="3393F556">
            <wp:simplePos x="0" y="0"/>
            <wp:positionH relativeFrom="margin">
              <wp:posOffset>990600</wp:posOffset>
            </wp:positionH>
            <wp:positionV relativeFrom="paragraph">
              <wp:posOffset>175895</wp:posOffset>
            </wp:positionV>
            <wp:extent cx="3768090" cy="2170430"/>
            <wp:effectExtent l="0" t="0" r="0" b="20320"/>
            <wp:wrapSquare wrapText="bothSides"/>
            <wp:docPr id="5" name="דיאגרמה 5">
              <a:extLst xmlns:a="http://schemas.openxmlformats.org/drawingml/2006/main">
                <a:ext uri="{FF2B5EF4-FFF2-40B4-BE49-F238E27FC236}">
                  <a16:creationId xmlns:a16="http://schemas.microsoft.com/office/drawing/2014/main" id="{92F818B8-7AB1-4483-83C1-1BEA2F2D82E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43944713" w14:textId="34984D94" w:rsidR="00CB6396" w:rsidRDefault="00CB6396" w:rsidP="009F1761">
      <w:pPr>
        <w:spacing w:line="360" w:lineRule="auto"/>
        <w:jc w:val="both"/>
        <w:rPr>
          <w:rFonts w:cstheme="minorHAnsi"/>
          <w:b/>
          <w:bCs/>
          <w:rtl/>
        </w:rPr>
      </w:pPr>
    </w:p>
    <w:p w14:paraId="55FDFE61" w14:textId="10FC0DE8" w:rsidR="00CB6396" w:rsidRPr="00CB6396" w:rsidRDefault="00CB6396" w:rsidP="009F1761">
      <w:pPr>
        <w:spacing w:line="360" w:lineRule="auto"/>
        <w:jc w:val="both"/>
        <w:rPr>
          <w:rFonts w:cstheme="minorHAnsi"/>
          <w:b/>
          <w:bCs/>
          <w:rtl/>
        </w:rPr>
      </w:pPr>
    </w:p>
    <w:p w14:paraId="63217DE3" w14:textId="3D54FCC6" w:rsidR="00CB6396" w:rsidRPr="00CB6396" w:rsidRDefault="00CB6396" w:rsidP="009F1761">
      <w:pPr>
        <w:spacing w:line="360" w:lineRule="auto"/>
        <w:jc w:val="both"/>
        <w:rPr>
          <w:rFonts w:cstheme="minorHAnsi"/>
          <w:b/>
          <w:bCs/>
          <w:rtl/>
        </w:rPr>
      </w:pPr>
    </w:p>
    <w:p w14:paraId="76C17003" w14:textId="77777777" w:rsidR="00431B94" w:rsidRPr="007C15A5" w:rsidRDefault="00431B94" w:rsidP="009F1761">
      <w:pPr>
        <w:spacing w:line="360" w:lineRule="auto"/>
        <w:ind w:left="360"/>
        <w:jc w:val="both"/>
        <w:rPr>
          <w:rFonts w:cstheme="minorHAnsi"/>
          <w:b/>
          <w:bCs/>
          <w:u w:val="single"/>
          <w:rtl/>
        </w:rPr>
      </w:pPr>
    </w:p>
    <w:p w14:paraId="272A3464" w14:textId="052AB85E" w:rsidR="00471302" w:rsidRDefault="00471302" w:rsidP="009F1761">
      <w:pPr>
        <w:spacing w:line="360" w:lineRule="auto"/>
        <w:jc w:val="both"/>
        <w:rPr>
          <w:rFonts w:cstheme="minorHAnsi"/>
          <w:rtl/>
        </w:rPr>
      </w:pPr>
    </w:p>
    <w:p w14:paraId="52EFABBD" w14:textId="4F9C5756" w:rsidR="000963D2" w:rsidRDefault="000963D2" w:rsidP="009F1761">
      <w:pPr>
        <w:spacing w:line="360" w:lineRule="auto"/>
        <w:jc w:val="both"/>
        <w:rPr>
          <w:rFonts w:cstheme="minorHAnsi"/>
          <w:rtl/>
        </w:rPr>
      </w:pPr>
    </w:p>
    <w:p w14:paraId="3BCF6ABD" w14:textId="71F24EEA" w:rsidR="000963D2" w:rsidRDefault="000963D2" w:rsidP="009F1761">
      <w:pPr>
        <w:spacing w:line="360" w:lineRule="auto"/>
        <w:jc w:val="both"/>
        <w:rPr>
          <w:rFonts w:cstheme="minorHAnsi"/>
          <w:rtl/>
        </w:rPr>
      </w:pPr>
      <w:r>
        <w:rPr>
          <w:rFonts w:cstheme="minorHAnsi" w:hint="cs"/>
          <w:rtl/>
        </w:rPr>
        <w:t>לפי המשפט הטבעי, כל חוקי הרשע שבין היתר הוצגו במקרים לעיל הם לא באמת חוקים</w:t>
      </w:r>
      <w:r w:rsidR="008F091F">
        <w:rPr>
          <w:rFonts w:cstheme="minorHAnsi" w:hint="cs"/>
          <w:rtl/>
        </w:rPr>
        <w:t xml:space="preserve"> (יכול להיות שחשבת שיש לך חסינות אך אין לך חסינות)</w:t>
      </w:r>
      <w:r>
        <w:rPr>
          <w:rFonts w:cstheme="minorHAnsi" w:hint="cs"/>
          <w:rtl/>
        </w:rPr>
        <w:t xml:space="preserve">. </w:t>
      </w:r>
    </w:p>
    <w:p w14:paraId="77CA56A6" w14:textId="286B1106" w:rsidR="00653FE5" w:rsidRDefault="00653FE5" w:rsidP="009F1761">
      <w:pPr>
        <w:spacing w:line="360" w:lineRule="auto"/>
        <w:jc w:val="both"/>
        <w:rPr>
          <w:rFonts w:cstheme="minorHAnsi"/>
          <w:rtl/>
        </w:rPr>
      </w:pPr>
    </w:p>
    <w:p w14:paraId="2E78CA41" w14:textId="77777777" w:rsidR="00653FE5" w:rsidRDefault="00653FE5" w:rsidP="009F1761">
      <w:pPr>
        <w:spacing w:line="360" w:lineRule="auto"/>
        <w:jc w:val="both"/>
        <w:rPr>
          <w:rFonts w:cstheme="minorHAnsi"/>
          <w:rtl/>
        </w:rPr>
      </w:pPr>
    </w:p>
    <w:p w14:paraId="02DB122B" w14:textId="55F6346C" w:rsidR="000963D2" w:rsidRDefault="000963D2" w:rsidP="009F1761">
      <w:pPr>
        <w:spacing w:line="360" w:lineRule="auto"/>
        <w:jc w:val="both"/>
        <w:rPr>
          <w:rFonts w:cstheme="minorHAnsi"/>
          <w:rtl/>
        </w:rPr>
      </w:pPr>
      <w:r>
        <w:rPr>
          <w:rFonts w:cstheme="minorHAnsi" w:hint="cs"/>
          <w:rtl/>
        </w:rPr>
        <w:t>נציג 2 גישות</w:t>
      </w:r>
      <w:r w:rsidR="00FF6856">
        <w:rPr>
          <w:rFonts w:cstheme="minorHAnsi" w:hint="cs"/>
          <w:rtl/>
        </w:rPr>
        <w:t xml:space="preserve"> לפוזיטיביזם </w:t>
      </w:r>
      <w:r>
        <w:rPr>
          <w:rFonts w:cstheme="minorHAnsi" w:hint="cs"/>
          <w:rtl/>
        </w:rPr>
        <w:t>:</w:t>
      </w:r>
    </w:p>
    <w:p w14:paraId="0685E656" w14:textId="2FA8E5F3" w:rsidR="000963D2" w:rsidRDefault="000963D2" w:rsidP="009F1761">
      <w:pPr>
        <w:spacing w:line="360" w:lineRule="auto"/>
        <w:jc w:val="both"/>
        <w:rPr>
          <w:rFonts w:cstheme="minorHAnsi"/>
          <w:rtl/>
        </w:rPr>
      </w:pPr>
      <w:r w:rsidRPr="00096A14">
        <w:rPr>
          <w:rFonts w:cstheme="minorHAnsi" w:hint="cs"/>
          <w:b/>
          <w:bCs/>
          <w:u w:val="single"/>
          <w:shd w:val="clear" w:color="auto" w:fill="F7CAAC" w:themeFill="accent2" w:themeFillTint="66"/>
          <w:rtl/>
        </w:rPr>
        <w:t>הגישה הראשונה היא של גוסטאב רדברוך</w:t>
      </w:r>
      <w:r>
        <w:rPr>
          <w:rFonts w:cstheme="minorHAnsi" w:hint="cs"/>
          <w:rtl/>
        </w:rPr>
        <w:t xml:space="preserve"> </w:t>
      </w:r>
      <w:r>
        <w:rPr>
          <w:rFonts w:cstheme="minorHAnsi"/>
          <w:rtl/>
        </w:rPr>
        <w:t>–</w:t>
      </w:r>
      <w:r>
        <w:rPr>
          <w:rFonts w:cstheme="minorHAnsi" w:hint="cs"/>
          <w:rtl/>
        </w:rPr>
        <w:t xml:space="preserve"> </w:t>
      </w:r>
    </w:p>
    <w:p w14:paraId="071BA7A6" w14:textId="7F2B1ABB" w:rsidR="00FF6856" w:rsidRDefault="00FF6856" w:rsidP="009F1761">
      <w:pPr>
        <w:spacing w:line="360" w:lineRule="auto"/>
        <w:jc w:val="both"/>
        <w:rPr>
          <w:rFonts w:cstheme="minorHAnsi"/>
          <w:rtl/>
        </w:rPr>
      </w:pPr>
      <w:r>
        <w:rPr>
          <w:rFonts w:cstheme="minorHAnsi" w:hint="cs"/>
          <w:rtl/>
        </w:rPr>
        <w:t xml:space="preserve">לפני מלחמה"ע ה2 רדברוך הפוזיטיביסט חשב שוודאות היא ערך עליון , היא המבחן והיא מתעלה על ערכי צדק וטובת הכלל. </w:t>
      </w:r>
    </w:p>
    <w:p w14:paraId="4AFB51E3" w14:textId="77777777" w:rsidR="00FF6856" w:rsidRDefault="00FF6856" w:rsidP="009F1761">
      <w:pPr>
        <w:spacing w:line="360" w:lineRule="auto"/>
        <w:jc w:val="both"/>
        <w:rPr>
          <w:rFonts w:cstheme="minorHAnsi"/>
          <w:rtl/>
        </w:rPr>
      </w:pPr>
      <w:r w:rsidRPr="00577775">
        <w:rPr>
          <w:rFonts w:cstheme="minorHAnsi"/>
          <w:noProof/>
        </w:rPr>
        <w:drawing>
          <wp:inline distT="0" distB="0" distL="0" distR="0" wp14:anchorId="7DFD9935" wp14:editId="43325EEB">
            <wp:extent cx="721648" cy="715241"/>
            <wp:effectExtent l="19050" t="19050" r="40640" b="27940"/>
            <wp:docPr id="8" name="דיאגרמה 8">
              <a:extLst xmlns:a="http://schemas.openxmlformats.org/drawingml/2006/main">
                <a:ext uri="{FF2B5EF4-FFF2-40B4-BE49-F238E27FC236}">
                  <a16:creationId xmlns:a16="http://schemas.microsoft.com/office/drawing/2014/main" id="{28045CE4-0291-4361-8A2C-D1CD9BC98E1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814F5A" w14:textId="77777777" w:rsidR="00FF6856" w:rsidRDefault="00FF6856" w:rsidP="009F1761">
      <w:pPr>
        <w:spacing w:line="360" w:lineRule="auto"/>
        <w:jc w:val="both"/>
        <w:rPr>
          <w:rFonts w:cstheme="minorHAnsi"/>
          <w:rtl/>
        </w:rPr>
      </w:pPr>
      <w:r>
        <w:rPr>
          <w:rFonts w:cstheme="minorHAnsi" w:hint="cs"/>
          <w:rtl/>
        </w:rPr>
        <w:t xml:space="preserve">אחרי מלחה"ע ה2- הוא מכיר בכך שחייב איזון בין הערכים. </w:t>
      </w:r>
    </w:p>
    <w:p w14:paraId="49CDFA06" w14:textId="77777777" w:rsidR="00FF6856" w:rsidRPr="00577775" w:rsidRDefault="00FF6856" w:rsidP="009F1761">
      <w:pPr>
        <w:spacing w:line="360" w:lineRule="auto"/>
        <w:jc w:val="both"/>
        <w:rPr>
          <w:rFonts w:cstheme="minorHAnsi"/>
          <w:rtl/>
        </w:rPr>
      </w:pPr>
      <w:r w:rsidRPr="00577775">
        <w:rPr>
          <w:rFonts w:cstheme="minorHAnsi"/>
          <w:noProof/>
        </w:rPr>
        <w:drawing>
          <wp:inline distT="0" distB="0" distL="0" distR="0" wp14:anchorId="5BDC9974" wp14:editId="4933DD3A">
            <wp:extent cx="1205345" cy="744105"/>
            <wp:effectExtent l="0" t="19050" r="0" b="0"/>
            <wp:docPr id="7" name="דיאגרמה 7">
              <a:extLst xmlns:a="http://schemas.openxmlformats.org/drawingml/2006/main">
                <a:ext uri="{FF2B5EF4-FFF2-40B4-BE49-F238E27FC236}">
                  <a16:creationId xmlns:a16="http://schemas.microsoft.com/office/drawing/2014/main" id="{7A2C2AB1-06A9-4D83-B83B-3DCABA4352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FA22FC1" w14:textId="77777777" w:rsidR="00C421C9" w:rsidRDefault="000963D2" w:rsidP="009F1761">
      <w:pPr>
        <w:spacing w:line="360" w:lineRule="auto"/>
        <w:jc w:val="both"/>
        <w:rPr>
          <w:rFonts w:cstheme="minorHAnsi"/>
          <w:rtl/>
        </w:rPr>
      </w:pPr>
      <w:r>
        <w:rPr>
          <w:rFonts w:cstheme="minorHAnsi" w:hint="cs"/>
          <w:rtl/>
        </w:rPr>
        <w:t>הטענה של רדברוך בקשר למקרים שהצגנו תהיה שבמקום לצייר את המשפט כעומד על עמוד אחד של וודאות, יותר נכון לצייר את אותו עמוד כ"תלת</w:t>
      </w:r>
      <w:r w:rsidR="008F091F">
        <w:rPr>
          <w:rFonts w:cstheme="minorHAnsi" w:hint="cs"/>
          <w:rtl/>
        </w:rPr>
        <w:t>-</w:t>
      </w:r>
      <w:r>
        <w:rPr>
          <w:rFonts w:cstheme="minorHAnsi" w:hint="cs"/>
          <w:rtl/>
        </w:rPr>
        <w:t xml:space="preserve">אופן סכמתי" עם 3 "גלגלים" </w:t>
      </w:r>
      <w:r>
        <w:rPr>
          <w:rFonts w:cstheme="minorHAnsi"/>
          <w:rtl/>
        </w:rPr>
        <w:t>–</w:t>
      </w:r>
      <w:r>
        <w:rPr>
          <w:rFonts w:cstheme="minorHAnsi" w:hint="cs"/>
          <w:rtl/>
        </w:rPr>
        <w:t xml:space="preserve"> אם חסר אויר באחד הגלגלים עדיין ניתן לנסוע, קצת עקום אך אפשר</w:t>
      </w:r>
      <w:r w:rsidR="00641971">
        <w:rPr>
          <w:rFonts w:cstheme="minorHAnsi" w:hint="cs"/>
          <w:rtl/>
        </w:rPr>
        <w:t xml:space="preserve"> וזאת משום ש</w:t>
      </w:r>
      <w:r>
        <w:rPr>
          <w:rFonts w:cstheme="minorHAnsi" w:hint="cs"/>
          <w:rtl/>
        </w:rPr>
        <w:t>יש לך עוד 2 גלגלים נוספים</w:t>
      </w:r>
      <w:r w:rsidR="00C421C9">
        <w:rPr>
          <w:rFonts w:cstheme="minorHAnsi" w:hint="cs"/>
          <w:rtl/>
        </w:rPr>
        <w:t xml:space="preserve">, </w:t>
      </w:r>
      <w:r w:rsidR="00C421C9">
        <w:rPr>
          <w:rFonts w:cs="Calibri" w:hint="cs"/>
          <w:rtl/>
        </w:rPr>
        <w:t>א</w:t>
      </w:r>
      <w:r w:rsidR="00C421C9" w:rsidRPr="00C421C9">
        <w:rPr>
          <w:rFonts w:cs="Calibri"/>
          <w:rtl/>
        </w:rPr>
        <w:t>בל אם יש פנצ'ר אז אי אפשר לנסוע</w:t>
      </w:r>
      <w:r>
        <w:rPr>
          <w:rFonts w:cstheme="minorHAnsi" w:hint="cs"/>
          <w:rtl/>
        </w:rPr>
        <w:t xml:space="preserve">. </w:t>
      </w:r>
    </w:p>
    <w:p w14:paraId="5F2793EE" w14:textId="4B68B7D4" w:rsidR="00641971" w:rsidRDefault="008F091F" w:rsidP="009F1761">
      <w:pPr>
        <w:spacing w:line="360" w:lineRule="auto"/>
        <w:jc w:val="both"/>
        <w:rPr>
          <w:rFonts w:cstheme="minorHAnsi"/>
          <w:rtl/>
        </w:rPr>
      </w:pPr>
      <w:r>
        <w:rPr>
          <w:rFonts w:cstheme="minorHAnsi" w:hint="cs"/>
          <w:rtl/>
        </w:rPr>
        <w:t>כלומר,</w:t>
      </w:r>
      <w:r w:rsidRPr="008F091F">
        <w:rPr>
          <w:rFonts w:eastAsiaTheme="minorEastAsia" w:hAnsi="Arial"/>
          <w:color w:val="000000" w:themeColor="text1"/>
          <w:kern w:val="24"/>
          <w:rtl/>
        </w:rPr>
        <w:t xml:space="preserve"> </w:t>
      </w:r>
      <w:r w:rsidR="00C421C9">
        <w:rPr>
          <w:rFonts w:cstheme="minorHAnsi" w:hint="cs"/>
          <w:rtl/>
        </w:rPr>
        <w:t xml:space="preserve">לפי רדברוך </w:t>
      </w:r>
      <w:r w:rsidRPr="008F091F">
        <w:rPr>
          <w:rFonts w:cstheme="minorHAnsi"/>
          <w:rtl/>
        </w:rPr>
        <w:t>הוודאות היא ערך ששם תמיד אבל יש עוד 2 ערכים לצד ערך הוודאות</w:t>
      </w:r>
      <w:r>
        <w:rPr>
          <w:rFonts w:cstheme="minorHAnsi" w:hint="cs"/>
          <w:rtl/>
        </w:rPr>
        <w:t xml:space="preserve">. </w:t>
      </w:r>
      <w:r w:rsidR="000963D2">
        <w:rPr>
          <w:rFonts w:cstheme="minorHAnsi" w:hint="cs"/>
          <w:rtl/>
        </w:rPr>
        <w:t xml:space="preserve">הערכים הנוספים בפוזיטיביזם הם </w:t>
      </w:r>
      <w:r w:rsidR="000963D2" w:rsidRPr="000963D2">
        <w:rPr>
          <w:rFonts w:cstheme="minorHAnsi" w:hint="cs"/>
          <w:b/>
          <w:bCs/>
          <w:rtl/>
        </w:rPr>
        <w:t>טובת הכלל</w:t>
      </w:r>
      <w:r w:rsidR="000963D2">
        <w:rPr>
          <w:rFonts w:cstheme="minorHAnsi" w:hint="cs"/>
          <w:rtl/>
        </w:rPr>
        <w:t xml:space="preserve"> </w:t>
      </w:r>
      <w:r w:rsidR="000963D2" w:rsidRPr="000963D2">
        <w:rPr>
          <w:rFonts w:cstheme="minorHAnsi" w:hint="cs"/>
          <w:rtl/>
        </w:rPr>
        <w:t>וה</w:t>
      </w:r>
      <w:r w:rsidR="000963D2" w:rsidRPr="000963D2">
        <w:rPr>
          <w:rFonts w:cstheme="minorHAnsi" w:hint="cs"/>
          <w:b/>
          <w:bCs/>
          <w:rtl/>
        </w:rPr>
        <w:t>שאיפה לצדק</w:t>
      </w:r>
      <w:r w:rsidR="000963D2">
        <w:rPr>
          <w:rFonts w:cstheme="minorHAnsi" w:hint="cs"/>
          <w:rtl/>
        </w:rPr>
        <w:t xml:space="preserve">. </w:t>
      </w:r>
      <w:r w:rsidR="00C421C9">
        <w:rPr>
          <w:rFonts w:cstheme="minorHAnsi" w:hint="cs"/>
          <w:rtl/>
        </w:rPr>
        <w:t xml:space="preserve">אם אחד משלושת הערכים נחלש, אנו עדיין בגבולות החוק, אך אם הוא מתאיין לחלוטין (למשל במקרה של חוסר צדק קיצוני) </w:t>
      </w:r>
      <w:r w:rsidR="00C421C9">
        <w:rPr>
          <w:rFonts w:cstheme="minorHAnsi"/>
          <w:rtl/>
        </w:rPr>
        <w:t>–</w:t>
      </w:r>
      <w:r w:rsidR="00C421C9">
        <w:rPr>
          <w:rFonts w:cstheme="minorHAnsi" w:hint="cs"/>
          <w:rtl/>
        </w:rPr>
        <w:t xml:space="preserve"> אז אנחנו יוצאים מגבולות החוק.</w:t>
      </w:r>
    </w:p>
    <w:p w14:paraId="36DE2421" w14:textId="1BF16349" w:rsidR="008F091F" w:rsidRPr="008F091F" w:rsidRDefault="008F091F" w:rsidP="009F1761">
      <w:pPr>
        <w:spacing w:line="360" w:lineRule="auto"/>
        <w:jc w:val="both"/>
        <w:rPr>
          <w:rFonts w:cstheme="minorHAnsi"/>
          <w:rtl/>
        </w:rPr>
      </w:pPr>
      <w:r w:rsidRPr="008F091F">
        <w:rPr>
          <w:rFonts w:cstheme="minorHAnsi"/>
          <w:rtl/>
        </w:rPr>
        <w:t xml:space="preserve">בריס מבקש לתאר מקרה של טובת הכלל אבל בלי צדק – קצירת איברים מאסירים בסין, נקצור איברים מהם ונציל אנשים שלא בכלא. דוג' נוספת זה לקחת כסף מאדם עשיר מאוד ולחלק את זה לאנשים אחרים. </w:t>
      </w:r>
    </w:p>
    <w:p w14:paraId="096E9B91" w14:textId="7EF5CD9E" w:rsidR="00641971" w:rsidRDefault="00641971" w:rsidP="009F1761">
      <w:pPr>
        <w:spacing w:line="360" w:lineRule="auto"/>
        <w:jc w:val="both"/>
        <w:rPr>
          <w:rFonts w:cstheme="minorHAnsi"/>
          <w:rtl/>
        </w:rPr>
      </w:pPr>
      <w:r>
        <w:rPr>
          <w:rFonts w:cstheme="minorHAnsi" w:hint="cs"/>
          <w:rtl/>
        </w:rPr>
        <w:t>בואו נדבר על וודאות:</w:t>
      </w:r>
      <w:r w:rsidR="00FF6856">
        <w:rPr>
          <w:rFonts w:cstheme="minorHAnsi" w:hint="cs"/>
          <w:rtl/>
        </w:rPr>
        <w:t xml:space="preserve"> </w:t>
      </w:r>
      <w:r>
        <w:rPr>
          <w:rFonts w:cstheme="minorHAnsi" w:hint="cs"/>
          <w:rtl/>
        </w:rPr>
        <w:t>האם יכול להיות משהו שהוא מאוד צודק אך מאוד לא וודאי? כן.</w:t>
      </w:r>
    </w:p>
    <w:p w14:paraId="3E68B5E8" w14:textId="61A58CF6" w:rsidR="00641971" w:rsidRDefault="00641971" w:rsidP="009F1761">
      <w:pPr>
        <w:spacing w:line="360" w:lineRule="auto"/>
        <w:jc w:val="both"/>
        <w:rPr>
          <w:rFonts w:cstheme="minorHAnsi"/>
          <w:rtl/>
        </w:rPr>
      </w:pPr>
      <w:r>
        <w:rPr>
          <w:rFonts w:cstheme="minorHAnsi" w:hint="cs"/>
          <w:rtl/>
        </w:rPr>
        <w:t>האם יכול להיות משהו שהוא לגמרי וודאי</w:t>
      </w:r>
      <w:r w:rsidR="009D03A8">
        <w:rPr>
          <w:rFonts w:cstheme="minorHAnsi" w:hint="cs"/>
          <w:rtl/>
        </w:rPr>
        <w:t xml:space="preserve"> אך</w:t>
      </w:r>
      <w:r>
        <w:rPr>
          <w:rFonts w:cstheme="minorHAnsi" w:hint="cs"/>
          <w:rtl/>
        </w:rPr>
        <w:t xml:space="preserve"> לא צודק ולא לטובת הכלל?</w:t>
      </w:r>
      <w:r>
        <w:rPr>
          <w:rFonts w:cstheme="minorHAnsi" w:hint="cs"/>
        </w:rPr>
        <w:t xml:space="preserve"> </w:t>
      </w:r>
      <w:r>
        <w:rPr>
          <w:rFonts w:cstheme="minorHAnsi" w:hint="cs"/>
          <w:rtl/>
        </w:rPr>
        <w:t xml:space="preserve">בוודאי, יכול להיות חוק רע שהוא לא צודק ולא לטובת הכלל. </w:t>
      </w:r>
    </w:p>
    <w:p w14:paraId="34D2BE9E" w14:textId="55A5F87E" w:rsidR="00641971" w:rsidRDefault="00641971" w:rsidP="009F1761">
      <w:pPr>
        <w:spacing w:line="360" w:lineRule="auto"/>
        <w:jc w:val="both"/>
        <w:rPr>
          <w:rFonts w:cstheme="minorHAnsi"/>
          <w:rtl/>
        </w:rPr>
      </w:pPr>
      <w:r>
        <w:rPr>
          <w:rFonts w:cstheme="minorHAnsi" w:hint="cs"/>
          <w:rtl/>
        </w:rPr>
        <w:t xml:space="preserve">במובן מסוים, רדברוך "זורם" עם המשפט הטבעי ומודה שכשיש דברים שהם ממש לא צודקים- ייתכן והם לא </w:t>
      </w:r>
      <w:r w:rsidR="008F091F">
        <w:rPr>
          <w:rFonts w:cstheme="minorHAnsi" w:hint="cs"/>
          <w:rtl/>
        </w:rPr>
        <w:t xml:space="preserve">יכולים להיות </w:t>
      </w:r>
      <w:r>
        <w:rPr>
          <w:rFonts w:cstheme="minorHAnsi" w:hint="cs"/>
          <w:rtl/>
        </w:rPr>
        <w:t xml:space="preserve">חוקים. אך הוא לא הולך עד הסוף עם תורת המשפט הטבעי, הוא מבסס את הפוזיטיביזם על </w:t>
      </w:r>
      <w:r w:rsidRPr="00FF6856">
        <w:rPr>
          <w:rFonts w:cstheme="minorHAnsi" w:hint="cs"/>
          <w:b/>
          <w:bCs/>
          <w:rtl/>
        </w:rPr>
        <w:t>וודאות, טובת הכלל והצדק</w:t>
      </w:r>
      <w:r>
        <w:rPr>
          <w:rFonts w:cstheme="minorHAnsi" w:hint="cs"/>
          <w:rtl/>
        </w:rPr>
        <w:t xml:space="preserve">. אם אחד מהיסודות קצת חלש, אנחנו עדיין בגבולות החוק. אך אם ויתרנו לחלוטין על יסוד של צדק למשל </w:t>
      </w:r>
      <w:r>
        <w:rPr>
          <w:rFonts w:cstheme="minorHAnsi"/>
          <w:rtl/>
        </w:rPr>
        <w:t>–</w:t>
      </w:r>
      <w:r>
        <w:rPr>
          <w:rFonts w:cstheme="minorHAnsi" w:hint="cs"/>
          <w:rtl/>
        </w:rPr>
        <w:t xml:space="preserve"> אנחנו יוצאים מגבולות מערכת המשפט והחוק. </w:t>
      </w:r>
    </w:p>
    <w:p w14:paraId="035CC606" w14:textId="3C932219" w:rsidR="00FF6856" w:rsidRDefault="00577775" w:rsidP="009F1761">
      <w:pPr>
        <w:spacing w:line="360" w:lineRule="auto"/>
        <w:jc w:val="both"/>
        <w:rPr>
          <w:rFonts w:cstheme="minorHAnsi"/>
          <w:rtl/>
        </w:rPr>
      </w:pPr>
      <w:r>
        <w:rPr>
          <w:rFonts w:cstheme="minorHAnsi" w:hint="cs"/>
          <w:rtl/>
        </w:rPr>
        <w:t xml:space="preserve">לסיכום, </w:t>
      </w:r>
      <w:r w:rsidRPr="00577775">
        <w:rPr>
          <w:rFonts w:cstheme="minorHAnsi" w:hint="cs"/>
          <w:u w:val="single"/>
          <w:rtl/>
        </w:rPr>
        <w:t xml:space="preserve">אם יש פגיעה </w:t>
      </w:r>
      <w:r w:rsidR="00680016">
        <w:rPr>
          <w:rFonts w:cstheme="minorHAnsi" w:hint="cs"/>
          <w:u w:val="single"/>
          <w:rtl/>
        </w:rPr>
        <w:t xml:space="preserve">חמורה </w:t>
      </w:r>
      <w:r w:rsidRPr="00577775">
        <w:rPr>
          <w:rFonts w:cstheme="minorHAnsi" w:hint="cs"/>
          <w:u w:val="single"/>
          <w:rtl/>
        </w:rPr>
        <w:t xml:space="preserve">בוודאות </w:t>
      </w:r>
      <w:r w:rsidR="00FF6856">
        <w:rPr>
          <w:rFonts w:cstheme="minorHAnsi" w:hint="cs"/>
          <w:u w:val="single"/>
          <w:rtl/>
        </w:rPr>
        <w:t>/</w:t>
      </w:r>
      <w:r w:rsidRPr="00577775">
        <w:rPr>
          <w:rFonts w:cstheme="minorHAnsi" w:hint="cs"/>
          <w:u w:val="single"/>
          <w:rtl/>
        </w:rPr>
        <w:t xml:space="preserve"> בצדק</w:t>
      </w:r>
      <w:r w:rsidR="00FF6856">
        <w:rPr>
          <w:rFonts w:cstheme="minorHAnsi" w:hint="cs"/>
          <w:u w:val="single"/>
          <w:rtl/>
        </w:rPr>
        <w:t>/ בטובת הכלל</w:t>
      </w:r>
      <w:r w:rsidRPr="00577775">
        <w:rPr>
          <w:rFonts w:cstheme="minorHAnsi" w:hint="cs"/>
          <w:u w:val="single"/>
          <w:rtl/>
        </w:rPr>
        <w:t xml:space="preserve"> </w:t>
      </w:r>
      <w:r w:rsidRPr="00577775">
        <w:rPr>
          <w:rFonts w:cstheme="minorHAnsi"/>
          <w:u w:val="single"/>
          <w:rtl/>
        </w:rPr>
        <w:t>–</w:t>
      </w:r>
      <w:r w:rsidRPr="00577775">
        <w:rPr>
          <w:rFonts w:cstheme="minorHAnsi" w:hint="cs"/>
          <w:u w:val="single"/>
          <w:rtl/>
        </w:rPr>
        <w:t xml:space="preserve"> זה לא חוק.</w:t>
      </w:r>
      <w:r>
        <w:rPr>
          <w:rFonts w:cstheme="minorHAnsi" w:hint="cs"/>
          <w:rtl/>
        </w:rPr>
        <w:t xml:space="preserve"> </w:t>
      </w:r>
    </w:p>
    <w:p w14:paraId="70BD6861" w14:textId="46ED411E" w:rsidR="00096A14" w:rsidRPr="00096A14" w:rsidRDefault="00096A14" w:rsidP="009F1761">
      <w:pPr>
        <w:spacing w:line="360" w:lineRule="auto"/>
        <w:jc w:val="both"/>
        <w:rPr>
          <w:rFonts w:cstheme="minorHAnsi"/>
          <w:b/>
          <w:bCs/>
          <w:rtl/>
        </w:rPr>
      </w:pPr>
      <w:r>
        <w:rPr>
          <w:rFonts w:cstheme="minorHAnsi" w:hint="cs"/>
          <w:b/>
          <w:bCs/>
          <w:rtl/>
        </w:rPr>
        <w:lastRenderedPageBreak/>
        <w:t>גישות נוספות אליהן מתייחס רדברוך במאמרו:</w:t>
      </w:r>
    </w:p>
    <w:p w14:paraId="116BDBDC" w14:textId="42E335D4" w:rsidR="00641971" w:rsidRPr="00641971" w:rsidRDefault="00096A14" w:rsidP="009F1761">
      <w:pPr>
        <w:spacing w:line="360" w:lineRule="auto"/>
        <w:jc w:val="both"/>
        <w:rPr>
          <w:rFonts w:cstheme="minorHAnsi"/>
          <w:rtl/>
        </w:rPr>
      </w:pPr>
      <w:r>
        <w:rPr>
          <w:rFonts w:cstheme="minorHAnsi" w:hint="cs"/>
          <w:b/>
          <w:bCs/>
          <w:u w:val="single"/>
          <w:rtl/>
        </w:rPr>
        <w:t>1.</w:t>
      </w:r>
      <w:r w:rsidR="00641971">
        <w:rPr>
          <w:rFonts w:cstheme="minorHAnsi" w:hint="cs"/>
          <w:b/>
          <w:bCs/>
          <w:rtl/>
        </w:rPr>
        <w:t xml:space="preserve"> </w:t>
      </w:r>
      <w:r w:rsidR="00577775">
        <w:rPr>
          <w:rFonts w:cstheme="minorHAnsi" w:hint="cs"/>
          <w:b/>
          <w:bCs/>
          <w:rtl/>
        </w:rPr>
        <w:t xml:space="preserve"> </w:t>
      </w:r>
      <w:r w:rsidR="00577775">
        <w:rPr>
          <w:rFonts w:cstheme="minorHAnsi" w:hint="cs"/>
          <w:rtl/>
        </w:rPr>
        <w:t xml:space="preserve">גישה סוציאליסיטית/ מרקסיסטית - </w:t>
      </w:r>
      <w:r w:rsidR="00641971" w:rsidRPr="00577775">
        <w:rPr>
          <w:rFonts w:cstheme="minorHAnsi"/>
          <w:u w:val="single"/>
          <w:rtl/>
        </w:rPr>
        <w:t>"חוק הוא מה שמטיב עם העם"</w:t>
      </w:r>
      <w:r w:rsidR="00577775">
        <w:rPr>
          <w:rFonts w:cstheme="minorHAnsi" w:hint="cs"/>
          <w:rtl/>
        </w:rPr>
        <w:t>.</w:t>
      </w:r>
    </w:p>
    <w:p w14:paraId="738BD7D4" w14:textId="608D7EB0" w:rsidR="00577775" w:rsidRPr="00FF6856" w:rsidRDefault="00641971" w:rsidP="009F1761">
      <w:pPr>
        <w:spacing w:line="360" w:lineRule="auto"/>
        <w:jc w:val="both"/>
        <w:rPr>
          <w:rFonts w:cstheme="minorHAnsi"/>
          <w:rtl/>
        </w:rPr>
      </w:pPr>
      <w:r w:rsidRPr="00641971">
        <w:rPr>
          <w:rFonts w:cstheme="minorHAnsi"/>
        </w:rPr>
        <w:sym w:font="Wingdings" w:char="F0EF"/>
      </w:r>
      <w:r w:rsidRPr="00641971">
        <w:rPr>
          <w:rFonts w:cstheme="minorHAnsi"/>
          <w:rtl/>
        </w:rPr>
        <w:t xml:space="preserve"> </w:t>
      </w:r>
      <w:r w:rsidR="00577775">
        <w:rPr>
          <w:rFonts w:cstheme="minorHAnsi" w:hint="cs"/>
          <w:rtl/>
        </w:rPr>
        <w:t xml:space="preserve">הבעייתיות היא בשאלה </w:t>
      </w:r>
      <w:r w:rsidRPr="00641971">
        <w:rPr>
          <w:rFonts w:cstheme="minorHAnsi"/>
          <w:rtl/>
        </w:rPr>
        <w:t>מי מחליט</w:t>
      </w:r>
      <w:r w:rsidR="00577775">
        <w:rPr>
          <w:rFonts w:cstheme="minorHAnsi" w:hint="cs"/>
          <w:rtl/>
        </w:rPr>
        <w:t xml:space="preserve"> מהי טובת הכלל, מה מטיב עם העם</w:t>
      </w:r>
      <w:r w:rsidRPr="00641971">
        <w:rPr>
          <w:rFonts w:cstheme="minorHAnsi"/>
          <w:rtl/>
        </w:rPr>
        <w:t xml:space="preserve">? </w:t>
      </w:r>
      <w:r w:rsidR="00577775">
        <w:rPr>
          <w:rFonts w:cstheme="minorHAnsi" w:hint="cs"/>
          <w:rtl/>
        </w:rPr>
        <w:t xml:space="preserve">יש כאן </w:t>
      </w:r>
      <w:r w:rsidRPr="00641971">
        <w:rPr>
          <w:rFonts w:cstheme="minorHAnsi"/>
          <w:rtl/>
        </w:rPr>
        <w:t>סכנ</w:t>
      </w:r>
      <w:r w:rsidR="00577775">
        <w:rPr>
          <w:rFonts w:cstheme="minorHAnsi" w:hint="cs"/>
          <w:rtl/>
        </w:rPr>
        <w:t>ה ב</w:t>
      </w:r>
      <w:r w:rsidRPr="00641971">
        <w:rPr>
          <w:rFonts w:cstheme="minorHAnsi"/>
          <w:rtl/>
        </w:rPr>
        <w:t>זיהוי הטוב הכללי עם עריצות השליט</w:t>
      </w:r>
      <w:r w:rsidR="00577775">
        <w:rPr>
          <w:rFonts w:cstheme="minorHAnsi" w:hint="cs"/>
          <w:rtl/>
        </w:rPr>
        <w:t>.</w:t>
      </w:r>
    </w:p>
    <w:p w14:paraId="7AA591E0" w14:textId="62341E4F" w:rsidR="008F091F" w:rsidRPr="00BA49FD" w:rsidRDefault="00096A14" w:rsidP="009F1761">
      <w:pPr>
        <w:spacing w:line="360" w:lineRule="auto"/>
        <w:jc w:val="both"/>
        <w:rPr>
          <w:rFonts w:cstheme="minorHAnsi"/>
          <w:rtl/>
        </w:rPr>
      </w:pPr>
      <w:r>
        <w:rPr>
          <w:rFonts w:cstheme="minorHAnsi" w:hint="cs"/>
          <w:b/>
          <w:bCs/>
          <w:u w:val="single"/>
          <w:rtl/>
        </w:rPr>
        <w:t>2.</w:t>
      </w:r>
      <w:r w:rsidR="00577775">
        <w:rPr>
          <w:rFonts w:cstheme="minorHAnsi" w:hint="cs"/>
          <w:rtl/>
        </w:rPr>
        <w:t xml:space="preserve"> </w:t>
      </w:r>
      <w:r w:rsidR="00577775" w:rsidRPr="00577775">
        <w:rPr>
          <w:rFonts w:cstheme="minorHAnsi"/>
          <w:rtl/>
        </w:rPr>
        <w:t xml:space="preserve">חוק = שאיפה לצדק </w:t>
      </w:r>
      <w:r w:rsidR="00577775" w:rsidRPr="00577775">
        <w:rPr>
          <w:rFonts w:cstheme="minorHAnsi"/>
        </w:rPr>
        <w:sym w:font="Wingdings" w:char="F0EF"/>
      </w:r>
      <w:r w:rsidR="00577775" w:rsidRPr="00577775">
        <w:rPr>
          <w:rFonts w:cstheme="minorHAnsi"/>
          <w:rtl/>
        </w:rPr>
        <w:t xml:space="preserve"> גם כאן קיימת סכנה ש"צדק" ישמש תירוץ לעשות דברים נוראיים</w:t>
      </w:r>
      <w:r w:rsidR="00577775">
        <w:rPr>
          <w:rFonts w:cstheme="minorHAnsi" w:hint="cs"/>
          <w:rtl/>
        </w:rPr>
        <w:t>.</w:t>
      </w:r>
    </w:p>
    <w:p w14:paraId="2E56ACDB" w14:textId="171B8054" w:rsidR="00577775" w:rsidRDefault="00096A14" w:rsidP="009F1761">
      <w:pPr>
        <w:spacing w:line="360" w:lineRule="auto"/>
        <w:jc w:val="both"/>
        <w:rPr>
          <w:rFonts w:cstheme="minorHAnsi"/>
          <w:rtl/>
        </w:rPr>
      </w:pPr>
      <w:r w:rsidRPr="00096A14">
        <w:rPr>
          <w:rFonts w:cstheme="minorHAnsi" w:hint="cs"/>
          <w:b/>
          <w:bCs/>
          <w:u w:val="single"/>
          <w:shd w:val="clear" w:color="auto" w:fill="F7CAAC" w:themeFill="accent2" w:themeFillTint="66"/>
          <w:rtl/>
        </w:rPr>
        <w:t xml:space="preserve">הגישה השנייה לפוזיטיביזם היא </w:t>
      </w:r>
      <w:r w:rsidR="00577775" w:rsidRPr="00096A14">
        <w:rPr>
          <w:rFonts w:cstheme="minorHAnsi" w:hint="cs"/>
          <w:b/>
          <w:bCs/>
          <w:u w:val="single"/>
          <w:shd w:val="clear" w:color="auto" w:fill="F7CAAC" w:themeFill="accent2" w:themeFillTint="66"/>
          <w:rtl/>
        </w:rPr>
        <w:t>גישתו של הארט</w:t>
      </w:r>
      <w:r w:rsidR="00577775" w:rsidRPr="00096A14">
        <w:rPr>
          <w:rFonts w:cstheme="minorHAnsi" w:hint="cs"/>
          <w:b/>
          <w:bCs/>
          <w:shd w:val="clear" w:color="auto" w:fill="F7CAAC" w:themeFill="accent2" w:themeFillTint="66"/>
          <w:rtl/>
        </w:rPr>
        <w:t>:</w:t>
      </w:r>
      <w:r w:rsidR="00577775" w:rsidRPr="00096A14">
        <w:rPr>
          <w:rFonts w:cstheme="minorHAnsi" w:hint="cs"/>
          <w:rtl/>
        </w:rPr>
        <w:t xml:space="preserve"> </w:t>
      </w:r>
      <w:r w:rsidR="00577775">
        <w:rPr>
          <w:rFonts w:cstheme="minorHAnsi" w:hint="cs"/>
          <w:rtl/>
        </w:rPr>
        <w:t>בקשר לשאלה איך מעמידים לדין פושעים נאציים? ולמה חשובה ההפרדה בין משפט למוסר?</w:t>
      </w:r>
    </w:p>
    <w:p w14:paraId="675028DF" w14:textId="7646350D" w:rsidR="00577775" w:rsidRDefault="00577775" w:rsidP="009F1761">
      <w:pPr>
        <w:spacing w:line="360" w:lineRule="auto"/>
        <w:jc w:val="both"/>
        <w:rPr>
          <w:rFonts w:cstheme="minorHAnsi"/>
          <w:rtl/>
        </w:rPr>
      </w:pPr>
      <w:r>
        <w:rPr>
          <w:rFonts w:cstheme="minorHAnsi" w:hint="cs"/>
          <w:rtl/>
        </w:rPr>
        <w:t>הארט אומר שיש חוק , אני לא מכניס את השאלה המוסרית כי אני לא רוצה שייווצ</w:t>
      </w:r>
      <w:r>
        <w:rPr>
          <w:rFonts w:cstheme="minorHAnsi" w:hint="eastAsia"/>
          <w:rtl/>
        </w:rPr>
        <w:t>ר</w:t>
      </w:r>
      <w:r>
        <w:rPr>
          <w:rFonts w:cstheme="minorHAnsi" w:hint="cs"/>
          <w:rtl/>
        </w:rPr>
        <w:t xml:space="preserve"> מצב שבו מישהו יגיד שהשאלה </w:t>
      </w:r>
      <w:r w:rsidR="009D03A8">
        <w:rPr>
          <w:rFonts w:cstheme="minorHAnsi" w:hint="cs"/>
          <w:rtl/>
        </w:rPr>
        <w:t>האם לציית או</w:t>
      </w:r>
      <w:r>
        <w:rPr>
          <w:rFonts w:cstheme="minorHAnsi" w:hint="cs"/>
          <w:rtl/>
        </w:rPr>
        <w:t xml:space="preserve"> לא תיגזר מהשאלה אם זה חוקי או לא.</w:t>
      </w:r>
    </w:p>
    <w:p w14:paraId="4ADE22B8" w14:textId="789E8B86" w:rsidR="00DA7728" w:rsidRDefault="00DA7728" w:rsidP="009F1761">
      <w:pPr>
        <w:spacing w:line="360" w:lineRule="auto"/>
        <w:jc w:val="both"/>
        <w:rPr>
          <w:rFonts w:cstheme="minorHAnsi"/>
          <w:rtl/>
        </w:rPr>
      </w:pPr>
      <w:r>
        <w:rPr>
          <w:rFonts w:cstheme="minorHAnsi" w:hint="cs"/>
          <w:rtl/>
        </w:rPr>
        <w:t xml:space="preserve">למשל לגבי פרשת כפר קאסם: הפקודה הייתה חוקית אך בלתי מוסרית בעליל. </w:t>
      </w:r>
    </w:p>
    <w:p w14:paraId="755B912F" w14:textId="17558660" w:rsidR="00DA7728" w:rsidRDefault="00DA7728" w:rsidP="009F1761">
      <w:pPr>
        <w:spacing w:line="360" w:lineRule="auto"/>
        <w:jc w:val="both"/>
        <w:rPr>
          <w:rFonts w:cstheme="minorHAnsi"/>
          <w:rtl/>
        </w:rPr>
      </w:pPr>
      <w:r>
        <w:rPr>
          <w:rFonts w:cstheme="minorHAnsi" w:hint="cs"/>
          <w:rtl/>
        </w:rPr>
        <w:t xml:space="preserve">לפי הארט, הסיבה להפרדה בין שאלת התוקף לשאלת המוסר היא </w:t>
      </w:r>
      <w:r w:rsidRPr="00DA7728">
        <w:rPr>
          <w:rFonts w:cstheme="minorHAnsi" w:hint="cs"/>
          <w:b/>
          <w:bCs/>
          <w:rtl/>
        </w:rPr>
        <w:t>אחריות מוסרית</w:t>
      </w:r>
      <w:r>
        <w:rPr>
          <w:rFonts w:cstheme="minorHAnsi" w:hint="cs"/>
          <w:rtl/>
        </w:rPr>
        <w:t xml:space="preserve">. </w:t>
      </w:r>
    </w:p>
    <w:p w14:paraId="5646DB94" w14:textId="49305ADD" w:rsidR="00577775" w:rsidRDefault="00DA7728" w:rsidP="009F1761">
      <w:pPr>
        <w:spacing w:line="360" w:lineRule="auto"/>
        <w:jc w:val="both"/>
        <w:rPr>
          <w:rFonts w:cstheme="minorHAnsi"/>
          <w:rtl/>
        </w:rPr>
      </w:pPr>
      <w:r>
        <w:rPr>
          <w:rFonts w:cstheme="minorHAnsi" w:hint="cs"/>
          <w:rtl/>
        </w:rPr>
        <w:t xml:space="preserve">כלומר, לפי הארט - חוק לא מוסרי הוא </w:t>
      </w:r>
      <w:r w:rsidRPr="00DA7728">
        <w:rPr>
          <w:rFonts w:cstheme="minorHAnsi" w:hint="cs"/>
          <w:u w:val="single"/>
          <w:rtl/>
        </w:rPr>
        <w:t>כן חוק</w:t>
      </w:r>
      <w:r>
        <w:rPr>
          <w:rFonts w:cstheme="minorHAnsi" w:hint="cs"/>
          <w:rtl/>
        </w:rPr>
        <w:t xml:space="preserve">. אך הוא לא מוסרי, ולכן אסור לציית לו ואנחנו יכולים להעניש את מי שמציית בשם המוסר. </w:t>
      </w:r>
    </w:p>
    <w:p w14:paraId="6CDFE90C" w14:textId="0C145E90" w:rsidR="00DA7728" w:rsidRDefault="00096A14" w:rsidP="009F1761">
      <w:pPr>
        <w:spacing w:line="360" w:lineRule="auto"/>
        <w:jc w:val="both"/>
        <w:rPr>
          <w:rFonts w:cstheme="minorHAnsi"/>
          <w:rtl/>
        </w:rPr>
      </w:pPr>
      <w:r>
        <w:rPr>
          <w:rFonts w:cstheme="minorHAnsi" w:hint="cs"/>
          <w:rtl/>
        </w:rPr>
        <w:t>כש</w:t>
      </w:r>
      <w:r w:rsidRPr="00096A14">
        <w:rPr>
          <w:rFonts w:cstheme="minorHAnsi"/>
          <w:rtl/>
        </w:rPr>
        <w:t xml:space="preserve">המשפט אומר לעשות </w:t>
      </w:r>
      <w:r>
        <w:rPr>
          <w:rFonts w:cstheme="minorHAnsi" w:hint="cs"/>
          <w:rtl/>
        </w:rPr>
        <w:t xml:space="preserve">משהו שנוגד את </w:t>
      </w:r>
      <w:r w:rsidRPr="00096A14">
        <w:rPr>
          <w:rFonts w:cstheme="minorHAnsi"/>
          <w:rtl/>
        </w:rPr>
        <w:t xml:space="preserve">המוסר </w:t>
      </w:r>
      <w:r>
        <w:rPr>
          <w:rFonts w:cstheme="minorHAnsi" w:hint="cs"/>
          <w:rtl/>
        </w:rPr>
        <w:t>ומישהו מבצע את המעשה הלא מוסרי- אנחנו</w:t>
      </w:r>
      <w:r w:rsidRPr="00096A14">
        <w:rPr>
          <w:rFonts w:cstheme="minorHAnsi"/>
          <w:rtl/>
        </w:rPr>
        <w:t xml:space="preserve"> נעניש </w:t>
      </w:r>
      <w:r>
        <w:rPr>
          <w:rFonts w:cstheme="minorHAnsi" w:hint="cs"/>
          <w:rtl/>
        </w:rPr>
        <w:t>אותו</w:t>
      </w:r>
      <w:r w:rsidRPr="00096A14">
        <w:rPr>
          <w:rFonts w:cstheme="minorHAnsi"/>
          <w:rtl/>
        </w:rPr>
        <w:t xml:space="preserve"> בשם המוסר ולא בשם המשפט.</w:t>
      </w:r>
    </w:p>
    <w:p w14:paraId="7EFF7A4A" w14:textId="30418C93" w:rsidR="00E71DA6" w:rsidRDefault="00E71DA6" w:rsidP="009F1761">
      <w:pPr>
        <w:spacing w:after="240" w:line="360" w:lineRule="auto"/>
        <w:jc w:val="both"/>
        <w:rPr>
          <w:rFonts w:cstheme="minorHAnsi"/>
          <w:b/>
          <w:bCs/>
          <w:u w:val="single"/>
          <w:rtl/>
        </w:rPr>
      </w:pPr>
      <w:r w:rsidRPr="007C15A5">
        <w:rPr>
          <w:rFonts w:cstheme="minorHAnsi"/>
          <w:b/>
          <w:bCs/>
          <w:u w:val="single"/>
          <w:rtl/>
        </w:rPr>
        <w:t xml:space="preserve">שיעור </w:t>
      </w:r>
      <w:r>
        <w:rPr>
          <w:rFonts w:cstheme="minorHAnsi" w:hint="cs"/>
          <w:b/>
          <w:bCs/>
          <w:u w:val="single"/>
          <w:rtl/>
        </w:rPr>
        <w:t>7</w:t>
      </w:r>
      <w:r w:rsidRPr="007C15A5">
        <w:rPr>
          <w:rFonts w:cstheme="minorHAnsi"/>
          <w:b/>
          <w:bCs/>
          <w:u w:val="single"/>
          <w:rtl/>
        </w:rPr>
        <w:t xml:space="preserve"> – </w:t>
      </w:r>
      <w:r>
        <w:rPr>
          <w:rFonts w:cstheme="minorHAnsi" w:hint="cs"/>
          <w:b/>
          <w:bCs/>
          <w:u w:val="single"/>
          <w:rtl/>
        </w:rPr>
        <w:t>31</w:t>
      </w:r>
      <w:r w:rsidRPr="007C15A5">
        <w:rPr>
          <w:rFonts w:cstheme="minorHAnsi"/>
          <w:b/>
          <w:bCs/>
          <w:u w:val="single"/>
          <w:rtl/>
        </w:rPr>
        <w:t>.10.2021</w:t>
      </w:r>
    </w:p>
    <w:p w14:paraId="7757D125" w14:textId="05247ACC" w:rsidR="00E71DA6" w:rsidRDefault="00337421" w:rsidP="009F1761">
      <w:pPr>
        <w:spacing w:line="360" w:lineRule="auto"/>
        <w:jc w:val="both"/>
        <w:rPr>
          <w:rFonts w:cstheme="minorHAnsi"/>
          <w:rtl/>
        </w:rPr>
      </w:pPr>
      <w:r>
        <w:rPr>
          <w:rFonts w:cstheme="minorHAnsi" w:hint="cs"/>
          <w:rtl/>
        </w:rPr>
        <w:t xml:space="preserve">חזרה קצרה על השיעור הקודם: </w:t>
      </w:r>
      <w:r w:rsidR="00A26194">
        <w:rPr>
          <w:rFonts w:cstheme="minorHAnsi" w:hint="cs"/>
          <w:rtl/>
        </w:rPr>
        <w:t>כאמור, לפי התורה הפוזיטיביסטית קיים חיץ בין שאלת המוסר לשאלת החוקיות. ראינו במאמרו של רדברוך את 4 המקרים- ביניהם היה את סיפור התליינים</w:t>
      </w:r>
      <w:r w:rsidR="0033615D">
        <w:rPr>
          <w:rFonts w:cstheme="minorHAnsi" w:hint="cs"/>
          <w:rtl/>
        </w:rPr>
        <w:t>-</w:t>
      </w:r>
      <w:r w:rsidR="00A26194">
        <w:rPr>
          <w:rFonts w:cstheme="minorHAnsi" w:hint="cs"/>
          <w:rtl/>
        </w:rPr>
        <w:t xml:space="preserve"> ש</w:t>
      </w:r>
      <w:r w:rsidR="0033615D">
        <w:rPr>
          <w:rFonts w:cstheme="minorHAnsi" w:hint="cs"/>
          <w:rtl/>
        </w:rPr>
        <w:t xml:space="preserve">בו </w:t>
      </w:r>
      <w:r w:rsidR="00A26194">
        <w:rPr>
          <w:rFonts w:cstheme="minorHAnsi" w:hint="cs"/>
          <w:rtl/>
        </w:rPr>
        <w:t xml:space="preserve">הייתה אמורה להיות </w:t>
      </w:r>
      <w:r w:rsidR="0033615D">
        <w:rPr>
          <w:rFonts w:cstheme="minorHAnsi" w:hint="cs"/>
          <w:rtl/>
        </w:rPr>
        <w:t>לתליינים</w:t>
      </w:r>
      <w:r w:rsidR="00A26194">
        <w:rPr>
          <w:rFonts w:cstheme="minorHAnsi" w:hint="cs"/>
          <w:rtl/>
        </w:rPr>
        <w:t xml:space="preserve"> חסינות מכוח תפקידם, את סיפור העריק </w:t>
      </w:r>
      <w:r w:rsidR="0033615D">
        <w:rPr>
          <w:rFonts w:cstheme="minorHAnsi" w:hint="cs"/>
          <w:rtl/>
        </w:rPr>
        <w:t>שברח</w:t>
      </w:r>
      <w:r w:rsidR="00A26194">
        <w:rPr>
          <w:rFonts w:cstheme="minorHAnsi" w:hint="cs"/>
          <w:rtl/>
        </w:rPr>
        <w:t xml:space="preserve"> מהחזית המזרחית </w:t>
      </w:r>
      <w:r w:rsidR="0033615D">
        <w:rPr>
          <w:rFonts w:cstheme="minorHAnsi" w:hint="cs"/>
          <w:rtl/>
        </w:rPr>
        <w:t>בה</w:t>
      </w:r>
      <w:r w:rsidR="00A26194">
        <w:rPr>
          <w:rFonts w:cstheme="minorHAnsi" w:hint="cs"/>
          <w:rtl/>
        </w:rPr>
        <w:t xml:space="preserve"> מוקמו מחנות השמדה ולא הועמד לדין על כך (כיוון שבריחה מצבאו של היטלר אינה דבר רע)</w:t>
      </w:r>
      <w:r>
        <w:rPr>
          <w:rFonts w:cstheme="minorHAnsi" w:hint="cs"/>
          <w:rtl/>
        </w:rPr>
        <w:t xml:space="preserve">. </w:t>
      </w:r>
      <w:r w:rsidRPr="00337421">
        <w:rPr>
          <w:rFonts w:cs="Calibri"/>
          <w:rtl/>
        </w:rPr>
        <w:t>מערך השיעור עסק בכך שיש יותר מחוקי ולא חוקי.</w:t>
      </w:r>
    </w:p>
    <w:p w14:paraId="6DD1121E" w14:textId="0FE9FF12" w:rsidR="00A26194" w:rsidRDefault="00A26194" w:rsidP="009F1761">
      <w:pPr>
        <w:spacing w:line="360" w:lineRule="auto"/>
        <w:jc w:val="both"/>
        <w:rPr>
          <w:rFonts w:cstheme="minorHAnsi"/>
          <w:rtl/>
        </w:rPr>
      </w:pPr>
      <w:r>
        <w:rPr>
          <w:rFonts w:cstheme="minorHAnsi" w:hint="cs"/>
          <w:rtl/>
        </w:rPr>
        <w:t>ראינו 3 גישות שמייצגות את ערכי המשפט:</w:t>
      </w:r>
    </w:p>
    <w:p w14:paraId="1EEB1C93" w14:textId="640C57D3" w:rsidR="00A26194" w:rsidRPr="00337421" w:rsidRDefault="00A26194" w:rsidP="003514A6">
      <w:pPr>
        <w:pStyle w:val="a3"/>
        <w:numPr>
          <w:ilvl w:val="0"/>
          <w:numId w:val="16"/>
        </w:numPr>
        <w:spacing w:line="360" w:lineRule="auto"/>
        <w:jc w:val="both"/>
        <w:rPr>
          <w:rFonts w:cstheme="minorHAnsi"/>
          <w:rtl/>
        </w:rPr>
      </w:pPr>
      <w:r w:rsidRPr="00337421">
        <w:rPr>
          <w:rFonts w:cstheme="minorHAnsi" w:hint="cs"/>
          <w:rtl/>
        </w:rPr>
        <w:t>גישת הצדק</w:t>
      </w:r>
    </w:p>
    <w:p w14:paraId="433B54E3" w14:textId="6E87E40A" w:rsidR="00A26194" w:rsidRPr="00337421" w:rsidRDefault="00A26194" w:rsidP="003514A6">
      <w:pPr>
        <w:pStyle w:val="a3"/>
        <w:numPr>
          <w:ilvl w:val="0"/>
          <w:numId w:val="16"/>
        </w:numPr>
        <w:spacing w:line="360" w:lineRule="auto"/>
        <w:jc w:val="both"/>
        <w:rPr>
          <w:rFonts w:cstheme="minorHAnsi"/>
          <w:rtl/>
        </w:rPr>
      </w:pPr>
      <w:r w:rsidRPr="00337421">
        <w:rPr>
          <w:rFonts w:cstheme="minorHAnsi" w:hint="cs"/>
          <w:rtl/>
        </w:rPr>
        <w:t>גישת הטוב הכללי/הציבורי</w:t>
      </w:r>
    </w:p>
    <w:p w14:paraId="34F31BCC" w14:textId="46CDF2D3" w:rsidR="00A26194" w:rsidRPr="00337421" w:rsidRDefault="00A26194" w:rsidP="003514A6">
      <w:pPr>
        <w:pStyle w:val="a3"/>
        <w:numPr>
          <w:ilvl w:val="0"/>
          <w:numId w:val="16"/>
        </w:numPr>
        <w:spacing w:line="360" w:lineRule="auto"/>
        <w:jc w:val="both"/>
        <w:rPr>
          <w:rFonts w:cstheme="minorHAnsi"/>
          <w:rtl/>
        </w:rPr>
      </w:pPr>
      <w:r w:rsidRPr="00337421">
        <w:rPr>
          <w:rFonts w:cstheme="minorHAnsi" w:hint="cs"/>
          <w:rtl/>
        </w:rPr>
        <w:t>גישת הערך העצמי והחיפוש אחר וודאות משפטית</w:t>
      </w:r>
    </w:p>
    <w:p w14:paraId="6C4F2903" w14:textId="0E889E4E" w:rsidR="00A26194" w:rsidRDefault="00A26194" w:rsidP="009F1761">
      <w:pPr>
        <w:spacing w:line="360" w:lineRule="auto"/>
        <w:jc w:val="both"/>
        <w:rPr>
          <w:rFonts w:cstheme="minorHAnsi"/>
          <w:rtl/>
        </w:rPr>
      </w:pPr>
      <w:r>
        <w:rPr>
          <w:rFonts w:cstheme="minorHAnsi" w:hint="cs"/>
          <w:rtl/>
        </w:rPr>
        <w:t xml:space="preserve">רדברוך עבר מעליונות של ערך אחד (וודאות) לשילוב של כלל הערכים. לפי גישתו החדשה לא ניתן לקיים מערכת משפט ללא צדק, ללא וודאות וללא הערך של טובת הכלל. </w:t>
      </w:r>
    </w:p>
    <w:p w14:paraId="2A2DC46B" w14:textId="38057416" w:rsidR="00A26194" w:rsidRDefault="00A26194" w:rsidP="009F1761">
      <w:pPr>
        <w:spacing w:line="360" w:lineRule="auto"/>
        <w:jc w:val="both"/>
        <w:rPr>
          <w:rFonts w:cstheme="minorHAnsi"/>
          <w:rtl/>
        </w:rPr>
      </w:pPr>
      <w:r w:rsidRPr="00337421">
        <w:rPr>
          <w:rFonts w:cstheme="minorHAnsi" w:hint="cs"/>
          <w:u w:val="single"/>
          <w:rtl/>
        </w:rPr>
        <w:lastRenderedPageBreak/>
        <w:t>מה מציק לפוזיטיביסטים בדוקטרינה של המשפט הטבעי?</w:t>
      </w:r>
      <w:r w:rsidR="00337421">
        <w:rPr>
          <w:rFonts w:cstheme="minorHAnsi" w:hint="cs"/>
          <w:rtl/>
        </w:rPr>
        <w:t xml:space="preserve"> כפי שלמדנו, הגישה הפוזיטיביסטית מבוססת במידה רבה על ערך הוודאות, בעוד המשפט הטבעי </w:t>
      </w:r>
      <w:r w:rsidR="00C75555">
        <w:rPr>
          <w:rFonts w:cstheme="minorHAnsi" w:hint="cs"/>
          <w:rtl/>
        </w:rPr>
        <w:t xml:space="preserve">דוגל </w:t>
      </w:r>
      <w:r w:rsidR="00337421">
        <w:rPr>
          <w:rFonts w:cstheme="minorHAnsi" w:hint="cs"/>
          <w:rtl/>
        </w:rPr>
        <w:t xml:space="preserve">בערכי מוסר אוניברסליים שלאו דווקא כתובים בחוק. מכאן, שערך הוודאות אינו מהווה חלק מרכזי בדוקטרינת המשפט הטבעי. </w:t>
      </w:r>
    </w:p>
    <w:p w14:paraId="776BB0E9" w14:textId="13A8C1A0" w:rsidR="00337421" w:rsidRDefault="0033615D" w:rsidP="009F1761">
      <w:pPr>
        <w:spacing w:line="360" w:lineRule="auto"/>
        <w:jc w:val="both"/>
        <w:rPr>
          <w:rFonts w:cstheme="minorHAnsi"/>
          <w:rtl/>
        </w:rPr>
      </w:pPr>
      <w:r>
        <w:rPr>
          <w:rFonts w:cstheme="minorHAnsi" w:hint="cs"/>
          <w:rtl/>
        </w:rPr>
        <w:t>כאמור</w:t>
      </w:r>
      <w:r w:rsidR="00337421">
        <w:rPr>
          <w:rFonts w:cstheme="minorHAnsi" w:hint="cs"/>
          <w:rtl/>
        </w:rPr>
        <w:t xml:space="preserve">, רדברוך חזר בו מתפיסת הפוזיטיביזם ככזו שבה הוודאות מהווה ערך עליון, ואימץ את הגישה בה 3 הערכים של צדק, וודאות וטובת הכלל שלובים זה בזה וחיוניים לקיומה של מערכת המשפט. </w:t>
      </w:r>
    </w:p>
    <w:p w14:paraId="0769C0BC" w14:textId="4C18D28B" w:rsidR="00337421" w:rsidRDefault="00337421" w:rsidP="009F1761">
      <w:pPr>
        <w:spacing w:line="360" w:lineRule="auto"/>
        <w:jc w:val="both"/>
        <w:rPr>
          <w:rFonts w:cstheme="minorHAnsi"/>
          <w:rtl/>
        </w:rPr>
      </w:pPr>
      <w:r w:rsidRPr="0033615D">
        <w:rPr>
          <w:rFonts w:cstheme="minorHAnsi" w:hint="cs"/>
          <w:b/>
          <w:bCs/>
          <w:rtl/>
        </w:rPr>
        <w:t>בדלת האחורית רדברוך הפוזיטיביסט הכניס את המשפט הטבעי-</w:t>
      </w:r>
      <w:r>
        <w:rPr>
          <w:rFonts w:cstheme="minorHAnsi" w:hint="cs"/>
          <w:rtl/>
        </w:rPr>
        <w:t xml:space="preserve"> במקום בו מתקיים חוסר צדק קיצוני, גם הפוזיטיביסט צריך להודות שזה לא חוק. </w:t>
      </w:r>
    </w:p>
    <w:p w14:paraId="740D730E" w14:textId="444354C5" w:rsidR="00F64D8A" w:rsidRPr="00F64D8A" w:rsidRDefault="00337421" w:rsidP="009F1761">
      <w:pPr>
        <w:spacing w:line="360" w:lineRule="auto"/>
        <w:jc w:val="both"/>
        <w:rPr>
          <w:rFonts w:cstheme="minorHAnsi"/>
          <w:rtl/>
        </w:rPr>
      </w:pPr>
      <w:r w:rsidRPr="006C04BD">
        <w:rPr>
          <w:rFonts w:cstheme="minorHAnsi" w:hint="cs"/>
          <w:b/>
          <w:bCs/>
          <w:u w:val="single"/>
          <w:shd w:val="clear" w:color="auto" w:fill="F7CAAC" w:themeFill="accent2" w:themeFillTint="66"/>
          <w:rtl/>
        </w:rPr>
        <w:t>הארט-</w:t>
      </w:r>
      <w:r w:rsidR="00F64D8A">
        <w:rPr>
          <w:rFonts w:cstheme="minorHAnsi" w:hint="cs"/>
          <w:rtl/>
        </w:rPr>
        <w:t xml:space="preserve"> </w:t>
      </w:r>
      <w:r>
        <w:rPr>
          <w:rFonts w:cstheme="minorHAnsi" w:hint="cs"/>
          <w:rtl/>
        </w:rPr>
        <w:t>הבעי</w:t>
      </w:r>
      <w:r w:rsidR="00F64D8A">
        <w:rPr>
          <w:rFonts w:cstheme="minorHAnsi" w:hint="cs"/>
          <w:rtl/>
        </w:rPr>
        <w:t>י</w:t>
      </w:r>
      <w:r>
        <w:rPr>
          <w:rFonts w:cstheme="minorHAnsi" w:hint="cs"/>
          <w:rtl/>
        </w:rPr>
        <w:t xml:space="preserve">תיות שיש במוסר טבעי איננה רק בעיית חוסר הוודאות. הטשטוש בין תקיפות למוסריות יכול להוביל </w:t>
      </w:r>
      <w:r w:rsidRPr="00C75555">
        <w:rPr>
          <w:rFonts w:cstheme="minorHAnsi" w:hint="cs"/>
          <w:u w:val="single"/>
          <w:rtl/>
        </w:rPr>
        <w:t>להסרת האחריות המוסרית</w:t>
      </w:r>
      <w:r>
        <w:rPr>
          <w:rFonts w:cstheme="minorHAnsi" w:hint="cs"/>
          <w:rtl/>
        </w:rPr>
        <w:t xml:space="preserve"> שרובצת על כתפיה של האנושות. </w:t>
      </w:r>
      <w:r w:rsidR="00880ED4">
        <w:rPr>
          <w:rFonts w:cstheme="minorHAnsi" w:hint="cs"/>
          <w:rtl/>
        </w:rPr>
        <w:t xml:space="preserve">כלומר, </w:t>
      </w:r>
      <w:r w:rsidR="00880ED4" w:rsidRPr="00880ED4">
        <w:rPr>
          <w:rFonts w:cstheme="minorHAnsi"/>
          <w:rtl/>
        </w:rPr>
        <w:t>הצגה כבעיה חוקית מסתירה את הבעיה המוסרית: "ואם זה חוק - אז מה, תציית</w:t>
      </w:r>
      <w:r w:rsidR="00880ED4">
        <w:rPr>
          <w:rFonts w:cstheme="minorHAnsi" w:hint="cs"/>
          <w:rtl/>
        </w:rPr>
        <w:t>?</w:t>
      </w:r>
      <w:r w:rsidR="000851CF">
        <w:rPr>
          <w:rFonts w:cstheme="minorHAnsi" w:hint="cs"/>
          <w:rtl/>
        </w:rPr>
        <w:t>??</w:t>
      </w:r>
      <w:r w:rsidR="00880ED4">
        <w:rPr>
          <w:rFonts w:cstheme="minorHAnsi" w:hint="cs"/>
          <w:rtl/>
        </w:rPr>
        <w:t xml:space="preserve">!". </w:t>
      </w:r>
      <w:r>
        <w:rPr>
          <w:rFonts w:cstheme="minorHAnsi" w:hint="cs"/>
          <w:rtl/>
        </w:rPr>
        <w:t xml:space="preserve">אנו עלולים </w:t>
      </w:r>
      <w:r w:rsidR="00F64D8A">
        <w:rPr>
          <w:rFonts w:cstheme="minorHAnsi" w:hint="cs"/>
          <w:rtl/>
        </w:rPr>
        <w:t>להתבלבל וחושבים שאם זה חוקי, אז צריך או מותר גם לעשות את זה. יש להבחין בין תקיפות החוק לבין האם ראו</w:t>
      </w:r>
      <w:r w:rsidR="00C75555">
        <w:rPr>
          <w:rFonts w:cstheme="minorHAnsi" w:hint="cs"/>
          <w:rtl/>
        </w:rPr>
        <w:t>י</w:t>
      </w:r>
      <w:r w:rsidR="00F64D8A">
        <w:rPr>
          <w:rFonts w:cstheme="minorHAnsi" w:hint="cs"/>
          <w:rtl/>
        </w:rPr>
        <w:t xml:space="preserve"> לציית לו. לדעת </w:t>
      </w:r>
      <w:r w:rsidR="006C04BD">
        <w:rPr>
          <w:rFonts w:cstheme="minorHAnsi" w:hint="cs"/>
          <w:rtl/>
        </w:rPr>
        <w:t>הארט</w:t>
      </w:r>
      <w:r w:rsidR="00F64D8A">
        <w:rPr>
          <w:rFonts w:cstheme="minorHAnsi" w:hint="cs"/>
          <w:rtl/>
        </w:rPr>
        <w:t xml:space="preserve"> </w:t>
      </w:r>
      <w:r w:rsidR="00F64D8A">
        <w:rPr>
          <w:rFonts w:cstheme="minorHAnsi" w:hint="cs"/>
          <w:b/>
          <w:bCs/>
          <w:rtl/>
        </w:rPr>
        <w:t>משפט רשע הוא משפט</w:t>
      </w:r>
      <w:r w:rsidR="00F64D8A">
        <w:rPr>
          <w:rFonts w:cstheme="minorHAnsi" w:hint="cs"/>
          <w:rtl/>
        </w:rPr>
        <w:t xml:space="preserve">, </w:t>
      </w:r>
      <w:r w:rsidR="00F64D8A" w:rsidRPr="00C75555">
        <w:rPr>
          <w:rFonts w:cstheme="minorHAnsi" w:hint="cs"/>
          <w:b/>
          <w:bCs/>
          <w:rtl/>
        </w:rPr>
        <w:t>אך אסור לציית לו.</w:t>
      </w:r>
      <w:r w:rsidR="00F64D8A">
        <w:rPr>
          <w:rFonts w:cstheme="minorHAnsi" w:hint="cs"/>
          <w:rtl/>
        </w:rPr>
        <w:t xml:space="preserve"> </w:t>
      </w:r>
      <w:r w:rsidR="00880ED4">
        <w:rPr>
          <w:rFonts w:cstheme="minorHAnsi" w:hint="cs"/>
          <w:rtl/>
        </w:rPr>
        <w:t xml:space="preserve">אם מישהו מציית למשפט רשע אנחנו יכולים להעניש אותו, אך לא בשם המשפט, אלא בשם </w:t>
      </w:r>
      <w:r w:rsidR="00880ED4" w:rsidRPr="00C75555">
        <w:rPr>
          <w:rFonts w:cstheme="minorHAnsi" w:hint="cs"/>
          <w:u w:val="single"/>
          <w:rtl/>
        </w:rPr>
        <w:t>המוסר</w:t>
      </w:r>
      <w:r w:rsidR="00880ED4">
        <w:rPr>
          <w:rFonts w:cstheme="minorHAnsi" w:hint="cs"/>
          <w:rtl/>
        </w:rPr>
        <w:t xml:space="preserve">. </w:t>
      </w:r>
    </w:p>
    <w:p w14:paraId="78F3E1D2" w14:textId="3F3F2A26" w:rsidR="00F64D8A" w:rsidRDefault="00F64D8A" w:rsidP="009F1761">
      <w:pPr>
        <w:spacing w:line="360" w:lineRule="auto"/>
        <w:jc w:val="both"/>
        <w:rPr>
          <w:rFonts w:cstheme="minorHAnsi"/>
          <w:rtl/>
        </w:rPr>
      </w:pPr>
      <w:r>
        <w:rPr>
          <w:rFonts w:cstheme="minorHAnsi" w:hint="cs"/>
          <w:rtl/>
        </w:rPr>
        <w:t xml:space="preserve">הדוגמה המובהקת לכך היא </w:t>
      </w:r>
      <w:r w:rsidR="00BA49FD">
        <w:rPr>
          <w:rFonts w:cstheme="minorHAnsi" w:hint="cs"/>
          <w:rtl/>
        </w:rPr>
        <w:t xml:space="preserve">מקרה </w:t>
      </w:r>
      <w:r>
        <w:rPr>
          <w:rFonts w:cstheme="minorHAnsi" w:hint="cs"/>
          <w:rtl/>
        </w:rPr>
        <w:t>הטבח בכפר קאסם</w:t>
      </w:r>
      <w:r w:rsidR="00511980">
        <w:rPr>
          <w:rFonts w:cstheme="minorHAnsi" w:hint="cs"/>
          <w:rtl/>
        </w:rPr>
        <w:t>-</w:t>
      </w:r>
      <w:r w:rsidR="00511980" w:rsidRPr="00511980">
        <w:rPr>
          <w:rtl/>
        </w:rPr>
        <w:t xml:space="preserve"> </w:t>
      </w:r>
      <w:r w:rsidR="00511980" w:rsidRPr="00511980">
        <w:rPr>
          <w:rFonts w:cs="Calibri"/>
          <w:rtl/>
        </w:rPr>
        <w:t>לפי הארט גם אם זו הייתה פקודה חוקתית (ולא ל</w:t>
      </w:r>
      <w:r w:rsidR="00C75555">
        <w:rPr>
          <w:rFonts w:cs="Calibri" w:hint="cs"/>
          <w:rtl/>
        </w:rPr>
        <w:t xml:space="preserve">א </w:t>
      </w:r>
      <w:r w:rsidR="00511980" w:rsidRPr="00511980">
        <w:rPr>
          <w:rFonts w:cs="Calibri"/>
          <w:rtl/>
        </w:rPr>
        <w:t>חוקית בעליל), היה אסור להם לבצע את זה כי זה נוגד את המוסר.</w:t>
      </w:r>
      <w:r w:rsidR="00BA49FD">
        <w:rPr>
          <w:rFonts w:cstheme="minorHAnsi" w:hint="cs"/>
          <w:rtl/>
        </w:rPr>
        <w:t xml:space="preserve"> (מקרה דומה לטבח בכפר קאסם התרחש בווייטנא</w:t>
      </w:r>
      <w:r w:rsidR="00BA49FD">
        <w:rPr>
          <w:rFonts w:cstheme="minorHAnsi" w:hint="eastAsia"/>
          <w:rtl/>
        </w:rPr>
        <w:t>ם</w:t>
      </w:r>
      <w:r w:rsidR="00BA49FD">
        <w:rPr>
          <w:rFonts w:cstheme="minorHAnsi" w:hint="cs"/>
          <w:rtl/>
        </w:rPr>
        <w:t xml:space="preserve">). </w:t>
      </w:r>
    </w:p>
    <w:p w14:paraId="74C1A84A" w14:textId="3793622F" w:rsidR="00BA49FD" w:rsidRDefault="0033615D" w:rsidP="009F1761">
      <w:pPr>
        <w:spacing w:line="360" w:lineRule="auto"/>
        <w:jc w:val="both"/>
        <w:rPr>
          <w:rFonts w:cstheme="minorHAnsi"/>
          <w:rtl/>
        </w:rPr>
      </w:pPr>
      <w:r>
        <w:rPr>
          <w:rFonts w:cstheme="minorHAnsi" w:hint="cs"/>
          <w:rtl/>
        </w:rPr>
        <w:t xml:space="preserve">סיכום הגישות </w:t>
      </w:r>
      <w:r w:rsidR="00BA49FD">
        <w:rPr>
          <w:rFonts w:cstheme="minorHAnsi" w:hint="cs"/>
          <w:rtl/>
        </w:rPr>
        <w:t xml:space="preserve">: </w:t>
      </w:r>
    </w:p>
    <w:p w14:paraId="5E516CA4" w14:textId="0A07A43B" w:rsidR="00BA49FD" w:rsidRDefault="00BA49FD" w:rsidP="009F1761">
      <w:pPr>
        <w:spacing w:line="360" w:lineRule="auto"/>
        <w:jc w:val="both"/>
        <w:rPr>
          <w:rFonts w:cstheme="minorHAnsi"/>
          <w:rtl/>
        </w:rPr>
      </w:pPr>
      <w:r w:rsidRPr="00DA7728">
        <w:rPr>
          <w:rFonts w:cstheme="minorHAnsi"/>
          <w:noProof/>
        </w:rPr>
        <w:drawing>
          <wp:inline distT="0" distB="0" distL="0" distR="0" wp14:anchorId="03AB5C9B" wp14:editId="600C4F84">
            <wp:extent cx="4516582" cy="3199592"/>
            <wp:effectExtent l="0" t="0" r="0" b="20320"/>
            <wp:docPr id="9" name="דיאגרמה 9">
              <a:extLst xmlns:a="http://schemas.openxmlformats.org/drawingml/2006/main">
                <a:ext uri="{FF2B5EF4-FFF2-40B4-BE49-F238E27FC236}">
                  <a16:creationId xmlns:a16="http://schemas.microsoft.com/office/drawing/2014/main" id="{474E6035-2C32-4083-B961-E956C40708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13F253E" w14:textId="1F7DF602" w:rsidR="00E37C86" w:rsidRDefault="00BA49FD" w:rsidP="009F1761">
      <w:pPr>
        <w:spacing w:line="360" w:lineRule="auto"/>
        <w:jc w:val="both"/>
        <w:rPr>
          <w:rFonts w:cstheme="minorHAnsi"/>
          <w:rtl/>
        </w:rPr>
      </w:pPr>
      <w:r>
        <w:rPr>
          <w:rFonts w:cstheme="minorHAnsi" w:hint="cs"/>
          <w:rtl/>
        </w:rPr>
        <w:t xml:space="preserve">בגישה של המשפט הטבעי אמרנו שהחוק לא תקף ולכן אין לנו בעיה להעמיד לדין. בגישה של רדברוך, כשמדובר במקרי קיצון של אי-צדק,  החוק גם לא חוקי ולכן אין בעיה להעמיד לדין. לעומת זאת, בגישה של </w:t>
      </w:r>
      <w:r>
        <w:rPr>
          <w:rFonts w:cstheme="minorHAnsi" w:hint="cs"/>
          <w:rtl/>
        </w:rPr>
        <w:lastRenderedPageBreak/>
        <w:t>הארט החוק הרע הוא חוקי, אך אסור לציית לו ואנחנו יכולים להעמיד לדין את מי שציית לחוק הרע בשם המוסר</w:t>
      </w:r>
      <w:r w:rsidR="00E37C86">
        <w:rPr>
          <w:rFonts w:cstheme="minorHAnsi" w:hint="cs"/>
          <w:rtl/>
        </w:rPr>
        <w:t xml:space="preserve"> (אנחנו נעמיד אותם לדין כי הם לא סירבו, כי הם נתנו יד למעשים אכזריים). למשל לגבי חוקי הנאצים- הארט יגיד שהם היו תקפים אך אסור היה לציית להם. </w:t>
      </w:r>
    </w:p>
    <w:p w14:paraId="3E5361E0" w14:textId="37A46B6C" w:rsidR="00E37C86" w:rsidRDefault="00A62D95" w:rsidP="009F1761">
      <w:pPr>
        <w:spacing w:line="360" w:lineRule="auto"/>
        <w:jc w:val="both"/>
        <w:rPr>
          <w:rFonts w:cstheme="minorHAnsi"/>
          <w:rtl/>
        </w:rPr>
      </w:pPr>
      <w:r>
        <w:rPr>
          <w:rFonts w:cstheme="minorHAnsi" w:hint="cs"/>
          <w:rtl/>
        </w:rPr>
        <w:t xml:space="preserve">כאשר מערכת המשפט הייתה רעה ורקובה, ואנחנו מעמידים מישהו לדין על כך שציית לפקודות וחוקי המשפט- </w:t>
      </w:r>
      <w:r w:rsidRPr="0033615D">
        <w:rPr>
          <w:rFonts w:cstheme="minorHAnsi" w:hint="cs"/>
          <w:u w:val="single"/>
          <w:rtl/>
        </w:rPr>
        <w:t>איזה כלי יש לנו בכדי להעניש את האנשים שצייתו למשפט הרשע?</w:t>
      </w:r>
      <w:r>
        <w:rPr>
          <w:rFonts w:cstheme="minorHAnsi" w:hint="cs"/>
          <w:rtl/>
        </w:rPr>
        <w:t xml:space="preserve"> </w:t>
      </w:r>
    </w:p>
    <w:p w14:paraId="72348CA1" w14:textId="77777777" w:rsidR="0033615D" w:rsidRDefault="00A62D95" w:rsidP="009F1761">
      <w:pPr>
        <w:spacing w:line="360" w:lineRule="auto"/>
        <w:jc w:val="both"/>
        <w:rPr>
          <w:rFonts w:cstheme="minorHAnsi"/>
          <w:rtl/>
        </w:rPr>
      </w:pPr>
      <w:r>
        <w:rPr>
          <w:rFonts w:cstheme="minorHAnsi" w:hint="cs"/>
          <w:rtl/>
        </w:rPr>
        <w:t xml:space="preserve">לפי גישת </w:t>
      </w:r>
      <w:r w:rsidRPr="00A62D95">
        <w:rPr>
          <w:rFonts w:cstheme="minorHAnsi" w:hint="cs"/>
          <w:b/>
          <w:bCs/>
          <w:rtl/>
        </w:rPr>
        <w:t>המוסר הטבעי</w:t>
      </w:r>
      <w:r>
        <w:rPr>
          <w:rFonts w:cstheme="minorHAnsi" w:hint="cs"/>
          <w:rtl/>
        </w:rPr>
        <w:t xml:space="preserve"> </w:t>
      </w:r>
      <w:r w:rsidRPr="00A62D95">
        <w:rPr>
          <w:rFonts w:cstheme="minorHAnsi" w:hint="cs"/>
          <w:b/>
          <w:bCs/>
          <w:rtl/>
        </w:rPr>
        <w:t>וגישתו המחודשת של רדברוך</w:t>
      </w:r>
      <w:r>
        <w:rPr>
          <w:rFonts w:cstheme="minorHAnsi" w:hint="cs"/>
          <w:rtl/>
        </w:rPr>
        <w:t xml:space="preserve"> , החוק והפקודות הרעות לא היו חוקיות לכן אנחנו יכולים להשתמש במשפט כדי להעניש. </w:t>
      </w:r>
    </w:p>
    <w:p w14:paraId="394E55EB" w14:textId="6503F6FE" w:rsidR="00653FE5" w:rsidRPr="0033615D" w:rsidRDefault="00A62D95" w:rsidP="009F1761">
      <w:pPr>
        <w:spacing w:line="360" w:lineRule="auto"/>
        <w:jc w:val="both"/>
        <w:rPr>
          <w:rFonts w:cstheme="minorHAnsi"/>
          <w:rtl/>
        </w:rPr>
      </w:pPr>
      <w:r>
        <w:rPr>
          <w:rFonts w:cstheme="minorHAnsi" w:hint="cs"/>
          <w:rtl/>
        </w:rPr>
        <w:t xml:space="preserve">לפי </w:t>
      </w:r>
      <w:r w:rsidRPr="00A62D95">
        <w:rPr>
          <w:rFonts w:cstheme="minorHAnsi" w:hint="cs"/>
          <w:b/>
          <w:bCs/>
          <w:rtl/>
        </w:rPr>
        <w:t>הארט</w:t>
      </w:r>
      <w:r>
        <w:rPr>
          <w:rFonts w:cstheme="minorHAnsi" w:hint="cs"/>
          <w:rtl/>
        </w:rPr>
        <w:t xml:space="preserve">- החוק הוא חוק גם אם הוא לא מוסרי. מבחינה מוסרית, אסור לציית לחוק כזה. </w:t>
      </w:r>
      <w:r w:rsidR="00511980" w:rsidRPr="0033615D">
        <w:rPr>
          <w:rFonts w:cstheme="minorHAnsi" w:hint="cs"/>
          <w:b/>
          <w:bCs/>
          <w:u w:val="single"/>
          <w:rtl/>
        </w:rPr>
        <w:t xml:space="preserve">הבעיה: </w:t>
      </w:r>
      <w:r w:rsidR="00653FE5">
        <w:rPr>
          <w:rFonts w:cstheme="minorHAnsi" w:hint="cs"/>
          <w:rtl/>
        </w:rPr>
        <w:t xml:space="preserve">לא כל חוק לא מוסרי מעורר שאלה של ציות- יש חוקים אנונימיים ואפרוריים כמו הפקעה לא צודקת. </w:t>
      </w:r>
      <w:r w:rsidR="00F964F1">
        <w:rPr>
          <w:rFonts w:cstheme="minorHAnsi" w:hint="cs"/>
          <w:rtl/>
        </w:rPr>
        <w:t>לדוגמה</w:t>
      </w:r>
      <w:r w:rsidR="00653FE5">
        <w:rPr>
          <w:rFonts w:cstheme="minorHAnsi" w:hint="cs"/>
          <w:rtl/>
        </w:rPr>
        <w:t xml:space="preserve">: </w:t>
      </w:r>
      <w:r w:rsidR="00653FE5">
        <w:rPr>
          <w:rFonts w:cstheme="minorHAnsi" w:hint="cs"/>
          <w:b/>
          <w:bCs/>
          <w:rtl/>
        </w:rPr>
        <w:t>מקרה ההתיישנות</w:t>
      </w:r>
      <w:r w:rsidR="00822BCE">
        <w:rPr>
          <w:rFonts w:cstheme="minorHAnsi" w:hint="cs"/>
          <w:b/>
          <w:bCs/>
          <w:rtl/>
        </w:rPr>
        <w:t xml:space="preserve"> </w:t>
      </w:r>
      <w:r w:rsidR="00822BCE">
        <w:rPr>
          <w:rFonts w:cstheme="minorHAnsi" w:hint="cs"/>
          <w:rtl/>
        </w:rPr>
        <w:t>(</w:t>
      </w:r>
      <w:r w:rsidR="00822BCE">
        <w:rPr>
          <w:rFonts w:cs="Calibri" w:hint="cs"/>
          <w:rtl/>
        </w:rPr>
        <w:t xml:space="preserve">מתוך המאמר </w:t>
      </w:r>
      <w:r w:rsidR="00822BCE" w:rsidRPr="0003381C">
        <w:rPr>
          <w:rFonts w:cs="Calibri"/>
        </w:rPr>
        <w:t>Haldemann: Radbruch vs Kelsen</w:t>
      </w:r>
      <w:r w:rsidR="00822BCE">
        <w:rPr>
          <w:rFonts w:cs="Calibri" w:hint="cs"/>
          <w:rtl/>
        </w:rPr>
        <w:t>)</w:t>
      </w:r>
      <w:r w:rsidR="00653FE5">
        <w:rPr>
          <w:rFonts w:cstheme="minorHAnsi" w:hint="cs"/>
          <w:b/>
          <w:bCs/>
          <w:rtl/>
        </w:rPr>
        <w:t xml:space="preserve">: </w:t>
      </w:r>
    </w:p>
    <w:p w14:paraId="7F3DB18C" w14:textId="1F952F8F" w:rsidR="00653FE5" w:rsidRDefault="00653FE5" w:rsidP="009F1761">
      <w:pPr>
        <w:spacing w:line="360" w:lineRule="auto"/>
        <w:jc w:val="both"/>
        <w:rPr>
          <w:rFonts w:cstheme="minorHAnsi"/>
          <w:b/>
          <w:bCs/>
          <w:rtl/>
        </w:rPr>
      </w:pPr>
      <w:r>
        <w:rPr>
          <w:noProof/>
        </w:rPr>
        <w:drawing>
          <wp:inline distT="0" distB="0" distL="0" distR="0" wp14:anchorId="6AAB1600" wp14:editId="1F75B9ED">
            <wp:extent cx="5274310" cy="1645689"/>
            <wp:effectExtent l="19050" t="19050" r="21590" b="1206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3512"/>
                    <a:stretch/>
                  </pic:blipFill>
                  <pic:spPr bwMode="auto">
                    <a:xfrm>
                      <a:off x="0" y="0"/>
                      <a:ext cx="5274310" cy="164568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3CB6B6D9" w14:textId="4A300202" w:rsidR="00916FB5" w:rsidRDefault="00916FB5" w:rsidP="009F1761">
      <w:pPr>
        <w:spacing w:line="360" w:lineRule="auto"/>
        <w:jc w:val="both"/>
        <w:rPr>
          <w:rFonts w:cstheme="minorHAnsi"/>
          <w:rtl/>
        </w:rPr>
      </w:pPr>
      <w:r>
        <w:rPr>
          <w:rFonts w:cstheme="minorHAnsi" w:hint="cs"/>
          <w:rtl/>
        </w:rPr>
        <w:t>[</w:t>
      </w:r>
      <w:r w:rsidR="0003381C">
        <w:rPr>
          <w:rFonts w:cstheme="minorHAnsi" w:hint="cs"/>
          <w:rtl/>
        </w:rPr>
        <w:t xml:space="preserve">תרגום: </w:t>
      </w:r>
      <w:r w:rsidRPr="00916FB5">
        <w:rPr>
          <w:rFonts w:cs="Calibri"/>
          <w:rtl/>
        </w:rPr>
        <w:t xml:space="preserve">אישה יהודייה-גרמניה הפקידה ניירות ערך בבנק בגרמניה לפני שנמלטה לשוויץ ב-1939. מאוחר יותר חוקקו הנאצים חוק שלפיו יהודים מהגרים מאבדים אוטומטית את רכושם על בסיס הפקעה מיידית.  לאחר המלחמה, המהגרת </w:t>
      </w:r>
      <w:r>
        <w:rPr>
          <w:rFonts w:cs="Calibri" w:hint="cs"/>
          <w:rtl/>
        </w:rPr>
        <w:t>היהודי</w:t>
      </w:r>
      <w:r w:rsidR="00F964F1">
        <w:rPr>
          <w:rFonts w:cs="Calibri" w:hint="cs"/>
          <w:rtl/>
        </w:rPr>
        <w:t>י</w:t>
      </w:r>
      <w:r>
        <w:rPr>
          <w:rFonts w:cs="Calibri" w:hint="cs"/>
          <w:rtl/>
        </w:rPr>
        <w:t>ה-גרמניה שבה</w:t>
      </w:r>
      <w:r w:rsidRPr="00916FB5">
        <w:rPr>
          <w:rFonts w:cs="Calibri"/>
          <w:rtl/>
        </w:rPr>
        <w:t xml:space="preserve"> </w:t>
      </w:r>
      <w:r>
        <w:rPr>
          <w:rFonts w:cs="Calibri" w:hint="cs"/>
          <w:rtl/>
        </w:rPr>
        <w:t>ל</w:t>
      </w:r>
      <w:r w:rsidRPr="00916FB5">
        <w:rPr>
          <w:rFonts w:cs="Calibri"/>
          <w:rtl/>
        </w:rPr>
        <w:t>גרמניה ודרשה את רכושה בחזרה (פיקדון ניירות הערך נשאר רשום בספרי הבנק על שם הבעלים החוקי).  אולם תביעתה להשבה לא הייתה מכוסה על ידי החקיקה של מערב גרמניה להשבת רכוש (שהבטיחה החזרה ללא תנאי של כל מה שנלקח מקורבנות</w:t>
      </w:r>
      <w:r w:rsidR="00F964F1">
        <w:rPr>
          <w:rFonts w:cs="Calibri" w:hint="cs"/>
          <w:rtl/>
        </w:rPr>
        <w:t xml:space="preserve"> הנאצים</w:t>
      </w:r>
      <w:r w:rsidRPr="00916FB5">
        <w:rPr>
          <w:rFonts w:cs="Calibri"/>
          <w:rtl/>
        </w:rPr>
        <w:t>), עקב תום תקופת ההתיישנות</w:t>
      </w:r>
      <w:r w:rsidR="00F964F1">
        <w:rPr>
          <w:rFonts w:cs="Calibri" w:hint="cs"/>
          <w:rtl/>
        </w:rPr>
        <w:t>]</w:t>
      </w:r>
    </w:p>
    <w:p w14:paraId="4BC52D80" w14:textId="2501F11F" w:rsidR="0003381C" w:rsidRDefault="00F964F1" w:rsidP="009F1761">
      <w:pPr>
        <w:spacing w:line="360" w:lineRule="auto"/>
        <w:jc w:val="both"/>
        <w:rPr>
          <w:rFonts w:cs="Calibri"/>
          <w:rtl/>
        </w:rPr>
      </w:pPr>
      <w:r>
        <w:rPr>
          <w:rFonts w:cstheme="minorHAnsi" w:hint="cs"/>
          <w:rtl/>
        </w:rPr>
        <w:t xml:space="preserve">בקצרה: </w:t>
      </w:r>
      <w:r w:rsidR="0003381C" w:rsidRPr="0003381C">
        <w:rPr>
          <w:rFonts w:cs="Calibri"/>
          <w:rtl/>
        </w:rPr>
        <w:t>מקרה של אישה יהודי</w:t>
      </w:r>
      <w:r w:rsidR="0003381C">
        <w:rPr>
          <w:rFonts w:cs="Calibri" w:hint="cs"/>
          <w:rtl/>
        </w:rPr>
        <w:t>י</w:t>
      </w:r>
      <w:r w:rsidR="0003381C" w:rsidRPr="0003381C">
        <w:rPr>
          <w:rFonts w:cs="Calibri"/>
          <w:rtl/>
        </w:rPr>
        <w:t xml:space="preserve">ה גרמניה שברחה מגרמניה לשוויץ ב-1939, הרייך השלישי הפקיע את כל רכושה וכשהיא חזרה הייתה התיישנות על כך. ההפקעה היא חוק לא צודק. </w:t>
      </w:r>
      <w:r w:rsidR="00822BCE">
        <w:rPr>
          <w:rFonts w:cs="Calibri" w:hint="cs"/>
          <w:rtl/>
        </w:rPr>
        <w:t>מה ניתן לעשות במצב זה?</w:t>
      </w:r>
      <w:r w:rsidR="0003381C" w:rsidRPr="0003381C">
        <w:rPr>
          <w:rFonts w:cs="Calibri"/>
          <w:rtl/>
        </w:rPr>
        <w:t xml:space="preserve"> הכלי היחיד </w:t>
      </w:r>
      <w:r w:rsidR="00822BCE">
        <w:rPr>
          <w:rFonts w:cs="Calibri" w:hint="cs"/>
          <w:rtl/>
        </w:rPr>
        <w:t>שיכול לעזור לבטל את זה</w:t>
      </w:r>
      <w:r w:rsidR="0003381C" w:rsidRPr="0003381C">
        <w:rPr>
          <w:rFonts w:cs="Calibri"/>
          <w:rtl/>
        </w:rPr>
        <w:t xml:space="preserve"> הוא להגיד </w:t>
      </w:r>
      <w:r w:rsidR="0003381C" w:rsidRPr="0003381C">
        <w:rPr>
          <w:rFonts w:cs="Calibri"/>
          <w:u w:val="single"/>
          <w:rtl/>
        </w:rPr>
        <w:t>שהחוק לא היה חוק מלכתחילה</w:t>
      </w:r>
      <w:r w:rsidR="0003381C" w:rsidRPr="0003381C">
        <w:rPr>
          <w:rFonts w:cs="Calibri"/>
          <w:rtl/>
        </w:rPr>
        <w:t xml:space="preserve"> ואז יהיה ניתן לתבוע. מלכתחילה החוק כל כך לא צודק אז אי אפשר בכלל להחיל עליו התיישנות!</w:t>
      </w:r>
    </w:p>
    <w:p w14:paraId="353175F0" w14:textId="6C055B32" w:rsidR="00822BCE" w:rsidRPr="00822BCE" w:rsidRDefault="00822BCE" w:rsidP="009F1761">
      <w:pPr>
        <w:spacing w:line="360" w:lineRule="auto"/>
        <w:jc w:val="both"/>
        <w:rPr>
          <w:rFonts w:cs="Calibri"/>
          <w:rtl/>
        </w:rPr>
      </w:pPr>
      <w:r>
        <w:rPr>
          <w:rFonts w:cs="Calibri" w:hint="cs"/>
          <w:rtl/>
        </w:rPr>
        <w:t xml:space="preserve">נציין כי </w:t>
      </w:r>
      <w:r w:rsidRPr="00822BCE">
        <w:rPr>
          <w:rFonts w:cs="Calibri"/>
          <w:rtl/>
        </w:rPr>
        <w:t>מדובר בחוק ללא ציות, מעין סדר דין. החוק לא מוסרי, אך אין את מי להעמיד בדין במקרה הזה.</w:t>
      </w:r>
      <w:r>
        <w:rPr>
          <w:rFonts w:cstheme="minorHAnsi" w:hint="cs"/>
          <w:rtl/>
        </w:rPr>
        <w:t xml:space="preserve"> </w:t>
      </w:r>
      <w:r>
        <w:rPr>
          <w:rFonts w:cs="Calibri" w:hint="cs"/>
          <w:rtl/>
        </w:rPr>
        <w:t>עובדה זו ממחישה את</w:t>
      </w:r>
      <w:r w:rsidRPr="00822BCE">
        <w:rPr>
          <w:rFonts w:cs="Calibri"/>
          <w:rtl/>
        </w:rPr>
        <w:t xml:space="preserve"> </w:t>
      </w:r>
      <w:r w:rsidRPr="006674A7">
        <w:rPr>
          <w:rFonts w:cs="Calibri"/>
          <w:b/>
          <w:bCs/>
          <w:u w:val="single"/>
          <w:rtl/>
        </w:rPr>
        <w:t>ה</w:t>
      </w:r>
      <w:r w:rsidRPr="006674A7">
        <w:rPr>
          <w:rFonts w:cs="Calibri" w:hint="cs"/>
          <w:b/>
          <w:bCs/>
          <w:u w:val="single"/>
          <w:rtl/>
        </w:rPr>
        <w:t>ה</w:t>
      </w:r>
      <w:r w:rsidRPr="006674A7">
        <w:rPr>
          <w:rFonts w:cs="Calibri"/>
          <w:b/>
          <w:bCs/>
          <w:u w:val="single"/>
          <w:rtl/>
        </w:rPr>
        <w:t xml:space="preserve">בדל </w:t>
      </w:r>
      <w:r w:rsidRPr="006674A7">
        <w:rPr>
          <w:rFonts w:cs="Calibri" w:hint="cs"/>
          <w:b/>
          <w:bCs/>
          <w:u w:val="single"/>
          <w:rtl/>
        </w:rPr>
        <w:t>ה</w:t>
      </w:r>
      <w:r w:rsidRPr="006674A7">
        <w:rPr>
          <w:rFonts w:cs="Calibri"/>
          <w:b/>
          <w:bCs/>
          <w:u w:val="single"/>
          <w:rtl/>
        </w:rPr>
        <w:t xml:space="preserve">מעשי </w:t>
      </w:r>
      <w:r w:rsidRPr="006674A7">
        <w:rPr>
          <w:rFonts w:cs="Calibri" w:hint="cs"/>
          <w:b/>
          <w:bCs/>
          <w:u w:val="single"/>
          <w:rtl/>
        </w:rPr>
        <w:t>בין גישתו המחודשת</w:t>
      </w:r>
      <w:r w:rsidRPr="006674A7">
        <w:rPr>
          <w:rFonts w:cs="Calibri"/>
          <w:b/>
          <w:bCs/>
          <w:u w:val="single"/>
          <w:rtl/>
        </w:rPr>
        <w:t xml:space="preserve"> של רדברוך ל</w:t>
      </w:r>
      <w:r w:rsidRPr="006674A7">
        <w:rPr>
          <w:rFonts w:cs="Calibri" w:hint="cs"/>
          <w:b/>
          <w:bCs/>
          <w:u w:val="single"/>
          <w:rtl/>
        </w:rPr>
        <w:t xml:space="preserve">בין </w:t>
      </w:r>
      <w:r w:rsidRPr="006674A7">
        <w:rPr>
          <w:rFonts w:cs="Calibri"/>
          <w:b/>
          <w:bCs/>
          <w:u w:val="single"/>
          <w:rtl/>
        </w:rPr>
        <w:t>גיש</w:t>
      </w:r>
      <w:r w:rsidRPr="006674A7">
        <w:rPr>
          <w:rFonts w:cs="Calibri" w:hint="cs"/>
          <w:b/>
          <w:bCs/>
          <w:u w:val="single"/>
          <w:rtl/>
        </w:rPr>
        <w:t>תו</w:t>
      </w:r>
      <w:r w:rsidRPr="006674A7">
        <w:rPr>
          <w:rFonts w:cs="Calibri"/>
          <w:b/>
          <w:bCs/>
          <w:u w:val="single"/>
          <w:rtl/>
        </w:rPr>
        <w:t xml:space="preserve"> של הארט</w:t>
      </w:r>
      <w:r w:rsidRPr="006674A7">
        <w:rPr>
          <w:rFonts w:cs="Calibri" w:hint="cs"/>
          <w:b/>
          <w:bCs/>
          <w:u w:val="single"/>
          <w:rtl/>
        </w:rPr>
        <w:t>:</w:t>
      </w:r>
      <w:r>
        <w:rPr>
          <w:rFonts w:cs="Calibri" w:hint="cs"/>
          <w:rtl/>
        </w:rPr>
        <w:t xml:space="preserve"> </w:t>
      </w:r>
      <w:r w:rsidRPr="00822BCE">
        <w:rPr>
          <w:rFonts w:cs="Calibri"/>
          <w:rtl/>
        </w:rPr>
        <w:t>בעוד אצל רדברוך אין זה משנה אם החוק הוא חוק של ציות או חוק אנונימי ומבחינתו כל עוד יש חוסר צדק ק</w:t>
      </w:r>
      <w:r>
        <w:rPr>
          <w:rFonts w:cs="Calibri" w:hint="cs"/>
          <w:rtl/>
        </w:rPr>
        <w:t>י</w:t>
      </w:r>
      <w:r w:rsidRPr="00822BCE">
        <w:rPr>
          <w:rFonts w:cs="Calibri"/>
          <w:rtl/>
        </w:rPr>
        <w:t>צוני זה לא חוק</w:t>
      </w:r>
      <w:r w:rsidR="00AE4F8B">
        <w:rPr>
          <w:rFonts w:cs="Calibri" w:hint="cs"/>
          <w:rtl/>
        </w:rPr>
        <w:t xml:space="preserve"> ולכן לגישתו </w:t>
      </w:r>
      <w:r w:rsidRPr="00822BCE">
        <w:rPr>
          <w:rFonts w:cs="Calibri"/>
          <w:rtl/>
        </w:rPr>
        <w:t>לאישה במקרה הזה יש פתרון – ההתיישנות אינה חוקית כי היא חוסר צדק קיצוני</w:t>
      </w:r>
      <w:r>
        <w:rPr>
          <w:rFonts w:cs="Calibri" w:hint="cs"/>
          <w:rtl/>
        </w:rPr>
        <w:t xml:space="preserve">, </w:t>
      </w:r>
      <w:r w:rsidRPr="00822BCE">
        <w:rPr>
          <w:rFonts w:cs="Calibri"/>
          <w:rtl/>
        </w:rPr>
        <w:t>אצל הארט זה לא המצב</w:t>
      </w:r>
      <w:r>
        <w:rPr>
          <w:rFonts w:cs="Calibri" w:hint="cs"/>
          <w:rtl/>
        </w:rPr>
        <w:t xml:space="preserve">- </w:t>
      </w:r>
      <w:r w:rsidRPr="00822BCE">
        <w:rPr>
          <w:rFonts w:cs="Calibri"/>
          <w:rtl/>
        </w:rPr>
        <w:t xml:space="preserve">כי </w:t>
      </w:r>
      <w:r w:rsidRPr="00511980">
        <w:rPr>
          <w:rFonts w:cs="Calibri"/>
          <w:u w:val="single"/>
          <w:rtl/>
        </w:rPr>
        <w:t>הארט בונה את משנתו על ציות</w:t>
      </w:r>
      <w:r w:rsidRPr="00822BCE">
        <w:rPr>
          <w:rFonts w:cs="Calibri"/>
          <w:rtl/>
        </w:rPr>
        <w:t xml:space="preserve">, כלומר ניתן להעמיד לדין אדם במידה ופעל </w:t>
      </w:r>
      <w:r w:rsidR="00AE4F8B">
        <w:rPr>
          <w:rFonts w:cs="Calibri" w:hint="cs"/>
          <w:rtl/>
        </w:rPr>
        <w:t>בניגוד</w:t>
      </w:r>
      <w:r w:rsidRPr="00822BCE">
        <w:rPr>
          <w:rFonts w:cs="Calibri"/>
          <w:rtl/>
        </w:rPr>
        <w:t xml:space="preserve"> למוסר. לכן, </w:t>
      </w:r>
      <w:r w:rsidRPr="00511980">
        <w:rPr>
          <w:rFonts w:cs="Calibri"/>
          <w:b/>
          <w:bCs/>
          <w:rtl/>
        </w:rPr>
        <w:lastRenderedPageBreak/>
        <w:t>כאשר החוק הוא אנונימי יש בעיה לא פתורה</w:t>
      </w:r>
      <w:r w:rsidRPr="00822BCE">
        <w:rPr>
          <w:rFonts w:cs="Calibri"/>
          <w:rtl/>
        </w:rPr>
        <w:t xml:space="preserve">. </w:t>
      </w:r>
      <w:r>
        <w:rPr>
          <w:rFonts w:cs="Calibri" w:hint="cs"/>
          <w:rtl/>
        </w:rPr>
        <w:t>אם נלך לפי גישתו של הארט-</w:t>
      </w:r>
      <w:r w:rsidRPr="00822BCE">
        <w:rPr>
          <w:rFonts w:cs="Calibri"/>
          <w:rtl/>
        </w:rPr>
        <w:t xml:space="preserve"> לאישה במקרה הזה אין פתרון מכיוון שאין את מי להעמיד לדין בגין אי ציות למוסר.</w:t>
      </w:r>
    </w:p>
    <w:p w14:paraId="45863EC5" w14:textId="1BC1AFDD" w:rsidR="00822BCE" w:rsidRPr="00822BCE" w:rsidRDefault="00822BCE" w:rsidP="003514A6">
      <w:pPr>
        <w:pStyle w:val="a3"/>
        <w:numPr>
          <w:ilvl w:val="0"/>
          <w:numId w:val="13"/>
        </w:numPr>
        <w:spacing w:line="360" w:lineRule="auto"/>
        <w:jc w:val="both"/>
        <w:rPr>
          <w:rFonts w:cstheme="minorHAnsi"/>
          <w:rtl/>
        </w:rPr>
      </w:pPr>
      <w:r w:rsidRPr="00822BCE">
        <w:rPr>
          <w:rFonts w:cs="Calibri" w:hint="cs"/>
          <w:rtl/>
        </w:rPr>
        <w:t>המרצה מספר על מקרה בו נהג בצה"ל</w:t>
      </w:r>
      <w:r w:rsidRPr="00822BCE">
        <w:rPr>
          <w:rFonts w:cs="Calibri"/>
          <w:rtl/>
        </w:rPr>
        <w:t xml:space="preserve"> לא ישן מספיק שעות וקיבל פקודה לנהוג, בית </w:t>
      </w:r>
      <w:r w:rsidRPr="00822BCE">
        <w:rPr>
          <w:rFonts w:cs="Calibri" w:hint="cs"/>
          <w:rtl/>
        </w:rPr>
        <w:t>הדין הצבאי</w:t>
      </w:r>
      <w:r w:rsidRPr="00822BCE">
        <w:rPr>
          <w:rFonts w:cs="Calibri"/>
          <w:rtl/>
        </w:rPr>
        <w:t xml:space="preserve"> פסק שלנהוג ללא </w:t>
      </w:r>
      <w:r w:rsidRPr="00822BCE">
        <w:rPr>
          <w:rFonts w:cs="Calibri" w:hint="cs"/>
          <w:rtl/>
        </w:rPr>
        <w:t>שינת מספקת זה לא חוקי. מ</w:t>
      </w:r>
      <w:r w:rsidRPr="00822BCE">
        <w:rPr>
          <w:rFonts w:cs="Calibri"/>
          <w:rtl/>
        </w:rPr>
        <w:t>דובר בפקודה בלתי חוקית בעליל</w:t>
      </w:r>
      <w:r w:rsidRPr="00822BCE">
        <w:rPr>
          <w:rFonts w:cs="Calibri" w:hint="cs"/>
          <w:rtl/>
        </w:rPr>
        <w:t>, הנהג הורשע בגרימת מוות רשלנות</w:t>
      </w:r>
      <w:r w:rsidRPr="00822BCE">
        <w:rPr>
          <w:rFonts w:cs="Calibri"/>
          <w:rtl/>
        </w:rPr>
        <w:t>.</w:t>
      </w:r>
      <w:r>
        <w:rPr>
          <w:rFonts w:cstheme="minorHAnsi" w:hint="cs"/>
          <w:rtl/>
        </w:rPr>
        <w:t xml:space="preserve"> זה מראה לנו שגישת המוסר הטבעי איננה גישה ארכאית ושהיא רלוונטית גם לימינו. </w:t>
      </w:r>
    </w:p>
    <w:p w14:paraId="4A22E974" w14:textId="0895679F" w:rsidR="00822BCE" w:rsidRPr="00822BCE" w:rsidRDefault="00822BCE" w:rsidP="009F1761">
      <w:pPr>
        <w:spacing w:line="360" w:lineRule="auto"/>
        <w:jc w:val="both"/>
        <w:rPr>
          <w:rFonts w:cstheme="minorHAnsi"/>
          <w:rtl/>
        </w:rPr>
      </w:pPr>
      <w:r w:rsidRPr="00822BCE">
        <w:rPr>
          <w:rFonts w:cs="Calibri"/>
          <w:rtl/>
        </w:rPr>
        <w:t>•</w:t>
      </w:r>
      <w:r>
        <w:rPr>
          <w:rFonts w:cs="Calibri" w:hint="cs"/>
          <w:rtl/>
        </w:rPr>
        <w:t xml:space="preserve"> </w:t>
      </w:r>
      <w:r w:rsidRPr="00822BCE">
        <w:rPr>
          <w:rFonts w:cs="Calibri"/>
          <w:rtl/>
        </w:rPr>
        <w:t xml:space="preserve">חקיקה רטרואקטיבית – סרטון צביעת חניית נכים בעוד רכב חונה בחנייה – יש פה בעיה של מוסר, זה לא הוגן לצייר את </w:t>
      </w:r>
      <w:r w:rsidR="00336F96">
        <w:rPr>
          <w:rFonts w:cs="Calibri" w:hint="cs"/>
          <w:rtl/>
        </w:rPr>
        <w:t xml:space="preserve">הסימון שאוסר </w:t>
      </w:r>
      <w:r w:rsidRPr="00822BCE">
        <w:rPr>
          <w:rFonts w:cs="Calibri"/>
          <w:rtl/>
        </w:rPr>
        <w:t>חנייה לאחר מכן. מה ההבדל בין חוסר הצדק בחקיקה רטרואקטיבית לבין חוק לא מוסרי?</w:t>
      </w:r>
    </w:p>
    <w:p w14:paraId="7740C63D" w14:textId="61BC0756" w:rsidR="00162807" w:rsidRPr="00162807" w:rsidRDefault="00162807" w:rsidP="009F1761">
      <w:pPr>
        <w:spacing w:after="0" w:line="360" w:lineRule="auto"/>
        <w:jc w:val="both"/>
        <w:rPr>
          <w:rFonts w:cstheme="minorHAnsi"/>
          <w:b/>
          <w:bCs/>
          <w:u w:val="single"/>
          <w:rtl/>
        </w:rPr>
      </w:pPr>
      <w:r w:rsidRPr="00162807">
        <w:rPr>
          <w:rFonts w:cstheme="minorHAnsi" w:hint="cs"/>
          <w:b/>
          <w:bCs/>
          <w:u w:val="single"/>
          <w:rtl/>
        </w:rPr>
        <w:t>אילו נפקויות מעשיות יש לדיון הנ"ל?</w:t>
      </w:r>
    </w:p>
    <w:p w14:paraId="55D25C9E" w14:textId="7B8F8238" w:rsidR="00162807" w:rsidRPr="00162807" w:rsidRDefault="00162807" w:rsidP="003514A6">
      <w:pPr>
        <w:pStyle w:val="a3"/>
        <w:numPr>
          <w:ilvl w:val="0"/>
          <w:numId w:val="17"/>
        </w:numPr>
        <w:spacing w:line="360" w:lineRule="auto"/>
        <w:jc w:val="both"/>
        <w:rPr>
          <w:rFonts w:cstheme="minorHAnsi"/>
        </w:rPr>
      </w:pPr>
      <w:r w:rsidRPr="006C04BD">
        <w:rPr>
          <w:rFonts w:cstheme="minorHAnsi" w:hint="cs"/>
          <w:b/>
          <w:bCs/>
          <w:shd w:val="clear" w:color="auto" w:fill="BDD6EE" w:themeFill="accent5" w:themeFillTint="66"/>
          <w:rtl/>
        </w:rPr>
        <w:t>פס"ד יעקב ירדו</w:t>
      </w:r>
      <w:r w:rsidR="00BA3994" w:rsidRPr="006C04BD">
        <w:rPr>
          <w:rFonts w:cstheme="minorHAnsi" w:hint="cs"/>
          <w:b/>
          <w:bCs/>
          <w:shd w:val="clear" w:color="auto" w:fill="BDD6EE" w:themeFill="accent5" w:themeFillTint="66"/>
          <w:rtl/>
        </w:rPr>
        <w:t>ר</w:t>
      </w:r>
      <w:r w:rsidRPr="006C04BD">
        <w:rPr>
          <w:rFonts w:cstheme="minorHAnsi" w:hint="cs"/>
          <w:b/>
          <w:bCs/>
          <w:shd w:val="clear" w:color="auto" w:fill="BDD6EE" w:themeFill="accent5" w:themeFillTint="66"/>
          <w:rtl/>
        </w:rPr>
        <w:t xml:space="preserve"> נ' יו"ר ועדת הבחירות</w:t>
      </w:r>
      <w:r w:rsidRPr="002D2D73">
        <w:rPr>
          <w:rFonts w:cstheme="minorHAnsi" w:hint="cs"/>
          <w:shd w:val="clear" w:color="auto" w:fill="BDD6EE" w:themeFill="accent5" w:themeFillTint="66"/>
          <w:rtl/>
        </w:rPr>
        <w:t xml:space="preserve"> </w:t>
      </w:r>
      <w:r w:rsidRPr="00162807">
        <w:rPr>
          <w:rFonts w:cstheme="minorHAnsi"/>
          <w:rtl/>
        </w:rPr>
        <w:t>–</w:t>
      </w:r>
      <w:r w:rsidRPr="00162807">
        <w:rPr>
          <w:rFonts w:cstheme="minorHAnsi" w:hint="cs"/>
          <w:rtl/>
        </w:rPr>
        <w:t xml:space="preserve"> ישנם חוקי מוסר כול כך בסיסים שגם אם הם אינם כתובים לא בחוק ולא בחוקה או אפילו נסתרים על ידי חוק או חוקה, יש חובה לקיימם.</w:t>
      </w:r>
    </w:p>
    <w:p w14:paraId="7231C46C" w14:textId="04D8B743" w:rsidR="00133A2C" w:rsidRDefault="00133A2C" w:rsidP="009F1761">
      <w:pPr>
        <w:spacing w:line="360" w:lineRule="auto"/>
        <w:jc w:val="both"/>
        <w:rPr>
          <w:rFonts w:cstheme="minorHAnsi"/>
          <w:b/>
          <w:bCs/>
          <w:u w:val="single"/>
          <w:rtl/>
        </w:rPr>
      </w:pPr>
      <w:r>
        <w:rPr>
          <w:rFonts w:cstheme="minorHAnsi" w:hint="cs"/>
          <w:b/>
          <w:bCs/>
          <w:u w:val="single"/>
          <w:rtl/>
        </w:rPr>
        <w:t xml:space="preserve">שיעור 8 </w:t>
      </w:r>
      <w:r>
        <w:rPr>
          <w:rFonts w:cstheme="minorHAnsi"/>
          <w:b/>
          <w:bCs/>
          <w:u w:val="single"/>
          <w:rtl/>
        </w:rPr>
        <w:t>–</w:t>
      </w:r>
      <w:r>
        <w:rPr>
          <w:rFonts w:cstheme="minorHAnsi" w:hint="cs"/>
          <w:b/>
          <w:bCs/>
          <w:u w:val="single"/>
          <w:rtl/>
        </w:rPr>
        <w:t xml:space="preserve"> 04.11.2021</w:t>
      </w:r>
    </w:p>
    <w:p w14:paraId="4E3A6D3B" w14:textId="5D59A33F" w:rsidR="00A35A0D" w:rsidRPr="005F269E" w:rsidRDefault="005F269E" w:rsidP="009F1761">
      <w:pPr>
        <w:spacing w:line="360" w:lineRule="auto"/>
        <w:jc w:val="both"/>
        <w:rPr>
          <w:rFonts w:cstheme="minorHAnsi"/>
          <w:b/>
          <w:bCs/>
        </w:rPr>
      </w:pPr>
      <w:r w:rsidRPr="005F269E">
        <w:rPr>
          <w:rFonts w:cstheme="minorHAnsi" w:hint="cs"/>
          <w:b/>
          <w:bCs/>
          <w:highlight w:val="yellow"/>
          <w:rtl/>
        </w:rPr>
        <w:t>משפט טבעי פרוצדוראלי עפ"י לון פולר</w:t>
      </w:r>
      <w:r w:rsidRPr="005F269E">
        <w:rPr>
          <w:rFonts w:cs="Calibri"/>
          <w:b/>
          <w:bCs/>
          <w:highlight w:val="yellow"/>
          <w:rtl/>
        </w:rPr>
        <w:t xml:space="preserve">– </w:t>
      </w:r>
      <w:r w:rsidRPr="005F269E">
        <w:rPr>
          <w:rFonts w:cstheme="minorHAnsi"/>
          <w:b/>
          <w:bCs/>
          <w:highlight w:val="yellow"/>
        </w:rPr>
        <w:t>Lon Fuller</w:t>
      </w:r>
      <w:r w:rsidRPr="005F269E">
        <w:rPr>
          <w:rFonts w:cs="Calibri"/>
          <w:b/>
          <w:bCs/>
          <w:highlight w:val="yellow"/>
          <w:rtl/>
        </w:rPr>
        <w:t>:</w:t>
      </w:r>
    </w:p>
    <w:p w14:paraId="75E5CB48" w14:textId="5E6C32B6" w:rsidR="005F269E" w:rsidRPr="005F269E" w:rsidRDefault="005F269E"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b/>
          <w:bCs/>
          <w:u w:val="single"/>
          <w:rtl/>
        </w:rPr>
      </w:pPr>
      <w:r w:rsidRPr="005F269E">
        <w:rPr>
          <w:rFonts w:cstheme="minorHAnsi" w:hint="cs"/>
          <w:b/>
          <w:bCs/>
          <w:u w:val="single"/>
          <w:rtl/>
        </w:rPr>
        <w:t xml:space="preserve">מעשה במלך רקס/ משל על פי לון פולר </w:t>
      </w:r>
      <w:r>
        <w:rPr>
          <w:rFonts w:cstheme="minorHAnsi" w:hint="cs"/>
          <w:b/>
          <w:bCs/>
          <w:u w:val="single"/>
          <w:rtl/>
        </w:rPr>
        <w:t>:</w:t>
      </w:r>
    </w:p>
    <w:p w14:paraId="46D2ED94" w14:textId="61E51655"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color w:val="7030A0"/>
          <w:rtl/>
        </w:rPr>
      </w:pPr>
      <w:r w:rsidRPr="00AF52F7">
        <w:rPr>
          <w:rFonts w:cstheme="minorHAnsi"/>
          <w:rtl/>
        </w:rPr>
        <w:t>"הי</w:t>
      </w:r>
      <w:r w:rsidR="00320613">
        <w:rPr>
          <w:rFonts w:cstheme="minorHAnsi" w:hint="cs"/>
          <w:rtl/>
        </w:rPr>
        <w:t>ו</w:t>
      </w:r>
      <w:r w:rsidRPr="00AF52F7">
        <w:rPr>
          <w:rFonts w:cstheme="minorHAnsi"/>
          <w:rtl/>
        </w:rPr>
        <w:t xml:space="preserve"> היה מלך – רֶקס היה שמו – אשר עלה לכס השלטון עם כל המוטיבציה של רפורמטור גדול. מערכת המשפט הייתה זקוקה לכך נואשות. הליכים היו מסורבלים, הכללים המשפטיים נאמרו בשפה ארכאית ומיושנת, הליכי הצדק היו יקרים, השופטים היו עצלים ולעתים מושחתים.</w:t>
      </w:r>
      <w:r w:rsidRPr="00AF52F7">
        <w:rPr>
          <w:rFonts w:cstheme="minorHAnsi" w:hint="cs"/>
        </w:rPr>
        <w:t xml:space="preserve"> </w:t>
      </w:r>
      <w:r w:rsidRPr="00AF52F7">
        <w:rPr>
          <w:rFonts w:cstheme="minorHAnsi" w:hint="cs"/>
          <w:color w:val="7030A0"/>
          <w:rtl/>
        </w:rPr>
        <w:t>(בריס מציין כי הוא מאמין שזה לא לרלוונטי לישראל, רוב השופטים אינם עצלים ומושחתים. גם לגבי שפה- אף אחד לא כותב חוקים בשפה מקראית וארכאית. אך ייתכן ובמידה מסוימת עדיין קיימים הליכים מסורבלים ויקרים)</w:t>
      </w:r>
      <w:r w:rsidR="00320613">
        <w:rPr>
          <w:rFonts w:cstheme="minorHAnsi" w:hint="cs"/>
          <w:color w:val="7030A0"/>
          <w:rtl/>
        </w:rPr>
        <w:t>.</w:t>
      </w:r>
    </w:p>
    <w:p w14:paraId="7C1D5C5D" w14:textId="2D59E205"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Pr>
      </w:pPr>
      <w:r w:rsidRPr="00AF52F7">
        <w:rPr>
          <w:rFonts w:cstheme="minorHAnsi"/>
          <w:rtl/>
        </w:rPr>
        <w:t>רקס החליט לתקן כל זאת, ולהשאיר את חותמו בהיסטוריה כמי שהעניק חוקה חדשה לעמו.</w:t>
      </w:r>
    </w:p>
    <w:p w14:paraId="7296E022" w14:textId="1CE8518C"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"הוא נכשל כשלון חרוץ</w:t>
      </w:r>
      <w:r w:rsidRPr="00AF52F7">
        <w:rPr>
          <w:rFonts w:cstheme="minorHAnsi" w:hint="cs"/>
          <w:rtl/>
        </w:rPr>
        <w:t xml:space="preserve">. </w:t>
      </w:r>
      <w:r w:rsidRPr="00AF52F7">
        <w:rPr>
          <w:rFonts w:cstheme="minorHAnsi"/>
          <w:rtl/>
        </w:rPr>
        <w:t>אך לא רק שהחוקים שקבע היו רעים,</w:t>
      </w:r>
      <w:r w:rsidRPr="00AF52F7">
        <w:rPr>
          <w:rFonts w:cstheme="minorHAnsi" w:hint="cs"/>
          <w:rtl/>
        </w:rPr>
        <w:t xml:space="preserve"> </w:t>
      </w:r>
      <w:r w:rsidRPr="00AF52F7">
        <w:rPr>
          <w:rFonts w:cstheme="minorHAnsi"/>
          <w:rtl/>
        </w:rPr>
        <w:t>ספק רב אם הם היו בכלל חוקים".</w:t>
      </w:r>
      <w:r w:rsidRPr="00AF52F7">
        <w:rPr>
          <w:rFonts w:cstheme="minorHAnsi" w:hint="cs"/>
          <w:rtl/>
        </w:rPr>
        <w:t xml:space="preserve"> </w:t>
      </w:r>
      <w:r w:rsidRPr="00AF52F7">
        <w:rPr>
          <w:rFonts w:cstheme="minorHAnsi" w:hint="cs"/>
          <w:color w:val="7030A0"/>
          <w:rtl/>
        </w:rPr>
        <w:t xml:space="preserve">(האם אנחנו יכולים לעמוד על </w:t>
      </w:r>
      <w:r w:rsidR="00BA118E">
        <w:rPr>
          <w:rFonts w:cstheme="minorHAnsi" w:hint="cs"/>
          <w:color w:val="7030A0"/>
          <w:rtl/>
        </w:rPr>
        <w:t>ה</w:t>
      </w:r>
      <w:r w:rsidRPr="00AF52F7">
        <w:rPr>
          <w:rFonts w:cstheme="minorHAnsi" w:hint="cs"/>
          <w:color w:val="7030A0"/>
          <w:rtl/>
        </w:rPr>
        <w:t>קריטריונים שהופכים את החוק לחוק? האם ישנם דברים שהם "קצת לא הוגנים" ונוכל להגדירם כחוק?)</w:t>
      </w:r>
    </w:p>
    <w:p w14:paraId="3E1BD483" w14:textId="1A6F1DC2"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הבה נראה –"מעשהו הראשון היה דרמטי. כדי להתחיל ב"דף חלק" הוא הודיע על ביטול כל החוק הקיים מכל סוג שהוא.</w:t>
      </w:r>
      <w:r w:rsidR="009B1251" w:rsidRPr="00AF52F7">
        <w:rPr>
          <w:rFonts w:cstheme="minorHAnsi" w:hint="cs"/>
          <w:rtl/>
        </w:rPr>
        <w:t xml:space="preserve"> </w:t>
      </w:r>
      <w:r w:rsidRPr="00AF52F7">
        <w:rPr>
          <w:rFonts w:cstheme="minorHAnsi"/>
          <w:rtl/>
        </w:rPr>
        <w:t>או אז החל לנסח מערכת חוקים חדשה.</w:t>
      </w:r>
    </w:p>
    <w:p w14:paraId="18FE235B" w14:textId="12468C65"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color w:val="7030A0"/>
        </w:rPr>
      </w:pPr>
      <w:r w:rsidRPr="00AF52F7">
        <w:rPr>
          <w:rFonts w:cstheme="minorHAnsi"/>
          <w:rtl/>
        </w:rPr>
        <w:t>מחמת חינוכו המשפטי הלקוי (שימו לב תלמידים...) הוא לא הצליח לנסח כללים או לעשות הכללות כלשהן, ולכן...</w:t>
      </w:r>
      <w:r w:rsidRPr="00AF52F7">
        <w:rPr>
          <w:rFonts w:cstheme="minorHAnsi" w:hint="cs"/>
          <w:rtl/>
        </w:rPr>
        <w:t xml:space="preserve"> </w:t>
      </w:r>
      <w:r w:rsidRPr="00AF52F7">
        <w:rPr>
          <w:rFonts w:cstheme="minorHAnsi"/>
          <w:rtl/>
        </w:rPr>
        <w:t xml:space="preserve">"המלך רקס זנח את הנסיון לקבוע קודקס חוקים, והודיע שהוא ישפוט ויכריע בכל הסכסוכים (הוא קיווה שכשרונותיו הסמויים להכללה יתפתחו עם הזמן). </w:t>
      </w:r>
    </w:p>
    <w:p w14:paraId="689F1746" w14:textId="1AB7A569" w:rsidR="00A35A0D" w:rsidRPr="00A35A0D" w:rsidRDefault="00A35A0D" w:rsidP="009F1761">
      <w:pPr>
        <w:pBdr>
          <w:top w:val="single" w:sz="4" w:space="1" w:color="auto"/>
          <w:left w:val="single" w:sz="4" w:space="4" w:color="auto"/>
          <w:bottom w:val="single" w:sz="4" w:space="1" w:color="auto"/>
          <w:right w:val="single" w:sz="4" w:space="4" w:color="auto"/>
        </w:pBdr>
        <w:spacing w:line="360" w:lineRule="auto"/>
        <w:jc w:val="both"/>
        <w:rPr>
          <w:rFonts w:cstheme="minorHAnsi"/>
          <w:color w:val="7030A0"/>
          <w:rtl/>
        </w:rPr>
      </w:pPr>
      <w:r w:rsidRPr="00AF52F7">
        <w:rPr>
          <w:rFonts w:cstheme="minorHAnsi"/>
          <w:rtl/>
        </w:rPr>
        <w:t>בינתיים כל הכרעותיו נעשו על בסיס הכרעות מקומיות.</w:t>
      </w:r>
      <w:r w:rsidRPr="00AF52F7">
        <w:rPr>
          <w:rFonts w:cstheme="minorHAnsi" w:hint="cs"/>
          <w:rtl/>
        </w:rPr>
        <w:t xml:space="preserve"> </w:t>
      </w:r>
      <w:r w:rsidRPr="00AF52F7">
        <w:rPr>
          <w:rFonts w:cstheme="minorHAnsi" w:hint="cs"/>
          <w:color w:val="7030A0"/>
          <w:rtl/>
        </w:rPr>
        <w:t>(מה היתרון? שפיטה לפי נסיבות המקרה הספציפיות, כל מקרה לגופו מקבל התייחסות. החסרו</w:t>
      </w:r>
      <w:r w:rsidR="009B1251" w:rsidRPr="00AF52F7">
        <w:rPr>
          <w:rFonts w:cstheme="minorHAnsi" w:hint="cs"/>
          <w:color w:val="7030A0"/>
          <w:rtl/>
        </w:rPr>
        <w:t>נות</w:t>
      </w:r>
      <w:r w:rsidRPr="00AF52F7">
        <w:rPr>
          <w:rFonts w:cstheme="minorHAnsi" w:hint="cs"/>
          <w:color w:val="7030A0"/>
          <w:rtl/>
        </w:rPr>
        <w:t xml:space="preserve"> </w:t>
      </w:r>
      <w:r w:rsidRPr="00AF52F7">
        <w:rPr>
          <w:rFonts w:cstheme="minorHAnsi"/>
          <w:color w:val="7030A0"/>
          <w:rtl/>
        </w:rPr>
        <w:t>–</w:t>
      </w:r>
      <w:r w:rsidRPr="00AF52F7">
        <w:rPr>
          <w:rFonts w:cstheme="minorHAnsi" w:hint="cs"/>
          <w:color w:val="7030A0"/>
          <w:rtl/>
        </w:rPr>
        <w:t xml:space="preserve"> חוסר וודאות, הליכים משפטיים ארוכים, </w:t>
      </w:r>
      <w:r w:rsidR="009B1251" w:rsidRPr="00AF52F7">
        <w:rPr>
          <w:rFonts w:cstheme="minorHAnsi" w:hint="cs"/>
          <w:color w:val="7030A0"/>
          <w:rtl/>
        </w:rPr>
        <w:t xml:space="preserve">חוסר קוהרנטיות וחוסר עקביות- </w:t>
      </w:r>
      <w:r w:rsidRPr="00AF52F7">
        <w:rPr>
          <w:rFonts w:cstheme="minorHAnsi" w:hint="cs"/>
          <w:color w:val="7030A0"/>
          <w:rtl/>
        </w:rPr>
        <w:t>סתירה בהכרעות במקרים דומים</w:t>
      </w:r>
      <w:r w:rsidR="009B1251" w:rsidRPr="00AF52F7">
        <w:rPr>
          <w:rFonts w:cstheme="minorHAnsi" w:hint="cs"/>
          <w:color w:val="7030A0"/>
          <w:rtl/>
        </w:rPr>
        <w:t xml:space="preserve">). אחת הפונקציות החשובות של המשפט היא הכוונת </w:t>
      </w:r>
      <w:r w:rsidR="009B1251" w:rsidRPr="00AF52F7">
        <w:rPr>
          <w:rFonts w:cstheme="minorHAnsi" w:hint="cs"/>
          <w:color w:val="7030A0"/>
          <w:rtl/>
        </w:rPr>
        <w:lastRenderedPageBreak/>
        <w:t>התנהגות- הרעיון הוא לומר לי מה לעשות, אך לא ברור אם זה פר מקרה שהפסיקה עושה צדק מקומי או לפי קווים כללים</w:t>
      </w:r>
      <w:r w:rsidR="00587F07" w:rsidRPr="00AF52F7">
        <w:rPr>
          <w:rFonts w:cstheme="minorHAnsi" w:hint="cs"/>
          <w:color w:val="7030A0"/>
          <w:rtl/>
        </w:rPr>
        <w:t>)</w:t>
      </w:r>
      <w:r w:rsidR="009B1251" w:rsidRPr="00AF52F7">
        <w:rPr>
          <w:rFonts w:cstheme="minorHAnsi" w:hint="cs"/>
          <w:color w:val="7030A0"/>
          <w:rtl/>
        </w:rPr>
        <w:t xml:space="preserve">. </w:t>
      </w:r>
    </w:p>
    <w:p w14:paraId="56B1018D" w14:textId="45C161F6" w:rsidR="00A35A0D" w:rsidRPr="00A35A0D" w:rsidRDefault="00A35A0D"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התוצאה היתה...כשלון חרוץ.</w:t>
      </w:r>
      <w:r w:rsidR="00A36684" w:rsidRPr="00AF52F7">
        <w:rPr>
          <w:rFonts w:cstheme="minorHAnsi" w:hint="cs"/>
          <w:rtl/>
        </w:rPr>
        <w:t xml:space="preserve"> </w:t>
      </w:r>
      <w:r w:rsidRPr="00AF52F7">
        <w:rPr>
          <w:rFonts w:cstheme="minorHAnsi"/>
          <w:rtl/>
        </w:rPr>
        <w:t>נתיניו לא הצליחו לגלות סדר כלשהו בהכרעותיו (גם לאחר מאות הכרעות שכאלה), ואי אפשר היה בכלל לנבא את הכרעותיו במקרים הבאים.</w:t>
      </w:r>
    </w:p>
    <w:p w14:paraId="20D2A2D0" w14:textId="2DC9E9E0" w:rsidR="009B1251" w:rsidRPr="00A35A0D"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color w:val="7030A0"/>
          <w:rtl/>
        </w:rPr>
      </w:pPr>
      <w:r w:rsidRPr="00AF52F7">
        <w:rPr>
          <w:rFonts w:cstheme="minorHAnsi" w:hint="cs"/>
          <w:color w:val="7030A0"/>
          <w:rtl/>
        </w:rPr>
        <w:t xml:space="preserve">הסיפור הזה מאוד מאפיין מרצים בפקולטה במשפטים בארה"ב </w:t>
      </w:r>
      <w:r w:rsidRPr="00AF52F7">
        <w:rPr>
          <w:rFonts w:cstheme="minorHAnsi"/>
          <w:color w:val="7030A0"/>
          <w:rtl/>
        </w:rPr>
        <w:t>–</w:t>
      </w:r>
      <w:r w:rsidRPr="00AF52F7">
        <w:rPr>
          <w:rFonts w:cstheme="minorHAnsi" w:hint="cs"/>
          <w:color w:val="7030A0"/>
          <w:rtl/>
        </w:rPr>
        <w:t xml:space="preserve"> כי הסיפור מאפיין יותר את השיטה בארה"ב מאשר את שיטת המשפט הישראלי. </w:t>
      </w:r>
      <w:r w:rsidR="00587F07" w:rsidRPr="00AF52F7">
        <w:rPr>
          <w:rFonts w:cstheme="minorHAnsi" w:hint="cs"/>
          <w:color w:val="7030A0"/>
          <w:rtl/>
        </w:rPr>
        <w:t xml:space="preserve">לפי </w:t>
      </w:r>
      <w:r w:rsidRPr="00AF52F7">
        <w:rPr>
          <w:rFonts w:cstheme="minorHAnsi" w:hint="cs"/>
          <w:color w:val="7030A0"/>
          <w:rtl/>
        </w:rPr>
        <w:t>שיטת המש</w:t>
      </w:r>
      <w:r w:rsidR="00587F07" w:rsidRPr="00AF52F7">
        <w:rPr>
          <w:rFonts w:cstheme="minorHAnsi" w:hint="cs"/>
          <w:color w:val="7030A0"/>
          <w:rtl/>
        </w:rPr>
        <w:t>פ</w:t>
      </w:r>
      <w:r w:rsidRPr="00AF52F7">
        <w:rPr>
          <w:rFonts w:cstheme="minorHAnsi" w:hint="cs"/>
          <w:color w:val="7030A0"/>
          <w:rtl/>
        </w:rPr>
        <w:t xml:space="preserve">ט המקובל ההכרעות שמכווינות התנהגות הן תוצר של הפסיקה. לעומת אירופה, שהן לרוב תוצר של החקיקה. </w:t>
      </w:r>
      <w:r w:rsidR="00587F07" w:rsidRPr="00AF52F7">
        <w:rPr>
          <w:rFonts w:cstheme="minorHAnsi" w:hint="cs"/>
          <w:color w:val="7030A0"/>
          <w:rtl/>
        </w:rPr>
        <w:t xml:space="preserve">כלומר, </w:t>
      </w:r>
      <w:r w:rsidRPr="00AF52F7">
        <w:rPr>
          <w:rFonts w:cstheme="minorHAnsi" w:hint="cs"/>
          <w:color w:val="7030A0"/>
          <w:rtl/>
        </w:rPr>
        <w:t>הרעיון הראשון</w:t>
      </w:r>
      <w:r w:rsidR="00587F07" w:rsidRPr="00AF52F7">
        <w:rPr>
          <w:rFonts w:cstheme="minorHAnsi" w:hint="cs"/>
          <w:color w:val="7030A0"/>
          <w:rtl/>
        </w:rPr>
        <w:t xml:space="preserve"> הוא</w:t>
      </w:r>
      <w:r w:rsidRPr="00AF52F7">
        <w:rPr>
          <w:rFonts w:cstheme="minorHAnsi" w:hint="cs"/>
          <w:color w:val="7030A0"/>
          <w:rtl/>
        </w:rPr>
        <w:t xml:space="preserve"> ש</w:t>
      </w:r>
      <w:r w:rsidR="00587F07" w:rsidRPr="00AF52F7">
        <w:rPr>
          <w:rFonts w:cstheme="minorHAnsi" w:hint="cs"/>
          <w:color w:val="7030A0"/>
          <w:rtl/>
        </w:rPr>
        <w:t xml:space="preserve">את </w:t>
      </w:r>
      <w:r w:rsidRPr="00AF52F7">
        <w:rPr>
          <w:rFonts w:cstheme="minorHAnsi" w:hint="cs"/>
          <w:color w:val="7030A0"/>
          <w:rtl/>
        </w:rPr>
        <w:t xml:space="preserve">הנחיות ההתנהגות בעצם דולים מהפסיקה, הפסיקה יוצרת תקדים. </w:t>
      </w:r>
      <w:r w:rsidR="00587F07" w:rsidRPr="00AF52F7">
        <w:rPr>
          <w:rFonts w:cstheme="minorHAnsi" w:hint="cs"/>
          <w:color w:val="7030A0"/>
          <w:rtl/>
        </w:rPr>
        <w:t>הרעיון</w:t>
      </w:r>
      <w:r w:rsidRPr="00AF52F7">
        <w:rPr>
          <w:rFonts w:cstheme="minorHAnsi" w:hint="cs"/>
          <w:color w:val="7030A0"/>
          <w:rtl/>
        </w:rPr>
        <w:t xml:space="preserve"> השני שנ</w:t>
      </w:r>
      <w:r w:rsidR="000B1F8A" w:rsidRPr="00AF52F7">
        <w:rPr>
          <w:rFonts w:cstheme="minorHAnsi" w:hint="cs"/>
          <w:color w:val="7030A0"/>
          <w:rtl/>
        </w:rPr>
        <w:t>ובע</w:t>
      </w:r>
      <w:r w:rsidRPr="00AF52F7">
        <w:rPr>
          <w:rFonts w:cstheme="minorHAnsi" w:hint="cs"/>
          <w:color w:val="7030A0"/>
          <w:rtl/>
        </w:rPr>
        <w:t xml:space="preserve"> </w:t>
      </w:r>
      <w:r w:rsidR="000B1F8A" w:rsidRPr="00AF52F7">
        <w:rPr>
          <w:rFonts w:cstheme="minorHAnsi" w:hint="cs"/>
          <w:color w:val="7030A0"/>
          <w:rtl/>
        </w:rPr>
        <w:t>מכך הוא</w:t>
      </w:r>
      <w:r w:rsidRPr="00AF52F7">
        <w:rPr>
          <w:rFonts w:cstheme="minorHAnsi" w:hint="cs"/>
          <w:color w:val="7030A0"/>
          <w:rtl/>
        </w:rPr>
        <w:t xml:space="preserve"> שניתן לגזור מעין עקרונות</w:t>
      </w:r>
      <w:r w:rsidR="000B1F8A" w:rsidRPr="00AF52F7">
        <w:rPr>
          <w:rFonts w:cstheme="minorHAnsi" w:hint="cs"/>
          <w:color w:val="7030A0"/>
          <w:rtl/>
        </w:rPr>
        <w:t>-</w:t>
      </w:r>
      <w:r w:rsidRPr="00AF52F7">
        <w:rPr>
          <w:rFonts w:cstheme="minorHAnsi" w:hint="cs"/>
          <w:color w:val="7030A0"/>
          <w:rtl/>
        </w:rPr>
        <w:t>על שהם תוצר הפסיקה (לדוג' : "הדבר מדבר בעד עצמו")</w:t>
      </w:r>
    </w:p>
    <w:p w14:paraId="08ECB813" w14:textId="478BB85A" w:rsidR="009B1251" w:rsidRPr="009B1251"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"לאחר חרפת הכשלון, רקס הבין שעליו להתחיל מבראשית –</w:t>
      </w:r>
      <w:r w:rsidRPr="00AF52F7">
        <w:rPr>
          <w:rFonts w:cstheme="minorHAnsi" w:hint="cs"/>
          <w:rtl/>
        </w:rPr>
        <w:t xml:space="preserve"> </w:t>
      </w:r>
      <w:r w:rsidRPr="00AF52F7">
        <w:rPr>
          <w:rFonts w:cstheme="minorHAnsi"/>
          <w:rtl/>
        </w:rPr>
        <w:t>הוא החל במלאכת חיבור של קודקס</w:t>
      </w:r>
      <w:r w:rsidRPr="00AF52F7">
        <w:rPr>
          <w:rFonts w:cstheme="minorHAnsi" w:hint="cs"/>
          <w:rtl/>
        </w:rPr>
        <w:t xml:space="preserve"> (</w:t>
      </w:r>
      <w:r w:rsidRPr="00AF52F7">
        <w:rPr>
          <w:rFonts w:cstheme="minorHAnsi" w:hint="cs"/>
          <w:color w:val="7030A0"/>
          <w:rtl/>
        </w:rPr>
        <w:t>מעבר קיצוני ממשפט מקובל לחקיקה)</w:t>
      </w:r>
      <w:r w:rsidR="00587F07" w:rsidRPr="00AF52F7">
        <w:rPr>
          <w:rFonts w:cstheme="minorHAnsi" w:hint="cs"/>
          <w:color w:val="7030A0"/>
          <w:rtl/>
        </w:rPr>
        <w:t xml:space="preserve"> </w:t>
      </w:r>
      <w:r w:rsidRPr="00AF52F7">
        <w:rPr>
          <w:rFonts w:cstheme="minorHAnsi"/>
          <w:rtl/>
        </w:rPr>
        <w:t>ולאחר שעות רבות של עמל אישי הצליח לנסח מסמך די ארוך.</w:t>
      </w:r>
    </w:p>
    <w:p w14:paraId="0316BF95" w14:textId="7754D965" w:rsidR="009B1251" w:rsidRPr="009B1251"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 xml:space="preserve">אך עדיין הוא לא היה בטוח בעצמו במידה כזו שאכן התגבר על הפגמים הקודמים, לכן – </w:t>
      </w:r>
      <w:r w:rsidR="00587F07" w:rsidRPr="00AF52F7">
        <w:rPr>
          <w:rFonts w:cstheme="minorHAnsi" w:hint="cs"/>
          <w:rtl/>
        </w:rPr>
        <w:t xml:space="preserve"> </w:t>
      </w:r>
      <w:r w:rsidRPr="00AF52F7">
        <w:rPr>
          <w:rFonts w:cstheme="minorHAnsi"/>
          <w:rtl/>
        </w:rPr>
        <w:t xml:space="preserve">הוא הודיע לנתיניו שאכן חיבר קודקס, ושכל ההחלטות השיפוטיות תהיינה על פי ספר חוקים זה, </w:t>
      </w:r>
      <w:r w:rsidR="00587F07" w:rsidRPr="00AF52F7">
        <w:rPr>
          <w:rFonts w:cstheme="minorHAnsi" w:hint="cs"/>
          <w:rtl/>
        </w:rPr>
        <w:t xml:space="preserve"> </w:t>
      </w:r>
      <w:r w:rsidRPr="00AF52F7">
        <w:rPr>
          <w:rFonts w:cstheme="minorHAnsi"/>
          <w:rtl/>
        </w:rPr>
        <w:t>אולם, לתקופה לא מוגבלת בזמן,</w:t>
      </w:r>
      <w:r w:rsidR="00587F07" w:rsidRPr="00AF52F7">
        <w:rPr>
          <w:rFonts w:cstheme="minorHAnsi" w:hint="cs"/>
          <w:rtl/>
        </w:rPr>
        <w:t xml:space="preserve"> </w:t>
      </w:r>
      <w:r w:rsidRPr="00AF52F7">
        <w:rPr>
          <w:rFonts w:cstheme="minorHAnsi"/>
          <w:rtl/>
        </w:rPr>
        <w:t>תוכנו של ספר החוקים יישאר חסוי – ורק הוא וסופרו האישי ידעו את תוכנו.</w:t>
      </w:r>
      <w:r w:rsidR="00A36684" w:rsidRPr="00AF52F7">
        <w:rPr>
          <w:rFonts w:cstheme="minorHAnsi" w:hint="cs"/>
          <w:color w:val="7030A0"/>
          <w:rtl/>
        </w:rPr>
        <w:t xml:space="preserve"> כבר כאן אנחנו מזהים שיש כאן 2 בעיות: הראשונה היא שאם הרעיון של החוק הוא לכוון התנהגות, לא ניתן לעשות זאת אם הוא לא גלוי. בנוסף, זה לא </w:t>
      </w:r>
      <w:r w:rsidR="00A36684" w:rsidRPr="00AF52F7">
        <w:rPr>
          <w:rFonts w:cstheme="minorHAnsi" w:hint="cs"/>
          <w:color w:val="7030A0"/>
          <w:u w:val="single"/>
          <w:rtl/>
        </w:rPr>
        <w:t>הוגן</w:t>
      </w:r>
      <w:r w:rsidR="00A36684" w:rsidRPr="00AF52F7">
        <w:rPr>
          <w:rFonts w:cstheme="minorHAnsi" w:hint="cs"/>
          <w:color w:val="7030A0"/>
          <w:rtl/>
        </w:rPr>
        <w:t>. לא רק שאני לא יודע מה לעשות, אני עלול להיענ</w:t>
      </w:r>
      <w:r w:rsidR="00A36684" w:rsidRPr="00AF52F7">
        <w:rPr>
          <w:rFonts w:cstheme="minorHAnsi" w:hint="eastAsia"/>
          <w:color w:val="7030A0"/>
          <w:rtl/>
        </w:rPr>
        <w:t>ש</w:t>
      </w:r>
      <w:r w:rsidR="00A36684" w:rsidRPr="00AF52F7">
        <w:rPr>
          <w:rFonts w:cstheme="minorHAnsi" w:hint="cs"/>
          <w:color w:val="7030A0"/>
          <w:rtl/>
        </w:rPr>
        <w:t xml:space="preserve"> על דברים שעשיתי ולא ידעתי שאסור לעשותם. </w:t>
      </w:r>
    </w:p>
    <w:p w14:paraId="5B7C9614" w14:textId="11D1352C" w:rsidR="009B1251" w:rsidRPr="009B1251"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color w:val="7030A0"/>
        </w:rPr>
      </w:pPr>
      <w:r w:rsidRPr="00AF52F7">
        <w:rPr>
          <w:rFonts w:cstheme="minorHAnsi"/>
          <w:rtl/>
        </w:rPr>
        <w:t>משם מה, ולהפתעתו הרבה, נתיניו התנגדו –</w:t>
      </w:r>
      <w:r w:rsidRPr="00AF52F7">
        <w:rPr>
          <w:rFonts w:cstheme="minorHAnsi" w:hint="cs"/>
          <w:rtl/>
        </w:rPr>
        <w:t xml:space="preserve">  </w:t>
      </w:r>
      <w:r w:rsidRPr="00AF52F7">
        <w:rPr>
          <w:rFonts w:cstheme="minorHAnsi"/>
          <w:rtl/>
        </w:rPr>
        <w:t>הם סברו שמאוד לא נעים שמכריעים את דינם על פי כללים, כאשר אף אחד מהם אינו יודע מה הם אותם כללים.</w:t>
      </w:r>
      <w:r w:rsidR="00A36684" w:rsidRPr="00AF52F7">
        <w:rPr>
          <w:rFonts w:cstheme="minorHAnsi" w:hint="cs"/>
          <w:rtl/>
        </w:rPr>
        <w:t xml:space="preserve"> </w:t>
      </w:r>
    </w:p>
    <w:p w14:paraId="05B21DD2" w14:textId="4C21E193" w:rsidR="009B1251" w:rsidRPr="009B1251"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"המום מן הדחייה בה הוא חש, החליט המלך רקס לבחון את כוחותיו ואת חסרונותיו, והגיע למסקנה שהחיים למדו אותו, שקל יותר לבחון דברים במבט לאחור מאשר לנסות ולצפות את העתיד ולשלוט בו.</w:t>
      </w:r>
      <w:r w:rsidR="00A36684" w:rsidRPr="00AF52F7">
        <w:rPr>
          <w:rFonts w:cstheme="minorHAnsi" w:hint="cs"/>
          <w:rtl/>
        </w:rPr>
        <w:t xml:space="preserve"> </w:t>
      </w:r>
    </w:p>
    <w:p w14:paraId="032E6559" w14:textId="1CC20B11" w:rsidR="00A36684" w:rsidRPr="00A36684" w:rsidRDefault="009B1251"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 xml:space="preserve">לא זו בלבד שבחינה לאחור מקילה על קבלת החלטות, </w:t>
      </w:r>
      <w:r w:rsidR="00587F07" w:rsidRPr="00AF52F7">
        <w:rPr>
          <w:rFonts w:cstheme="minorHAnsi" w:hint="cs"/>
          <w:rtl/>
        </w:rPr>
        <w:t xml:space="preserve"> </w:t>
      </w:r>
      <w:r w:rsidRPr="00AF52F7">
        <w:rPr>
          <w:rFonts w:cstheme="minorHAnsi"/>
          <w:rtl/>
        </w:rPr>
        <w:t xml:space="preserve">היא גם מקילה במתן נימוקים נכונים (זה היה לו חשוב ביותר). </w:t>
      </w:r>
      <w:r w:rsidR="00A36684" w:rsidRPr="00AF52F7">
        <w:rPr>
          <w:rFonts w:cstheme="minorHAnsi"/>
          <w:rtl/>
        </w:rPr>
        <w:t>"כדי למקסם תובנה זו, החליט מלכנו על התכנית כדלהלן –בתחילת כל שנה הוא יכריע בכל הסכסוכים שהתעוררו בשנה הקודמת, ויצרף להכרעותיו הנמקות מליאות.</w:t>
      </w:r>
      <w:r w:rsidR="00587F07" w:rsidRPr="00AF52F7">
        <w:rPr>
          <w:rFonts w:cstheme="minorHAnsi" w:hint="cs"/>
          <w:rtl/>
        </w:rPr>
        <w:t xml:space="preserve"> </w:t>
      </w:r>
      <w:r w:rsidR="00A36684" w:rsidRPr="00AF52F7">
        <w:rPr>
          <w:rFonts w:cstheme="minorHAnsi"/>
          <w:rtl/>
        </w:rPr>
        <w:t>הנמקותיו לא תחייבנה את החלטותיו לקראת השנה החדשה (אחרת הוא לא הרוויח כלום בהסדר זה).</w:t>
      </w:r>
      <w:r w:rsidR="00587F07" w:rsidRPr="00AF52F7">
        <w:rPr>
          <w:rFonts w:cstheme="minorHAnsi" w:hint="cs"/>
          <w:rtl/>
        </w:rPr>
        <w:t xml:space="preserve"> </w:t>
      </w:r>
      <w:r w:rsidR="00A36684" w:rsidRPr="00AF52F7">
        <w:rPr>
          <w:rFonts w:cstheme="minorHAnsi"/>
          <w:rtl/>
        </w:rPr>
        <w:t>וכך הודיע אכן לנתיניו, כדי להסיר את תלונותיהם הקודמות...</w:t>
      </w:r>
      <w:r w:rsidR="00A36684" w:rsidRPr="00AF52F7">
        <w:rPr>
          <w:rFonts w:cstheme="minorHAnsi" w:hint="cs"/>
          <w:rtl/>
        </w:rPr>
        <w:t xml:space="preserve"> </w:t>
      </w:r>
      <w:r w:rsidR="00A36684" w:rsidRPr="00AF52F7">
        <w:rPr>
          <w:rFonts w:cstheme="minorHAnsi" w:hint="cs"/>
          <w:color w:val="7030A0"/>
          <w:rtl/>
        </w:rPr>
        <w:t xml:space="preserve">(מה שהוא בעצם עושה זה לתת תקדימים, אך שום תקדים לא מחייב לעתיד. מה שמתפספס </w:t>
      </w:r>
      <w:r w:rsidR="00BA118E">
        <w:rPr>
          <w:rFonts w:cstheme="minorHAnsi" w:hint="cs"/>
          <w:color w:val="7030A0"/>
          <w:rtl/>
        </w:rPr>
        <w:t>פה</w:t>
      </w:r>
      <w:r w:rsidR="00A36684" w:rsidRPr="00AF52F7">
        <w:rPr>
          <w:rFonts w:cstheme="minorHAnsi" w:hint="cs"/>
          <w:color w:val="7030A0"/>
          <w:rtl/>
        </w:rPr>
        <w:t xml:space="preserve"> זה הכוונת התנהגות. אם אנחנו 'מתרגמים' את זה לחקיקה- המקבילה היא </w:t>
      </w:r>
      <w:r w:rsidR="00A36684" w:rsidRPr="00AF52F7">
        <w:rPr>
          <w:rFonts w:cstheme="minorHAnsi" w:hint="cs"/>
          <w:color w:val="7030A0"/>
          <w:u w:val="single"/>
          <w:rtl/>
        </w:rPr>
        <w:t>החקיקה הרטרואקטיבית</w:t>
      </w:r>
      <w:r w:rsidR="00A36684" w:rsidRPr="00AF52F7">
        <w:rPr>
          <w:rFonts w:cstheme="minorHAnsi" w:hint="cs"/>
          <w:color w:val="7030A0"/>
          <w:rtl/>
        </w:rPr>
        <w:t>).</w:t>
      </w:r>
    </w:p>
    <w:p w14:paraId="5D705FCE" w14:textId="1329C175" w:rsidR="00A36684" w:rsidRPr="00A36684" w:rsidRDefault="00A36684"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"תיניו קבלו את דבריו בדממה...ואמרו לו (בנימוס ובשקט, על ידי מנהיגיהם) שכאשר הם אמרו שהם צריכים לדעת את הכללים, הם התכוונו שהם צריכים לדעת את הכללים מראש כדי שיוכלו לפעול על פיהם.</w:t>
      </w:r>
      <w:r w:rsidRPr="00AF52F7">
        <w:rPr>
          <w:rFonts w:cstheme="minorHAnsi" w:hint="cs"/>
          <w:rtl/>
        </w:rPr>
        <w:t xml:space="preserve"> </w:t>
      </w:r>
      <w:r w:rsidRPr="00AF52F7">
        <w:rPr>
          <w:rFonts w:cstheme="minorHAnsi" w:hint="cs"/>
          <w:color w:val="7030A0"/>
          <w:rtl/>
        </w:rPr>
        <w:t>(הרעיון בדבריהם הוא זה שהזכרנו קודם, בנוסף לחיסרון בהכוונת התנהגות, יש כאן חוסר הוגנות- זה לא הוגן להעניש אנשים מבלי שהם ידעו את הכללים)</w:t>
      </w:r>
      <w:r w:rsidR="00587F07" w:rsidRPr="00AF52F7">
        <w:rPr>
          <w:rFonts w:cstheme="minorHAnsi" w:hint="cs"/>
          <w:rtl/>
        </w:rPr>
        <w:t>.</w:t>
      </w:r>
    </w:p>
    <w:p w14:paraId="34E107A4" w14:textId="1C05097F" w:rsidR="00A36684" w:rsidRPr="00A36684" w:rsidRDefault="00A36684"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Pr>
      </w:pPr>
      <w:r w:rsidRPr="00AF52F7">
        <w:rPr>
          <w:rFonts w:cstheme="minorHAnsi"/>
          <w:rtl/>
        </w:rPr>
        <w:t>רקס מלמל משהו בסגנון זה שיכלו להבהיר את עצמם קצת יותר טוב...</w:t>
      </w:r>
      <w:r w:rsidRPr="00AF52F7">
        <w:rPr>
          <w:rFonts w:cstheme="minorHAnsi" w:hint="cs"/>
          <w:rtl/>
        </w:rPr>
        <w:t xml:space="preserve"> </w:t>
      </w:r>
      <w:r w:rsidRPr="00AF52F7">
        <w:rPr>
          <w:rFonts w:cstheme="minorHAnsi"/>
          <w:rtl/>
        </w:rPr>
        <w:t>"מעתה, רקס הבין שלא נותרה לו ברירה אלא לפרסם ספר חוקים אשר יכריז על הכללים לפיהם יוכרעו שאלות משפטיות בעתיד</w:t>
      </w:r>
      <w:r w:rsidRPr="00AF52F7">
        <w:rPr>
          <w:rFonts w:cstheme="minorHAnsi" w:hint="cs"/>
          <w:rtl/>
        </w:rPr>
        <w:t>.</w:t>
      </w:r>
    </w:p>
    <w:p w14:paraId="37EEDE1E" w14:textId="77777777" w:rsidR="00A36684" w:rsidRPr="00A36684" w:rsidRDefault="00A36684"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מצויד בלקחי העבר, ובכשרונו להכללות (שבינתיים השתכלל) אכן עמל רקס על קודקס שכזה ואף פרסמו...</w:t>
      </w:r>
    </w:p>
    <w:p w14:paraId="417A05D0" w14:textId="0406FA71" w:rsidR="00A36684" w:rsidRPr="00A36684" w:rsidRDefault="00A36684"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Pr>
      </w:pPr>
      <w:r w:rsidRPr="00AF52F7">
        <w:rPr>
          <w:rFonts w:cstheme="minorHAnsi"/>
          <w:rtl/>
        </w:rPr>
        <w:lastRenderedPageBreak/>
        <w:t>הבעיה היתה, שלא ניתן היה להבין כלום. ספר החוקים היה מעשה-אומן של כתב-חידה.</w:t>
      </w:r>
      <w:r w:rsidR="0080320B" w:rsidRPr="00AF52F7">
        <w:rPr>
          <w:rFonts w:cstheme="minorHAnsi" w:hint="cs"/>
          <w:rtl/>
        </w:rPr>
        <w:t xml:space="preserve"> </w:t>
      </w:r>
    </w:p>
    <w:p w14:paraId="77B38742" w14:textId="3FF763AB" w:rsidR="00A36684" w:rsidRPr="00A36684" w:rsidRDefault="00A36684"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מומחי משפט שעברו ביסודיות על ספר החוקים הצהירו שאין בו ולוּ סעיף אחד שניתן להבנה על ידי בעלי מקצוע או אזרחים פשוטים.</w:t>
      </w:r>
      <w:r w:rsidR="00587F07" w:rsidRPr="00AF52F7">
        <w:rPr>
          <w:rFonts w:cstheme="minorHAnsi" w:hint="cs"/>
          <w:rtl/>
        </w:rPr>
        <w:t xml:space="preserve"> </w:t>
      </w:r>
      <w:r w:rsidRPr="00AF52F7">
        <w:rPr>
          <w:rFonts w:cstheme="minorHAnsi"/>
          <w:rtl/>
        </w:rPr>
        <w:t>ההתמרמרות גברה והופיעו שלטי מחאה ליד ביתו של המלך...</w:t>
      </w:r>
      <w:r w:rsidRPr="00AF52F7">
        <w:rPr>
          <w:rFonts w:cstheme="minorHAnsi" w:hint="cs"/>
          <w:rtl/>
        </w:rPr>
        <w:t xml:space="preserve"> </w:t>
      </w:r>
      <w:r w:rsidRPr="00A36684">
        <w:rPr>
          <w:rFonts w:cstheme="minorHAnsi"/>
          <w:rtl/>
        </w:rPr>
        <w:t>איך מישהו יכול לציית לכלל שאף אחד אינו מסוגל להבין????</w:t>
      </w:r>
    </w:p>
    <w:p w14:paraId="3F7AA433" w14:textId="3456625A"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"ספר החוקים בוטל במהירות.</w:t>
      </w:r>
      <w:r w:rsidR="00C75F1A">
        <w:rPr>
          <w:rFonts w:cstheme="minorHAnsi" w:hint="cs"/>
          <w:rtl/>
        </w:rPr>
        <w:t xml:space="preserve"> </w:t>
      </w:r>
      <w:r w:rsidRPr="00AF52F7">
        <w:rPr>
          <w:rFonts w:cstheme="minorHAnsi"/>
          <w:rtl/>
        </w:rPr>
        <w:t>המלך הבין (סוף סוף) שעליו להתייעץ עם מומחי משפט, והקים צוות עבודה למלאכת הכתיבה.</w:t>
      </w:r>
      <w:r w:rsidRPr="00AF52F7">
        <w:rPr>
          <w:rFonts w:cstheme="minorHAnsi" w:hint="cs"/>
          <w:rtl/>
        </w:rPr>
        <w:t xml:space="preserve"> </w:t>
      </w:r>
      <w:r w:rsidRPr="00AF52F7">
        <w:rPr>
          <w:rFonts w:cstheme="minorHAnsi"/>
          <w:rtl/>
        </w:rPr>
        <w:t>המלך הורה להם: 'הבהירו את השפה,</w:t>
      </w:r>
      <w:r w:rsidRPr="00AF52F7">
        <w:rPr>
          <w:rFonts w:cstheme="minorHAnsi" w:hint="cs"/>
          <w:rtl/>
        </w:rPr>
        <w:t xml:space="preserve"> </w:t>
      </w:r>
      <w:r w:rsidRPr="00AF52F7">
        <w:rPr>
          <w:rFonts w:cstheme="minorHAnsi"/>
          <w:rtl/>
        </w:rPr>
        <w:t>אבל השאירו את התוכן כפי שהוא'.</w:t>
      </w:r>
      <w:r w:rsidRPr="00AF52F7">
        <w:rPr>
          <w:rFonts w:cstheme="minorHAnsi" w:hint="cs"/>
          <w:rtl/>
        </w:rPr>
        <w:t xml:space="preserve"> </w:t>
      </w:r>
      <w:r w:rsidRPr="00AF52F7">
        <w:rPr>
          <w:rFonts w:cstheme="minorHAnsi" w:hint="cs"/>
          <w:color w:val="7030A0"/>
          <w:rtl/>
        </w:rPr>
        <w:t xml:space="preserve">(אמנם, </w:t>
      </w:r>
      <w:r w:rsidR="00587F07" w:rsidRPr="00AF52F7">
        <w:rPr>
          <w:rFonts w:cstheme="minorHAnsi" w:hint="cs"/>
          <w:color w:val="7030A0"/>
          <w:rtl/>
        </w:rPr>
        <w:t xml:space="preserve"> </w:t>
      </w:r>
      <w:r w:rsidRPr="00AF52F7">
        <w:rPr>
          <w:rFonts w:cstheme="minorHAnsi" w:hint="cs"/>
          <w:color w:val="7030A0"/>
          <w:rtl/>
        </w:rPr>
        <w:t>הבעיה היא לא רק השפה- התוכן לא קוהרנטי)</w:t>
      </w:r>
    </w:p>
    <w:p w14:paraId="0D964E74" w14:textId="0CFDA67C"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היצירה היתה סמל הניסוח הבהיר.</w:t>
      </w:r>
      <w:r w:rsidR="00587F07" w:rsidRPr="00AF52F7">
        <w:rPr>
          <w:rFonts w:cstheme="minorHAnsi" w:hint="cs"/>
          <w:rtl/>
        </w:rPr>
        <w:t xml:space="preserve"> </w:t>
      </w:r>
      <w:r w:rsidRPr="00AF52F7">
        <w:rPr>
          <w:rFonts w:cstheme="minorHAnsi"/>
          <w:rtl/>
        </w:rPr>
        <w:t>אולם משום כך התברר, שספר החוקים עצמו רווי בסתירות פנימיות.</w:t>
      </w:r>
      <w:r w:rsidR="00587F07" w:rsidRPr="00AF52F7">
        <w:rPr>
          <w:rFonts w:cstheme="minorHAnsi" w:hint="cs"/>
          <w:rtl/>
        </w:rPr>
        <w:t xml:space="preserve"> </w:t>
      </w:r>
      <w:r w:rsidRPr="00AF52F7">
        <w:rPr>
          <w:rFonts w:cstheme="minorHAnsi"/>
          <w:rtl/>
        </w:rPr>
        <w:t>הופיעו שלטים חדשים ליד ביתו של המלך</w:t>
      </w:r>
      <w:r w:rsidR="00587F07" w:rsidRPr="00AF52F7">
        <w:rPr>
          <w:rFonts w:cstheme="minorHAnsi" w:hint="cs"/>
          <w:rtl/>
        </w:rPr>
        <w:t>- "</w:t>
      </w:r>
      <w:r w:rsidRPr="0080320B">
        <w:rPr>
          <w:rFonts w:cstheme="minorHAnsi"/>
          <w:rtl/>
        </w:rPr>
        <w:t>עכשיו המלך הבהיר את עצמו ...לכל הכיוונים</w:t>
      </w:r>
      <w:r w:rsidR="00587F07" w:rsidRPr="00AF52F7">
        <w:rPr>
          <w:rFonts w:cstheme="minorHAnsi" w:hint="cs"/>
          <w:rtl/>
        </w:rPr>
        <w:t>".</w:t>
      </w:r>
    </w:p>
    <w:p w14:paraId="41BE78CA" w14:textId="7107D495"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"ספר החוקים בוטל שוב במהירות.</w:t>
      </w:r>
      <w:r w:rsidR="00587F07" w:rsidRPr="00AF52F7">
        <w:rPr>
          <w:rFonts w:cstheme="minorHAnsi" w:hint="cs"/>
          <w:rtl/>
        </w:rPr>
        <w:t xml:space="preserve"> </w:t>
      </w:r>
      <w:r w:rsidRPr="00AF52F7">
        <w:rPr>
          <w:rFonts w:cstheme="minorHAnsi"/>
          <w:rtl/>
        </w:rPr>
        <w:t>אך המלך אבד סבלנות עם האזרחים הרוטנים.</w:t>
      </w:r>
      <w:r w:rsidR="00587F07" w:rsidRPr="00AF52F7">
        <w:rPr>
          <w:rFonts w:cstheme="minorHAnsi" w:hint="cs"/>
          <w:rtl/>
        </w:rPr>
        <w:t xml:space="preserve"> </w:t>
      </w:r>
      <w:r w:rsidRPr="00AF52F7">
        <w:rPr>
          <w:rFonts w:cstheme="minorHAnsi"/>
          <w:rtl/>
        </w:rPr>
        <w:t>הוא החליט ללמדם לקח.</w:t>
      </w:r>
      <w:r w:rsidR="00C75F1A">
        <w:rPr>
          <w:rFonts w:cstheme="minorHAnsi" w:hint="cs"/>
          <w:rtl/>
        </w:rPr>
        <w:t xml:space="preserve"> </w:t>
      </w:r>
      <w:r w:rsidRPr="00AF52F7">
        <w:rPr>
          <w:rFonts w:cstheme="minorHAnsi"/>
          <w:rtl/>
        </w:rPr>
        <w:t>עתה המלך ציווה את צוות הכותבים: 'סלקו את הסתירות, אך הקשיחו את החוקים עצמם'.</w:t>
      </w:r>
      <w:r w:rsidRPr="00AF52F7">
        <w:rPr>
          <w:rFonts w:cstheme="minorHAnsi" w:hint="cs"/>
          <w:rtl/>
        </w:rPr>
        <w:t xml:space="preserve"> </w:t>
      </w:r>
      <w:r w:rsidRPr="00AF52F7">
        <w:rPr>
          <w:rFonts w:cstheme="minorHAnsi"/>
          <w:rtl/>
        </w:rPr>
        <w:t>במקום חובת התייצבות של 10 ימים, קבעו 10 שניות; אסור היה להתעטש, לפהק, לשהק וכו' בנוכחותו של המלך; כל אי-הבנת עקרונות השלטון הנאור נדונו כבגידה...</w:t>
      </w:r>
      <w:r w:rsidRPr="00AF52F7">
        <w:rPr>
          <w:rFonts w:cstheme="minorHAnsi" w:hint="cs"/>
          <w:rtl/>
        </w:rPr>
        <w:t xml:space="preserve"> </w:t>
      </w:r>
      <w:r w:rsidRPr="00AF52F7">
        <w:rPr>
          <w:rFonts w:cstheme="minorHAnsi" w:hint="cs"/>
          <w:color w:val="7030A0"/>
          <w:rtl/>
        </w:rPr>
        <w:t>מה הבעיה כאן?</w:t>
      </w:r>
      <w:r w:rsidR="00587F07" w:rsidRPr="00AF52F7">
        <w:rPr>
          <w:rFonts w:cstheme="minorHAnsi" w:hint="cs"/>
          <w:color w:val="7030A0"/>
          <w:rtl/>
        </w:rPr>
        <w:t xml:space="preserve"> מה לא הוגן בחוק? הוא לא מכוון התנהגות אנושית, החוק עצמו "לא אנושי"</w:t>
      </w:r>
      <w:r w:rsidR="00812B32" w:rsidRPr="00AF52F7">
        <w:rPr>
          <w:rFonts w:cstheme="minorHAnsi" w:hint="cs"/>
          <w:color w:val="7030A0"/>
          <w:rtl/>
        </w:rPr>
        <w:t xml:space="preserve"> ולא ניתן לביצוע</w:t>
      </w:r>
      <w:r w:rsidR="00587F07" w:rsidRPr="00AF52F7">
        <w:rPr>
          <w:rFonts w:cstheme="minorHAnsi" w:hint="cs"/>
          <w:color w:val="7030A0"/>
          <w:rtl/>
        </w:rPr>
        <w:t xml:space="preserve">. </w:t>
      </w:r>
    </w:p>
    <w:p w14:paraId="31D177A6" w14:textId="72A312B7"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"עם פרסום ספר החוקים החדש, כמעט והתרחשה מהפכה.</w:t>
      </w:r>
      <w:r w:rsidR="00587F07" w:rsidRPr="00AF52F7">
        <w:rPr>
          <w:rFonts w:cstheme="minorHAnsi" w:hint="cs"/>
          <w:rtl/>
        </w:rPr>
        <w:t xml:space="preserve"> </w:t>
      </w:r>
      <w:r w:rsidRPr="00AF52F7">
        <w:rPr>
          <w:rFonts w:cstheme="minorHAnsi"/>
          <w:rtl/>
        </w:rPr>
        <w:t>מישהו מצא פתגם בדברי אחד המלומדים העתיקים:</w:t>
      </w:r>
      <w:r w:rsidR="00587F07" w:rsidRPr="00AF52F7">
        <w:rPr>
          <w:rFonts w:cstheme="minorHAnsi" w:hint="cs"/>
          <w:rtl/>
        </w:rPr>
        <w:t xml:space="preserve"> </w:t>
      </w:r>
      <w:r w:rsidRPr="00AF52F7">
        <w:rPr>
          <w:rFonts w:cstheme="minorHAnsi"/>
          <w:rtl/>
        </w:rPr>
        <w:t>'לצוות על מה שלא ניתן להיעשות אינו ליצור חוק אלא להרוס אותו</w:t>
      </w:r>
      <w:r w:rsidR="00587F07" w:rsidRPr="00AF52F7">
        <w:rPr>
          <w:rFonts w:cstheme="minorHAnsi" w:hint="cs"/>
          <w:rtl/>
        </w:rPr>
        <w:t xml:space="preserve"> </w:t>
      </w:r>
      <w:r w:rsidRPr="00AF52F7">
        <w:rPr>
          <w:rFonts w:cstheme="minorHAnsi"/>
          <w:rtl/>
        </w:rPr>
        <w:t>שכן ציווי שכזה לא נועד להסדיר עניינים אלא ליצור בלבול, פחד וכאוס';</w:t>
      </w:r>
      <w:r w:rsidR="00587F07" w:rsidRPr="00AF52F7">
        <w:rPr>
          <w:rFonts w:cstheme="minorHAnsi" w:hint="cs"/>
          <w:rtl/>
        </w:rPr>
        <w:t xml:space="preserve"> </w:t>
      </w:r>
      <w:r w:rsidRPr="00AF52F7">
        <w:rPr>
          <w:rFonts w:cstheme="minorHAnsi"/>
          <w:rtl/>
        </w:rPr>
        <w:t>והנתינים החלו לשלוח עצומות ברוח זו.</w:t>
      </w:r>
      <w:r w:rsidRPr="00AF52F7">
        <w:rPr>
          <w:rFonts w:cstheme="minorHAnsi" w:hint="cs"/>
          <w:rtl/>
        </w:rPr>
        <w:t xml:space="preserve"> </w:t>
      </w:r>
    </w:p>
    <w:p w14:paraId="3E8550A0" w14:textId="77777777"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Pr>
      </w:pPr>
      <w:r w:rsidRPr="00AF52F7">
        <w:rPr>
          <w:rFonts w:cstheme="minorHAnsi"/>
          <w:rtl/>
        </w:rPr>
        <w:t>"ספר החוקים בוטל שוב במהירות. והמלאכה הוטלה על צוות מומחים.</w:t>
      </w:r>
    </w:p>
    <w:p w14:paraId="1B72DC2D" w14:textId="77777777"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ההוראות היו, שיש לתקן את ספר החוקים כך שבכל מקרה של חוסר אפשרות לציית לו, תתוקן ההוראה.</w:t>
      </w:r>
    </w:p>
    <w:p w14:paraId="207559DB" w14:textId="77777777" w:rsidR="0080320B" w:rsidRPr="0080320B"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ספר החוקים החדש היה בהיר, עקבי, ולא כלל דבר שלא ניתן היה לציית לו בנקל.</w:t>
      </w:r>
    </w:p>
    <w:p w14:paraId="1FA4727B" w14:textId="6844444C" w:rsidR="00812B32" w:rsidRPr="00AF52F7" w:rsidRDefault="0080320B" w:rsidP="009F1761">
      <w:pPr>
        <w:pBdr>
          <w:top w:val="single" w:sz="4" w:space="1" w:color="auto"/>
          <w:left w:val="single" w:sz="4" w:space="4" w:color="auto"/>
          <w:bottom w:val="single" w:sz="4" w:space="1" w:color="auto"/>
          <w:right w:val="single" w:sz="4" w:space="4" w:color="auto"/>
        </w:pBdr>
        <w:spacing w:after="0" w:line="360" w:lineRule="auto"/>
        <w:jc w:val="both"/>
        <w:rPr>
          <w:rFonts w:cstheme="minorHAnsi"/>
          <w:rtl/>
        </w:rPr>
      </w:pPr>
      <w:r w:rsidRPr="00AF52F7">
        <w:rPr>
          <w:rFonts w:cstheme="minorHAnsi"/>
          <w:rtl/>
        </w:rPr>
        <w:t>הוא חולק חינם בפינות רחוב.</w:t>
      </w:r>
      <w:r w:rsidR="00C75F1A">
        <w:rPr>
          <w:rFonts w:cstheme="minorHAnsi" w:hint="cs"/>
          <w:rtl/>
        </w:rPr>
        <w:t xml:space="preserve"> </w:t>
      </w:r>
      <w:r w:rsidRPr="00AF52F7">
        <w:rPr>
          <w:rFonts w:cstheme="minorHAnsi"/>
          <w:rtl/>
        </w:rPr>
        <w:t>אך עבר זמן רב בהכנתו..."ומשום כך היה צורך בעדכונים.</w:t>
      </w:r>
      <w:r w:rsidR="00812B32" w:rsidRPr="00AF52F7">
        <w:rPr>
          <w:rFonts w:cstheme="minorHAnsi" w:hint="cs"/>
          <w:rtl/>
        </w:rPr>
        <w:t xml:space="preserve"> </w:t>
      </w:r>
      <w:r w:rsidRPr="00AF52F7">
        <w:rPr>
          <w:rFonts w:cstheme="minorHAnsi"/>
          <w:rtl/>
        </w:rPr>
        <w:t>למעשה, בגלל האירועים והתהפוכות המשפטיות הרבות בממלכה, היה צורך בעדכונים מתמידים שזרמו כל העת על בסיס יומי.</w:t>
      </w:r>
      <w:r w:rsidR="00C75F1A">
        <w:rPr>
          <w:rFonts w:cstheme="minorHAnsi" w:hint="cs"/>
          <w:rtl/>
        </w:rPr>
        <w:t xml:space="preserve"> </w:t>
      </w:r>
      <w:r w:rsidRPr="00AF52F7">
        <w:rPr>
          <w:rFonts w:cstheme="minorHAnsi"/>
          <w:rtl/>
        </w:rPr>
        <w:t>שוב הופיעו שלטי מחאה</w:t>
      </w:r>
      <w:r w:rsidRPr="00AF52F7">
        <w:rPr>
          <w:rFonts w:cstheme="minorHAnsi" w:hint="cs"/>
          <w:rtl/>
        </w:rPr>
        <w:t>: "</w:t>
      </w:r>
      <w:r w:rsidRPr="0080320B">
        <w:rPr>
          <w:rFonts w:cstheme="minorHAnsi"/>
          <w:rtl/>
        </w:rPr>
        <w:t>חוק המשתנה בכל יום</w:t>
      </w:r>
      <w:r w:rsidRPr="00AF52F7">
        <w:rPr>
          <w:rFonts w:cstheme="minorHAnsi" w:hint="cs"/>
          <w:rtl/>
        </w:rPr>
        <w:t xml:space="preserve">, </w:t>
      </w:r>
      <w:r w:rsidRPr="0080320B">
        <w:rPr>
          <w:rFonts w:cstheme="minorHAnsi"/>
          <w:rtl/>
        </w:rPr>
        <w:t>גרוע יותר מהעדר חוק!</w:t>
      </w:r>
    </w:p>
    <w:p w14:paraId="0355CBFC" w14:textId="1DFCFA84" w:rsidR="00DC7B32" w:rsidRPr="00DC7B32" w:rsidRDefault="0080320B"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AF52F7">
        <w:rPr>
          <w:rFonts w:cstheme="minorHAnsi"/>
          <w:rtl/>
        </w:rPr>
        <w:t>"מטבע הדברים, עם הזמן חלו פחות ופחות שינויים. אך המלך הסיק שצרותיו האחרונות נבעו מן היועצים שלו, והוא פיטר אותם.</w:t>
      </w:r>
      <w:r w:rsidR="00DC7B32" w:rsidRPr="00AF52F7">
        <w:rPr>
          <w:rFonts w:cstheme="minorHAnsi" w:hint="cs"/>
          <w:rtl/>
        </w:rPr>
        <w:t xml:space="preserve"> </w:t>
      </w:r>
      <w:r w:rsidRPr="00AF52F7">
        <w:rPr>
          <w:rFonts w:cstheme="minorHAnsi"/>
          <w:rtl/>
        </w:rPr>
        <w:t>מעתה, הוא ישפוט – כדיין יחיד – על פי ספר החוקים שניסח. ובכך ידאג ליישום נכון וימנע משברים עתידיים.</w:t>
      </w:r>
      <w:r w:rsidR="00DC7B32" w:rsidRPr="00AF52F7">
        <w:rPr>
          <w:rFonts w:cstheme="minorHAnsi" w:hint="cs"/>
          <w:rtl/>
        </w:rPr>
        <w:t xml:space="preserve"> </w:t>
      </w:r>
      <w:r w:rsidRPr="00AF52F7">
        <w:rPr>
          <w:rFonts w:cstheme="minorHAnsi"/>
          <w:rtl/>
        </w:rPr>
        <w:t>מעתה היה נראה כי כישוריו החלו לפרוח, והחל להכליל ולקבוע עקרונות משפטיים רחבים, להבחין בין מקרים, להסביר את שיקוליו ולקבוע עקרונות אשר ינחו בעתיד..."עבור נתיניו, שחר משפטי החלק לפצוע.</w:t>
      </w:r>
      <w:r w:rsidR="00812B32" w:rsidRPr="00AF52F7">
        <w:rPr>
          <w:rFonts w:cstheme="minorHAnsi" w:hint="cs"/>
          <w:rtl/>
        </w:rPr>
        <w:t xml:space="preserve"> </w:t>
      </w:r>
      <w:r w:rsidRPr="00AF52F7">
        <w:rPr>
          <w:rFonts w:cstheme="minorHAnsi"/>
          <w:rtl/>
        </w:rPr>
        <w:t>סוף סוף יכלו לתכנן את חייהם על בסיס כללים בהירים  עקביים וידועים מראש......אבל עם פרסום כרכי פסקי הדין שלו, ולאחר בחינתם, התברר כי על אף הצהרותיו כי ספר החוקים הוא הבסיס להכרעותיו והנמקותיו, לא היה שום קשר בין הכרעותיו והנמקותיו אלה לבין מה שהיה כתוב בספר החוקים עצמו...</w:t>
      </w:r>
      <w:r w:rsidR="00DC7B32" w:rsidRPr="00AF52F7">
        <w:rPr>
          <w:rFonts w:cstheme="minorHAnsi"/>
          <w:rtl/>
        </w:rPr>
        <w:t>"החלו דיונים בציבור כיצד ניתן יהיה להוריד את המלך מתפקידו השיפוטי ולהחזיר אותו לכס המלכות.</w:t>
      </w:r>
      <w:r w:rsidR="00812B32" w:rsidRPr="00AF52F7">
        <w:rPr>
          <w:rFonts w:cstheme="minorHAnsi" w:hint="cs"/>
          <w:rtl/>
        </w:rPr>
        <w:t xml:space="preserve"> </w:t>
      </w:r>
      <w:r w:rsidR="00DC7B32" w:rsidRPr="00AF52F7">
        <w:rPr>
          <w:rFonts w:cstheme="minorHAnsi"/>
          <w:rtl/>
        </w:rPr>
        <w:t>אך בינתיים, המלך מת בשיבה מוקדמת, משברון לב, ותוך אכזבה עמוקה מנתיניו.</w:t>
      </w:r>
      <w:r w:rsidR="00C75F1A">
        <w:rPr>
          <w:rFonts w:cstheme="minorHAnsi" w:hint="cs"/>
          <w:rtl/>
        </w:rPr>
        <w:t xml:space="preserve"> </w:t>
      </w:r>
      <w:r w:rsidR="00DC7B32" w:rsidRPr="00AF52F7">
        <w:rPr>
          <w:rFonts w:cstheme="minorHAnsi"/>
          <w:rtl/>
        </w:rPr>
        <w:t xml:space="preserve">המעשה השלטוני הראשון של יורש העצר, המלך רקס </w:t>
      </w:r>
      <w:r w:rsidR="00DC7B32" w:rsidRPr="00AF52F7">
        <w:rPr>
          <w:rFonts w:cstheme="minorHAnsi"/>
        </w:rPr>
        <w:t>II</w:t>
      </w:r>
      <w:r w:rsidR="00DC7B32" w:rsidRPr="00AF52F7">
        <w:rPr>
          <w:rFonts w:cstheme="minorHAnsi"/>
          <w:rtl/>
        </w:rPr>
        <w:t>, היה לסלק כליל</w:t>
      </w:r>
      <w:r w:rsidR="00AF52F7">
        <w:rPr>
          <w:rFonts w:cstheme="minorHAnsi" w:hint="cs"/>
          <w:rtl/>
        </w:rPr>
        <w:t xml:space="preserve"> </w:t>
      </w:r>
      <w:r w:rsidR="00DC7B32" w:rsidRPr="00AF52F7">
        <w:rPr>
          <w:rFonts w:cstheme="minorHAnsi"/>
          <w:rtl/>
        </w:rPr>
        <w:t xml:space="preserve">את סמכויות החוק, המינהל והממשל מן </w:t>
      </w:r>
      <w:r w:rsidR="00DC7B32" w:rsidRPr="00AF52F7">
        <w:rPr>
          <w:rFonts w:cstheme="minorHAnsi"/>
          <w:rtl/>
        </w:rPr>
        <w:lastRenderedPageBreak/>
        <w:t xml:space="preserve">המשפטנים...ולהעבירם לגוף של פסיכיאטרים ויח"צנים, אשר ידאגו לכך שהציבור יהיה שרוי תמיד בשמחה </w:t>
      </w:r>
      <w:r w:rsidR="00DC7B32" w:rsidRPr="00AF52F7">
        <w:rPr>
          <w:rFonts w:cstheme="minorHAnsi"/>
        </w:rPr>
        <w:sym w:font="Wingdings" w:char="F04A"/>
      </w:r>
      <w:r w:rsidR="00DC7B32" w:rsidRPr="00AF52F7">
        <w:rPr>
          <w:rFonts w:cstheme="minorHAnsi"/>
          <w:rtl/>
        </w:rPr>
        <w:t>.</w:t>
      </w:r>
    </w:p>
    <w:p w14:paraId="4FC0827B" w14:textId="1C545C7E" w:rsidR="00DC7B32" w:rsidRPr="00812B32" w:rsidRDefault="00DC7B32" w:rsidP="009F1761">
      <w:pPr>
        <w:spacing w:line="360" w:lineRule="auto"/>
        <w:jc w:val="both"/>
        <w:rPr>
          <w:rFonts w:cstheme="minorHAnsi"/>
          <w:b/>
          <w:bCs/>
          <w:u w:val="single"/>
          <w:rtl/>
        </w:rPr>
      </w:pPr>
      <w:r w:rsidRPr="00812B32">
        <w:rPr>
          <w:rFonts w:cstheme="minorHAnsi" w:hint="cs"/>
          <w:rtl/>
        </w:rPr>
        <w:t>אז מה היה לנו כאן?</w:t>
      </w:r>
      <w:r>
        <w:rPr>
          <w:rFonts w:cstheme="minorHAnsi" w:hint="cs"/>
          <w:b/>
          <w:bCs/>
          <w:rtl/>
        </w:rPr>
        <w:t xml:space="preserve"> </w:t>
      </w:r>
      <w:r w:rsidRPr="00812B32">
        <w:rPr>
          <w:rFonts w:cstheme="minorHAnsi" w:hint="cs"/>
          <w:b/>
          <w:bCs/>
          <w:u w:val="single"/>
          <w:rtl/>
        </w:rPr>
        <w:t xml:space="preserve">מהם היסודות של הסיפור? </w:t>
      </w:r>
    </w:p>
    <w:p w14:paraId="45364CFB" w14:textId="6664D24B" w:rsidR="00DC7B32" w:rsidRPr="00812B32" w:rsidRDefault="00DC7B32" w:rsidP="003514A6">
      <w:pPr>
        <w:numPr>
          <w:ilvl w:val="3"/>
          <w:numId w:val="18"/>
        </w:numPr>
        <w:tabs>
          <w:tab w:val="num" w:pos="2880"/>
        </w:tabs>
        <w:spacing w:line="360" w:lineRule="auto"/>
        <w:jc w:val="both"/>
        <w:rPr>
          <w:rFonts w:cstheme="minorHAnsi"/>
        </w:rPr>
      </w:pPr>
      <w:r w:rsidRPr="00812B32">
        <w:rPr>
          <w:rFonts w:cstheme="minorHAnsi"/>
          <w:b/>
          <w:bCs/>
          <w:rtl/>
        </w:rPr>
        <w:t>פרסום</w:t>
      </w:r>
      <w:r w:rsidRPr="00812B32">
        <w:rPr>
          <w:rFonts w:cstheme="minorHAnsi" w:hint="cs"/>
          <w:b/>
          <w:bCs/>
          <w:rtl/>
        </w:rPr>
        <w:t>-</w:t>
      </w:r>
      <w:r w:rsidRPr="00812B32">
        <w:rPr>
          <w:rFonts w:cstheme="minorHAnsi" w:hint="cs"/>
          <w:rtl/>
        </w:rPr>
        <w:t xml:space="preserve"> הרעיון הראשון הוא שחוק צריך להיות מפורסם.</w:t>
      </w:r>
    </w:p>
    <w:p w14:paraId="44E4802E" w14:textId="3CC6557B" w:rsidR="00DC7B32" w:rsidRPr="00DC7B32" w:rsidRDefault="00DC7B32" w:rsidP="003514A6">
      <w:pPr>
        <w:numPr>
          <w:ilvl w:val="3"/>
          <w:numId w:val="18"/>
        </w:numPr>
        <w:tabs>
          <w:tab w:val="num" w:pos="2880"/>
        </w:tabs>
        <w:spacing w:line="360" w:lineRule="auto"/>
        <w:jc w:val="both"/>
        <w:rPr>
          <w:rFonts w:cstheme="minorHAnsi"/>
          <w:rtl/>
        </w:rPr>
      </w:pPr>
      <w:r w:rsidRPr="00812B32">
        <w:rPr>
          <w:rFonts w:cstheme="minorHAnsi"/>
          <w:b/>
          <w:bCs/>
          <w:rtl/>
        </w:rPr>
        <w:t>כלליות החוק</w:t>
      </w:r>
      <w:r w:rsidRPr="00812B32">
        <w:rPr>
          <w:rFonts w:cstheme="minorHAnsi"/>
          <w:rtl/>
        </w:rPr>
        <w:t xml:space="preserve"> (ולא הכרעות מקומיות </w:t>
      </w:r>
      <w:r w:rsidRPr="00812B32">
        <w:rPr>
          <w:rFonts w:cstheme="minorHAnsi"/>
        </w:rPr>
        <w:t>ad hoc</w:t>
      </w:r>
      <w:r w:rsidRPr="00812B32">
        <w:rPr>
          <w:rFonts w:cstheme="minorHAnsi"/>
          <w:rtl/>
        </w:rPr>
        <w:t>)</w:t>
      </w:r>
      <w:r w:rsidR="00E12D44">
        <w:rPr>
          <w:rFonts w:cstheme="minorHAnsi" w:hint="cs"/>
          <w:rtl/>
        </w:rPr>
        <w:t xml:space="preserve">- המשפט צריך להיות כללי ולא אישי. </w:t>
      </w:r>
    </w:p>
    <w:p w14:paraId="4F34095B" w14:textId="506DAABE" w:rsidR="00DC7B32" w:rsidRPr="00DC7B32" w:rsidRDefault="00DC7B32" w:rsidP="003514A6">
      <w:pPr>
        <w:numPr>
          <w:ilvl w:val="3"/>
          <w:numId w:val="18"/>
        </w:numPr>
        <w:tabs>
          <w:tab w:val="num" w:pos="2880"/>
        </w:tabs>
        <w:spacing w:line="360" w:lineRule="auto"/>
        <w:jc w:val="both"/>
        <w:rPr>
          <w:rFonts w:cstheme="minorHAnsi"/>
          <w:rtl/>
        </w:rPr>
      </w:pPr>
      <w:r w:rsidRPr="00812B32">
        <w:rPr>
          <w:rFonts w:cstheme="minorHAnsi"/>
          <w:b/>
          <w:bCs/>
          <w:rtl/>
        </w:rPr>
        <w:t>שימוש לרעה בשיפוט/בחקיקה למפרע</w:t>
      </w:r>
      <w:r w:rsidRPr="00812B32">
        <w:rPr>
          <w:rFonts w:cstheme="minorHAnsi"/>
          <w:rtl/>
        </w:rPr>
        <w:t xml:space="preserve"> </w:t>
      </w:r>
      <w:r w:rsidRPr="00812B32">
        <w:rPr>
          <w:rFonts w:cstheme="minorHAnsi"/>
          <w:b/>
          <w:bCs/>
          <w:rtl/>
        </w:rPr>
        <w:t>(רטרואקטיבית)</w:t>
      </w:r>
      <w:r w:rsidR="00EF2B71">
        <w:rPr>
          <w:rFonts w:cstheme="minorHAnsi" w:hint="cs"/>
          <w:rtl/>
        </w:rPr>
        <w:t>- הסדרים רטרואקטיביי</w:t>
      </w:r>
      <w:r w:rsidR="00EF2B71">
        <w:rPr>
          <w:rFonts w:cstheme="minorHAnsi" w:hint="eastAsia"/>
          <w:rtl/>
        </w:rPr>
        <w:t>ם</w:t>
      </w:r>
      <w:r w:rsidR="00EF2B71">
        <w:rPr>
          <w:rFonts w:cstheme="minorHAnsi" w:hint="cs"/>
          <w:rtl/>
        </w:rPr>
        <w:t xml:space="preserve"> הם לא הוגנים. הם מקוממים ולא יעילים ולכן יש לצמצם את השימוש בהם.</w:t>
      </w:r>
    </w:p>
    <w:p w14:paraId="1A57CF8A" w14:textId="667A8EAF" w:rsidR="00DC7B32" w:rsidRPr="00DC7B32" w:rsidRDefault="00DC7B32" w:rsidP="003514A6">
      <w:pPr>
        <w:numPr>
          <w:ilvl w:val="3"/>
          <w:numId w:val="18"/>
        </w:numPr>
        <w:tabs>
          <w:tab w:val="num" w:pos="2880"/>
        </w:tabs>
        <w:spacing w:line="360" w:lineRule="auto"/>
        <w:jc w:val="both"/>
        <w:rPr>
          <w:rFonts w:cstheme="minorHAnsi"/>
          <w:b/>
          <w:bCs/>
          <w:rtl/>
        </w:rPr>
      </w:pPr>
      <w:r w:rsidRPr="00812B32">
        <w:rPr>
          <w:rFonts w:cstheme="minorHAnsi"/>
          <w:b/>
          <w:bCs/>
          <w:rtl/>
        </w:rPr>
        <w:t>בהירות</w:t>
      </w:r>
      <w:r w:rsidR="00EF2B71">
        <w:rPr>
          <w:rFonts w:cstheme="minorHAnsi" w:hint="cs"/>
          <w:b/>
          <w:bCs/>
          <w:rtl/>
        </w:rPr>
        <w:t>-</w:t>
      </w:r>
      <w:r w:rsidR="00EF2B71">
        <w:rPr>
          <w:rFonts w:cstheme="minorHAnsi" w:hint="cs"/>
          <w:rtl/>
        </w:rPr>
        <w:t xml:space="preserve"> </w:t>
      </w:r>
      <w:r w:rsidR="00EF2B71" w:rsidRPr="00EF2B71">
        <w:rPr>
          <w:rFonts w:cs="Calibri"/>
          <w:rtl/>
        </w:rPr>
        <w:t>יש להבהיר את המשפט לציבור- הוא חייב להיות ידוע מראש ומוגדר בצורה ברורה</w:t>
      </w:r>
      <w:r w:rsidR="00EF2B71">
        <w:rPr>
          <w:rFonts w:cs="Calibri" w:hint="cs"/>
          <w:rtl/>
        </w:rPr>
        <w:t xml:space="preserve"> ובהירה.</w:t>
      </w:r>
    </w:p>
    <w:p w14:paraId="35C18EB1" w14:textId="0659C91F" w:rsidR="00DC7B32" w:rsidRPr="00DC7B32" w:rsidRDefault="00DC7B32" w:rsidP="003514A6">
      <w:pPr>
        <w:numPr>
          <w:ilvl w:val="3"/>
          <w:numId w:val="18"/>
        </w:numPr>
        <w:tabs>
          <w:tab w:val="num" w:pos="2880"/>
        </w:tabs>
        <w:spacing w:line="360" w:lineRule="auto"/>
        <w:jc w:val="both"/>
        <w:rPr>
          <w:rFonts w:cstheme="minorHAnsi"/>
          <w:rtl/>
        </w:rPr>
      </w:pPr>
      <w:r w:rsidRPr="00812B32">
        <w:rPr>
          <w:rFonts w:cstheme="minorHAnsi"/>
          <w:b/>
          <w:bCs/>
          <w:rtl/>
        </w:rPr>
        <w:t>אפשרות ביצוע</w:t>
      </w:r>
      <w:r w:rsidR="00E12D44">
        <w:rPr>
          <w:rFonts w:cstheme="minorHAnsi" w:hint="cs"/>
          <w:b/>
          <w:bCs/>
          <w:rtl/>
        </w:rPr>
        <w:t>-</w:t>
      </w:r>
      <w:r w:rsidR="00E12D44" w:rsidRPr="00E12D44">
        <w:rPr>
          <w:rtl/>
        </w:rPr>
        <w:t xml:space="preserve"> </w:t>
      </w:r>
      <w:r w:rsidR="00E12D44" w:rsidRPr="00E12D44">
        <w:rPr>
          <w:rFonts w:cs="Calibri"/>
          <w:rtl/>
        </w:rPr>
        <w:t>אין לדרוש מהציבור התנהגות שאין ביכולתו לבצע.</w:t>
      </w:r>
    </w:p>
    <w:p w14:paraId="5D8BE08F" w14:textId="6E436D26" w:rsidR="00DC7B32" w:rsidRPr="00DC7B32" w:rsidRDefault="00DC7B32" w:rsidP="003514A6">
      <w:pPr>
        <w:numPr>
          <w:ilvl w:val="3"/>
          <w:numId w:val="18"/>
        </w:numPr>
        <w:tabs>
          <w:tab w:val="num" w:pos="2880"/>
        </w:tabs>
        <w:spacing w:line="360" w:lineRule="auto"/>
        <w:jc w:val="both"/>
        <w:rPr>
          <w:rFonts w:cstheme="minorHAnsi"/>
          <w:rtl/>
        </w:rPr>
      </w:pPr>
      <w:r w:rsidRPr="00812B32">
        <w:rPr>
          <w:rFonts w:cstheme="minorHAnsi"/>
          <w:b/>
          <w:bCs/>
          <w:rtl/>
        </w:rPr>
        <w:t>יציבות (יחסית)</w:t>
      </w:r>
      <w:r w:rsidR="00E12D44">
        <w:rPr>
          <w:rFonts w:cstheme="minorHAnsi" w:hint="cs"/>
          <w:rtl/>
        </w:rPr>
        <w:t>-</w:t>
      </w:r>
      <w:r w:rsidR="00E12D44" w:rsidRPr="00E12D44">
        <w:rPr>
          <w:rtl/>
        </w:rPr>
        <w:t xml:space="preserve"> </w:t>
      </w:r>
      <w:r w:rsidR="00E12D44" w:rsidRPr="00E12D44">
        <w:rPr>
          <w:rFonts w:cs="Calibri"/>
          <w:rtl/>
        </w:rPr>
        <w:t>על המשפט להישאר יציב ככל שאפשר במשך הזמן. אין לשנות את המשפט באופן מתמיד, המשפט יישאר יציב ככל שאפשר במשך הזמן.</w:t>
      </w:r>
    </w:p>
    <w:p w14:paraId="5A32B9FF" w14:textId="27437F6E" w:rsidR="00DC7B32" w:rsidRPr="00DC7B32" w:rsidRDefault="00DC7B32" w:rsidP="003514A6">
      <w:pPr>
        <w:numPr>
          <w:ilvl w:val="3"/>
          <w:numId w:val="18"/>
        </w:numPr>
        <w:tabs>
          <w:tab w:val="num" w:pos="2880"/>
        </w:tabs>
        <w:spacing w:line="360" w:lineRule="auto"/>
        <w:jc w:val="both"/>
        <w:rPr>
          <w:rFonts w:cstheme="minorHAnsi"/>
          <w:rtl/>
        </w:rPr>
      </w:pPr>
      <w:r w:rsidRPr="00812B32">
        <w:rPr>
          <w:rFonts w:cstheme="minorHAnsi"/>
          <w:b/>
          <w:bCs/>
          <w:rtl/>
        </w:rPr>
        <w:t>התאמה (יחסית) בין החקיקה לבין היישום</w:t>
      </w:r>
      <w:r w:rsidR="00E12D44">
        <w:rPr>
          <w:rFonts w:cstheme="minorHAnsi" w:hint="cs"/>
          <w:b/>
          <w:bCs/>
          <w:rtl/>
        </w:rPr>
        <w:t xml:space="preserve">- </w:t>
      </w:r>
      <w:r w:rsidR="00E12D44" w:rsidRPr="00E12D44">
        <w:rPr>
          <w:rFonts w:cs="Calibri"/>
          <w:rtl/>
        </w:rPr>
        <w:t xml:space="preserve">צריכה להיות התאמה בין המשפט המפורסם והמובהר לציבור </w:t>
      </w:r>
      <w:r w:rsidR="00E12D44" w:rsidRPr="00E12D44">
        <w:rPr>
          <w:rFonts w:cs="Calibri" w:hint="cs"/>
          <w:rtl/>
        </w:rPr>
        <w:t>ל</w:t>
      </w:r>
      <w:r w:rsidR="00E12D44" w:rsidRPr="00E12D44">
        <w:rPr>
          <w:rFonts w:cs="Calibri"/>
          <w:rtl/>
        </w:rPr>
        <w:t xml:space="preserve">בין </w:t>
      </w:r>
      <w:r w:rsidR="00E12D44" w:rsidRPr="00E12D44">
        <w:rPr>
          <w:rFonts w:cs="Calibri" w:hint="cs"/>
          <w:rtl/>
        </w:rPr>
        <w:t>י</w:t>
      </w:r>
      <w:r w:rsidR="00E12D44" w:rsidRPr="00E12D44">
        <w:rPr>
          <w:rFonts w:cs="Calibri"/>
          <w:rtl/>
        </w:rPr>
        <w:t>ישומו בפועל</w:t>
      </w:r>
      <w:r w:rsidR="00E12D44">
        <w:rPr>
          <w:rFonts w:cstheme="minorHAnsi" w:hint="cs"/>
          <w:rtl/>
        </w:rPr>
        <w:t xml:space="preserve"> (למשל: אם אנחנו מחוקקים חוק שאוסר מכירת סמים, צריך לאכוף אותו ולהגיש כתבי אישום נגד מוכרי סמים, אם לא נאכוף את החוק אנחנו נפגע בשמה הטוב של מערכת המשפט).</w:t>
      </w:r>
    </w:p>
    <w:p w14:paraId="3F9E82B9" w14:textId="080D81B6" w:rsidR="00DC7B32" w:rsidRPr="00812B32" w:rsidRDefault="00DC7B32" w:rsidP="009F1761">
      <w:pPr>
        <w:spacing w:after="0" w:line="360" w:lineRule="auto"/>
        <w:jc w:val="both"/>
        <w:rPr>
          <w:rFonts w:cstheme="minorHAnsi"/>
          <w:rtl/>
        </w:rPr>
      </w:pPr>
      <w:r w:rsidRPr="00812B32">
        <w:rPr>
          <w:rFonts w:cstheme="minorHAnsi" w:hint="cs"/>
          <w:rtl/>
        </w:rPr>
        <w:t xml:space="preserve">לכל אלה יש רעיון משותף- </w:t>
      </w:r>
      <w:r w:rsidRPr="00812B32">
        <w:rPr>
          <w:rFonts w:cstheme="minorHAnsi" w:hint="cs"/>
          <w:u w:val="single"/>
          <w:rtl/>
        </w:rPr>
        <w:t>ההליך של יצירת נורמות משפטיות מחייבות צריך להיות הוגן</w:t>
      </w:r>
      <w:r w:rsidRPr="00812B32">
        <w:rPr>
          <w:rFonts w:cstheme="minorHAnsi" w:hint="cs"/>
          <w:rtl/>
        </w:rPr>
        <w:t xml:space="preserve">. </w:t>
      </w:r>
    </w:p>
    <w:p w14:paraId="217B6B9D" w14:textId="77777777" w:rsidR="00812B32" w:rsidRDefault="00812B32" w:rsidP="009F1761">
      <w:pPr>
        <w:spacing w:line="360" w:lineRule="auto"/>
        <w:jc w:val="both"/>
        <w:rPr>
          <w:rFonts w:cstheme="minorHAnsi"/>
          <w:b/>
          <w:bCs/>
          <w:u w:val="single"/>
          <w:rtl/>
        </w:rPr>
      </w:pPr>
      <w:r w:rsidRPr="00EF2B71">
        <w:rPr>
          <w:rFonts w:cstheme="minorHAnsi" w:hint="cs"/>
          <w:b/>
          <w:bCs/>
          <w:shd w:val="clear" w:color="auto" w:fill="F7CAAC" w:themeFill="accent2" w:themeFillTint="66"/>
          <w:rtl/>
        </w:rPr>
        <w:t>פולר</w:t>
      </w:r>
      <w:r w:rsidRPr="00812B32">
        <w:rPr>
          <w:rFonts w:cstheme="minorHAnsi" w:hint="cs"/>
          <w:rtl/>
        </w:rPr>
        <w:t xml:space="preserve"> מכניס את כל היסודות הללו תחת הכותרת של</w:t>
      </w:r>
      <w:r>
        <w:rPr>
          <w:rFonts w:cstheme="minorHAnsi" w:hint="cs"/>
          <w:b/>
          <w:bCs/>
          <w:rtl/>
        </w:rPr>
        <w:t xml:space="preserve"> </w:t>
      </w:r>
      <w:r w:rsidRPr="004C0352">
        <w:rPr>
          <w:rFonts w:cstheme="minorHAnsi" w:hint="cs"/>
          <w:b/>
          <w:bCs/>
          <w:highlight w:val="yellow"/>
          <w:u w:val="single"/>
          <w:rtl/>
        </w:rPr>
        <w:t>משפט טבעי פרוצדוראלי</w:t>
      </w:r>
      <w:r>
        <w:rPr>
          <w:rFonts w:cstheme="minorHAnsi" w:hint="cs"/>
          <w:b/>
          <w:bCs/>
          <w:u w:val="single"/>
          <w:rtl/>
        </w:rPr>
        <w:t xml:space="preserve">.  </w:t>
      </w:r>
    </w:p>
    <w:p w14:paraId="0935DD6A" w14:textId="4134CBCE" w:rsidR="00DC7B32" w:rsidRPr="00812B32" w:rsidRDefault="00DC7B32" w:rsidP="009F1761">
      <w:pPr>
        <w:spacing w:line="360" w:lineRule="auto"/>
        <w:jc w:val="both"/>
        <w:rPr>
          <w:rFonts w:cstheme="minorHAnsi"/>
          <w:u w:val="single"/>
          <w:rtl/>
        </w:rPr>
      </w:pPr>
      <w:r w:rsidRPr="00812B32">
        <w:rPr>
          <w:rFonts w:cstheme="minorHAnsi" w:hint="cs"/>
          <w:rtl/>
        </w:rPr>
        <w:t xml:space="preserve">כעת, נשווה את זה לאחת הדוקטרינות הקלאסיות של המשפט הטבעי </w:t>
      </w:r>
      <w:r w:rsidRPr="00812B32">
        <w:rPr>
          <w:rFonts w:cstheme="minorHAnsi"/>
          <w:rtl/>
        </w:rPr>
        <w:t>–</w:t>
      </w:r>
      <w:r w:rsidRPr="00812B32">
        <w:rPr>
          <w:rFonts w:cstheme="minorHAnsi" w:hint="cs"/>
          <w:rtl/>
        </w:rPr>
        <w:t xml:space="preserve"> הדוקטרינה של </w:t>
      </w:r>
      <w:r w:rsidRPr="00812B32">
        <w:rPr>
          <w:rFonts w:cstheme="minorHAnsi" w:hint="cs"/>
          <w:b/>
          <w:bCs/>
          <w:shd w:val="clear" w:color="auto" w:fill="F7CAAC" w:themeFill="accent2" w:themeFillTint="66"/>
          <w:rtl/>
        </w:rPr>
        <w:t>תומאס אקווינאס</w:t>
      </w:r>
      <w:r w:rsidRPr="00812B32">
        <w:rPr>
          <w:rFonts w:cstheme="minorHAnsi" w:hint="cs"/>
          <w:rtl/>
        </w:rPr>
        <w:t>:</w:t>
      </w:r>
    </w:p>
    <w:p w14:paraId="0925B39F" w14:textId="1D1AA212" w:rsidR="00DC7B32" w:rsidRPr="00DC7B32" w:rsidRDefault="00DC7B32" w:rsidP="009F176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cstheme="minorHAnsi"/>
        </w:rPr>
      </w:pPr>
      <w:r w:rsidRPr="00AF52F7">
        <w:rPr>
          <w:rFonts w:cstheme="minorHAnsi"/>
          <w:rtl/>
        </w:rPr>
        <w:t>"החוק יהיה הוגן, צודק, אפשרי על פי הטבע, בהרמוניה עם מנהג המדינה, מתאים במקום ובזמן, הכרחי, מועיל, מבוטא באופן בהיר – פן יוביל לאי-הבנה, מעוצב בהתאם לטובת האזרחים ולא לשום תועלת פרטית"</w:t>
      </w:r>
      <w:r w:rsidRPr="00AF52F7">
        <w:rPr>
          <w:rFonts w:ascii="Tahoma" w:eastAsiaTheme="minorEastAsia" w:hAnsi="Arial" w:cs="Arial"/>
          <w:color w:val="954F72" w:themeColor="followedHyperlink"/>
          <w:kern w:val="24"/>
          <w:sz w:val="64"/>
          <w:szCs w:val="64"/>
          <w:rtl/>
        </w:rPr>
        <w:t xml:space="preserve"> </w:t>
      </w:r>
      <w:r w:rsidRPr="00AF52F7">
        <w:rPr>
          <w:rFonts w:cstheme="minorHAnsi"/>
          <w:rtl/>
        </w:rPr>
        <w:t>לעולם, כאשר דבר קיים לשם תכלית, על צורתו להיקבע בהתאם לאותה תכלית, כשם שצורתו של מסור מתאימה לחיתוך"</w:t>
      </w:r>
    </w:p>
    <w:p w14:paraId="7661EA8B" w14:textId="77777777" w:rsidR="00812B32" w:rsidRDefault="00DC7B32" w:rsidP="009F1761">
      <w:pPr>
        <w:spacing w:before="240" w:line="360" w:lineRule="auto"/>
        <w:jc w:val="both"/>
        <w:rPr>
          <w:rFonts w:cstheme="minorHAnsi"/>
          <w:rtl/>
        </w:rPr>
      </w:pPr>
      <w:r w:rsidRPr="00812B32">
        <w:rPr>
          <w:rFonts w:cstheme="minorHAnsi" w:hint="cs"/>
          <w:rtl/>
        </w:rPr>
        <w:t xml:space="preserve">הדרישות של הגינות וצדק מזוהות עם המשפט הטבעי מבחינת התוכן. </w:t>
      </w:r>
      <w:r w:rsidR="004C0352" w:rsidRPr="00812B32">
        <w:rPr>
          <w:rFonts w:cstheme="minorHAnsi" w:hint="cs"/>
          <w:rtl/>
        </w:rPr>
        <w:t>"</w:t>
      </w:r>
      <w:r w:rsidRPr="00812B32">
        <w:rPr>
          <w:rFonts w:cstheme="minorHAnsi" w:hint="cs"/>
          <w:rtl/>
        </w:rPr>
        <w:t>דבר קיים לשם תכלית</w:t>
      </w:r>
      <w:r w:rsidR="004C0352" w:rsidRPr="00812B32">
        <w:rPr>
          <w:rFonts w:cstheme="minorHAnsi" w:hint="cs"/>
          <w:rtl/>
        </w:rPr>
        <w:t>"</w:t>
      </w:r>
      <w:r w:rsidRPr="00812B32">
        <w:rPr>
          <w:rFonts w:cstheme="minorHAnsi" w:hint="cs"/>
          <w:rtl/>
        </w:rPr>
        <w:t xml:space="preserve">- זה מזכיר לנו </w:t>
      </w:r>
      <w:r w:rsidR="00812B32">
        <w:rPr>
          <w:rFonts w:cstheme="minorHAnsi" w:hint="cs"/>
          <w:rtl/>
        </w:rPr>
        <w:t xml:space="preserve">קצת </w:t>
      </w:r>
      <w:r w:rsidRPr="00812B32">
        <w:rPr>
          <w:rFonts w:cstheme="minorHAnsi" w:hint="cs"/>
          <w:rtl/>
        </w:rPr>
        <w:t xml:space="preserve">גישה אריסטוטלית. </w:t>
      </w:r>
      <w:r w:rsidR="00812B32">
        <w:rPr>
          <w:rFonts w:cstheme="minorHAnsi" w:hint="cs"/>
          <w:rtl/>
        </w:rPr>
        <w:t>אך העניין הוא ש</w:t>
      </w:r>
      <w:r w:rsidRPr="00812B32">
        <w:rPr>
          <w:rFonts w:cstheme="minorHAnsi" w:hint="cs"/>
          <w:rtl/>
        </w:rPr>
        <w:t xml:space="preserve">זה לא משנה אם החוק </w:t>
      </w:r>
      <w:r w:rsidR="004C0352" w:rsidRPr="00812B32">
        <w:rPr>
          <w:rFonts w:cstheme="minorHAnsi" w:hint="cs"/>
          <w:rtl/>
        </w:rPr>
        <w:t>מונע</w:t>
      </w:r>
      <w:r w:rsidRPr="00812B32">
        <w:rPr>
          <w:rFonts w:cstheme="minorHAnsi" w:hint="cs"/>
          <w:rtl/>
        </w:rPr>
        <w:t xml:space="preserve"> רצח או מעודד רצח- זו סוגיה של תוכן. אני צריך לכתוב את זה בצורה שמבינים.</w:t>
      </w:r>
      <w:r w:rsidR="00812B32">
        <w:rPr>
          <w:rFonts w:cstheme="minorHAnsi" w:hint="cs"/>
          <w:rtl/>
        </w:rPr>
        <w:t xml:space="preserve"> </w:t>
      </w:r>
    </w:p>
    <w:p w14:paraId="66C72215" w14:textId="77777777" w:rsidR="00812B32" w:rsidRDefault="008010DE" w:rsidP="009F1761">
      <w:pPr>
        <w:spacing w:before="240" w:line="360" w:lineRule="auto"/>
        <w:jc w:val="both"/>
        <w:rPr>
          <w:rFonts w:cstheme="minorHAnsi"/>
          <w:rtl/>
        </w:rPr>
      </w:pPr>
      <w:r w:rsidRPr="00812B32">
        <w:rPr>
          <w:rFonts w:cstheme="minorHAnsi" w:hint="cs"/>
          <w:rtl/>
        </w:rPr>
        <w:t>כבר אצל תומאס אקווינאס אנחנו רואים שהוא לא מסתפק בגישות של מוסר מבחינת התוכן, הוא גם מתאר את משפט הטבע עפ"י משפט טבעי פרוצדוראלי. כמו שהתוכן צריך להיות מוסרי, כך גם הדרישות הפרוצדוראליות (הצורניות) צריכות להיות מוסריות.</w:t>
      </w:r>
    </w:p>
    <w:p w14:paraId="130B17C8" w14:textId="49E21696" w:rsidR="00812B32" w:rsidRPr="00E9541F" w:rsidRDefault="004C0352" w:rsidP="009F1761">
      <w:pPr>
        <w:spacing w:before="240" w:line="360" w:lineRule="auto"/>
        <w:jc w:val="both"/>
        <w:rPr>
          <w:rFonts w:cstheme="minorHAnsi"/>
          <w:b/>
          <w:bCs/>
          <w:rtl/>
        </w:rPr>
      </w:pPr>
      <w:r>
        <w:rPr>
          <w:rFonts w:cstheme="minorHAnsi" w:hint="cs"/>
          <w:b/>
          <w:bCs/>
          <w:rtl/>
        </w:rPr>
        <w:lastRenderedPageBreak/>
        <w:t xml:space="preserve">איפה אנחנו ממקמים את הגישה של פולר? </w:t>
      </w:r>
      <w:r w:rsidRPr="00812B32">
        <w:rPr>
          <w:rFonts w:cstheme="minorHAnsi" w:hint="cs"/>
          <w:rtl/>
        </w:rPr>
        <w:t>האם זה פוזיטיביזם? לא, כי אנחנו מדברים כאן על דרישות אוניברסליות.  האם מדובר במשפט טבעי במובן הקלאסי? לא.</w:t>
      </w:r>
      <w:r w:rsidR="00812B32">
        <w:rPr>
          <w:rFonts w:cstheme="minorHAnsi" w:hint="cs"/>
          <w:rtl/>
        </w:rPr>
        <w:t xml:space="preserve"> </w:t>
      </w:r>
      <w:r w:rsidRPr="00812B32">
        <w:rPr>
          <w:rFonts w:cstheme="minorHAnsi" w:hint="cs"/>
          <w:rtl/>
        </w:rPr>
        <w:t xml:space="preserve">יש משפט טבעי של תוכן </w:t>
      </w:r>
      <w:r w:rsidRPr="00812B32">
        <w:rPr>
          <w:rFonts w:cstheme="minorHAnsi"/>
          <w:rtl/>
        </w:rPr>
        <w:t>–</w:t>
      </w:r>
      <w:r w:rsidRPr="00812B32">
        <w:rPr>
          <w:rFonts w:cstheme="minorHAnsi" w:hint="cs"/>
          <w:rtl/>
        </w:rPr>
        <w:t xml:space="preserve"> לפי</w:t>
      </w:r>
      <w:r w:rsidR="007F3833">
        <w:rPr>
          <w:rFonts w:cstheme="minorHAnsi" w:hint="cs"/>
          <w:rtl/>
        </w:rPr>
        <w:t>ו</w:t>
      </w:r>
      <w:r w:rsidRPr="00812B32">
        <w:rPr>
          <w:rFonts w:cstheme="minorHAnsi" w:hint="cs"/>
          <w:rtl/>
        </w:rPr>
        <w:t xml:space="preserve"> חוק בעל תוכן לא מוסרי מובהק הוא לא מוסרי. ויש </w:t>
      </w:r>
      <w:r w:rsidRPr="00812B32">
        <w:rPr>
          <w:rFonts w:cstheme="minorHAnsi" w:hint="cs"/>
          <w:b/>
          <w:bCs/>
          <w:u w:val="single"/>
          <w:rtl/>
        </w:rPr>
        <w:t>משפט טבעי פרוצדוראלי</w:t>
      </w:r>
      <w:r w:rsidRPr="00812B32">
        <w:rPr>
          <w:rFonts w:cstheme="minorHAnsi" w:hint="cs"/>
          <w:rtl/>
        </w:rPr>
        <w:t xml:space="preserve"> , שמדבר על היומרה של כלל להיות חוק- למשל: חוק מאוד מוסרי שעוזר לעניים ומחלק את המשאבים בצורה מעולה, אך הוא לא מפורסם לציבור. יש דרישות בסיסיות מכללים שמתיימרים להיות חוק שחייב לעמוד בהן. </w:t>
      </w:r>
      <w:r w:rsidR="00E9541F" w:rsidRPr="00E9541F">
        <w:rPr>
          <w:rFonts w:cstheme="minorHAnsi" w:hint="cs"/>
          <w:b/>
          <w:bCs/>
          <w:rtl/>
        </w:rPr>
        <w:t>לפי פולר, המוסר נמצא גם בהליך החקיקה ולא רק בתוצאה (בתוכן).</w:t>
      </w:r>
    </w:p>
    <w:p w14:paraId="7FB22FC8" w14:textId="46DFCEBE" w:rsidR="008010DE" w:rsidRPr="008010DE" w:rsidRDefault="008010DE" w:rsidP="009F1761">
      <w:pPr>
        <w:spacing w:line="360" w:lineRule="auto"/>
        <w:jc w:val="both"/>
        <w:rPr>
          <w:rFonts w:cstheme="minorHAnsi"/>
          <w:b/>
          <w:bCs/>
          <w:rtl/>
        </w:rPr>
      </w:pPr>
      <w:r>
        <w:rPr>
          <w:rFonts w:cstheme="minorHAnsi" w:hint="cs"/>
          <w:b/>
          <w:bCs/>
          <w:u w:val="single"/>
          <w:rtl/>
        </w:rPr>
        <w:t>מה צריך כדי שחוק יהיה חוק?</w:t>
      </w:r>
      <w:r>
        <w:rPr>
          <w:rFonts w:cstheme="minorHAnsi" w:hint="cs"/>
          <w:b/>
          <w:bCs/>
          <w:rtl/>
        </w:rPr>
        <w:t xml:space="preserve"> </w:t>
      </w:r>
      <w:r w:rsidRPr="004135E1">
        <w:rPr>
          <w:rFonts w:cstheme="minorHAnsi" w:hint="cs"/>
          <w:rtl/>
        </w:rPr>
        <w:t>(בלי קשר לתוכן)</w:t>
      </w:r>
    </w:p>
    <w:p w14:paraId="65ABA40B" w14:textId="0A3A7549" w:rsidR="008010DE" w:rsidRPr="008010DE" w:rsidRDefault="008010DE" w:rsidP="009F1761">
      <w:pPr>
        <w:spacing w:line="360" w:lineRule="auto"/>
        <w:jc w:val="both"/>
        <w:rPr>
          <w:rFonts w:cstheme="minorHAnsi"/>
        </w:rPr>
      </w:pPr>
      <w:r w:rsidRPr="00AF52F7">
        <w:rPr>
          <w:rFonts w:cstheme="minorHAnsi"/>
          <w:rtl/>
        </w:rPr>
        <w:t xml:space="preserve">משפט טבע פרוצדורלי עדכני: </w:t>
      </w:r>
    </w:p>
    <w:p w14:paraId="04C11F9A" w14:textId="77777777" w:rsidR="008010DE" w:rsidRPr="008010DE" w:rsidRDefault="008010DE" w:rsidP="003514A6">
      <w:pPr>
        <w:numPr>
          <w:ilvl w:val="0"/>
          <w:numId w:val="19"/>
        </w:numPr>
        <w:spacing w:after="0" w:line="360" w:lineRule="auto"/>
        <w:jc w:val="both"/>
        <w:rPr>
          <w:rFonts w:cstheme="minorHAnsi"/>
          <w:b/>
          <w:bCs/>
          <w:rtl/>
        </w:rPr>
      </w:pPr>
      <w:r w:rsidRPr="00AF52F7">
        <w:rPr>
          <w:rFonts w:cstheme="minorHAnsi"/>
          <w:b/>
          <w:bCs/>
          <w:rtl/>
        </w:rPr>
        <w:t>השתתפות</w:t>
      </w:r>
    </w:p>
    <w:p w14:paraId="7FE6161B" w14:textId="77777777" w:rsidR="008010DE" w:rsidRPr="008010DE" w:rsidRDefault="008010DE" w:rsidP="003514A6">
      <w:pPr>
        <w:numPr>
          <w:ilvl w:val="0"/>
          <w:numId w:val="19"/>
        </w:numPr>
        <w:spacing w:after="0" w:line="360" w:lineRule="auto"/>
        <w:jc w:val="both"/>
        <w:rPr>
          <w:rFonts w:cstheme="minorHAnsi"/>
          <w:b/>
          <w:bCs/>
          <w:rtl/>
        </w:rPr>
      </w:pPr>
      <w:r w:rsidRPr="00AF52F7">
        <w:rPr>
          <w:rFonts w:cstheme="minorHAnsi"/>
          <w:b/>
          <w:bCs/>
          <w:rtl/>
        </w:rPr>
        <w:t>כלליות</w:t>
      </w:r>
    </w:p>
    <w:p w14:paraId="2C0FF4AC" w14:textId="4789467B" w:rsidR="008010DE" w:rsidRPr="00AF52F7" w:rsidRDefault="008010DE" w:rsidP="003514A6">
      <w:pPr>
        <w:numPr>
          <w:ilvl w:val="0"/>
          <w:numId w:val="19"/>
        </w:numPr>
        <w:spacing w:after="0" w:line="360" w:lineRule="auto"/>
        <w:jc w:val="both"/>
        <w:rPr>
          <w:rFonts w:cstheme="minorHAnsi"/>
        </w:rPr>
      </w:pPr>
      <w:r w:rsidRPr="00AF52F7">
        <w:rPr>
          <w:rFonts w:cstheme="minorHAnsi"/>
          <w:b/>
          <w:bCs/>
          <w:rtl/>
        </w:rPr>
        <w:t>רטרואקטיביות?</w:t>
      </w:r>
    </w:p>
    <w:p w14:paraId="7861C2D8" w14:textId="77777777" w:rsidR="008010DE" w:rsidRPr="008010DE" w:rsidRDefault="008010DE" w:rsidP="009F1761">
      <w:pPr>
        <w:spacing w:after="0" w:line="360" w:lineRule="auto"/>
        <w:ind w:left="720"/>
        <w:jc w:val="both"/>
        <w:rPr>
          <w:rFonts w:cstheme="minorHAnsi"/>
          <w:b/>
          <w:bCs/>
          <w:rtl/>
        </w:rPr>
      </w:pPr>
    </w:p>
    <w:p w14:paraId="76F0CB8E" w14:textId="10F4965D" w:rsidR="008010DE" w:rsidRDefault="008010DE" w:rsidP="009F1761">
      <w:pPr>
        <w:spacing w:after="0" w:line="360" w:lineRule="auto"/>
        <w:jc w:val="both"/>
        <w:rPr>
          <w:rFonts w:cstheme="minorHAnsi"/>
          <w:b/>
          <w:bCs/>
          <w:u w:val="single"/>
          <w:rtl/>
        </w:rPr>
      </w:pPr>
      <w:r w:rsidRPr="008010DE">
        <w:rPr>
          <w:rFonts w:cstheme="minorHAnsi" w:hint="cs"/>
          <w:b/>
          <w:bCs/>
          <w:u w:val="single"/>
          <w:rtl/>
        </w:rPr>
        <w:t>יישומים בפסיקה:</w:t>
      </w:r>
    </w:p>
    <w:p w14:paraId="57A4A6B2" w14:textId="002623B6" w:rsidR="00E9541F" w:rsidRPr="00E9541F" w:rsidRDefault="00E9541F" w:rsidP="009F1761">
      <w:pPr>
        <w:shd w:val="clear" w:color="auto" w:fill="FBE4D5" w:themeFill="accent2" w:themeFillTint="33"/>
        <w:spacing w:after="0" w:line="360" w:lineRule="auto"/>
        <w:jc w:val="both"/>
        <w:rPr>
          <w:rFonts w:cstheme="minorHAnsi"/>
          <w:b/>
          <w:bCs/>
          <w:rtl/>
        </w:rPr>
      </w:pPr>
      <w:r w:rsidRPr="00E9541F">
        <w:rPr>
          <w:rFonts w:cstheme="minorHAnsi" w:hint="cs"/>
          <w:b/>
          <w:bCs/>
          <w:rtl/>
        </w:rPr>
        <w:t>השתתפות</w:t>
      </w:r>
    </w:p>
    <w:p w14:paraId="1ABCF9D5" w14:textId="77777777" w:rsidR="003C5387" w:rsidRDefault="008010DE" w:rsidP="009F1761">
      <w:pPr>
        <w:spacing w:after="0" w:line="360" w:lineRule="auto"/>
        <w:jc w:val="both"/>
        <w:rPr>
          <w:rFonts w:cs="Calibri"/>
          <w:rtl/>
        </w:rPr>
      </w:pPr>
      <w:r w:rsidRPr="003C5387">
        <w:rPr>
          <w:rFonts w:cstheme="minorHAnsi" w:hint="cs"/>
          <w:rtl/>
        </w:rPr>
        <w:t xml:space="preserve">פס"ד שעוסק בהשתתפות הוא </w:t>
      </w:r>
      <w:r w:rsidRPr="006C04BD">
        <w:rPr>
          <w:rFonts w:cstheme="minorHAnsi" w:hint="cs"/>
          <w:b/>
          <w:bCs/>
          <w:shd w:val="clear" w:color="auto" w:fill="BDD6EE" w:themeFill="accent5" w:themeFillTint="66"/>
          <w:rtl/>
        </w:rPr>
        <w:t>פס"ד קוונטינסקי</w:t>
      </w:r>
      <w:r w:rsidRPr="003C5387">
        <w:rPr>
          <w:rFonts w:cstheme="minorHAnsi" w:hint="cs"/>
          <w:b/>
          <w:bCs/>
          <w:rtl/>
        </w:rPr>
        <w:t>.</w:t>
      </w:r>
      <w:r w:rsidRPr="003C5387">
        <w:rPr>
          <w:rFonts w:cstheme="minorHAnsi" w:hint="cs"/>
          <w:rtl/>
        </w:rPr>
        <w:t xml:space="preserve"> </w:t>
      </w:r>
    </w:p>
    <w:p w14:paraId="64F3103C" w14:textId="1B99CF15" w:rsidR="003F435F" w:rsidRPr="003F435F" w:rsidRDefault="003F435F" w:rsidP="009F176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cs="Calibri"/>
          <w:rtl/>
        </w:rPr>
      </w:pPr>
      <w:r w:rsidRPr="003F435F">
        <w:rPr>
          <w:rFonts w:cs="Calibri" w:hint="cs"/>
          <w:u w:val="single"/>
          <w:rtl/>
        </w:rPr>
        <w:t>הרקע לפסק הדין</w:t>
      </w:r>
      <w:r>
        <w:rPr>
          <w:rFonts w:cs="Calibri" w:hint="cs"/>
          <w:rtl/>
        </w:rPr>
        <w:t xml:space="preserve"> : </w:t>
      </w:r>
      <w:r w:rsidRPr="003F435F">
        <w:rPr>
          <w:rFonts w:cs="Calibri"/>
          <w:rtl/>
        </w:rPr>
        <w:t>הייתה הצעת חוק של 400 עמודים בהליך חקיקה של חוק ההסדרים. ההיקף מבחינת התחומים שנדונו בחוק זה היה מרח</w:t>
      </w:r>
      <w:r>
        <w:rPr>
          <w:rFonts w:cs="Calibri" w:hint="cs"/>
          <w:rtl/>
        </w:rPr>
        <w:t>יק</w:t>
      </w:r>
      <w:r w:rsidRPr="003F435F">
        <w:rPr>
          <w:rFonts w:cs="Calibri"/>
          <w:rtl/>
        </w:rPr>
        <w:t xml:space="preserve"> לכת. הנוסח של מס דירה שלישית הגיע שעתיים לפני הדיון עליו, ותוך כדי דיון אחר. מכאן שחברי הוועדה לא היו יכולים לעיין בנוסח והיו צריכים להצביע בלי שמבינים על מה מצביעים.</w:t>
      </w:r>
      <w:r>
        <w:rPr>
          <w:rFonts w:cs="Calibri" w:hint="cs"/>
          <w:rtl/>
        </w:rPr>
        <w:t xml:space="preserve"> חברי ועדת הכספים</w:t>
      </w:r>
      <w:r w:rsidRPr="003C5387">
        <w:rPr>
          <w:rFonts w:cs="Calibri"/>
          <w:rtl/>
        </w:rPr>
        <w:t xml:space="preserve"> ביקשו לדחות מעט את הדיון, הן על מנת לאפשר להם ללמוד את הצעת החוק ופרטיה והן משום שעברו דיונים ארוכים ומייגעים בסעיפים אחרים של הצעת חוק ההסדרים, ואין לצפות שלאחר חצות יהיו צלולים וערניים וילמדו את ההצעה המתוקנת שהוגשה להם.</w:t>
      </w:r>
      <w:r>
        <w:rPr>
          <w:rFonts w:cs="Calibri" w:hint="cs"/>
          <w:rtl/>
        </w:rPr>
        <w:t xml:space="preserve"> </w:t>
      </w:r>
      <w:r w:rsidRPr="003F435F">
        <w:rPr>
          <w:rFonts w:cs="Calibri"/>
          <w:rtl/>
        </w:rPr>
        <w:t>היועצת המשפטית לוועדה טענה שחברי האופוזיציה צודקים ושיש לתת להם זמן מספיק ללמוד את ההצעה. יו"ר הועדה לא קיבל את עמדת היו</w:t>
      </w:r>
      <w:r w:rsidR="00F17CD8">
        <w:rPr>
          <w:rFonts w:cs="Calibri" w:hint="cs"/>
          <w:rtl/>
        </w:rPr>
        <w:t xml:space="preserve">עמ"ש </w:t>
      </w:r>
      <w:r w:rsidRPr="003F435F">
        <w:rPr>
          <w:rFonts w:cs="Calibri"/>
          <w:rtl/>
        </w:rPr>
        <w:t>וחברי האופוזיציה יצאו במחאתיות מהדיון. חברי כנסת רבים גם מהאופוזיציה וגם מהקואליציה טענו</w:t>
      </w:r>
      <w:r>
        <w:rPr>
          <w:rFonts w:cs="Calibri" w:hint="cs"/>
          <w:rtl/>
        </w:rPr>
        <w:t xml:space="preserve"> </w:t>
      </w:r>
      <w:r w:rsidRPr="003F435F">
        <w:rPr>
          <w:rFonts w:cs="Calibri"/>
          <w:rtl/>
        </w:rPr>
        <w:t xml:space="preserve">שמדובר בהליך לא תקין. בסופו של דבר ניהלו דיון של שבע שעות בו הקריאו לחברי הוועדה את הסעיפים של ההצעה. עלתה טענה שההליך לא תקין ושהוא נוגד את </w:t>
      </w:r>
      <w:r>
        <w:rPr>
          <w:rFonts w:cs="Calibri" w:hint="cs"/>
          <w:rtl/>
        </w:rPr>
        <w:t xml:space="preserve">הלכת </w:t>
      </w:r>
      <w:r w:rsidRPr="003F435F">
        <w:rPr>
          <w:rFonts w:cs="Calibri"/>
          <w:rtl/>
        </w:rPr>
        <w:t>מגדלי העופות</w:t>
      </w:r>
      <w:r>
        <w:rPr>
          <w:rFonts w:cs="Calibri" w:hint="cs"/>
          <w:rtl/>
        </w:rPr>
        <w:t xml:space="preserve"> (בה נקבעו עקרונות היסוד של הליך החקיקה)</w:t>
      </w:r>
      <w:r w:rsidRPr="003F435F">
        <w:rPr>
          <w:rFonts w:cs="Calibri"/>
          <w:rtl/>
        </w:rPr>
        <w:t xml:space="preserve"> ולכן ביקשו לנהל דיון מחודש. יו"ר הכנסת קיבל את העמדה וקרא ליו"ר ועדת הכספים לנהל דיון מחודש אך יו"ר ועדת הכספים סירב לקיים דיון חוזר. בשל כך הייתה עתירה לבג"ץ.</w:t>
      </w:r>
    </w:p>
    <w:p w14:paraId="7B78CBA9" w14:textId="47B54DFD" w:rsidR="00E9541F" w:rsidRPr="00A2543C" w:rsidRDefault="002D2D73" w:rsidP="009F1761">
      <w:pPr>
        <w:spacing w:line="360" w:lineRule="auto"/>
        <w:jc w:val="both"/>
        <w:rPr>
          <w:rFonts w:cstheme="minorHAnsi"/>
          <w:rtl/>
        </w:rPr>
      </w:pPr>
      <w:r w:rsidRPr="003C5387">
        <w:rPr>
          <w:rFonts w:cs="Calibri"/>
          <w:rtl/>
        </w:rPr>
        <w:t xml:space="preserve">פסק הדין </w:t>
      </w:r>
      <w:r w:rsidR="003C5387">
        <w:rPr>
          <w:rFonts w:cs="Calibri" w:hint="cs"/>
          <w:rtl/>
        </w:rPr>
        <w:t xml:space="preserve">קוונטיסקי </w:t>
      </w:r>
      <w:r w:rsidRPr="003C5387">
        <w:rPr>
          <w:rFonts w:cs="Calibri"/>
          <w:rtl/>
        </w:rPr>
        <w:t xml:space="preserve">בעניין מס ריבוי דירות הוא </w:t>
      </w:r>
      <w:r w:rsidRPr="003C5387">
        <w:rPr>
          <w:rFonts w:cs="Calibri"/>
          <w:b/>
          <w:bCs/>
          <w:rtl/>
        </w:rPr>
        <w:t>פסק הדין הראשון שבו בוטל חוק שחוקקה הכנסת לא עקב פגם בתוכן החוק, אלא עקב פגם בהליך החקיקה</w:t>
      </w:r>
      <w:r w:rsidRPr="003C5387">
        <w:rPr>
          <w:rFonts w:cs="Calibri"/>
          <w:rtl/>
        </w:rPr>
        <w:t>.</w:t>
      </w:r>
      <w:r w:rsidRPr="003C5387">
        <w:rPr>
          <w:rFonts w:cstheme="minorHAnsi" w:hint="cs"/>
          <w:rtl/>
        </w:rPr>
        <w:t xml:space="preserve"> </w:t>
      </w:r>
      <w:r w:rsidR="008010DE" w:rsidRPr="003C5387">
        <w:rPr>
          <w:rFonts w:cstheme="minorHAnsi" w:hint="cs"/>
          <w:rtl/>
        </w:rPr>
        <w:t xml:space="preserve">השופט סולברג, שהוא לא בדיוק אקטיביסט, פוסל את החוק. לא בגלל התוכן שלו, אלא בגלל ההליך. </w:t>
      </w:r>
      <w:r w:rsidR="00E9541F">
        <w:rPr>
          <w:rFonts w:cstheme="minorHAnsi" w:hint="cs"/>
          <w:rtl/>
        </w:rPr>
        <w:t>כפי שנאמר בפסקה 40 לפסק הדין: "לא בביקורת על תוכנו של החוק עסקינן, אלא בפיקוח על הליכי חקיקתו" (</w:t>
      </w:r>
      <w:r w:rsidR="00E9541F" w:rsidRPr="00E9541F">
        <w:rPr>
          <w:rFonts w:cstheme="minorHAnsi" w:hint="cs"/>
          <w:b/>
          <w:bCs/>
          <w:rtl/>
        </w:rPr>
        <w:t>הביקורת על הליך החקיקה נקראת לפי פולר ביקורת</w:t>
      </w:r>
      <w:r w:rsidR="00E9541F">
        <w:rPr>
          <w:rFonts w:cstheme="minorHAnsi" w:hint="cs"/>
          <w:b/>
          <w:bCs/>
          <w:rtl/>
        </w:rPr>
        <w:t xml:space="preserve"> חיצונית)</w:t>
      </w:r>
      <w:r w:rsidR="00E9541F">
        <w:rPr>
          <w:rFonts w:cstheme="minorHAnsi" w:hint="cs"/>
          <w:rtl/>
        </w:rPr>
        <w:t xml:space="preserve"> </w:t>
      </w:r>
      <w:r w:rsidR="008010DE" w:rsidRPr="003C5387">
        <w:rPr>
          <w:rFonts w:cstheme="minorHAnsi" w:hint="cs"/>
          <w:rtl/>
        </w:rPr>
        <w:t xml:space="preserve">אנחנו מבינים שגם הליך החקיקה צריך להיות הוגן על מנת שחוק יהיה חוק. </w:t>
      </w:r>
      <w:r w:rsidRPr="003C5387">
        <w:rPr>
          <w:rFonts w:cstheme="minorHAnsi" w:hint="cs"/>
          <w:rtl/>
        </w:rPr>
        <w:t xml:space="preserve">הגינות היא מוסר. יש </w:t>
      </w:r>
      <w:r w:rsidRPr="003C5387">
        <w:rPr>
          <w:rFonts w:cstheme="minorHAnsi" w:hint="cs"/>
          <w:rtl/>
        </w:rPr>
        <w:lastRenderedPageBreak/>
        <w:t>מוסר שנוגע לתוכן, ויש מוסר שנוגע להליך</w:t>
      </w:r>
      <w:r w:rsidR="00A2543C">
        <w:rPr>
          <w:rFonts w:cstheme="minorHAnsi" w:hint="cs"/>
          <w:rtl/>
        </w:rPr>
        <w:t xml:space="preserve">. </w:t>
      </w:r>
      <w:r w:rsidR="00A2543C" w:rsidRPr="00A2543C">
        <w:rPr>
          <w:rFonts w:cs="Calibri"/>
          <w:rtl/>
        </w:rPr>
        <w:t>במקרה ה</w:t>
      </w:r>
      <w:r w:rsidR="00A2543C">
        <w:rPr>
          <w:rFonts w:cs="Calibri" w:hint="cs"/>
          <w:rtl/>
        </w:rPr>
        <w:t>זה</w:t>
      </w:r>
      <w:r w:rsidR="00A2543C" w:rsidRPr="00A2543C">
        <w:rPr>
          <w:rFonts w:cs="Calibri"/>
          <w:rtl/>
        </w:rPr>
        <w:t xml:space="preserve"> לא הייתה לחברי הכנסת אפשרות מעשית כלשהי לדון ולגבש עמדה לגבי החקיקה ולכן ברור שהיה פגם בהליך.</w:t>
      </w:r>
    </w:p>
    <w:p w14:paraId="4A26AF91" w14:textId="71520BEC" w:rsidR="00761264" w:rsidRDefault="006B2781" w:rsidP="009F1761">
      <w:pPr>
        <w:spacing w:line="360" w:lineRule="auto"/>
        <w:jc w:val="both"/>
        <w:rPr>
          <w:rFonts w:cstheme="minorHAnsi"/>
          <w:rtl/>
        </w:rPr>
      </w:pPr>
      <w:r>
        <w:rPr>
          <w:rFonts w:cstheme="minorHAnsi" w:hint="cs"/>
          <w:rtl/>
        </w:rPr>
        <w:t xml:space="preserve">מתי נאמר שהפרת הכללים יצרה פגם היורד לשורשו של עניין?  ברק כותב: </w:t>
      </w:r>
      <w:r w:rsidR="002D2D73" w:rsidRPr="003C5387">
        <w:rPr>
          <w:rFonts w:cstheme="minorHAnsi" w:hint="cs"/>
          <w:b/>
          <w:bCs/>
          <w:rtl/>
        </w:rPr>
        <w:t xml:space="preserve">"ההפרה היא עמוקה והיא מביאה לפגם היורד לשורשו של עניין, כאשר היא פוגעת בערכי היסוד של המשטר הדמוקרטי המונחים ביסוד הליך החקיקה" </w:t>
      </w:r>
      <w:r w:rsidR="00B34E37">
        <w:rPr>
          <w:rFonts w:cstheme="minorHAnsi" w:hint="cs"/>
          <w:rtl/>
        </w:rPr>
        <w:t xml:space="preserve">ערכיה של מדינת ישראל הם יהודית ודמוקרטית. </w:t>
      </w:r>
      <w:r>
        <w:rPr>
          <w:rFonts w:cstheme="minorHAnsi" w:hint="cs"/>
          <w:rtl/>
        </w:rPr>
        <w:t xml:space="preserve">מהם אותם ערכי יסוד של הדמוקרטיה המונחים ביסוד הליך החקיקה? </w:t>
      </w:r>
      <w:r w:rsidR="009207FD">
        <w:rPr>
          <w:rFonts w:cstheme="minorHAnsi" w:hint="cs"/>
          <w:rtl/>
        </w:rPr>
        <w:t xml:space="preserve">כפי שאנו יודעים יש דמוקרטיה פורמאלית ודמוקרטיה מהותית. </w:t>
      </w:r>
      <w:r w:rsidR="002D2D73" w:rsidRPr="009207FD">
        <w:rPr>
          <w:rFonts w:cstheme="minorHAnsi" w:hint="cs"/>
          <w:rtl/>
        </w:rPr>
        <w:t>אם מדובר על דמוקרטיה פורמאלית</w:t>
      </w:r>
      <w:r w:rsidR="009207FD" w:rsidRPr="009207FD">
        <w:rPr>
          <w:rFonts w:cstheme="minorHAnsi" w:hint="cs"/>
          <w:rtl/>
        </w:rPr>
        <w:t xml:space="preserve"> (מלשון </w:t>
      </w:r>
      <w:r w:rsidR="009207FD" w:rsidRPr="009207FD">
        <w:rPr>
          <w:rFonts w:cstheme="minorHAnsi" w:hint="cs"/>
        </w:rPr>
        <w:t>FORM</w:t>
      </w:r>
      <w:r w:rsidR="009207FD" w:rsidRPr="009207FD">
        <w:rPr>
          <w:rFonts w:cstheme="minorHAnsi" w:hint="cs"/>
          <w:rtl/>
        </w:rPr>
        <w:t xml:space="preserve">- צורה , תבנית) </w:t>
      </w:r>
      <w:r w:rsidR="009207FD">
        <w:rPr>
          <w:rFonts w:cstheme="minorHAnsi" w:hint="cs"/>
          <w:rtl/>
        </w:rPr>
        <w:t xml:space="preserve">, דמוקרטיה פורמאלית היא בעצם דמוקרטיה צורנית, </w:t>
      </w:r>
      <w:r w:rsidR="002D2D73" w:rsidRPr="009207FD">
        <w:rPr>
          <w:rFonts w:cstheme="minorHAnsi" w:hint="cs"/>
          <w:rtl/>
        </w:rPr>
        <w:t xml:space="preserve">פרוצדוראלית </w:t>
      </w:r>
      <w:r w:rsidR="009207FD">
        <w:rPr>
          <w:rFonts w:cstheme="minorHAnsi"/>
          <w:rtl/>
        </w:rPr>
        <w:t>–</w:t>
      </w:r>
      <w:r w:rsidR="009207FD">
        <w:rPr>
          <w:rFonts w:cstheme="minorHAnsi" w:hint="cs"/>
          <w:rtl/>
        </w:rPr>
        <w:t xml:space="preserve"> דמוקרטיה </w:t>
      </w:r>
      <w:r w:rsidR="002D2D73" w:rsidRPr="009207FD">
        <w:rPr>
          <w:rFonts w:cstheme="minorHAnsi" w:hint="cs"/>
          <w:rtl/>
        </w:rPr>
        <w:t>של הגינות, שלא עוסקת ב</w:t>
      </w:r>
      <w:r w:rsidR="009207FD">
        <w:rPr>
          <w:rFonts w:cstheme="minorHAnsi" w:hint="cs"/>
          <w:rtl/>
        </w:rPr>
        <w:t>תוכן</w:t>
      </w:r>
      <w:r w:rsidR="00B34E37">
        <w:rPr>
          <w:rFonts w:cstheme="minorHAnsi" w:hint="cs"/>
          <w:rtl/>
        </w:rPr>
        <w:t xml:space="preserve"> אלא ב</w:t>
      </w:r>
      <w:r w:rsidR="00614A52">
        <w:rPr>
          <w:rFonts w:cstheme="minorHAnsi" w:hint="cs"/>
          <w:rtl/>
        </w:rPr>
        <w:t>דברים מבניים כמו עקרון ה</w:t>
      </w:r>
      <w:r w:rsidR="00B34E37">
        <w:rPr>
          <w:rFonts w:cstheme="minorHAnsi" w:hint="cs"/>
          <w:rtl/>
        </w:rPr>
        <w:t>ייצוגיות ועקרון הכרעת הרוב.</w:t>
      </w:r>
      <w:r w:rsidR="009207FD">
        <w:rPr>
          <w:rFonts w:cstheme="minorHAnsi" w:hint="cs"/>
          <w:rtl/>
        </w:rPr>
        <w:t xml:space="preserve">  </w:t>
      </w:r>
      <w:r w:rsidR="00761264">
        <w:rPr>
          <w:rFonts w:cstheme="minorHAnsi" w:hint="cs"/>
          <w:rtl/>
        </w:rPr>
        <w:t>יש כאן בעצם 'טוויסט' של המשפט הטבעי, הוא לא עוסק רק בתוכן, אלא גם בצורה.</w:t>
      </w:r>
      <w:r w:rsidR="00B34E37">
        <w:rPr>
          <w:rFonts w:cstheme="minorHAnsi" w:hint="cs"/>
          <w:rtl/>
        </w:rPr>
        <w:t xml:space="preserve"> מבחינת עקרון הייצוגיות בדמוקרטיה הפורמאלית- זה לא מספיק שרק יהיה ייצוגיות, אלא </w:t>
      </w:r>
      <w:r w:rsidR="00B34E37" w:rsidRPr="000742C7">
        <w:rPr>
          <w:rFonts w:cstheme="minorHAnsi" w:hint="cs"/>
          <w:b/>
          <w:bCs/>
          <w:rtl/>
        </w:rPr>
        <w:t>יש צורך גם בהשתתפות</w:t>
      </w:r>
      <w:r w:rsidR="00B34E37">
        <w:rPr>
          <w:rFonts w:cstheme="minorHAnsi" w:hint="cs"/>
          <w:rtl/>
        </w:rPr>
        <w:t xml:space="preserve">. זה הוא העניין שנדון בפסק הדין. </w:t>
      </w:r>
    </w:p>
    <w:p w14:paraId="73A0436C" w14:textId="5DC72D6C" w:rsidR="00012FF9" w:rsidRPr="00012FF9" w:rsidRDefault="00012FF9" w:rsidP="009F1761">
      <w:pPr>
        <w:spacing w:line="360" w:lineRule="auto"/>
        <w:jc w:val="both"/>
        <w:rPr>
          <w:rFonts w:cstheme="minorHAnsi"/>
          <w:b/>
          <w:bCs/>
          <w:u w:val="single"/>
          <w:rtl/>
        </w:rPr>
      </w:pPr>
      <w:r>
        <w:rPr>
          <w:rFonts w:cstheme="minorHAnsi" w:hint="cs"/>
          <w:b/>
          <w:bCs/>
          <w:u w:val="single"/>
          <w:rtl/>
        </w:rPr>
        <w:t xml:space="preserve">שיעור 9 </w:t>
      </w:r>
      <w:r>
        <w:rPr>
          <w:rFonts w:cstheme="minorHAnsi"/>
          <w:b/>
          <w:bCs/>
          <w:u w:val="single"/>
          <w:rtl/>
        </w:rPr>
        <w:t>–</w:t>
      </w:r>
      <w:r>
        <w:rPr>
          <w:rFonts w:cstheme="minorHAnsi" w:hint="cs"/>
          <w:b/>
          <w:bCs/>
          <w:u w:val="single"/>
          <w:rtl/>
        </w:rPr>
        <w:t xml:space="preserve"> 07.11.2021</w:t>
      </w:r>
    </w:p>
    <w:p w14:paraId="603E91B9" w14:textId="5A9B8515" w:rsidR="000742C7" w:rsidRDefault="00012FF9" w:rsidP="009F1761">
      <w:pPr>
        <w:spacing w:line="360" w:lineRule="auto"/>
        <w:jc w:val="both"/>
        <w:rPr>
          <w:rFonts w:cs="Calibri"/>
          <w:rtl/>
        </w:rPr>
      </w:pPr>
      <w:r>
        <w:rPr>
          <w:rFonts w:cstheme="minorHAnsi" w:hint="cs"/>
          <w:rtl/>
        </w:rPr>
        <w:t xml:space="preserve">בפסק הדין </w:t>
      </w:r>
      <w:r w:rsidRPr="00B10D7F">
        <w:rPr>
          <w:rFonts w:cstheme="minorHAnsi" w:hint="cs"/>
          <w:b/>
          <w:bCs/>
          <w:shd w:val="clear" w:color="auto" w:fill="BDD6EE" w:themeFill="accent5" w:themeFillTint="66"/>
          <w:rtl/>
        </w:rPr>
        <w:t>קוונטינסקי</w:t>
      </w:r>
      <w:r w:rsidR="006C04BD">
        <w:rPr>
          <w:rFonts w:cstheme="minorHAnsi" w:hint="cs"/>
          <w:rtl/>
        </w:rPr>
        <w:t xml:space="preserve"> השופט </w:t>
      </w:r>
      <w:r w:rsidR="00B34E37">
        <w:rPr>
          <w:rFonts w:cstheme="minorHAnsi" w:hint="cs"/>
          <w:rtl/>
        </w:rPr>
        <w:t xml:space="preserve">סולברג מתייחס להלכה במשפט העברי 'רובו מתוך כולו' </w:t>
      </w:r>
      <w:r w:rsidR="000742C7">
        <w:rPr>
          <w:rFonts w:cstheme="minorHAnsi" w:hint="cs"/>
          <w:rtl/>
        </w:rPr>
        <w:t>, לפי עקרון זה-</w:t>
      </w:r>
      <w:r w:rsidR="00822FC1" w:rsidRPr="00822FC1">
        <w:rPr>
          <w:rtl/>
        </w:rPr>
        <w:t xml:space="preserve"> </w:t>
      </w:r>
      <w:r w:rsidR="00822FC1" w:rsidRPr="00822FC1">
        <w:rPr>
          <w:rFonts w:cs="Calibri"/>
          <w:rtl/>
        </w:rPr>
        <w:t xml:space="preserve">גם כשיש רוב, צריך שכולם </w:t>
      </w:r>
      <w:r w:rsidR="00822FC1">
        <w:rPr>
          <w:rFonts w:cs="Calibri" w:hint="cs"/>
          <w:rtl/>
        </w:rPr>
        <w:t>יהיו</w:t>
      </w:r>
      <w:r w:rsidR="00822FC1" w:rsidRPr="00822FC1">
        <w:rPr>
          <w:rFonts w:cs="Calibri"/>
          <w:rtl/>
        </w:rPr>
        <w:t xml:space="preserve"> </w:t>
      </w:r>
      <w:r w:rsidR="00822FC1">
        <w:rPr>
          <w:rFonts w:cs="Calibri" w:hint="cs"/>
          <w:rtl/>
        </w:rPr>
        <w:t>נוכחי</w:t>
      </w:r>
      <w:r w:rsidR="00822FC1" w:rsidRPr="00822FC1">
        <w:rPr>
          <w:rFonts w:cs="Calibri"/>
          <w:rtl/>
        </w:rPr>
        <w:t>ם כדי שיהיה תוקף לרוב</w:t>
      </w:r>
      <w:r w:rsidR="00B34E37">
        <w:rPr>
          <w:rFonts w:cstheme="minorHAnsi" w:hint="cs"/>
          <w:rtl/>
        </w:rPr>
        <w:t xml:space="preserve">. </w:t>
      </w:r>
      <w:r w:rsidR="00C3153D">
        <w:rPr>
          <w:rFonts w:cstheme="minorHAnsi" w:hint="cs"/>
          <w:rtl/>
        </w:rPr>
        <w:t xml:space="preserve">(המרצה מציין כהערת אגב שרבנו תם סבר שכשיש חקיקה שפוגעת בזכויות יחיד, היא חייבת להתקבל פה אחד). </w:t>
      </w:r>
      <w:r w:rsidR="00B34E37">
        <w:rPr>
          <w:rFonts w:cstheme="minorHAnsi" w:hint="cs"/>
          <w:rtl/>
        </w:rPr>
        <w:t>בביהמ"ש למשל</w:t>
      </w:r>
      <w:r w:rsidR="008E59C0">
        <w:rPr>
          <w:rFonts w:cstheme="minorHAnsi" w:hint="cs"/>
          <w:rtl/>
        </w:rPr>
        <w:t xml:space="preserve"> חייב הרכב מלא של שופטים</w:t>
      </w:r>
      <w:r w:rsidR="00822FC1">
        <w:rPr>
          <w:rFonts w:cstheme="minorHAnsi" w:hint="cs"/>
          <w:rtl/>
        </w:rPr>
        <w:t xml:space="preserve"> ולא ניתן לקיים דיון אם אחד השופטים בהרכב לא נמצא</w:t>
      </w:r>
      <w:r w:rsidR="000742C7">
        <w:rPr>
          <w:rFonts w:cstheme="minorHAnsi" w:hint="cs"/>
          <w:rtl/>
        </w:rPr>
        <w:t xml:space="preserve">. </w:t>
      </w:r>
      <w:r w:rsidR="00822FC1">
        <w:rPr>
          <w:rFonts w:cstheme="minorHAnsi" w:hint="cs"/>
          <w:rtl/>
        </w:rPr>
        <w:t>השאלה היא ה</w:t>
      </w:r>
      <w:r w:rsidR="000742C7">
        <w:rPr>
          <w:rFonts w:cstheme="minorHAnsi" w:hint="cs"/>
          <w:rtl/>
        </w:rPr>
        <w:t>אם בכנסת העקרון של 'רובו מתוך כולו' תקף? כי הרי אין חובה שכל חברי הכנסת ינכחו בדיוני</w:t>
      </w:r>
      <w:r w:rsidR="00822FC1">
        <w:rPr>
          <w:rFonts w:cstheme="minorHAnsi" w:hint="cs"/>
          <w:rtl/>
        </w:rPr>
        <w:t>ם</w:t>
      </w:r>
      <w:r w:rsidR="000742C7">
        <w:rPr>
          <w:rFonts w:cstheme="minorHAnsi" w:hint="cs"/>
          <w:rtl/>
        </w:rPr>
        <w:t>.</w:t>
      </w:r>
      <w:r w:rsidR="00C3153D">
        <w:rPr>
          <w:rFonts w:cstheme="minorHAnsi" w:hint="cs"/>
          <w:rtl/>
        </w:rPr>
        <w:t xml:space="preserve"> נראה שגם זה </w:t>
      </w:r>
      <w:r w:rsidR="00C3153D" w:rsidRPr="00C3153D">
        <w:rPr>
          <w:rFonts w:cs="Calibri"/>
          <w:rtl/>
        </w:rPr>
        <w:t xml:space="preserve">בעייתי </w:t>
      </w:r>
      <w:r w:rsidR="00C3153D">
        <w:rPr>
          <w:rFonts w:cs="Calibri" w:hint="cs"/>
          <w:rtl/>
        </w:rPr>
        <w:t xml:space="preserve">להחיל אותו </w:t>
      </w:r>
      <w:r w:rsidR="00C3153D" w:rsidRPr="00C3153D">
        <w:rPr>
          <w:rFonts w:cs="Calibri"/>
          <w:rtl/>
        </w:rPr>
        <w:t xml:space="preserve">כי אז ח"כ </w:t>
      </w:r>
      <w:r w:rsidR="00C3153D">
        <w:rPr>
          <w:rFonts w:cs="Calibri" w:hint="cs"/>
          <w:rtl/>
        </w:rPr>
        <w:t>יוכל</w:t>
      </w:r>
      <w:r w:rsidR="00C3153D" w:rsidRPr="00C3153D">
        <w:rPr>
          <w:rFonts w:cs="Calibri"/>
          <w:rtl/>
        </w:rPr>
        <w:t xml:space="preserve"> </w:t>
      </w:r>
      <w:r w:rsidR="00C3153D">
        <w:rPr>
          <w:rFonts w:cs="Calibri" w:hint="cs"/>
          <w:rtl/>
        </w:rPr>
        <w:t xml:space="preserve">למשל </w:t>
      </w:r>
      <w:r w:rsidR="00C3153D" w:rsidRPr="00C3153D">
        <w:rPr>
          <w:rFonts w:cs="Calibri"/>
          <w:rtl/>
        </w:rPr>
        <w:t xml:space="preserve">לא </w:t>
      </w:r>
      <w:r w:rsidR="00C3153D">
        <w:rPr>
          <w:rFonts w:cs="Calibri" w:hint="cs"/>
          <w:rtl/>
        </w:rPr>
        <w:t xml:space="preserve">להגיע בכוונה ולטעון שההצבעה לא תקפה, ואז </w:t>
      </w:r>
      <w:r w:rsidR="00C3153D" w:rsidRPr="00C3153D">
        <w:rPr>
          <w:rFonts w:cs="Calibri"/>
          <w:rtl/>
        </w:rPr>
        <w:t xml:space="preserve">ואיך </w:t>
      </w:r>
      <w:r w:rsidR="00C3153D">
        <w:rPr>
          <w:rFonts w:cs="Calibri" w:hint="cs"/>
          <w:rtl/>
        </w:rPr>
        <w:t>יוכלו להעביר חוקים בכנסת</w:t>
      </w:r>
      <w:r w:rsidR="00C3153D" w:rsidRPr="00C3153D">
        <w:rPr>
          <w:rFonts w:cs="Calibri"/>
          <w:rtl/>
        </w:rPr>
        <w:t>? כל ח"כ היה מוצא מתי לא להגיע או להגיד שהוא לא מרגיש טוב א</w:t>
      </w:r>
      <w:r w:rsidR="00F17CD8">
        <w:rPr>
          <w:rFonts w:cs="Calibri" w:hint="cs"/>
          <w:rtl/>
        </w:rPr>
        <w:t xml:space="preserve">ז </w:t>
      </w:r>
      <w:r w:rsidR="00C3153D" w:rsidRPr="00C3153D">
        <w:rPr>
          <w:rFonts w:cs="Calibri"/>
          <w:rtl/>
        </w:rPr>
        <w:t>הלך לרגע ולכן החוק לא תקף.</w:t>
      </w:r>
      <w:r w:rsidR="00C3153D">
        <w:rPr>
          <w:rFonts w:cstheme="minorHAnsi" w:hint="cs"/>
          <w:rtl/>
        </w:rPr>
        <w:t xml:space="preserve"> בריס מסביר ש</w:t>
      </w:r>
      <w:r w:rsidR="00C3153D">
        <w:rPr>
          <w:rFonts w:cs="Calibri" w:hint="cs"/>
          <w:rtl/>
        </w:rPr>
        <w:t>הרציונל</w:t>
      </w:r>
      <w:r w:rsidR="00C3153D" w:rsidRPr="00822FC1">
        <w:rPr>
          <w:rFonts w:cs="Calibri"/>
          <w:rtl/>
        </w:rPr>
        <w:t xml:space="preserve"> </w:t>
      </w:r>
      <w:r w:rsidR="00C3153D">
        <w:rPr>
          <w:rFonts w:cs="Calibri" w:hint="cs"/>
          <w:rtl/>
        </w:rPr>
        <w:t xml:space="preserve">של עקרון 'רובו מתוך כולו' הוא </w:t>
      </w:r>
      <w:r w:rsidR="00C3153D" w:rsidRPr="00822FC1">
        <w:rPr>
          <w:rFonts w:cs="Calibri"/>
          <w:rtl/>
        </w:rPr>
        <w:t>שאולי אני אשתכנע מהגורם הנוסף</w:t>
      </w:r>
      <w:r w:rsidR="00C3153D">
        <w:rPr>
          <w:rFonts w:cs="Calibri" w:hint="cs"/>
          <w:rtl/>
        </w:rPr>
        <w:t xml:space="preserve"> שלא נמצא. </w:t>
      </w:r>
      <w:r w:rsidR="00C3153D" w:rsidRPr="00822FC1">
        <w:rPr>
          <w:rFonts w:cs="Calibri"/>
          <w:rtl/>
        </w:rPr>
        <w:t xml:space="preserve">הרעיון של </w:t>
      </w:r>
      <w:r w:rsidR="00C3153D" w:rsidRPr="00822FC1">
        <w:rPr>
          <w:rFonts w:cs="Calibri"/>
          <w:b/>
          <w:bCs/>
          <w:rtl/>
        </w:rPr>
        <w:t>ההשתתפות</w:t>
      </w:r>
      <w:r w:rsidR="00C3153D" w:rsidRPr="00822FC1">
        <w:rPr>
          <w:rFonts w:cs="Calibri"/>
          <w:rtl/>
        </w:rPr>
        <w:t xml:space="preserve"> הוא בדיוק הרעיון הזה</w:t>
      </w:r>
      <w:r w:rsidR="00C3153D">
        <w:rPr>
          <w:rFonts w:cs="Calibri" w:hint="cs"/>
          <w:rtl/>
        </w:rPr>
        <w:t>.</w:t>
      </w:r>
      <w:r w:rsidR="00C3153D">
        <w:rPr>
          <w:rFonts w:cstheme="minorHAnsi" w:hint="cs"/>
          <w:rtl/>
        </w:rPr>
        <w:t xml:space="preserve"> </w:t>
      </w:r>
      <w:r w:rsidR="00822FC1">
        <w:rPr>
          <w:rFonts w:cstheme="minorHAnsi" w:hint="cs"/>
          <w:rtl/>
        </w:rPr>
        <w:t>עם זאת, חשוב להבהיר ש</w:t>
      </w:r>
      <w:r w:rsidR="000742C7">
        <w:rPr>
          <w:rFonts w:cstheme="minorHAnsi" w:hint="cs"/>
          <w:rtl/>
        </w:rPr>
        <w:t xml:space="preserve">כדי שיתגבש עקרון ההשתתפות, </w:t>
      </w:r>
      <w:r w:rsidR="000742C7" w:rsidRPr="00C3153D">
        <w:rPr>
          <w:rFonts w:cstheme="minorHAnsi" w:hint="cs"/>
          <w:u w:val="single"/>
          <w:rtl/>
        </w:rPr>
        <w:t>אין חובה שחברי הכנסת ישתתפו בפועל בדיון</w:t>
      </w:r>
      <w:r w:rsidR="000742C7">
        <w:rPr>
          <w:rFonts w:cstheme="minorHAnsi" w:hint="cs"/>
          <w:rtl/>
        </w:rPr>
        <w:t xml:space="preserve">, אלא שהכנסת מחויבת </w:t>
      </w:r>
      <w:r w:rsidR="00F17CD8">
        <w:rPr>
          <w:rFonts w:cstheme="minorHAnsi" w:hint="cs"/>
          <w:rtl/>
        </w:rPr>
        <w:t>לספק</w:t>
      </w:r>
      <w:r w:rsidR="000742C7">
        <w:rPr>
          <w:rFonts w:cstheme="minorHAnsi" w:hint="cs"/>
          <w:rtl/>
        </w:rPr>
        <w:t xml:space="preserve"> לח"כים את </w:t>
      </w:r>
      <w:r w:rsidR="000742C7" w:rsidRPr="00614A52">
        <w:rPr>
          <w:rFonts w:cstheme="minorHAnsi" w:hint="cs"/>
          <w:u w:val="single"/>
          <w:rtl/>
        </w:rPr>
        <w:t>האפשרות</w:t>
      </w:r>
      <w:r w:rsidR="000742C7">
        <w:rPr>
          <w:rFonts w:cstheme="minorHAnsi" w:hint="cs"/>
          <w:rtl/>
        </w:rPr>
        <w:t xml:space="preserve"> להשתתף.</w:t>
      </w:r>
      <w:r w:rsidR="00C3153D">
        <w:rPr>
          <w:rFonts w:cstheme="minorHAnsi" w:hint="cs"/>
          <w:rtl/>
        </w:rPr>
        <w:t xml:space="preserve"> </w:t>
      </w:r>
      <w:r w:rsidR="00C3153D" w:rsidRPr="00C3153D">
        <w:rPr>
          <w:rFonts w:cs="Calibri"/>
          <w:rtl/>
        </w:rPr>
        <w:t>אם אני לא נותן ל</w:t>
      </w:r>
      <w:r w:rsidR="00C3153D">
        <w:rPr>
          <w:rFonts w:cs="Calibri" w:hint="cs"/>
          <w:rtl/>
        </w:rPr>
        <w:t>ח"כ</w:t>
      </w:r>
      <w:r w:rsidR="00C3153D" w:rsidRPr="00C3153D">
        <w:rPr>
          <w:rFonts w:cs="Calibri"/>
          <w:rtl/>
        </w:rPr>
        <w:t xml:space="preserve"> להשתתף בדיון</w:t>
      </w:r>
      <w:r w:rsidR="00C3153D">
        <w:rPr>
          <w:rFonts w:cs="Calibri" w:hint="cs"/>
          <w:rtl/>
        </w:rPr>
        <w:t>, לא רק במובן הפיזי של המילה</w:t>
      </w:r>
      <w:r w:rsidR="006D4510">
        <w:rPr>
          <w:rFonts w:cs="Calibri" w:hint="cs"/>
          <w:rtl/>
        </w:rPr>
        <w:t xml:space="preserve">, </w:t>
      </w:r>
      <w:r w:rsidR="00C3153D">
        <w:rPr>
          <w:rFonts w:cs="Calibri" w:hint="cs"/>
          <w:rtl/>
        </w:rPr>
        <w:t>אלא גם</w:t>
      </w:r>
      <w:r w:rsidR="006D4510">
        <w:rPr>
          <w:rFonts w:cs="Calibri" w:hint="cs"/>
          <w:rtl/>
        </w:rPr>
        <w:t xml:space="preserve"> במובן המהותי-</w:t>
      </w:r>
      <w:r w:rsidR="00C3153D">
        <w:rPr>
          <w:rFonts w:cs="Calibri" w:hint="cs"/>
          <w:rtl/>
        </w:rPr>
        <w:t xml:space="preserve"> לאפשר לו לקרוא לעומק את הצעת החוק ולוודא שהוא באמת מבין אותה, </w:t>
      </w:r>
      <w:r w:rsidR="00C3153D" w:rsidRPr="00C3153D">
        <w:rPr>
          <w:rFonts w:cs="Calibri"/>
          <w:rtl/>
        </w:rPr>
        <w:t xml:space="preserve">איך אני יכול לצפות </w:t>
      </w:r>
      <w:r w:rsidR="00C3153D">
        <w:rPr>
          <w:rFonts w:cs="Calibri" w:hint="cs"/>
          <w:rtl/>
        </w:rPr>
        <w:t>שהם יצביעו בהתאם לעמדתם האמיתית (שמייצגת את בוחריהם)</w:t>
      </w:r>
      <w:r w:rsidR="00C3153D" w:rsidRPr="00C3153D">
        <w:rPr>
          <w:rFonts w:cs="Calibri"/>
          <w:rtl/>
        </w:rPr>
        <w:t>?</w:t>
      </w:r>
    </w:p>
    <w:p w14:paraId="378CF800" w14:textId="461C4748" w:rsidR="006D4510" w:rsidRDefault="006D4510" w:rsidP="009F1761">
      <w:pPr>
        <w:spacing w:line="360" w:lineRule="auto"/>
        <w:jc w:val="both"/>
        <w:rPr>
          <w:rFonts w:cs="Calibri"/>
          <w:rtl/>
        </w:rPr>
      </w:pPr>
      <w:r w:rsidRPr="006D4510">
        <w:rPr>
          <w:rFonts w:cs="Calibri"/>
          <w:rtl/>
        </w:rPr>
        <w:t>לדוג' אם היו שמים מישהו בכלא ומשחררים רק להצביע – האם זה היה הוגן או לא הוגן</w:t>
      </w:r>
      <w:r>
        <w:rPr>
          <w:rFonts w:cs="Calibri" w:hint="cs"/>
          <w:rtl/>
        </w:rPr>
        <w:t xml:space="preserve">? </w:t>
      </w:r>
      <w:r w:rsidRPr="006D4510">
        <w:rPr>
          <w:rFonts w:cs="Calibri"/>
          <w:rtl/>
        </w:rPr>
        <w:t>מכאן לחסינות של ח"כ – זה נועד בראש ובראשונה כדי להשתתף בדיונים. ברייך השלישי עשו בדיוק את הדבר הזה, עצרו את כל הקומוניסטים רגע לפני שהיו צריכים להצביע כי ידעו שהם יתנגדו.</w:t>
      </w:r>
    </w:p>
    <w:p w14:paraId="496C9542" w14:textId="4BF2DE4A" w:rsidR="00220732" w:rsidRDefault="006D4510" w:rsidP="00220732">
      <w:pPr>
        <w:spacing w:line="360" w:lineRule="auto"/>
        <w:jc w:val="both"/>
        <w:rPr>
          <w:rFonts w:cs="Calibri"/>
          <w:rtl/>
        </w:rPr>
      </w:pPr>
      <w:r>
        <w:rPr>
          <w:rFonts w:cs="Calibri" w:hint="cs"/>
          <w:rtl/>
        </w:rPr>
        <w:t>לסיכום, בהליך החקיקה יש ליישם את עקרון ההשתתפות- הן מבחינה 'טכנית' והן מבחינה מהותית. אם הוא נפגע, מדובר בפגם פרוצדוראלי.</w:t>
      </w:r>
    </w:p>
    <w:p w14:paraId="5ED4A8CC" w14:textId="2621657C" w:rsidR="00E9541F" w:rsidRPr="00E9541F" w:rsidRDefault="00E9541F" w:rsidP="009F1761">
      <w:pPr>
        <w:shd w:val="clear" w:color="auto" w:fill="FBE4D5" w:themeFill="accent2" w:themeFillTint="33"/>
        <w:spacing w:line="360" w:lineRule="auto"/>
        <w:jc w:val="both"/>
        <w:rPr>
          <w:rFonts w:cstheme="minorHAnsi"/>
          <w:b/>
          <w:bCs/>
          <w:rtl/>
        </w:rPr>
      </w:pPr>
      <w:r>
        <w:rPr>
          <w:rFonts w:cstheme="minorHAnsi" w:hint="cs"/>
          <w:b/>
          <w:bCs/>
          <w:rtl/>
        </w:rPr>
        <w:t>כלליות</w:t>
      </w:r>
    </w:p>
    <w:p w14:paraId="3779BF64" w14:textId="77712770" w:rsidR="008E59C0" w:rsidRPr="008E59C0" w:rsidRDefault="008E59C0" w:rsidP="009F1761">
      <w:pPr>
        <w:spacing w:line="360" w:lineRule="auto"/>
        <w:jc w:val="both"/>
        <w:rPr>
          <w:rFonts w:cstheme="minorHAnsi"/>
          <w:b/>
          <w:bCs/>
          <w:rtl/>
        </w:rPr>
      </w:pPr>
      <w:r w:rsidRPr="008E59C0">
        <w:rPr>
          <w:rFonts w:cstheme="minorHAnsi" w:hint="cs"/>
          <w:b/>
          <w:bCs/>
          <w:u w:val="single"/>
          <w:rtl/>
        </w:rPr>
        <w:t>כלליות</w:t>
      </w:r>
      <w:r>
        <w:rPr>
          <w:rFonts w:cstheme="minorHAnsi" w:hint="cs"/>
          <w:b/>
          <w:bCs/>
          <w:u w:val="single"/>
          <w:rtl/>
        </w:rPr>
        <w:t xml:space="preserve">- </w:t>
      </w:r>
      <w:r>
        <w:rPr>
          <w:rFonts w:cstheme="minorHAnsi" w:hint="cs"/>
          <w:b/>
          <w:bCs/>
          <w:rtl/>
        </w:rPr>
        <w:t xml:space="preserve"> </w:t>
      </w:r>
      <w:r w:rsidRPr="008E59C0">
        <w:rPr>
          <w:rFonts w:cstheme="minorHAnsi"/>
          <w:b/>
          <w:bCs/>
          <w:rtl/>
        </w:rPr>
        <w:t xml:space="preserve">החוק צריך להיות כללי ולא אישי. הוא צריך לחול על כל הציבור או על חלק בלתי </w:t>
      </w:r>
      <w:r>
        <w:rPr>
          <w:rFonts w:cstheme="minorHAnsi" w:hint="cs"/>
          <w:b/>
          <w:bCs/>
          <w:rtl/>
        </w:rPr>
        <w:t>מסוים</w:t>
      </w:r>
      <w:r w:rsidRPr="008E59C0">
        <w:rPr>
          <w:rFonts w:cstheme="minorHAnsi"/>
          <w:b/>
          <w:bCs/>
          <w:rtl/>
        </w:rPr>
        <w:t xml:space="preserve"> ממנו</w:t>
      </w:r>
      <w:r w:rsidRPr="008E59C0">
        <w:rPr>
          <w:rFonts w:cstheme="minorHAnsi" w:hint="cs"/>
          <w:b/>
          <w:bCs/>
          <w:rtl/>
        </w:rPr>
        <w:t>.</w:t>
      </w:r>
    </w:p>
    <w:p w14:paraId="3A2FDFFA" w14:textId="1313BD3E" w:rsidR="00C76E82" w:rsidRDefault="008E59C0" w:rsidP="009F1761">
      <w:pPr>
        <w:spacing w:line="360" w:lineRule="auto"/>
        <w:jc w:val="both"/>
        <w:rPr>
          <w:rFonts w:cs="Calibri"/>
          <w:rtl/>
        </w:rPr>
      </w:pPr>
      <w:r w:rsidRPr="006C04BD">
        <w:rPr>
          <w:rFonts w:cstheme="minorHAnsi" w:hint="cs"/>
          <w:b/>
          <w:bCs/>
          <w:shd w:val="clear" w:color="auto" w:fill="BDD6EE" w:themeFill="accent5" w:themeFillTint="66"/>
          <w:rtl/>
        </w:rPr>
        <w:lastRenderedPageBreak/>
        <w:t>פסד אלכסנדרוביץ'</w:t>
      </w:r>
      <w:r w:rsidRPr="008E59C0">
        <w:rPr>
          <w:rFonts w:cstheme="minorHAnsi" w:hint="cs"/>
          <w:rtl/>
        </w:rPr>
        <w:t xml:space="preserve"> </w:t>
      </w:r>
      <w:r w:rsidR="00153586">
        <w:rPr>
          <w:rFonts w:cstheme="minorHAnsi" w:hint="cs"/>
          <w:rtl/>
        </w:rPr>
        <w:t>פסק הדין עוסק בחובת פרסום ובעקרון הכלליות. אנחנו לא נתעמק בפרטי פסק הדין, באופן כללי סיפור הרקע עסק</w:t>
      </w:r>
      <w:r w:rsidR="00153586" w:rsidRPr="006D4510">
        <w:rPr>
          <w:rFonts w:cs="Calibri"/>
          <w:rtl/>
        </w:rPr>
        <w:t xml:space="preserve"> </w:t>
      </w:r>
      <w:r w:rsidR="00153586">
        <w:rPr>
          <w:rFonts w:cs="Calibri" w:hint="cs"/>
          <w:rtl/>
        </w:rPr>
        <w:t>ב</w:t>
      </w:r>
      <w:r w:rsidR="00153586" w:rsidRPr="006D4510">
        <w:rPr>
          <w:rFonts w:cs="Calibri"/>
          <w:rtl/>
        </w:rPr>
        <w:t>שלי</w:t>
      </w:r>
      <w:r w:rsidR="00C76E82">
        <w:rPr>
          <w:rFonts w:cs="Calibri" w:hint="cs"/>
          <w:rtl/>
        </w:rPr>
        <w:t>ל</w:t>
      </w:r>
      <w:r w:rsidR="00153586" w:rsidRPr="006D4510">
        <w:rPr>
          <w:rFonts w:cs="Calibri"/>
          <w:rtl/>
        </w:rPr>
        <w:t>ת רישיון</w:t>
      </w:r>
      <w:r w:rsidR="00153586">
        <w:rPr>
          <w:rFonts w:cs="Calibri" w:hint="cs"/>
          <w:rtl/>
        </w:rPr>
        <w:t xml:space="preserve"> ייבוא לאדם ספציפי מאוד</w:t>
      </w:r>
      <w:r w:rsidR="00184A1B">
        <w:rPr>
          <w:rFonts w:cs="Calibri" w:hint="cs"/>
          <w:rtl/>
        </w:rPr>
        <w:t xml:space="preserve"> באמצעות תקנה בעלת פועל תחיקתי</w:t>
      </w:r>
      <w:r w:rsidR="00153586" w:rsidRPr="006D4510">
        <w:rPr>
          <w:rFonts w:cs="Calibri"/>
          <w:rtl/>
        </w:rPr>
        <w:t xml:space="preserve">. </w:t>
      </w:r>
      <w:r w:rsidR="00153586" w:rsidRPr="00153586">
        <w:rPr>
          <w:rFonts w:cs="Calibri"/>
          <w:rtl/>
        </w:rPr>
        <w:t xml:space="preserve">הדיון הוא לגבי פרסום חוק. אבל ההגדרה </w:t>
      </w:r>
      <w:r w:rsidR="00184A1B">
        <w:rPr>
          <w:rFonts w:cs="Calibri" w:hint="cs"/>
          <w:rtl/>
        </w:rPr>
        <w:t xml:space="preserve">של </w:t>
      </w:r>
      <w:r w:rsidR="00153586" w:rsidRPr="00153586">
        <w:rPr>
          <w:rFonts w:cs="Calibri"/>
          <w:rtl/>
        </w:rPr>
        <w:t xml:space="preserve">חוק </w:t>
      </w:r>
      <w:r w:rsidR="00153586">
        <w:rPr>
          <w:rFonts w:cs="Calibri" w:hint="cs"/>
          <w:rtl/>
        </w:rPr>
        <w:t>כוללת</w:t>
      </w:r>
      <w:r w:rsidR="00153586" w:rsidRPr="00153586">
        <w:rPr>
          <w:rFonts w:cs="Calibri"/>
          <w:rtl/>
        </w:rPr>
        <w:t xml:space="preserve"> גם תקנות שפועלות כמו חוק</w:t>
      </w:r>
      <w:r w:rsidR="00C76E82">
        <w:rPr>
          <w:rFonts w:cs="Calibri" w:hint="cs"/>
          <w:rtl/>
        </w:rPr>
        <w:t xml:space="preserve">, </w:t>
      </w:r>
      <w:r w:rsidR="00C76E82" w:rsidRPr="006D4510">
        <w:rPr>
          <w:rFonts w:cs="Calibri"/>
          <w:rtl/>
        </w:rPr>
        <w:t xml:space="preserve">אפשר לראות </w:t>
      </w:r>
      <w:r w:rsidR="00C76E82">
        <w:rPr>
          <w:rFonts w:cs="Calibri" w:hint="cs"/>
          <w:rtl/>
        </w:rPr>
        <w:t xml:space="preserve">זאת </w:t>
      </w:r>
      <w:r w:rsidR="00C76E82" w:rsidRPr="006D4510">
        <w:rPr>
          <w:rFonts w:cs="Calibri"/>
          <w:rtl/>
        </w:rPr>
        <w:t xml:space="preserve">בפס' 7 של אלכסנדרוביץ – "תקנה בת-פועל תחיקתי" – </w:t>
      </w:r>
      <w:r w:rsidR="00C76E82">
        <w:rPr>
          <w:rFonts w:cs="Calibri" w:hint="cs"/>
          <w:rtl/>
        </w:rPr>
        <w:t>דבר</w:t>
      </w:r>
      <w:r w:rsidR="00C76E82" w:rsidRPr="006D4510">
        <w:rPr>
          <w:rFonts w:cs="Calibri"/>
          <w:rtl/>
        </w:rPr>
        <w:t xml:space="preserve"> שהוא תקנה </w:t>
      </w:r>
      <w:r w:rsidR="00220732">
        <w:rPr>
          <w:rFonts w:cs="Calibri" w:hint="cs"/>
          <w:rtl/>
        </w:rPr>
        <w:t>ו</w:t>
      </w:r>
      <w:r w:rsidR="00C76E82" w:rsidRPr="006D4510">
        <w:rPr>
          <w:rFonts w:cs="Calibri"/>
          <w:rtl/>
        </w:rPr>
        <w:t xml:space="preserve">מתפקד כמו חוק </w:t>
      </w:r>
      <w:r w:rsidR="00C76E82">
        <w:rPr>
          <w:rFonts w:cs="Calibri" w:hint="cs"/>
          <w:rtl/>
        </w:rPr>
        <w:t>(תקנה בעלת פועל תחיקתי) מ</w:t>
      </w:r>
      <w:r w:rsidR="00C76E82" w:rsidRPr="006D4510">
        <w:rPr>
          <w:rFonts w:cs="Calibri"/>
          <w:rtl/>
        </w:rPr>
        <w:t xml:space="preserve">חייב פרסום כמו חוק </w:t>
      </w:r>
      <w:r w:rsidR="00220732">
        <w:rPr>
          <w:rFonts w:cs="Calibri" w:hint="cs"/>
          <w:rtl/>
        </w:rPr>
        <w:t>ו</w:t>
      </w:r>
      <w:r w:rsidR="00C76E82" w:rsidRPr="006D4510">
        <w:rPr>
          <w:rFonts w:cs="Calibri"/>
          <w:rtl/>
        </w:rPr>
        <w:t>צריך להיות כללי.</w:t>
      </w:r>
      <w:r w:rsidR="00153586" w:rsidRPr="00153586">
        <w:rPr>
          <w:rFonts w:cs="Calibri"/>
          <w:rtl/>
        </w:rPr>
        <w:t xml:space="preserve"> </w:t>
      </w:r>
    </w:p>
    <w:p w14:paraId="692B296D" w14:textId="774FB349" w:rsidR="006B38C8" w:rsidRPr="006B38C8" w:rsidRDefault="00153586" w:rsidP="009F1761">
      <w:pPr>
        <w:spacing w:after="0" w:line="360" w:lineRule="auto"/>
        <w:jc w:val="both"/>
        <w:rPr>
          <w:rFonts w:cs="Calibri"/>
          <w:rtl/>
        </w:rPr>
      </w:pPr>
      <w:r>
        <w:rPr>
          <w:rFonts w:cs="Calibri" w:hint="cs"/>
          <w:rtl/>
        </w:rPr>
        <w:t>נתרגם את זה לדוגמה אחרת- נניח</w:t>
      </w:r>
      <w:r w:rsidRPr="006D4510">
        <w:rPr>
          <w:rFonts w:cs="Calibri"/>
          <w:rtl/>
        </w:rPr>
        <w:t xml:space="preserve"> </w:t>
      </w:r>
      <w:r>
        <w:rPr>
          <w:rFonts w:cs="Calibri" w:hint="cs"/>
          <w:rtl/>
        </w:rPr>
        <w:t>שהיה</w:t>
      </w:r>
      <w:r w:rsidRPr="006D4510">
        <w:rPr>
          <w:rFonts w:cs="Calibri"/>
          <w:rtl/>
        </w:rPr>
        <w:t xml:space="preserve"> לנו תמרור עצור או תמרור אין חנייה לרכב שמס' </w:t>
      </w:r>
      <w:r w:rsidRPr="006D4510">
        <w:rPr>
          <w:rFonts w:cstheme="minorHAnsi"/>
        </w:rPr>
        <w:t>XX-XXX-XX</w:t>
      </w:r>
      <w:r w:rsidRPr="006D4510">
        <w:rPr>
          <w:rFonts w:cs="Calibri"/>
          <w:rtl/>
        </w:rPr>
        <w:t xml:space="preserve"> מישהו לא סובל אותו אז החליט שאין לו חנייה.</w:t>
      </w:r>
      <w:r>
        <w:rPr>
          <w:rFonts w:cs="Calibri" w:hint="cs"/>
          <w:rtl/>
        </w:rPr>
        <w:t xml:space="preserve"> מיד</w:t>
      </w:r>
      <w:r w:rsidRPr="006D4510">
        <w:rPr>
          <w:rFonts w:cs="Calibri"/>
          <w:rtl/>
        </w:rPr>
        <w:t xml:space="preserve"> זה מדליק לנו נורות אדומות למה אין חנייה לרכב ספציפי?</w:t>
      </w:r>
      <w:r>
        <w:rPr>
          <w:rFonts w:cs="Calibri" w:hint="cs"/>
          <w:rtl/>
        </w:rPr>
        <w:t xml:space="preserve"> </w:t>
      </w:r>
      <w:r>
        <w:rPr>
          <w:rFonts w:cs="Calibri" w:hint="cs"/>
          <w:b/>
          <w:bCs/>
          <w:rtl/>
        </w:rPr>
        <w:t>חוק צריך להיות כללי</w:t>
      </w:r>
      <w:r>
        <w:rPr>
          <w:rFonts w:cs="Calibri" w:hint="cs"/>
          <w:rtl/>
        </w:rPr>
        <w:t>. בפס"ד אל</w:t>
      </w:r>
      <w:r w:rsidR="00220732">
        <w:rPr>
          <w:rFonts w:cs="Calibri" w:hint="cs"/>
          <w:rtl/>
        </w:rPr>
        <w:t>כ</w:t>
      </w:r>
      <w:r>
        <w:rPr>
          <w:rFonts w:cs="Calibri" w:hint="cs"/>
          <w:rtl/>
        </w:rPr>
        <w:t xml:space="preserve">סנדרוביץ </w:t>
      </w:r>
      <w:r w:rsidRPr="006D4510">
        <w:rPr>
          <w:rFonts w:cs="Calibri"/>
          <w:rtl/>
        </w:rPr>
        <w:t xml:space="preserve">יש דיון </w:t>
      </w:r>
      <w:r w:rsidR="006B38C8">
        <w:rPr>
          <w:rFonts w:cs="Calibri" w:hint="cs"/>
          <w:rtl/>
        </w:rPr>
        <w:t>מהי תקנה בעלת פועל תחיקתי. בג"צ</w:t>
      </w:r>
      <w:r w:rsidR="006B38C8" w:rsidRPr="006B38C8">
        <w:rPr>
          <w:rFonts w:cs="Calibri"/>
          <w:rtl/>
        </w:rPr>
        <w:t xml:space="preserve"> קבע שני מבחנים </w:t>
      </w:r>
      <w:r w:rsidR="006B38C8">
        <w:rPr>
          <w:rFonts w:cs="Calibri" w:hint="cs"/>
          <w:rtl/>
        </w:rPr>
        <w:t xml:space="preserve">מצטברים </w:t>
      </w:r>
      <w:r w:rsidR="006B38C8" w:rsidRPr="006B38C8">
        <w:rPr>
          <w:rFonts w:cs="Calibri"/>
          <w:rtl/>
        </w:rPr>
        <w:t>לקביעה האם תקנה היא בעלת פועל תחיקתי או לא:</w:t>
      </w:r>
    </w:p>
    <w:p w14:paraId="29F52FED" w14:textId="6C28A038" w:rsidR="006B38C8" w:rsidRDefault="006B38C8" w:rsidP="009F1761">
      <w:pPr>
        <w:spacing w:after="0" w:line="360" w:lineRule="auto"/>
        <w:jc w:val="both"/>
        <w:rPr>
          <w:rFonts w:cs="Calibri"/>
          <w:rtl/>
        </w:rPr>
      </w:pPr>
      <w:r w:rsidRPr="006B38C8">
        <w:rPr>
          <w:rFonts w:cs="Calibri"/>
          <w:rtl/>
        </w:rPr>
        <w:t>1</w:t>
      </w:r>
      <w:r>
        <w:rPr>
          <w:rFonts w:cs="Calibri" w:hint="cs"/>
          <w:rtl/>
        </w:rPr>
        <w:t>.</w:t>
      </w:r>
      <w:r w:rsidRPr="00C76E82">
        <w:rPr>
          <w:rFonts w:cs="Calibri"/>
          <w:b/>
          <w:bCs/>
          <w:rtl/>
        </w:rPr>
        <w:t>נורמטיביות</w:t>
      </w:r>
      <w:r w:rsidRPr="006B38C8">
        <w:rPr>
          <w:rFonts w:cs="Calibri"/>
          <w:rtl/>
        </w:rPr>
        <w:t xml:space="preserve"> – </w:t>
      </w:r>
      <w:r>
        <w:rPr>
          <w:rFonts w:cs="Calibri" w:hint="cs"/>
          <w:rtl/>
        </w:rPr>
        <w:t>כ</w:t>
      </w:r>
      <w:r w:rsidRPr="006B38C8">
        <w:rPr>
          <w:rFonts w:cs="Calibri"/>
          <w:rtl/>
        </w:rPr>
        <w:t xml:space="preserve">די שתקנה תחשב כבעלת פועל תחיקתי היא צריכה לקבוע או לשנות את המצב המשפטי. </w:t>
      </w:r>
    </w:p>
    <w:p w14:paraId="5EF1C7BF" w14:textId="51DB024E" w:rsidR="006B38C8" w:rsidRPr="006B38C8" w:rsidRDefault="006B38C8" w:rsidP="009F1761">
      <w:pPr>
        <w:spacing w:line="360" w:lineRule="auto"/>
        <w:jc w:val="both"/>
        <w:rPr>
          <w:rFonts w:cs="Calibri"/>
          <w:rtl/>
        </w:rPr>
      </w:pPr>
      <w:r>
        <w:rPr>
          <w:rFonts w:cs="Calibri" w:hint="cs"/>
          <w:rtl/>
        </w:rPr>
        <w:t>2.</w:t>
      </w:r>
      <w:r w:rsidRPr="006B38C8">
        <w:rPr>
          <w:rFonts w:cs="Calibri"/>
          <w:rtl/>
        </w:rPr>
        <w:t xml:space="preserve"> </w:t>
      </w:r>
      <w:r w:rsidRPr="00C76E82">
        <w:rPr>
          <w:rFonts w:cs="Calibri"/>
          <w:b/>
          <w:bCs/>
          <w:highlight w:val="yellow"/>
          <w:rtl/>
        </w:rPr>
        <w:t>כלליות</w:t>
      </w:r>
      <w:r w:rsidRPr="006B38C8">
        <w:rPr>
          <w:rFonts w:cs="Calibri"/>
          <w:rtl/>
        </w:rPr>
        <w:t xml:space="preserve"> – תקנה צריכה להתכוון לציבור כולו או לחלק בלתי מסוים ממנו, אך לא לאנשים ספציפיים, צריכים לבדוק כלפי מי התקנה מופנית.</w:t>
      </w:r>
    </w:p>
    <w:p w14:paraId="50A5D1F1" w14:textId="23C2F861" w:rsidR="003477B4" w:rsidRDefault="006D4510" w:rsidP="009F1761">
      <w:pPr>
        <w:spacing w:line="360" w:lineRule="auto"/>
        <w:jc w:val="both"/>
        <w:rPr>
          <w:rFonts w:cs="Calibri"/>
          <w:rtl/>
        </w:rPr>
      </w:pPr>
      <w:r>
        <w:rPr>
          <w:noProof/>
        </w:rPr>
        <w:drawing>
          <wp:inline distT="0" distB="0" distL="0" distR="0" wp14:anchorId="62EE52DE" wp14:editId="6BDF597D">
            <wp:extent cx="4810183" cy="3040388"/>
            <wp:effectExtent l="0" t="0" r="9525" b="762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183" cy="3040388"/>
                    </a:xfrm>
                    <a:prstGeom prst="rect">
                      <a:avLst/>
                    </a:prstGeom>
                  </pic:spPr>
                </pic:pic>
              </a:graphicData>
            </a:graphic>
          </wp:inline>
        </w:drawing>
      </w:r>
    </w:p>
    <w:p w14:paraId="09BF60B5" w14:textId="146D1C70" w:rsidR="008D294D" w:rsidRPr="008D294D" w:rsidRDefault="006C04BD" w:rsidP="009F1761">
      <w:pPr>
        <w:spacing w:line="360" w:lineRule="auto"/>
        <w:jc w:val="both"/>
        <w:rPr>
          <w:rFonts w:cs="Calibri"/>
          <w:b/>
          <w:bCs/>
          <w:rtl/>
        </w:rPr>
      </w:pPr>
      <w:r w:rsidRPr="006C04BD">
        <w:rPr>
          <w:rFonts w:cs="Calibri" w:hint="cs"/>
          <w:b/>
          <w:bCs/>
          <w:shd w:val="clear" w:color="auto" w:fill="D9D9D9" w:themeFill="background1" w:themeFillShade="D9"/>
          <w:rtl/>
        </w:rPr>
        <w:t>רמב"ם :</w:t>
      </w:r>
    </w:p>
    <w:p w14:paraId="03C6A0CD" w14:textId="77777777" w:rsidR="008E59C0" w:rsidRPr="008E59C0" w:rsidRDefault="008E59C0"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8E59C0">
        <w:rPr>
          <w:rFonts w:cstheme="minorHAnsi"/>
          <w:b/>
          <w:bCs/>
          <w:rtl/>
        </w:rPr>
        <w:t>רמב"ם גזלה ואבדה פרק ה</w:t>
      </w:r>
    </w:p>
    <w:p w14:paraId="63F01D59" w14:textId="3C1F20C7" w:rsidR="008E59C0" w:rsidRPr="008E59C0" w:rsidRDefault="008E59C0"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8E59C0">
        <w:rPr>
          <w:rFonts w:cstheme="minorHAnsi"/>
          <w:rtl/>
        </w:rPr>
        <w:t xml:space="preserve">(יד) </w:t>
      </w:r>
      <w:r w:rsidRPr="008E59C0">
        <w:rPr>
          <w:rFonts w:cstheme="minorHAnsi"/>
          <w:b/>
          <w:bCs/>
          <w:rtl/>
        </w:rPr>
        <w:t>כללו של דבר כל דין שיחקוק אותו המלך לכל ולא יהיה לאדם אחד בפני עצמו אינו גזל</w:t>
      </w:r>
      <w:r w:rsidRPr="008E59C0">
        <w:rPr>
          <w:rFonts w:cstheme="minorHAnsi"/>
          <w:rtl/>
        </w:rPr>
        <w:t xml:space="preserve"> וכל שיקח מאיש זה בלבד שלא כדת הידועה לכל אלא חמס את זה הרי זה גזל. לפיכך גבאי המלך ושוטריו שמוכרים השדות במס הקצוב על השדות ממכרן ממכר אבל מס שעל כל איש ואיש אינו גובה אלא מן האדם עצמו ואם מכרו השדה במס שעל הראש הרי זה אינו ממכר אלא אם כן היה דין המלך כך. </w:t>
      </w:r>
    </w:p>
    <w:p w14:paraId="0DA2CEC1" w14:textId="77777777" w:rsidR="008E59C0" w:rsidRPr="008E59C0" w:rsidRDefault="008E59C0"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8E59C0">
        <w:rPr>
          <w:rFonts w:cstheme="minorHAnsi"/>
          <w:rtl/>
        </w:rPr>
        <w:t xml:space="preserve">(יז) מלך שכרת אילנות של בעלי בתים ועשה מהן גשר מותר לעבור עליו וכן אם הרס בתים ועשה אותן דרך או חומה מותר ליהנות בה וכן כל כיוצא בזה </w:t>
      </w:r>
      <w:r w:rsidRPr="008E59C0">
        <w:rPr>
          <w:rFonts w:cstheme="minorHAnsi"/>
          <w:b/>
          <w:bCs/>
          <w:rtl/>
        </w:rPr>
        <w:t>שדין המלך דין</w:t>
      </w:r>
      <w:r w:rsidRPr="008E59C0">
        <w:rPr>
          <w:rFonts w:cstheme="minorHAnsi"/>
          <w:rtl/>
        </w:rPr>
        <w:t xml:space="preserve">. </w:t>
      </w:r>
    </w:p>
    <w:p w14:paraId="39E27969" w14:textId="77777777" w:rsidR="008E59C0" w:rsidRPr="008E59C0" w:rsidRDefault="008E59C0" w:rsidP="009F1761">
      <w:pPr>
        <w:pBdr>
          <w:top w:val="single" w:sz="4" w:space="1" w:color="auto"/>
          <w:left w:val="single" w:sz="4" w:space="4" w:color="auto"/>
          <w:bottom w:val="single" w:sz="4" w:space="1" w:color="auto"/>
          <w:right w:val="single" w:sz="4" w:space="4" w:color="auto"/>
        </w:pBdr>
        <w:spacing w:line="360" w:lineRule="auto"/>
        <w:jc w:val="both"/>
        <w:rPr>
          <w:rFonts w:cstheme="minorHAnsi"/>
          <w:rtl/>
        </w:rPr>
      </w:pPr>
      <w:r w:rsidRPr="008E59C0">
        <w:rPr>
          <w:rFonts w:cstheme="minorHAnsi"/>
          <w:rtl/>
        </w:rPr>
        <w:lastRenderedPageBreak/>
        <w:t xml:space="preserve">(יח) </w:t>
      </w:r>
      <w:r w:rsidRPr="008E59C0">
        <w:rPr>
          <w:rFonts w:cstheme="minorHAnsi"/>
          <w:b/>
          <w:bCs/>
          <w:rtl/>
        </w:rPr>
        <w:t>במה דברים אמורים במלך שמטבעו יוצא באותן הארצות שהרי הסכימו עליו בני אותה הארץ וסמכה דעתן שהוא אדוניהם והם לו עבדים</w:t>
      </w:r>
      <w:r w:rsidRPr="008E59C0">
        <w:rPr>
          <w:rFonts w:cstheme="minorHAnsi"/>
          <w:rtl/>
        </w:rPr>
        <w:t xml:space="preserve"> אבל אם אין מטבעו יוצא הרי הוא כגזלן בעל זרוע וכמו חבורת ליסטים המזויינין שאין דיניהן דין וכן מלך זה וכל עבדיו כגזלן לכל דבר. </w:t>
      </w:r>
    </w:p>
    <w:p w14:paraId="2FF77CCF" w14:textId="102371FF" w:rsidR="008D294D" w:rsidRPr="00CA45BC" w:rsidRDefault="008E59C0" w:rsidP="009F1761">
      <w:pPr>
        <w:spacing w:line="360" w:lineRule="auto"/>
        <w:jc w:val="both"/>
        <w:rPr>
          <w:rFonts w:cstheme="minorHAnsi"/>
          <w:b/>
          <w:bCs/>
          <w:rtl/>
        </w:rPr>
      </w:pPr>
      <w:r>
        <w:rPr>
          <w:rFonts w:cstheme="minorHAnsi" w:hint="cs"/>
          <w:rtl/>
        </w:rPr>
        <w:t>הרמב</w:t>
      </w:r>
      <w:r w:rsidR="003477B4">
        <w:rPr>
          <w:rFonts w:cstheme="minorHAnsi" w:hint="cs"/>
          <w:rtl/>
        </w:rPr>
        <w:t>"</w:t>
      </w:r>
      <w:r>
        <w:rPr>
          <w:rFonts w:cstheme="minorHAnsi" w:hint="cs"/>
          <w:rtl/>
        </w:rPr>
        <w:t>ם שואל מה ההבדל בין איש שגובה מיסים ל</w:t>
      </w:r>
      <w:r w:rsidR="00220732">
        <w:rPr>
          <w:rFonts w:cstheme="minorHAnsi" w:hint="cs"/>
          <w:rtl/>
        </w:rPr>
        <w:t xml:space="preserve">בין </w:t>
      </w:r>
      <w:r>
        <w:rPr>
          <w:rFonts w:cstheme="minorHAnsi" w:hint="cs"/>
          <w:rtl/>
        </w:rPr>
        <w:t xml:space="preserve">שודד דרכים. </w:t>
      </w:r>
      <w:r w:rsidR="008D294D" w:rsidRPr="00CA45BC">
        <w:rPr>
          <w:rFonts w:cstheme="minorHAnsi" w:hint="cs"/>
          <w:rtl/>
        </w:rPr>
        <w:t>בריס מדגיש</w:t>
      </w:r>
      <w:r w:rsidR="008D294D">
        <w:rPr>
          <w:rFonts w:cstheme="minorHAnsi" w:hint="cs"/>
          <w:b/>
          <w:bCs/>
          <w:rtl/>
        </w:rPr>
        <w:t xml:space="preserve"> </w:t>
      </w:r>
      <w:r w:rsidR="003477B4">
        <w:rPr>
          <w:rFonts w:cstheme="minorHAnsi" w:hint="cs"/>
          <w:b/>
          <w:bCs/>
          <w:rtl/>
        </w:rPr>
        <w:t>"</w:t>
      </w:r>
      <w:r w:rsidR="003477B4" w:rsidRPr="008E59C0">
        <w:rPr>
          <w:rFonts w:cstheme="minorHAnsi"/>
          <w:b/>
          <w:bCs/>
          <w:rtl/>
        </w:rPr>
        <w:t xml:space="preserve">כללו של דבר כל דין שיחקוק אותו המלך </w:t>
      </w:r>
      <w:r w:rsidR="003477B4" w:rsidRPr="008D294D">
        <w:rPr>
          <w:rFonts w:cstheme="minorHAnsi"/>
          <w:b/>
          <w:bCs/>
          <w:u w:val="single"/>
          <w:rtl/>
        </w:rPr>
        <w:t>לכל ולא יהיה לאדם אחד בפני עצמו אינו גזל</w:t>
      </w:r>
      <w:r w:rsidR="003477B4">
        <w:rPr>
          <w:rFonts w:cstheme="minorHAnsi" w:hint="cs"/>
          <w:b/>
          <w:bCs/>
          <w:rtl/>
        </w:rPr>
        <w:t>"</w:t>
      </w:r>
      <w:r w:rsidR="003477B4">
        <w:rPr>
          <w:rFonts w:cstheme="minorHAnsi" w:hint="cs"/>
          <w:rtl/>
        </w:rPr>
        <w:t>- גם ציווי של המלך צריך להיות כללי ולא פרסונאלי. הכלליות היא חלק מהרעיון הבסיסי של חוק.</w:t>
      </w:r>
      <w:r w:rsidR="008D294D">
        <w:rPr>
          <w:rFonts w:cstheme="minorHAnsi" w:hint="cs"/>
          <w:rtl/>
        </w:rPr>
        <w:t xml:space="preserve"> לדוג': </w:t>
      </w:r>
      <w:r w:rsidR="008D294D" w:rsidRPr="008D294D">
        <w:rPr>
          <w:rFonts w:cs="Calibri"/>
          <w:rtl/>
        </w:rPr>
        <w:t>היה ח"כ שהציע לחוקק חוק ש</w:t>
      </w:r>
      <w:r w:rsidR="008D294D">
        <w:rPr>
          <w:rFonts w:cs="Calibri" w:hint="cs"/>
          <w:rtl/>
        </w:rPr>
        <w:t>יקבע ש</w:t>
      </w:r>
      <w:r w:rsidR="008D294D" w:rsidRPr="008D294D">
        <w:rPr>
          <w:rFonts w:cs="Calibri"/>
          <w:rtl/>
        </w:rPr>
        <w:t xml:space="preserve">יגאל </w:t>
      </w:r>
      <w:r w:rsidR="008D294D">
        <w:rPr>
          <w:rFonts w:cs="Calibri" w:hint="cs"/>
          <w:rtl/>
        </w:rPr>
        <w:t>א</w:t>
      </w:r>
      <w:r w:rsidR="008D294D" w:rsidRPr="008D294D">
        <w:rPr>
          <w:rFonts w:cs="Calibri"/>
          <w:rtl/>
        </w:rPr>
        <w:t>מיר לא יקבל חנינה</w:t>
      </w:r>
      <w:r w:rsidR="008D294D">
        <w:rPr>
          <w:rFonts w:cs="Calibri" w:hint="cs"/>
          <w:rtl/>
        </w:rPr>
        <w:t xml:space="preserve"> לעולם,</w:t>
      </w:r>
      <w:r w:rsidR="008D294D" w:rsidRPr="008D294D">
        <w:rPr>
          <w:rFonts w:cs="Calibri"/>
          <w:rtl/>
        </w:rPr>
        <w:t xml:space="preserve"> אבל אמרו לו שזה לא ייחשב לחוק כי זה לא כללי. </w:t>
      </w:r>
      <w:r w:rsidR="005B46CA" w:rsidRPr="008D294D">
        <w:rPr>
          <w:rFonts w:cs="Calibri"/>
          <w:rtl/>
        </w:rPr>
        <w:t xml:space="preserve">מדובר בחוק שנועד לבן אדם אחד בלבד ואי אפשר לעשות דבר כזה, </w:t>
      </w:r>
      <w:r w:rsidR="008D294D" w:rsidRPr="008D294D">
        <w:rPr>
          <w:rFonts w:cs="Calibri"/>
          <w:rtl/>
        </w:rPr>
        <w:t>הכלליות היא חלק מהרעיון הבסיסי של חוק.</w:t>
      </w:r>
    </w:p>
    <w:p w14:paraId="0285F7F2" w14:textId="66744A9C" w:rsidR="003477B4" w:rsidRPr="00B127A0" w:rsidRDefault="00B127A0" w:rsidP="003514A6">
      <w:pPr>
        <w:pStyle w:val="a3"/>
        <w:numPr>
          <w:ilvl w:val="0"/>
          <w:numId w:val="13"/>
        </w:numPr>
        <w:spacing w:line="360" w:lineRule="auto"/>
        <w:jc w:val="both"/>
        <w:rPr>
          <w:rFonts w:cstheme="minorHAnsi"/>
          <w:rtl/>
        </w:rPr>
      </w:pPr>
      <w:r w:rsidRPr="003477B4">
        <w:rPr>
          <w:rFonts w:cstheme="minorHAnsi"/>
          <w:noProof/>
        </w:rPr>
        <w:drawing>
          <wp:anchor distT="0" distB="0" distL="114300" distR="114300" simplePos="0" relativeHeight="251668480" behindDoc="0" locked="0" layoutInCell="1" allowOverlap="1" wp14:anchorId="3E974F02" wp14:editId="15C570BB">
            <wp:simplePos x="0" y="0"/>
            <wp:positionH relativeFrom="column">
              <wp:posOffset>15240</wp:posOffset>
            </wp:positionH>
            <wp:positionV relativeFrom="paragraph">
              <wp:posOffset>266065</wp:posOffset>
            </wp:positionV>
            <wp:extent cx="2659380" cy="2479675"/>
            <wp:effectExtent l="0" t="0" r="7620" b="0"/>
            <wp:wrapSquare wrapText="bothSides"/>
            <wp:docPr id="11" name="מציין מיקום תוכן 3">
              <a:extLst xmlns:a="http://schemas.openxmlformats.org/drawingml/2006/main">
                <a:ext uri="{FF2B5EF4-FFF2-40B4-BE49-F238E27FC236}">
                  <a16:creationId xmlns:a16="http://schemas.microsoft.com/office/drawing/2014/main" id="{F2621AC1-5C18-456C-B60A-8BFC52768E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a:extLst>
                        <a:ext uri="{FF2B5EF4-FFF2-40B4-BE49-F238E27FC236}">
                          <a16:creationId xmlns:a16="http://schemas.microsoft.com/office/drawing/2014/main" id="{F2621AC1-5C18-456C-B60A-8BFC52768ECD}"/>
                        </a:ext>
                      </a:extLst>
                    </pic:cNvPr>
                    <pic:cNvPicPr>
                      <a:picLocks noGrp="1" noChangeAspect="1"/>
                    </pic:cNvPicPr>
                  </pic:nvPicPr>
                  <pic:blipFill rotWithShape="1">
                    <a:blip r:embed="rId35" cstate="print">
                      <a:extLst>
                        <a:ext uri="{28A0092B-C50C-407E-A947-70E740481C1C}">
                          <a14:useLocalDpi xmlns:a14="http://schemas.microsoft.com/office/drawing/2010/main" val="0"/>
                        </a:ext>
                      </a:extLst>
                    </a:blip>
                    <a:srcRect t="11331" b="29050"/>
                    <a:stretch/>
                  </pic:blipFill>
                  <pic:spPr bwMode="auto">
                    <a:xfrm>
                      <a:off x="0" y="0"/>
                      <a:ext cx="265938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44B">
        <w:rPr>
          <w:rFonts w:cstheme="minorHAnsi" w:hint="cs"/>
          <w:rtl/>
        </w:rPr>
        <w:t xml:space="preserve">דוג' לפגם פרוצדראלי שפוגע בעקרון הכלליות- </w:t>
      </w:r>
      <w:r w:rsidR="003477B4" w:rsidRPr="00192A17">
        <w:rPr>
          <w:rFonts w:cstheme="minorHAnsi" w:hint="cs"/>
          <w:b/>
          <w:bCs/>
          <w:u w:val="single"/>
          <w:rtl/>
        </w:rPr>
        <w:t>החוק בדבר העלאת עצמות הרצ</w:t>
      </w:r>
      <w:r w:rsidR="0089544B" w:rsidRPr="00192A17">
        <w:rPr>
          <w:rFonts w:cstheme="minorHAnsi" w:hint="cs"/>
          <w:b/>
          <w:bCs/>
          <w:u w:val="single"/>
          <w:rtl/>
        </w:rPr>
        <w:t>ל</w:t>
      </w:r>
      <w:r w:rsidR="0089544B" w:rsidRPr="00037066">
        <w:rPr>
          <w:rFonts w:cstheme="minorHAnsi" w:hint="cs"/>
          <w:b/>
          <w:bCs/>
          <w:rtl/>
        </w:rPr>
        <w:t>.</w:t>
      </w:r>
      <w:r w:rsidR="002242B3">
        <w:rPr>
          <w:rFonts w:cstheme="minorHAnsi" w:hint="cs"/>
          <w:b/>
          <w:bCs/>
          <w:rtl/>
        </w:rPr>
        <w:t xml:space="preserve"> </w:t>
      </w:r>
      <w:r w:rsidR="002242B3" w:rsidRPr="002242B3">
        <w:rPr>
          <w:rFonts w:cs="Calibri"/>
          <w:rtl/>
        </w:rPr>
        <w:t>חוק מאוד ספציפי – אפשר להבין כבר מהשם שלו. גם כאשר קוראים את החוק רואים שהוא מיועד למישהו מאוד ספציפי ולא למשהו כללי או לחלק מהאוכלוסייה אלא ממש רק לאדם אחד בלבד.</w:t>
      </w:r>
      <w:r>
        <w:rPr>
          <w:rFonts w:cs="Calibri" w:hint="cs"/>
          <w:rtl/>
        </w:rPr>
        <w:t xml:space="preserve"> </w:t>
      </w:r>
      <w:r w:rsidR="002242B3" w:rsidRPr="00B127A0">
        <w:rPr>
          <w:rFonts w:cs="Calibri"/>
          <w:rtl/>
        </w:rPr>
        <w:t>כשהעלו את עצמותיו של ז'בוטינסקי לא עשו את זה בחוק אלא באמצעות החלטת ממשלה וזה בעצם היה צריך להיות הפתרון.</w:t>
      </w:r>
    </w:p>
    <w:p w14:paraId="59EB1F86" w14:textId="19A5928A" w:rsidR="00B127A0" w:rsidRPr="00B127A0" w:rsidRDefault="00B127A0" w:rsidP="009F1761">
      <w:pPr>
        <w:pStyle w:val="a3"/>
        <w:spacing w:line="360" w:lineRule="auto"/>
        <w:ind w:left="360"/>
        <w:jc w:val="both"/>
        <w:rPr>
          <w:rFonts w:cstheme="minorHAnsi"/>
        </w:rPr>
      </w:pPr>
      <w:r>
        <w:rPr>
          <w:rFonts w:cstheme="minorHAnsi" w:hint="cs"/>
          <w:rtl/>
        </w:rPr>
        <w:t xml:space="preserve">זה </w:t>
      </w:r>
      <w:r w:rsidRPr="00B127A0">
        <w:rPr>
          <w:rFonts w:cs="Calibri"/>
          <w:rtl/>
        </w:rPr>
        <w:t>מעורר שאלות לגבי כל מיני מוסדות שהם ייחודיים למשל ההכרה בקק"ל, הקשר בין ממשלת ישראל להסתדרות הציונית.</w:t>
      </w:r>
    </w:p>
    <w:p w14:paraId="21F68644" w14:textId="77777777" w:rsidR="00B127A0" w:rsidRDefault="00B127A0" w:rsidP="003514A6">
      <w:pPr>
        <w:pStyle w:val="a3"/>
        <w:numPr>
          <w:ilvl w:val="0"/>
          <w:numId w:val="13"/>
        </w:numPr>
        <w:spacing w:line="360" w:lineRule="auto"/>
        <w:jc w:val="both"/>
        <w:rPr>
          <w:rFonts w:cstheme="minorHAnsi"/>
        </w:rPr>
      </w:pPr>
      <w:r>
        <w:rPr>
          <w:rFonts w:cstheme="minorHAnsi" w:hint="cs"/>
          <w:rtl/>
        </w:rPr>
        <w:t xml:space="preserve">אותו עיקרון לגבי ההבדל בין חקיקה ראשית לחקיקת משנה. </w:t>
      </w:r>
      <w:r w:rsidR="003477B4" w:rsidRPr="00B127A0">
        <w:rPr>
          <w:rFonts w:cstheme="minorHAnsi" w:hint="cs"/>
          <w:u w:val="single"/>
          <w:rtl/>
        </w:rPr>
        <w:t>מה ההבדל המהותי בין חקיקה ראשית לבין חקיקת משנה?</w:t>
      </w:r>
      <w:r w:rsidR="003477B4">
        <w:rPr>
          <w:rFonts w:cstheme="minorHAnsi" w:hint="cs"/>
          <w:rtl/>
        </w:rPr>
        <w:t xml:space="preserve"> לעולם לא נוכל לפגוע בזכות ב</w:t>
      </w:r>
      <w:r w:rsidR="0089544B">
        <w:rPr>
          <w:rFonts w:cstheme="minorHAnsi" w:hint="cs"/>
          <w:rtl/>
        </w:rPr>
        <w:t xml:space="preserve">אמצעות </w:t>
      </w:r>
      <w:r w:rsidR="003477B4">
        <w:rPr>
          <w:rFonts w:cstheme="minorHAnsi" w:hint="cs"/>
          <w:rtl/>
        </w:rPr>
        <w:t>חקיקה משנית. ניתן לעשות זאת רק בחקיקה ראשית</w:t>
      </w:r>
      <w:r w:rsidR="00FF773A">
        <w:rPr>
          <w:rFonts w:cstheme="minorHAnsi" w:hint="cs"/>
          <w:rtl/>
        </w:rPr>
        <w:t xml:space="preserve"> מכיוון שהיא מייצגת את העם, </w:t>
      </w:r>
      <w:r w:rsidR="003477B4">
        <w:rPr>
          <w:rFonts w:cstheme="minorHAnsi" w:hint="cs"/>
          <w:rtl/>
        </w:rPr>
        <w:t>שכן העם בחר את נציגיו כ</w:t>
      </w:r>
      <w:r w:rsidR="0089544B">
        <w:rPr>
          <w:rFonts w:cstheme="minorHAnsi" w:hint="cs"/>
          <w:rtl/>
        </w:rPr>
        <w:t>ד</w:t>
      </w:r>
      <w:r w:rsidR="003477B4">
        <w:rPr>
          <w:rFonts w:cstheme="minorHAnsi" w:hint="cs"/>
          <w:rtl/>
        </w:rPr>
        <w:t>י שהם ידונו ב</w:t>
      </w:r>
      <w:r w:rsidR="0089544B">
        <w:rPr>
          <w:rFonts w:cstheme="minorHAnsi" w:hint="cs"/>
          <w:rtl/>
        </w:rPr>
        <w:t xml:space="preserve">זכויותיהם. </w:t>
      </w:r>
      <w:r w:rsidR="00FF773A">
        <w:rPr>
          <w:rFonts w:cstheme="minorHAnsi" w:hint="cs"/>
          <w:rtl/>
        </w:rPr>
        <w:t xml:space="preserve">חקיקת משנה היא פרוצדורה (שמיישמת את הזכויות) </w:t>
      </w:r>
      <w:r w:rsidR="0089544B" w:rsidRPr="0089544B">
        <w:rPr>
          <w:rFonts w:cstheme="minorHAnsi" w:hint="cs"/>
          <w:rtl/>
        </w:rPr>
        <w:t>כשיש חקיקת משנה שפוגעת בזכויות מהותיות מדובר ב"אולטרה וירס"=חריגה מסמכות.</w:t>
      </w:r>
    </w:p>
    <w:p w14:paraId="737590A6" w14:textId="55D05A7F" w:rsidR="00B127A0" w:rsidRPr="00B127A0" w:rsidRDefault="00B127A0" w:rsidP="009F1761">
      <w:pPr>
        <w:spacing w:line="360" w:lineRule="auto"/>
        <w:jc w:val="both"/>
        <w:rPr>
          <w:rFonts w:cstheme="minorHAnsi"/>
          <w:rtl/>
        </w:rPr>
      </w:pPr>
      <w:r w:rsidRPr="00B127A0">
        <w:rPr>
          <w:rFonts w:cs="Calibri"/>
          <w:b/>
          <w:bCs/>
          <w:u w:val="single"/>
          <w:rtl/>
        </w:rPr>
        <w:t xml:space="preserve">הכלליות מכוונת התנהגות. </w:t>
      </w:r>
      <w:r w:rsidRPr="00B127A0">
        <w:rPr>
          <w:rFonts w:cs="Calibri"/>
          <w:rtl/>
        </w:rPr>
        <w:t xml:space="preserve">מדוע הכלליות היא חלק ממשפט טבעי פרוצדורלי? כשמחוקקים חוק עושים משהו שהוא לא ליצור חוק אם יוצרים חוק ספציפי לא נוצר כלל התנהגותי, ניתן לתת פקודה אבל לא נוצר חוק. </w:t>
      </w:r>
      <w:r>
        <w:rPr>
          <w:rFonts w:cstheme="minorHAnsi" w:hint="cs"/>
          <w:rtl/>
        </w:rPr>
        <w:t xml:space="preserve"> </w:t>
      </w:r>
      <w:r>
        <w:rPr>
          <w:rFonts w:cs="Calibri" w:hint="cs"/>
          <w:rtl/>
        </w:rPr>
        <w:t>למשל: נניח</w:t>
      </w:r>
      <w:r w:rsidRPr="00B127A0">
        <w:rPr>
          <w:rFonts w:cs="Calibri"/>
          <w:rtl/>
        </w:rPr>
        <w:t xml:space="preserve"> שהיה חוק שאומר שכל רוצח נשיא אין לו חנינה. ולא נרצח </w:t>
      </w:r>
      <w:r>
        <w:rPr>
          <w:rFonts w:cs="Calibri" w:hint="cs"/>
          <w:rtl/>
        </w:rPr>
        <w:t xml:space="preserve">מעולם </w:t>
      </w:r>
      <w:r w:rsidRPr="00B127A0">
        <w:rPr>
          <w:rFonts w:cs="Calibri"/>
          <w:rtl/>
        </w:rPr>
        <w:t>פעם נשיא. האם החוק הוא חוק? כן. הקבוצה שאליה מכוונים אמנם ריקה אבל היא יכולה להתמלא. לא צריך שבהכרח יהיה מישהו בקבוצה אלא שהכוונת ההתנהגות תהיה כזאת שאפשר עקרונית למל</w:t>
      </w:r>
      <w:r w:rsidR="002D3467">
        <w:rPr>
          <w:rFonts w:cs="Calibri" w:hint="cs"/>
          <w:rtl/>
        </w:rPr>
        <w:t>א</w:t>
      </w:r>
      <w:r w:rsidRPr="00B127A0">
        <w:rPr>
          <w:rFonts w:cs="Calibri"/>
          <w:rtl/>
        </w:rPr>
        <w:t xml:space="preserve"> אותה בתוכן.</w:t>
      </w:r>
      <w:r>
        <w:rPr>
          <w:rFonts w:cstheme="minorHAnsi" w:hint="cs"/>
          <w:rtl/>
        </w:rPr>
        <w:t xml:space="preserve"> </w:t>
      </w:r>
      <w:r w:rsidRPr="00B127A0">
        <w:rPr>
          <w:rFonts w:cs="Calibri"/>
          <w:rtl/>
        </w:rPr>
        <w:t>בריס אומר שזה שכתוב  חוק לא מחייב אותנו להגיד וואלה צדקו. יכול להיות שעשו משהו ולא נכון לומר שזה היה חוק.</w:t>
      </w:r>
      <w:r>
        <w:rPr>
          <w:rFonts w:cstheme="minorHAnsi" w:hint="cs"/>
          <w:rtl/>
        </w:rPr>
        <w:t xml:space="preserve"> </w:t>
      </w:r>
      <w:r w:rsidRPr="00B127A0">
        <w:rPr>
          <w:rFonts w:cs="Calibri"/>
          <w:rtl/>
        </w:rPr>
        <w:t>צריך לבחון מה ניתן למילוי בתוכן מבחינת החוק- אם זה משהו שלא יכול להיות אלא במקרה של אדם אחד- אז זה לא כללי מספיק.</w:t>
      </w:r>
    </w:p>
    <w:p w14:paraId="452A0A95" w14:textId="77777777" w:rsidR="00B127A0" w:rsidRDefault="00B127A0" w:rsidP="009F1761">
      <w:pPr>
        <w:spacing w:line="360" w:lineRule="auto"/>
        <w:jc w:val="both"/>
        <w:rPr>
          <w:rFonts w:cstheme="minorHAnsi"/>
          <w:b/>
          <w:bCs/>
          <w:u w:val="single"/>
          <w:rtl/>
        </w:rPr>
      </w:pPr>
    </w:p>
    <w:p w14:paraId="5B3C47C7" w14:textId="223225C6" w:rsidR="003477B4" w:rsidRPr="001941CC" w:rsidRDefault="00655851" w:rsidP="009F1761">
      <w:pPr>
        <w:shd w:val="clear" w:color="auto" w:fill="FBE4D5" w:themeFill="accent2" w:themeFillTint="33"/>
        <w:spacing w:line="360" w:lineRule="auto"/>
        <w:jc w:val="both"/>
        <w:rPr>
          <w:rFonts w:cstheme="minorHAnsi"/>
          <w:b/>
          <w:bCs/>
          <w:rtl/>
        </w:rPr>
      </w:pPr>
      <w:r w:rsidRPr="001941CC">
        <w:rPr>
          <w:rFonts w:cstheme="minorHAnsi" w:hint="cs"/>
          <w:b/>
          <w:bCs/>
          <w:rtl/>
        </w:rPr>
        <w:lastRenderedPageBreak/>
        <w:t>רטרואקטיביות</w:t>
      </w:r>
    </w:p>
    <w:p w14:paraId="7F698CC3" w14:textId="60204C5D" w:rsidR="00655851" w:rsidRPr="00655851" w:rsidRDefault="00655851" w:rsidP="009F1761">
      <w:pPr>
        <w:spacing w:line="360" w:lineRule="auto"/>
        <w:jc w:val="both"/>
        <w:rPr>
          <w:rFonts w:cstheme="minorHAnsi"/>
          <w:rtl/>
        </w:rPr>
      </w:pPr>
      <w:r w:rsidRPr="00655851">
        <w:rPr>
          <w:rFonts w:cstheme="minorHAnsi" w:hint="cs"/>
          <w:rtl/>
        </w:rPr>
        <w:t>ניזכר בסרטון בו צפינו</w:t>
      </w:r>
      <w:r>
        <w:rPr>
          <w:rFonts w:cstheme="minorHAnsi" w:hint="cs"/>
          <w:rtl/>
        </w:rPr>
        <w:t xml:space="preserve">- </w:t>
      </w:r>
      <w:r w:rsidR="00D26238">
        <w:rPr>
          <w:rFonts w:cs="Calibri" w:hint="cs"/>
          <w:rtl/>
        </w:rPr>
        <w:t>סימון</w:t>
      </w:r>
      <w:r w:rsidRPr="00822BCE">
        <w:rPr>
          <w:rFonts w:cs="Calibri"/>
          <w:rtl/>
        </w:rPr>
        <w:t xml:space="preserve"> חניית נכים </w:t>
      </w:r>
      <w:r w:rsidR="00D26238">
        <w:rPr>
          <w:rFonts w:cs="Calibri" w:hint="cs"/>
          <w:rtl/>
        </w:rPr>
        <w:t xml:space="preserve">כחנייה אסורה, </w:t>
      </w:r>
      <w:r w:rsidRPr="00822BCE">
        <w:rPr>
          <w:rFonts w:cs="Calibri"/>
          <w:rtl/>
        </w:rPr>
        <w:t>בעוד רכב חונה בחנייה</w:t>
      </w:r>
      <w:r>
        <w:rPr>
          <w:rFonts w:cs="Calibri" w:hint="cs"/>
          <w:rtl/>
        </w:rPr>
        <w:t xml:space="preserve">. </w:t>
      </w:r>
      <w:r w:rsidR="00D26238" w:rsidRPr="00D26238">
        <w:rPr>
          <w:rFonts w:cs="Calibri"/>
          <w:rtl/>
        </w:rPr>
        <w:t xml:space="preserve">בדיני העונשין קוראים לזה עקרון החוקיות. אנחנו מדברים על בעיה של </w:t>
      </w:r>
      <w:r w:rsidR="00D26238" w:rsidRPr="00D26238">
        <w:rPr>
          <w:rFonts w:cs="Calibri"/>
          <w:u w:val="single"/>
          <w:rtl/>
        </w:rPr>
        <w:t>רטרואקטיביות</w:t>
      </w:r>
      <w:r w:rsidR="00D26238">
        <w:rPr>
          <w:rFonts w:cs="Calibri" w:hint="cs"/>
          <w:rtl/>
        </w:rPr>
        <w:t>, דבר שקורה לאחר מעשה.</w:t>
      </w:r>
      <w:r w:rsidR="00D26238" w:rsidRPr="00D26238">
        <w:rPr>
          <w:rFonts w:cs="Calibri"/>
          <w:rtl/>
        </w:rPr>
        <w:t xml:space="preserve"> </w:t>
      </w:r>
    </w:p>
    <w:p w14:paraId="45418CC0" w14:textId="76665D35" w:rsidR="002B4B02" w:rsidRDefault="00655851" w:rsidP="009F1761">
      <w:pPr>
        <w:spacing w:line="360" w:lineRule="auto"/>
        <w:jc w:val="both"/>
        <w:rPr>
          <w:rFonts w:cs="Calibri"/>
          <w:rtl/>
        </w:rPr>
      </w:pPr>
      <w:r w:rsidRPr="006C04BD">
        <w:rPr>
          <w:rFonts w:cstheme="minorHAnsi" w:hint="cs"/>
          <w:b/>
          <w:bCs/>
          <w:shd w:val="clear" w:color="auto" w:fill="BDD6EE" w:themeFill="accent5" w:themeFillTint="66"/>
          <w:rtl/>
        </w:rPr>
        <w:t>פס"ד גניס נ' משרד הבינוי והשיכון</w:t>
      </w:r>
      <w:r>
        <w:rPr>
          <w:rFonts w:cstheme="minorHAnsi" w:hint="cs"/>
          <w:rtl/>
        </w:rPr>
        <w:t>-</w:t>
      </w:r>
      <w:r w:rsidR="00812FC4" w:rsidRPr="00812FC4">
        <w:rPr>
          <w:rFonts w:cs="Calibri"/>
          <w:rtl/>
        </w:rPr>
        <w:t xml:space="preserve">הכנסת מחוקקת חוק וקובעת בו כי פלונים שירכשו דירה או שירחיבו דירה בירושלים זכאים לקבל מענק בן עשרות אלפי שקלים. תחילת החוק היא, כרגיל, ביום פרסומו ברשומות. זמן קצר </w:t>
      </w:r>
      <w:r w:rsidR="00773133">
        <w:rPr>
          <w:rFonts w:cs="Calibri" w:hint="cs"/>
          <w:rtl/>
        </w:rPr>
        <w:t>(</w:t>
      </w:r>
      <w:r w:rsidR="00812FC4" w:rsidRPr="00812FC4">
        <w:rPr>
          <w:rFonts w:cs="Calibri"/>
          <w:rtl/>
        </w:rPr>
        <w:t>כשישה שבועות</w:t>
      </w:r>
      <w:r w:rsidR="00773133">
        <w:rPr>
          <w:rFonts w:cs="Calibri" w:hint="cs"/>
          <w:rtl/>
        </w:rPr>
        <w:t xml:space="preserve">) </w:t>
      </w:r>
      <w:r w:rsidR="00812FC4" w:rsidRPr="00812FC4">
        <w:rPr>
          <w:rFonts w:cs="Calibri"/>
          <w:rtl/>
        </w:rPr>
        <w:t xml:space="preserve">לאחר </w:t>
      </w:r>
      <w:r w:rsidR="00773133">
        <w:rPr>
          <w:rFonts w:cs="Calibri" w:hint="cs"/>
          <w:rtl/>
        </w:rPr>
        <w:t>ש</w:t>
      </w:r>
      <w:r w:rsidR="00812FC4" w:rsidRPr="00812FC4">
        <w:rPr>
          <w:rFonts w:cs="Calibri"/>
          <w:rtl/>
        </w:rPr>
        <w:t xml:space="preserve">התפרסם החוק, מתעשתת הכנסת ומחליטה - גם זו הפעם בחוק - לדחות את תחילת תוקפו של החוק. עד כאן הכל </w:t>
      </w:r>
      <w:r w:rsidR="00812FC4">
        <w:rPr>
          <w:rFonts w:cs="Calibri" w:hint="cs"/>
          <w:rtl/>
        </w:rPr>
        <w:t xml:space="preserve">תקין. </w:t>
      </w:r>
      <w:r w:rsidR="00812FC4" w:rsidRPr="00812FC4">
        <w:rPr>
          <w:rFonts w:cs="Calibri"/>
          <w:rtl/>
        </w:rPr>
        <w:t xml:space="preserve">אלא שהכנסת מבקשת להעניק לחוק השני, לחוק הדוחה-תוקף, חָלוּת לא </w:t>
      </w:r>
      <w:r w:rsidR="00812FC4">
        <w:rPr>
          <w:rFonts w:cs="Calibri" w:hint="cs"/>
          <w:rtl/>
        </w:rPr>
        <w:t>רק</w:t>
      </w:r>
      <w:r w:rsidR="00812FC4" w:rsidRPr="00812FC4">
        <w:rPr>
          <w:rFonts w:cs="Calibri"/>
          <w:rtl/>
        </w:rPr>
        <w:t xml:space="preserve"> לעתיד לבוא </w:t>
      </w:r>
      <w:r w:rsidR="00812FC4">
        <w:rPr>
          <w:rFonts w:cs="Calibri" w:hint="cs"/>
          <w:rtl/>
        </w:rPr>
        <w:t>(</w:t>
      </w:r>
      <w:r w:rsidR="00812FC4" w:rsidRPr="00812FC4">
        <w:rPr>
          <w:rFonts w:cs="Calibri"/>
          <w:rtl/>
        </w:rPr>
        <w:t xml:space="preserve">חלות </w:t>
      </w:r>
      <w:r w:rsidR="00812FC4" w:rsidRPr="00812FC4">
        <w:rPr>
          <w:rFonts w:cs="Calibri" w:hint="cs"/>
          <w:rtl/>
        </w:rPr>
        <w:t>פרוספקטיבית</w:t>
      </w:r>
      <w:r w:rsidR="00812FC4">
        <w:rPr>
          <w:rFonts w:cs="Calibri" w:hint="cs"/>
          <w:rtl/>
        </w:rPr>
        <w:t>)</w:t>
      </w:r>
      <w:r w:rsidR="00812FC4" w:rsidRPr="00812FC4">
        <w:rPr>
          <w:rFonts w:cs="Calibri"/>
          <w:rtl/>
        </w:rPr>
        <w:t xml:space="preserve"> - אלא </w:t>
      </w:r>
      <w:r w:rsidR="00812FC4">
        <w:rPr>
          <w:rFonts w:cs="Calibri" w:hint="cs"/>
          <w:rtl/>
        </w:rPr>
        <w:t xml:space="preserve">גם </w:t>
      </w:r>
      <w:r w:rsidR="00812FC4" w:rsidRPr="00773133">
        <w:rPr>
          <w:rFonts w:cs="Calibri" w:hint="cs"/>
          <w:u w:val="single"/>
          <w:rtl/>
        </w:rPr>
        <w:t>חלות לעבר-</w:t>
      </w:r>
      <w:r w:rsidR="00812FC4" w:rsidRPr="00773133">
        <w:rPr>
          <w:rFonts w:cs="Calibri"/>
          <w:u w:val="single"/>
          <w:rtl/>
        </w:rPr>
        <w:t xml:space="preserve"> חלות </w:t>
      </w:r>
      <w:r w:rsidR="00812FC4" w:rsidRPr="00773133">
        <w:rPr>
          <w:rFonts w:cs="Calibri" w:hint="cs"/>
          <w:u w:val="single"/>
          <w:rtl/>
        </w:rPr>
        <w:t>רטרואקטיבית</w:t>
      </w:r>
      <w:r w:rsidR="00812FC4" w:rsidRPr="00773133">
        <w:rPr>
          <w:rFonts w:cs="Calibri"/>
          <w:u w:val="single"/>
          <w:rtl/>
        </w:rPr>
        <w:t>,</w:t>
      </w:r>
      <w:r w:rsidR="00812FC4" w:rsidRPr="00812FC4">
        <w:rPr>
          <w:rFonts w:cs="Calibri"/>
          <w:rtl/>
        </w:rPr>
        <w:t xml:space="preserve"> </w:t>
      </w:r>
      <w:r w:rsidR="00812FC4">
        <w:rPr>
          <w:rFonts w:cs="Calibri" w:hint="cs"/>
          <w:rtl/>
        </w:rPr>
        <w:t>החל</w:t>
      </w:r>
      <w:r w:rsidR="00812FC4" w:rsidRPr="00812FC4">
        <w:rPr>
          <w:rFonts w:cs="Calibri"/>
          <w:rtl/>
        </w:rPr>
        <w:t xml:space="preserve"> </w:t>
      </w:r>
      <w:r w:rsidR="00812FC4">
        <w:rPr>
          <w:rFonts w:cs="Calibri" w:hint="cs"/>
          <w:rtl/>
        </w:rPr>
        <w:t>מ</w:t>
      </w:r>
      <w:r w:rsidR="00812FC4" w:rsidRPr="00812FC4">
        <w:rPr>
          <w:rFonts w:cs="Calibri"/>
          <w:rtl/>
        </w:rPr>
        <w:t xml:space="preserve">יום תחילתו של החוק הראשון, החוק המיטיב. פירוש: החוק השני מבקש להתלות מלמפרע את חלותו של החוק הראשון, החוק המיטיב, למן יומו הראשון. ומכאן הקושיה: </w:t>
      </w:r>
      <w:r w:rsidR="00812FC4" w:rsidRPr="00773133">
        <w:rPr>
          <w:rFonts w:cs="Calibri"/>
          <w:u w:val="single"/>
          <w:rtl/>
        </w:rPr>
        <w:t>מה דינם של מי שרכשו דירה או שהרחיבו דירה בירושלים באותה תקופת ביניים של שישה שבועות, בין יום פרסומו של החוק הראשון לבין יום פירסומו של החוק השני?</w:t>
      </w:r>
      <w:r w:rsidR="00812FC4" w:rsidRPr="00812FC4">
        <w:rPr>
          <w:rFonts w:cs="Calibri"/>
          <w:rtl/>
        </w:rPr>
        <w:t xml:space="preserve"> הרשאית ה</w:t>
      </w:r>
      <w:r w:rsidR="00812FC4">
        <w:rPr>
          <w:rFonts w:cs="Calibri" w:hint="cs"/>
          <w:rtl/>
        </w:rPr>
        <w:t>י</w:t>
      </w:r>
      <w:r w:rsidR="00812FC4" w:rsidRPr="00812FC4">
        <w:rPr>
          <w:rFonts w:cs="Calibri"/>
          <w:rtl/>
        </w:rPr>
        <w:t xml:space="preserve">יתה הכנסת לשלול מהם בחוק השני - על דרך של התליה - את שהעניקה להם בחוק הראשון? תחולתו </w:t>
      </w:r>
      <w:r w:rsidR="00812FC4" w:rsidRPr="00812FC4">
        <w:rPr>
          <w:rFonts w:cs="Calibri" w:hint="cs"/>
          <w:rtl/>
        </w:rPr>
        <w:t>הרטרואקטיבית</w:t>
      </w:r>
      <w:r w:rsidR="00812FC4" w:rsidRPr="00812FC4">
        <w:rPr>
          <w:rFonts w:cs="Calibri"/>
          <w:rtl/>
        </w:rPr>
        <w:t xml:space="preserve"> של החוק השני - העומדת היא במבחנים שקבע חוק יסוד: כבוד האדם וחירותו? זו השאלה שהציגו העותרים </w:t>
      </w:r>
      <w:r w:rsidR="00812FC4">
        <w:rPr>
          <w:rFonts w:cs="Calibri" w:hint="cs"/>
          <w:rtl/>
        </w:rPr>
        <w:t>בביהמ"ש.</w:t>
      </w:r>
    </w:p>
    <w:p w14:paraId="3357C3E8" w14:textId="712D4FD1" w:rsidR="0064509E" w:rsidRDefault="0064509E" w:rsidP="009F1761">
      <w:pPr>
        <w:spacing w:line="360" w:lineRule="auto"/>
        <w:jc w:val="both"/>
        <w:rPr>
          <w:rFonts w:cs="Calibri"/>
          <w:rtl/>
        </w:rPr>
      </w:pPr>
      <w:r>
        <w:rPr>
          <w:noProof/>
        </w:rPr>
        <w:drawing>
          <wp:anchor distT="0" distB="0" distL="114300" distR="114300" simplePos="0" relativeHeight="251669504" behindDoc="0" locked="0" layoutInCell="1" allowOverlap="1" wp14:anchorId="5FB18FE1" wp14:editId="0F05F256">
            <wp:simplePos x="0" y="0"/>
            <wp:positionH relativeFrom="column">
              <wp:posOffset>1548765</wp:posOffset>
            </wp:positionH>
            <wp:positionV relativeFrom="paragraph">
              <wp:posOffset>224386</wp:posOffset>
            </wp:positionV>
            <wp:extent cx="3638550" cy="1622425"/>
            <wp:effectExtent l="0" t="0" r="0" b="0"/>
            <wp:wrapSquare wrapText="bothSides"/>
            <wp:docPr id="21" name="תמונה 2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טקסט&#10;&#10;התיאור נוצר באופן אוטומטי"/>
                    <pic:cNvPicPr/>
                  </pic:nvPicPr>
                  <pic:blipFill rotWithShape="1">
                    <a:blip r:embed="rId36">
                      <a:extLst>
                        <a:ext uri="{28A0092B-C50C-407E-A947-70E740481C1C}">
                          <a14:useLocalDpi xmlns:a14="http://schemas.microsoft.com/office/drawing/2010/main" val="0"/>
                        </a:ext>
                      </a:extLst>
                    </a:blip>
                    <a:srcRect r="7800" b="6372"/>
                    <a:stretch/>
                  </pic:blipFill>
                  <pic:spPr bwMode="auto">
                    <a:xfrm>
                      <a:off x="0" y="0"/>
                      <a:ext cx="3638550"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B02" w:rsidRPr="002B4B02">
        <w:rPr>
          <w:rFonts w:cs="Calibri" w:hint="cs"/>
          <w:u w:val="single"/>
          <w:rtl/>
        </w:rPr>
        <w:t xml:space="preserve">הדיון בביהמ"ש:  </w:t>
      </w:r>
      <w:r w:rsidR="00812FC4" w:rsidRPr="00812FC4">
        <w:rPr>
          <w:rFonts w:cs="Calibri" w:hint="cs"/>
          <w:b/>
          <w:bCs/>
          <w:rtl/>
        </w:rPr>
        <w:t>"החזקה היא שחוק אינו פועל למפרע"</w:t>
      </w:r>
      <w:r w:rsidR="00812FC4">
        <w:rPr>
          <w:rFonts w:cs="Calibri" w:hint="cs"/>
          <w:rtl/>
        </w:rPr>
        <w:t xml:space="preserve"> (השופט ברק בפרשת אביב, שנידונה בפס"ד גניס). </w:t>
      </w:r>
    </w:p>
    <w:p w14:paraId="2596ED97" w14:textId="44D5E0FF" w:rsidR="0064509E" w:rsidRDefault="0064509E" w:rsidP="009F1761">
      <w:pPr>
        <w:spacing w:line="360" w:lineRule="auto"/>
        <w:jc w:val="both"/>
        <w:rPr>
          <w:rFonts w:cs="Calibri"/>
          <w:rtl/>
        </w:rPr>
      </w:pPr>
    </w:p>
    <w:p w14:paraId="7B24CD6C" w14:textId="77777777" w:rsidR="0064509E" w:rsidRDefault="0064509E" w:rsidP="009F1761">
      <w:pPr>
        <w:spacing w:line="360" w:lineRule="auto"/>
        <w:jc w:val="both"/>
        <w:rPr>
          <w:rFonts w:cs="Calibri"/>
          <w:rtl/>
        </w:rPr>
      </w:pPr>
    </w:p>
    <w:p w14:paraId="19990F4C" w14:textId="2D9D18CF" w:rsidR="0064509E" w:rsidRDefault="0064509E" w:rsidP="009F1761">
      <w:pPr>
        <w:spacing w:line="360" w:lineRule="auto"/>
        <w:jc w:val="both"/>
        <w:rPr>
          <w:rFonts w:cs="Calibri"/>
          <w:rtl/>
        </w:rPr>
      </w:pPr>
    </w:p>
    <w:p w14:paraId="5209CDB0" w14:textId="77777777" w:rsidR="0064509E" w:rsidRDefault="0064509E" w:rsidP="009F1761">
      <w:pPr>
        <w:spacing w:after="0" w:line="360" w:lineRule="auto"/>
        <w:jc w:val="both"/>
        <w:rPr>
          <w:rFonts w:cs="Calibri"/>
          <w:rtl/>
        </w:rPr>
      </w:pPr>
    </w:p>
    <w:p w14:paraId="4E1E21AB" w14:textId="77777777" w:rsidR="0064509E" w:rsidRDefault="0064509E" w:rsidP="009F1761">
      <w:pPr>
        <w:spacing w:line="360" w:lineRule="auto"/>
        <w:jc w:val="both"/>
        <w:rPr>
          <w:rFonts w:cs="Calibri"/>
          <w:rtl/>
        </w:rPr>
      </w:pPr>
    </w:p>
    <w:p w14:paraId="6D36480C" w14:textId="1DB20D51" w:rsidR="009A6255" w:rsidRDefault="00812FC4" w:rsidP="009F1761">
      <w:pPr>
        <w:spacing w:line="360" w:lineRule="auto"/>
        <w:jc w:val="both"/>
        <w:rPr>
          <w:rFonts w:cs="Calibri"/>
          <w:rtl/>
        </w:rPr>
      </w:pPr>
      <w:r>
        <w:rPr>
          <w:rFonts w:cs="Calibri" w:hint="cs"/>
          <w:rtl/>
        </w:rPr>
        <w:t xml:space="preserve">השופטים דנים בכך בפסק הדין. </w:t>
      </w:r>
      <w:r w:rsidR="002B4B02" w:rsidRPr="002B4B02">
        <w:rPr>
          <w:rFonts w:cs="Calibri" w:hint="cs"/>
          <w:b/>
          <w:bCs/>
          <w:u w:val="single"/>
          <w:rtl/>
        </w:rPr>
        <w:t xml:space="preserve">השופט </w:t>
      </w:r>
      <w:r w:rsidRPr="002B4B02">
        <w:rPr>
          <w:rFonts w:cs="Calibri" w:hint="cs"/>
          <w:b/>
          <w:bCs/>
          <w:u w:val="single"/>
          <w:rtl/>
        </w:rPr>
        <w:t>חשין</w:t>
      </w:r>
      <w:r>
        <w:rPr>
          <w:rFonts w:cs="Calibri" w:hint="cs"/>
          <w:rtl/>
        </w:rPr>
        <w:t xml:space="preserve"> אומר שמדובר בחזקה הניתנת לסתיר</w:t>
      </w:r>
      <w:r w:rsidR="002B4B02">
        <w:rPr>
          <w:rFonts w:cs="Calibri" w:hint="cs"/>
          <w:rtl/>
        </w:rPr>
        <w:t>ה (מוצא פרצה פרשנית). כלומר, לפי חשין - כ</w:t>
      </w:r>
      <w:r w:rsidR="000521AD">
        <w:rPr>
          <w:rFonts w:cs="Calibri" w:hint="cs"/>
          <w:rtl/>
        </w:rPr>
        <w:t>כ</w:t>
      </w:r>
      <w:r w:rsidR="002B4B02">
        <w:rPr>
          <w:rFonts w:cs="Calibri" w:hint="cs"/>
          <w:rtl/>
        </w:rPr>
        <w:t xml:space="preserve">לל, אסור שחוק יהיה רטרואקטיבי, אבל בגלל שמדובר בחזקה היא ניתנת לסתירה במקרים מסוימים. </w:t>
      </w:r>
      <w:r w:rsidR="009A6255">
        <w:rPr>
          <w:rFonts w:cs="Calibri" w:hint="cs"/>
          <w:rtl/>
        </w:rPr>
        <w:t xml:space="preserve">במקרה הזה </w:t>
      </w:r>
      <w:r w:rsidR="009A6255" w:rsidRPr="009A6255">
        <w:rPr>
          <w:rFonts w:cs="Calibri"/>
          <w:rtl/>
        </w:rPr>
        <w:t xml:space="preserve">חשין רוצה לפרש את החוק בצורה כזו שבעצם ניתן היה לסמוך על החוק בתנאי ש.. ולא שזו חקיקה רטרואקטיבית. ז"א הוא רוצה לפרש את החוק בצורה שמלכתחילה לא הבינו את החוק. </w:t>
      </w:r>
    </w:p>
    <w:p w14:paraId="2938709A" w14:textId="41FF109E" w:rsidR="009A6255" w:rsidRDefault="009A6255" w:rsidP="009F1761">
      <w:pPr>
        <w:spacing w:line="360" w:lineRule="auto"/>
        <w:jc w:val="both"/>
        <w:rPr>
          <w:rFonts w:cs="Calibri"/>
          <w:rtl/>
        </w:rPr>
      </w:pPr>
    </w:p>
    <w:p w14:paraId="47B548CC" w14:textId="77777777" w:rsidR="009A6255" w:rsidRDefault="009A6255" w:rsidP="009F1761">
      <w:pPr>
        <w:spacing w:line="360" w:lineRule="auto"/>
        <w:jc w:val="both"/>
        <w:rPr>
          <w:rFonts w:cs="Calibri"/>
          <w:b/>
          <w:bCs/>
          <w:u w:val="single"/>
          <w:rtl/>
        </w:rPr>
      </w:pPr>
    </w:p>
    <w:p w14:paraId="44FAFE1C" w14:textId="77777777" w:rsidR="009A6255" w:rsidRDefault="009A6255" w:rsidP="009F1761">
      <w:pPr>
        <w:spacing w:line="360" w:lineRule="auto"/>
        <w:jc w:val="both"/>
        <w:rPr>
          <w:rFonts w:cs="Calibri"/>
          <w:b/>
          <w:bCs/>
          <w:u w:val="single"/>
          <w:rtl/>
        </w:rPr>
      </w:pPr>
    </w:p>
    <w:p w14:paraId="2D0CF779" w14:textId="2EEB53BD" w:rsidR="0064509E" w:rsidRDefault="0064509E" w:rsidP="009F1761">
      <w:pPr>
        <w:spacing w:line="360" w:lineRule="auto"/>
        <w:jc w:val="both"/>
        <w:rPr>
          <w:rFonts w:cs="Calibri"/>
          <w:rtl/>
        </w:rPr>
      </w:pPr>
      <w:r>
        <w:rPr>
          <w:noProof/>
        </w:rPr>
        <w:lastRenderedPageBreak/>
        <w:drawing>
          <wp:anchor distT="0" distB="0" distL="114300" distR="114300" simplePos="0" relativeHeight="251671552" behindDoc="0" locked="0" layoutInCell="1" allowOverlap="1" wp14:anchorId="60847A9A" wp14:editId="16015A2B">
            <wp:simplePos x="0" y="0"/>
            <wp:positionH relativeFrom="margin">
              <wp:posOffset>709584</wp:posOffset>
            </wp:positionH>
            <wp:positionV relativeFrom="paragraph">
              <wp:posOffset>467071</wp:posOffset>
            </wp:positionV>
            <wp:extent cx="4453890" cy="1136015"/>
            <wp:effectExtent l="0" t="0" r="0" b="4445"/>
            <wp:wrapSquare wrapText="bothSides"/>
            <wp:docPr id="22" name="תמונה 2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pic:nvPicPr>
                  <pic:blipFill rotWithShape="1">
                    <a:blip r:embed="rId37">
                      <a:extLst>
                        <a:ext uri="{28A0092B-C50C-407E-A947-70E740481C1C}">
                          <a14:useLocalDpi xmlns:a14="http://schemas.microsoft.com/office/drawing/2010/main" val="0"/>
                        </a:ext>
                      </a:extLst>
                    </a:blip>
                    <a:srcRect l="3360" t="6933" r="2712" b="11844"/>
                    <a:stretch/>
                  </pic:blipFill>
                  <pic:spPr bwMode="auto">
                    <a:xfrm>
                      <a:off x="0" y="0"/>
                      <a:ext cx="4453890" cy="113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B02" w:rsidRPr="002B4B02">
        <w:rPr>
          <w:rFonts w:cs="Calibri" w:hint="cs"/>
          <w:b/>
          <w:bCs/>
          <w:u w:val="single"/>
          <w:rtl/>
        </w:rPr>
        <w:t>השופט</w:t>
      </w:r>
      <w:r w:rsidR="00812FC4" w:rsidRPr="002B4B02">
        <w:rPr>
          <w:rFonts w:cs="Calibri" w:hint="cs"/>
          <w:b/>
          <w:bCs/>
          <w:u w:val="single"/>
          <w:rtl/>
        </w:rPr>
        <w:t xml:space="preserve"> מצא</w:t>
      </w:r>
      <w:r w:rsidR="00812FC4">
        <w:rPr>
          <w:rFonts w:cs="Calibri" w:hint="cs"/>
          <w:rtl/>
        </w:rPr>
        <w:t xml:space="preserve"> אומר</w:t>
      </w:r>
      <w:r w:rsidR="00801743">
        <w:rPr>
          <w:rFonts w:cs="Calibri" w:hint="cs"/>
          <w:rtl/>
        </w:rPr>
        <w:t xml:space="preserve"> </w:t>
      </w:r>
      <w:r w:rsidR="00773133">
        <w:rPr>
          <w:rFonts w:cs="Calibri" w:hint="cs"/>
          <w:rtl/>
        </w:rPr>
        <w:t>שהוא לא מסכים</w:t>
      </w:r>
      <w:r w:rsidR="00801743">
        <w:rPr>
          <w:rFonts w:cs="Calibri" w:hint="cs"/>
          <w:rtl/>
        </w:rPr>
        <w:t xml:space="preserve"> עם הנ</w:t>
      </w:r>
      <w:r w:rsidR="00773133">
        <w:rPr>
          <w:rFonts w:cs="Calibri" w:hint="cs"/>
          <w:rtl/>
        </w:rPr>
        <w:t>י</w:t>
      </w:r>
      <w:r w:rsidR="00801743">
        <w:rPr>
          <w:rFonts w:cs="Calibri" w:hint="cs"/>
          <w:rtl/>
        </w:rPr>
        <w:t>סיון הפרשני של</w:t>
      </w:r>
      <w:r w:rsidR="00773133">
        <w:rPr>
          <w:rFonts w:cs="Calibri" w:hint="cs"/>
          <w:rtl/>
        </w:rPr>
        <w:t xml:space="preserve"> השופט חשין</w:t>
      </w:r>
      <w:r w:rsidR="009A6255">
        <w:rPr>
          <w:rFonts w:cs="Calibri" w:hint="cs"/>
          <w:rtl/>
        </w:rPr>
        <w:t>, ובעצם מדובר בחקיקה רטרואקטיבית</w:t>
      </w:r>
      <w:r w:rsidR="002B4B02">
        <w:rPr>
          <w:rFonts w:cs="Calibri" w:hint="cs"/>
          <w:rtl/>
        </w:rPr>
        <w:t>.</w:t>
      </w:r>
    </w:p>
    <w:p w14:paraId="30873D04" w14:textId="10AAA08D" w:rsidR="0064509E" w:rsidRDefault="0064509E" w:rsidP="009F1761">
      <w:pPr>
        <w:spacing w:line="360" w:lineRule="auto"/>
        <w:jc w:val="both"/>
        <w:rPr>
          <w:rFonts w:cs="Calibri"/>
          <w:rtl/>
        </w:rPr>
      </w:pPr>
    </w:p>
    <w:p w14:paraId="57F065EB" w14:textId="227870D9" w:rsidR="0064509E" w:rsidRDefault="0064509E" w:rsidP="009F1761">
      <w:pPr>
        <w:spacing w:line="360" w:lineRule="auto"/>
        <w:jc w:val="both"/>
        <w:rPr>
          <w:rFonts w:cs="Calibri"/>
          <w:b/>
          <w:rtl/>
        </w:rPr>
      </w:pPr>
    </w:p>
    <w:p w14:paraId="7F672307" w14:textId="54D6EEB0" w:rsidR="0064509E" w:rsidRDefault="0064509E" w:rsidP="009F1761">
      <w:pPr>
        <w:spacing w:line="360" w:lineRule="auto"/>
        <w:jc w:val="both"/>
        <w:rPr>
          <w:rFonts w:cs="Calibri"/>
          <w:b/>
          <w:rtl/>
        </w:rPr>
      </w:pPr>
    </w:p>
    <w:p w14:paraId="1C94D4AA" w14:textId="3A6DA0EE" w:rsidR="0064509E" w:rsidRDefault="009A6255" w:rsidP="009F1761">
      <w:pPr>
        <w:spacing w:line="360" w:lineRule="auto"/>
        <w:jc w:val="both"/>
        <w:rPr>
          <w:rFonts w:cs="Calibri"/>
          <w:b/>
          <w:rtl/>
        </w:rPr>
      </w:pPr>
      <w:r w:rsidRPr="009A6255">
        <w:rPr>
          <w:rFonts w:cs="Calibri" w:hint="cs"/>
          <w:b/>
          <w:rtl/>
        </w:rPr>
        <w:t xml:space="preserve">מה ניתן לעשות לפי מצא? </w:t>
      </w:r>
      <w:r w:rsidR="0064509E">
        <w:rPr>
          <w:rFonts w:cs="Calibri" w:hint="cs"/>
          <w:b/>
          <w:rtl/>
        </w:rPr>
        <w:t>הוא מציג 3 אפשרויות שקיימות מבחינה תיאורטית:</w:t>
      </w:r>
    </w:p>
    <w:p w14:paraId="11CC199A" w14:textId="37B1C6F9" w:rsidR="0064509E" w:rsidRDefault="0064509E" w:rsidP="003514A6">
      <w:pPr>
        <w:pStyle w:val="a3"/>
        <w:numPr>
          <w:ilvl w:val="0"/>
          <w:numId w:val="20"/>
        </w:numPr>
        <w:spacing w:line="360" w:lineRule="auto"/>
        <w:jc w:val="both"/>
        <w:rPr>
          <w:rFonts w:cs="Calibri"/>
          <w:b/>
        </w:rPr>
      </w:pPr>
      <w:r w:rsidRPr="0064509E">
        <w:rPr>
          <w:rFonts w:cs="Calibri" w:hint="cs"/>
          <w:b/>
          <w:rtl/>
        </w:rPr>
        <w:t>להכריז על בטלות החוק המתלה כולו באופן מיידי</w:t>
      </w:r>
      <w:r>
        <w:rPr>
          <w:rFonts w:cs="Calibri" w:hint="cs"/>
          <w:b/>
          <w:rtl/>
        </w:rPr>
        <w:t>- מצא טוען שבנסיבות המקרה זו תהיה ההתערבות הדרסטית ביותר בתוקפו של החוק ובעבודת המחוקק. המשמעות של אפשרות זו היא פגיעה רחבה גם בחלקיו החוקיים של החוק, וכתוצאה מכך, בין היתר- פגיעה משמעותית בתקציב המדינה.</w:t>
      </w:r>
    </w:p>
    <w:p w14:paraId="423E9E2C" w14:textId="18D8D546" w:rsidR="0064509E" w:rsidRDefault="0064509E" w:rsidP="003514A6">
      <w:pPr>
        <w:pStyle w:val="a3"/>
        <w:numPr>
          <w:ilvl w:val="0"/>
          <w:numId w:val="20"/>
        </w:numPr>
        <w:spacing w:line="360" w:lineRule="auto"/>
        <w:jc w:val="both"/>
        <w:rPr>
          <w:rFonts w:cs="Calibri"/>
          <w:b/>
        </w:rPr>
      </w:pPr>
      <w:r>
        <w:rPr>
          <w:rFonts w:cs="Calibri" w:hint="cs"/>
          <w:b/>
          <w:rtl/>
        </w:rPr>
        <w:t>דרך שנייה היא שניטול על עצמנו את תיקון החוק הפגום, כגון בדרך של הפרדת החלק הבלתי חוקתי מהחלקים החוקתיים או בדרך של הרחבת החוק.</w:t>
      </w:r>
    </w:p>
    <w:p w14:paraId="566E1E76" w14:textId="3308389E" w:rsidR="0064509E" w:rsidRPr="0064509E" w:rsidRDefault="0064509E" w:rsidP="003514A6">
      <w:pPr>
        <w:pStyle w:val="a3"/>
        <w:numPr>
          <w:ilvl w:val="0"/>
          <w:numId w:val="20"/>
        </w:numPr>
        <w:spacing w:line="360" w:lineRule="auto"/>
        <w:jc w:val="both"/>
        <w:rPr>
          <w:rFonts w:cs="Calibri"/>
          <w:b/>
          <w:rtl/>
        </w:rPr>
      </w:pPr>
      <w:r>
        <w:rPr>
          <w:rFonts w:cs="Calibri" w:hint="cs"/>
          <w:b/>
          <w:rtl/>
        </w:rPr>
        <w:t>להכריז על בטלותו - המלאה או החלקית- של החוק הפוגע, אך להשעות את תוקף הבטלות לתקופה שתאפשר למחוקק לתקן את הפגם החוקתי.</w:t>
      </w:r>
    </w:p>
    <w:p w14:paraId="2EC81A7F" w14:textId="2022A944" w:rsidR="00E86B3B" w:rsidRPr="00551C1D" w:rsidRDefault="00551C1D" w:rsidP="009F1761">
      <w:pPr>
        <w:spacing w:line="360" w:lineRule="auto"/>
        <w:jc w:val="both"/>
        <w:rPr>
          <w:rFonts w:cs="Calibri"/>
          <w:b/>
          <w:rtl/>
        </w:rPr>
      </w:pPr>
      <w:r>
        <w:rPr>
          <w:noProof/>
        </w:rPr>
        <w:drawing>
          <wp:anchor distT="0" distB="0" distL="114300" distR="114300" simplePos="0" relativeHeight="251672576" behindDoc="0" locked="0" layoutInCell="1" allowOverlap="1" wp14:anchorId="630A11CD" wp14:editId="5587780D">
            <wp:simplePos x="0" y="0"/>
            <wp:positionH relativeFrom="margin">
              <wp:posOffset>-171450</wp:posOffset>
            </wp:positionH>
            <wp:positionV relativeFrom="paragraph">
              <wp:posOffset>725805</wp:posOffset>
            </wp:positionV>
            <wp:extent cx="3359728" cy="2053896"/>
            <wp:effectExtent l="0" t="0" r="0" b="381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59728" cy="2053896"/>
                    </a:xfrm>
                    <a:prstGeom prst="rect">
                      <a:avLst/>
                    </a:prstGeom>
                  </pic:spPr>
                </pic:pic>
              </a:graphicData>
            </a:graphic>
            <wp14:sizeRelH relativeFrom="page">
              <wp14:pctWidth>0</wp14:pctWidth>
            </wp14:sizeRelH>
            <wp14:sizeRelV relativeFrom="page">
              <wp14:pctHeight>0</wp14:pctHeight>
            </wp14:sizeRelV>
          </wp:anchor>
        </w:drawing>
      </w:r>
      <w:r w:rsidR="0064509E">
        <w:rPr>
          <w:rFonts w:cs="Calibri" w:hint="cs"/>
          <w:b/>
          <w:rtl/>
        </w:rPr>
        <w:t xml:space="preserve">הדרך השלישית היא זו שבוחר מצא, הוא מחליט </w:t>
      </w:r>
      <w:r w:rsidR="009A6255" w:rsidRPr="009A6255">
        <w:rPr>
          <w:rFonts w:cs="Calibri" w:hint="cs"/>
          <w:b/>
          <w:rtl/>
        </w:rPr>
        <w:t xml:space="preserve">להכריז על </w:t>
      </w:r>
      <w:r w:rsidR="009A6255" w:rsidRPr="009A6255">
        <w:rPr>
          <w:rFonts w:cs="Calibri" w:hint="cs"/>
          <w:bCs/>
          <w:rtl/>
        </w:rPr>
        <w:t>בטלותו של החוק אבל להש</w:t>
      </w:r>
      <w:r w:rsidR="009A6255">
        <w:rPr>
          <w:rFonts w:cs="Calibri" w:hint="cs"/>
          <w:bCs/>
          <w:rtl/>
        </w:rPr>
        <w:t>ע</w:t>
      </w:r>
      <w:r w:rsidR="009A6255" w:rsidRPr="009A6255">
        <w:rPr>
          <w:rFonts w:cs="Calibri" w:hint="cs"/>
          <w:bCs/>
          <w:rtl/>
        </w:rPr>
        <w:t xml:space="preserve">ות את תוקף הבטלות לתקופה שתאפשר למחוקק לתקן את הפגם החוקתי. </w:t>
      </w:r>
      <w:r w:rsidR="009A6255" w:rsidRPr="009A6255">
        <w:rPr>
          <w:rFonts w:cs="Calibri" w:hint="cs"/>
          <w:b/>
          <w:rtl/>
        </w:rPr>
        <w:t xml:space="preserve">ז"א </w:t>
      </w:r>
      <w:r w:rsidR="009A6255">
        <w:rPr>
          <w:rFonts w:cs="Calibri" w:hint="cs"/>
          <w:b/>
          <w:rtl/>
        </w:rPr>
        <w:t xml:space="preserve">תיאורטית </w:t>
      </w:r>
      <w:r w:rsidR="009A6255" w:rsidRPr="009A6255">
        <w:rPr>
          <w:rFonts w:cs="Calibri" w:hint="cs"/>
          <w:b/>
          <w:rtl/>
        </w:rPr>
        <w:t>החוק בטל</w:t>
      </w:r>
      <w:r w:rsidR="009A6255">
        <w:rPr>
          <w:rFonts w:cs="Calibri" w:hint="cs"/>
          <w:b/>
          <w:rtl/>
        </w:rPr>
        <w:t>,</w:t>
      </w:r>
      <w:r w:rsidR="009A6255" w:rsidRPr="009A6255">
        <w:rPr>
          <w:rFonts w:cs="Calibri" w:hint="cs"/>
          <w:b/>
          <w:rtl/>
        </w:rPr>
        <w:t xml:space="preserve"> אבל בינתיים הוא לא בטל כדי שהמחוקק </w:t>
      </w:r>
      <w:r w:rsidR="009A6255">
        <w:rPr>
          <w:rFonts w:cs="Calibri" w:hint="cs"/>
          <w:b/>
          <w:rtl/>
        </w:rPr>
        <w:t>יתקן</w:t>
      </w:r>
      <w:r w:rsidR="009A6255" w:rsidRPr="009A6255">
        <w:rPr>
          <w:rFonts w:cs="Calibri" w:hint="cs"/>
          <w:b/>
          <w:rtl/>
        </w:rPr>
        <w:t xml:space="preserve"> את החוק. </w:t>
      </w:r>
      <w:r w:rsidR="0064509E">
        <w:rPr>
          <w:rFonts w:cs="Calibri" w:hint="cs"/>
          <w:b/>
          <w:rtl/>
        </w:rPr>
        <w:t>לטענתו, יש לדרך הזו מס' יתרונות: היא מאפשרת למחוקק לשקול את סוגיית ההסתמכות הקשורה בהתלייתו של החוק המזכה, סוגיה שלא נשקלה בעת חקיקת החוק המתלה ; ההתערבות בעבודת המחוקק היא מינימלית</w:t>
      </w:r>
      <w:r w:rsidR="0064509E">
        <w:rPr>
          <w:rFonts w:cs="Calibri" w:hint="cs"/>
          <w:b/>
        </w:rPr>
        <w:t xml:space="preserve"> </w:t>
      </w:r>
      <w:r w:rsidR="0064509E">
        <w:rPr>
          <w:rFonts w:cs="Calibri"/>
          <w:b/>
        </w:rPr>
        <w:t xml:space="preserve"> ; </w:t>
      </w:r>
      <w:r w:rsidR="0064509E">
        <w:rPr>
          <w:rFonts w:cs="Calibri" w:hint="cs"/>
          <w:b/>
          <w:rtl/>
        </w:rPr>
        <w:t xml:space="preserve">אין היא מעמיסה על ביהמ"ש משימה שלא מתאימה לכשירותו המוסרית </w:t>
      </w:r>
      <w:r>
        <w:rPr>
          <w:rFonts w:cs="Calibri" w:hint="cs"/>
          <w:b/>
          <w:rtl/>
        </w:rPr>
        <w:t>ועוד</w:t>
      </w:r>
      <w:r w:rsidR="0064509E">
        <w:rPr>
          <w:rFonts w:cs="Calibri" w:hint="cs"/>
          <w:b/>
          <w:rtl/>
        </w:rPr>
        <w:t xml:space="preserve"> (מפורט בצילום מפסק הדין). </w:t>
      </w:r>
    </w:p>
    <w:p w14:paraId="1F571219" w14:textId="650B872A" w:rsidR="00812FC4" w:rsidRPr="009A6255" w:rsidRDefault="002B4B02" w:rsidP="009F1761">
      <w:pPr>
        <w:spacing w:line="360" w:lineRule="auto"/>
        <w:jc w:val="both"/>
        <w:rPr>
          <w:rFonts w:cs="Calibri"/>
          <w:b/>
          <w:rtl/>
        </w:rPr>
      </w:pPr>
      <w:r w:rsidRPr="002B4B02">
        <w:rPr>
          <w:rFonts w:cs="Calibri"/>
          <w:rtl/>
        </w:rPr>
        <w:t xml:space="preserve">בכל מקרה- כך או כך הם לא מבטלים את הפעולה </w:t>
      </w:r>
      <w:r w:rsidR="009A6255" w:rsidRPr="002B4B02">
        <w:rPr>
          <w:rFonts w:cs="Calibri" w:hint="cs"/>
          <w:rtl/>
        </w:rPr>
        <w:t>הרטרואקטיבית</w:t>
      </w:r>
      <w:r w:rsidRPr="002B4B02">
        <w:rPr>
          <w:rFonts w:cs="Calibri"/>
          <w:rtl/>
        </w:rPr>
        <w:t xml:space="preserve"> של החו</w:t>
      </w:r>
      <w:r>
        <w:rPr>
          <w:rFonts w:cs="Calibri" w:hint="cs"/>
          <w:rtl/>
        </w:rPr>
        <w:t>ק</w:t>
      </w:r>
      <w:r w:rsidR="00801743">
        <w:rPr>
          <w:rFonts w:cs="Calibri" w:hint="cs"/>
          <w:rtl/>
        </w:rPr>
        <w:t xml:space="preserve">. </w:t>
      </w:r>
    </w:p>
    <w:p w14:paraId="177857E3" w14:textId="3D65AE02" w:rsidR="00C558E3" w:rsidRPr="00C558E3" w:rsidRDefault="00242F4A" w:rsidP="009F1761">
      <w:pPr>
        <w:spacing w:line="360" w:lineRule="auto"/>
        <w:jc w:val="both"/>
        <w:rPr>
          <w:rFonts w:cs="Calibri"/>
          <w:b/>
          <w:rtl/>
        </w:rPr>
      </w:pPr>
      <w:r w:rsidRPr="006C04BD">
        <w:rPr>
          <w:rFonts w:cs="Calibri" w:hint="cs"/>
          <w:b/>
          <w:bCs/>
          <w:shd w:val="clear" w:color="auto" w:fill="BDD6EE" w:themeFill="accent5" w:themeFillTint="66"/>
          <w:rtl/>
        </w:rPr>
        <w:t>דנג"צ 9411/00 ארקו תעשיות חשמל בע"מ נ' ראש עיריית ראשל"צ-</w:t>
      </w:r>
      <w:r>
        <w:rPr>
          <w:rFonts w:cs="Calibri" w:hint="cs"/>
          <w:b/>
          <w:bCs/>
          <w:rtl/>
        </w:rPr>
        <w:t xml:space="preserve"> </w:t>
      </w:r>
      <w:r>
        <w:rPr>
          <w:rFonts w:cs="Calibri" w:hint="cs"/>
          <w:rtl/>
        </w:rPr>
        <w:t xml:space="preserve">העלאה רטרואקטיבית של אגרת </w:t>
      </w:r>
      <w:r w:rsidR="00E314B5">
        <w:rPr>
          <w:rFonts w:cs="Calibri" w:hint="cs"/>
          <w:rtl/>
        </w:rPr>
        <w:t>ביוב.</w:t>
      </w:r>
      <w:r>
        <w:rPr>
          <w:rFonts w:cs="Calibri" w:hint="cs"/>
          <w:rtl/>
        </w:rPr>
        <w:t xml:space="preserve"> </w:t>
      </w:r>
      <w:r w:rsidR="0088650F" w:rsidRPr="0088650F">
        <w:rPr>
          <w:rFonts w:cs="Calibri"/>
          <w:rtl/>
        </w:rPr>
        <w:t xml:space="preserve">פעם ברבעון ראשון לציון </w:t>
      </w:r>
      <w:r w:rsidR="0088650F">
        <w:rPr>
          <w:rFonts w:cs="Calibri" w:hint="cs"/>
          <w:rtl/>
        </w:rPr>
        <w:t>צריכה</w:t>
      </w:r>
      <w:r w:rsidR="0088650F" w:rsidRPr="0088650F">
        <w:rPr>
          <w:rFonts w:cs="Calibri"/>
          <w:rtl/>
        </w:rPr>
        <w:t xml:space="preserve"> לתקן את אגרות הביוב. </w:t>
      </w:r>
      <w:r w:rsidR="0088650F">
        <w:rPr>
          <w:rFonts w:cs="Calibri" w:hint="cs"/>
          <w:rtl/>
        </w:rPr>
        <w:t xml:space="preserve">במקרה דנן </w:t>
      </w:r>
      <w:r w:rsidR="002B4B02" w:rsidRPr="002B4B02">
        <w:rPr>
          <w:rFonts w:cs="Calibri" w:hint="cs"/>
          <w:rtl/>
        </w:rPr>
        <w:t xml:space="preserve">פספסו </w:t>
      </w:r>
      <w:r w:rsidR="002B4B02">
        <w:rPr>
          <w:rFonts w:cs="Calibri" w:hint="cs"/>
          <w:rtl/>
        </w:rPr>
        <w:t xml:space="preserve">את מועד העלאת אגרת הביוב ברבעון ולכן מחליטים </w:t>
      </w:r>
      <w:r w:rsidR="002B4B02" w:rsidRPr="002B4B02">
        <w:rPr>
          <w:rFonts w:cs="Calibri" w:hint="cs"/>
          <w:rtl/>
        </w:rPr>
        <w:t xml:space="preserve">להעלות את אגרת הביוב רטרואקטיבית במכה </w:t>
      </w:r>
      <w:r w:rsidR="002B4B02">
        <w:rPr>
          <w:rFonts w:cs="Calibri" w:hint="cs"/>
          <w:rtl/>
        </w:rPr>
        <w:t>אחת</w:t>
      </w:r>
      <w:r w:rsidR="002B4B02" w:rsidRPr="002B4B02">
        <w:rPr>
          <w:rFonts w:cs="Calibri" w:hint="cs"/>
          <w:rtl/>
        </w:rPr>
        <w:t xml:space="preserve">. בעצם גובים יותר כסף ומצדיקים את זה רטרואקטיבית. בג"ץ בדיון נוסף מכשיר את הפעולה הזאת, מכשירים את ההעלאה הרטרואקטיבית. </w:t>
      </w:r>
      <w:r w:rsidR="002B4B02">
        <w:rPr>
          <w:rFonts w:cs="Calibri" w:hint="cs"/>
          <w:rtl/>
        </w:rPr>
        <w:t>האירוניה היא שבפסק הדין דנים</w:t>
      </w:r>
      <w:r w:rsidR="002B4B02" w:rsidRPr="002B4B02">
        <w:rPr>
          <w:rFonts w:cs="Calibri" w:hint="cs"/>
          <w:rtl/>
        </w:rPr>
        <w:t xml:space="preserve"> </w:t>
      </w:r>
      <w:r w:rsidR="002B4B02">
        <w:rPr>
          <w:rFonts w:cs="Calibri" w:hint="cs"/>
          <w:rtl/>
        </w:rPr>
        <w:t>ב</w:t>
      </w:r>
      <w:r w:rsidR="002B4B02" w:rsidRPr="002B4B02">
        <w:rPr>
          <w:rFonts w:cs="Calibri" w:hint="cs"/>
          <w:rtl/>
        </w:rPr>
        <w:t>כמה פוגעת הרטרואקטיבית</w:t>
      </w:r>
      <w:r w:rsidR="002B4B02">
        <w:rPr>
          <w:rFonts w:cs="Calibri" w:hint="cs"/>
          <w:rtl/>
        </w:rPr>
        <w:t xml:space="preserve"> בעקרונות החקיקתיים</w:t>
      </w:r>
      <w:r w:rsidR="002B4B02" w:rsidRPr="002B4B02">
        <w:rPr>
          <w:rFonts w:cs="Calibri" w:hint="cs"/>
          <w:rtl/>
        </w:rPr>
        <w:t xml:space="preserve"> ואז מקבלים אותה </w:t>
      </w:r>
      <w:r w:rsidR="002B4B02" w:rsidRPr="002B4B02">
        <w:rPr>
          <w:rFonts w:cs="Calibri"/>
          <w:rtl/>
        </w:rPr>
        <w:t>–</w:t>
      </w:r>
      <w:r w:rsidR="002B4B02" w:rsidRPr="002B4B02">
        <w:rPr>
          <w:rFonts w:cs="Calibri" w:hint="cs"/>
          <w:rtl/>
        </w:rPr>
        <w:t xml:space="preserve"> זה הפער בין הרטוריקה לבין מה שקורה בפועל בשטח.</w:t>
      </w:r>
      <w:r w:rsidR="003362B1">
        <w:rPr>
          <w:rFonts w:cs="Calibri" w:hint="cs"/>
          <w:rtl/>
        </w:rPr>
        <w:t xml:space="preserve"> </w:t>
      </w:r>
      <w:r w:rsidR="003362B1" w:rsidRPr="003362B1">
        <w:rPr>
          <w:rFonts w:cs="Calibri" w:hint="cs"/>
          <w:b/>
          <w:rtl/>
        </w:rPr>
        <w:t xml:space="preserve">לטענת המרצה, כנראה שההקפדה על רטרואקטיביות </w:t>
      </w:r>
      <w:r w:rsidR="003362B1" w:rsidRPr="003362B1">
        <w:rPr>
          <w:rFonts w:cs="Calibri" w:hint="cs"/>
          <w:b/>
          <w:rtl/>
        </w:rPr>
        <w:lastRenderedPageBreak/>
        <w:t xml:space="preserve">היא בעיקר בתחום </w:t>
      </w:r>
      <w:r w:rsidR="003362B1" w:rsidRPr="003362B1">
        <w:rPr>
          <w:rFonts w:cs="Calibri" w:hint="cs"/>
          <w:b/>
          <w:u w:val="single"/>
          <w:rtl/>
        </w:rPr>
        <w:t>הענישה הפלילית</w:t>
      </w:r>
      <w:r w:rsidR="003362B1" w:rsidRPr="003362B1">
        <w:rPr>
          <w:rFonts w:cs="Calibri" w:hint="cs"/>
          <w:bCs/>
          <w:rtl/>
        </w:rPr>
        <w:t xml:space="preserve"> </w:t>
      </w:r>
      <w:r w:rsidR="003362B1" w:rsidRPr="003362B1">
        <w:rPr>
          <w:rFonts w:cs="Calibri" w:hint="cs"/>
          <w:b/>
          <w:rtl/>
        </w:rPr>
        <w:t>(כי הכוונת ההתנהגות של החוק מטרתה להורות לציבור כיצד להתנהג מכאן והלאה, אבל זה לא נכון ומוסרי להגיד לאסיר מה יהיה העונש שלו רק לאחר שביצע את העבירה שכלל לא ידע שהיא עבירה</w:t>
      </w:r>
      <w:r w:rsidR="003362B1">
        <w:rPr>
          <w:rFonts w:cs="Calibri" w:hint="cs"/>
          <w:b/>
          <w:rtl/>
        </w:rPr>
        <w:t>)</w:t>
      </w:r>
      <w:r w:rsidR="003362B1" w:rsidRPr="003362B1">
        <w:rPr>
          <w:rFonts w:cs="Calibri" w:hint="cs"/>
          <w:b/>
          <w:rtl/>
        </w:rPr>
        <w:t xml:space="preserve">. כשמדברים על חוק כמכוון התנהגות מראש רוצים לדבר על מותר או אסור. </w:t>
      </w:r>
    </w:p>
    <w:p w14:paraId="69F49183" w14:textId="1A976761" w:rsidR="00C558E3" w:rsidRDefault="00C558E3" w:rsidP="009F1761">
      <w:pPr>
        <w:spacing w:line="360" w:lineRule="auto"/>
        <w:jc w:val="both"/>
        <w:rPr>
          <w:rFonts w:cs="Calibri"/>
          <w:b/>
          <w:rtl/>
        </w:rPr>
      </w:pPr>
      <w:r>
        <w:rPr>
          <w:noProof/>
        </w:rPr>
        <w:drawing>
          <wp:inline distT="0" distB="0" distL="0" distR="0" wp14:anchorId="04475AEC" wp14:editId="022EF629">
            <wp:extent cx="5274310" cy="2522855"/>
            <wp:effectExtent l="19050" t="19050" r="21590" b="1079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052"/>
                    <a:stretch/>
                  </pic:blipFill>
                  <pic:spPr bwMode="auto">
                    <a:xfrm>
                      <a:off x="0" y="0"/>
                      <a:ext cx="5274310" cy="2522855"/>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inline>
        </w:drawing>
      </w:r>
    </w:p>
    <w:p w14:paraId="38FC7897" w14:textId="724EDE5B" w:rsidR="00C558E3" w:rsidRPr="003362B1" w:rsidRDefault="00C558E3" w:rsidP="009F1761">
      <w:pPr>
        <w:spacing w:line="360" w:lineRule="auto"/>
        <w:jc w:val="both"/>
        <w:rPr>
          <w:rFonts w:cs="Calibri"/>
          <w:b/>
          <w:rtl/>
        </w:rPr>
      </w:pPr>
      <w:r w:rsidRPr="00C558E3">
        <w:rPr>
          <w:rFonts w:cs="Calibri"/>
          <w:b/>
          <w:noProof/>
        </w:rPr>
        <w:drawing>
          <wp:inline distT="0" distB="0" distL="0" distR="0" wp14:anchorId="56B53FBE" wp14:editId="49FD1319">
            <wp:extent cx="5274310" cy="840740"/>
            <wp:effectExtent l="19050" t="19050" r="21590" b="16510"/>
            <wp:docPr id="14" name="מציין מיקום תוכן 4">
              <a:extLst xmlns:a="http://schemas.openxmlformats.org/drawingml/2006/main">
                <a:ext uri="{FF2B5EF4-FFF2-40B4-BE49-F238E27FC236}">
                  <a16:creationId xmlns:a16="http://schemas.microsoft.com/office/drawing/2014/main" id="{788E5392-422B-4667-A7C5-1575E646C2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מציין מיקום תוכן 4">
                      <a:extLst>
                        <a:ext uri="{FF2B5EF4-FFF2-40B4-BE49-F238E27FC236}">
                          <a16:creationId xmlns:a16="http://schemas.microsoft.com/office/drawing/2014/main" id="{788E5392-422B-4667-A7C5-1575E646C292}"/>
                        </a:ext>
                      </a:extLst>
                    </pic:cNvPr>
                    <pic:cNvPicPr>
                      <a:picLocks noGrp="1" noChangeAspect="1"/>
                    </pic:cNvPicPr>
                  </pic:nvPicPr>
                  <pic:blipFill>
                    <a:blip r:embed="rId40"/>
                    <a:stretch>
                      <a:fillRect/>
                    </a:stretch>
                  </pic:blipFill>
                  <pic:spPr>
                    <a:xfrm>
                      <a:off x="0" y="0"/>
                      <a:ext cx="5274310" cy="840740"/>
                    </a:xfrm>
                    <a:prstGeom prst="rect">
                      <a:avLst/>
                    </a:prstGeom>
                    <a:ln>
                      <a:solidFill>
                        <a:schemeClr val="accent1">
                          <a:lumMod val="40000"/>
                          <a:lumOff val="60000"/>
                        </a:schemeClr>
                      </a:solidFill>
                    </a:ln>
                  </pic:spPr>
                </pic:pic>
              </a:graphicData>
            </a:graphic>
          </wp:inline>
        </w:drawing>
      </w:r>
    </w:p>
    <w:p w14:paraId="532C61EE" w14:textId="09C38052" w:rsidR="00C558E3" w:rsidRDefault="00C558E3" w:rsidP="009F1761">
      <w:pPr>
        <w:spacing w:line="360" w:lineRule="auto"/>
        <w:jc w:val="both"/>
        <w:rPr>
          <w:rFonts w:cs="Calibri"/>
          <w:rtl/>
        </w:rPr>
      </w:pPr>
      <w:r>
        <w:rPr>
          <w:noProof/>
        </w:rPr>
        <w:drawing>
          <wp:inline distT="0" distB="0" distL="0" distR="0" wp14:anchorId="677A82E9" wp14:editId="6E59BB44">
            <wp:extent cx="5274310" cy="1117600"/>
            <wp:effectExtent l="19050" t="19050" r="21590" b="2540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117600"/>
                    </a:xfrm>
                    <a:prstGeom prst="rect">
                      <a:avLst/>
                    </a:prstGeom>
                    <a:ln>
                      <a:solidFill>
                        <a:schemeClr val="accent1">
                          <a:lumMod val="40000"/>
                          <a:lumOff val="60000"/>
                        </a:schemeClr>
                      </a:solidFill>
                    </a:ln>
                  </pic:spPr>
                </pic:pic>
              </a:graphicData>
            </a:graphic>
          </wp:inline>
        </w:drawing>
      </w:r>
      <w:r w:rsidRPr="00C558E3">
        <w:rPr>
          <w:rFonts w:cs="Calibri"/>
          <w:noProof/>
        </w:rPr>
        <w:drawing>
          <wp:inline distT="0" distB="0" distL="0" distR="0" wp14:anchorId="2C1E84FC" wp14:editId="6EC2BC9F">
            <wp:extent cx="5274310" cy="2665095"/>
            <wp:effectExtent l="19050" t="19050" r="21590" b="20955"/>
            <wp:docPr id="18" name="מציין מיקום תוכן 4">
              <a:extLst xmlns:a="http://schemas.openxmlformats.org/drawingml/2006/main">
                <a:ext uri="{FF2B5EF4-FFF2-40B4-BE49-F238E27FC236}">
                  <a16:creationId xmlns:a16="http://schemas.microsoft.com/office/drawing/2014/main" id="{0858A388-E2E4-4A83-B97A-0F0739E2B8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מציין מיקום תוכן 4">
                      <a:extLst>
                        <a:ext uri="{FF2B5EF4-FFF2-40B4-BE49-F238E27FC236}">
                          <a16:creationId xmlns:a16="http://schemas.microsoft.com/office/drawing/2014/main" id="{0858A388-E2E4-4A83-B97A-0F0739E2B89C}"/>
                        </a:ext>
                      </a:extLst>
                    </pic:cNvPr>
                    <pic:cNvPicPr>
                      <a:picLocks noGrp="1" noChangeAspect="1"/>
                    </pic:cNvPicPr>
                  </pic:nvPicPr>
                  <pic:blipFill>
                    <a:blip r:embed="rId42"/>
                    <a:stretch>
                      <a:fillRect/>
                    </a:stretch>
                  </pic:blipFill>
                  <pic:spPr>
                    <a:xfrm>
                      <a:off x="0" y="0"/>
                      <a:ext cx="5274310" cy="2665095"/>
                    </a:xfrm>
                    <a:prstGeom prst="rect">
                      <a:avLst/>
                    </a:prstGeom>
                    <a:ln>
                      <a:solidFill>
                        <a:schemeClr val="accent1">
                          <a:lumMod val="40000"/>
                          <a:lumOff val="60000"/>
                        </a:schemeClr>
                      </a:solidFill>
                    </a:ln>
                  </pic:spPr>
                </pic:pic>
              </a:graphicData>
            </a:graphic>
          </wp:inline>
        </w:drawing>
      </w:r>
    </w:p>
    <w:p w14:paraId="297C7084" w14:textId="77D905DC" w:rsidR="006C04BD" w:rsidRDefault="00242F4A" w:rsidP="009F1761">
      <w:pPr>
        <w:spacing w:line="360" w:lineRule="auto"/>
        <w:jc w:val="both"/>
        <w:rPr>
          <w:rFonts w:cs="Calibri"/>
          <w:b/>
          <w:bCs/>
          <w:rtl/>
        </w:rPr>
      </w:pPr>
      <w:r w:rsidRPr="00534DFD">
        <w:rPr>
          <w:rFonts w:cs="Calibri" w:hint="cs"/>
          <w:rtl/>
        </w:rPr>
        <w:lastRenderedPageBreak/>
        <w:t>לשיעור הבא לקרוא</w:t>
      </w:r>
      <w:r w:rsidR="006C04BD">
        <w:rPr>
          <w:rFonts w:cs="Calibri" w:hint="cs"/>
          <w:b/>
          <w:bCs/>
          <w:rtl/>
        </w:rPr>
        <w:t xml:space="preserve"> עמ"ת 8774/08 אריה דרעי נ' מנהל הבחירות לעיריית ירושלים (2008).</w:t>
      </w:r>
    </w:p>
    <w:p w14:paraId="57A5C55D" w14:textId="45C4C9BF" w:rsidR="00242F4A" w:rsidRDefault="00801743" w:rsidP="009F1761">
      <w:pPr>
        <w:spacing w:line="360" w:lineRule="auto"/>
        <w:jc w:val="both"/>
        <w:rPr>
          <w:rFonts w:cs="Calibri"/>
          <w:b/>
          <w:bCs/>
          <w:rtl/>
        </w:rPr>
      </w:pPr>
      <w:r w:rsidRPr="00534DFD">
        <w:rPr>
          <w:rFonts w:cs="Calibri" w:hint="cs"/>
          <w:b/>
          <w:bCs/>
          <w:rtl/>
        </w:rPr>
        <w:t xml:space="preserve"> </w:t>
      </w:r>
      <w:r w:rsidRPr="006C04BD">
        <w:rPr>
          <w:rFonts w:cs="Calibri" w:hint="cs"/>
          <w:b/>
          <w:bCs/>
          <w:shd w:val="clear" w:color="auto" w:fill="BDD6EE" w:themeFill="accent5" w:themeFillTint="66"/>
          <w:rtl/>
        </w:rPr>
        <w:t>עמ"ת</w:t>
      </w:r>
      <w:r w:rsidR="00242F4A" w:rsidRPr="006C04BD">
        <w:rPr>
          <w:rFonts w:cs="Calibri" w:hint="cs"/>
          <w:shd w:val="clear" w:color="auto" w:fill="BDD6EE" w:themeFill="accent5" w:themeFillTint="66"/>
          <w:rtl/>
        </w:rPr>
        <w:t xml:space="preserve"> </w:t>
      </w:r>
      <w:r w:rsidR="00242F4A" w:rsidRPr="006C04BD">
        <w:rPr>
          <w:rFonts w:cs="Calibri" w:hint="cs"/>
          <w:b/>
          <w:bCs/>
          <w:shd w:val="clear" w:color="auto" w:fill="BDD6EE" w:themeFill="accent5" w:themeFillTint="66"/>
          <w:rtl/>
        </w:rPr>
        <w:t>8774/0</w:t>
      </w:r>
      <w:r w:rsidR="00701001" w:rsidRPr="006C04BD">
        <w:rPr>
          <w:rFonts w:cs="Calibri" w:hint="cs"/>
          <w:b/>
          <w:bCs/>
          <w:shd w:val="clear" w:color="auto" w:fill="BDD6EE" w:themeFill="accent5" w:themeFillTint="66"/>
          <w:rtl/>
        </w:rPr>
        <w:t>8</w:t>
      </w:r>
      <w:r w:rsidR="00242F4A" w:rsidRPr="006C04BD">
        <w:rPr>
          <w:rFonts w:cs="Calibri" w:hint="cs"/>
          <w:b/>
          <w:bCs/>
          <w:shd w:val="clear" w:color="auto" w:fill="BDD6EE" w:themeFill="accent5" w:themeFillTint="66"/>
          <w:rtl/>
        </w:rPr>
        <w:t xml:space="preserve"> אריה דרעי נ' מנהל הבחירות לעיריית ירושלים (2008)</w:t>
      </w:r>
      <w:r w:rsidR="00242F4A" w:rsidRPr="00534DFD">
        <w:rPr>
          <w:rFonts w:cs="Calibri" w:hint="cs"/>
          <w:b/>
          <w:bCs/>
          <w:rtl/>
        </w:rPr>
        <w:t xml:space="preserve"> </w:t>
      </w:r>
    </w:p>
    <w:p w14:paraId="5CBFDE18" w14:textId="77777777" w:rsidR="003576DB" w:rsidRPr="00534DFD" w:rsidRDefault="003576DB" w:rsidP="009F1761">
      <w:pPr>
        <w:spacing w:line="360" w:lineRule="auto"/>
        <w:jc w:val="both"/>
        <w:rPr>
          <w:rFonts w:cs="Calibri"/>
          <w:b/>
          <w:bCs/>
          <w:rtl/>
        </w:rPr>
      </w:pPr>
      <w:r w:rsidRPr="00534DFD">
        <w:rPr>
          <w:rFonts w:eastAsia="Times New Roman" w:cstheme="minorHAnsi"/>
          <w:color w:val="000000"/>
          <w:rtl/>
        </w:rPr>
        <w:t>מיני-רציו</w:t>
      </w:r>
      <w:r>
        <w:rPr>
          <w:rFonts w:eastAsia="Times New Roman" w:cstheme="minorHAnsi" w:hint="cs"/>
          <w:color w:val="000000"/>
          <w:rtl/>
        </w:rPr>
        <w:t>:</w:t>
      </w:r>
      <w:r w:rsidRPr="00534DFD">
        <w:rPr>
          <w:rFonts w:eastAsia="Times New Roman" w:cstheme="minorHAnsi"/>
          <w:color w:val="000000"/>
          <w:rtl/>
        </w:rPr>
        <w:t xml:space="preserve"> נדחתה עתירתו של אריה דרעי להיכלל ברשימת בחירות לעיריית ירושלים וטענתו כי יש להחיל עליו את העונש ששרר בעת שנגזר דינו. הארכת איסור תקופת ההיבחרות איננה עונש אלא תנאי כשירות לכהונה ציבורית ולפיכך אין תחולה לכלל השולל ענישה פלילית למפרע.</w:t>
      </w:r>
    </w:p>
    <w:p w14:paraId="47B83268" w14:textId="77777777" w:rsidR="003576DB" w:rsidRDefault="003576DB" w:rsidP="009F1761">
      <w:pPr>
        <w:shd w:val="clear" w:color="auto" w:fill="FFFFFF"/>
        <w:spacing w:before="120" w:after="0" w:line="360" w:lineRule="auto"/>
        <w:jc w:val="both"/>
        <w:rPr>
          <w:rFonts w:eastAsia="Times New Roman" w:cstheme="minorHAnsi"/>
          <w:color w:val="000000"/>
          <w:rtl/>
        </w:rPr>
      </w:pPr>
      <w:r>
        <w:rPr>
          <w:rFonts w:eastAsia="Times New Roman" w:cstheme="minorHAnsi" w:hint="cs"/>
          <w:color w:val="000000"/>
          <w:rtl/>
        </w:rPr>
        <w:t xml:space="preserve">רציו: </w:t>
      </w:r>
      <w:r w:rsidRPr="00534DFD">
        <w:rPr>
          <w:rFonts w:eastAsia="Times New Roman" w:cstheme="minorHAnsi"/>
          <w:color w:val="000000"/>
          <w:rtl/>
        </w:rPr>
        <w:t xml:space="preserve">בעתירה זו מבקש העותר להצהיר כי אין כל מניעה להכלילו ברשימת מועמדים לראשות עירייה חרף הוראת סעיף 7[ב] לחוק הרשויות המקומיות [בחירות]. על פי הסעיף לא רשאי העותר להיכלל ברשימה שכן לא עברו שבע שנים מהיום שסיים לרצות את ענשו ועד ליום הגשת הרשימה. אמנם, חלפו רק 6 שנים ו- 3 חודשים אולם, לטענת העותר </w:t>
      </w:r>
      <w:r w:rsidRPr="00534DFD">
        <w:rPr>
          <w:rFonts w:eastAsia="Times New Roman" w:cstheme="minorHAnsi"/>
          <w:b/>
          <w:bCs/>
          <w:color w:val="000000"/>
          <w:rtl/>
        </w:rPr>
        <w:t>אין לסעיף תחולה בעניינו שכן בעת שנגזר דינו ואף לאחר שהחל לרצות את ענשו, עמדה בתוקף ההוראה הקודמת ולפיה תקופת האיסור עמדה על 6 שנים בלבד</w:t>
      </w:r>
      <w:r w:rsidRPr="00534DFD">
        <w:rPr>
          <w:rFonts w:eastAsia="Times New Roman" w:cstheme="minorHAnsi"/>
          <w:color w:val="000000"/>
          <w:rtl/>
        </w:rPr>
        <w:t>.</w:t>
      </w:r>
    </w:p>
    <w:p w14:paraId="0072AB02" w14:textId="77777777" w:rsidR="003576DB" w:rsidRPr="00534DFD" w:rsidRDefault="003576DB" w:rsidP="009F1761">
      <w:pPr>
        <w:shd w:val="clear" w:color="auto" w:fill="FFFFFF"/>
        <w:spacing w:before="120" w:after="0" w:line="360" w:lineRule="auto"/>
        <w:jc w:val="both"/>
        <w:rPr>
          <w:rFonts w:eastAsia="Times New Roman" w:cstheme="minorHAnsi"/>
          <w:color w:val="000000"/>
          <w:rtl/>
        </w:rPr>
      </w:pPr>
      <w:r w:rsidRPr="00534DFD">
        <w:rPr>
          <w:rFonts w:eastAsia="Times New Roman" w:cstheme="minorHAnsi"/>
          <w:color w:val="000000"/>
          <w:rtl/>
        </w:rPr>
        <w:t>בית המשפט המחוזי דחה את העתירה ופסק כי:</w:t>
      </w:r>
      <w:r>
        <w:rPr>
          <w:rFonts w:eastAsia="Times New Roman" w:cstheme="minorHAnsi" w:hint="cs"/>
          <w:color w:val="000000"/>
          <w:rtl/>
        </w:rPr>
        <w:t xml:space="preserve"> </w:t>
      </w:r>
      <w:r w:rsidRPr="00534DFD">
        <w:rPr>
          <w:rFonts w:eastAsia="Times New Roman" w:cstheme="minorHAnsi"/>
          <w:color w:val="000000"/>
          <w:rtl/>
        </w:rPr>
        <w:t>לטענת העותר, איסור ההיבחרות הוא בין השאר אמצעי ענישתי. ככזה הוא כפוף לכלל האוסר החמרה בעונש אם לאחר מתן גזר הדין שונה החוק והוחמר העונש. ביהמ"ש דחה את הטענה וקיבל את עמדתו של מנהל הבחירות. הסעיף אינו קובע הוראה עונשית אלא הוראה של תנאי כשירות לכהונה ציבורית. לפיכך אין התנאי נשלט על ידי כללי התחולה בזמן של דיני העונשין השוללים החמרה בעונש למפרע. יש לבחון את עמידת המועמד בתנאי זה בהתאם לתוכנו העדכני בעת הגשת רשימת המועמדים.</w:t>
      </w:r>
    </w:p>
    <w:p w14:paraId="3C3C06BF" w14:textId="6D93361A" w:rsidR="00411C70" w:rsidRPr="00534DFD" w:rsidRDefault="00411C70" w:rsidP="009F1761">
      <w:pPr>
        <w:spacing w:line="360" w:lineRule="auto"/>
        <w:jc w:val="both"/>
        <w:rPr>
          <w:rFonts w:cs="Calibri"/>
          <w:b/>
          <w:bCs/>
          <w:rtl/>
        </w:rPr>
      </w:pPr>
      <w:r w:rsidRPr="00411C70">
        <w:rPr>
          <w:rFonts w:cs="Calibri" w:hint="cs"/>
          <w:b/>
          <w:bCs/>
          <w:highlight w:val="cyan"/>
          <w:rtl/>
        </w:rPr>
        <w:t>הערה: לא דנו בפסק הדין בכיתה.</w:t>
      </w:r>
    </w:p>
    <w:p w14:paraId="5F16C7BA" w14:textId="10ED878A" w:rsidR="00242F4A" w:rsidRDefault="007D1508" w:rsidP="009F1761">
      <w:pPr>
        <w:spacing w:line="360" w:lineRule="auto"/>
        <w:jc w:val="both"/>
        <w:rPr>
          <w:rFonts w:cs="Calibri"/>
          <w:b/>
          <w:bCs/>
          <w:u w:val="single"/>
          <w:rtl/>
        </w:rPr>
      </w:pPr>
      <w:r w:rsidRPr="00534DFD">
        <w:rPr>
          <w:rFonts w:cs="Calibri" w:hint="cs"/>
          <w:b/>
          <w:bCs/>
          <w:u w:val="single"/>
          <w:rtl/>
        </w:rPr>
        <w:t>שיעור 10- 11.11.2021</w:t>
      </w:r>
    </w:p>
    <w:p w14:paraId="09EB0799" w14:textId="68A6D4C8" w:rsidR="003576DB" w:rsidRDefault="003576DB" w:rsidP="009F1761">
      <w:pPr>
        <w:spacing w:line="360" w:lineRule="auto"/>
        <w:jc w:val="both"/>
        <w:rPr>
          <w:rFonts w:cs="Calibri"/>
          <w:b/>
          <w:bCs/>
          <w:rtl/>
        </w:rPr>
      </w:pPr>
      <w:r w:rsidRPr="003576DB">
        <w:rPr>
          <w:rFonts w:cs="Calibri" w:hint="cs"/>
          <w:b/>
          <w:bCs/>
          <w:highlight w:val="yellow"/>
          <w:rtl/>
        </w:rPr>
        <w:t>תורת המשפט על פי אוסטין (1859-1790)</w:t>
      </w:r>
    </w:p>
    <w:p w14:paraId="34D54474" w14:textId="6CDADBA2" w:rsidR="00206C1E" w:rsidRPr="00206C1E" w:rsidRDefault="00206C1E" w:rsidP="009F1761">
      <w:pPr>
        <w:spacing w:after="0" w:line="360" w:lineRule="auto"/>
        <w:jc w:val="both"/>
        <w:rPr>
          <w:rFonts w:cs="Calibri"/>
          <w:u w:val="single"/>
          <w:rtl/>
        </w:rPr>
      </w:pPr>
      <w:r w:rsidRPr="00206C1E">
        <w:rPr>
          <w:rFonts w:cs="Calibri" w:hint="cs"/>
          <w:b/>
          <w:bCs/>
          <w:u w:val="single"/>
          <w:rtl/>
        </w:rPr>
        <w:t>כיצד החוק מחייב?</w:t>
      </w:r>
      <w:r>
        <w:rPr>
          <w:rFonts w:cs="Calibri" w:hint="cs"/>
          <w:u w:val="single"/>
          <w:rtl/>
        </w:rPr>
        <w:t xml:space="preserve"> </w:t>
      </w:r>
      <w:r w:rsidR="003576DB" w:rsidRPr="003576DB">
        <w:rPr>
          <w:rFonts w:cs="Calibri" w:hint="cs"/>
          <w:rtl/>
        </w:rPr>
        <w:t xml:space="preserve">נבחן מהי העמדה של </w:t>
      </w:r>
      <w:r w:rsidR="003576DB" w:rsidRPr="006C04BD">
        <w:rPr>
          <w:rFonts w:cs="Calibri" w:hint="cs"/>
          <w:b/>
          <w:bCs/>
          <w:shd w:val="clear" w:color="auto" w:fill="F7CAAC" w:themeFill="accent2" w:themeFillTint="66"/>
          <w:rtl/>
        </w:rPr>
        <w:t>אוסטין</w:t>
      </w:r>
      <w:r w:rsidR="003576DB" w:rsidRPr="003576DB">
        <w:rPr>
          <w:rFonts w:cs="Calibri" w:hint="cs"/>
          <w:rtl/>
        </w:rPr>
        <w:t xml:space="preserve"> לגבי השאלה </w:t>
      </w:r>
      <w:r w:rsidR="003576DB" w:rsidRPr="001C08AE">
        <w:rPr>
          <w:rFonts w:cs="Calibri" w:hint="cs"/>
          <w:u w:val="single"/>
          <w:rtl/>
        </w:rPr>
        <w:t>כיצד החוק מחייב</w:t>
      </w:r>
      <w:r w:rsidR="003576DB" w:rsidRPr="003576DB">
        <w:rPr>
          <w:rFonts w:cs="Calibri" w:hint="cs"/>
          <w:rtl/>
        </w:rPr>
        <w:t>.</w:t>
      </w:r>
      <w:r w:rsidR="003576DB">
        <w:rPr>
          <w:rFonts w:cs="Calibri" w:hint="cs"/>
          <w:rtl/>
        </w:rPr>
        <w:t xml:space="preserve"> </w:t>
      </w:r>
    </w:p>
    <w:p w14:paraId="302622F9" w14:textId="4E12A6AB" w:rsidR="00206C1E" w:rsidRDefault="00206C1E" w:rsidP="009F1761">
      <w:pPr>
        <w:spacing w:after="0" w:line="360" w:lineRule="auto"/>
        <w:jc w:val="both"/>
        <w:rPr>
          <w:rFonts w:cs="Calibri"/>
          <w:rtl/>
        </w:rPr>
      </w:pPr>
      <w:r w:rsidRPr="00206C1E">
        <w:rPr>
          <w:rFonts w:cs="Calibri"/>
          <w:rtl/>
        </w:rPr>
        <w:t xml:space="preserve">השאלה שבה נדון היא מדוע או כיצד החוק מחייב. </w:t>
      </w:r>
      <w:r>
        <w:rPr>
          <w:rFonts w:cs="Calibri" w:hint="cs"/>
          <w:rtl/>
        </w:rPr>
        <w:t xml:space="preserve"> </w:t>
      </w:r>
      <w:r w:rsidRPr="00206C1E">
        <w:rPr>
          <w:rFonts w:cs="Calibri"/>
          <w:rtl/>
        </w:rPr>
        <w:t xml:space="preserve">בשביל לענות על שאלה זו יש להקדים כי יש שני סוגים של טיעונים: </w:t>
      </w:r>
    </w:p>
    <w:p w14:paraId="3C90D30D" w14:textId="066162D8" w:rsidR="000F63BA" w:rsidRPr="00206C1E" w:rsidRDefault="000F63BA" w:rsidP="000F63BA">
      <w:pPr>
        <w:spacing w:line="360" w:lineRule="auto"/>
        <w:jc w:val="both"/>
        <w:rPr>
          <w:rFonts w:cs="Calibri"/>
          <w:rtl/>
        </w:rPr>
      </w:pPr>
      <w:r w:rsidRPr="00206C1E">
        <w:rPr>
          <w:rFonts w:cs="Calibri"/>
          <w:b/>
          <w:bCs/>
          <w:rtl/>
        </w:rPr>
        <w:t>•</w:t>
      </w:r>
      <w:r w:rsidRPr="00206C1E">
        <w:rPr>
          <w:rFonts w:cs="Calibri" w:hint="cs"/>
          <w:b/>
          <w:bCs/>
          <w:rtl/>
        </w:rPr>
        <w:t xml:space="preserve"> </w:t>
      </w:r>
      <w:r w:rsidRPr="00206C1E">
        <w:rPr>
          <w:rFonts w:cs="Calibri"/>
          <w:b/>
          <w:bCs/>
          <w:rtl/>
        </w:rPr>
        <w:t xml:space="preserve">דסקריפטיבי – התיאור </w:t>
      </w:r>
      <w:r w:rsidRPr="00206C1E">
        <w:rPr>
          <w:rFonts w:cs="Calibri"/>
          <w:b/>
          <w:bCs/>
          <w:u w:val="single"/>
          <w:rtl/>
        </w:rPr>
        <w:t>מהי</w:t>
      </w:r>
      <w:r w:rsidRPr="00206C1E">
        <w:rPr>
          <w:rFonts w:cs="Calibri"/>
          <w:b/>
          <w:bCs/>
          <w:rtl/>
        </w:rPr>
        <w:t xml:space="preserve"> התנהגות המסוימת של החברה</w:t>
      </w:r>
      <w:r w:rsidRPr="00206C1E">
        <w:rPr>
          <w:rFonts w:cs="Calibri"/>
          <w:rtl/>
        </w:rPr>
        <w:t>.</w:t>
      </w:r>
    </w:p>
    <w:p w14:paraId="421870D1" w14:textId="2C75B660" w:rsidR="00206C1E" w:rsidRPr="00206C1E" w:rsidRDefault="00206C1E" w:rsidP="009F1761">
      <w:pPr>
        <w:spacing w:line="360" w:lineRule="auto"/>
        <w:jc w:val="both"/>
        <w:rPr>
          <w:rFonts w:cs="Calibri"/>
          <w:rtl/>
        </w:rPr>
      </w:pPr>
      <w:r w:rsidRPr="00206C1E">
        <w:rPr>
          <w:rFonts w:cs="Calibri"/>
          <w:b/>
          <w:bCs/>
          <w:rtl/>
        </w:rPr>
        <w:t>•</w:t>
      </w:r>
      <w:r w:rsidRPr="00206C1E">
        <w:rPr>
          <w:rFonts w:cs="Calibri" w:hint="cs"/>
          <w:b/>
          <w:bCs/>
          <w:rtl/>
        </w:rPr>
        <w:t xml:space="preserve"> </w:t>
      </w:r>
      <w:r w:rsidRPr="00206C1E">
        <w:rPr>
          <w:rFonts w:cs="Calibri"/>
          <w:b/>
          <w:bCs/>
          <w:rtl/>
        </w:rPr>
        <w:t xml:space="preserve">נורמטיבי – ההסבר </w:t>
      </w:r>
      <w:r w:rsidRPr="00206C1E">
        <w:rPr>
          <w:rFonts w:cs="Calibri"/>
          <w:b/>
          <w:bCs/>
          <w:u w:val="single"/>
          <w:rtl/>
        </w:rPr>
        <w:t>מדוע</w:t>
      </w:r>
      <w:r w:rsidRPr="00206C1E">
        <w:rPr>
          <w:rFonts w:cs="Calibri"/>
          <w:b/>
          <w:bCs/>
          <w:rtl/>
        </w:rPr>
        <w:t xml:space="preserve"> החברה מתנהגת באופן מסוים.</w:t>
      </w:r>
      <w:r w:rsidRPr="00206C1E">
        <w:rPr>
          <w:rFonts w:cs="Calibri"/>
          <w:rtl/>
        </w:rPr>
        <w:t xml:space="preserve"> </w:t>
      </w:r>
      <w:r>
        <w:rPr>
          <w:rFonts w:cs="Calibri" w:hint="cs"/>
          <w:rtl/>
        </w:rPr>
        <w:t xml:space="preserve">שאלת הנורמטיביות היא למעשה השאלה "למה מה?". נניח שאנחנו נוסעים בכביש 471 ועוצר אותנו שוטר, אנו יוצאים מהרכב והשוטר מבקש רישיונות ושואל לאן פנינו מועדות, ואנחנו עונים "למה מה?!" כנראה שזה יגדיל לנו את הקנס. ומהאנקדוטה לנמשל- השאלה הזאת מאוד נוקבת. החוק אומר ככה וככה, למה אנחנו סומכים עליו? </w:t>
      </w:r>
      <w:r w:rsidRPr="001C08AE">
        <w:rPr>
          <w:rFonts w:cs="Calibri" w:hint="cs"/>
          <w:u w:val="single"/>
          <w:rtl/>
        </w:rPr>
        <w:t xml:space="preserve">מה עושה את החוק מחייב? </w:t>
      </w:r>
    </w:p>
    <w:p w14:paraId="160A2F53" w14:textId="584DF0DC" w:rsidR="00206C1E" w:rsidRPr="00206C1E" w:rsidRDefault="00206C1E" w:rsidP="009F1761">
      <w:pPr>
        <w:spacing w:line="360" w:lineRule="auto"/>
        <w:jc w:val="both"/>
        <w:rPr>
          <w:rFonts w:cs="Calibri"/>
          <w:rtl/>
        </w:rPr>
      </w:pPr>
      <w:r w:rsidRPr="00206C1E">
        <w:rPr>
          <w:rFonts w:cs="Calibri"/>
          <w:rtl/>
        </w:rPr>
        <w:t xml:space="preserve">השאלה העומדת מאחורי </w:t>
      </w:r>
      <w:r>
        <w:rPr>
          <w:rFonts w:cs="Calibri" w:hint="cs"/>
          <w:rtl/>
        </w:rPr>
        <w:t>ההבחנה הזו</w:t>
      </w:r>
      <w:r w:rsidRPr="00206C1E">
        <w:rPr>
          <w:rFonts w:cs="Calibri"/>
          <w:rtl/>
        </w:rPr>
        <w:t xml:space="preserve"> היא כיצד מתיאור המציאות (שהוא הטיעון הדסקריפטיבי) נגזרת החובה להתנהג באופן מסוים. נכון שיש חוק, אך מדוע לשמור עליו (כלומר, מהי הסיבה הנורמטיבית לשמירת החוק?)</w:t>
      </w:r>
    </w:p>
    <w:p w14:paraId="1CA78115" w14:textId="77777777" w:rsidR="00206C1E" w:rsidRDefault="00206C1E" w:rsidP="009F1761">
      <w:pPr>
        <w:spacing w:line="360" w:lineRule="auto"/>
        <w:jc w:val="both"/>
        <w:rPr>
          <w:rFonts w:cs="Calibri"/>
          <w:rtl/>
        </w:rPr>
      </w:pPr>
    </w:p>
    <w:p w14:paraId="43F3C630" w14:textId="29B2909E" w:rsidR="00D05E3A" w:rsidRPr="00292D4D" w:rsidRDefault="00F8065B" w:rsidP="009F1761">
      <w:pPr>
        <w:spacing w:line="360" w:lineRule="auto"/>
        <w:jc w:val="both"/>
        <w:rPr>
          <w:rFonts w:cs="Calibri"/>
          <w:rtl/>
        </w:rPr>
      </w:pPr>
      <w:r>
        <w:rPr>
          <w:rFonts w:cs="Calibri" w:hint="cs"/>
          <w:rtl/>
        </w:rPr>
        <w:lastRenderedPageBreak/>
        <w:t xml:space="preserve">אוסטין </w:t>
      </w:r>
      <w:r w:rsidRPr="00F8065B">
        <w:rPr>
          <w:rFonts w:cs="Calibri"/>
          <w:rtl/>
        </w:rPr>
        <w:t>מנסה להגדיר את התחום שבו הוא עוסק ובשביל כך הוא שולל מה אינו בתחום, ש</w:t>
      </w:r>
      <w:r>
        <w:rPr>
          <w:rFonts w:cs="Calibri" w:hint="cs"/>
          <w:rtl/>
        </w:rPr>
        <w:t xml:space="preserve">כן </w:t>
      </w:r>
      <w:r w:rsidRPr="00F8065B">
        <w:rPr>
          <w:rFonts w:cs="Calibri"/>
          <w:rtl/>
        </w:rPr>
        <w:t>אנו משתמשים במשפט גם בשביל לתאר דברים שהם לא לגמרי משפ</w:t>
      </w:r>
      <w:r>
        <w:rPr>
          <w:rFonts w:cs="Calibri" w:hint="cs"/>
          <w:rtl/>
        </w:rPr>
        <w:t>ט</w:t>
      </w:r>
      <w:r w:rsidRPr="00F8065B">
        <w:rPr>
          <w:rFonts w:cs="Calibri" w:hint="cs"/>
          <w:u w:val="single"/>
          <w:rtl/>
        </w:rPr>
        <w:t xml:space="preserve">. </w:t>
      </w:r>
      <w:r w:rsidR="00D05E3A" w:rsidRPr="00F8065B">
        <w:rPr>
          <w:rFonts w:cs="Calibri" w:hint="cs"/>
          <w:u w:val="single"/>
          <w:rtl/>
        </w:rPr>
        <w:t>מתי חוק הוא לא חוק</w:t>
      </w:r>
      <w:r w:rsidR="001C08AE" w:rsidRPr="00F8065B">
        <w:rPr>
          <w:rFonts w:cs="Calibri" w:hint="cs"/>
          <w:u w:val="single"/>
          <w:rtl/>
        </w:rPr>
        <w:t xml:space="preserve"> במובן המשפטי של המילה</w:t>
      </w:r>
      <w:r w:rsidR="00D05E3A" w:rsidRPr="00F8065B">
        <w:rPr>
          <w:rFonts w:cs="Calibri" w:hint="cs"/>
          <w:u w:val="single"/>
          <w:rtl/>
        </w:rPr>
        <w:t>?</w:t>
      </w:r>
      <w:r w:rsidR="00D05E3A">
        <w:rPr>
          <w:rFonts w:cs="Calibri" w:hint="cs"/>
          <w:rtl/>
        </w:rPr>
        <w:t xml:space="preserve"> מתי אנחנו משתמשים ב</w:t>
      </w:r>
      <w:r w:rsidR="0017267E">
        <w:rPr>
          <w:rFonts w:cs="Calibri" w:hint="cs"/>
          <w:rtl/>
        </w:rPr>
        <w:t xml:space="preserve">מינוח של </w:t>
      </w:r>
      <w:r w:rsidR="00D05E3A">
        <w:rPr>
          <w:rFonts w:cs="Calibri" w:hint="cs"/>
          <w:rtl/>
        </w:rPr>
        <w:t>חוק או במשפט כמטאפורה?</w:t>
      </w:r>
      <w:r w:rsidR="00D05E3A">
        <w:rPr>
          <w:rFonts w:cs="Calibri" w:hint="cs"/>
        </w:rPr>
        <w:t xml:space="preserve"> </w:t>
      </w:r>
      <w:r w:rsidR="001C08AE">
        <w:rPr>
          <w:rFonts w:cs="Calibri" w:hint="cs"/>
          <w:rtl/>
        </w:rPr>
        <w:t xml:space="preserve">ניתן לחשוב על מצבים כאלה. </w:t>
      </w:r>
      <w:r w:rsidR="00D05E3A">
        <w:rPr>
          <w:rFonts w:cs="Calibri" w:hint="cs"/>
          <w:rtl/>
        </w:rPr>
        <w:t>ל</w:t>
      </w:r>
      <w:r w:rsidR="001C08AE">
        <w:rPr>
          <w:rFonts w:cs="Calibri" w:hint="cs"/>
          <w:rtl/>
        </w:rPr>
        <w:t xml:space="preserve">משל: </w:t>
      </w:r>
      <w:r w:rsidR="00D05E3A">
        <w:rPr>
          <w:rFonts w:cs="Calibri" w:hint="cs"/>
          <w:rtl/>
        </w:rPr>
        <w:t xml:space="preserve">חוקי הבית או חוק טבע. אך גם חוקי הבית הם בתחום של הוראות נורמטיביות. </w:t>
      </w:r>
      <w:r w:rsidR="001C08AE">
        <w:rPr>
          <w:rFonts w:cs="Calibri" w:hint="cs"/>
          <w:rtl/>
        </w:rPr>
        <w:t xml:space="preserve"> מה לגבי חוק טבע? </w:t>
      </w:r>
      <w:r w:rsidR="00206C1E">
        <w:rPr>
          <w:rFonts w:cs="Calibri" w:hint="cs"/>
          <w:rtl/>
        </w:rPr>
        <w:t>ניזכר</w:t>
      </w:r>
      <w:r w:rsidR="00D05E3A">
        <w:rPr>
          <w:rFonts w:cs="Calibri" w:hint="cs"/>
          <w:rtl/>
        </w:rPr>
        <w:t xml:space="preserve"> בהבחנה בין נורמטיבי לדסקריפטיבי- חוק טבע אומר לנו מה לעשות או שהוא מתאר את המציאות?</w:t>
      </w:r>
      <w:r w:rsidR="00D05E3A">
        <w:rPr>
          <w:rFonts w:cs="Calibri" w:hint="cs"/>
        </w:rPr>
        <w:t xml:space="preserve"> </w:t>
      </w:r>
      <w:r w:rsidR="00D05E3A">
        <w:rPr>
          <w:rFonts w:cs="Calibri" w:hint="cs"/>
          <w:rtl/>
        </w:rPr>
        <w:t xml:space="preserve">התשובה היא שהוא מתאר את המציאות. </w:t>
      </w:r>
      <w:r w:rsidR="001C08AE">
        <w:rPr>
          <w:rFonts w:cs="Calibri" w:hint="cs"/>
          <w:rtl/>
        </w:rPr>
        <w:t xml:space="preserve">אם כך, </w:t>
      </w:r>
      <w:r w:rsidR="00D05E3A">
        <w:rPr>
          <w:rFonts w:cs="Calibri" w:hint="cs"/>
          <w:rtl/>
        </w:rPr>
        <w:t xml:space="preserve">למה אנחנו משתמשים במושג 'חוק' כדי לתאר מציאות? לדוג'- משפט פיתגורס, שמתאר יחסים גיאומטריים או חוקי הקפידה. זה לא משהו שניתן להפר, ולא תוטל סנקציה על הפרה כזו. דוג' נוספת היא אירוע פרטי- אין חוק שבשעה מסוימת אחה"צ יש שיעור בתורת המשפט- אבל זה משהו שקורה בעקביות. </w:t>
      </w:r>
    </w:p>
    <w:p w14:paraId="76CFBEE5" w14:textId="0B8AA180" w:rsidR="00D05E3A" w:rsidRDefault="008804AA" w:rsidP="009F1761">
      <w:pPr>
        <w:spacing w:line="360" w:lineRule="auto"/>
        <w:jc w:val="both"/>
        <w:rPr>
          <w:rFonts w:cs="Calibri"/>
          <w:b/>
          <w:bCs/>
        </w:rPr>
      </w:pPr>
      <w:r>
        <w:rPr>
          <w:noProof/>
        </w:rPr>
        <w:drawing>
          <wp:inline distT="0" distB="0" distL="0" distR="0" wp14:anchorId="60627048" wp14:editId="6CCE8343">
            <wp:extent cx="3263980" cy="2226941"/>
            <wp:effectExtent l="0" t="0" r="0" b="254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0528" cy="2245054"/>
                    </a:xfrm>
                    <a:prstGeom prst="rect">
                      <a:avLst/>
                    </a:prstGeom>
                  </pic:spPr>
                </pic:pic>
              </a:graphicData>
            </a:graphic>
          </wp:inline>
        </w:drawing>
      </w:r>
    </w:p>
    <w:p w14:paraId="5C36A75B" w14:textId="36F4A80C" w:rsidR="008804AA" w:rsidRDefault="00D05E3A" w:rsidP="009F1761">
      <w:pPr>
        <w:spacing w:line="360" w:lineRule="auto"/>
        <w:jc w:val="both"/>
        <w:rPr>
          <w:rFonts w:cs="Calibri"/>
          <w:rtl/>
        </w:rPr>
      </w:pPr>
      <w:r w:rsidRPr="008804AA">
        <w:rPr>
          <w:rFonts w:cs="Calibri" w:hint="cs"/>
          <w:b/>
          <w:bCs/>
          <w:rtl/>
        </w:rPr>
        <w:t>אנחנו נעסוק בדברים שהם כן בגדר הציווי, בכללי התנהגות</w:t>
      </w:r>
      <w:r>
        <w:rPr>
          <w:rFonts w:cs="Calibri" w:hint="cs"/>
          <w:rtl/>
        </w:rPr>
        <w:t xml:space="preserve">. אנחנו כל הזמן מבחינים בין תיאור לבין נורמה. </w:t>
      </w:r>
      <w:r w:rsidR="008804AA">
        <w:rPr>
          <w:rFonts w:cs="Calibri" w:hint="cs"/>
          <w:rtl/>
        </w:rPr>
        <w:t xml:space="preserve">לדוגמה: נתאר את הסיטואציה הבאה : </w:t>
      </w:r>
      <w:r>
        <w:rPr>
          <w:rFonts w:cs="Calibri" w:hint="cs"/>
          <w:rtl/>
        </w:rPr>
        <w:t xml:space="preserve">סביב שולחן שבת ילד פונה לאימו בטענה שהוא צמא, ההורה אומר "איך מבקשים? מה מילת הקסם? " </w:t>
      </w:r>
      <w:r w:rsidR="008804AA">
        <w:rPr>
          <w:rFonts w:cs="Calibri" w:hint="cs"/>
          <w:rtl/>
        </w:rPr>
        <w:t xml:space="preserve"> מה קרה כאן?- כשהילד אמר "אני צמא" הוא אמר משפט דסקריפטיבי, ומה שההורה רצה לעשות זה לחנך אותו </w:t>
      </w:r>
      <w:r w:rsidR="008804AA">
        <w:rPr>
          <w:rFonts w:cs="Calibri"/>
          <w:rtl/>
        </w:rPr>
        <w:t>–</w:t>
      </w:r>
      <w:r w:rsidR="008804AA">
        <w:rPr>
          <w:rFonts w:cs="Calibri" w:hint="cs"/>
          <w:rtl/>
        </w:rPr>
        <w:t xml:space="preserve"> יש נורמה כיצד לבקש דברים. </w:t>
      </w:r>
      <w:r w:rsidR="00292D4D">
        <w:rPr>
          <w:rFonts w:cs="Calibri" w:hint="cs"/>
          <w:rtl/>
        </w:rPr>
        <w:t xml:space="preserve"> ולענייננו, </w:t>
      </w:r>
      <w:r w:rsidR="008804AA">
        <w:rPr>
          <w:rFonts w:cs="Calibri" w:hint="cs"/>
          <w:rtl/>
        </w:rPr>
        <w:t>חשוב להבחין בין חוקים שאומרים לנו מה לעשות</w:t>
      </w:r>
      <w:r w:rsidR="000F63BA">
        <w:rPr>
          <w:rFonts w:cs="Calibri" w:hint="cs"/>
          <w:rtl/>
        </w:rPr>
        <w:t>-</w:t>
      </w:r>
      <w:r w:rsidR="008804AA">
        <w:rPr>
          <w:rFonts w:cs="Calibri" w:hint="cs"/>
          <w:rtl/>
        </w:rPr>
        <w:t xml:space="preserve"> חוקים נורמטיביים שפונים לעשייה</w:t>
      </w:r>
      <w:r w:rsidR="000F63BA">
        <w:rPr>
          <w:rFonts w:cs="Calibri" w:hint="cs"/>
          <w:rtl/>
        </w:rPr>
        <w:t xml:space="preserve">, </w:t>
      </w:r>
      <w:r w:rsidR="00DE531D">
        <w:rPr>
          <w:rFonts w:cs="Calibri" w:hint="cs"/>
          <w:rtl/>
        </w:rPr>
        <w:t xml:space="preserve">לבין </w:t>
      </w:r>
      <w:r w:rsidR="008804AA">
        <w:rPr>
          <w:rFonts w:cs="Calibri" w:hint="cs"/>
          <w:rtl/>
        </w:rPr>
        <w:t>חוקים שמתארים מציאות מסוימת.</w:t>
      </w:r>
    </w:p>
    <w:p w14:paraId="2CC68DDB" w14:textId="7AA718D5" w:rsidR="008804AA" w:rsidRDefault="00292D4D" w:rsidP="009F1761">
      <w:pPr>
        <w:spacing w:line="360" w:lineRule="auto"/>
        <w:jc w:val="both"/>
        <w:rPr>
          <w:rFonts w:cs="Calibri"/>
          <w:rtl/>
        </w:rPr>
      </w:pPr>
      <w:r>
        <w:rPr>
          <w:rFonts w:cs="Calibri" w:hint="cs"/>
          <w:rtl/>
        </w:rPr>
        <w:t>נציין ש</w:t>
      </w:r>
      <w:r w:rsidR="008804AA">
        <w:rPr>
          <w:rFonts w:cs="Calibri" w:hint="cs"/>
          <w:rtl/>
        </w:rPr>
        <w:t>גם בחוקים שמצווים מה לעשות יש הבחנה. יש את תורת האל</w:t>
      </w:r>
      <w:r>
        <w:rPr>
          <w:rFonts w:cs="Calibri" w:hint="cs"/>
          <w:rtl/>
        </w:rPr>
        <w:t>/ המוסר</w:t>
      </w:r>
      <w:r w:rsidR="008804AA">
        <w:rPr>
          <w:rFonts w:cs="Calibri" w:hint="cs"/>
          <w:rtl/>
        </w:rPr>
        <w:t>, ויש את תורתם של בני האדם.</w:t>
      </w:r>
    </w:p>
    <w:p w14:paraId="642E1E86" w14:textId="0056B602" w:rsidR="008804AA" w:rsidRDefault="008804AA" w:rsidP="009F1761">
      <w:pPr>
        <w:spacing w:line="360" w:lineRule="auto"/>
        <w:jc w:val="both"/>
        <w:rPr>
          <w:rFonts w:cs="Calibri"/>
          <w:rtl/>
        </w:rPr>
      </w:pPr>
      <w:r>
        <w:rPr>
          <w:noProof/>
        </w:rPr>
        <w:drawing>
          <wp:inline distT="0" distB="0" distL="0" distR="0" wp14:anchorId="19910E9F" wp14:editId="03D68291">
            <wp:extent cx="3159580" cy="2116531"/>
            <wp:effectExtent l="0" t="0" r="3175"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4079" cy="2126244"/>
                    </a:xfrm>
                    <a:prstGeom prst="rect">
                      <a:avLst/>
                    </a:prstGeom>
                  </pic:spPr>
                </pic:pic>
              </a:graphicData>
            </a:graphic>
          </wp:inline>
        </w:drawing>
      </w:r>
    </w:p>
    <w:p w14:paraId="283518BD" w14:textId="77777777" w:rsidR="00411C70" w:rsidRDefault="008804AA" w:rsidP="009F1761">
      <w:pPr>
        <w:spacing w:line="360" w:lineRule="auto"/>
        <w:jc w:val="both"/>
        <w:rPr>
          <w:rFonts w:cs="Calibri"/>
          <w:b/>
          <w:bCs/>
          <w:rtl/>
        </w:rPr>
      </w:pPr>
      <w:r>
        <w:rPr>
          <w:rFonts w:cs="Calibri" w:hint="cs"/>
          <w:rtl/>
        </w:rPr>
        <w:lastRenderedPageBreak/>
        <w:t xml:space="preserve">אוסטין יגיד שמה שמעניין אותנו זה רק חוקי האדם. יש מוסר וכו'- אך המשפט עוסק בחוקי בני האדם. מכאן, </w:t>
      </w:r>
      <w:r w:rsidRPr="00292D4D">
        <w:rPr>
          <w:rFonts w:cs="Calibri" w:hint="cs"/>
          <w:b/>
          <w:bCs/>
          <w:shd w:val="clear" w:color="auto" w:fill="FBE4D5" w:themeFill="accent2" w:themeFillTint="33"/>
          <w:rtl/>
        </w:rPr>
        <w:t>שאוסטין הוא פוזיטיביסט</w:t>
      </w:r>
      <w:r w:rsidRPr="008804AA">
        <w:rPr>
          <w:rFonts w:cs="Calibri" w:hint="cs"/>
          <w:b/>
          <w:bCs/>
          <w:rtl/>
        </w:rPr>
        <w:t xml:space="preserve">. </w:t>
      </w:r>
    </w:p>
    <w:p w14:paraId="50F727BF" w14:textId="16ED49CE" w:rsidR="008804AA" w:rsidRPr="00411C70" w:rsidRDefault="008804AA" w:rsidP="009F1761">
      <w:pPr>
        <w:spacing w:line="360" w:lineRule="auto"/>
        <w:jc w:val="both"/>
        <w:rPr>
          <w:rFonts w:cs="Calibri"/>
          <w:b/>
          <w:bCs/>
          <w:rtl/>
        </w:rPr>
      </w:pPr>
      <w:r>
        <w:rPr>
          <w:rFonts w:cs="Calibri" w:hint="cs"/>
          <w:b/>
          <w:bCs/>
          <w:rtl/>
        </w:rPr>
        <w:t xml:space="preserve">הנורמה היא הכלל, הציווי שמוטל עלינו- זו מילת המפתח אצל אוסטין. </w:t>
      </w:r>
      <w:r>
        <w:rPr>
          <w:rFonts w:cs="Calibri" w:hint="cs"/>
          <w:rtl/>
        </w:rPr>
        <w:t xml:space="preserve">גם אם כולם עוברים בכביש כשיש רמזור אדום, עדיין יש נורמה משפטית שאוסרת חציית כביש ברמזור אדום. </w:t>
      </w:r>
    </w:p>
    <w:p w14:paraId="61F9E38D" w14:textId="3051A1AC" w:rsidR="00411C70" w:rsidRDefault="00411C70" w:rsidP="009F1761">
      <w:pPr>
        <w:spacing w:line="360" w:lineRule="auto"/>
        <w:jc w:val="both"/>
        <w:rPr>
          <w:rFonts w:cs="Calibri"/>
          <w:rtl/>
        </w:rPr>
      </w:pPr>
      <w:r>
        <w:rPr>
          <w:rFonts w:cs="Calibri" w:hint="cs"/>
          <w:rtl/>
        </w:rPr>
        <w:t xml:space="preserve">אוסטין שואל </w:t>
      </w:r>
      <w:r w:rsidR="008804AA">
        <w:rPr>
          <w:rFonts w:cs="Calibri" w:hint="cs"/>
          <w:rtl/>
        </w:rPr>
        <w:t>מה זה משפט? יש הרבה דברים שמבלבלים אותו,</w:t>
      </w:r>
      <w:r w:rsidR="008804AA" w:rsidRPr="00D77ACC">
        <w:rPr>
          <w:rFonts w:cs="Calibri" w:hint="cs"/>
          <w:rtl/>
        </w:rPr>
        <w:t xml:space="preserve"> </w:t>
      </w:r>
      <w:r w:rsidR="00D77ACC" w:rsidRPr="00D77ACC">
        <w:rPr>
          <w:rFonts w:cs="Calibri" w:hint="cs"/>
          <w:rtl/>
        </w:rPr>
        <w:t>אבל</w:t>
      </w:r>
      <w:r w:rsidR="00D77ACC">
        <w:rPr>
          <w:rFonts w:cs="Calibri" w:hint="cs"/>
          <w:u w:val="single"/>
          <w:rtl/>
        </w:rPr>
        <w:t xml:space="preserve"> </w:t>
      </w:r>
      <w:r w:rsidR="008804AA" w:rsidRPr="008804AA">
        <w:rPr>
          <w:rFonts w:cs="Calibri" w:hint="cs"/>
          <w:u w:val="single"/>
          <w:rtl/>
        </w:rPr>
        <w:t>מה זה באמת משפט?</w:t>
      </w:r>
      <w:r w:rsidR="008804AA">
        <w:rPr>
          <w:rFonts w:cs="Calibri" w:hint="cs"/>
          <w:rtl/>
        </w:rPr>
        <w:t xml:space="preserve"> </w:t>
      </w:r>
      <w:r w:rsidR="00D77ACC">
        <w:rPr>
          <w:rFonts w:cs="Calibri" w:hint="cs"/>
          <w:rtl/>
        </w:rPr>
        <w:t xml:space="preserve">כאמור, </w:t>
      </w:r>
      <w:r w:rsidR="008804AA">
        <w:rPr>
          <w:rFonts w:cs="Calibri" w:hint="cs"/>
          <w:rtl/>
        </w:rPr>
        <w:t xml:space="preserve">שמנו את חוקי האל בצד וגם את חוקי הטבע (זה לא שהם לא חשובים, אך אנחנו רוצים להתמקד במשפט של בני האדם). אם הבטחתי הבטחה מסוימת </w:t>
      </w:r>
      <w:r w:rsidR="008804AA">
        <w:rPr>
          <w:rFonts w:cs="Calibri"/>
          <w:rtl/>
        </w:rPr>
        <w:t>–</w:t>
      </w:r>
      <w:r w:rsidR="008804AA">
        <w:rPr>
          <w:rFonts w:cs="Calibri" w:hint="cs"/>
          <w:rtl/>
        </w:rPr>
        <w:t xml:space="preserve"> למשל הבטחתי לחבר שלי שנצא יחד לארוחת </w:t>
      </w:r>
      <w:r w:rsidR="00D77ACC">
        <w:rPr>
          <w:rFonts w:cs="Calibri" w:hint="cs"/>
          <w:rtl/>
        </w:rPr>
        <w:t>צוהריי</w:t>
      </w:r>
      <w:r w:rsidR="00D77ACC">
        <w:rPr>
          <w:rFonts w:cs="Calibri" w:hint="eastAsia"/>
          <w:rtl/>
        </w:rPr>
        <w:t>ם</w:t>
      </w:r>
      <w:r w:rsidR="008804AA">
        <w:rPr>
          <w:rFonts w:cs="Calibri" w:hint="cs"/>
          <w:rtl/>
        </w:rPr>
        <w:t xml:space="preserve">. </w:t>
      </w:r>
      <w:r w:rsidR="00D77ACC">
        <w:rPr>
          <w:rFonts w:cs="Calibri" w:hint="cs"/>
          <w:rtl/>
        </w:rPr>
        <w:t xml:space="preserve">עדיין לא מדובר בחוק. </w:t>
      </w:r>
      <w:r w:rsidR="00D77ACC" w:rsidRPr="00D77ACC">
        <w:rPr>
          <w:rFonts w:cs="Calibri" w:hint="cs"/>
          <w:b/>
          <w:bCs/>
          <w:rtl/>
        </w:rPr>
        <w:t>מה שעושה חוק לחוק</w:t>
      </w:r>
      <w:r w:rsidR="00D77ACC">
        <w:rPr>
          <w:rFonts w:cs="Calibri" w:hint="cs"/>
          <w:rtl/>
        </w:rPr>
        <w:t xml:space="preserve"> </w:t>
      </w:r>
      <w:r w:rsidR="00D77ACC">
        <w:rPr>
          <w:rFonts w:cs="Calibri" w:hint="cs"/>
          <w:b/>
          <w:bCs/>
          <w:rtl/>
        </w:rPr>
        <w:t xml:space="preserve">היא </w:t>
      </w:r>
      <w:r w:rsidR="00D77ACC" w:rsidRPr="00D77ACC">
        <w:rPr>
          <w:rFonts w:cs="Calibri" w:hint="cs"/>
          <w:b/>
          <w:bCs/>
          <w:u w:val="single"/>
          <w:rtl/>
        </w:rPr>
        <w:t>העליונות הפוליטית- גורם שלטוני שהוריד הוראה מסוימת</w:t>
      </w:r>
      <w:r w:rsidR="00D77ACC">
        <w:rPr>
          <w:rFonts w:cs="Calibri" w:hint="cs"/>
          <w:rtl/>
        </w:rPr>
        <w:t>, ולא מוסכמה בין אנשים.</w:t>
      </w:r>
      <w:r>
        <w:rPr>
          <w:rFonts w:cs="Calibri" w:hint="cs"/>
          <w:rtl/>
        </w:rPr>
        <w:t xml:space="preserve"> </w:t>
      </w:r>
      <w:r w:rsidRPr="00411C70">
        <w:rPr>
          <w:rFonts w:cs="Calibri"/>
          <w:rtl/>
        </w:rPr>
        <w:t>אוסטין מדבר על חוקים שיש בהם עליונות פוליטית.</w:t>
      </w:r>
      <w:r w:rsidR="00F8065B">
        <w:rPr>
          <w:rFonts w:cs="Calibri" w:hint="cs"/>
          <w:rtl/>
        </w:rPr>
        <w:t xml:space="preserve"> מכאן, שהוא מתייחס למשפט הפלילי ולמשפט המנהלי. אם אין לנו עליונות פוליטית אנחנו בעצם עוסקים במשפט אזרחי וכללי התנהגות חברתיים, בתחום הזה אוסטין לא רוצה לעסוק.</w:t>
      </w:r>
    </w:p>
    <w:p w14:paraId="2A6558ED" w14:textId="6FD52E50" w:rsidR="008804AA" w:rsidRDefault="00507797" w:rsidP="009F1761">
      <w:pPr>
        <w:spacing w:line="360" w:lineRule="auto"/>
        <w:jc w:val="both"/>
        <w:rPr>
          <w:rFonts w:cs="Calibri"/>
        </w:rPr>
      </w:pPr>
      <w:r>
        <w:rPr>
          <w:noProof/>
        </w:rPr>
        <w:drawing>
          <wp:inline distT="0" distB="0" distL="0" distR="0" wp14:anchorId="5E27B9BF" wp14:editId="6FB12B88">
            <wp:extent cx="3020183" cy="2438400"/>
            <wp:effectExtent l="0" t="0" r="889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2164" cy="2448073"/>
                    </a:xfrm>
                    <a:prstGeom prst="rect">
                      <a:avLst/>
                    </a:prstGeom>
                  </pic:spPr>
                </pic:pic>
              </a:graphicData>
            </a:graphic>
          </wp:inline>
        </w:drawing>
      </w:r>
    </w:p>
    <w:p w14:paraId="2D38F7DA" w14:textId="7D892129" w:rsidR="00104650" w:rsidRDefault="00104650" w:rsidP="009F1761">
      <w:pPr>
        <w:spacing w:line="360" w:lineRule="auto"/>
        <w:jc w:val="both"/>
        <w:rPr>
          <w:rFonts w:cs="Calibri"/>
          <w:rtl/>
        </w:rPr>
      </w:pPr>
      <w:r>
        <w:rPr>
          <w:noProof/>
        </w:rPr>
        <w:drawing>
          <wp:inline distT="0" distB="0" distL="0" distR="0" wp14:anchorId="10CA203A" wp14:editId="64EBB541">
            <wp:extent cx="3091318" cy="234696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5346" cy="2350018"/>
                    </a:xfrm>
                    <a:prstGeom prst="rect">
                      <a:avLst/>
                    </a:prstGeom>
                  </pic:spPr>
                </pic:pic>
              </a:graphicData>
            </a:graphic>
          </wp:inline>
        </w:drawing>
      </w:r>
    </w:p>
    <w:p w14:paraId="5964ED2C" w14:textId="77777777" w:rsidR="00411C70" w:rsidRPr="00411C70" w:rsidRDefault="00507797" w:rsidP="009F1761">
      <w:pPr>
        <w:spacing w:line="360" w:lineRule="auto"/>
        <w:jc w:val="both"/>
        <w:rPr>
          <w:rFonts w:cs="Calibri"/>
          <w:rtl/>
        </w:rPr>
      </w:pPr>
      <w:r>
        <w:rPr>
          <w:rFonts w:cs="Calibri" w:hint="cs"/>
          <w:rtl/>
        </w:rPr>
        <w:lastRenderedPageBreak/>
        <w:t xml:space="preserve">אנחנו "אזרחים כפולים" בהרבה </w:t>
      </w:r>
      <w:r w:rsidR="00411C70">
        <w:rPr>
          <w:rFonts w:cs="Calibri" w:hint="cs"/>
          <w:rtl/>
        </w:rPr>
        <w:t>הזדמנויו</w:t>
      </w:r>
      <w:r w:rsidR="00411C70">
        <w:rPr>
          <w:rFonts w:cs="Calibri" w:hint="eastAsia"/>
          <w:rtl/>
        </w:rPr>
        <w:t>ת</w:t>
      </w:r>
      <w:r w:rsidR="00411C70">
        <w:rPr>
          <w:rFonts w:cs="Calibri" w:hint="cs"/>
          <w:rtl/>
        </w:rPr>
        <w:t>, אנחנו מחויבים</w:t>
      </w:r>
      <w:r>
        <w:rPr>
          <w:rFonts w:cs="Calibri" w:hint="cs"/>
          <w:rtl/>
        </w:rPr>
        <w:t xml:space="preserve"> </w:t>
      </w:r>
      <w:r w:rsidR="00411C70">
        <w:rPr>
          <w:rFonts w:cs="Calibri" w:hint="cs"/>
          <w:rtl/>
        </w:rPr>
        <w:t>ל</w:t>
      </w:r>
      <w:r>
        <w:rPr>
          <w:rFonts w:cs="Calibri" w:hint="cs"/>
          <w:rtl/>
        </w:rPr>
        <w:t xml:space="preserve">עולמות </w:t>
      </w:r>
      <w:r w:rsidR="00411C70">
        <w:rPr>
          <w:rFonts w:cs="Calibri" w:hint="cs"/>
          <w:rtl/>
        </w:rPr>
        <w:t>נורמטיביי</w:t>
      </w:r>
      <w:r w:rsidR="00411C70">
        <w:rPr>
          <w:rFonts w:cs="Calibri" w:hint="eastAsia"/>
          <w:rtl/>
        </w:rPr>
        <w:t>ם</w:t>
      </w:r>
      <w:r>
        <w:rPr>
          <w:rFonts w:cs="Calibri" w:hint="cs"/>
          <w:rtl/>
        </w:rPr>
        <w:t xml:space="preserve"> שונים. תחום הדת מצווה עלינו, וגם תחום המוסר. </w:t>
      </w:r>
      <w:r w:rsidR="00411C70" w:rsidRPr="00411C70">
        <w:rPr>
          <w:rFonts w:cs="Calibri"/>
          <w:rtl/>
        </w:rPr>
        <w:t>מוסר הוא מחייב, לחץ חברתי הוא מחייב – אבל הוא לא מצווה על האדם כמו החוק. המון דברים אומרים לנו מה לעשות, אבל זה לא נחשב החוק.</w:t>
      </w:r>
    </w:p>
    <w:p w14:paraId="0329AFD8" w14:textId="31A04D06" w:rsidR="00507797" w:rsidRPr="00411C70" w:rsidRDefault="00411C70" w:rsidP="009F1761">
      <w:pPr>
        <w:spacing w:line="360" w:lineRule="auto"/>
        <w:jc w:val="both"/>
        <w:rPr>
          <w:rFonts w:cs="Calibri"/>
          <w:rtl/>
        </w:rPr>
      </w:pPr>
      <w:r w:rsidRPr="00411C70">
        <w:rPr>
          <w:rFonts w:cs="Calibri" w:hint="cs"/>
          <w:u w:val="single"/>
          <w:rtl/>
        </w:rPr>
        <w:t>אז</w:t>
      </w:r>
      <w:r w:rsidR="00507797" w:rsidRPr="00411C70">
        <w:rPr>
          <w:rFonts w:cs="Calibri" w:hint="cs"/>
          <w:u w:val="single"/>
          <w:rtl/>
        </w:rPr>
        <w:t xml:space="preserve"> מה היא חובה משפטית?</w:t>
      </w:r>
      <w:r w:rsidR="00507797">
        <w:rPr>
          <w:rFonts w:cs="Calibri" w:hint="cs"/>
          <w:rtl/>
        </w:rPr>
        <w:t xml:space="preserve"> - מה צריך להתקיים כדי שתהיה חובה משפטית? </w:t>
      </w:r>
      <w:r w:rsidR="00507797" w:rsidRPr="00507797">
        <w:rPr>
          <w:rFonts w:cs="Calibri" w:hint="cs"/>
          <w:b/>
          <w:bCs/>
          <w:rtl/>
        </w:rPr>
        <w:t>אוסטין אומר שאין חובה משפטית אם אין ציווי.</w:t>
      </w:r>
      <w:r>
        <w:rPr>
          <w:rFonts w:cs="Calibri" w:hint="cs"/>
          <w:rtl/>
        </w:rPr>
        <w:t xml:space="preserve"> </w:t>
      </w:r>
    </w:p>
    <w:p w14:paraId="74B94E8A" w14:textId="5CB47584" w:rsidR="00104650" w:rsidRDefault="00A467FC" w:rsidP="009F1761">
      <w:pPr>
        <w:spacing w:line="360" w:lineRule="auto"/>
        <w:jc w:val="both"/>
        <w:rPr>
          <w:rFonts w:cs="Calibri"/>
          <w:rtl/>
        </w:rPr>
      </w:pPr>
      <w:r>
        <w:rPr>
          <w:rFonts w:cs="Calibri" w:hint="cs"/>
          <w:rtl/>
        </w:rPr>
        <w:t>ציווי לא חייב להיות מנוסח</w:t>
      </w:r>
      <w:r w:rsidR="00507797" w:rsidRPr="00507797">
        <w:rPr>
          <w:rFonts w:cs="Calibri" w:hint="cs"/>
          <w:rtl/>
        </w:rPr>
        <w:t xml:space="preserve"> בצורה של ציווי</w:t>
      </w:r>
      <w:r w:rsidR="00F8065B">
        <w:rPr>
          <w:rFonts w:cs="Calibri" w:hint="cs"/>
          <w:rtl/>
        </w:rPr>
        <w:t xml:space="preserve">, </w:t>
      </w:r>
      <w:r w:rsidR="00F8065B" w:rsidRPr="00F8065B">
        <w:rPr>
          <w:rFonts w:cs="Calibri"/>
          <w:rtl/>
        </w:rPr>
        <w:t>כל עוד התוכן מלמד על החובה הטמונה בנוסח הצו</w:t>
      </w:r>
      <w:r w:rsidR="00507797" w:rsidRPr="00507797">
        <w:rPr>
          <w:rFonts w:cs="Calibri" w:hint="cs"/>
          <w:rtl/>
        </w:rPr>
        <w:t xml:space="preserve">. </w:t>
      </w:r>
      <w:r w:rsidR="00F8065B">
        <w:rPr>
          <w:rFonts w:cs="Calibri" w:hint="cs"/>
          <w:rtl/>
        </w:rPr>
        <w:t xml:space="preserve">הוא </w:t>
      </w:r>
      <w:r w:rsidR="00507797" w:rsidRPr="00507797">
        <w:rPr>
          <w:rFonts w:cs="Calibri" w:hint="cs"/>
          <w:rtl/>
        </w:rPr>
        <w:t xml:space="preserve">יכול להיות למשל : "אל תעשן", "אודה לך אם לא תעשן", או בצורת שאלה "האם תואיל בטובך לא לעשן"?, או בצורת תמונה עם עיגול </w:t>
      </w:r>
      <w:r w:rsidR="00507797">
        <w:rPr>
          <w:rFonts w:cs="Calibri" w:hint="cs"/>
          <w:rtl/>
        </w:rPr>
        <w:t>וסימן של איקס</w:t>
      </w:r>
      <w:r w:rsidR="00507797" w:rsidRPr="00507797">
        <w:rPr>
          <w:rFonts w:cs="Calibri" w:hint="cs"/>
          <w:rtl/>
        </w:rPr>
        <w:t xml:space="preserve"> על</w:t>
      </w:r>
      <w:r w:rsidR="00507797">
        <w:rPr>
          <w:rFonts w:cs="Calibri" w:hint="cs"/>
          <w:rtl/>
        </w:rPr>
        <w:t xml:space="preserve"> ציור של</w:t>
      </w:r>
      <w:r w:rsidR="00507797" w:rsidRPr="00507797">
        <w:rPr>
          <w:rFonts w:cs="Calibri" w:hint="cs"/>
          <w:rtl/>
        </w:rPr>
        <w:t xml:space="preserve"> סיגריה. </w:t>
      </w:r>
    </w:p>
    <w:p w14:paraId="120D2C16" w14:textId="3DCB4C47" w:rsidR="00F8065B" w:rsidRPr="00292D4D" w:rsidRDefault="00F8065B" w:rsidP="009F1761">
      <w:pPr>
        <w:spacing w:line="360" w:lineRule="auto"/>
        <w:jc w:val="both"/>
        <w:rPr>
          <w:rFonts w:cs="Calibri"/>
          <w:rtl/>
        </w:rPr>
      </w:pPr>
      <w:r>
        <w:rPr>
          <w:rFonts w:cs="Calibri" w:hint="cs"/>
          <w:rtl/>
        </w:rPr>
        <w:t xml:space="preserve">מאיפה הציווי מגיע? </w:t>
      </w:r>
      <w:r w:rsidRPr="00DE531D">
        <w:rPr>
          <w:rFonts w:cs="Calibri"/>
          <w:b/>
          <w:bCs/>
          <w:rtl/>
        </w:rPr>
        <w:t>הציווי מגיע</w:t>
      </w:r>
      <w:r w:rsidRPr="00F8065B">
        <w:rPr>
          <w:rFonts w:cs="Calibri"/>
          <w:rtl/>
        </w:rPr>
        <w:t xml:space="preserve"> </w:t>
      </w:r>
      <w:r w:rsidRPr="00DE531D">
        <w:rPr>
          <w:rFonts w:cs="Calibri"/>
          <w:b/>
          <w:bCs/>
          <w:rtl/>
        </w:rPr>
        <w:t>מריבון</w:t>
      </w:r>
      <w:r w:rsidRPr="00F8065B">
        <w:rPr>
          <w:rFonts w:cs="Calibri"/>
          <w:rtl/>
        </w:rPr>
        <w:t>. הסמכות של מתן הפקודות יכול להיות מואצל, אולם מקור הפקודות צריך לנבוע מהריבון. הריבון אינו כפוף לשום דבר. אם יש מישהו שיכול לתת פקודות לריבון, סימן שהוא לא הריבון. הרי</w:t>
      </w:r>
      <w:r>
        <w:rPr>
          <w:rFonts w:cs="Calibri" w:hint="cs"/>
          <w:rtl/>
        </w:rPr>
        <w:t>ב</w:t>
      </w:r>
      <w:r w:rsidRPr="00F8065B">
        <w:rPr>
          <w:rFonts w:cs="Calibri"/>
          <w:rtl/>
        </w:rPr>
        <w:t>ון הוא אדם או גוף מוגדרים, שאינו כפוף לאף גורם ארצי אחר ושהנוהג הוא לציית לו</w:t>
      </w:r>
      <w:r w:rsidR="00972F64">
        <w:rPr>
          <w:rFonts w:cs="Calibri" w:hint="cs"/>
          <w:rtl/>
        </w:rPr>
        <w:t>.</w:t>
      </w:r>
    </w:p>
    <w:p w14:paraId="637C3F99" w14:textId="7C917EC5" w:rsidR="00104650" w:rsidRPr="00104650" w:rsidRDefault="00104650" w:rsidP="009F1761">
      <w:pPr>
        <w:spacing w:line="360" w:lineRule="auto"/>
        <w:jc w:val="both"/>
        <w:rPr>
          <w:rFonts w:cs="Calibri"/>
        </w:rPr>
      </w:pPr>
      <w:r w:rsidRPr="00104650">
        <w:rPr>
          <w:rFonts w:cs="Calibri"/>
          <w:b/>
          <w:bCs/>
          <w:rtl/>
        </w:rPr>
        <w:t>ציווי = חיווי של רצון</w:t>
      </w:r>
      <w:r w:rsidRPr="00104650">
        <w:rPr>
          <w:rFonts w:cs="Calibri"/>
          <w:rtl/>
        </w:rPr>
        <w:t xml:space="preserve"> – </w:t>
      </w:r>
    </w:p>
    <w:p w14:paraId="24E99B77" w14:textId="77777777" w:rsidR="00104650" w:rsidRDefault="00104650" w:rsidP="003514A6">
      <w:pPr>
        <w:numPr>
          <w:ilvl w:val="0"/>
          <w:numId w:val="21"/>
        </w:numPr>
        <w:tabs>
          <w:tab w:val="num" w:pos="720"/>
        </w:tabs>
        <w:spacing w:line="360" w:lineRule="auto"/>
        <w:jc w:val="both"/>
        <w:rPr>
          <w:rFonts w:cs="Calibri"/>
        </w:rPr>
      </w:pPr>
      <w:r w:rsidRPr="00104650">
        <w:rPr>
          <w:rFonts w:cs="Calibri"/>
          <w:rtl/>
        </w:rPr>
        <w:t>של ריבון (או שליחו / סוכנו)</w:t>
      </w:r>
    </w:p>
    <w:p w14:paraId="72E696EF" w14:textId="59D1FF35" w:rsidR="00104650" w:rsidRPr="00104650" w:rsidRDefault="00DD032A" w:rsidP="003514A6">
      <w:pPr>
        <w:numPr>
          <w:ilvl w:val="0"/>
          <w:numId w:val="21"/>
        </w:numPr>
        <w:tabs>
          <w:tab w:val="num" w:pos="720"/>
        </w:tabs>
        <w:spacing w:line="360" w:lineRule="auto"/>
        <w:jc w:val="both"/>
        <w:rPr>
          <w:rFonts w:cs="Calibri"/>
          <w:rtl/>
        </w:rPr>
      </w:pPr>
      <w:r w:rsidRPr="00104650">
        <w:rPr>
          <w:b/>
          <w:bCs/>
          <w:noProof/>
        </w:rPr>
        <mc:AlternateContent>
          <mc:Choice Requires="wps">
            <w:drawing>
              <wp:anchor distT="0" distB="0" distL="114300" distR="114300" simplePos="0" relativeHeight="251676672" behindDoc="0" locked="0" layoutInCell="1" allowOverlap="1" wp14:anchorId="345A140D" wp14:editId="68388432">
                <wp:simplePos x="0" y="0"/>
                <wp:positionH relativeFrom="page">
                  <wp:align>left</wp:align>
                </wp:positionH>
                <wp:positionV relativeFrom="paragraph">
                  <wp:posOffset>267335</wp:posOffset>
                </wp:positionV>
                <wp:extent cx="923290" cy="853440"/>
                <wp:effectExtent l="0" t="0" r="0" b="3810"/>
                <wp:wrapNone/>
                <wp:docPr id="1269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53440"/>
                        </a:xfrm>
                        <a:prstGeom prst="rect">
                          <a:avLst/>
                        </a:prstGeom>
                        <a:noFill/>
                        <a:ln w="9525">
                          <a:noFill/>
                          <a:miter lim="800000"/>
                          <a:headEnd/>
                          <a:tailEnd/>
                        </a:ln>
                        <a:effectLst/>
                      </wps:spPr>
                      <wps:txbx>
                        <w:txbxContent>
                          <w:p w14:paraId="57277550" w14:textId="77777777" w:rsidR="00104650" w:rsidRPr="00104650" w:rsidRDefault="00104650" w:rsidP="00104650">
                            <w:pPr>
                              <w:spacing w:before="216"/>
                              <w:rPr>
                                <w:rFonts w:cstheme="minorHAnsi"/>
                                <w:color w:val="000000" w:themeColor="text1"/>
                                <w:kern w:val="24"/>
                                <w:sz w:val="36"/>
                                <w:szCs w:val="36"/>
                              </w:rPr>
                            </w:pPr>
                            <w:r w:rsidRPr="00104650">
                              <w:rPr>
                                <w:rFonts w:cstheme="minorHAnsi"/>
                                <w:color w:val="000000" w:themeColor="text1"/>
                                <w:kern w:val="24"/>
                                <w:sz w:val="36"/>
                                <w:szCs w:val="36"/>
                                <w:rtl/>
                              </w:rPr>
                              <w:t>"עליונות פוליטית"</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5A140D" id="Text Box 4" o:spid="_x0000_s1028" type="#_x0000_t202" style="position:absolute;left:0;text-align:left;margin-left:0;margin-top:21.05pt;width:72.7pt;height:67.2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" filled="f" stroked="f">
                <v:textbox>
                  <w:txbxContent>
                    <w:p w14:paraId="57277550" w14:textId="77777777" w:rsidR="00104650" w:rsidRPr="00104650" w:rsidRDefault="00104650" w:rsidP="00104650">
                      <w:pPr>
                        <w:spacing w:before="216"/>
                        <w:rPr>
                          <w:rFonts w:cstheme="minorHAnsi"/>
                          <w:color w:val="000000" w:themeColor="text1"/>
                          <w:kern w:val="24"/>
                          <w:sz w:val="36"/>
                          <w:szCs w:val="36"/>
                        </w:rPr>
                      </w:pPr>
                      <w:r w:rsidRPr="00104650">
                        <w:rPr>
                          <w:rFonts w:cstheme="minorHAnsi"/>
                          <w:color w:val="000000" w:themeColor="text1"/>
                          <w:kern w:val="24"/>
                          <w:sz w:val="36"/>
                          <w:szCs w:val="36"/>
                          <w:rtl/>
                        </w:rPr>
                        <w:t>"עליונות פוליטית"</w:t>
                      </w:r>
                    </w:p>
                  </w:txbxContent>
                </v:textbox>
                <w10:wrap anchorx="page"/>
              </v:shape>
            </w:pict>
          </mc:Fallback>
        </mc:AlternateContent>
      </w:r>
      <w:r w:rsidRPr="00104650">
        <w:rPr>
          <w:rFonts w:cs="Calibri"/>
          <w:b/>
          <w:bCs/>
          <w:noProof/>
        </w:rPr>
        <mc:AlternateContent>
          <mc:Choice Requires="wps">
            <w:drawing>
              <wp:anchor distT="0" distB="0" distL="114300" distR="114300" simplePos="0" relativeHeight="251674624" behindDoc="0" locked="0" layoutInCell="1" allowOverlap="1" wp14:anchorId="6F5DBD21" wp14:editId="210DE268">
                <wp:simplePos x="0" y="0"/>
                <wp:positionH relativeFrom="column">
                  <wp:posOffset>-235585</wp:posOffset>
                </wp:positionH>
                <wp:positionV relativeFrom="paragraph">
                  <wp:posOffset>311785</wp:posOffset>
                </wp:positionV>
                <wp:extent cx="358775" cy="936625"/>
                <wp:effectExtent l="0" t="0" r="22225" b="15875"/>
                <wp:wrapNone/>
                <wp:docPr id="1269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936625"/>
                        </a:xfrm>
                        <a:prstGeom prst="leftBrace">
                          <a:avLst>
                            <a:gd name="adj1" fmla="val 21755"/>
                            <a:gd name="adj2" fmla="val 50000"/>
                          </a:avLst>
                        </a:prstGeom>
                        <a:noFill/>
                        <a:ln w="9525">
                          <a:solidFill>
                            <a:schemeClr val="tx1"/>
                          </a:solidFill>
                          <a:round/>
                          <a:headEnd/>
                          <a:tailEnd/>
                        </a:ln>
                        <a:effectLst/>
                      </wps:spPr>
                      <wps:bodyPr wrap="none" anchor="ctr"/>
                    </wps:wsp>
                  </a:graphicData>
                </a:graphic>
              </wp:anchor>
            </w:drawing>
          </mc:Choice>
          <mc:Fallback>
            <w:pict>
              <v:shapetype w14:anchorId="5B2DC2F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left:0;text-align:left;margin-left:-18.55pt;margin-top:24.55pt;width:28.25pt;height:73.7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" strokecolor="black [3213]"/>
            </w:pict>
          </mc:Fallback>
        </mc:AlternateContent>
      </w:r>
      <w:r w:rsidR="00104650" w:rsidRPr="00104650">
        <w:rPr>
          <w:rFonts w:cs="Calibri"/>
          <w:b/>
          <w:bCs/>
          <w:rtl/>
        </w:rPr>
        <w:t xml:space="preserve">ריבון = </w:t>
      </w:r>
    </w:p>
    <w:p w14:paraId="125A8D29" w14:textId="3B3A06E7" w:rsidR="00104650" w:rsidRDefault="00104650" w:rsidP="003514A6">
      <w:pPr>
        <w:pStyle w:val="a3"/>
        <w:numPr>
          <w:ilvl w:val="0"/>
          <w:numId w:val="13"/>
        </w:numPr>
        <w:spacing w:line="360" w:lineRule="auto"/>
        <w:jc w:val="both"/>
        <w:rPr>
          <w:rFonts w:cs="Calibri"/>
        </w:rPr>
      </w:pPr>
      <w:r w:rsidRPr="00104650">
        <w:rPr>
          <w:rFonts w:cs="Calibri"/>
          <w:rtl/>
        </w:rPr>
        <w:t>אדם או גוף  מוגדרים</w:t>
      </w:r>
      <w:r w:rsidRPr="00104650">
        <w:rPr>
          <w:rFonts w:cs="Calibri" w:hint="cs"/>
          <w:rtl/>
        </w:rPr>
        <w:t xml:space="preserve"> (</w:t>
      </w:r>
      <w:r w:rsidRPr="00104650">
        <w:rPr>
          <w:rFonts w:cs="Calibri"/>
          <w:rtl/>
        </w:rPr>
        <w:t>"ולא "המוסר הא</w:t>
      </w:r>
      <w:r w:rsidR="00972F64">
        <w:rPr>
          <w:rFonts w:cs="Calibri" w:hint="cs"/>
          <w:rtl/>
        </w:rPr>
        <w:t>ו</w:t>
      </w:r>
      <w:r w:rsidRPr="00104650">
        <w:rPr>
          <w:rFonts w:cs="Calibri"/>
          <w:rtl/>
        </w:rPr>
        <w:t>ניברסלי": יש כתובת ברורה</w:t>
      </w:r>
      <w:r w:rsidRPr="00104650">
        <w:rPr>
          <w:rFonts w:cs="Calibri" w:hint="cs"/>
          <w:rtl/>
        </w:rPr>
        <w:t>)</w:t>
      </w:r>
      <w:r w:rsidR="00DD032A">
        <w:rPr>
          <w:rFonts w:cs="Calibri" w:hint="cs"/>
          <w:rtl/>
        </w:rPr>
        <w:t>, צריך וודאות (ביטוי לפוזיטיביזם)</w:t>
      </w:r>
    </w:p>
    <w:p w14:paraId="6A7AFA32" w14:textId="77777777" w:rsidR="00104650" w:rsidRPr="00104650" w:rsidRDefault="00104650" w:rsidP="003514A6">
      <w:pPr>
        <w:pStyle w:val="a3"/>
        <w:numPr>
          <w:ilvl w:val="0"/>
          <w:numId w:val="13"/>
        </w:numPr>
        <w:spacing w:line="360" w:lineRule="auto"/>
        <w:jc w:val="both"/>
        <w:rPr>
          <w:rFonts w:cs="Calibri"/>
        </w:rPr>
      </w:pPr>
      <w:r w:rsidRPr="00104650">
        <w:rPr>
          <w:rFonts w:cs="Calibri"/>
          <w:rtl/>
        </w:rPr>
        <w:t>שאינו כפוף לאף גורם ארצי אחר</w:t>
      </w:r>
      <w:r w:rsidRPr="00104650">
        <w:rPr>
          <w:rFonts w:cs="Calibri" w:hint="cs"/>
          <w:rtl/>
        </w:rPr>
        <w:t xml:space="preserve"> (עובדה חברתית)</w:t>
      </w:r>
      <w:r w:rsidRPr="00104650">
        <w:rPr>
          <w:noProof/>
        </w:rPr>
        <w:t xml:space="preserve"> </w:t>
      </w:r>
    </w:p>
    <w:p w14:paraId="775233DE" w14:textId="0E158423" w:rsidR="00104650" w:rsidRPr="00104650" w:rsidRDefault="00104650" w:rsidP="003514A6">
      <w:pPr>
        <w:pStyle w:val="a3"/>
        <w:numPr>
          <w:ilvl w:val="0"/>
          <w:numId w:val="13"/>
        </w:numPr>
        <w:spacing w:line="360" w:lineRule="auto"/>
        <w:jc w:val="both"/>
        <w:rPr>
          <w:rFonts w:cs="Calibri"/>
          <w:rtl/>
        </w:rPr>
      </w:pPr>
      <w:r w:rsidRPr="00104650">
        <w:rPr>
          <w:rFonts w:cs="Calibri"/>
          <w:rtl/>
        </w:rPr>
        <w:t xml:space="preserve">ושהנוהג הוא לציית לו: </w:t>
      </w:r>
      <w:r w:rsidRPr="00104650">
        <w:rPr>
          <w:rFonts w:cs="Calibri"/>
        </w:rPr>
        <w:t>habit of obedience</w:t>
      </w:r>
      <w:r w:rsidRPr="00104650">
        <w:rPr>
          <w:rFonts w:cs="Calibri" w:hint="cs"/>
          <w:rtl/>
        </w:rPr>
        <w:t xml:space="preserve"> (מוסכמה חברתית)</w:t>
      </w:r>
    </w:p>
    <w:p w14:paraId="02C45A3A" w14:textId="6220A0B7" w:rsidR="00104650" w:rsidRDefault="00104650" w:rsidP="009F1761">
      <w:pPr>
        <w:spacing w:line="360" w:lineRule="auto"/>
        <w:jc w:val="both"/>
        <w:rPr>
          <w:rFonts w:cs="Calibri"/>
          <w:rtl/>
        </w:rPr>
      </w:pPr>
      <w:r>
        <w:rPr>
          <w:rFonts w:cs="Calibri" w:hint="cs"/>
          <w:rtl/>
        </w:rPr>
        <w:t xml:space="preserve">ציווי צריך לבוא ממישהו בעל עליונות פוליטית, מישהו שהוא מעליי ואומר לי מה לעשות. </w:t>
      </w:r>
    </w:p>
    <w:p w14:paraId="67271069" w14:textId="7A86D1BD" w:rsidR="00104650" w:rsidRPr="004303EA" w:rsidRDefault="00104650" w:rsidP="009F1761">
      <w:pPr>
        <w:spacing w:line="360" w:lineRule="auto"/>
        <w:jc w:val="both"/>
        <w:rPr>
          <w:rFonts w:cs="Calibri"/>
          <w:u w:val="single"/>
          <w:rtl/>
        </w:rPr>
      </w:pPr>
      <w:r w:rsidRPr="00104650">
        <w:rPr>
          <w:rFonts w:cs="Calibri"/>
          <w:u w:val="single"/>
          <w:rtl/>
        </w:rPr>
        <w:t xml:space="preserve">ציווי = חיווי של רצון – </w:t>
      </w:r>
      <w:r w:rsidRPr="00104650">
        <w:rPr>
          <w:rFonts w:cs="Calibri" w:hint="cs"/>
          <w:u w:val="single"/>
          <w:rtl/>
        </w:rPr>
        <w:t xml:space="preserve">אך </w:t>
      </w:r>
      <w:r w:rsidRPr="00104650">
        <w:rPr>
          <w:rFonts w:cs="Calibri"/>
          <w:u w:val="single"/>
          <w:rtl/>
        </w:rPr>
        <w:t>האם זה מספיק ליצור "חובה"?</w:t>
      </w:r>
      <w:r w:rsidRPr="00104650">
        <w:rPr>
          <w:rFonts w:cs="Calibri" w:hint="cs"/>
          <w:u w:val="single"/>
          <w:rtl/>
        </w:rPr>
        <w:t xml:space="preserve"> </w:t>
      </w:r>
      <w:r>
        <w:rPr>
          <w:rFonts w:cs="Calibri" w:hint="cs"/>
          <w:u w:val="single"/>
          <w:rtl/>
        </w:rPr>
        <w:t xml:space="preserve">לפי אוסטין התשובה היא לא. </w:t>
      </w:r>
      <w:r w:rsidR="004303EA" w:rsidRPr="004303EA">
        <w:rPr>
          <w:rFonts w:cs="Calibri" w:hint="cs"/>
          <w:b/>
          <w:bCs/>
          <w:rtl/>
        </w:rPr>
        <w:t xml:space="preserve">למה בני אדם מקשיבים לריבון? לקביעה השלטונית? </w:t>
      </w:r>
      <w:r w:rsidR="004303EA" w:rsidRPr="004303EA">
        <w:rPr>
          <w:rFonts w:cs="Calibri" w:hint="cs"/>
          <w:rtl/>
        </w:rPr>
        <w:t xml:space="preserve">עקב הפחד מהסנקציה. יש ציות לציווי כי אם לא יעשו זאת הם יקבלו עונש. </w:t>
      </w:r>
      <w:r w:rsidRPr="004303EA">
        <w:rPr>
          <w:rFonts w:cs="Calibri" w:hint="cs"/>
          <w:rtl/>
        </w:rPr>
        <w:t>לפי</w:t>
      </w:r>
      <w:r>
        <w:rPr>
          <w:rFonts w:cs="Calibri" w:hint="cs"/>
          <w:rtl/>
        </w:rPr>
        <w:t xml:space="preserve"> אוסטין, </w:t>
      </w:r>
      <w:r w:rsidRPr="00104650">
        <w:rPr>
          <w:rFonts w:cs="Calibri"/>
          <w:b/>
          <w:bCs/>
          <w:rtl/>
        </w:rPr>
        <w:t xml:space="preserve">חובה = ציווי [חיווי של רצון] + </w:t>
      </w:r>
      <w:r w:rsidRPr="00104650">
        <w:rPr>
          <w:rFonts w:cs="Calibri"/>
          <w:b/>
          <w:bCs/>
          <w:sz w:val="30"/>
          <w:szCs w:val="30"/>
          <w:rtl/>
        </w:rPr>
        <w:t>סנקציה</w:t>
      </w:r>
      <w:r>
        <w:rPr>
          <w:rFonts w:cs="Calibri" w:hint="cs"/>
          <w:b/>
          <w:bCs/>
          <w:sz w:val="30"/>
          <w:szCs w:val="30"/>
          <w:rtl/>
        </w:rPr>
        <w:t>.</w:t>
      </w:r>
      <w:r>
        <w:rPr>
          <w:rFonts w:cs="Calibri" w:hint="cs"/>
          <w:sz w:val="30"/>
          <w:szCs w:val="30"/>
          <w:rtl/>
        </w:rPr>
        <w:t xml:space="preserve"> </w:t>
      </w:r>
      <w:r>
        <w:rPr>
          <w:rFonts w:cs="Calibri" w:hint="cs"/>
          <w:rtl/>
        </w:rPr>
        <w:t xml:space="preserve">בלי סנקציה, אנשים לא יצייתו לחוק. </w:t>
      </w:r>
    </w:p>
    <w:p w14:paraId="47EE223E" w14:textId="43A3ADA3" w:rsidR="002129C7" w:rsidRPr="002129C7" w:rsidRDefault="00104650" w:rsidP="009F1761">
      <w:pPr>
        <w:spacing w:line="360" w:lineRule="auto"/>
        <w:jc w:val="both"/>
        <w:rPr>
          <w:rFonts w:cs="Calibri"/>
          <w:b/>
          <w:bCs/>
          <w:rtl/>
        </w:rPr>
      </w:pPr>
      <w:r w:rsidRPr="002129C7">
        <w:rPr>
          <w:rFonts w:cs="Calibri"/>
          <w:b/>
          <w:bCs/>
          <w:shd w:val="clear" w:color="auto" w:fill="FBE4D5" w:themeFill="accent2" w:themeFillTint="33"/>
          <w:rtl/>
        </w:rPr>
        <w:t xml:space="preserve">ציווי = חיווי של רצון + סנקציה </w:t>
      </w:r>
      <w:r w:rsidRPr="002129C7">
        <w:rPr>
          <w:rFonts w:cs="Calibri"/>
          <w:b/>
          <w:bCs/>
          <w:shd w:val="clear" w:color="auto" w:fill="FBE4D5" w:themeFill="accent2" w:themeFillTint="33"/>
        </w:rPr>
        <w:sym w:font="Wingdings" w:char="F0EF"/>
      </w:r>
      <w:r w:rsidRPr="002129C7">
        <w:rPr>
          <w:rFonts w:cs="Calibri"/>
          <w:b/>
          <w:bCs/>
          <w:shd w:val="clear" w:color="auto" w:fill="FBE4D5" w:themeFill="accent2" w:themeFillTint="33"/>
          <w:rtl/>
        </w:rPr>
        <w:t xml:space="preserve"> חובה</w:t>
      </w:r>
      <w:r w:rsidR="002129C7">
        <w:rPr>
          <w:rFonts w:cs="Calibri" w:hint="cs"/>
          <w:b/>
          <w:bCs/>
          <w:rtl/>
        </w:rPr>
        <w:t xml:space="preserve"> </w:t>
      </w:r>
      <w:r w:rsidR="00877E5C">
        <w:rPr>
          <w:rFonts w:cs="Calibri" w:hint="cs"/>
          <w:b/>
          <w:bCs/>
          <w:rtl/>
        </w:rPr>
        <w:t xml:space="preserve">- </w:t>
      </w:r>
      <w:r w:rsidR="002129C7">
        <w:rPr>
          <w:rFonts w:cs="Calibri" w:hint="cs"/>
          <w:rtl/>
        </w:rPr>
        <w:t>מ</w:t>
      </w:r>
      <w:r w:rsidR="002129C7" w:rsidRPr="002129C7">
        <w:rPr>
          <w:rFonts w:cs="Calibri"/>
          <w:rtl/>
        </w:rPr>
        <w:t>ה שהופך את החוק למחייב, אלו העונשים שמוטלים על העוברים על החוק</w:t>
      </w:r>
      <w:r w:rsidR="002129C7">
        <w:rPr>
          <w:rFonts w:cs="Calibri" w:hint="cs"/>
          <w:rtl/>
        </w:rPr>
        <w:t>.</w:t>
      </w:r>
    </w:p>
    <w:p w14:paraId="477DE659" w14:textId="60398273" w:rsidR="006F2988" w:rsidRPr="00104650" w:rsidRDefault="00DD032A" w:rsidP="009F1761">
      <w:pPr>
        <w:spacing w:line="360" w:lineRule="auto"/>
        <w:jc w:val="both"/>
        <w:rPr>
          <w:rFonts w:cs="Calibri"/>
        </w:rPr>
      </w:pPr>
      <w:r>
        <w:rPr>
          <w:rFonts w:cs="Calibri" w:hint="cs"/>
          <w:rtl/>
        </w:rPr>
        <w:t xml:space="preserve">בנוסף, </w:t>
      </w:r>
      <w:r w:rsidR="006F2988" w:rsidRPr="00DD032A">
        <w:rPr>
          <w:rFonts w:cs="Calibri" w:hint="cs"/>
          <w:rtl/>
        </w:rPr>
        <w:t xml:space="preserve">אוסטין עומד על כך שציווי צריך להיות </w:t>
      </w:r>
      <w:r w:rsidR="006F2988" w:rsidRPr="00DD032A">
        <w:rPr>
          <w:rFonts w:cs="Calibri" w:hint="cs"/>
          <w:b/>
          <w:bCs/>
          <w:rtl/>
        </w:rPr>
        <w:t xml:space="preserve">כללי </w:t>
      </w:r>
      <w:r w:rsidR="006F2988" w:rsidRPr="00DD032A">
        <w:rPr>
          <w:rFonts w:cs="Calibri" w:hint="cs"/>
          <w:rtl/>
        </w:rPr>
        <w:t xml:space="preserve">ולא </w:t>
      </w:r>
      <w:r w:rsidR="006F2988" w:rsidRPr="004303EA">
        <w:rPr>
          <w:rFonts w:cs="Calibri" w:hint="cs"/>
          <w:rtl/>
        </w:rPr>
        <w:t>פרטני</w:t>
      </w:r>
      <w:r w:rsidR="004303EA" w:rsidRPr="004303EA">
        <w:rPr>
          <w:rFonts w:cs="Calibri" w:hint="cs"/>
          <w:rtl/>
        </w:rPr>
        <w:t xml:space="preserve">. </w:t>
      </w:r>
      <w:r w:rsidR="004303EA" w:rsidRPr="004303EA">
        <w:rPr>
          <w:rFonts w:cs="Calibri"/>
          <w:rtl/>
        </w:rPr>
        <w:t xml:space="preserve">יכול להיות שהחוק יחול רק על אדם אחד או לא יחול על אף אדם, אולם הוא חייב להיות מנוסח </w:t>
      </w:r>
      <w:r w:rsidR="00972F64">
        <w:rPr>
          <w:rFonts w:cs="Calibri" w:hint="cs"/>
          <w:rtl/>
        </w:rPr>
        <w:t>באופן</w:t>
      </w:r>
      <w:r w:rsidR="004303EA" w:rsidRPr="004303EA">
        <w:rPr>
          <w:rFonts w:cs="Calibri"/>
          <w:rtl/>
        </w:rPr>
        <w:t xml:space="preserve"> כללי.</w:t>
      </w:r>
    </w:p>
    <w:p w14:paraId="1885057D" w14:textId="3EC587B7" w:rsidR="00507797" w:rsidRPr="00497A75" w:rsidRDefault="00497A75" w:rsidP="009F1761">
      <w:pPr>
        <w:spacing w:line="360" w:lineRule="auto"/>
        <w:jc w:val="both"/>
        <w:rPr>
          <w:rFonts w:cs="Calibri"/>
          <w:b/>
          <w:bCs/>
          <w:rtl/>
        </w:rPr>
      </w:pPr>
      <w:r>
        <w:rPr>
          <w:noProof/>
        </w:rPr>
        <w:lastRenderedPageBreak/>
        <w:drawing>
          <wp:inline distT="0" distB="0" distL="0" distR="0" wp14:anchorId="3AF4421C" wp14:editId="2787A9C5">
            <wp:extent cx="2765086" cy="2064327"/>
            <wp:effectExtent l="0" t="0" r="0" b="0"/>
            <wp:docPr id="30727" name="תמונה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2776" cy="2077534"/>
                    </a:xfrm>
                    <a:prstGeom prst="rect">
                      <a:avLst/>
                    </a:prstGeom>
                  </pic:spPr>
                </pic:pic>
              </a:graphicData>
            </a:graphic>
          </wp:inline>
        </w:drawing>
      </w:r>
    </w:p>
    <w:p w14:paraId="4D58228A" w14:textId="77777777" w:rsidR="005350AC" w:rsidRDefault="005350AC" w:rsidP="009F1761">
      <w:pPr>
        <w:spacing w:line="360" w:lineRule="auto"/>
        <w:jc w:val="both"/>
        <w:rPr>
          <w:rFonts w:cs="Calibri"/>
          <w:rtl/>
        </w:rPr>
      </w:pPr>
      <w:r w:rsidRPr="005350AC">
        <w:rPr>
          <w:rFonts w:cs="Calibri"/>
          <w:b/>
          <w:bCs/>
          <w:u w:val="single"/>
          <w:rtl/>
        </w:rPr>
        <w:t>ביקורת על תורת הציווי של אוסטין</w:t>
      </w:r>
      <w:r>
        <w:rPr>
          <w:rFonts w:cs="Calibri" w:hint="cs"/>
          <w:b/>
          <w:bCs/>
          <w:rtl/>
        </w:rPr>
        <w:t xml:space="preserve"> </w:t>
      </w:r>
    </w:p>
    <w:p w14:paraId="3BA43674" w14:textId="77777777" w:rsidR="005350AC" w:rsidRDefault="005350AC" w:rsidP="003514A6">
      <w:pPr>
        <w:pStyle w:val="a3"/>
        <w:numPr>
          <w:ilvl w:val="0"/>
          <w:numId w:val="24"/>
        </w:numPr>
        <w:spacing w:line="360" w:lineRule="auto"/>
        <w:jc w:val="both"/>
        <w:rPr>
          <w:rFonts w:cs="Calibri"/>
        </w:rPr>
      </w:pPr>
      <w:r w:rsidRPr="005350AC">
        <w:rPr>
          <w:rFonts w:cs="Calibri"/>
          <w:b/>
          <w:bCs/>
          <w:rtl/>
        </w:rPr>
        <w:t>ריבון</w:t>
      </w:r>
      <w:r w:rsidRPr="005350AC">
        <w:rPr>
          <w:rFonts w:cs="Calibri"/>
          <w:rtl/>
        </w:rPr>
        <w:t xml:space="preserve"> </w:t>
      </w:r>
    </w:p>
    <w:p w14:paraId="7AFF3530" w14:textId="77777777" w:rsidR="005350AC" w:rsidRPr="005350AC" w:rsidRDefault="005350AC" w:rsidP="003514A6">
      <w:pPr>
        <w:pStyle w:val="a3"/>
        <w:numPr>
          <w:ilvl w:val="0"/>
          <w:numId w:val="25"/>
        </w:numPr>
        <w:spacing w:line="360" w:lineRule="auto"/>
        <w:jc w:val="both"/>
        <w:rPr>
          <w:rFonts w:cs="Calibri"/>
        </w:rPr>
      </w:pPr>
      <w:r w:rsidRPr="005350AC">
        <w:rPr>
          <w:rFonts w:cs="Calibri" w:hint="cs"/>
          <w:rtl/>
        </w:rPr>
        <w:t xml:space="preserve">ריבון </w:t>
      </w:r>
      <w:r w:rsidRPr="005350AC">
        <w:rPr>
          <w:rFonts w:cs="Calibri"/>
          <w:rtl/>
        </w:rPr>
        <w:t xml:space="preserve">= שאינו כפוף לאף גורם ארצי אחר </w:t>
      </w:r>
      <w:r w:rsidRPr="005350AC">
        <w:sym w:font="Wingdings" w:char="F0EF"/>
      </w:r>
      <w:r w:rsidRPr="005350AC">
        <w:rPr>
          <w:rFonts w:cs="Calibri"/>
          <w:rtl/>
        </w:rPr>
        <w:t xml:space="preserve"> </w:t>
      </w:r>
    </w:p>
    <w:p w14:paraId="725CD8AE" w14:textId="0686C34E" w:rsidR="005350AC" w:rsidRPr="005350AC" w:rsidRDefault="005350AC" w:rsidP="009F1761">
      <w:pPr>
        <w:pStyle w:val="a3"/>
        <w:spacing w:line="360" w:lineRule="auto"/>
        <w:ind w:left="360"/>
        <w:jc w:val="both"/>
        <w:rPr>
          <w:rFonts w:cs="Calibri"/>
          <w:rtl/>
        </w:rPr>
      </w:pPr>
      <w:r w:rsidRPr="005350AC">
        <w:rPr>
          <w:rFonts w:cs="Calibri" w:hint="cs"/>
          <w:rtl/>
        </w:rPr>
        <w:t>נשאלת השאלה</w:t>
      </w:r>
      <w:r w:rsidRPr="005350AC">
        <w:rPr>
          <w:rFonts w:cs="Calibri" w:hint="cs"/>
          <w:b/>
          <w:bCs/>
          <w:rtl/>
        </w:rPr>
        <w:t>-</w:t>
      </w:r>
      <w:r w:rsidRPr="005350AC">
        <w:rPr>
          <w:rFonts w:cs="Calibri" w:hint="cs"/>
          <w:rtl/>
        </w:rPr>
        <w:t xml:space="preserve"> </w:t>
      </w:r>
      <w:r w:rsidRPr="005350AC">
        <w:rPr>
          <w:rFonts w:cs="Calibri"/>
          <w:rtl/>
        </w:rPr>
        <w:t>מהי כפיפות?</w:t>
      </w:r>
      <w:r w:rsidRPr="005350AC">
        <w:rPr>
          <w:rFonts w:cs="Calibri" w:hint="cs"/>
          <w:rtl/>
        </w:rPr>
        <w:t xml:space="preserve"> ו</w:t>
      </w:r>
      <w:r w:rsidRPr="005350AC">
        <w:rPr>
          <w:rFonts w:cs="Calibri"/>
          <w:rtl/>
        </w:rPr>
        <w:t>מה לגבי שיטה של איזונים ובקרה?</w:t>
      </w:r>
      <w:r w:rsidRPr="005350AC">
        <w:rPr>
          <w:rFonts w:cs="Calibri" w:hint="cs"/>
          <w:rtl/>
        </w:rPr>
        <w:t xml:space="preserve"> כגון:</w:t>
      </w:r>
    </w:p>
    <w:p w14:paraId="343EC470" w14:textId="77777777" w:rsidR="005350AC" w:rsidRDefault="005350AC" w:rsidP="003514A6">
      <w:pPr>
        <w:pStyle w:val="a3"/>
        <w:numPr>
          <w:ilvl w:val="0"/>
          <w:numId w:val="13"/>
        </w:numPr>
        <w:spacing w:line="360" w:lineRule="auto"/>
        <w:jc w:val="both"/>
        <w:rPr>
          <w:rFonts w:cs="Calibri"/>
        </w:rPr>
      </w:pPr>
      <w:r w:rsidRPr="005350AC">
        <w:rPr>
          <w:rFonts w:cs="Calibri"/>
          <w:rtl/>
        </w:rPr>
        <w:t xml:space="preserve"> כנסיה / פרלמנט</w:t>
      </w:r>
    </w:p>
    <w:p w14:paraId="31812C0C" w14:textId="77777777" w:rsidR="005350AC" w:rsidRDefault="005350AC" w:rsidP="003514A6">
      <w:pPr>
        <w:pStyle w:val="a3"/>
        <w:numPr>
          <w:ilvl w:val="0"/>
          <w:numId w:val="13"/>
        </w:numPr>
        <w:spacing w:line="360" w:lineRule="auto"/>
        <w:jc w:val="both"/>
        <w:rPr>
          <w:rFonts w:cs="Calibri"/>
        </w:rPr>
      </w:pPr>
      <w:r>
        <w:rPr>
          <w:rFonts w:cs="Calibri" w:hint="cs"/>
          <w:rtl/>
        </w:rPr>
        <w:t>נ</w:t>
      </w:r>
      <w:r w:rsidRPr="005350AC">
        <w:rPr>
          <w:rFonts w:cs="Calibri"/>
          <w:rtl/>
        </w:rPr>
        <w:t>שיא / קונגרס</w:t>
      </w:r>
    </w:p>
    <w:p w14:paraId="420CE193" w14:textId="34E432E4" w:rsidR="005350AC" w:rsidRPr="005350AC" w:rsidRDefault="005350AC" w:rsidP="003514A6">
      <w:pPr>
        <w:pStyle w:val="a3"/>
        <w:numPr>
          <w:ilvl w:val="0"/>
          <w:numId w:val="13"/>
        </w:numPr>
        <w:spacing w:line="360" w:lineRule="auto"/>
        <w:jc w:val="both"/>
        <w:rPr>
          <w:rFonts w:cs="Calibri"/>
          <w:rtl/>
        </w:rPr>
      </w:pPr>
      <w:r w:rsidRPr="005350AC">
        <w:rPr>
          <w:rFonts w:cs="Calibri"/>
          <w:rtl/>
        </w:rPr>
        <w:t>כנסת / בית המשפט העליון</w:t>
      </w:r>
    </w:p>
    <w:p w14:paraId="03369E9F" w14:textId="47F83075" w:rsidR="005350AC" w:rsidRDefault="005350AC" w:rsidP="009F1761">
      <w:pPr>
        <w:spacing w:line="360" w:lineRule="auto"/>
        <w:jc w:val="both"/>
        <w:rPr>
          <w:rFonts w:cs="Calibri"/>
          <w:rtl/>
        </w:rPr>
      </w:pPr>
      <w:r w:rsidRPr="005350AC">
        <w:rPr>
          <w:rFonts w:cs="Calibri"/>
          <w:rtl/>
        </w:rPr>
        <w:t>והאם הריבון אינו כפוף גם הוא לחוקים?</w:t>
      </w:r>
    </w:p>
    <w:p w14:paraId="441EFC68" w14:textId="77777777" w:rsidR="005350AC" w:rsidRDefault="005350AC" w:rsidP="003514A6">
      <w:pPr>
        <w:pStyle w:val="a3"/>
        <w:numPr>
          <w:ilvl w:val="0"/>
          <w:numId w:val="25"/>
        </w:numPr>
        <w:spacing w:line="360" w:lineRule="auto"/>
        <w:jc w:val="both"/>
        <w:rPr>
          <w:rFonts w:cs="Calibri"/>
        </w:rPr>
      </w:pPr>
      <w:r w:rsidRPr="005350AC">
        <w:rPr>
          <w:rFonts w:cs="Calibri"/>
          <w:rtl/>
        </w:rPr>
        <w:t xml:space="preserve">ושהנוהג הוא לציית לו: </w:t>
      </w:r>
      <w:r w:rsidRPr="005350AC">
        <w:rPr>
          <w:rFonts w:cs="Calibri"/>
        </w:rPr>
        <w:t>habit of obedience</w:t>
      </w:r>
      <w:r w:rsidRPr="005350AC">
        <w:rPr>
          <w:rFonts w:cs="Calibri"/>
          <w:rtl/>
        </w:rPr>
        <w:t xml:space="preserve"> </w:t>
      </w:r>
    </w:p>
    <w:p w14:paraId="3C13A331" w14:textId="77777777" w:rsidR="005350AC" w:rsidRDefault="005350AC" w:rsidP="003514A6">
      <w:pPr>
        <w:pStyle w:val="a3"/>
        <w:numPr>
          <w:ilvl w:val="0"/>
          <w:numId w:val="13"/>
        </w:numPr>
        <w:spacing w:line="360" w:lineRule="auto"/>
        <w:jc w:val="both"/>
        <w:rPr>
          <w:rFonts w:cs="Calibri"/>
        </w:rPr>
      </w:pPr>
      <w:r w:rsidRPr="005350AC">
        <w:rPr>
          <w:rFonts w:cs="Calibri"/>
          <w:rtl/>
        </w:rPr>
        <w:t>מה לגבי מחוקק חדש? האם גם כלפיו יש "נוהג של ציות"?</w:t>
      </w:r>
    </w:p>
    <w:p w14:paraId="6691DE32" w14:textId="77777777" w:rsidR="005350AC" w:rsidRDefault="005350AC" w:rsidP="003514A6">
      <w:pPr>
        <w:pStyle w:val="a3"/>
        <w:numPr>
          <w:ilvl w:val="0"/>
          <w:numId w:val="13"/>
        </w:numPr>
        <w:spacing w:line="360" w:lineRule="auto"/>
        <w:jc w:val="both"/>
        <w:rPr>
          <w:rFonts w:cs="Calibri"/>
        </w:rPr>
      </w:pPr>
      <w:r w:rsidRPr="005350AC">
        <w:rPr>
          <w:rFonts w:cs="Calibri"/>
          <w:rtl/>
        </w:rPr>
        <w:t>כיצד נוהג זה מבחין בין מחוקק לשודד?</w:t>
      </w:r>
    </w:p>
    <w:p w14:paraId="1767DC9C" w14:textId="2545DE99" w:rsidR="005350AC" w:rsidRPr="005350AC" w:rsidRDefault="005350AC" w:rsidP="003514A6">
      <w:pPr>
        <w:pStyle w:val="a3"/>
        <w:numPr>
          <w:ilvl w:val="0"/>
          <w:numId w:val="13"/>
        </w:numPr>
        <w:spacing w:line="360" w:lineRule="auto"/>
        <w:jc w:val="both"/>
        <w:rPr>
          <w:rFonts w:cs="Calibri"/>
          <w:rtl/>
        </w:rPr>
      </w:pPr>
      <w:r w:rsidRPr="005350AC">
        <w:rPr>
          <w:rFonts w:cs="Calibri"/>
          <w:rtl/>
        </w:rPr>
        <w:t>ובכלל: האם חוקים הם רק ביטוי לכפיפות? ליחסי שליט / נתין?</w:t>
      </w:r>
    </w:p>
    <w:p w14:paraId="63E5FDA7" w14:textId="77777777" w:rsidR="005350AC" w:rsidRDefault="005350AC" w:rsidP="003514A6">
      <w:pPr>
        <w:pStyle w:val="a3"/>
        <w:numPr>
          <w:ilvl w:val="0"/>
          <w:numId w:val="24"/>
        </w:numPr>
        <w:spacing w:line="360" w:lineRule="auto"/>
        <w:jc w:val="both"/>
        <w:rPr>
          <w:rFonts w:cs="Calibri"/>
        </w:rPr>
      </w:pPr>
      <w:r w:rsidRPr="005350AC">
        <w:rPr>
          <w:rFonts w:cs="Calibri"/>
          <w:b/>
          <w:bCs/>
          <w:rtl/>
        </w:rPr>
        <w:t>האם ציוויים ממצים את החוק כולו?</w:t>
      </w:r>
      <w:r w:rsidRPr="005350AC">
        <w:rPr>
          <w:rFonts w:cs="Calibri" w:hint="cs"/>
          <w:b/>
          <w:bCs/>
          <w:rtl/>
        </w:rPr>
        <w:t xml:space="preserve"> </w:t>
      </w:r>
    </w:p>
    <w:p w14:paraId="5C70FEFF" w14:textId="4BC1C1B4" w:rsidR="005350AC" w:rsidRPr="005350AC" w:rsidRDefault="005350AC" w:rsidP="009F1761">
      <w:pPr>
        <w:pStyle w:val="a3"/>
        <w:spacing w:line="360" w:lineRule="auto"/>
        <w:ind w:left="360"/>
        <w:jc w:val="both"/>
        <w:rPr>
          <w:rFonts w:cs="Calibri"/>
          <w:rtl/>
        </w:rPr>
      </w:pPr>
      <w:r w:rsidRPr="005350AC">
        <w:rPr>
          <w:rFonts w:cs="Calibri"/>
          <w:rtl/>
        </w:rPr>
        <w:t>מה לגבי</w:t>
      </w:r>
      <w:r>
        <w:rPr>
          <w:rFonts w:cs="Calibri" w:hint="cs"/>
          <w:rtl/>
        </w:rPr>
        <w:t>?</w:t>
      </w:r>
    </w:p>
    <w:p w14:paraId="75F35BCB" w14:textId="77777777" w:rsidR="005350AC" w:rsidRPr="00DB24B5" w:rsidRDefault="005350AC" w:rsidP="003514A6">
      <w:pPr>
        <w:pStyle w:val="a3"/>
        <w:numPr>
          <w:ilvl w:val="0"/>
          <w:numId w:val="13"/>
        </w:numPr>
        <w:spacing w:line="360" w:lineRule="auto"/>
        <w:jc w:val="both"/>
        <w:rPr>
          <w:rFonts w:cs="Calibri"/>
          <w:rtl/>
        </w:rPr>
      </w:pPr>
      <w:r w:rsidRPr="00DB24B5">
        <w:rPr>
          <w:rFonts w:cs="Calibri"/>
          <w:rtl/>
        </w:rPr>
        <w:t>חוקים מאפשרים (כגון: עריכת צוואות)</w:t>
      </w:r>
    </w:p>
    <w:p w14:paraId="14156ED0" w14:textId="77777777" w:rsidR="005350AC" w:rsidRPr="00DB24B5" w:rsidRDefault="005350AC" w:rsidP="003514A6">
      <w:pPr>
        <w:pStyle w:val="a3"/>
        <w:numPr>
          <w:ilvl w:val="0"/>
          <w:numId w:val="13"/>
        </w:numPr>
        <w:spacing w:line="360" w:lineRule="auto"/>
        <w:jc w:val="both"/>
        <w:rPr>
          <w:rFonts w:cs="Calibri"/>
          <w:rtl/>
        </w:rPr>
      </w:pPr>
      <w:r w:rsidRPr="00DB24B5">
        <w:rPr>
          <w:rFonts w:cs="Calibri"/>
          <w:rtl/>
        </w:rPr>
        <w:t>חוקים מסמיכים (כגון: גופים שלטוניים)</w:t>
      </w:r>
    </w:p>
    <w:p w14:paraId="6D8CE392" w14:textId="77777777" w:rsidR="005350AC" w:rsidRPr="005350AC" w:rsidRDefault="005350AC" w:rsidP="003514A6">
      <w:pPr>
        <w:pStyle w:val="a3"/>
        <w:numPr>
          <w:ilvl w:val="0"/>
          <w:numId w:val="13"/>
        </w:numPr>
        <w:spacing w:line="360" w:lineRule="auto"/>
        <w:jc w:val="both"/>
        <w:rPr>
          <w:rFonts w:cs="Calibri"/>
          <w:u w:val="single"/>
        </w:rPr>
      </w:pPr>
      <w:r w:rsidRPr="005350AC">
        <w:rPr>
          <w:rFonts w:cs="Calibri"/>
          <w:rtl/>
        </w:rPr>
        <w:t>האם ציוויים ממצים את המניעים שלנו לציית לחוק?</w:t>
      </w:r>
      <w:r w:rsidRPr="005350AC">
        <w:rPr>
          <w:rFonts w:cs="Calibri" w:hint="cs"/>
          <w:rtl/>
        </w:rPr>
        <w:t xml:space="preserve"> </w:t>
      </w:r>
    </w:p>
    <w:p w14:paraId="28E5FCBC" w14:textId="568F79A2" w:rsidR="00507797" w:rsidRPr="005350AC" w:rsidRDefault="00A467FC" w:rsidP="009F1761">
      <w:pPr>
        <w:spacing w:line="360" w:lineRule="auto"/>
        <w:jc w:val="both"/>
        <w:rPr>
          <w:rFonts w:cs="Calibri"/>
          <w:u w:val="single"/>
          <w:rtl/>
        </w:rPr>
      </w:pPr>
      <w:r w:rsidRPr="005350AC">
        <w:rPr>
          <w:rFonts w:cs="Calibri" w:hint="cs"/>
          <w:u w:val="single"/>
          <w:rtl/>
        </w:rPr>
        <w:t xml:space="preserve">איזה חוקים לא מתאימים לדגם של אוסטין לפיו </w:t>
      </w:r>
      <w:r w:rsidRPr="005350AC">
        <w:rPr>
          <w:rFonts w:cs="Calibri"/>
          <w:u w:val="single"/>
          <w:rtl/>
        </w:rPr>
        <w:t>–</w:t>
      </w:r>
      <w:r w:rsidRPr="005350AC">
        <w:rPr>
          <w:rFonts w:cs="Calibri" w:hint="cs"/>
          <w:u w:val="single"/>
          <w:rtl/>
        </w:rPr>
        <w:t xml:space="preserve"> ציווי+</w:t>
      </w:r>
      <w:r w:rsidR="00423566">
        <w:rPr>
          <w:rFonts w:cs="Calibri" w:hint="cs"/>
          <w:u w:val="single"/>
          <w:rtl/>
        </w:rPr>
        <w:t xml:space="preserve"> </w:t>
      </w:r>
      <w:r w:rsidRPr="005350AC">
        <w:rPr>
          <w:rFonts w:cs="Calibri" w:hint="cs"/>
          <w:u w:val="single"/>
          <w:rtl/>
        </w:rPr>
        <w:t xml:space="preserve">סנקציה=חוק ? </w:t>
      </w:r>
    </w:p>
    <w:p w14:paraId="749D84ED" w14:textId="11CA19E8" w:rsidR="002129C7" w:rsidRDefault="00114B90" w:rsidP="009F1761">
      <w:pPr>
        <w:spacing w:line="360" w:lineRule="auto"/>
        <w:jc w:val="both"/>
        <w:rPr>
          <w:rFonts w:cs="Calibri"/>
          <w:rtl/>
        </w:rPr>
      </w:pPr>
      <w:r w:rsidRPr="00114B90">
        <w:rPr>
          <w:rFonts w:cs="Calibri"/>
          <w:rtl/>
        </w:rPr>
        <w:t>יש חוקים שלא מתאימים לדגם של: ציווי+ סנקציה/ גמול/ תגובה= חוק</w:t>
      </w:r>
      <w:r w:rsidR="004303EA">
        <w:rPr>
          <w:rFonts w:cs="Calibri" w:hint="cs"/>
          <w:rtl/>
        </w:rPr>
        <w:t xml:space="preserve">. </w:t>
      </w:r>
      <w:r w:rsidRPr="00114B90">
        <w:rPr>
          <w:rFonts w:cs="Calibri"/>
          <w:rtl/>
        </w:rPr>
        <w:t>למשל: חוק ההתיישנות, חוקים של משפט אזרחי (מה הסנקציה?)</w:t>
      </w:r>
      <w:r>
        <w:rPr>
          <w:rFonts w:cs="Calibri" w:hint="cs"/>
          <w:rtl/>
        </w:rPr>
        <w:t xml:space="preserve">. </w:t>
      </w:r>
    </w:p>
    <w:p w14:paraId="21B302D0" w14:textId="5A292DF8" w:rsidR="00114B90" w:rsidRDefault="00114B90" w:rsidP="009F1761">
      <w:pPr>
        <w:spacing w:line="360" w:lineRule="auto"/>
        <w:jc w:val="both"/>
        <w:rPr>
          <w:rFonts w:cs="Calibri"/>
          <w:rtl/>
        </w:rPr>
      </w:pPr>
      <w:r w:rsidRPr="00114B90">
        <w:rPr>
          <w:rFonts w:cs="Calibri"/>
          <w:rtl/>
        </w:rPr>
        <w:t xml:space="preserve">התבנית הזו של ציווי+ סנקציה= חוק היא מעין פסוק תנאי- </w:t>
      </w:r>
      <w:r w:rsidR="004303EA" w:rsidRPr="004303EA">
        <w:rPr>
          <w:rFonts w:cs="Calibri"/>
          <w:rtl/>
        </w:rPr>
        <w:t xml:space="preserve">״אם תעשה ___ תקבל ___״. לא כתוב שאסור אלא כתוב שאם תעשה משהו התוצאה תהיה שיקרה לך משהו בתמורה. </w:t>
      </w:r>
      <w:r w:rsidR="004303EA">
        <w:rPr>
          <w:rFonts w:cs="Calibri" w:hint="cs"/>
          <w:rtl/>
        </w:rPr>
        <w:t xml:space="preserve"> </w:t>
      </w:r>
      <w:r w:rsidR="002129C7" w:rsidRPr="002129C7">
        <w:rPr>
          <w:rFonts w:cs="Calibri"/>
          <w:rtl/>
        </w:rPr>
        <w:t xml:space="preserve">לפי פסוק זה יכול כל אדם להחליט </w:t>
      </w:r>
      <w:r w:rsidR="002129C7" w:rsidRPr="002129C7">
        <w:rPr>
          <w:rFonts w:cs="Calibri"/>
          <w:rtl/>
        </w:rPr>
        <w:lastRenderedPageBreak/>
        <w:t xml:space="preserve">האם כדאי לו לעבור על החוק או לא. הגישה שלו </w:t>
      </w:r>
      <w:r w:rsidR="00496161">
        <w:rPr>
          <w:rFonts w:cs="Calibri" w:hint="cs"/>
          <w:rtl/>
        </w:rPr>
        <w:t xml:space="preserve">היא </w:t>
      </w:r>
      <w:r w:rsidR="002129C7" w:rsidRPr="002129C7">
        <w:rPr>
          <w:rFonts w:cs="Calibri"/>
          <w:rtl/>
        </w:rPr>
        <w:t>פוזיטיביסטית.</w:t>
      </w:r>
      <w:r w:rsidR="002129C7">
        <w:rPr>
          <w:rFonts w:cs="Calibri" w:hint="cs"/>
          <w:rtl/>
        </w:rPr>
        <w:t xml:space="preserve"> הבעיה היא ש</w:t>
      </w:r>
      <w:r w:rsidR="004303EA">
        <w:rPr>
          <w:rFonts w:cs="Calibri" w:hint="cs"/>
          <w:rtl/>
        </w:rPr>
        <w:t xml:space="preserve">יש מקרים בהם </w:t>
      </w:r>
      <w:r w:rsidR="004303EA" w:rsidRPr="004303EA">
        <w:rPr>
          <w:rFonts w:cs="Calibri"/>
          <w:rtl/>
        </w:rPr>
        <w:t xml:space="preserve">זה </w:t>
      </w:r>
      <w:r w:rsidR="002A2A36">
        <w:rPr>
          <w:noProof/>
        </w:rPr>
        <w:drawing>
          <wp:anchor distT="0" distB="0" distL="114300" distR="114300" simplePos="0" relativeHeight="251681792" behindDoc="0" locked="0" layoutInCell="1" allowOverlap="1" wp14:anchorId="518F7045" wp14:editId="1B8E699D">
            <wp:simplePos x="0" y="0"/>
            <wp:positionH relativeFrom="margin">
              <wp:align>left</wp:align>
            </wp:positionH>
            <wp:positionV relativeFrom="paragraph">
              <wp:posOffset>58</wp:posOffset>
            </wp:positionV>
            <wp:extent cx="1280160" cy="2229485"/>
            <wp:effectExtent l="0" t="0" r="0" b="0"/>
            <wp:wrapSquare wrapText="bothSides"/>
            <wp:docPr id="30728" name="תמונה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80160" cy="2229485"/>
                    </a:xfrm>
                    <a:prstGeom prst="rect">
                      <a:avLst/>
                    </a:prstGeom>
                  </pic:spPr>
                </pic:pic>
              </a:graphicData>
            </a:graphic>
            <wp14:sizeRelH relativeFrom="page">
              <wp14:pctWidth>0</wp14:pctWidth>
            </wp14:sizeRelH>
            <wp14:sizeRelV relativeFrom="page">
              <wp14:pctHeight>0</wp14:pctHeight>
            </wp14:sizeRelV>
          </wp:anchor>
        </w:drawing>
      </w:r>
      <w:r w:rsidR="004303EA" w:rsidRPr="004303EA">
        <w:rPr>
          <w:rFonts w:cs="Calibri"/>
          <w:rtl/>
        </w:rPr>
        <w:t>יוצ</w:t>
      </w:r>
      <w:r w:rsidR="004303EA">
        <w:rPr>
          <w:rFonts w:cs="Calibri" w:hint="cs"/>
          <w:rtl/>
        </w:rPr>
        <w:t>ר</w:t>
      </w:r>
      <w:r w:rsidR="004303EA" w:rsidRPr="004303EA">
        <w:rPr>
          <w:rFonts w:cs="Calibri"/>
          <w:rtl/>
        </w:rPr>
        <w:t xml:space="preserve"> מצב של הפרה יעילה – שווה למישהו לעבור על החוק ואולי לחנות לא חוקי אם הסנקציה אינה קשה מידי (שווה להם לספוג את ה 270₪ דו״ח).</w:t>
      </w:r>
    </w:p>
    <w:p w14:paraId="7848B865" w14:textId="610C6ED0" w:rsidR="004303EA" w:rsidRPr="004303EA" w:rsidRDefault="004303EA" w:rsidP="009F1761">
      <w:pPr>
        <w:spacing w:line="360" w:lineRule="auto"/>
        <w:jc w:val="both"/>
        <w:rPr>
          <w:rFonts w:cs="Calibri"/>
          <w:rtl/>
        </w:rPr>
      </w:pPr>
      <w:r>
        <w:rPr>
          <w:rFonts w:cs="Calibri" w:hint="cs"/>
          <w:rtl/>
        </w:rPr>
        <w:t>דוג' נוספת לחוק שלא מתאים לדגם של אוסטין הוא ח</w:t>
      </w:r>
      <w:r w:rsidRPr="004303EA">
        <w:rPr>
          <w:rFonts w:cs="Calibri"/>
          <w:rtl/>
        </w:rPr>
        <w:t>וק בינלאומי – משום שאין ריבון שמטיל את הציוויים.</w:t>
      </w:r>
    </w:p>
    <w:p w14:paraId="6E71A514" w14:textId="0D16A3B8" w:rsidR="00A467FC" w:rsidRDefault="00114B90" w:rsidP="009F1761">
      <w:pPr>
        <w:spacing w:line="360" w:lineRule="auto"/>
        <w:jc w:val="both"/>
        <w:rPr>
          <w:rFonts w:cs="Calibri"/>
          <w:rtl/>
        </w:rPr>
      </w:pPr>
      <w:r w:rsidRPr="00114B90">
        <w:rPr>
          <w:rFonts w:cs="Calibri"/>
          <w:rtl/>
        </w:rPr>
        <w:t>כשאוסטין דיבר על סנקציות הוא חשב על חוק העונשין.</w:t>
      </w:r>
      <w:r>
        <w:rPr>
          <w:rFonts w:cs="Calibri" w:hint="cs"/>
          <w:rtl/>
        </w:rPr>
        <w:t xml:space="preserve"> אבל </w:t>
      </w:r>
      <w:r w:rsidR="00A467FC">
        <w:rPr>
          <w:rFonts w:cs="Calibri" w:hint="cs"/>
          <w:rtl/>
        </w:rPr>
        <w:t>ניתן לחשוב על חוקים שאין להם סנקציה</w:t>
      </w:r>
      <w:r>
        <w:rPr>
          <w:rFonts w:cs="Calibri" w:hint="cs"/>
          <w:rtl/>
        </w:rPr>
        <w:t xml:space="preserve">, </w:t>
      </w:r>
      <w:r w:rsidR="00A467FC">
        <w:rPr>
          <w:rFonts w:cs="Calibri" w:hint="cs"/>
          <w:rtl/>
        </w:rPr>
        <w:t xml:space="preserve"> למשל חוקים שמסמיכים מוסדות. או כל מני חוקים אזרחיים אחרים. למשל- חוק הפרשנות.</w:t>
      </w:r>
    </w:p>
    <w:p w14:paraId="256AD0A9" w14:textId="0A806260" w:rsidR="005350AC" w:rsidRPr="005350AC" w:rsidRDefault="00114B90" w:rsidP="009F1761">
      <w:pPr>
        <w:spacing w:line="360" w:lineRule="auto"/>
        <w:jc w:val="both"/>
        <w:rPr>
          <w:rFonts w:cs="Calibri"/>
          <w:rtl/>
        </w:rPr>
      </w:pPr>
      <w:r>
        <w:rPr>
          <w:rFonts w:cs="Calibri" w:hint="cs"/>
          <w:rtl/>
        </w:rPr>
        <w:t xml:space="preserve">אלה הם הקשיים שלנו במשנתו של אוסטין. המשנה שלו רלוונטית רק להיבטים ספציפיים של המשפט. </w:t>
      </w:r>
      <w:r w:rsidR="005350AC" w:rsidRPr="005350AC">
        <w:rPr>
          <w:rFonts w:cs="Calibri"/>
          <w:rtl/>
        </w:rPr>
        <w:t xml:space="preserve">מה שנשאר מהחוק שבו דן אוסטין, הוא דיני העונשין והדין המנהלי. </w:t>
      </w:r>
      <w:r w:rsidR="005F2602">
        <w:rPr>
          <w:rFonts w:cs="Calibri" w:hint="cs"/>
          <w:rtl/>
        </w:rPr>
        <w:t xml:space="preserve">אך כידוע, קיים גם הדין האזרחי- שהוא דין </w:t>
      </w:r>
      <w:r w:rsidR="005350AC" w:rsidRPr="005350AC">
        <w:rPr>
          <w:rFonts w:cs="Calibri"/>
          <w:rtl/>
        </w:rPr>
        <w:t xml:space="preserve">שהריבון מחוקק, אולם אין בו סנקציות. משמעות הדבר היא שהתיאוריה של אוסטין לא מסבירה את המשפט האזרחי, המשפט הוא לא רק חובה ואיסור, הוא גם הגדרות התנהגות. </w:t>
      </w:r>
    </w:p>
    <w:p w14:paraId="71D372BA" w14:textId="47D62D0D" w:rsidR="005350AC" w:rsidRDefault="00DB24B5" w:rsidP="009F1761">
      <w:pPr>
        <w:spacing w:line="360" w:lineRule="auto"/>
        <w:jc w:val="both"/>
        <w:rPr>
          <w:rFonts w:cs="Calibri"/>
          <w:rtl/>
        </w:rPr>
      </w:pPr>
      <w:r>
        <w:rPr>
          <w:rFonts w:cs="Calibri" w:hint="cs"/>
          <w:rtl/>
        </w:rPr>
        <w:t xml:space="preserve">אוסטין חותר להבנה שהחוק הוא ציות לפקודה שמגיעה מבני אדם שנמצאים בדרג שלטוני גבוה. ואם אנחנו שואלים "למה מה"- למה אנשים מצייתים? אז התשובה לפי אוסטין היא שאינטואיטיבית אנחנו פוחדים. אנחנו מצייתים לחוק כי אנחנו פוחדים מהסנקציה. אבל כאמור, זה לא רלוונטי לכל ההיבטים של המשפט. דוגמא רלוונטית לימינו היא חוק התקציב- שעבר לא מזמן, זה הוא חוק הצהרתי. אנחנו לא מצייתים לחוק הזה. המשפט הוא הרבה יותר עשיר מהמשפט הפלילי והמנהלי, </w:t>
      </w:r>
      <w:r w:rsidRPr="004171F2">
        <w:rPr>
          <w:rFonts w:cs="Calibri" w:hint="cs"/>
          <w:u w:val="single"/>
          <w:rtl/>
        </w:rPr>
        <w:t>וייתכן גם שהמניעים שלנו לציות הם עשירים ורחבים יותר.</w:t>
      </w:r>
      <w:r>
        <w:rPr>
          <w:rFonts w:cs="Calibri" w:hint="cs"/>
          <w:rtl/>
        </w:rPr>
        <w:t xml:space="preserve"> </w:t>
      </w:r>
    </w:p>
    <w:p w14:paraId="6444EBEA" w14:textId="2A10E73F" w:rsidR="00945ABC" w:rsidRDefault="00AC775F" w:rsidP="009F1761">
      <w:pPr>
        <w:spacing w:line="360" w:lineRule="auto"/>
        <w:jc w:val="both"/>
        <w:rPr>
          <w:rFonts w:cs="Calibri"/>
          <w:rtl/>
        </w:rPr>
      </w:pPr>
      <w:r>
        <w:rPr>
          <w:noProof/>
        </w:rPr>
        <w:drawing>
          <wp:anchor distT="0" distB="0" distL="114300" distR="114300" simplePos="0" relativeHeight="251679744" behindDoc="0" locked="0" layoutInCell="1" allowOverlap="1" wp14:anchorId="1703A95C" wp14:editId="6149D7D3">
            <wp:simplePos x="0" y="0"/>
            <wp:positionH relativeFrom="column">
              <wp:posOffset>-35445</wp:posOffset>
            </wp:positionH>
            <wp:positionV relativeFrom="paragraph">
              <wp:posOffset>360969</wp:posOffset>
            </wp:positionV>
            <wp:extent cx="2671438" cy="1995055"/>
            <wp:effectExtent l="0" t="0" r="0" b="5715"/>
            <wp:wrapSquare wrapText="bothSides"/>
            <wp:docPr id="30726" name="תמונה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1438" cy="1995055"/>
                    </a:xfrm>
                    <a:prstGeom prst="rect">
                      <a:avLst/>
                    </a:prstGeom>
                  </pic:spPr>
                </pic:pic>
              </a:graphicData>
            </a:graphic>
            <wp14:sizeRelH relativeFrom="page">
              <wp14:pctWidth>0</wp14:pctWidth>
            </wp14:sizeRelH>
            <wp14:sizeRelV relativeFrom="page">
              <wp14:pctHeight>0</wp14:pctHeight>
            </wp14:sizeRelV>
          </wp:anchor>
        </w:drawing>
      </w:r>
      <w:r w:rsidR="00945ABC">
        <w:rPr>
          <w:rFonts w:cs="Calibri" w:hint="cs"/>
          <w:rtl/>
        </w:rPr>
        <w:t xml:space="preserve">סיכום </w:t>
      </w:r>
      <w:r w:rsidR="007B1E95">
        <w:rPr>
          <w:rFonts w:cs="Calibri" w:hint="cs"/>
          <w:rtl/>
        </w:rPr>
        <w:t>משנתו</w:t>
      </w:r>
      <w:r w:rsidR="00945ABC">
        <w:rPr>
          <w:rFonts w:cs="Calibri" w:hint="cs"/>
          <w:rtl/>
        </w:rPr>
        <w:t xml:space="preserve"> של אוסטין- המשפט מחייב בגלל שהוא מעניש. </w:t>
      </w:r>
    </w:p>
    <w:p w14:paraId="27D80E2C" w14:textId="50ECAC27" w:rsidR="00945ABC" w:rsidRDefault="00945ABC" w:rsidP="009F1761">
      <w:pPr>
        <w:spacing w:line="360" w:lineRule="auto"/>
        <w:jc w:val="both"/>
        <w:rPr>
          <w:rFonts w:cs="Calibri"/>
          <w:rtl/>
        </w:rPr>
      </w:pPr>
      <w:r>
        <w:rPr>
          <w:noProof/>
        </w:rPr>
        <w:drawing>
          <wp:inline distT="0" distB="0" distL="0" distR="0" wp14:anchorId="603CCB29" wp14:editId="341460ED">
            <wp:extent cx="2474595" cy="2001462"/>
            <wp:effectExtent l="0" t="0" r="1905" b="0"/>
            <wp:docPr id="30724" name="תמונה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8472" cy="2045038"/>
                    </a:xfrm>
                    <a:prstGeom prst="rect">
                      <a:avLst/>
                    </a:prstGeom>
                  </pic:spPr>
                </pic:pic>
              </a:graphicData>
            </a:graphic>
          </wp:inline>
        </w:drawing>
      </w:r>
    </w:p>
    <w:p w14:paraId="08F1576F" w14:textId="2BD0D48C" w:rsidR="00292D4D" w:rsidRPr="00292D4D" w:rsidRDefault="00DB24B5" w:rsidP="009F1761">
      <w:pPr>
        <w:spacing w:line="360" w:lineRule="auto"/>
        <w:jc w:val="both"/>
        <w:rPr>
          <w:rFonts w:cstheme="minorHAnsi"/>
          <w:rtl/>
        </w:rPr>
      </w:pPr>
      <w:r w:rsidRPr="00292D4D">
        <w:rPr>
          <w:rFonts w:cstheme="minorHAnsi"/>
          <w:rtl/>
        </w:rPr>
        <w:t>מהם המניעים הנוספים לציות לחוק?</w:t>
      </w:r>
      <w:r w:rsidRPr="00292D4D">
        <w:rPr>
          <w:rFonts w:cstheme="minorHAnsi"/>
        </w:rPr>
        <w:t xml:space="preserve"> </w:t>
      </w:r>
      <w:r w:rsidR="00292D4D" w:rsidRPr="00292D4D">
        <w:rPr>
          <w:rFonts w:cstheme="minorHAnsi"/>
          <w:u w:val="single"/>
          <w:rtl/>
        </w:rPr>
        <w:t>אפשר למנות שתי סיבות נורמטיביות לציית לחוק:</w:t>
      </w:r>
    </w:p>
    <w:p w14:paraId="2DB3F047" w14:textId="447BF98E" w:rsidR="00292D4D" w:rsidRPr="00292D4D" w:rsidRDefault="00292D4D" w:rsidP="003514A6">
      <w:pPr>
        <w:pStyle w:val="NormalWeb"/>
        <w:numPr>
          <w:ilvl w:val="0"/>
          <w:numId w:val="22"/>
        </w:numPr>
        <w:bidi/>
        <w:spacing w:beforeLines="20" w:before="48" w:beforeAutospacing="0" w:afterLines="20" w:after="48" w:afterAutospacing="0" w:line="360" w:lineRule="auto"/>
        <w:jc w:val="both"/>
        <w:rPr>
          <w:rFonts w:asciiTheme="minorHAnsi" w:hAnsiTheme="minorHAnsi" w:cstheme="minorHAnsi"/>
          <w:sz w:val="22"/>
          <w:szCs w:val="22"/>
        </w:rPr>
      </w:pPr>
      <w:r w:rsidRPr="00292D4D">
        <w:rPr>
          <w:rFonts w:asciiTheme="minorHAnsi" w:hAnsiTheme="minorHAnsi" w:cstheme="minorHAnsi"/>
          <w:sz w:val="22"/>
          <w:szCs w:val="22"/>
          <w:rtl/>
        </w:rPr>
        <w:t>משום שהעבירות על החוק גוררות סנקציות</w:t>
      </w:r>
      <w:r>
        <w:rPr>
          <w:rFonts w:asciiTheme="minorHAnsi" w:hAnsiTheme="minorHAnsi" w:cstheme="minorHAnsi" w:hint="cs"/>
          <w:sz w:val="22"/>
          <w:szCs w:val="22"/>
          <w:rtl/>
        </w:rPr>
        <w:t>- וזו התיאוריה של אוסטין, בה דנו עד כה</w:t>
      </w:r>
      <w:r w:rsidRPr="00292D4D">
        <w:rPr>
          <w:rFonts w:asciiTheme="minorHAnsi" w:hAnsiTheme="minorHAnsi" w:cstheme="minorHAnsi"/>
          <w:sz w:val="22"/>
          <w:szCs w:val="22"/>
          <w:rtl/>
        </w:rPr>
        <w:t>.</w:t>
      </w:r>
    </w:p>
    <w:p w14:paraId="6B159B0C" w14:textId="77777777" w:rsidR="00292D4D" w:rsidRPr="00292D4D" w:rsidRDefault="00292D4D" w:rsidP="003514A6">
      <w:pPr>
        <w:pStyle w:val="NormalWeb"/>
        <w:numPr>
          <w:ilvl w:val="0"/>
          <w:numId w:val="22"/>
        </w:numPr>
        <w:bidi/>
        <w:spacing w:beforeLines="20" w:before="48" w:beforeAutospacing="0" w:afterLines="20" w:after="48" w:afterAutospacing="0" w:line="360" w:lineRule="auto"/>
        <w:jc w:val="both"/>
        <w:rPr>
          <w:rFonts w:asciiTheme="minorHAnsi" w:hAnsiTheme="minorHAnsi" w:cstheme="minorHAnsi"/>
          <w:sz w:val="22"/>
          <w:szCs w:val="22"/>
        </w:rPr>
      </w:pPr>
      <w:r w:rsidRPr="00292D4D">
        <w:rPr>
          <w:rFonts w:asciiTheme="minorHAnsi" w:hAnsiTheme="minorHAnsi" w:cstheme="minorHAnsi"/>
          <w:sz w:val="22"/>
          <w:szCs w:val="22"/>
        </w:rPr>
        <w:t xml:space="preserve"> </w:t>
      </w:r>
      <w:r w:rsidRPr="00292D4D">
        <w:rPr>
          <w:rFonts w:asciiTheme="minorHAnsi" w:hAnsiTheme="minorHAnsi" w:cstheme="minorHAnsi"/>
          <w:sz w:val="22"/>
          <w:szCs w:val="22"/>
          <w:rtl/>
        </w:rPr>
        <w:t>משום שהציות לחוק מוסרי</w:t>
      </w:r>
      <w:r w:rsidRPr="00292D4D">
        <w:rPr>
          <w:rFonts w:asciiTheme="minorHAnsi" w:hAnsiTheme="minorHAnsi" w:cstheme="minorHAnsi"/>
          <w:sz w:val="22"/>
          <w:szCs w:val="22"/>
        </w:rPr>
        <w:t>.</w:t>
      </w:r>
    </w:p>
    <w:p w14:paraId="79206962" w14:textId="77777777" w:rsidR="002A2A36" w:rsidRDefault="002A2A36" w:rsidP="009F1761">
      <w:pPr>
        <w:pStyle w:val="NormalWeb"/>
        <w:bidi/>
        <w:spacing w:beforeLines="20" w:before="48" w:beforeAutospacing="0" w:afterLines="20" w:after="48" w:afterAutospacing="0" w:line="360" w:lineRule="auto"/>
        <w:jc w:val="both"/>
        <w:rPr>
          <w:rFonts w:asciiTheme="minorHAnsi" w:hAnsiTheme="minorHAnsi" w:cstheme="minorHAnsi"/>
          <w:sz w:val="22"/>
          <w:szCs w:val="22"/>
          <w:rtl/>
        </w:rPr>
      </w:pPr>
    </w:p>
    <w:p w14:paraId="36EA1199" w14:textId="41767983" w:rsidR="00292D4D" w:rsidRPr="00292D4D" w:rsidRDefault="00292D4D" w:rsidP="009F1761">
      <w:pPr>
        <w:pStyle w:val="NormalWeb"/>
        <w:bidi/>
        <w:spacing w:beforeLines="20" w:before="48" w:beforeAutospacing="0" w:afterLines="20" w:after="48" w:afterAutospacing="0" w:line="360" w:lineRule="auto"/>
        <w:jc w:val="both"/>
        <w:rPr>
          <w:rFonts w:asciiTheme="minorHAnsi" w:hAnsiTheme="minorHAnsi" w:cstheme="minorHAnsi"/>
          <w:sz w:val="22"/>
          <w:szCs w:val="22"/>
        </w:rPr>
      </w:pPr>
      <w:r w:rsidRPr="00292D4D">
        <w:rPr>
          <w:rFonts w:asciiTheme="minorHAnsi" w:hAnsiTheme="minorHAnsi" w:cstheme="minorHAnsi"/>
          <w:sz w:val="22"/>
          <w:szCs w:val="22"/>
          <w:rtl/>
        </w:rPr>
        <w:t>שתי האפשרויות הללו מהוות למעשה, פחות או יותר, את שתי הגישות המרכזיות בסוגיה זו</w:t>
      </w:r>
      <w:r w:rsidRPr="00292D4D">
        <w:rPr>
          <w:rFonts w:asciiTheme="minorHAnsi" w:hAnsiTheme="minorHAnsi" w:cstheme="minorHAnsi"/>
          <w:sz w:val="22"/>
          <w:szCs w:val="22"/>
        </w:rPr>
        <w:t xml:space="preserve">: </w:t>
      </w:r>
    </w:p>
    <w:p w14:paraId="4CB1E656" w14:textId="77777777" w:rsidR="00292D4D" w:rsidRPr="00292D4D" w:rsidRDefault="00292D4D" w:rsidP="003514A6">
      <w:pPr>
        <w:pStyle w:val="NormalWeb"/>
        <w:numPr>
          <w:ilvl w:val="0"/>
          <w:numId w:val="23"/>
        </w:numPr>
        <w:bidi/>
        <w:spacing w:beforeLines="20" w:before="48" w:beforeAutospacing="0" w:afterLines="20" w:after="48" w:afterAutospacing="0" w:line="360" w:lineRule="auto"/>
        <w:jc w:val="both"/>
        <w:rPr>
          <w:rFonts w:asciiTheme="minorHAnsi" w:hAnsiTheme="minorHAnsi" w:cstheme="minorHAnsi"/>
          <w:sz w:val="22"/>
          <w:szCs w:val="22"/>
        </w:rPr>
      </w:pPr>
      <w:r w:rsidRPr="00292D4D">
        <w:rPr>
          <w:rFonts w:asciiTheme="minorHAnsi" w:hAnsiTheme="minorHAnsi" w:cstheme="minorHAnsi"/>
          <w:b/>
          <w:bCs/>
          <w:sz w:val="22"/>
          <w:szCs w:val="22"/>
          <w:rtl/>
        </w:rPr>
        <w:t>ענישה, ג'ון אוסטין</w:t>
      </w:r>
      <w:r w:rsidRPr="00292D4D">
        <w:rPr>
          <w:rFonts w:asciiTheme="minorHAnsi" w:hAnsiTheme="minorHAnsi" w:cstheme="minorHAnsi"/>
          <w:sz w:val="22"/>
          <w:szCs w:val="22"/>
          <w:rtl/>
        </w:rPr>
        <w:t xml:space="preserve"> </w:t>
      </w:r>
      <w:r w:rsidRPr="00292D4D">
        <w:rPr>
          <w:rFonts w:asciiTheme="minorHAnsi" w:hAnsiTheme="minorHAnsi" w:cstheme="minorHAnsi"/>
          <w:sz w:val="22"/>
          <w:szCs w:val="22"/>
        </w:rPr>
        <w:t xml:space="preserve">– </w:t>
      </w:r>
      <w:r w:rsidRPr="00292D4D">
        <w:rPr>
          <w:rFonts w:asciiTheme="minorHAnsi" w:hAnsiTheme="minorHAnsi" w:cstheme="minorHAnsi"/>
          <w:sz w:val="22"/>
          <w:szCs w:val="22"/>
          <w:rtl/>
        </w:rPr>
        <w:t>בשביל ליצור את החובה, יש צורך בתגובת ענישה.</w:t>
      </w:r>
    </w:p>
    <w:p w14:paraId="5FDE3D38" w14:textId="550CC055" w:rsidR="00292D4D" w:rsidRPr="00292D4D" w:rsidRDefault="00292D4D" w:rsidP="003514A6">
      <w:pPr>
        <w:pStyle w:val="NormalWeb"/>
        <w:numPr>
          <w:ilvl w:val="0"/>
          <w:numId w:val="23"/>
        </w:numPr>
        <w:bidi/>
        <w:spacing w:beforeLines="20" w:before="48" w:beforeAutospacing="0" w:afterLines="20" w:after="48" w:afterAutospacing="0" w:line="360" w:lineRule="auto"/>
        <w:jc w:val="both"/>
        <w:rPr>
          <w:rFonts w:asciiTheme="minorHAnsi" w:hAnsiTheme="minorHAnsi" w:cstheme="minorHAnsi"/>
          <w:sz w:val="22"/>
          <w:szCs w:val="22"/>
        </w:rPr>
      </w:pPr>
      <w:r w:rsidRPr="00292D4D">
        <w:rPr>
          <w:rFonts w:asciiTheme="minorHAnsi" w:hAnsiTheme="minorHAnsi" w:cstheme="minorHAnsi"/>
          <w:b/>
          <w:bCs/>
          <w:sz w:val="22"/>
          <w:szCs w:val="22"/>
        </w:rPr>
        <w:t xml:space="preserve"> </w:t>
      </w:r>
      <w:r w:rsidRPr="00292D4D">
        <w:rPr>
          <w:rFonts w:asciiTheme="minorHAnsi" w:hAnsiTheme="minorHAnsi" w:cstheme="minorHAnsi"/>
          <w:b/>
          <w:bCs/>
          <w:sz w:val="22"/>
          <w:szCs w:val="22"/>
          <w:rtl/>
        </w:rPr>
        <w:t>הזדהות, הרברט הארט</w:t>
      </w:r>
      <w:r w:rsidRPr="00292D4D">
        <w:rPr>
          <w:rFonts w:asciiTheme="minorHAnsi" w:hAnsiTheme="minorHAnsi" w:cstheme="minorHAnsi"/>
          <w:sz w:val="22"/>
          <w:szCs w:val="22"/>
          <w:rtl/>
        </w:rPr>
        <w:t xml:space="preserve"> </w:t>
      </w:r>
      <w:r w:rsidRPr="00292D4D">
        <w:rPr>
          <w:rFonts w:asciiTheme="minorHAnsi" w:hAnsiTheme="minorHAnsi" w:cstheme="minorHAnsi"/>
          <w:sz w:val="22"/>
          <w:szCs w:val="22"/>
        </w:rPr>
        <w:t xml:space="preserve">– </w:t>
      </w:r>
      <w:r w:rsidRPr="00292D4D">
        <w:rPr>
          <w:rFonts w:asciiTheme="minorHAnsi" w:hAnsiTheme="minorHAnsi" w:cstheme="minorHAnsi"/>
          <w:sz w:val="22"/>
          <w:szCs w:val="22"/>
          <w:rtl/>
        </w:rPr>
        <w:t>הארט מתאר את מערכת החוקים מבפנים ולא מבחוץ – שמירת החוק נובעת מתפיסה שאלו כללי ההתנהגות</w:t>
      </w:r>
      <w:r>
        <w:rPr>
          <w:rFonts w:asciiTheme="minorHAnsi" w:hAnsiTheme="minorHAnsi" w:cstheme="minorHAnsi" w:hint="cs"/>
          <w:sz w:val="22"/>
          <w:szCs w:val="22"/>
          <w:rtl/>
        </w:rPr>
        <w:t xml:space="preserve">, </w:t>
      </w:r>
      <w:r w:rsidRPr="004C6CAA">
        <w:rPr>
          <w:rFonts w:asciiTheme="minorHAnsi" w:hAnsiTheme="minorHAnsi" w:cstheme="minorHAnsi" w:hint="cs"/>
          <w:b/>
          <w:bCs/>
          <w:sz w:val="22"/>
          <w:szCs w:val="22"/>
          <w:rtl/>
        </w:rPr>
        <w:t>נעסוק בתיאוריה של הארט בשיעור הבא</w:t>
      </w:r>
      <w:r>
        <w:rPr>
          <w:rFonts w:asciiTheme="minorHAnsi" w:hAnsiTheme="minorHAnsi" w:cstheme="minorHAnsi" w:hint="cs"/>
          <w:sz w:val="22"/>
          <w:szCs w:val="22"/>
          <w:rtl/>
        </w:rPr>
        <w:t>.</w:t>
      </w:r>
    </w:p>
    <w:p w14:paraId="746487AB" w14:textId="6135B1E3" w:rsidR="00292D4D" w:rsidRDefault="00292D4D" w:rsidP="009F1761">
      <w:pPr>
        <w:pStyle w:val="NormalWeb"/>
        <w:bidi/>
        <w:spacing w:beforeLines="20" w:before="48" w:beforeAutospacing="0" w:afterLines="20" w:after="48" w:afterAutospacing="0" w:line="360" w:lineRule="auto"/>
        <w:jc w:val="both"/>
        <w:rPr>
          <w:rFonts w:asciiTheme="minorHAnsi" w:hAnsiTheme="minorHAnsi" w:cstheme="minorHAnsi"/>
          <w:sz w:val="22"/>
          <w:szCs w:val="22"/>
          <w:rtl/>
        </w:rPr>
      </w:pPr>
      <w:r w:rsidRPr="00292D4D">
        <w:rPr>
          <w:rFonts w:asciiTheme="minorHAnsi" w:hAnsiTheme="minorHAnsi" w:cstheme="minorHAnsi"/>
          <w:sz w:val="22"/>
          <w:szCs w:val="22"/>
          <w:rtl/>
        </w:rPr>
        <w:t>הבנ</w:t>
      </w:r>
      <w:r>
        <w:rPr>
          <w:rFonts w:asciiTheme="minorHAnsi" w:hAnsiTheme="minorHAnsi" w:cstheme="minorHAnsi" w:hint="cs"/>
          <w:sz w:val="22"/>
          <w:szCs w:val="22"/>
          <w:rtl/>
        </w:rPr>
        <w:t>ת</w:t>
      </w:r>
      <w:r w:rsidRPr="00292D4D">
        <w:rPr>
          <w:rFonts w:asciiTheme="minorHAnsi" w:hAnsiTheme="minorHAnsi" w:cstheme="minorHAnsi"/>
          <w:sz w:val="22"/>
          <w:szCs w:val="22"/>
          <w:rtl/>
        </w:rPr>
        <w:t xml:space="preserve"> התשובות לשאלות הללו, מאפשר</w:t>
      </w:r>
      <w:r>
        <w:rPr>
          <w:rFonts w:asciiTheme="minorHAnsi" w:hAnsiTheme="minorHAnsi" w:cstheme="minorHAnsi" w:hint="cs"/>
          <w:sz w:val="22"/>
          <w:szCs w:val="22"/>
          <w:rtl/>
        </w:rPr>
        <w:t>ת</w:t>
      </w:r>
      <w:r w:rsidRPr="00292D4D">
        <w:rPr>
          <w:rFonts w:asciiTheme="minorHAnsi" w:hAnsiTheme="minorHAnsi" w:cstheme="minorHAnsi"/>
          <w:sz w:val="22"/>
          <w:szCs w:val="22"/>
          <w:rtl/>
        </w:rPr>
        <w:t xml:space="preserve"> לנו להבין את גבולות המשפט</w:t>
      </w:r>
      <w:r w:rsidRPr="00292D4D">
        <w:rPr>
          <w:rFonts w:asciiTheme="minorHAnsi" w:hAnsiTheme="minorHAnsi" w:cstheme="minorHAnsi"/>
          <w:sz w:val="22"/>
          <w:szCs w:val="22"/>
        </w:rPr>
        <w:t xml:space="preserve">. </w:t>
      </w:r>
    </w:p>
    <w:p w14:paraId="3CD5B3CD" w14:textId="581B079C" w:rsidR="00AD4B11" w:rsidRDefault="00C824C4" w:rsidP="009F1761">
      <w:pPr>
        <w:spacing w:line="360" w:lineRule="auto"/>
        <w:jc w:val="both"/>
        <w:rPr>
          <w:rFonts w:cs="Calibri"/>
          <w:b/>
          <w:bCs/>
          <w:u w:val="single"/>
          <w:rtl/>
        </w:rPr>
      </w:pPr>
      <w:r w:rsidRPr="00C824C4">
        <w:rPr>
          <w:rFonts w:cs="Calibri" w:hint="cs"/>
          <w:b/>
          <w:bCs/>
          <w:u w:val="single"/>
          <w:rtl/>
        </w:rPr>
        <w:t>שיעור 11- 14.11.2021</w:t>
      </w:r>
    </w:p>
    <w:p w14:paraId="332B0016" w14:textId="18017099" w:rsidR="001813DE" w:rsidRPr="00FF1DBB" w:rsidRDefault="00565B1A" w:rsidP="009F1761">
      <w:pPr>
        <w:spacing w:line="360" w:lineRule="auto"/>
        <w:jc w:val="both"/>
        <w:rPr>
          <w:rFonts w:eastAsiaTheme="majorEastAsia" w:cstheme="minorHAnsi"/>
          <w:b/>
          <w:bCs/>
          <w:rtl/>
        </w:rPr>
      </w:pPr>
      <w:r>
        <w:rPr>
          <w:rFonts w:eastAsiaTheme="majorEastAsia" w:cs="Calibri" w:hint="cs"/>
          <w:b/>
          <w:bCs/>
          <w:highlight w:val="yellow"/>
          <w:rtl/>
        </w:rPr>
        <w:t>ה</w:t>
      </w:r>
      <w:r w:rsidR="001813DE" w:rsidRPr="00FF1DBB">
        <w:rPr>
          <w:rFonts w:eastAsiaTheme="majorEastAsia" w:cs="Calibri"/>
          <w:b/>
          <w:bCs/>
          <w:highlight w:val="yellow"/>
          <w:rtl/>
        </w:rPr>
        <w:t xml:space="preserve">מחויבות הפנימית לחוק - הרברט הארט </w:t>
      </w:r>
      <w:r w:rsidR="001813DE" w:rsidRPr="00FF1DBB">
        <w:rPr>
          <w:rFonts w:eastAsiaTheme="majorEastAsia" w:cs="Calibri" w:hint="cs"/>
          <w:b/>
          <w:bCs/>
          <w:highlight w:val="yellow"/>
          <w:rtl/>
        </w:rPr>
        <w:t>(</w:t>
      </w:r>
      <w:r w:rsidR="001813DE" w:rsidRPr="00FF1DBB">
        <w:rPr>
          <w:rFonts w:eastAsiaTheme="majorEastAsia" w:cs="Calibri"/>
          <w:b/>
          <w:bCs/>
          <w:highlight w:val="yellow"/>
          <w:rtl/>
        </w:rPr>
        <w:t>המשפט כמיזוג בין כללים ראשוניים ומשניים</w:t>
      </w:r>
      <w:r w:rsidR="001813DE" w:rsidRPr="00FF1DBB">
        <w:rPr>
          <w:rFonts w:eastAsiaTheme="majorEastAsia" w:cs="Calibri" w:hint="cs"/>
          <w:b/>
          <w:bCs/>
          <w:highlight w:val="yellow"/>
          <w:rtl/>
        </w:rPr>
        <w:t>)</w:t>
      </w:r>
    </w:p>
    <w:p w14:paraId="13AF28FB" w14:textId="578B9B8C" w:rsidR="001813DE" w:rsidRPr="00FF1DBB" w:rsidRDefault="001813DE" w:rsidP="009F1761">
      <w:pPr>
        <w:spacing w:line="360" w:lineRule="auto"/>
        <w:jc w:val="both"/>
        <w:rPr>
          <w:rFonts w:eastAsiaTheme="majorEastAsia" w:cstheme="minorHAnsi"/>
          <w:b/>
          <w:bCs/>
          <w:rtl/>
        </w:rPr>
      </w:pPr>
      <w:r w:rsidRPr="00A56718">
        <w:rPr>
          <w:rFonts w:eastAsiaTheme="majorEastAsia" w:cstheme="minorHAnsi" w:hint="cs"/>
          <w:b/>
          <w:bCs/>
          <w:shd w:val="clear" w:color="auto" w:fill="F7CAAC" w:themeFill="accent2" w:themeFillTint="66"/>
          <w:rtl/>
        </w:rPr>
        <w:t>הארט</w:t>
      </w:r>
      <w:r w:rsidR="00731453">
        <w:rPr>
          <w:rFonts w:eastAsiaTheme="majorEastAsia" w:cstheme="minorHAnsi" w:hint="cs"/>
          <w:b/>
          <w:bCs/>
          <w:shd w:val="clear" w:color="auto" w:fill="F7CAAC" w:themeFill="accent2" w:themeFillTint="66"/>
          <w:rtl/>
        </w:rPr>
        <w:t xml:space="preserve"> </w:t>
      </w:r>
      <w:r w:rsidRPr="00FF1DBB">
        <w:rPr>
          <w:rFonts w:eastAsiaTheme="majorEastAsia" w:cstheme="minorHAnsi" w:hint="cs"/>
          <w:b/>
          <w:bCs/>
          <w:rtl/>
        </w:rPr>
        <w:t>- ביקורת על תורת הציווי של אוסטין:</w:t>
      </w:r>
    </w:p>
    <w:p w14:paraId="41C3E89F" w14:textId="2FC05EAE" w:rsidR="001813DE" w:rsidRDefault="001813DE" w:rsidP="009F1761">
      <w:pPr>
        <w:spacing w:line="360" w:lineRule="auto"/>
        <w:jc w:val="both"/>
        <w:rPr>
          <w:rFonts w:eastAsiaTheme="majorEastAsia" w:cs="Calibri"/>
          <w:rtl/>
        </w:rPr>
      </w:pPr>
      <w:r w:rsidRPr="00FF1DBB">
        <w:rPr>
          <w:rFonts w:eastAsiaTheme="majorEastAsia" w:cs="Calibri" w:hint="cs"/>
          <w:rtl/>
        </w:rPr>
        <w:t>כפי שלמדנו בשיעור הקודם, לפי אוסטין חובה משפטית=ציווי של ריבון + סנקציה.</w:t>
      </w:r>
      <w:r w:rsidR="00592D4C">
        <w:rPr>
          <w:rFonts w:eastAsiaTheme="majorEastAsia" w:cs="Calibri" w:hint="cs"/>
          <w:rtl/>
        </w:rPr>
        <w:t xml:space="preserve"> </w:t>
      </w:r>
      <w:r w:rsidRPr="00FF1DBB">
        <w:rPr>
          <w:rFonts w:eastAsiaTheme="majorEastAsia" w:cs="Calibri" w:hint="cs"/>
          <w:rtl/>
        </w:rPr>
        <w:t xml:space="preserve">הסברנו, שהמודל של אוסטין מתאים בעיקר למשפט הפלילי. </w:t>
      </w:r>
    </w:p>
    <w:p w14:paraId="13BFE186" w14:textId="77777777" w:rsidR="001813DE" w:rsidRPr="00FF1DBB" w:rsidRDefault="001813DE" w:rsidP="009F1761">
      <w:pPr>
        <w:spacing w:line="360" w:lineRule="auto"/>
        <w:jc w:val="both"/>
        <w:rPr>
          <w:rFonts w:eastAsiaTheme="majorEastAsia" w:cs="Calibri"/>
          <w:rtl/>
        </w:rPr>
      </w:pPr>
      <w:r w:rsidRPr="00FF1DBB">
        <w:rPr>
          <w:rFonts w:eastAsiaTheme="majorEastAsia" w:cs="Calibri" w:hint="cs"/>
          <w:rtl/>
        </w:rPr>
        <w:t>הארט מעביר מספר ביקורות על משנתו של אוסטין:</w:t>
      </w:r>
    </w:p>
    <w:p w14:paraId="29D5D66C" w14:textId="10657842" w:rsidR="006C04BD" w:rsidRPr="006C04BD" w:rsidRDefault="001813DE" w:rsidP="003514A6">
      <w:pPr>
        <w:pStyle w:val="a3"/>
        <w:numPr>
          <w:ilvl w:val="0"/>
          <w:numId w:val="26"/>
        </w:numPr>
        <w:spacing w:line="360" w:lineRule="auto"/>
        <w:jc w:val="both"/>
        <w:rPr>
          <w:rFonts w:eastAsiaTheme="majorEastAsia" w:cstheme="minorHAnsi"/>
          <w:rtl/>
        </w:rPr>
      </w:pPr>
      <w:r w:rsidRPr="00FF1DBB">
        <w:rPr>
          <w:rFonts w:eastAsiaTheme="majorEastAsia" w:cs="Calibri" w:hint="cs"/>
          <w:rtl/>
        </w:rPr>
        <w:t xml:space="preserve">הארט טוען </w:t>
      </w:r>
      <w:r w:rsidRPr="006C04BD">
        <w:rPr>
          <w:rFonts w:eastAsiaTheme="majorEastAsia" w:cs="Calibri" w:hint="cs"/>
          <w:rtl/>
        </w:rPr>
        <w:t>ש</w:t>
      </w:r>
      <w:r w:rsidRPr="006C04BD">
        <w:rPr>
          <w:rFonts w:eastAsiaTheme="majorEastAsia" w:cs="Calibri" w:hint="cs"/>
          <w:b/>
          <w:bCs/>
          <w:rtl/>
        </w:rPr>
        <w:t>התבנית הזאת של ציווי של חובה משפטית= ציווי של ריבון+ סנקציה מתאימה למשטר מלוכני ולא למשטרים מודרניים</w:t>
      </w:r>
      <w:r w:rsidR="006C04BD" w:rsidRPr="006C04BD">
        <w:rPr>
          <w:rFonts w:eastAsiaTheme="majorEastAsia" w:cs="Calibri" w:hint="cs"/>
          <w:b/>
          <w:bCs/>
          <w:rtl/>
        </w:rPr>
        <w:t>.</w:t>
      </w:r>
      <w:r w:rsidR="006C04BD">
        <w:rPr>
          <w:rFonts w:eastAsiaTheme="majorEastAsia" w:cs="Calibri" w:hint="cs"/>
          <w:rtl/>
        </w:rPr>
        <w:t xml:space="preserve"> </w:t>
      </w:r>
      <w:r w:rsidR="006C04BD" w:rsidRPr="006C04BD">
        <w:rPr>
          <w:rFonts w:cs="Calibri"/>
          <w:rtl/>
        </w:rPr>
        <w:t>לא משום שהפרלמנט הוא</w:t>
      </w:r>
      <w:r w:rsidR="007A5D1B">
        <w:rPr>
          <w:rFonts w:cs="Calibri" w:hint="cs"/>
          <w:rtl/>
        </w:rPr>
        <w:t xml:space="preserve"> הריבון</w:t>
      </w:r>
      <w:r w:rsidR="006C04BD" w:rsidRPr="006C04BD">
        <w:rPr>
          <w:rFonts w:cs="Calibri"/>
          <w:rtl/>
        </w:rPr>
        <w:t>, אלא בגלל שהרעיון שיש מישהו שמוריד הוראות ואינו כפוף להוראות אינו נכון (לדעת אוסטין הריבון אינו כפוף לחוק)</w:t>
      </w:r>
      <w:r w:rsidR="006C04BD">
        <w:rPr>
          <w:rFonts w:cs="Calibri" w:hint="cs"/>
          <w:rtl/>
        </w:rPr>
        <w:t>.</w:t>
      </w:r>
      <w:r w:rsidR="006C04BD" w:rsidRPr="006C04BD">
        <w:rPr>
          <w:rFonts w:eastAsiaTheme="majorEastAsia" w:cs="Calibri" w:hint="cs"/>
          <w:rtl/>
        </w:rPr>
        <w:t xml:space="preserve"> </w:t>
      </w:r>
      <w:r w:rsidR="006C04BD" w:rsidRPr="00FF1DBB">
        <w:rPr>
          <w:rFonts w:eastAsiaTheme="majorEastAsia" w:cs="Calibri" w:hint="cs"/>
          <w:rtl/>
        </w:rPr>
        <w:t xml:space="preserve">לעומת אוסטין שטוען שהריבון יוצר את החוק (ונמצא מחוץ לו), לפי הארט </w:t>
      </w:r>
      <w:r w:rsidR="006C04BD" w:rsidRPr="00FF1DBB">
        <w:rPr>
          <w:rFonts w:eastAsiaTheme="majorEastAsia" w:cs="Calibri" w:hint="cs"/>
          <w:b/>
          <w:bCs/>
          <w:rtl/>
        </w:rPr>
        <w:t>גם</w:t>
      </w:r>
      <w:r w:rsidR="006C04BD" w:rsidRPr="00FF1DBB">
        <w:rPr>
          <w:rFonts w:eastAsiaTheme="majorEastAsia" w:cs="Calibri" w:hint="cs"/>
          <w:rtl/>
        </w:rPr>
        <w:t xml:space="preserve"> </w:t>
      </w:r>
      <w:r w:rsidR="006C04BD" w:rsidRPr="00FF1DBB">
        <w:rPr>
          <w:rFonts w:eastAsiaTheme="majorEastAsia" w:cs="Calibri" w:hint="cs"/>
          <w:b/>
          <w:bCs/>
          <w:rtl/>
        </w:rPr>
        <w:t>הריבון כפוף לחוק</w:t>
      </w:r>
      <w:r w:rsidR="006C04BD" w:rsidRPr="00FF1DBB">
        <w:rPr>
          <w:rFonts w:eastAsiaTheme="majorEastAsia" w:cs="Calibri" w:hint="cs"/>
          <w:rtl/>
        </w:rPr>
        <w:t>-</w:t>
      </w:r>
      <w:r w:rsidR="006C04BD" w:rsidRPr="00FF1DBB">
        <w:rPr>
          <w:rFonts w:eastAsiaTheme="majorEastAsia" w:cstheme="minorHAnsi" w:hint="cs"/>
          <w:rtl/>
        </w:rPr>
        <w:t xml:space="preserve"> הארט סבור שאין מישהו שעומד מחוץ לחוק, גם לא הכנסת. </w:t>
      </w:r>
      <w:r w:rsidR="006C04BD" w:rsidRPr="006C04BD">
        <w:rPr>
          <w:rFonts w:cs="Calibri"/>
          <w:rtl/>
        </w:rPr>
        <w:t>משהו ברעיון של הציווי על ידי הריבון</w:t>
      </w:r>
      <w:r w:rsidR="006C04BD">
        <w:rPr>
          <w:rFonts w:cs="Calibri" w:hint="cs"/>
          <w:rtl/>
        </w:rPr>
        <w:t xml:space="preserve"> כפי שאוסטין מתאר אותו</w:t>
      </w:r>
      <w:r w:rsidR="006C04BD" w:rsidRPr="006C04BD">
        <w:rPr>
          <w:rFonts w:cs="Calibri"/>
          <w:rtl/>
        </w:rPr>
        <w:t xml:space="preserve"> הוא בעייתי כי יש אדם שמצווה את החוקים </w:t>
      </w:r>
      <w:r w:rsidR="006C04BD">
        <w:rPr>
          <w:rFonts w:cs="Calibri" w:hint="cs"/>
          <w:rtl/>
        </w:rPr>
        <w:t xml:space="preserve">אך </w:t>
      </w:r>
      <w:r w:rsidR="006C04BD" w:rsidRPr="006C04BD">
        <w:rPr>
          <w:rFonts w:cs="Calibri"/>
          <w:rtl/>
        </w:rPr>
        <w:t>הוא לא כפוף להם</w:t>
      </w:r>
      <w:r w:rsidR="006C04BD">
        <w:rPr>
          <w:rFonts w:cs="Calibri" w:hint="cs"/>
          <w:rtl/>
        </w:rPr>
        <w:t xml:space="preserve"> (</w:t>
      </w:r>
      <w:r w:rsidR="006C04BD" w:rsidRPr="006C04BD">
        <w:rPr>
          <w:rFonts w:cs="Calibri"/>
          <w:rtl/>
        </w:rPr>
        <w:t>אולם</w:t>
      </w:r>
      <w:r w:rsidR="006C04BD">
        <w:rPr>
          <w:rFonts w:cs="Calibri" w:hint="cs"/>
          <w:rtl/>
        </w:rPr>
        <w:t>,</w:t>
      </w:r>
      <w:r w:rsidR="006C04BD" w:rsidRPr="006C04BD">
        <w:rPr>
          <w:rFonts w:cs="Calibri"/>
          <w:rtl/>
        </w:rPr>
        <w:t xml:space="preserve"> המציאות מראה שהריבון כן כפוף לחוקים ולכן הנוסחה לא מסתדרת</w:t>
      </w:r>
      <w:r w:rsidR="006C04BD">
        <w:rPr>
          <w:rFonts w:cs="Calibri" w:hint="cs"/>
          <w:rtl/>
        </w:rPr>
        <w:t>)</w:t>
      </w:r>
      <w:r w:rsidR="006C04BD" w:rsidRPr="006C04BD">
        <w:rPr>
          <w:rFonts w:cs="Calibri"/>
          <w:rtl/>
        </w:rPr>
        <w:t>.</w:t>
      </w:r>
      <w:r w:rsidR="006C04BD" w:rsidRPr="006C04BD">
        <w:rPr>
          <w:rtl/>
        </w:rPr>
        <w:t xml:space="preserve"> </w:t>
      </w:r>
      <w:r w:rsidR="006C04BD" w:rsidRPr="006C04BD">
        <w:rPr>
          <w:rFonts w:eastAsiaTheme="majorEastAsia" w:cs="Calibri"/>
          <w:rtl/>
        </w:rPr>
        <w:t xml:space="preserve">זוהי אחת הביקורות שהארט מעביר על אוסטין והיא נוגעת </w:t>
      </w:r>
      <w:r w:rsidR="006C04BD" w:rsidRPr="006C04BD">
        <w:rPr>
          <w:rFonts w:eastAsiaTheme="majorEastAsia" w:cs="Calibri"/>
          <w:b/>
          <w:bCs/>
          <w:rtl/>
        </w:rPr>
        <w:t>לזהות הריבון</w:t>
      </w:r>
      <w:r w:rsidR="006C04BD" w:rsidRPr="006C04BD">
        <w:rPr>
          <w:rFonts w:eastAsiaTheme="majorEastAsia" w:cs="Calibri"/>
          <w:rtl/>
        </w:rPr>
        <w:t>- אצל אוסטין הריבון הוא אישיות (נניח המלך) בעוד בדמוקרטיה המודרנית הריבון הוא העם.</w:t>
      </w:r>
    </w:p>
    <w:p w14:paraId="433B8947" w14:textId="2E2CE248" w:rsidR="001813DE" w:rsidRDefault="001813DE" w:rsidP="003514A6">
      <w:pPr>
        <w:pStyle w:val="a3"/>
        <w:numPr>
          <w:ilvl w:val="0"/>
          <w:numId w:val="26"/>
        </w:numPr>
        <w:spacing w:line="360" w:lineRule="auto"/>
        <w:jc w:val="both"/>
        <w:rPr>
          <w:rFonts w:cs="Calibri"/>
        </w:rPr>
      </w:pPr>
      <w:r w:rsidRPr="006C04BD">
        <w:rPr>
          <w:rFonts w:cs="Calibri"/>
          <w:b/>
          <w:bCs/>
          <w:rtl/>
        </w:rPr>
        <w:t>בעיית המשפט הבינלאומי</w:t>
      </w:r>
      <w:r w:rsidRPr="001813DE">
        <w:rPr>
          <w:rFonts w:cs="Calibri"/>
          <w:rtl/>
        </w:rPr>
        <w:t xml:space="preserve"> – נראה שהחוק הבינלאומי לא מתאים לדגם של אוסטין מכיוון שאין ריבון </w:t>
      </w:r>
      <w:r w:rsidR="006C04BD">
        <w:rPr>
          <w:rFonts w:cs="Calibri" w:hint="cs"/>
          <w:rtl/>
        </w:rPr>
        <w:t xml:space="preserve">מלוכני </w:t>
      </w:r>
      <w:r w:rsidRPr="001813DE">
        <w:rPr>
          <w:rFonts w:cs="Calibri"/>
          <w:rtl/>
        </w:rPr>
        <w:t>שמטיל את הציוויים</w:t>
      </w:r>
      <w:r w:rsidR="006C04BD">
        <w:rPr>
          <w:rFonts w:cs="Calibri" w:hint="cs"/>
          <w:rtl/>
        </w:rPr>
        <w:t>, הריבון הוא המדינה והמ</w:t>
      </w:r>
      <w:r w:rsidR="004B3C44">
        <w:rPr>
          <w:rFonts w:cs="Calibri" w:hint="cs"/>
          <w:rtl/>
        </w:rPr>
        <w:t>ד</w:t>
      </w:r>
      <w:r w:rsidR="006C04BD">
        <w:rPr>
          <w:rFonts w:cs="Calibri" w:hint="cs"/>
          <w:rtl/>
        </w:rPr>
        <w:t xml:space="preserve">ינה היא גם זו שהציווי חל עליה. </w:t>
      </w:r>
    </w:p>
    <w:p w14:paraId="00A37980" w14:textId="6102373C" w:rsidR="006C04BD" w:rsidRPr="00217011" w:rsidRDefault="006C04BD" w:rsidP="003514A6">
      <w:pPr>
        <w:pStyle w:val="a3"/>
        <w:numPr>
          <w:ilvl w:val="0"/>
          <w:numId w:val="26"/>
        </w:numPr>
        <w:spacing w:line="360" w:lineRule="auto"/>
        <w:jc w:val="both"/>
        <w:rPr>
          <w:rFonts w:cs="Calibri"/>
          <w:rtl/>
        </w:rPr>
      </w:pPr>
      <w:r w:rsidRPr="00217011">
        <w:rPr>
          <w:rFonts w:cs="Calibri" w:hint="cs"/>
          <w:b/>
          <w:bCs/>
          <w:rtl/>
        </w:rPr>
        <w:t>בעיית המשפט המנהגי</w:t>
      </w:r>
      <w:r w:rsidRPr="00217011">
        <w:rPr>
          <w:rFonts w:cs="Calibri" w:hint="cs"/>
          <w:rtl/>
        </w:rPr>
        <w:t xml:space="preserve">- </w:t>
      </w:r>
      <w:r w:rsidRPr="00217011">
        <w:rPr>
          <w:rFonts w:cs="Calibri"/>
          <w:rtl/>
        </w:rPr>
        <w:t xml:space="preserve">לדוג' </w:t>
      </w:r>
      <w:r w:rsidRPr="00217011">
        <w:rPr>
          <w:rFonts w:cs="Calibri" w:hint="cs"/>
          <w:rtl/>
        </w:rPr>
        <w:t xml:space="preserve">הענקת </w:t>
      </w:r>
      <w:r w:rsidRPr="00217011">
        <w:rPr>
          <w:rFonts w:cs="Calibri"/>
          <w:rtl/>
        </w:rPr>
        <w:t>טיפים</w:t>
      </w:r>
      <w:r w:rsidRPr="00217011">
        <w:rPr>
          <w:rFonts w:cs="Calibri" w:hint="cs"/>
          <w:rtl/>
        </w:rPr>
        <w:t xml:space="preserve"> למלצרים</w:t>
      </w:r>
      <w:r w:rsidRPr="00217011">
        <w:rPr>
          <w:rFonts w:cs="Calibri"/>
          <w:rtl/>
        </w:rPr>
        <w:t xml:space="preserve"> היא נורמה חברתית שהפכה ל</w:t>
      </w:r>
      <w:r w:rsidRPr="00217011">
        <w:rPr>
          <w:rFonts w:cs="Calibri" w:hint="cs"/>
          <w:rtl/>
        </w:rPr>
        <w:t xml:space="preserve">מעין </w:t>
      </w:r>
      <w:r w:rsidRPr="00217011">
        <w:rPr>
          <w:rFonts w:cs="Calibri"/>
          <w:rtl/>
        </w:rPr>
        <w:t>חובה. במצב כזה הנוסחה גם אינה מסתדרת, הריבון הוא לא זה שמצווה אלא המנהג. יש ציווים שמגיעים מלמטה למעלה ולא רק מלמעלה למטה.</w:t>
      </w:r>
      <w:r w:rsidR="00217011" w:rsidRPr="00217011">
        <w:rPr>
          <w:rtl/>
        </w:rPr>
        <w:t xml:space="preserve"> </w:t>
      </w:r>
      <w:r w:rsidR="00217011" w:rsidRPr="00217011">
        <w:rPr>
          <w:rFonts w:cs="Calibri"/>
          <w:rtl/>
        </w:rPr>
        <w:t xml:space="preserve">אוסטין מנסה ליישב את זה ע"י כך שהוא אומר שהמנהג </w:t>
      </w:r>
      <w:r w:rsidR="00217011" w:rsidRPr="00217011">
        <w:rPr>
          <w:rFonts w:cs="Calibri" w:hint="cs"/>
          <w:rtl/>
        </w:rPr>
        <w:t xml:space="preserve">אמנם </w:t>
      </w:r>
      <w:r w:rsidR="00217011" w:rsidRPr="00217011">
        <w:rPr>
          <w:rFonts w:cs="Calibri"/>
          <w:rtl/>
        </w:rPr>
        <w:t xml:space="preserve">מתחיל </w:t>
      </w:r>
      <w:r w:rsidR="00217011" w:rsidRPr="00217011">
        <w:rPr>
          <w:rFonts w:cs="Calibri" w:hint="cs"/>
          <w:rtl/>
        </w:rPr>
        <w:t xml:space="preserve">מלמטה </w:t>
      </w:r>
      <w:r w:rsidR="00217011" w:rsidRPr="00217011">
        <w:rPr>
          <w:rFonts w:cs="Calibri"/>
          <w:rtl/>
        </w:rPr>
        <w:t>אבל השופט אחראי על היישום שלו בפסקי הדין</w:t>
      </w:r>
      <w:r w:rsidR="00217011">
        <w:rPr>
          <w:rFonts w:cs="Calibri" w:hint="cs"/>
          <w:rtl/>
        </w:rPr>
        <w:t xml:space="preserve">. כלומר, </w:t>
      </w:r>
      <w:r w:rsidRPr="00217011">
        <w:rPr>
          <w:rFonts w:cs="Calibri"/>
          <w:rtl/>
        </w:rPr>
        <w:t>אפשר לומר אולי שזה לא ציווי עד שזה לא מגיע לכדי הכרעה שיפוטית ואז שם נקבע האם זה חובה או לא. או אולי ציווי על ידי שתיקת הריבון.</w:t>
      </w:r>
      <w:r w:rsidR="00217011">
        <w:rPr>
          <w:rFonts w:cs="Calibri" w:hint="cs"/>
          <w:rtl/>
        </w:rPr>
        <w:t xml:space="preserve"> </w:t>
      </w:r>
      <w:r w:rsidR="00217011" w:rsidRPr="00217011">
        <w:rPr>
          <w:rFonts w:cs="Calibri"/>
          <w:rtl/>
        </w:rPr>
        <w:t>לטענת המרצה, זה ת</w:t>
      </w:r>
      <w:r w:rsidR="00592D4C">
        <w:rPr>
          <w:rFonts w:cs="Calibri" w:hint="cs"/>
          <w:rtl/>
        </w:rPr>
        <w:t>י</w:t>
      </w:r>
      <w:r w:rsidR="00217011" w:rsidRPr="00217011">
        <w:rPr>
          <w:rFonts w:cs="Calibri"/>
          <w:rtl/>
        </w:rPr>
        <w:t>רוץ ולא באמת מיישב את הבעיה.</w:t>
      </w:r>
    </w:p>
    <w:p w14:paraId="62D76144" w14:textId="77777777" w:rsidR="001813DE" w:rsidRPr="00FF1DBB" w:rsidRDefault="001813DE" w:rsidP="003514A6">
      <w:pPr>
        <w:pStyle w:val="a3"/>
        <w:numPr>
          <w:ilvl w:val="0"/>
          <w:numId w:val="26"/>
        </w:numPr>
        <w:spacing w:after="0" w:line="360" w:lineRule="auto"/>
        <w:jc w:val="both"/>
        <w:rPr>
          <w:rFonts w:cstheme="minorHAnsi"/>
        </w:rPr>
      </w:pPr>
      <w:r w:rsidRPr="00FF1DBB">
        <w:rPr>
          <w:rFonts w:cstheme="minorHAnsi" w:hint="cs"/>
          <w:rtl/>
        </w:rPr>
        <w:t xml:space="preserve">בניגוד לאוסטין, הארט אומר </w:t>
      </w:r>
      <w:r w:rsidRPr="006C04BD">
        <w:rPr>
          <w:rFonts w:cstheme="minorHAnsi" w:hint="cs"/>
          <w:rtl/>
        </w:rPr>
        <w:t>ש</w:t>
      </w:r>
      <w:r w:rsidRPr="006C04BD">
        <w:rPr>
          <w:rFonts w:cstheme="minorHAnsi" w:hint="cs"/>
          <w:b/>
          <w:bCs/>
          <w:rtl/>
        </w:rPr>
        <w:t>אנחנו לא יכולים</w:t>
      </w:r>
      <w:r w:rsidRPr="006C04BD">
        <w:rPr>
          <w:rFonts w:cstheme="minorHAnsi"/>
          <w:b/>
          <w:bCs/>
          <w:rtl/>
        </w:rPr>
        <w:t xml:space="preserve"> לצפות מאנשים </w:t>
      </w:r>
      <w:r w:rsidRPr="006C04BD">
        <w:rPr>
          <w:rFonts w:cstheme="minorHAnsi" w:hint="cs"/>
          <w:b/>
          <w:bCs/>
          <w:rtl/>
        </w:rPr>
        <w:t>לציית</w:t>
      </w:r>
      <w:r w:rsidRPr="006C04BD">
        <w:rPr>
          <w:rFonts w:cstheme="minorHAnsi"/>
          <w:b/>
          <w:bCs/>
          <w:rtl/>
        </w:rPr>
        <w:t xml:space="preserve"> לחוק רק מתוך פחד</w:t>
      </w:r>
      <w:r w:rsidRPr="00FF1DBB">
        <w:rPr>
          <w:rFonts w:cstheme="minorHAnsi"/>
          <w:rtl/>
        </w:rPr>
        <w:t xml:space="preserve"> – כלומר הרעיון של אוסטין היה סוג של "חובה" חייבים לציית לחוק וזאת מתוך פחד של מה יקרה אם לא תציית. </w:t>
      </w:r>
      <w:r w:rsidRPr="00FF1DBB">
        <w:rPr>
          <w:rFonts w:cstheme="minorHAnsi" w:hint="cs"/>
          <w:rtl/>
        </w:rPr>
        <w:t>לטענתו,</w:t>
      </w:r>
      <w:r w:rsidRPr="00FF1DBB">
        <w:rPr>
          <w:rFonts w:cstheme="minorHAnsi"/>
          <w:rtl/>
        </w:rPr>
        <w:t xml:space="preserve">  בשפה יש הבדל גדול בין המונח חובה למונח מחויבות. </w:t>
      </w:r>
      <w:r w:rsidRPr="00FF1DBB">
        <w:rPr>
          <w:rFonts w:cstheme="minorHAnsi"/>
          <w:b/>
          <w:bCs/>
          <w:rtl/>
        </w:rPr>
        <w:t>מחויבות</w:t>
      </w:r>
      <w:r w:rsidRPr="00FF1DBB">
        <w:rPr>
          <w:rFonts w:cstheme="minorHAnsi"/>
          <w:rtl/>
        </w:rPr>
        <w:t xml:space="preserve"> היא משהו פנימי </w:t>
      </w:r>
      <w:r w:rsidRPr="00FF1DBB">
        <w:rPr>
          <w:rFonts w:cstheme="minorHAnsi"/>
          <w:rtl/>
        </w:rPr>
        <w:lastRenderedPageBreak/>
        <w:t xml:space="preserve">ואילו </w:t>
      </w:r>
      <w:r w:rsidRPr="00FF1DBB">
        <w:rPr>
          <w:rFonts w:cstheme="minorHAnsi"/>
          <w:b/>
          <w:bCs/>
          <w:rtl/>
        </w:rPr>
        <w:t>חובה</w:t>
      </w:r>
      <w:r w:rsidRPr="00FF1DBB">
        <w:rPr>
          <w:rFonts w:cstheme="minorHAnsi"/>
          <w:rtl/>
        </w:rPr>
        <w:t xml:space="preserve"> היא חיצונית.  הכוונה ב</w:t>
      </w:r>
      <w:r w:rsidRPr="00FF1DBB">
        <w:rPr>
          <w:rFonts w:cstheme="minorHAnsi"/>
          <w:b/>
          <w:bCs/>
          <w:rtl/>
        </w:rPr>
        <w:t>מחויבות</w:t>
      </w:r>
      <w:r w:rsidRPr="00FF1DBB">
        <w:rPr>
          <w:rFonts w:cstheme="minorHAnsi"/>
          <w:rtl/>
        </w:rPr>
        <w:t xml:space="preserve"> היא שהיא יוצרת אצלך את הצורך לפעול לפי החוק. (</w:t>
      </w:r>
      <w:r w:rsidRPr="00FF1DBB">
        <w:rPr>
          <w:rFonts w:cstheme="minorHAnsi"/>
          <w:b/>
          <w:bCs/>
          <w:rtl/>
        </w:rPr>
        <w:t>אצל אוסטין יש יותר חובה , אצל הארט יש יותר מחויבות</w:t>
      </w:r>
      <w:r w:rsidRPr="00FF1DBB">
        <w:rPr>
          <w:rFonts w:cstheme="minorHAnsi"/>
          <w:rtl/>
        </w:rPr>
        <w:t>)</w:t>
      </w:r>
      <w:r w:rsidRPr="00FF1DBB">
        <w:rPr>
          <w:rFonts w:cstheme="minorHAnsi" w:hint="cs"/>
          <w:rtl/>
        </w:rPr>
        <w:t xml:space="preserve">. </w:t>
      </w:r>
    </w:p>
    <w:p w14:paraId="7BBB5088" w14:textId="6817DA92" w:rsidR="001813DE" w:rsidRPr="00FF1DBB" w:rsidRDefault="001813DE" w:rsidP="003514A6">
      <w:pPr>
        <w:pStyle w:val="a3"/>
        <w:numPr>
          <w:ilvl w:val="0"/>
          <w:numId w:val="26"/>
        </w:numPr>
        <w:spacing w:after="240" w:line="360" w:lineRule="auto"/>
        <w:jc w:val="both"/>
        <w:rPr>
          <w:rFonts w:cstheme="minorHAnsi"/>
        </w:rPr>
      </w:pPr>
      <w:r w:rsidRPr="00FF1DBB">
        <w:rPr>
          <w:rFonts w:cstheme="minorHAnsi" w:hint="cs"/>
          <w:rtl/>
        </w:rPr>
        <w:t>הארט מבקר את אוסטין</w:t>
      </w:r>
      <w:r w:rsidR="0010723C">
        <w:rPr>
          <w:rFonts w:cstheme="minorHAnsi" w:hint="cs"/>
          <w:rtl/>
        </w:rPr>
        <w:t xml:space="preserve"> גם</w:t>
      </w:r>
      <w:r w:rsidRPr="00FF1DBB">
        <w:rPr>
          <w:rFonts w:cstheme="minorHAnsi" w:hint="cs"/>
          <w:rtl/>
        </w:rPr>
        <w:t xml:space="preserve"> בעניין </w:t>
      </w:r>
      <w:r w:rsidRPr="00592D4C">
        <w:rPr>
          <w:rFonts w:cstheme="minorHAnsi"/>
          <w:b/>
          <w:bCs/>
          <w:rtl/>
        </w:rPr>
        <w:t>הרגל</w:t>
      </w:r>
      <w:r w:rsidRPr="00592D4C">
        <w:rPr>
          <w:rFonts w:cstheme="minorHAnsi"/>
          <w:rtl/>
        </w:rPr>
        <w:t xml:space="preserve"> </w:t>
      </w:r>
      <w:r w:rsidRPr="00592D4C">
        <w:rPr>
          <w:rFonts w:cstheme="minorHAnsi"/>
          <w:b/>
          <w:bCs/>
          <w:rtl/>
        </w:rPr>
        <w:t>ה</w:t>
      </w:r>
      <w:r w:rsidRPr="006C04BD">
        <w:rPr>
          <w:rFonts w:cstheme="minorHAnsi"/>
          <w:b/>
          <w:bCs/>
          <w:rtl/>
        </w:rPr>
        <w:t>ציות</w:t>
      </w:r>
      <w:r w:rsidRPr="00FF1DBB">
        <w:rPr>
          <w:rFonts w:cstheme="minorHAnsi"/>
          <w:rtl/>
        </w:rPr>
        <w:t xml:space="preserve"> – </w:t>
      </w:r>
      <w:r w:rsidR="00592D4C">
        <w:rPr>
          <w:rFonts w:cstheme="minorHAnsi" w:hint="cs"/>
          <w:rtl/>
        </w:rPr>
        <w:t>מה תעשה</w:t>
      </w:r>
      <w:r w:rsidRPr="00FF1DBB">
        <w:rPr>
          <w:rFonts w:cstheme="minorHAnsi"/>
          <w:rtl/>
        </w:rPr>
        <w:t xml:space="preserve"> בתקופת המעבר בין ריבון שהיה לך הרגל ציות כלפיו ל</w:t>
      </w:r>
      <w:r w:rsidR="00592D4C">
        <w:rPr>
          <w:rFonts w:cstheme="minorHAnsi" w:hint="cs"/>
          <w:rtl/>
        </w:rPr>
        <w:t xml:space="preserve">בין </w:t>
      </w:r>
      <w:r w:rsidRPr="00FF1DBB">
        <w:rPr>
          <w:rFonts w:cstheme="minorHAnsi"/>
          <w:rtl/>
        </w:rPr>
        <w:t>ריבון חדש</w:t>
      </w:r>
      <w:r w:rsidRPr="00FF1DBB">
        <w:rPr>
          <w:rFonts w:cstheme="minorHAnsi" w:hint="cs"/>
          <w:rtl/>
        </w:rPr>
        <w:t xml:space="preserve">? </w:t>
      </w:r>
      <w:r w:rsidRPr="00FF1DBB">
        <w:rPr>
          <w:rFonts w:cstheme="minorHAnsi" w:hint="cs"/>
          <w:u w:val="single"/>
          <w:rtl/>
        </w:rPr>
        <w:t xml:space="preserve">בתיאוריה של אוסטין יש </w:t>
      </w:r>
      <w:r w:rsidRPr="00FF1DBB">
        <w:rPr>
          <w:rFonts w:cstheme="minorHAnsi"/>
          <w:u w:val="single"/>
          <w:rtl/>
        </w:rPr>
        <w:t>בעייתיות בעת החלפת הריבון או ההנהגה</w:t>
      </w:r>
      <w:r w:rsidRPr="00FF1DBB">
        <w:rPr>
          <w:rFonts w:cstheme="minorHAnsi" w:hint="cs"/>
          <w:rtl/>
        </w:rPr>
        <w:t xml:space="preserve">- </w:t>
      </w:r>
      <w:r w:rsidRPr="00FF1DBB">
        <w:rPr>
          <w:rFonts w:cstheme="minorHAnsi"/>
          <w:rtl/>
        </w:rPr>
        <w:t xml:space="preserve">התיאוריה אינה מספקת הסבר למערכת משפטית בקהילה פוליטית לאורך זמן. אוסטין מדבר על ציות אישי לריבון ובכל פעם שהריבון מתחלף נוצרת מערכת משפטית חדשה. </w:t>
      </w:r>
      <w:r w:rsidRPr="00FF1DBB">
        <w:rPr>
          <w:rFonts w:cstheme="minorHAnsi" w:hint="cs"/>
          <w:rtl/>
        </w:rPr>
        <w:t>כלומר,</w:t>
      </w:r>
      <w:r w:rsidRPr="00FF1DBB">
        <w:rPr>
          <w:rFonts w:cstheme="minorHAnsi"/>
          <w:rtl/>
        </w:rPr>
        <w:t xml:space="preserve"> נראה כי </w:t>
      </w:r>
      <w:r w:rsidRPr="00FF1DBB">
        <w:rPr>
          <w:rFonts w:cstheme="minorHAnsi"/>
          <w:u w:val="single"/>
          <w:rtl/>
        </w:rPr>
        <w:t>המשכיות המערכת המשפטית נובעת מהסכמה בשתיקה של הריבון החדש לציווי הריבון הקודם</w:t>
      </w:r>
      <w:r w:rsidRPr="00FF1DBB">
        <w:rPr>
          <w:rFonts w:cstheme="minorHAnsi"/>
          <w:rtl/>
        </w:rPr>
        <w:t>. בפועל המצב הפוך. הריבון החדש שואב סמכותו מהמחוקק הקודם ולא להפך. כשמצייתים לחוק, שנחקק על-ידי הריבון הקודם, עושים זאת, על-פי אוסטין, משום שהריבון הנוכחי גם יטיל סנקציה כי הוא מאמץ את חוקי הריבון הקודם. אבל בפועל אנו סבורים שחוק תקף בגלל שהכנסת הקודמת חוקקה אותו ולא בגלל שהכנסת החדשה אימצה אותו. </w:t>
      </w:r>
      <w:r w:rsidRPr="00FF1DBB">
        <w:rPr>
          <w:rFonts w:cstheme="minorHAnsi"/>
          <w:u w:val="single"/>
          <w:rtl/>
        </w:rPr>
        <w:t>התיאוריה של אוסטין לא מאפשר</w:t>
      </w:r>
      <w:r w:rsidR="0010723C">
        <w:rPr>
          <w:rFonts w:cstheme="minorHAnsi" w:hint="cs"/>
          <w:u w:val="single"/>
          <w:rtl/>
        </w:rPr>
        <w:t>ת</w:t>
      </w:r>
      <w:r w:rsidRPr="00FF1DBB">
        <w:rPr>
          <w:rFonts w:cstheme="minorHAnsi"/>
          <w:u w:val="single"/>
          <w:rtl/>
        </w:rPr>
        <w:t xml:space="preserve"> להבחין בין חילופים של ריבון בתוך המערכת המשפטית לבין שינוי המערכת המשפטית</w:t>
      </w:r>
      <w:r w:rsidRPr="00FF1DBB">
        <w:rPr>
          <w:rFonts w:cstheme="minorHAnsi"/>
          <w:rtl/>
        </w:rPr>
        <w:t>.</w:t>
      </w:r>
    </w:p>
    <w:p w14:paraId="5C0D61A6" w14:textId="26E491A1" w:rsidR="001813DE" w:rsidRPr="001813DE" w:rsidRDefault="001813DE" w:rsidP="009F1761">
      <w:pPr>
        <w:spacing w:line="360" w:lineRule="auto"/>
        <w:jc w:val="both"/>
        <w:rPr>
          <w:rFonts w:eastAsiaTheme="majorEastAsia" w:cs="Calibri"/>
          <w:rtl/>
        </w:rPr>
      </w:pPr>
      <w:r>
        <w:rPr>
          <w:rFonts w:eastAsiaTheme="majorEastAsia" w:cs="Calibri" w:hint="cs"/>
          <w:rtl/>
        </w:rPr>
        <w:t xml:space="preserve">ביקורת מרכזית- </w:t>
      </w:r>
      <w:r w:rsidRPr="001813DE">
        <w:rPr>
          <w:rFonts w:eastAsiaTheme="majorEastAsia" w:cs="Calibri" w:hint="cs"/>
          <w:b/>
          <w:bCs/>
          <w:rtl/>
        </w:rPr>
        <w:t>הארט טוען ש</w:t>
      </w:r>
      <w:r w:rsidRPr="001813DE">
        <w:rPr>
          <w:rFonts w:eastAsiaTheme="majorEastAsia" w:cs="Calibri"/>
          <w:b/>
          <w:bCs/>
          <w:rtl/>
        </w:rPr>
        <w:t xml:space="preserve">המשפט הוא הרבה מעבר לחוק הפלילי, הוא לא רק מגדיר את הסנקציות על התנהגויות מסוימות, </w:t>
      </w:r>
      <w:r w:rsidRPr="001813DE">
        <w:rPr>
          <w:rFonts w:eastAsiaTheme="majorEastAsia" w:cstheme="minorHAnsi" w:hint="cs"/>
          <w:b/>
          <w:bCs/>
          <w:rtl/>
        </w:rPr>
        <w:t xml:space="preserve"> </w:t>
      </w:r>
      <w:r w:rsidRPr="001813DE">
        <w:rPr>
          <w:rFonts w:eastAsiaTheme="majorEastAsia" w:cs="Calibri"/>
          <w:b/>
          <w:bCs/>
          <w:rtl/>
        </w:rPr>
        <w:t>אלא גם את "כללי המשחק" של המדינה</w:t>
      </w:r>
      <w:r w:rsidRPr="001813DE">
        <w:rPr>
          <w:rFonts w:eastAsiaTheme="majorEastAsia" w:cstheme="minorHAnsi" w:hint="cs"/>
          <w:b/>
          <w:bCs/>
          <w:rtl/>
        </w:rPr>
        <w:t>.</w:t>
      </w:r>
    </w:p>
    <w:p w14:paraId="0867FB0B" w14:textId="77777777" w:rsidR="001813DE" w:rsidRPr="00FF1DBB" w:rsidRDefault="001813DE" w:rsidP="009F1761">
      <w:pPr>
        <w:spacing w:line="360" w:lineRule="auto"/>
        <w:jc w:val="both"/>
        <w:rPr>
          <w:rFonts w:eastAsiaTheme="majorEastAsia" w:cstheme="minorHAnsi"/>
          <w:rtl/>
        </w:rPr>
      </w:pPr>
      <w:r w:rsidRPr="00FF1DBB">
        <w:rPr>
          <w:rFonts w:eastAsiaTheme="majorEastAsia" w:cstheme="minorHAnsi" w:hint="cs"/>
          <w:rtl/>
        </w:rPr>
        <w:t>ב</w:t>
      </w:r>
      <w:r w:rsidRPr="00FF1DBB">
        <w:rPr>
          <w:rFonts w:eastAsiaTheme="majorEastAsia" w:cstheme="minorHAnsi"/>
          <w:rtl/>
        </w:rPr>
        <w:t xml:space="preserve">סופו של דבר, יש עניין חברתי שמהווה רכיב בסיסי בתשתית החוק. גם פוזיטיביסט בעל עיניים חדות יכול לקבל את העמדה הזו. </w:t>
      </w:r>
    </w:p>
    <w:p w14:paraId="18169164" w14:textId="77777777" w:rsidR="001813DE" w:rsidRPr="00FF1DBB" w:rsidRDefault="001813DE" w:rsidP="009F1761">
      <w:pPr>
        <w:spacing w:line="360" w:lineRule="auto"/>
        <w:jc w:val="both"/>
        <w:rPr>
          <w:rFonts w:eastAsiaTheme="majorEastAsia" w:cstheme="minorHAnsi"/>
          <w:rtl/>
        </w:rPr>
      </w:pPr>
      <w:r w:rsidRPr="00FF1DBB">
        <w:rPr>
          <w:rFonts w:eastAsiaTheme="majorEastAsia" w:cstheme="minorHAnsi"/>
          <w:rtl/>
        </w:rPr>
        <w:t>לדברי הארט המשפט הוא לא רק הדברים שהוגדרו על ידי אוסטין</w:t>
      </w:r>
      <w:r w:rsidRPr="00FF1DBB">
        <w:rPr>
          <w:rFonts w:eastAsiaTheme="majorEastAsia" w:cstheme="minorHAnsi" w:hint="cs"/>
          <w:rtl/>
        </w:rPr>
        <w:t xml:space="preserve"> </w:t>
      </w:r>
      <w:r w:rsidRPr="00FF1DBB">
        <w:rPr>
          <w:rFonts w:eastAsiaTheme="majorEastAsia" w:cstheme="minorHAnsi"/>
          <w:rtl/>
        </w:rPr>
        <w:t>אלא גם הגדרת דברים נוספים</w:t>
      </w:r>
      <w:r w:rsidRPr="00FF1DBB">
        <w:rPr>
          <w:rFonts w:eastAsiaTheme="majorEastAsia" w:cstheme="minorHAnsi" w:hint="cs"/>
          <w:rtl/>
        </w:rPr>
        <w:t xml:space="preserve"> . כזכור, אצל אוסטין כל החוקים הם פסוקי תנאי- אם תפר את הפקודה </w:t>
      </w:r>
      <w:r w:rsidRPr="00FF1DBB">
        <w:rPr>
          <w:rFonts w:eastAsiaTheme="majorEastAsia" w:cstheme="minorHAnsi" w:hint="cs"/>
        </w:rPr>
        <w:t>X</w:t>
      </w:r>
      <w:r w:rsidRPr="00FF1DBB">
        <w:rPr>
          <w:rFonts w:eastAsiaTheme="majorEastAsia" w:cstheme="minorHAnsi" w:hint="cs"/>
          <w:rtl/>
        </w:rPr>
        <w:t xml:space="preserve"> אז תקבל עונש </w:t>
      </w:r>
      <w:r w:rsidRPr="00FF1DBB">
        <w:rPr>
          <w:rFonts w:eastAsiaTheme="majorEastAsia" w:cstheme="minorHAnsi" w:hint="cs"/>
        </w:rPr>
        <w:t>Y</w:t>
      </w:r>
      <w:r w:rsidRPr="00FF1DBB">
        <w:rPr>
          <w:rFonts w:eastAsiaTheme="majorEastAsia" w:cstheme="minorHAnsi" w:hint="cs"/>
          <w:rtl/>
        </w:rPr>
        <w:t xml:space="preserve">. הארט אומר שזה לא מתאים לכל סוגי החוקים. דוגמאות לחוקים שלא מתאימים למודל של אוסטין: </w:t>
      </w:r>
    </w:p>
    <w:p w14:paraId="34D46C3D" w14:textId="4E586571" w:rsidR="001813DE" w:rsidRPr="00FF1DBB" w:rsidRDefault="001813DE" w:rsidP="003514A6">
      <w:pPr>
        <w:pStyle w:val="a3"/>
        <w:numPr>
          <w:ilvl w:val="0"/>
          <w:numId w:val="13"/>
        </w:numPr>
        <w:spacing w:line="360" w:lineRule="auto"/>
        <w:jc w:val="both"/>
        <w:rPr>
          <w:rFonts w:eastAsiaTheme="majorEastAsia" w:cstheme="minorHAnsi"/>
        </w:rPr>
      </w:pPr>
      <w:r w:rsidRPr="00FF1DBB">
        <w:rPr>
          <w:rFonts w:eastAsiaTheme="majorEastAsia" w:cstheme="minorHAnsi"/>
          <w:u w:val="single"/>
          <w:rtl/>
        </w:rPr>
        <w:t>חוקים מסמיכים</w:t>
      </w:r>
      <w:r w:rsidRPr="00FF1DBB">
        <w:rPr>
          <w:rFonts w:eastAsiaTheme="majorEastAsia" w:cstheme="minorHAnsi"/>
          <w:rtl/>
        </w:rPr>
        <w:t>– המשפט מקנה לישויות מסוימות את הכוח וסמכות לבצע פעולות משפטיות, כדוגמת נישואין, צוואות</w:t>
      </w:r>
      <w:r w:rsidR="00217011">
        <w:rPr>
          <w:rFonts w:eastAsiaTheme="majorEastAsia" w:cstheme="minorHAnsi" w:hint="cs"/>
          <w:rtl/>
        </w:rPr>
        <w:t>, חוק המתנה ו</w:t>
      </w:r>
      <w:r w:rsidRPr="00FF1DBB">
        <w:rPr>
          <w:rFonts w:eastAsiaTheme="majorEastAsia" w:cstheme="minorHAnsi"/>
          <w:rtl/>
        </w:rPr>
        <w:t>העברות נכסי</w:t>
      </w:r>
      <w:r w:rsidR="00217011">
        <w:rPr>
          <w:rFonts w:eastAsiaTheme="majorEastAsia" w:cstheme="minorHAnsi" w:hint="cs"/>
          <w:rtl/>
        </w:rPr>
        <w:t>ם (נציין שיש חוקים שלא חלים על אנשים מסוימים, למשל על קטינים או על בעלי לקות נפשית).</w:t>
      </w:r>
    </w:p>
    <w:p w14:paraId="544941DE" w14:textId="77777777" w:rsidR="001813DE" w:rsidRPr="00FF1DBB" w:rsidRDefault="001813DE" w:rsidP="009F1761">
      <w:pPr>
        <w:pStyle w:val="a3"/>
        <w:spacing w:line="360" w:lineRule="auto"/>
        <w:ind w:left="360"/>
        <w:jc w:val="both"/>
        <w:rPr>
          <w:rFonts w:eastAsiaTheme="majorEastAsia" w:cstheme="minorHAnsi"/>
        </w:rPr>
      </w:pPr>
      <w:r w:rsidRPr="00FF1DBB">
        <w:rPr>
          <w:rFonts w:eastAsiaTheme="majorEastAsia" w:cstheme="minorHAnsi" w:hint="cs"/>
          <w:rtl/>
        </w:rPr>
        <w:t xml:space="preserve">חשוב לעשות הבחנה בין כללים </w:t>
      </w:r>
      <w:r w:rsidRPr="00FF1DBB">
        <w:rPr>
          <w:rFonts w:eastAsiaTheme="majorEastAsia" w:cstheme="minorHAnsi" w:hint="cs"/>
          <w:b/>
          <w:bCs/>
          <w:rtl/>
        </w:rPr>
        <w:t>מטילי חובה</w:t>
      </w:r>
      <w:r w:rsidRPr="00FF1DBB">
        <w:rPr>
          <w:rFonts w:eastAsiaTheme="majorEastAsia" w:cstheme="minorHAnsi" w:hint="cs"/>
          <w:rtl/>
        </w:rPr>
        <w:t xml:space="preserve"> לכללים ש</w:t>
      </w:r>
      <w:r w:rsidRPr="00FF1DBB">
        <w:rPr>
          <w:rFonts w:eastAsiaTheme="majorEastAsia" w:cstheme="minorHAnsi" w:hint="cs"/>
          <w:b/>
          <w:bCs/>
          <w:rtl/>
        </w:rPr>
        <w:t>מעניקים כוח</w:t>
      </w:r>
      <w:r w:rsidRPr="00FF1DBB">
        <w:rPr>
          <w:rFonts w:eastAsiaTheme="majorEastAsia" w:cstheme="minorHAnsi" w:hint="cs"/>
          <w:rtl/>
        </w:rPr>
        <w:t xml:space="preserve">. אוסטין תיאר את המשפט כמאגר חובות, חובה משפטית היא פקודה שהפרה שלה תגרור סנקציה. אבל הרעיון של הארט הוא שהמשפט עשיר יותר  </w:t>
      </w:r>
      <w:r w:rsidRPr="00FF1DBB">
        <w:rPr>
          <w:rFonts w:eastAsiaTheme="majorEastAsia" w:cstheme="minorHAnsi"/>
          <w:rtl/>
        </w:rPr>
        <w:t>–</w:t>
      </w:r>
      <w:r w:rsidRPr="00FF1DBB">
        <w:rPr>
          <w:rFonts w:eastAsiaTheme="majorEastAsia" w:cstheme="minorHAnsi" w:hint="cs"/>
          <w:rtl/>
        </w:rPr>
        <w:t xml:space="preserve"> </w:t>
      </w:r>
      <w:r w:rsidRPr="00FF1DBB">
        <w:rPr>
          <w:rFonts w:eastAsiaTheme="majorEastAsia" w:cstheme="minorHAnsi" w:hint="cs"/>
          <w:b/>
          <w:bCs/>
          <w:rtl/>
        </w:rPr>
        <w:t>הוא מעניק כוח ולא רק מטיל חובות</w:t>
      </w:r>
      <w:r w:rsidRPr="00FF1DBB">
        <w:rPr>
          <w:rFonts w:eastAsiaTheme="majorEastAsia" w:cstheme="minorHAnsi" w:hint="cs"/>
          <w:rtl/>
        </w:rPr>
        <w:t xml:space="preserve">, הוא מעניק סמכות לעשות דברים. למשל : היכולת </w:t>
      </w:r>
      <w:r w:rsidRPr="00FF1DBB">
        <w:rPr>
          <w:rFonts w:eastAsiaTheme="majorEastAsia" w:cstheme="minorHAnsi"/>
          <w:rtl/>
        </w:rPr>
        <w:t>לערוך חוזים, נישואין, צוואות, העברת נכסים</w:t>
      </w:r>
      <w:r w:rsidRPr="00FF1DBB">
        <w:rPr>
          <w:rFonts w:eastAsiaTheme="majorEastAsia" w:cstheme="minorHAnsi" w:hint="cs"/>
          <w:rtl/>
        </w:rPr>
        <w:t xml:space="preserve">. </w:t>
      </w:r>
    </w:p>
    <w:p w14:paraId="1970B618" w14:textId="67B7EEF4" w:rsidR="001813DE" w:rsidRPr="00FF1DBB" w:rsidRDefault="001813DE" w:rsidP="003514A6">
      <w:pPr>
        <w:pStyle w:val="a3"/>
        <w:numPr>
          <w:ilvl w:val="0"/>
          <w:numId w:val="13"/>
        </w:numPr>
        <w:spacing w:line="360" w:lineRule="auto"/>
        <w:jc w:val="both"/>
        <w:rPr>
          <w:rFonts w:eastAsiaTheme="majorEastAsia" w:cstheme="minorHAnsi"/>
        </w:rPr>
      </w:pPr>
      <w:r w:rsidRPr="00FF1DBB">
        <w:rPr>
          <w:rFonts w:eastAsiaTheme="majorEastAsia" w:cstheme="minorHAnsi"/>
          <w:u w:val="single"/>
          <w:rtl/>
        </w:rPr>
        <w:t>חוקים מסדירים</w:t>
      </w:r>
      <w:r w:rsidRPr="00FF1DBB">
        <w:rPr>
          <w:rFonts w:eastAsiaTheme="majorEastAsia" w:cstheme="minorHAnsi"/>
          <w:rtl/>
        </w:rPr>
        <w:t xml:space="preserve"> – חוק</w:t>
      </w:r>
      <w:r w:rsidRPr="00FF1DBB">
        <w:rPr>
          <w:rFonts w:eastAsiaTheme="majorEastAsia" w:cstheme="minorHAnsi" w:hint="cs"/>
          <w:rtl/>
        </w:rPr>
        <w:t>י</w:t>
      </w:r>
      <w:r w:rsidRPr="00FF1DBB">
        <w:rPr>
          <w:rFonts w:eastAsiaTheme="majorEastAsia" w:cstheme="minorHAnsi"/>
          <w:rtl/>
        </w:rPr>
        <w:t>ם ה</w:t>
      </w:r>
      <w:r w:rsidRPr="00FF1DBB">
        <w:rPr>
          <w:rFonts w:eastAsiaTheme="majorEastAsia" w:cstheme="minorHAnsi" w:hint="cs"/>
          <w:rtl/>
        </w:rPr>
        <w:t>מ</w:t>
      </w:r>
      <w:r w:rsidRPr="00FF1DBB">
        <w:rPr>
          <w:rFonts w:eastAsiaTheme="majorEastAsia" w:cstheme="minorHAnsi"/>
          <w:rtl/>
        </w:rPr>
        <w:t>גדירים את האופן שבו מבצעים פעולות משפטיות ויוצרים הסדרים משפטיים</w:t>
      </w:r>
      <w:r w:rsidRPr="00FF1DBB">
        <w:rPr>
          <w:rFonts w:eastAsiaTheme="majorEastAsia" w:cstheme="minorHAnsi"/>
        </w:rPr>
        <w:t>.</w:t>
      </w:r>
      <w:r w:rsidRPr="00FF1DBB">
        <w:rPr>
          <w:rFonts w:eastAsiaTheme="majorEastAsia" w:cstheme="minorHAnsi" w:hint="cs"/>
          <w:rtl/>
        </w:rPr>
        <w:t xml:space="preserve"> כגון: כשרות משפטית, </w:t>
      </w:r>
      <w:r w:rsidR="00217011">
        <w:rPr>
          <w:rFonts w:eastAsiaTheme="majorEastAsia" w:cstheme="minorHAnsi" w:hint="cs"/>
          <w:rtl/>
        </w:rPr>
        <w:t xml:space="preserve">יצירת חברה, </w:t>
      </w:r>
      <w:r w:rsidRPr="00FF1DBB">
        <w:rPr>
          <w:rFonts w:eastAsiaTheme="majorEastAsia" w:cstheme="minorHAnsi" w:hint="cs"/>
          <w:rtl/>
        </w:rPr>
        <w:t>תכנים של הסדרים פרטיים</w:t>
      </w:r>
      <w:r w:rsidR="006C04BD">
        <w:rPr>
          <w:rFonts w:eastAsiaTheme="majorEastAsia" w:cstheme="minorHAnsi" w:hint="cs"/>
          <w:rtl/>
        </w:rPr>
        <w:t xml:space="preserve">, </w:t>
      </w:r>
      <w:r w:rsidR="006C04BD" w:rsidRPr="00FF1DBB">
        <w:rPr>
          <w:rFonts w:eastAsiaTheme="majorEastAsia" w:cstheme="minorHAnsi" w:hint="cs"/>
          <w:rtl/>
        </w:rPr>
        <w:t>חוק שמורה על הסדרת תקציב המדינה וכדו'.</w:t>
      </w:r>
    </w:p>
    <w:p w14:paraId="14068565" w14:textId="4F6AAEA4" w:rsidR="001813DE" w:rsidRPr="00FF1DBB" w:rsidRDefault="001813DE" w:rsidP="003514A6">
      <w:pPr>
        <w:pStyle w:val="a3"/>
        <w:numPr>
          <w:ilvl w:val="0"/>
          <w:numId w:val="13"/>
        </w:numPr>
        <w:spacing w:line="360" w:lineRule="auto"/>
        <w:jc w:val="both"/>
        <w:rPr>
          <w:rFonts w:eastAsiaTheme="majorEastAsia" w:cstheme="minorHAnsi"/>
        </w:rPr>
      </w:pPr>
      <w:r w:rsidRPr="00FF1DBB">
        <w:rPr>
          <w:rFonts w:eastAsiaTheme="majorEastAsia" w:cstheme="minorHAnsi" w:hint="cs"/>
          <w:u w:val="single"/>
          <w:rtl/>
        </w:rPr>
        <w:t>חוקים היוצרים מוסדות</w:t>
      </w:r>
      <w:r w:rsidRPr="00FF1DBB">
        <w:rPr>
          <w:rFonts w:eastAsiaTheme="majorEastAsia" w:cstheme="minorHAnsi" w:hint="cs"/>
          <w:rtl/>
        </w:rPr>
        <w:t>- למשל חוק שיוצר את מוסד ביהמ"ש , רשויות כמו תאגידי מים</w:t>
      </w:r>
      <w:r w:rsidR="0010723C">
        <w:rPr>
          <w:rFonts w:eastAsiaTheme="majorEastAsia" w:cstheme="minorHAnsi" w:hint="cs"/>
          <w:rtl/>
        </w:rPr>
        <w:t>.</w:t>
      </w:r>
    </w:p>
    <w:p w14:paraId="5E6AFE71" w14:textId="77777777" w:rsidR="001813DE" w:rsidRPr="0010723C" w:rsidRDefault="001813DE" w:rsidP="009F1761">
      <w:pPr>
        <w:spacing w:line="360" w:lineRule="auto"/>
        <w:jc w:val="both"/>
        <w:rPr>
          <w:rFonts w:eastAsiaTheme="majorEastAsia" w:cstheme="minorHAnsi"/>
          <w:rtl/>
        </w:rPr>
      </w:pPr>
      <w:r w:rsidRPr="001813DE">
        <w:rPr>
          <w:rFonts w:eastAsiaTheme="majorEastAsia" w:cstheme="minorHAnsi"/>
          <w:rtl/>
        </w:rPr>
        <w:lastRenderedPageBreak/>
        <w:t xml:space="preserve">השינוי הגדול שהארט עושה הוא </w:t>
      </w:r>
      <w:r w:rsidRPr="001813DE">
        <w:rPr>
          <w:rFonts w:eastAsiaTheme="majorEastAsia" w:cstheme="minorHAnsi"/>
          <w:b/>
          <w:bCs/>
          <w:rtl/>
        </w:rPr>
        <w:t>להחליף את המינוח מפקודות לכללים</w:t>
      </w:r>
      <w:r w:rsidRPr="001813DE">
        <w:rPr>
          <w:rFonts w:eastAsiaTheme="majorEastAsia" w:cstheme="minorHAnsi"/>
          <w:rtl/>
        </w:rPr>
        <w:t xml:space="preserve"> – החוקים אינם פקודות וסנקציות, אלא כללים שבהם המדינה מתנהלת. הסבר זה מסביר את המשפט באופן עשיר יותר</w:t>
      </w:r>
      <w:r w:rsidRPr="001813DE">
        <w:rPr>
          <w:rFonts w:eastAsiaTheme="majorEastAsia" w:cstheme="minorHAnsi"/>
        </w:rPr>
        <w:t xml:space="preserve">. </w:t>
      </w:r>
      <w:r w:rsidRPr="001813DE">
        <w:rPr>
          <w:rFonts w:eastAsiaTheme="majorEastAsia" w:cstheme="minorHAnsi"/>
          <w:rtl/>
        </w:rPr>
        <w:t>הוא משנה את התפיסה על החוק מתפיסה של כפייה חיצונית, לתפיסה של מחויבות פנימית</w:t>
      </w:r>
      <w:r w:rsidRPr="0010723C">
        <w:rPr>
          <w:rFonts w:eastAsiaTheme="majorEastAsia" w:cstheme="minorHAnsi" w:hint="cs"/>
          <w:rtl/>
        </w:rPr>
        <w:t>.</w:t>
      </w:r>
    </w:p>
    <w:p w14:paraId="49B0182E" w14:textId="77131AE8" w:rsidR="001813DE" w:rsidRPr="001813DE" w:rsidRDefault="001813DE" w:rsidP="009F1761">
      <w:pPr>
        <w:shd w:val="clear" w:color="auto" w:fill="FFF2CC" w:themeFill="accent4" w:themeFillTint="33"/>
        <w:spacing w:line="360" w:lineRule="auto"/>
        <w:jc w:val="both"/>
        <w:rPr>
          <w:rFonts w:eastAsiaTheme="majorEastAsia" w:cstheme="minorHAnsi"/>
          <w:b/>
          <w:bCs/>
          <w:rtl/>
        </w:rPr>
      </w:pPr>
      <w:r w:rsidRPr="001813DE">
        <w:rPr>
          <w:rFonts w:eastAsiaTheme="majorEastAsia" w:cstheme="minorHAnsi" w:hint="cs"/>
          <w:b/>
          <w:bCs/>
          <w:rtl/>
        </w:rPr>
        <w:t>כלומר, לעומת אוסטין שסבור שהמשפט הוא אוסף של פקודות, שהמניע לציות להן הוא החשש מסנקציה</w:t>
      </w:r>
      <w:r w:rsidR="0010723C">
        <w:rPr>
          <w:rFonts w:eastAsiaTheme="majorEastAsia" w:cstheme="minorHAnsi" w:hint="cs"/>
          <w:b/>
          <w:bCs/>
          <w:rtl/>
        </w:rPr>
        <w:t>,</w:t>
      </w:r>
      <w:r w:rsidRPr="001813DE">
        <w:rPr>
          <w:rFonts w:eastAsiaTheme="majorEastAsia" w:cstheme="minorHAnsi" w:hint="cs"/>
          <w:b/>
          <w:bCs/>
          <w:rtl/>
        </w:rPr>
        <w:t xml:space="preserve"> הארט אומר שהמשפט הוא אוסף של כללים, והמניע לציית לכלל לא חייב להיות עונש.</w:t>
      </w:r>
    </w:p>
    <w:p w14:paraId="2645DC55" w14:textId="77777777" w:rsidR="001813DE" w:rsidRPr="00FF1DBB" w:rsidRDefault="001813DE" w:rsidP="009F1761">
      <w:pPr>
        <w:spacing w:line="360" w:lineRule="auto"/>
        <w:jc w:val="both"/>
        <w:rPr>
          <w:rFonts w:eastAsiaTheme="majorEastAsia" w:cstheme="minorHAnsi"/>
          <w:b/>
          <w:bCs/>
          <w:u w:val="single"/>
          <w:rtl/>
        </w:rPr>
      </w:pPr>
      <w:r w:rsidRPr="00FF1DBB">
        <w:rPr>
          <w:rFonts w:eastAsiaTheme="majorEastAsia" w:cstheme="minorHAnsi"/>
          <w:b/>
          <w:bCs/>
          <w:u w:val="single"/>
          <w:rtl/>
        </w:rPr>
        <w:t>הבחנה חשובה בין</w:t>
      </w:r>
      <w:r w:rsidRPr="00FF1DBB">
        <w:rPr>
          <w:rFonts w:eastAsiaTheme="majorEastAsia" w:cstheme="minorHAnsi" w:hint="cs"/>
          <w:b/>
          <w:bCs/>
          <w:u w:val="single"/>
          <w:rtl/>
        </w:rPr>
        <w:t xml:space="preserve"> </w:t>
      </w:r>
      <w:r w:rsidRPr="001813DE">
        <w:rPr>
          <w:rFonts w:eastAsiaTheme="majorEastAsia" w:cstheme="minorHAnsi"/>
          <w:b/>
          <w:bCs/>
          <w:u w:val="single"/>
          <w:shd w:val="clear" w:color="auto" w:fill="FBE4D5" w:themeFill="accent2" w:themeFillTint="33"/>
          <w:rtl/>
        </w:rPr>
        <w:t xml:space="preserve">הסתכלות חיצונית </w:t>
      </w:r>
      <w:r w:rsidRPr="001813DE">
        <w:rPr>
          <w:rFonts w:eastAsiaTheme="majorEastAsia" w:cstheme="minorHAnsi" w:hint="cs"/>
          <w:b/>
          <w:bCs/>
          <w:u w:val="single"/>
          <w:shd w:val="clear" w:color="auto" w:fill="FBE4D5" w:themeFill="accent2" w:themeFillTint="33"/>
          <w:rtl/>
        </w:rPr>
        <w:t xml:space="preserve">לבין הסתכלות </w:t>
      </w:r>
      <w:r w:rsidRPr="001813DE">
        <w:rPr>
          <w:rFonts w:eastAsiaTheme="majorEastAsia" w:cstheme="minorHAnsi"/>
          <w:b/>
          <w:bCs/>
          <w:u w:val="single"/>
          <w:shd w:val="clear" w:color="auto" w:fill="FBE4D5" w:themeFill="accent2" w:themeFillTint="33"/>
          <w:rtl/>
        </w:rPr>
        <w:t>פנימית</w:t>
      </w:r>
      <w:r w:rsidRPr="00FF1DBB">
        <w:rPr>
          <w:rFonts w:eastAsiaTheme="majorEastAsia" w:cstheme="minorHAnsi"/>
          <w:b/>
          <w:bCs/>
          <w:u w:val="single"/>
          <w:rtl/>
        </w:rPr>
        <w:t xml:space="preserve"> על כללי התנהגות אנושית</w:t>
      </w:r>
    </w:p>
    <w:p w14:paraId="03768499" w14:textId="7F974291" w:rsidR="001813DE" w:rsidRPr="00FF1DBB" w:rsidRDefault="001813DE" w:rsidP="009F1761">
      <w:pPr>
        <w:spacing w:line="360" w:lineRule="auto"/>
        <w:jc w:val="both"/>
        <w:rPr>
          <w:rFonts w:eastAsiaTheme="majorEastAsia" w:cstheme="minorHAnsi"/>
          <w:u w:val="single"/>
          <w:rtl/>
        </w:rPr>
      </w:pPr>
      <w:r w:rsidRPr="00FF1DBB">
        <w:rPr>
          <w:rFonts w:eastAsiaTheme="majorEastAsia" w:cstheme="minorHAnsi" w:hint="cs"/>
          <w:rtl/>
        </w:rPr>
        <w:t xml:space="preserve">הארט שואל : </w:t>
      </w:r>
      <w:r>
        <w:rPr>
          <w:rFonts w:eastAsiaTheme="majorEastAsia" w:cstheme="minorHAnsi" w:hint="cs"/>
          <w:rtl/>
        </w:rPr>
        <w:t>"</w:t>
      </w:r>
      <w:r w:rsidRPr="00FF1DBB">
        <w:rPr>
          <w:rFonts w:eastAsiaTheme="majorEastAsia" w:cstheme="minorHAnsi" w:hint="cs"/>
          <w:rtl/>
        </w:rPr>
        <w:t>מה ההבדל בין שודד לבין מס הכנסה?</w:t>
      </w:r>
      <w:r>
        <w:rPr>
          <w:rFonts w:eastAsiaTheme="majorEastAsia" w:cstheme="minorHAnsi" w:hint="cs"/>
          <w:rtl/>
        </w:rPr>
        <w:t xml:space="preserve">" </w:t>
      </w:r>
      <w:r w:rsidRPr="00FF1DBB">
        <w:rPr>
          <w:rFonts w:eastAsiaTheme="majorEastAsia" w:cstheme="minorHAnsi" w:hint="cs"/>
          <w:rtl/>
        </w:rPr>
        <w:t>יש דברים שאנחנו עושים מתוך מחויבות, אך לא בגלל פחד. הסנקציה לא ממצה את הסיפור (למשל- רובנו לא נחנה בחניית נכים גם אין שוטר בסביבה, אני מגיעה למילואים לא רק כי אני מפחדת מהסנקציה, כנ"ל גם לגבי תשלום מיסים).</w:t>
      </w:r>
    </w:p>
    <w:p w14:paraId="74C9967A" w14:textId="77777777" w:rsidR="001813DE" w:rsidRPr="00FF1DBB" w:rsidRDefault="001813DE" w:rsidP="009F1761">
      <w:pPr>
        <w:spacing w:line="360" w:lineRule="auto"/>
        <w:jc w:val="both"/>
        <w:rPr>
          <w:rFonts w:eastAsiaTheme="majorEastAsia" w:cstheme="minorHAnsi"/>
          <w:rtl/>
        </w:rPr>
      </w:pPr>
      <w:r w:rsidRPr="00FF1DBB">
        <w:rPr>
          <w:rFonts w:eastAsiaTheme="majorEastAsia" w:cstheme="minorHAnsi" w:hint="cs"/>
          <w:rtl/>
        </w:rPr>
        <w:t xml:space="preserve">הארט מבחין בין </w:t>
      </w:r>
      <w:r w:rsidRPr="00FF1DBB">
        <w:rPr>
          <w:rFonts w:eastAsiaTheme="majorEastAsia" w:cstheme="minorHAnsi" w:hint="cs"/>
          <w:b/>
          <w:bCs/>
          <w:rtl/>
        </w:rPr>
        <w:t>הסתכלות חיצונית</w:t>
      </w:r>
      <w:r w:rsidRPr="00FF1DBB">
        <w:rPr>
          <w:rFonts w:eastAsiaTheme="majorEastAsia" w:cstheme="minorHAnsi" w:hint="cs"/>
          <w:rtl/>
        </w:rPr>
        <w:t xml:space="preserve"> לבין </w:t>
      </w:r>
      <w:r w:rsidRPr="00FF1DBB">
        <w:rPr>
          <w:rFonts w:eastAsiaTheme="majorEastAsia" w:cstheme="minorHAnsi" w:hint="cs"/>
          <w:b/>
          <w:bCs/>
          <w:rtl/>
        </w:rPr>
        <w:t>הסתכלות פנימית</w:t>
      </w:r>
      <w:r w:rsidRPr="00FF1DBB">
        <w:rPr>
          <w:rFonts w:eastAsiaTheme="majorEastAsia" w:cstheme="minorHAnsi" w:hint="cs"/>
          <w:rtl/>
        </w:rPr>
        <w:t xml:space="preserve">. ההסתכלות מבפנים באה ואומרת "אני רואה עצמי מחויב" </w:t>
      </w:r>
      <w:r w:rsidRPr="00FF1DBB">
        <w:rPr>
          <w:rFonts w:eastAsiaTheme="majorEastAsia" w:cstheme="minorHAnsi"/>
          <w:rtl/>
        </w:rPr>
        <w:t>–</w:t>
      </w:r>
      <w:r w:rsidRPr="00FF1DBB">
        <w:rPr>
          <w:rFonts w:eastAsiaTheme="majorEastAsia" w:cstheme="minorHAnsi" w:hint="cs"/>
          <w:rtl/>
        </w:rPr>
        <w:t xml:space="preserve"> לא רק כי יש לי חיוב מבחוץ, אלא כי אני שותף למערכת כללים ואני מרגיש מחויב אליה. יש הבדל בין </w:t>
      </w:r>
      <w:r w:rsidRPr="00FF1DBB">
        <w:rPr>
          <w:rFonts w:eastAsiaTheme="majorEastAsia" w:cstheme="minorHAnsi" w:hint="cs"/>
          <w:b/>
          <w:bCs/>
          <w:rtl/>
        </w:rPr>
        <w:t>חיוב</w:t>
      </w:r>
      <w:r w:rsidRPr="00FF1DBB">
        <w:rPr>
          <w:rFonts w:eastAsiaTheme="majorEastAsia" w:cstheme="minorHAnsi" w:hint="cs"/>
          <w:rtl/>
        </w:rPr>
        <w:t xml:space="preserve"> לבין </w:t>
      </w:r>
      <w:r w:rsidRPr="00FF1DBB">
        <w:rPr>
          <w:rFonts w:eastAsiaTheme="majorEastAsia" w:cstheme="minorHAnsi" w:hint="cs"/>
          <w:b/>
          <w:bCs/>
          <w:rtl/>
        </w:rPr>
        <w:t>מחויבות.</w:t>
      </w:r>
    </w:p>
    <w:p w14:paraId="749ECFA9" w14:textId="77777777" w:rsidR="001813DE" w:rsidRPr="00FF1DBB" w:rsidRDefault="001813DE" w:rsidP="009F1761">
      <w:pPr>
        <w:spacing w:line="360" w:lineRule="auto"/>
        <w:jc w:val="both"/>
        <w:rPr>
          <w:rFonts w:cstheme="minorHAnsi"/>
          <w:rtl/>
        </w:rPr>
      </w:pPr>
      <w:r w:rsidRPr="00FF1DBB">
        <w:rPr>
          <w:rFonts w:cstheme="minorHAnsi" w:hint="cs"/>
          <w:rtl/>
        </w:rPr>
        <w:t>לדוגמה: יש חוק שמחייב לעצור באור אדום. לפי ההסתכלות הפנימית- אנשים (רואים את עצמם) מחויבים לעצור באור אדום.  לפי הסתכלות חיצונית- אנשים נוהגים לעצור באור אדום.</w:t>
      </w:r>
    </w:p>
    <w:p w14:paraId="0B9184A7" w14:textId="77777777" w:rsidR="001813DE" w:rsidRPr="00FF1DBB" w:rsidRDefault="001813DE" w:rsidP="009F1761">
      <w:pPr>
        <w:spacing w:line="360" w:lineRule="auto"/>
        <w:jc w:val="both"/>
        <w:rPr>
          <w:rFonts w:eastAsiaTheme="majorEastAsia" w:cstheme="minorHAnsi"/>
          <w:rtl/>
        </w:rPr>
      </w:pPr>
      <w:r w:rsidRPr="00FF1DBB">
        <w:rPr>
          <w:rFonts w:eastAsiaTheme="majorEastAsia" w:cstheme="minorHAnsi" w:hint="cs"/>
          <w:b/>
          <w:bCs/>
          <w:u w:val="single"/>
          <w:rtl/>
        </w:rPr>
        <w:t xml:space="preserve">זה הוא </w:t>
      </w:r>
      <w:r w:rsidRPr="00FF1DBB">
        <w:rPr>
          <w:rFonts w:eastAsiaTheme="majorEastAsia" w:cstheme="minorHAnsi"/>
          <w:b/>
          <w:bCs/>
          <w:u w:val="single"/>
          <w:rtl/>
        </w:rPr>
        <w:t>הכלל המשפטי</w:t>
      </w:r>
      <w:r w:rsidRPr="00FF1DBB">
        <w:rPr>
          <w:rFonts w:eastAsiaTheme="majorEastAsia" w:cstheme="minorHAnsi" w:hint="cs"/>
          <w:b/>
          <w:bCs/>
          <w:u w:val="single"/>
          <w:rtl/>
        </w:rPr>
        <w:t>-</w:t>
      </w:r>
      <w:r w:rsidRPr="00FF1DBB">
        <w:rPr>
          <w:rFonts w:eastAsiaTheme="majorEastAsia" w:cstheme="minorHAnsi" w:hint="cs"/>
          <w:rtl/>
        </w:rPr>
        <w:t xml:space="preserve"> לפי הארט משמעות הרעיון של "כלל" היא דבר מחייב (מצד אחד לא רק "תיאור" ומצד שני לא רק "פקודה". למשל- כללי משחק, האם רק תיאור או רק פקודה?) </w:t>
      </w:r>
    </w:p>
    <w:p w14:paraId="689AB0B0" w14:textId="6F4566C3" w:rsidR="001813DE" w:rsidRPr="00FF1DBB" w:rsidRDefault="001813DE" w:rsidP="009F1761">
      <w:pPr>
        <w:spacing w:line="360" w:lineRule="auto"/>
        <w:jc w:val="both"/>
        <w:rPr>
          <w:rFonts w:eastAsiaTheme="majorEastAsia" w:cstheme="minorHAnsi"/>
          <w:b/>
          <w:bCs/>
          <w:rtl/>
        </w:rPr>
      </w:pPr>
      <w:r w:rsidRPr="00FF1DBB">
        <w:rPr>
          <w:rFonts w:cstheme="minorHAnsi" w:hint="cs"/>
          <w:rtl/>
        </w:rPr>
        <w:t>הארט אומר שאם נשאל מבחינה</w:t>
      </w:r>
      <w:r w:rsidRPr="00FF1DBB">
        <w:rPr>
          <w:rFonts w:cstheme="minorHAnsi"/>
          <w:rtl/>
        </w:rPr>
        <w:t xml:space="preserve"> סוציולוגית מהו משפט</w:t>
      </w:r>
      <w:r w:rsidRPr="00FF1DBB">
        <w:rPr>
          <w:rFonts w:cstheme="minorHAnsi" w:hint="cs"/>
          <w:rtl/>
        </w:rPr>
        <w:t xml:space="preserve">, </w:t>
      </w:r>
      <w:r w:rsidRPr="00FF1DBB">
        <w:rPr>
          <w:rFonts w:cstheme="minorHAnsi"/>
          <w:rtl/>
        </w:rPr>
        <w:t xml:space="preserve"> לדעתו </w:t>
      </w:r>
      <w:r w:rsidRPr="00FF1DBB">
        <w:rPr>
          <w:rFonts w:cstheme="minorHAnsi" w:hint="cs"/>
          <w:rtl/>
        </w:rPr>
        <w:t>התשובה היא</w:t>
      </w:r>
      <w:r w:rsidRPr="00FF1DBB">
        <w:rPr>
          <w:rFonts w:cstheme="minorHAnsi"/>
          <w:rtl/>
        </w:rPr>
        <w:t xml:space="preserve"> </w:t>
      </w:r>
      <w:r w:rsidRPr="00FF1DBB">
        <w:rPr>
          <w:rFonts w:cstheme="minorHAnsi" w:hint="cs"/>
          <w:rtl/>
        </w:rPr>
        <w:t>'</w:t>
      </w:r>
      <w:r w:rsidRPr="00FF1DBB">
        <w:rPr>
          <w:rFonts w:cstheme="minorHAnsi"/>
          <w:rtl/>
        </w:rPr>
        <w:t>קבוצה של כללי התנהגות</w:t>
      </w:r>
      <w:r w:rsidRPr="00FF1DBB">
        <w:rPr>
          <w:rFonts w:cstheme="minorHAnsi" w:hint="cs"/>
          <w:rtl/>
        </w:rPr>
        <w:t>'</w:t>
      </w:r>
      <w:r w:rsidRPr="00FF1DBB">
        <w:rPr>
          <w:rFonts w:cstheme="minorHAnsi"/>
          <w:rtl/>
        </w:rPr>
        <w:t xml:space="preserve">. אפילו </w:t>
      </w:r>
      <w:r w:rsidRPr="00FF1DBB">
        <w:rPr>
          <w:rFonts w:cstheme="minorHAnsi" w:hint="cs"/>
          <w:rtl/>
        </w:rPr>
        <w:t>ב</w:t>
      </w:r>
      <w:r w:rsidRPr="00FF1DBB">
        <w:rPr>
          <w:rFonts w:cstheme="minorHAnsi"/>
          <w:rtl/>
        </w:rPr>
        <w:t>חברות הכי פרימיטיביות (שבטים נידחים) יש כללי</w:t>
      </w:r>
      <w:r w:rsidR="00FB03F9">
        <w:rPr>
          <w:rFonts w:cstheme="minorHAnsi" w:hint="cs"/>
          <w:rtl/>
        </w:rPr>
        <w:t xml:space="preserve"> </w:t>
      </w:r>
      <w:r w:rsidRPr="00FF1DBB">
        <w:rPr>
          <w:rFonts w:cstheme="minorHAnsi"/>
          <w:rtl/>
        </w:rPr>
        <w:t>התנהגות כלשהם</w:t>
      </w:r>
      <w:r w:rsidRPr="00FF1DBB">
        <w:rPr>
          <w:rFonts w:cstheme="minorHAnsi" w:hint="cs"/>
          <w:rtl/>
        </w:rPr>
        <w:t xml:space="preserve"> (לפעמים לא ניתן לדעת </w:t>
      </w:r>
      <w:r w:rsidRPr="00FF1DBB">
        <w:rPr>
          <w:rFonts w:cstheme="minorHAnsi"/>
          <w:rtl/>
        </w:rPr>
        <w:t>איך הם נוצרו</w:t>
      </w:r>
      <w:r w:rsidRPr="00FF1DBB">
        <w:rPr>
          <w:rFonts w:cstheme="minorHAnsi" w:hint="cs"/>
          <w:rtl/>
        </w:rPr>
        <w:t xml:space="preserve">, </w:t>
      </w:r>
      <w:r w:rsidRPr="00FF1DBB">
        <w:rPr>
          <w:rFonts w:cstheme="minorHAnsi"/>
          <w:rtl/>
        </w:rPr>
        <w:t xml:space="preserve"> אבל הם קיימים</w:t>
      </w:r>
      <w:r w:rsidRPr="00FF1DBB">
        <w:rPr>
          <w:rFonts w:cstheme="minorHAnsi" w:hint="cs"/>
          <w:rtl/>
        </w:rPr>
        <w:t>)</w:t>
      </w:r>
      <w:r w:rsidRPr="00FF1DBB">
        <w:rPr>
          <w:rFonts w:cstheme="minorHAnsi"/>
          <w:rtl/>
        </w:rPr>
        <w:t>.</w:t>
      </w:r>
    </w:p>
    <w:p w14:paraId="11794EB8" w14:textId="77777777" w:rsidR="001813DE" w:rsidRPr="00FF1DBB" w:rsidRDefault="001813DE" w:rsidP="009F1761">
      <w:pPr>
        <w:spacing w:line="360" w:lineRule="auto"/>
        <w:jc w:val="both"/>
        <w:rPr>
          <w:rFonts w:cstheme="minorHAnsi"/>
          <w:rtl/>
        </w:rPr>
      </w:pPr>
      <w:r w:rsidRPr="00FF1DBB">
        <w:rPr>
          <w:rFonts w:cstheme="minorHAnsi"/>
          <w:b/>
          <w:bCs/>
          <w:rtl/>
        </w:rPr>
        <w:t>כלל</w:t>
      </w:r>
      <w:r w:rsidRPr="00FF1DBB">
        <w:rPr>
          <w:rFonts w:cstheme="minorHAnsi"/>
          <w:rtl/>
        </w:rPr>
        <w:t xml:space="preserve"> מורכב </w:t>
      </w:r>
      <w:r w:rsidRPr="00FF1DBB">
        <w:rPr>
          <w:rFonts w:cstheme="minorHAnsi"/>
          <w:u w:val="single"/>
          <w:rtl/>
        </w:rPr>
        <w:t>משני אלמנטים</w:t>
      </w:r>
      <w:r w:rsidRPr="00FF1DBB">
        <w:rPr>
          <w:rFonts w:cstheme="minorHAnsi"/>
          <w:rtl/>
        </w:rPr>
        <w:t xml:space="preserve"> אלמנט </w:t>
      </w:r>
      <w:r w:rsidRPr="00FF1DBB">
        <w:rPr>
          <w:rFonts w:cstheme="minorHAnsi"/>
          <w:u w:val="single"/>
          <w:rtl/>
        </w:rPr>
        <w:t>חיצוני ופנימי</w:t>
      </w:r>
      <w:r w:rsidRPr="00FF1DBB">
        <w:rPr>
          <w:rFonts w:cstheme="minorHAnsi"/>
          <w:rtl/>
        </w:rPr>
        <w:t>.</w:t>
      </w:r>
    </w:p>
    <w:p w14:paraId="75CDA934" w14:textId="77777777" w:rsidR="001813DE" w:rsidRPr="00FF1DBB" w:rsidRDefault="001813DE" w:rsidP="009F1761">
      <w:pPr>
        <w:spacing w:line="360" w:lineRule="auto"/>
        <w:jc w:val="both"/>
        <w:rPr>
          <w:rFonts w:cstheme="minorHAnsi"/>
          <w:rtl/>
        </w:rPr>
      </w:pPr>
      <w:r w:rsidRPr="00FF1DBB">
        <w:rPr>
          <w:rFonts w:cstheme="minorHAnsi"/>
          <w:rtl/>
        </w:rPr>
        <w:t xml:space="preserve">נניח חייזר מגיע אלינו הוא יגלה שיש רמזור ובאור אדום כולם עומדים ובירוק נוסעים זהו ההיבט החיצוני שניתן לזיהוי מיד. אם ירחף מעל בית כנסת, הוא יראה שכולם נכנסים עם כיפה. יש דפוס התנהגות חיצונית, שבני האדם כולם מתנהגים על פיו. אין הבדל בין הדפוס המשפטי והדתי מבחינתו. </w:t>
      </w:r>
      <w:r w:rsidRPr="00FF1DBB">
        <w:rPr>
          <w:rFonts w:cstheme="minorHAnsi"/>
          <w:b/>
          <w:bCs/>
          <w:rtl/>
        </w:rPr>
        <w:t>זה ההיבט החיצוני</w:t>
      </w:r>
      <w:r w:rsidRPr="00FF1DBB">
        <w:rPr>
          <w:rFonts w:cstheme="minorHAnsi"/>
          <w:rtl/>
        </w:rPr>
        <w:t>.</w:t>
      </w:r>
    </w:p>
    <w:p w14:paraId="6DE13137" w14:textId="54844C96" w:rsidR="001813DE" w:rsidRPr="00FF1DBB" w:rsidRDefault="001813DE" w:rsidP="009F1761">
      <w:pPr>
        <w:spacing w:line="360" w:lineRule="auto"/>
        <w:jc w:val="both"/>
        <w:rPr>
          <w:rFonts w:cstheme="minorHAnsi"/>
          <w:rtl/>
        </w:rPr>
      </w:pPr>
      <w:r w:rsidRPr="00FF1DBB">
        <w:rPr>
          <w:rFonts w:cstheme="minorHAnsi"/>
          <w:rtl/>
        </w:rPr>
        <w:t xml:space="preserve">בנוסף אומר הארט לכל כלל יש גם </w:t>
      </w:r>
      <w:r w:rsidRPr="00FF1DBB">
        <w:rPr>
          <w:rFonts w:cstheme="minorHAnsi"/>
          <w:b/>
          <w:bCs/>
          <w:rtl/>
        </w:rPr>
        <w:t>היבט פנימי</w:t>
      </w:r>
      <w:r w:rsidRPr="00FF1DBB">
        <w:rPr>
          <w:rFonts w:cstheme="minorHAnsi"/>
          <w:rtl/>
        </w:rPr>
        <w:t xml:space="preserve"> שהוא </w:t>
      </w:r>
      <w:r w:rsidRPr="00FF1DBB">
        <w:rPr>
          <w:rFonts w:cstheme="minorHAnsi"/>
          <w:u w:val="single"/>
          <w:rtl/>
        </w:rPr>
        <w:t>המחויבות</w:t>
      </w:r>
      <w:r w:rsidRPr="00FF1DBB">
        <w:rPr>
          <w:rFonts w:cstheme="minorHAnsi"/>
          <w:rtl/>
        </w:rPr>
        <w:t xml:space="preserve"> שאני חש לציית לאותו כלל שאני יודע שאי ציות לכלל גורר סנקציה. כלומר אני לא רק מפחד מהסנקציה אלא אני גם חש מחויבות לפעול על פי א</w:t>
      </w:r>
      <w:r w:rsidR="00FB03F9">
        <w:rPr>
          <w:rFonts w:cstheme="minorHAnsi" w:hint="cs"/>
          <w:rtl/>
        </w:rPr>
        <w:t>ו</w:t>
      </w:r>
      <w:r w:rsidRPr="00FF1DBB">
        <w:rPr>
          <w:rFonts w:cstheme="minorHAnsi"/>
          <w:rtl/>
        </w:rPr>
        <w:t>תם כללים.</w:t>
      </w:r>
    </w:p>
    <w:p w14:paraId="7329F899" w14:textId="77777777" w:rsidR="001813DE" w:rsidRPr="00FF1DBB" w:rsidRDefault="001813DE" w:rsidP="009F1761">
      <w:pPr>
        <w:spacing w:line="360" w:lineRule="auto"/>
        <w:jc w:val="both"/>
        <w:rPr>
          <w:rFonts w:cstheme="minorHAnsi"/>
          <w:rtl/>
        </w:rPr>
      </w:pPr>
      <w:r w:rsidRPr="00FF1DBB">
        <w:rPr>
          <w:rFonts w:cstheme="minorHAnsi"/>
          <w:rtl/>
        </w:rPr>
        <w:t>אם חברה מסוימת אימצה דפוסי התנהגות יש לפרטים באותו חברה מחויבות לפעול לפי אותם כללים.</w:t>
      </w:r>
    </w:p>
    <w:p w14:paraId="2C32FBE5" w14:textId="77777777" w:rsidR="001813DE" w:rsidRPr="00FF1DBB" w:rsidRDefault="001813DE" w:rsidP="009F1761">
      <w:pPr>
        <w:spacing w:line="360" w:lineRule="auto"/>
        <w:jc w:val="both"/>
        <w:rPr>
          <w:rFonts w:cstheme="minorHAnsi"/>
          <w:b/>
          <w:bCs/>
          <w:rtl/>
        </w:rPr>
      </w:pPr>
      <w:r w:rsidRPr="00FF1DBB">
        <w:rPr>
          <w:rFonts w:cstheme="minorHAnsi"/>
          <w:b/>
          <w:bCs/>
          <w:rtl/>
        </w:rPr>
        <w:t xml:space="preserve">מקור תחושת הציות הוא </w:t>
      </w:r>
      <w:r w:rsidRPr="00FF1DBB">
        <w:rPr>
          <w:rFonts w:cstheme="minorHAnsi"/>
          <w:b/>
          <w:bCs/>
          <w:u w:val="single"/>
          <w:rtl/>
        </w:rPr>
        <w:t>המחויבות</w:t>
      </w:r>
      <w:r w:rsidRPr="00FF1DBB">
        <w:rPr>
          <w:rFonts w:cstheme="minorHAnsi"/>
          <w:b/>
          <w:bCs/>
          <w:rtl/>
        </w:rPr>
        <w:t xml:space="preserve"> לפעול על פי הכללים שאומצו בחברה. המבחן הוא בעצם מבחן חברתי.</w:t>
      </w:r>
    </w:p>
    <w:p w14:paraId="3AF652D7" w14:textId="73BE9AF4" w:rsidR="001813DE" w:rsidRPr="00FF1DBB" w:rsidRDefault="001813DE" w:rsidP="009F1761">
      <w:pPr>
        <w:spacing w:line="360" w:lineRule="auto"/>
        <w:jc w:val="both"/>
        <w:rPr>
          <w:rFonts w:cstheme="minorHAnsi"/>
          <w:rtl/>
        </w:rPr>
      </w:pPr>
      <w:r w:rsidRPr="00FF1DBB">
        <w:rPr>
          <w:rFonts w:cstheme="minorHAnsi"/>
          <w:rtl/>
        </w:rPr>
        <w:lastRenderedPageBreak/>
        <w:t xml:space="preserve">בנוסף אם אדם יפעל בניגוד למחויבות יש גם סנקציה. למה? כי </w:t>
      </w:r>
      <w:r w:rsidRPr="00FF1DBB">
        <w:rPr>
          <w:rFonts w:cstheme="minorHAnsi"/>
          <w:u w:val="single"/>
          <w:rtl/>
        </w:rPr>
        <w:t>יש קשר בין מחויבות לחובה</w:t>
      </w:r>
      <w:r w:rsidRPr="00FF1DBB">
        <w:rPr>
          <w:rFonts w:cstheme="minorHAnsi"/>
          <w:rtl/>
        </w:rPr>
        <w:t xml:space="preserve">, </w:t>
      </w:r>
      <w:r w:rsidRPr="00FF1DBB">
        <w:rPr>
          <w:rFonts w:cstheme="minorHAnsi"/>
          <w:u w:val="single"/>
          <w:rtl/>
        </w:rPr>
        <w:t>המחויבות יוצרת את החובה.</w:t>
      </w:r>
    </w:p>
    <w:p w14:paraId="34891D36" w14:textId="73275D94" w:rsidR="001813DE" w:rsidRDefault="001813DE" w:rsidP="009F1761">
      <w:pPr>
        <w:spacing w:line="360" w:lineRule="auto"/>
        <w:jc w:val="both"/>
        <w:rPr>
          <w:rFonts w:eastAsiaTheme="majorEastAsia" w:cs="Calibri"/>
          <w:b/>
          <w:bCs/>
          <w:rtl/>
        </w:rPr>
      </w:pPr>
      <w:r>
        <w:rPr>
          <w:noProof/>
        </w:rPr>
        <w:drawing>
          <wp:anchor distT="0" distB="0" distL="114300" distR="114300" simplePos="0" relativeHeight="251682816" behindDoc="0" locked="0" layoutInCell="1" allowOverlap="1" wp14:anchorId="18FBC86F" wp14:editId="334A89BB">
            <wp:simplePos x="0" y="0"/>
            <wp:positionH relativeFrom="column">
              <wp:posOffset>-907704</wp:posOffset>
            </wp:positionH>
            <wp:positionV relativeFrom="paragraph">
              <wp:posOffset>395316</wp:posOffset>
            </wp:positionV>
            <wp:extent cx="3194685" cy="2077720"/>
            <wp:effectExtent l="0" t="0" r="5715"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7220" r="2406"/>
                    <a:stretch/>
                  </pic:blipFill>
                  <pic:spPr bwMode="auto">
                    <a:xfrm>
                      <a:off x="0" y="0"/>
                      <a:ext cx="3194685" cy="207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3DE">
        <w:rPr>
          <w:rFonts w:eastAsiaTheme="majorEastAsia" w:cs="Calibri" w:hint="cs"/>
          <w:rtl/>
        </w:rPr>
        <w:t>נקודת המבט הזו של המחויבות עונה גם על אח</w:t>
      </w:r>
      <w:r w:rsidR="006764EC">
        <w:rPr>
          <w:rFonts w:eastAsiaTheme="majorEastAsia" w:cs="Calibri" w:hint="cs"/>
          <w:rtl/>
        </w:rPr>
        <w:t>ת</w:t>
      </w:r>
      <w:r w:rsidRPr="001813DE">
        <w:rPr>
          <w:rFonts w:eastAsiaTheme="majorEastAsia" w:cs="Calibri" w:hint="cs"/>
          <w:rtl/>
        </w:rPr>
        <w:t xml:space="preserve"> הבעיות שעלו מהדגם של אוסטין </w:t>
      </w:r>
      <w:r w:rsidRPr="001813DE">
        <w:rPr>
          <w:rFonts w:eastAsiaTheme="majorEastAsia" w:cs="Calibri"/>
          <w:rtl/>
        </w:rPr>
        <w:t>–</w:t>
      </w:r>
      <w:r w:rsidRPr="001813DE">
        <w:rPr>
          <w:rFonts w:eastAsiaTheme="majorEastAsia" w:cs="Calibri" w:hint="cs"/>
          <w:rtl/>
        </w:rPr>
        <w:t xml:space="preserve"> כאמור, </w:t>
      </w:r>
      <w:r w:rsidRPr="001813DE">
        <w:rPr>
          <w:rFonts w:cs="Calibri"/>
          <w:rtl/>
        </w:rPr>
        <w:t>התבנית</w:t>
      </w:r>
      <w:r w:rsidRPr="00FF1DBB">
        <w:rPr>
          <w:rFonts w:cs="Calibri" w:hint="cs"/>
          <w:rtl/>
        </w:rPr>
        <w:t xml:space="preserve"> שאוסטין מגדיר של</w:t>
      </w:r>
      <w:r w:rsidRPr="00FF1DBB">
        <w:rPr>
          <w:rFonts w:cs="Calibri"/>
          <w:rtl/>
        </w:rPr>
        <w:t xml:space="preserve"> ציווי+ סנקציה= חוק היא מעין פסוק תנאי</w:t>
      </w:r>
      <w:r w:rsidRPr="00FF1DBB">
        <w:rPr>
          <w:rFonts w:eastAsiaTheme="majorEastAsia" w:cstheme="minorHAnsi" w:hint="cs"/>
          <w:rtl/>
        </w:rPr>
        <w:t xml:space="preserve"> (אם תעשה </w:t>
      </w:r>
      <w:r w:rsidRPr="00FF1DBB">
        <w:rPr>
          <w:rFonts w:eastAsiaTheme="majorEastAsia" w:cstheme="minorHAnsi" w:hint="cs"/>
        </w:rPr>
        <w:t>X</w:t>
      </w:r>
      <w:r w:rsidRPr="00FF1DBB">
        <w:rPr>
          <w:rFonts w:eastAsiaTheme="majorEastAsia" w:cstheme="minorHAnsi" w:hint="cs"/>
          <w:rtl/>
        </w:rPr>
        <w:t xml:space="preserve"> תקבל </w:t>
      </w:r>
      <w:r w:rsidRPr="00FF1DBB">
        <w:rPr>
          <w:rFonts w:eastAsiaTheme="majorEastAsia" w:cstheme="minorHAnsi" w:hint="cs"/>
        </w:rPr>
        <w:t>Y</w:t>
      </w:r>
      <w:r w:rsidRPr="00FF1DBB">
        <w:rPr>
          <w:rFonts w:eastAsiaTheme="majorEastAsia" w:cstheme="minorHAnsi" w:hint="cs"/>
          <w:rtl/>
        </w:rPr>
        <w:t xml:space="preserve">),  שלעתים יוצר מצבים של הפרה יעילה (יותר משתלם לאנשים להפר את החוק, למשל : יותר משתלם לי לחנות בחניית נכים ולספוג דו"ח של </w:t>
      </w:r>
      <w:r w:rsidRPr="00FF1DBB">
        <w:rPr>
          <w:rFonts w:eastAsiaTheme="majorEastAsia" w:cstheme="minorHAnsi" w:hint="cs"/>
        </w:rPr>
        <w:t>X</w:t>
      </w:r>
      <w:r w:rsidRPr="00FF1DBB">
        <w:rPr>
          <w:rFonts w:eastAsiaTheme="majorEastAsia" w:cstheme="minorHAnsi" w:hint="cs"/>
          <w:rtl/>
        </w:rPr>
        <w:t xml:space="preserve"> שקלים), לפי התיאוריה של הארט, רוב האנשים בכלל לא יחשבו להפר את החוק כי זה יעיל להם יותר, וזאת מכיוון שהם מרגישים מחויבים לו.</w:t>
      </w:r>
      <w:r w:rsidRPr="00FF1DBB">
        <w:rPr>
          <w:rFonts w:eastAsiaTheme="majorEastAsia" w:cs="Calibri" w:hint="cs"/>
          <w:b/>
          <w:bCs/>
          <w:rtl/>
        </w:rPr>
        <w:t xml:space="preserve"> </w:t>
      </w:r>
    </w:p>
    <w:p w14:paraId="7EBED923" w14:textId="0064F98E" w:rsidR="001813DE" w:rsidRDefault="001813DE" w:rsidP="009F1761">
      <w:pPr>
        <w:spacing w:line="360" w:lineRule="auto"/>
        <w:jc w:val="both"/>
        <w:rPr>
          <w:noProof/>
          <w:rtl/>
        </w:rPr>
      </w:pPr>
    </w:p>
    <w:p w14:paraId="21148527" w14:textId="77777777" w:rsidR="00217011" w:rsidRDefault="00217011" w:rsidP="009F1761">
      <w:pPr>
        <w:spacing w:line="360" w:lineRule="auto"/>
        <w:jc w:val="both"/>
        <w:rPr>
          <w:rFonts w:eastAsiaTheme="majorEastAsia" w:cstheme="minorHAnsi"/>
          <w:rtl/>
        </w:rPr>
      </w:pPr>
    </w:p>
    <w:p w14:paraId="0568E7EA" w14:textId="6BDD2C19" w:rsidR="00217011" w:rsidRDefault="002C3EB3" w:rsidP="009F1761">
      <w:pPr>
        <w:spacing w:line="360" w:lineRule="auto"/>
        <w:jc w:val="both"/>
        <w:rPr>
          <w:rFonts w:eastAsiaTheme="majorEastAsia" w:cstheme="minorHAnsi"/>
          <w:rtl/>
        </w:rPr>
      </w:pPr>
      <w:r w:rsidRPr="00217011">
        <w:rPr>
          <w:rFonts w:eastAsiaTheme="majorEastAsia" w:cs="Calibri" w:hint="cs"/>
          <w:rtl/>
        </w:rPr>
        <w:t>הסוויץ</w:t>
      </w:r>
      <w:r w:rsidRPr="00217011">
        <w:rPr>
          <w:rFonts w:eastAsiaTheme="majorEastAsia" w:cs="Calibri"/>
          <w:rtl/>
        </w:rPr>
        <w:t>'</w:t>
      </w:r>
      <w:r w:rsidR="00217011" w:rsidRPr="00217011">
        <w:rPr>
          <w:rFonts w:eastAsiaTheme="majorEastAsia" w:cs="Calibri"/>
          <w:rtl/>
        </w:rPr>
        <w:t xml:space="preserve"> שעושה הארט הוא מרעיון ש"המשפט זה אוסף של פקודות"</w:t>
      </w:r>
      <w:r w:rsidR="00217011">
        <w:rPr>
          <w:rFonts w:eastAsiaTheme="majorEastAsia" w:cs="Calibri" w:hint="cs"/>
          <w:rtl/>
        </w:rPr>
        <w:t xml:space="preserve"> </w:t>
      </w:r>
      <w:r w:rsidR="00217011" w:rsidRPr="00217011">
        <w:rPr>
          <w:rFonts w:eastAsiaTheme="majorEastAsia" w:cs="Calibri"/>
          <w:rtl/>
        </w:rPr>
        <w:t>לרעיון ש"המשפט הוא אוסף של כללים".</w:t>
      </w:r>
      <w:r w:rsidR="00B16153">
        <w:rPr>
          <w:rFonts w:eastAsiaTheme="majorEastAsia" w:cs="Calibri" w:hint="cs"/>
          <w:rtl/>
        </w:rPr>
        <w:t xml:space="preserve"> </w:t>
      </w:r>
      <w:r w:rsidR="00217011" w:rsidRPr="00217011">
        <w:rPr>
          <w:rFonts w:eastAsiaTheme="majorEastAsia" w:cs="Calibri"/>
          <w:rtl/>
        </w:rPr>
        <w:t xml:space="preserve">כלל הוא לא פקודה והמניע של לציית </w:t>
      </w:r>
      <w:r w:rsidR="006F59E3">
        <w:rPr>
          <w:rFonts w:eastAsiaTheme="majorEastAsia" w:cs="Calibri" w:hint="cs"/>
          <w:rtl/>
        </w:rPr>
        <w:t>ל</w:t>
      </w:r>
      <w:r w:rsidR="00217011" w:rsidRPr="00217011">
        <w:rPr>
          <w:rFonts w:eastAsiaTheme="majorEastAsia" w:cs="Calibri"/>
          <w:rtl/>
        </w:rPr>
        <w:t xml:space="preserve">כלל הוא לא </w:t>
      </w:r>
      <w:r w:rsidR="006F59E3">
        <w:rPr>
          <w:rFonts w:eastAsiaTheme="majorEastAsia" w:cs="Calibri" w:hint="cs"/>
          <w:rtl/>
        </w:rPr>
        <w:t xml:space="preserve">רק </w:t>
      </w:r>
      <w:r w:rsidR="00217011" w:rsidRPr="00217011">
        <w:rPr>
          <w:rFonts w:eastAsiaTheme="majorEastAsia" w:cs="Calibri"/>
          <w:rtl/>
        </w:rPr>
        <w:t>עונש.</w:t>
      </w:r>
    </w:p>
    <w:p w14:paraId="663A1EE8" w14:textId="5C7B689B" w:rsidR="00217011" w:rsidRPr="006C04BD" w:rsidRDefault="00217011" w:rsidP="009F1761">
      <w:pPr>
        <w:spacing w:line="360" w:lineRule="auto"/>
        <w:jc w:val="both"/>
        <w:rPr>
          <w:rFonts w:eastAsiaTheme="majorEastAsia" w:cstheme="minorHAnsi"/>
          <w:rtl/>
        </w:rPr>
      </w:pPr>
      <w:r>
        <w:rPr>
          <w:rFonts w:eastAsiaTheme="majorEastAsia" w:cstheme="minorHAnsi" w:hint="cs"/>
          <w:rtl/>
        </w:rPr>
        <w:t>בנוסף הוא טוען ש</w:t>
      </w:r>
      <w:r w:rsidRPr="006C04BD">
        <w:rPr>
          <w:rFonts w:eastAsiaTheme="majorEastAsia" w:cs="Calibri"/>
          <w:rtl/>
        </w:rPr>
        <w:t>חובות מוסר</w:t>
      </w:r>
      <w:r>
        <w:rPr>
          <w:rFonts w:eastAsiaTheme="majorEastAsia" w:cs="Calibri" w:hint="cs"/>
          <w:rtl/>
        </w:rPr>
        <w:t>יים</w:t>
      </w:r>
      <w:r w:rsidRPr="006C04BD">
        <w:rPr>
          <w:rFonts w:eastAsiaTheme="majorEastAsia" w:cs="Calibri"/>
          <w:rtl/>
        </w:rPr>
        <w:t xml:space="preserve"> וחובות </w:t>
      </w:r>
      <w:r>
        <w:rPr>
          <w:rFonts w:eastAsiaTheme="majorEastAsia" w:cs="Calibri" w:hint="cs"/>
          <w:rtl/>
        </w:rPr>
        <w:t>משפטיים</w:t>
      </w:r>
      <w:r w:rsidRPr="006C04BD">
        <w:rPr>
          <w:rFonts w:eastAsiaTheme="majorEastAsia" w:cs="Calibri"/>
          <w:rtl/>
        </w:rPr>
        <w:t xml:space="preserve"> </w:t>
      </w:r>
      <w:r>
        <w:rPr>
          <w:rFonts w:eastAsiaTheme="majorEastAsia" w:cs="Calibri" w:hint="cs"/>
          <w:rtl/>
        </w:rPr>
        <w:t xml:space="preserve">הם לא אותו דבר. </w:t>
      </w:r>
      <w:r w:rsidRPr="006C04BD">
        <w:rPr>
          <w:rFonts w:eastAsiaTheme="majorEastAsia" w:cs="Calibri"/>
          <w:rtl/>
        </w:rPr>
        <w:t>לדוג'</w:t>
      </w:r>
      <w:r>
        <w:rPr>
          <w:rFonts w:eastAsiaTheme="majorEastAsia" w:cs="Calibri" w:hint="cs"/>
          <w:rtl/>
        </w:rPr>
        <w:t xml:space="preserve">- </w:t>
      </w:r>
      <w:r w:rsidRPr="006C04BD">
        <w:rPr>
          <w:rFonts w:eastAsiaTheme="majorEastAsia" w:cs="Calibri"/>
          <w:rtl/>
        </w:rPr>
        <w:t xml:space="preserve"> </w:t>
      </w:r>
      <w:r>
        <w:rPr>
          <w:rFonts w:eastAsiaTheme="majorEastAsia" w:cs="Calibri" w:hint="cs"/>
          <w:rtl/>
        </w:rPr>
        <w:t>ג</w:t>
      </w:r>
      <w:r w:rsidRPr="006C04BD">
        <w:rPr>
          <w:rFonts w:eastAsiaTheme="majorEastAsia" w:cs="Calibri"/>
          <w:rtl/>
        </w:rPr>
        <w:t xml:space="preserve">יל </w:t>
      </w:r>
      <w:r>
        <w:rPr>
          <w:rFonts w:eastAsiaTheme="majorEastAsia" w:cs="Calibri" w:hint="cs"/>
          <w:rtl/>
        </w:rPr>
        <w:t>ה</w:t>
      </w:r>
      <w:r w:rsidRPr="006C04BD">
        <w:rPr>
          <w:rFonts w:eastAsiaTheme="majorEastAsia" w:cs="Calibri"/>
          <w:rtl/>
        </w:rPr>
        <w:t>אחריות מוסרית ו</w:t>
      </w:r>
      <w:r>
        <w:rPr>
          <w:rFonts w:eastAsiaTheme="majorEastAsia" w:cs="Calibri" w:hint="cs"/>
          <w:rtl/>
        </w:rPr>
        <w:t>גיל ה</w:t>
      </w:r>
      <w:r w:rsidRPr="006C04BD">
        <w:rPr>
          <w:rFonts w:eastAsiaTheme="majorEastAsia" w:cs="Calibri"/>
          <w:rtl/>
        </w:rPr>
        <w:t>אחריות משפטית הוא שונה</w:t>
      </w:r>
      <w:r>
        <w:rPr>
          <w:rFonts w:eastAsiaTheme="majorEastAsia" w:cs="Calibri" w:hint="cs"/>
          <w:rtl/>
        </w:rPr>
        <w:t xml:space="preserve"> (אנחנו לא נעמיד ילד בן 7 על כך שרצח את חבריו לכיתה כי אין לו אחריות משפטית, אך כן יש לו אחריות מוסרית)</w:t>
      </w:r>
      <w:r w:rsidRPr="006C04BD">
        <w:rPr>
          <w:rFonts w:eastAsiaTheme="majorEastAsia" w:cs="Calibri"/>
          <w:rtl/>
        </w:rPr>
        <w:t>. המוסר הוא דבר שהרבה יתר קשה לשנות, בשונה חוקים.</w:t>
      </w:r>
    </w:p>
    <w:p w14:paraId="0C1394A4" w14:textId="77777777" w:rsidR="00217011" w:rsidRDefault="00217011" w:rsidP="009F1761">
      <w:pPr>
        <w:spacing w:line="360" w:lineRule="auto"/>
        <w:jc w:val="both"/>
        <w:rPr>
          <w:rFonts w:eastAsiaTheme="majorEastAsia" w:cstheme="minorHAnsi"/>
          <w:rtl/>
        </w:rPr>
      </w:pPr>
    </w:p>
    <w:p w14:paraId="4B4D2A4A" w14:textId="2B44DE5E" w:rsidR="001813DE" w:rsidRPr="001813DE" w:rsidRDefault="001813DE" w:rsidP="009F1761">
      <w:pPr>
        <w:spacing w:line="360" w:lineRule="auto"/>
        <w:jc w:val="both"/>
        <w:rPr>
          <w:rFonts w:eastAsiaTheme="majorEastAsia" w:cstheme="minorHAnsi"/>
          <w:rtl/>
        </w:rPr>
      </w:pPr>
      <w:r w:rsidRPr="001813DE">
        <w:rPr>
          <w:rFonts w:eastAsiaTheme="majorEastAsia" w:cstheme="minorHAnsi" w:hint="cs"/>
          <w:rtl/>
        </w:rPr>
        <w:t xml:space="preserve">חשוב להפריד בין שני סוגי כללים:  </w:t>
      </w:r>
      <w:r w:rsidRPr="001813DE">
        <w:rPr>
          <w:rFonts w:eastAsiaTheme="majorEastAsia" w:cs="Calibri"/>
          <w:b/>
          <w:bCs/>
          <w:u w:val="single"/>
          <w:shd w:val="clear" w:color="auto" w:fill="FBE4D5" w:themeFill="accent2" w:themeFillTint="33"/>
          <w:rtl/>
        </w:rPr>
        <w:t>כללים ראשוניים וכללים משניים</w:t>
      </w:r>
    </w:p>
    <w:p w14:paraId="6A5C43CE" w14:textId="77777777" w:rsidR="001813DE" w:rsidRPr="00FF1DBB" w:rsidRDefault="001813DE" w:rsidP="009F1761">
      <w:pPr>
        <w:spacing w:line="360" w:lineRule="auto"/>
        <w:jc w:val="both"/>
        <w:rPr>
          <w:rFonts w:eastAsiaTheme="majorEastAsia" w:cs="Calibri"/>
          <w:rtl/>
        </w:rPr>
      </w:pPr>
      <w:r w:rsidRPr="00FF1DBB">
        <w:rPr>
          <w:rFonts w:eastAsiaTheme="majorEastAsia" w:cs="Calibri"/>
          <w:rtl/>
        </w:rPr>
        <w:t xml:space="preserve">הארט יוצר את ההבחנה בין כללים ראשוניים לכללים </w:t>
      </w:r>
      <w:r w:rsidRPr="00FF1DBB">
        <w:rPr>
          <w:rFonts w:eastAsiaTheme="majorEastAsia" w:cs="Calibri" w:hint="cs"/>
          <w:rtl/>
        </w:rPr>
        <w:t xml:space="preserve">משניים </w:t>
      </w:r>
      <w:r w:rsidRPr="00FF1DBB">
        <w:rPr>
          <w:rFonts w:eastAsiaTheme="majorEastAsia" w:cs="Calibri"/>
          <w:rtl/>
        </w:rPr>
        <w:t xml:space="preserve">: </w:t>
      </w:r>
    </w:p>
    <w:p w14:paraId="70A21764" w14:textId="77777777" w:rsidR="001813DE" w:rsidRPr="00FF1DBB" w:rsidRDefault="001813DE" w:rsidP="003514A6">
      <w:pPr>
        <w:pStyle w:val="a3"/>
        <w:numPr>
          <w:ilvl w:val="0"/>
          <w:numId w:val="13"/>
        </w:numPr>
        <w:spacing w:line="360" w:lineRule="auto"/>
        <w:jc w:val="both"/>
        <w:rPr>
          <w:rFonts w:eastAsiaTheme="majorEastAsia" w:cs="Calibri"/>
        </w:rPr>
      </w:pPr>
      <w:r w:rsidRPr="00FF1DBB">
        <w:rPr>
          <w:rFonts w:eastAsiaTheme="majorEastAsia" w:cstheme="minorHAnsi" w:hint="cs"/>
          <w:b/>
          <w:bCs/>
          <w:u w:val="single"/>
          <w:rtl/>
        </w:rPr>
        <w:t>כללים ראשוניים-</w:t>
      </w:r>
      <w:r w:rsidRPr="00FF1DBB">
        <w:rPr>
          <w:rFonts w:eastAsiaTheme="majorEastAsia" w:cstheme="minorHAnsi" w:hint="cs"/>
          <w:u w:val="single"/>
          <w:rtl/>
        </w:rPr>
        <w:t xml:space="preserve"> </w:t>
      </w:r>
      <w:r w:rsidRPr="00FF1DBB">
        <w:rPr>
          <w:rFonts w:eastAsiaTheme="majorEastAsia" w:cstheme="minorHAnsi" w:hint="cs"/>
          <w:rtl/>
        </w:rPr>
        <w:t>כללים שאומרים לנו מה לעשות ומה לא לעשות.</w:t>
      </w:r>
    </w:p>
    <w:p w14:paraId="15684434" w14:textId="13432D58" w:rsidR="001813DE" w:rsidRPr="00FF1DBB" w:rsidRDefault="001813DE" w:rsidP="003514A6">
      <w:pPr>
        <w:pStyle w:val="a3"/>
        <w:numPr>
          <w:ilvl w:val="0"/>
          <w:numId w:val="13"/>
        </w:numPr>
        <w:spacing w:line="360" w:lineRule="auto"/>
        <w:jc w:val="both"/>
        <w:rPr>
          <w:rFonts w:eastAsiaTheme="majorEastAsia" w:cs="Calibri"/>
        </w:rPr>
      </w:pPr>
      <w:r w:rsidRPr="00FF1DBB">
        <w:rPr>
          <w:rFonts w:eastAsiaTheme="majorEastAsia" w:cstheme="minorHAnsi" w:hint="cs"/>
          <w:b/>
          <w:bCs/>
          <w:u w:val="single"/>
          <w:rtl/>
        </w:rPr>
        <w:t>כללים משניים-</w:t>
      </w:r>
      <w:r w:rsidRPr="00FF1DBB">
        <w:rPr>
          <w:rFonts w:eastAsiaTheme="majorEastAsia" w:cstheme="minorHAnsi" w:hint="cs"/>
          <w:rtl/>
        </w:rPr>
        <w:t xml:space="preserve"> </w:t>
      </w:r>
      <w:r w:rsidRPr="00FF1DBB">
        <w:rPr>
          <w:rFonts w:eastAsiaTheme="majorEastAsia" w:cs="Calibri"/>
          <w:rtl/>
        </w:rPr>
        <w:t>כללים שתומכים בכללים הראשוניים</w:t>
      </w:r>
      <w:r w:rsidRPr="00FF1DBB">
        <w:rPr>
          <w:rFonts w:eastAsiaTheme="majorEastAsia" w:cs="Calibri" w:hint="cs"/>
          <w:rtl/>
        </w:rPr>
        <w:t xml:space="preserve">. </w:t>
      </w:r>
      <w:r w:rsidR="00FB6C4C">
        <w:rPr>
          <w:rFonts w:eastAsiaTheme="majorEastAsia" w:cs="Calibri" w:hint="cs"/>
          <w:rtl/>
        </w:rPr>
        <w:t>כלל מסוג זה</w:t>
      </w:r>
      <w:r w:rsidRPr="00FF1DBB">
        <w:rPr>
          <w:rFonts w:eastAsiaTheme="majorEastAsia" w:cs="Calibri"/>
          <w:rtl/>
        </w:rPr>
        <w:t xml:space="preserve"> לא אומר מה צריך לעשות ומה לא, אלא נותן כוח לחברה להתנהל ולממש בסופו של דבר את הכללים הראשוניים</w:t>
      </w:r>
      <w:r w:rsidR="00FB6C4C">
        <w:rPr>
          <w:rFonts w:eastAsiaTheme="majorEastAsia" w:cs="Calibri" w:hint="cs"/>
          <w:rtl/>
        </w:rPr>
        <w:t>.</w:t>
      </w:r>
      <w:r w:rsidRPr="00FF1DBB">
        <w:rPr>
          <w:rFonts w:eastAsiaTheme="majorEastAsia" w:cs="Calibri" w:hint="cs"/>
          <w:rtl/>
        </w:rPr>
        <w:t xml:space="preserve"> </w:t>
      </w:r>
      <w:r w:rsidRPr="00FF1DBB">
        <w:rPr>
          <w:rFonts w:eastAsiaTheme="majorEastAsia" w:cstheme="minorHAnsi" w:hint="cs"/>
          <w:rtl/>
        </w:rPr>
        <w:t>אנו צריכים כללים שיגידו לנו מה כלול בחוק. למשל: כללי זיהוי, כללי שינוי- שיגידו לי איך משנים חוקים,  כללי אכיפה- שיסדירו את אכיפת החוק, כללים שיסדירו את ביטול החוק, כללי שיפוי, כללי שיפוט, כללי הטלת סנקציות וכו'</w:t>
      </w:r>
    </w:p>
    <w:p w14:paraId="5C0D2F85" w14:textId="77777777" w:rsidR="001813DE" w:rsidRPr="00FF1DBB" w:rsidRDefault="001813DE" w:rsidP="009F1761">
      <w:pPr>
        <w:pStyle w:val="a3"/>
        <w:spacing w:line="360" w:lineRule="auto"/>
        <w:ind w:left="360"/>
        <w:jc w:val="both"/>
        <w:rPr>
          <w:rFonts w:eastAsiaTheme="majorEastAsia" w:cstheme="minorHAnsi"/>
          <w:rtl/>
        </w:rPr>
      </w:pPr>
      <w:r w:rsidRPr="00FF1DBB">
        <w:rPr>
          <w:rFonts w:eastAsiaTheme="majorEastAsia" w:cstheme="minorHAnsi" w:hint="cs"/>
          <w:rtl/>
        </w:rPr>
        <w:t>אם יש לך רק כללים שאומרים לך מה לעשות, לא ברור מה כלול בחוק (נרחיב על כך בשיעור הבא).</w:t>
      </w:r>
    </w:p>
    <w:p w14:paraId="00E4D6BD" w14:textId="49A86726" w:rsidR="001813DE" w:rsidRPr="00FF1DBB" w:rsidRDefault="00BD026A" w:rsidP="009F1761">
      <w:pPr>
        <w:pStyle w:val="a3"/>
        <w:spacing w:line="360" w:lineRule="auto"/>
        <w:ind w:left="360"/>
        <w:jc w:val="both"/>
        <w:rPr>
          <w:rFonts w:eastAsiaTheme="majorEastAsia" w:cstheme="minorHAnsi"/>
          <w:rtl/>
        </w:rPr>
      </w:pPr>
      <w:r>
        <w:rPr>
          <w:noProof/>
        </w:rPr>
        <w:lastRenderedPageBreak/>
        <w:drawing>
          <wp:inline distT="0" distB="0" distL="0" distR="0" wp14:anchorId="5C89F43F" wp14:editId="18826785">
            <wp:extent cx="3132242" cy="2230582"/>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6904" cy="2241023"/>
                    </a:xfrm>
                    <a:prstGeom prst="rect">
                      <a:avLst/>
                    </a:prstGeom>
                  </pic:spPr>
                </pic:pic>
              </a:graphicData>
            </a:graphic>
          </wp:inline>
        </w:drawing>
      </w:r>
    </w:p>
    <w:p w14:paraId="660EC6D5" w14:textId="77777777" w:rsidR="001813DE" w:rsidRPr="00FF1DBB" w:rsidRDefault="001813DE" w:rsidP="009F1761">
      <w:pPr>
        <w:pStyle w:val="a3"/>
        <w:spacing w:line="360" w:lineRule="auto"/>
        <w:ind w:left="360"/>
        <w:jc w:val="both"/>
        <w:rPr>
          <w:rFonts w:eastAsiaTheme="majorEastAsia" w:cstheme="minorHAnsi"/>
          <w:rtl/>
        </w:rPr>
      </w:pPr>
      <w:r w:rsidRPr="00FF1DBB">
        <w:rPr>
          <w:rFonts w:eastAsiaTheme="majorEastAsia" w:cstheme="minorHAnsi" w:hint="cs"/>
          <w:rtl/>
        </w:rPr>
        <w:t>ברגע שנפתחה "דלת הכללים" של הארט , אותם כללים יכולים למלא את כל החללים שחסרים בתיאוריה של אוסטין.</w:t>
      </w:r>
    </w:p>
    <w:p w14:paraId="5FEEBFBB" w14:textId="6C328855" w:rsidR="001813DE" w:rsidRPr="00FF1DBB" w:rsidRDefault="001813DE" w:rsidP="009F1761">
      <w:pPr>
        <w:pStyle w:val="a3"/>
        <w:spacing w:line="360" w:lineRule="auto"/>
        <w:ind w:left="360"/>
        <w:jc w:val="both"/>
        <w:rPr>
          <w:rFonts w:eastAsiaTheme="majorEastAsia" w:cstheme="minorHAnsi"/>
          <w:rtl/>
        </w:rPr>
      </w:pPr>
      <w:r w:rsidRPr="00FF1DBB">
        <w:rPr>
          <w:rFonts w:eastAsiaTheme="majorEastAsia" w:cstheme="minorHAnsi" w:hint="cs"/>
          <w:rtl/>
        </w:rPr>
        <w:t>למשל: כלל ראשוני אומר לא לעבור ב</w:t>
      </w:r>
      <w:r w:rsidR="006C04BD">
        <w:rPr>
          <w:rFonts w:eastAsiaTheme="majorEastAsia" w:cstheme="minorHAnsi" w:hint="cs"/>
          <w:rtl/>
        </w:rPr>
        <w:t>תמרור עצור</w:t>
      </w:r>
      <w:r w:rsidRPr="00FF1DBB">
        <w:rPr>
          <w:rFonts w:eastAsiaTheme="majorEastAsia" w:cstheme="minorHAnsi" w:hint="cs"/>
          <w:rtl/>
        </w:rPr>
        <w:t xml:space="preserve">. כדי שהכלל </w:t>
      </w:r>
      <w:r w:rsidR="006C04BD">
        <w:rPr>
          <w:rFonts w:eastAsiaTheme="majorEastAsia" w:cstheme="minorHAnsi" w:hint="cs"/>
          <w:rtl/>
        </w:rPr>
        <w:t xml:space="preserve">ייושם </w:t>
      </w:r>
      <w:r w:rsidR="00EB4429">
        <w:rPr>
          <w:rFonts w:eastAsiaTheme="majorEastAsia" w:cstheme="minorHAnsi" w:hint="cs"/>
          <w:rtl/>
        </w:rPr>
        <w:t xml:space="preserve">צריך </w:t>
      </w:r>
      <w:r w:rsidR="006C04BD">
        <w:rPr>
          <w:rFonts w:eastAsiaTheme="majorEastAsia" w:cstheme="minorHAnsi" w:hint="cs"/>
          <w:rtl/>
        </w:rPr>
        <w:t>לדאוג לרשות שתכין את התמרורים ול</w:t>
      </w:r>
      <w:r w:rsidRPr="00FF1DBB">
        <w:rPr>
          <w:rFonts w:eastAsiaTheme="majorEastAsia" w:cstheme="minorHAnsi" w:hint="cs"/>
          <w:rtl/>
        </w:rPr>
        <w:t xml:space="preserve">מערכת אכיפה, איפה מוסדרת ההקמה של מערכת האכיפה? בחוק. החוק הזה הוא חוק משני (בעצם אוסטין לא דיבר על כללים משניים, אלא רק על כללים ראשוניים). </w:t>
      </w:r>
    </w:p>
    <w:p w14:paraId="32B58F1D" w14:textId="39EDB445" w:rsidR="009D75C9" w:rsidRDefault="001813DE" w:rsidP="009F1761">
      <w:pPr>
        <w:spacing w:line="360" w:lineRule="auto"/>
        <w:jc w:val="both"/>
        <w:rPr>
          <w:rFonts w:eastAsiaTheme="majorEastAsia" w:cstheme="minorHAnsi"/>
          <w:rtl/>
        </w:rPr>
      </w:pPr>
      <w:r>
        <w:rPr>
          <w:rFonts w:eastAsiaTheme="majorEastAsia" w:cstheme="minorHAnsi" w:hint="cs"/>
          <w:rtl/>
        </w:rPr>
        <w:t>הטענה המרכזית של הארט היא שעולם הכללים</w:t>
      </w:r>
      <w:r w:rsidRPr="00FF1DBB">
        <w:rPr>
          <w:rFonts w:eastAsiaTheme="majorEastAsia" w:cstheme="minorHAnsi" w:hint="cs"/>
          <w:rtl/>
        </w:rPr>
        <w:t xml:space="preserve"> עשיר יותר מעולם הפקודות, גם מבחינת תוכן הכללים וגם מבחינת המניעים לציות לכללים</w:t>
      </w:r>
      <w:r>
        <w:rPr>
          <w:rFonts w:eastAsiaTheme="majorEastAsia" w:cstheme="minorHAnsi" w:hint="cs"/>
          <w:rtl/>
        </w:rPr>
        <w:t xml:space="preserve"> (רוב האנשים מצייתים לחוק לא רק מתוך פחד</w:t>
      </w:r>
      <w:r w:rsidR="00592D4C">
        <w:rPr>
          <w:rFonts w:eastAsiaTheme="majorEastAsia" w:cstheme="minorHAnsi" w:hint="cs"/>
          <w:rtl/>
        </w:rPr>
        <w:t>)</w:t>
      </w:r>
      <w:r w:rsidRPr="00FF1DBB">
        <w:rPr>
          <w:rFonts w:eastAsiaTheme="majorEastAsia" w:cstheme="minorHAnsi" w:hint="cs"/>
          <w:rtl/>
        </w:rPr>
        <w:t xml:space="preserve">. </w:t>
      </w:r>
    </w:p>
    <w:p w14:paraId="05ED1355" w14:textId="6B35EF9B" w:rsidR="009D75C9" w:rsidRPr="009D75C9" w:rsidRDefault="009D75C9" w:rsidP="009F1761">
      <w:pPr>
        <w:spacing w:line="360" w:lineRule="auto"/>
        <w:jc w:val="both"/>
        <w:rPr>
          <w:rFonts w:eastAsiaTheme="majorEastAsia" w:cstheme="minorHAnsi"/>
          <w:b/>
          <w:bCs/>
          <w:u w:val="single"/>
          <w:rtl/>
        </w:rPr>
      </w:pPr>
      <w:r w:rsidRPr="009D75C9">
        <w:rPr>
          <w:rFonts w:eastAsiaTheme="majorEastAsia" w:cstheme="minorHAnsi" w:hint="cs"/>
          <w:b/>
          <w:bCs/>
          <w:u w:val="single"/>
          <w:rtl/>
        </w:rPr>
        <w:t xml:space="preserve">שיעור 12 </w:t>
      </w:r>
      <w:r w:rsidRPr="009D75C9">
        <w:rPr>
          <w:rFonts w:eastAsiaTheme="majorEastAsia" w:cstheme="minorHAnsi"/>
          <w:b/>
          <w:bCs/>
          <w:u w:val="single"/>
          <w:rtl/>
        </w:rPr>
        <w:t>–</w:t>
      </w:r>
      <w:r w:rsidRPr="009D75C9">
        <w:rPr>
          <w:rFonts w:eastAsiaTheme="majorEastAsia" w:cstheme="minorHAnsi" w:hint="cs"/>
          <w:b/>
          <w:bCs/>
          <w:u w:val="single"/>
          <w:rtl/>
        </w:rPr>
        <w:t xml:space="preserve"> 18.11.2021</w:t>
      </w:r>
    </w:p>
    <w:p w14:paraId="1FFFD77F" w14:textId="61AEA437" w:rsidR="00AD4B11" w:rsidRDefault="00565B1A" w:rsidP="009F1761">
      <w:pPr>
        <w:spacing w:line="360" w:lineRule="auto"/>
        <w:jc w:val="both"/>
        <w:rPr>
          <w:rFonts w:eastAsiaTheme="majorEastAsia" w:cs="Calibri"/>
          <w:b/>
          <w:bCs/>
          <w:rtl/>
        </w:rPr>
      </w:pPr>
      <w:r w:rsidRPr="00565B1A">
        <w:rPr>
          <w:rFonts w:eastAsiaTheme="majorEastAsia" w:cs="Calibri" w:hint="cs"/>
          <w:b/>
          <w:bCs/>
          <w:highlight w:val="yellow"/>
          <w:rtl/>
        </w:rPr>
        <w:t>כלל</w:t>
      </w:r>
      <w:r>
        <w:rPr>
          <w:rFonts w:eastAsiaTheme="majorEastAsia" w:cs="Calibri" w:hint="cs"/>
          <w:b/>
          <w:bCs/>
          <w:highlight w:val="yellow"/>
          <w:rtl/>
        </w:rPr>
        <w:t xml:space="preserve"> הזיהוי:</w:t>
      </w:r>
      <w:r w:rsidRPr="00565B1A">
        <w:rPr>
          <w:rFonts w:eastAsiaTheme="majorEastAsia" w:cs="Calibri" w:hint="cs"/>
          <w:b/>
          <w:bCs/>
          <w:highlight w:val="yellow"/>
          <w:rtl/>
        </w:rPr>
        <w:t xml:space="preserve"> הנורמטיביות של הכללים</w:t>
      </w:r>
    </w:p>
    <w:p w14:paraId="17C06020" w14:textId="5C393226" w:rsidR="00052238" w:rsidRDefault="00565B1A" w:rsidP="009F1761">
      <w:pPr>
        <w:spacing w:line="360" w:lineRule="auto"/>
        <w:jc w:val="both"/>
        <w:rPr>
          <w:rFonts w:eastAsiaTheme="majorEastAsia" w:cstheme="minorHAnsi"/>
          <w:rtl/>
        </w:rPr>
      </w:pPr>
      <w:r>
        <w:rPr>
          <w:rFonts w:eastAsiaTheme="majorEastAsia" w:cstheme="minorHAnsi" w:hint="cs"/>
          <w:rtl/>
        </w:rPr>
        <w:t xml:space="preserve">בשיעורים הקודמים </w:t>
      </w:r>
      <w:r w:rsidR="002C3EB3">
        <w:rPr>
          <w:rFonts w:eastAsiaTheme="majorEastAsia" w:cstheme="minorHAnsi" w:hint="cs"/>
          <w:rtl/>
        </w:rPr>
        <w:t xml:space="preserve">הצגנו </w:t>
      </w:r>
      <w:r w:rsidR="00113C65">
        <w:rPr>
          <w:rFonts w:eastAsiaTheme="majorEastAsia" w:cstheme="minorHAnsi" w:hint="cs"/>
          <w:rtl/>
        </w:rPr>
        <w:t>תפיסות שונות לציות למשפט: לפי הת</w:t>
      </w:r>
      <w:r>
        <w:rPr>
          <w:rFonts w:eastAsiaTheme="majorEastAsia" w:cstheme="minorHAnsi" w:hint="cs"/>
          <w:rtl/>
        </w:rPr>
        <w:t xml:space="preserve">פיסה </w:t>
      </w:r>
      <w:r w:rsidR="000176BD">
        <w:rPr>
          <w:rFonts w:eastAsiaTheme="majorEastAsia" w:cstheme="minorHAnsi" w:hint="cs"/>
          <w:rtl/>
        </w:rPr>
        <w:t>ה</w:t>
      </w:r>
      <w:r>
        <w:rPr>
          <w:rFonts w:eastAsiaTheme="majorEastAsia" w:cstheme="minorHAnsi" w:hint="cs"/>
          <w:rtl/>
        </w:rPr>
        <w:t>אינטואיטיבית</w:t>
      </w:r>
      <w:r w:rsidR="00113C65">
        <w:rPr>
          <w:rFonts w:eastAsiaTheme="majorEastAsia" w:cstheme="minorHAnsi" w:hint="cs"/>
          <w:rtl/>
        </w:rPr>
        <w:t xml:space="preserve"> של אוסטין- </w:t>
      </w:r>
      <w:r>
        <w:rPr>
          <w:rFonts w:eastAsiaTheme="majorEastAsia" w:cstheme="minorHAnsi" w:hint="cs"/>
          <w:rtl/>
        </w:rPr>
        <w:t>הציות למשפט נובע מ</w:t>
      </w:r>
      <w:r w:rsidR="00052238">
        <w:rPr>
          <w:rFonts w:eastAsiaTheme="majorEastAsia" w:cstheme="minorHAnsi" w:hint="cs"/>
          <w:rtl/>
        </w:rPr>
        <w:t>החשש שיוצרת ה</w:t>
      </w:r>
      <w:r>
        <w:rPr>
          <w:rFonts w:eastAsiaTheme="majorEastAsia" w:cstheme="minorHAnsi" w:hint="cs"/>
          <w:rtl/>
        </w:rPr>
        <w:t xml:space="preserve">סנקציה. דיברנו על כך שלמרות שהגישה הזו היא אינטואיטיבית היא לא מתארת את העושר המשפטי ואת מנעד המניעים </w:t>
      </w:r>
      <w:r w:rsidR="00052238">
        <w:rPr>
          <w:rFonts w:eastAsiaTheme="majorEastAsia" w:cstheme="minorHAnsi" w:hint="cs"/>
          <w:rtl/>
        </w:rPr>
        <w:t xml:space="preserve">הקיימים </w:t>
      </w:r>
      <w:r>
        <w:rPr>
          <w:rFonts w:eastAsiaTheme="majorEastAsia" w:cstheme="minorHAnsi" w:hint="cs"/>
          <w:rtl/>
        </w:rPr>
        <w:t xml:space="preserve">לציות למשפט. </w:t>
      </w:r>
      <w:r w:rsidR="00052238">
        <w:rPr>
          <w:rFonts w:eastAsiaTheme="majorEastAsia" w:cstheme="minorHAnsi" w:hint="cs"/>
          <w:rtl/>
        </w:rPr>
        <w:t xml:space="preserve">לשם כך, הצגנו את הגישה של הארט. </w:t>
      </w:r>
      <w:r w:rsidR="006A411A">
        <w:rPr>
          <w:rFonts w:eastAsiaTheme="majorEastAsia" w:cstheme="minorHAnsi" w:hint="cs"/>
          <w:rtl/>
        </w:rPr>
        <w:t xml:space="preserve">אצל הארט אנחנו צריכים לחפש את הנורמטיביות, את שאלת ה-"למה מה" </w:t>
      </w:r>
      <w:r w:rsidR="00113C65">
        <w:rPr>
          <w:rFonts w:eastAsiaTheme="majorEastAsia" w:cstheme="minorHAnsi" w:hint="cs"/>
          <w:rtl/>
        </w:rPr>
        <w:t>במקום אחר</w:t>
      </w:r>
      <w:r w:rsidR="006A411A">
        <w:rPr>
          <w:rFonts w:eastAsiaTheme="majorEastAsia" w:cstheme="minorHAnsi" w:hint="cs"/>
          <w:rtl/>
        </w:rPr>
        <w:t xml:space="preserve">. </w:t>
      </w:r>
      <w:r w:rsidR="00052238">
        <w:rPr>
          <w:rFonts w:eastAsiaTheme="majorEastAsia" w:cstheme="minorHAnsi" w:hint="cs"/>
          <w:rtl/>
        </w:rPr>
        <w:t xml:space="preserve">הארט הפך את מושג הציווי למושג של כללים והתווה שני סוגי כללים: </w:t>
      </w:r>
      <w:r w:rsidR="00113C65">
        <w:rPr>
          <w:rFonts w:eastAsiaTheme="majorEastAsia" w:cstheme="minorHAnsi" w:hint="cs"/>
          <w:rtl/>
        </w:rPr>
        <w:t xml:space="preserve">ראשוניים </w:t>
      </w:r>
      <w:r w:rsidR="00052238">
        <w:rPr>
          <w:rFonts w:eastAsiaTheme="majorEastAsia" w:cstheme="minorHAnsi" w:hint="cs"/>
          <w:rtl/>
        </w:rPr>
        <w:t xml:space="preserve">ומשניים. </w:t>
      </w:r>
    </w:p>
    <w:p w14:paraId="3E33BD7B" w14:textId="7839329E" w:rsidR="00052238" w:rsidRDefault="00052238" w:rsidP="009F1761">
      <w:pPr>
        <w:spacing w:after="0" w:line="360" w:lineRule="auto"/>
        <w:jc w:val="both"/>
        <w:rPr>
          <w:rFonts w:eastAsiaTheme="majorEastAsia" w:cstheme="minorHAnsi"/>
          <w:rtl/>
        </w:rPr>
      </w:pPr>
      <w:r>
        <w:rPr>
          <w:rFonts w:eastAsiaTheme="majorEastAsia" w:cstheme="minorHAnsi" w:hint="cs"/>
          <w:rtl/>
        </w:rPr>
        <w:t xml:space="preserve">כאמור, </w:t>
      </w:r>
      <w:r w:rsidR="006A411A">
        <w:rPr>
          <w:rFonts w:eastAsiaTheme="majorEastAsia" w:cstheme="minorHAnsi" w:hint="cs"/>
          <w:rtl/>
        </w:rPr>
        <w:t>ה</w:t>
      </w:r>
      <w:r>
        <w:rPr>
          <w:rFonts w:eastAsiaTheme="majorEastAsia" w:cstheme="minorHAnsi" w:hint="cs"/>
          <w:rtl/>
        </w:rPr>
        <w:t xml:space="preserve">כללים </w:t>
      </w:r>
      <w:r w:rsidR="006A411A">
        <w:rPr>
          <w:rFonts w:eastAsiaTheme="majorEastAsia" w:cstheme="minorHAnsi" w:hint="cs"/>
          <w:rtl/>
        </w:rPr>
        <w:t>ה</w:t>
      </w:r>
      <w:r w:rsidR="00D26A48">
        <w:rPr>
          <w:rFonts w:eastAsiaTheme="majorEastAsia" w:cstheme="minorHAnsi" w:hint="cs"/>
          <w:rtl/>
        </w:rPr>
        <w:t xml:space="preserve">ראשוניים </w:t>
      </w:r>
      <w:r>
        <w:rPr>
          <w:rFonts w:eastAsiaTheme="majorEastAsia" w:cstheme="minorHAnsi" w:hint="cs"/>
          <w:rtl/>
        </w:rPr>
        <w:t xml:space="preserve">אומרים לנו מה לעשות ומה לא לעשות. אם היינו משאירים רק את הכללים </w:t>
      </w:r>
      <w:r w:rsidR="006A411A">
        <w:rPr>
          <w:rFonts w:eastAsiaTheme="majorEastAsia" w:cstheme="minorHAnsi" w:hint="cs"/>
          <w:rtl/>
        </w:rPr>
        <w:t>הראשוניים</w:t>
      </w:r>
      <w:r>
        <w:rPr>
          <w:rFonts w:eastAsiaTheme="majorEastAsia" w:cstheme="minorHAnsi" w:hint="cs"/>
          <w:rtl/>
        </w:rPr>
        <w:t xml:space="preserve">, היו מתעוררות מספר בעיות: </w:t>
      </w:r>
    </w:p>
    <w:p w14:paraId="13D986A3" w14:textId="30375C81" w:rsidR="00052238" w:rsidRPr="00D26A48" w:rsidRDefault="00052238" w:rsidP="009F1761">
      <w:pPr>
        <w:spacing w:line="360" w:lineRule="auto"/>
        <w:jc w:val="both"/>
        <w:rPr>
          <w:rFonts w:eastAsiaTheme="majorEastAsia" w:cstheme="minorHAnsi"/>
          <w:rtl/>
        </w:rPr>
      </w:pPr>
      <w:r w:rsidRPr="00D26A48">
        <w:rPr>
          <w:rFonts w:eastAsiaTheme="majorEastAsia" w:cstheme="minorHAnsi" w:hint="cs"/>
          <w:u w:val="single"/>
          <w:rtl/>
        </w:rPr>
        <w:t xml:space="preserve">בעיית אי </w:t>
      </w:r>
      <w:r w:rsidRPr="006A411A">
        <w:rPr>
          <w:rFonts w:eastAsiaTheme="majorEastAsia" w:cstheme="minorHAnsi" w:hint="cs"/>
          <w:u w:val="single"/>
          <w:rtl/>
        </w:rPr>
        <w:t>הוודאות</w:t>
      </w:r>
      <w:r w:rsidR="006A411A" w:rsidRPr="006A411A">
        <w:rPr>
          <w:rFonts w:eastAsiaTheme="majorEastAsia" w:cstheme="minorHAnsi" w:hint="cs"/>
          <w:u w:val="single"/>
          <w:rtl/>
        </w:rPr>
        <w:t xml:space="preserve"> (</w:t>
      </w:r>
      <w:r w:rsidR="006A411A" w:rsidRPr="006A411A">
        <w:rPr>
          <w:rFonts w:eastAsiaTheme="majorEastAsia" w:cstheme="minorHAnsi"/>
          <w:u w:val="single"/>
        </w:rPr>
        <w:t>uncertainty</w:t>
      </w:r>
      <w:r w:rsidR="006A411A" w:rsidRPr="006A411A">
        <w:rPr>
          <w:rFonts w:eastAsiaTheme="majorEastAsia" w:cstheme="minorHAnsi" w:hint="cs"/>
          <w:u w:val="single"/>
          <w:rtl/>
        </w:rPr>
        <w:t>)</w:t>
      </w:r>
      <w:r w:rsidRPr="006A411A">
        <w:rPr>
          <w:rFonts w:eastAsiaTheme="majorEastAsia" w:cstheme="minorHAnsi" w:hint="cs"/>
          <w:u w:val="single"/>
          <w:rtl/>
        </w:rPr>
        <w:t>-</w:t>
      </w:r>
      <w:r>
        <w:rPr>
          <w:rFonts w:eastAsiaTheme="majorEastAsia" w:cstheme="minorHAnsi" w:hint="cs"/>
          <w:rtl/>
        </w:rPr>
        <w:t xml:space="preserve"> לא היינו יודעים איזה כלל </w:t>
      </w:r>
      <w:r w:rsidR="00D26A48">
        <w:rPr>
          <w:rFonts w:eastAsiaTheme="majorEastAsia" w:cstheme="minorHAnsi" w:hint="cs"/>
          <w:rtl/>
        </w:rPr>
        <w:t xml:space="preserve">מייצג את מה שהמדינה רוצה, לא היינו יודעים להבחין בין מס הכנסה לבין שודד. אני צריך דרך לדעת מה </w:t>
      </w:r>
      <w:r w:rsidR="00D26A48" w:rsidRPr="00D26A48">
        <w:rPr>
          <w:rFonts w:eastAsiaTheme="majorEastAsia" w:cstheme="minorHAnsi"/>
          <w:rtl/>
        </w:rPr>
        <w:t>אומר החוק, איזה מערכת אומרת לנו מה לעשות.</w:t>
      </w:r>
    </w:p>
    <w:p w14:paraId="48C4D1A2" w14:textId="669DD10A" w:rsidR="00D26A48" w:rsidRPr="006A411A" w:rsidRDefault="00D26A48" w:rsidP="009F1761">
      <w:pPr>
        <w:spacing w:line="360" w:lineRule="auto"/>
        <w:jc w:val="both"/>
        <w:rPr>
          <w:rFonts w:eastAsiaTheme="majorEastAsia" w:cstheme="minorHAnsi"/>
          <w:rtl/>
        </w:rPr>
      </w:pPr>
      <w:r w:rsidRPr="00D26A48">
        <w:rPr>
          <w:rFonts w:eastAsiaTheme="majorEastAsia" w:cstheme="minorHAnsi"/>
          <w:u w:val="single"/>
          <w:rtl/>
        </w:rPr>
        <w:t>בעיית קיפאון (</w:t>
      </w:r>
      <w:r w:rsidRPr="00D26A48">
        <w:rPr>
          <w:rFonts w:eastAsiaTheme="majorEastAsia" w:cstheme="minorHAnsi"/>
          <w:u w:val="single"/>
        </w:rPr>
        <w:t>statis character of tules</w:t>
      </w:r>
      <w:r w:rsidRPr="00D26A48">
        <w:rPr>
          <w:rFonts w:eastAsiaTheme="majorEastAsia" w:cstheme="minorHAnsi"/>
          <w:u w:val="single"/>
          <w:rtl/>
        </w:rPr>
        <w:t>) :שינוי כלל ראשוני</w:t>
      </w:r>
      <w:r w:rsidRPr="00D26A48">
        <w:rPr>
          <w:rFonts w:eastAsiaTheme="majorEastAsia" w:cstheme="minorHAnsi"/>
          <w:rtl/>
        </w:rPr>
        <w:t>- שינוי חוק- כיצד משנים חוק במדינת ישראל?</w:t>
      </w:r>
      <w:r w:rsidRPr="00D26A48">
        <w:rPr>
          <w:rFonts w:cstheme="minorHAnsi"/>
          <w:rtl/>
        </w:rPr>
        <w:t xml:space="preserve"> יש מצבים שאנחנו צריכים לשנות חוק, כדי לדעת איך לשנות חוק צריך כללים שיקבעו כיצד לשנות את החוק. </w:t>
      </w:r>
      <w:r w:rsidRPr="006A411A">
        <w:rPr>
          <w:rFonts w:eastAsiaTheme="majorEastAsia" w:cstheme="minorHAnsi"/>
          <w:rtl/>
        </w:rPr>
        <w:t xml:space="preserve">דוגמה:  מדינה </w:t>
      </w:r>
      <w:r w:rsidR="006A411A">
        <w:rPr>
          <w:rFonts w:eastAsiaTheme="majorEastAsia" w:cstheme="minorHAnsi" w:hint="cs"/>
          <w:rtl/>
        </w:rPr>
        <w:t>שבה ב</w:t>
      </w:r>
      <w:r w:rsidRPr="006A411A">
        <w:rPr>
          <w:rFonts w:eastAsiaTheme="majorEastAsia" w:cstheme="minorHAnsi"/>
          <w:rtl/>
        </w:rPr>
        <w:t>משך מאות שנים</w:t>
      </w:r>
      <w:r w:rsidRPr="006A411A">
        <w:rPr>
          <w:rFonts w:eastAsiaTheme="majorEastAsia" w:cs="Calibri"/>
          <w:rtl/>
        </w:rPr>
        <w:t xml:space="preserve"> ירד גשם ויש מים בשפע. פתאום בשנה אחת יש בצורת. אם יש רק כללים ראשוניים אנשים ימשיכו לבזבז מים עד מתי? עד שייווצר תהליך סוציאלי והחברה תבין שאם לא יגבילו </w:t>
      </w:r>
      <w:r w:rsidRPr="006A411A">
        <w:rPr>
          <w:rFonts w:eastAsiaTheme="majorEastAsia" w:cs="Calibri"/>
          <w:rtl/>
        </w:rPr>
        <w:lastRenderedPageBreak/>
        <w:t>את השימוש במים אנשים ימותו.</w:t>
      </w:r>
      <w:r w:rsidR="006A411A" w:rsidRPr="006A411A">
        <w:rPr>
          <w:rFonts w:eastAsiaTheme="majorEastAsia" w:cstheme="minorHAnsi" w:hint="cs"/>
          <w:rtl/>
        </w:rPr>
        <w:t xml:space="preserve"> </w:t>
      </w:r>
      <w:r w:rsidRPr="006A411A">
        <w:rPr>
          <w:rFonts w:eastAsiaTheme="majorEastAsia" w:cs="Calibri"/>
          <w:rtl/>
        </w:rPr>
        <w:t xml:space="preserve">כלומר לטענת הארט חברה שיש בה רק כללים ראשוניים יכולת התגובה שלה </w:t>
      </w:r>
      <w:r w:rsidR="00C17492">
        <w:rPr>
          <w:rFonts w:eastAsiaTheme="majorEastAsia" w:cs="Calibri" w:hint="cs"/>
          <w:rtl/>
        </w:rPr>
        <w:t>היא</w:t>
      </w:r>
      <w:r w:rsidRPr="006A411A">
        <w:rPr>
          <w:rFonts w:eastAsiaTheme="majorEastAsia" w:cs="Calibri"/>
          <w:rtl/>
        </w:rPr>
        <w:t xml:space="preserve"> מאוד איטי</w:t>
      </w:r>
      <w:r w:rsidR="00C17492">
        <w:rPr>
          <w:rFonts w:eastAsiaTheme="majorEastAsia" w:cs="Calibri" w:hint="cs"/>
          <w:rtl/>
        </w:rPr>
        <w:t>ת</w:t>
      </w:r>
      <w:r w:rsidRPr="006A411A">
        <w:rPr>
          <w:rFonts w:eastAsiaTheme="majorEastAsia" w:cs="Calibri"/>
          <w:rtl/>
        </w:rPr>
        <w:t xml:space="preserve"> ובעייתי</w:t>
      </w:r>
      <w:r w:rsidR="00C17492">
        <w:rPr>
          <w:rFonts w:eastAsiaTheme="majorEastAsia" w:cs="Calibri" w:hint="cs"/>
          <w:rtl/>
        </w:rPr>
        <w:t>ת</w:t>
      </w:r>
      <w:r w:rsidRPr="006A411A">
        <w:rPr>
          <w:rFonts w:eastAsiaTheme="majorEastAsia" w:cs="Calibri"/>
          <w:rtl/>
        </w:rPr>
        <w:t>.</w:t>
      </w:r>
    </w:p>
    <w:p w14:paraId="18C8421C" w14:textId="4352D0CB" w:rsidR="00D26A48" w:rsidRPr="00D26A48" w:rsidRDefault="00D26A48" w:rsidP="009F1761">
      <w:pPr>
        <w:spacing w:line="360" w:lineRule="auto"/>
        <w:jc w:val="both"/>
        <w:rPr>
          <w:rFonts w:eastAsiaTheme="majorEastAsia" w:cstheme="minorHAnsi"/>
          <w:rtl/>
        </w:rPr>
      </w:pPr>
      <w:r>
        <w:rPr>
          <w:rFonts w:eastAsiaTheme="majorEastAsia" w:cstheme="minorHAnsi" w:hint="cs"/>
          <w:u w:val="single"/>
          <w:rtl/>
        </w:rPr>
        <w:t>בעיית יעילות</w:t>
      </w:r>
      <w:r w:rsidR="006A411A">
        <w:rPr>
          <w:rFonts w:eastAsiaTheme="majorEastAsia" w:cstheme="minorHAnsi" w:hint="cs"/>
          <w:u w:val="single"/>
          <w:rtl/>
        </w:rPr>
        <w:t xml:space="preserve"> (</w:t>
      </w:r>
      <w:r w:rsidR="006A411A">
        <w:rPr>
          <w:rFonts w:eastAsiaTheme="majorEastAsia" w:cstheme="minorHAnsi"/>
          <w:u w:val="single"/>
        </w:rPr>
        <w:t>inefficiency</w:t>
      </w:r>
      <w:r w:rsidR="006A411A">
        <w:rPr>
          <w:rFonts w:eastAsiaTheme="majorEastAsia" w:cstheme="minorHAnsi" w:hint="cs"/>
          <w:u w:val="single"/>
          <w:rtl/>
        </w:rPr>
        <w:t>)</w:t>
      </w:r>
      <w:r>
        <w:rPr>
          <w:rFonts w:eastAsiaTheme="majorEastAsia" w:cstheme="minorHAnsi" w:hint="cs"/>
          <w:u w:val="single"/>
          <w:rtl/>
        </w:rPr>
        <w:t>- שיפוט ואכיפה:</w:t>
      </w:r>
      <w:r w:rsidRPr="00D26A48">
        <w:rPr>
          <w:rFonts w:eastAsiaTheme="majorEastAsia" w:cstheme="minorHAnsi" w:hint="cs"/>
          <w:rtl/>
        </w:rPr>
        <w:t xml:space="preserve"> איך מכריעים בסכסוך כאשר יש רק כללים ראשוניים? מה קורה כאשר יש שני כללים סותרים? </w:t>
      </w:r>
      <w:r>
        <w:rPr>
          <w:rFonts w:eastAsiaTheme="majorEastAsia" w:cstheme="minorHAnsi" w:hint="cs"/>
          <w:rtl/>
        </w:rPr>
        <w:t xml:space="preserve">לא מספיק להגיד תעשו </w:t>
      </w:r>
      <w:r>
        <w:rPr>
          <w:rFonts w:eastAsiaTheme="majorEastAsia" w:cstheme="minorHAnsi" w:hint="cs"/>
        </w:rPr>
        <w:t>X</w:t>
      </w:r>
      <w:r>
        <w:rPr>
          <w:rFonts w:eastAsiaTheme="majorEastAsia" w:cstheme="minorHAnsi" w:hint="cs"/>
          <w:rtl/>
        </w:rPr>
        <w:t xml:space="preserve"> , צריך לקבוע מה קורה כשלא עושים </w:t>
      </w:r>
      <w:r>
        <w:rPr>
          <w:rFonts w:eastAsiaTheme="majorEastAsia" w:cstheme="minorHAnsi" w:hint="cs"/>
        </w:rPr>
        <w:t>X</w:t>
      </w:r>
      <w:r>
        <w:rPr>
          <w:rFonts w:eastAsiaTheme="majorEastAsia" w:cstheme="minorHAnsi" w:hint="cs"/>
          <w:rtl/>
        </w:rPr>
        <w:t xml:space="preserve">. </w:t>
      </w:r>
    </w:p>
    <w:p w14:paraId="51852169" w14:textId="21C2E440" w:rsidR="00D26A48" w:rsidRDefault="00D26A48" w:rsidP="009F1761">
      <w:pPr>
        <w:spacing w:line="360" w:lineRule="auto"/>
        <w:jc w:val="both"/>
        <w:rPr>
          <w:rFonts w:cstheme="minorHAnsi"/>
          <w:rtl/>
        </w:rPr>
      </w:pPr>
      <w:r w:rsidRPr="00D26A48">
        <w:rPr>
          <w:rFonts w:cstheme="minorHAnsi"/>
          <w:b/>
          <w:bCs/>
          <w:rtl/>
        </w:rPr>
        <w:t>כדי להתמודד עם הבעיות הנ"ל,</w:t>
      </w:r>
      <w:r w:rsidR="00113C65">
        <w:rPr>
          <w:rFonts w:cstheme="minorHAnsi" w:hint="cs"/>
          <w:b/>
          <w:bCs/>
          <w:rtl/>
        </w:rPr>
        <w:t xml:space="preserve"> הארט טוען כי יש</w:t>
      </w:r>
      <w:r w:rsidRPr="00D26A48">
        <w:rPr>
          <w:rFonts w:cstheme="minorHAnsi"/>
          <w:b/>
          <w:bCs/>
          <w:rtl/>
        </w:rPr>
        <w:t xml:space="preserve"> להוסיף כללים משניים</w:t>
      </w:r>
      <w:r>
        <w:rPr>
          <w:rFonts w:cstheme="minorHAnsi" w:hint="cs"/>
          <w:rtl/>
        </w:rPr>
        <w:t>.</w:t>
      </w:r>
      <w:r w:rsidR="006A411A">
        <w:rPr>
          <w:rFonts w:cstheme="minorHAnsi" w:hint="cs"/>
          <w:rtl/>
        </w:rPr>
        <w:t xml:space="preserve"> הכללים האלו באים למלא את החסר. הם כוללים: כללי זיהוי, כללי שינוי, כללי שיפוט, כללי הטלת סנקציות, ואת כל מה שהזכרנו בשיעור הקודם. </w:t>
      </w:r>
    </w:p>
    <w:p w14:paraId="2844B068" w14:textId="2905411E" w:rsidR="006A411A" w:rsidRPr="00D26A48" w:rsidRDefault="006A411A" w:rsidP="009F1761">
      <w:pPr>
        <w:spacing w:line="360" w:lineRule="auto"/>
        <w:jc w:val="both"/>
        <w:rPr>
          <w:rFonts w:cstheme="minorHAnsi"/>
          <w:rtl/>
        </w:rPr>
      </w:pPr>
      <w:r>
        <w:rPr>
          <w:noProof/>
        </w:rPr>
        <w:drawing>
          <wp:inline distT="0" distB="0" distL="0" distR="0" wp14:anchorId="499FEE78" wp14:editId="6DC8D706">
            <wp:extent cx="3443908" cy="2455847"/>
            <wp:effectExtent l="0" t="0" r="4445" b="190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61098" cy="2468106"/>
                    </a:xfrm>
                    <a:prstGeom prst="rect">
                      <a:avLst/>
                    </a:prstGeom>
                  </pic:spPr>
                </pic:pic>
              </a:graphicData>
            </a:graphic>
          </wp:inline>
        </w:drawing>
      </w:r>
    </w:p>
    <w:p w14:paraId="22E9C20B" w14:textId="783EB989" w:rsidR="00113C65" w:rsidRPr="00113C65" w:rsidRDefault="00113C65" w:rsidP="009F1761">
      <w:pPr>
        <w:spacing w:after="0" w:line="360" w:lineRule="auto"/>
        <w:jc w:val="both"/>
        <w:rPr>
          <w:rFonts w:eastAsiaTheme="majorEastAsia" w:cstheme="minorHAnsi"/>
          <w:b/>
          <w:bCs/>
          <w:u w:val="single"/>
          <w:rtl/>
        </w:rPr>
      </w:pPr>
      <w:r w:rsidRPr="00113C65">
        <w:rPr>
          <w:rFonts w:eastAsiaTheme="majorEastAsia" w:cstheme="minorHAnsi" w:hint="cs"/>
          <w:b/>
          <w:bCs/>
          <w:u w:val="single"/>
          <w:rtl/>
        </w:rPr>
        <w:t xml:space="preserve">סוגיית המשפט האזרחי- </w:t>
      </w:r>
    </w:p>
    <w:p w14:paraId="012192AE" w14:textId="4CD62D95" w:rsidR="00113C65" w:rsidRDefault="00113C65" w:rsidP="009F1761">
      <w:pPr>
        <w:spacing w:line="360" w:lineRule="auto"/>
        <w:jc w:val="both"/>
        <w:rPr>
          <w:rFonts w:eastAsiaTheme="majorEastAsia" w:cstheme="minorHAnsi"/>
          <w:rtl/>
        </w:rPr>
      </w:pPr>
      <w:r>
        <w:rPr>
          <w:rFonts w:eastAsiaTheme="majorEastAsia" w:cstheme="minorHAnsi" w:hint="cs"/>
          <w:rtl/>
        </w:rPr>
        <w:t>אצל אוסטין הייתה לנו בעיה כי במשפט האזרחי אין פקודות. מה</w:t>
      </w:r>
      <w:r w:rsidR="00C63DAC">
        <w:rPr>
          <w:rFonts w:eastAsiaTheme="majorEastAsia" w:cstheme="minorHAnsi" w:hint="cs"/>
          <w:rtl/>
        </w:rPr>
        <w:t xml:space="preserve"> דינו של המשפט האזרחי</w:t>
      </w:r>
      <w:r>
        <w:rPr>
          <w:rFonts w:eastAsiaTheme="majorEastAsia" w:cstheme="minorHAnsi" w:hint="cs"/>
          <w:rtl/>
        </w:rPr>
        <w:t xml:space="preserve"> </w:t>
      </w:r>
      <w:r w:rsidR="00C63DAC">
        <w:rPr>
          <w:rFonts w:eastAsiaTheme="majorEastAsia" w:cstheme="minorHAnsi" w:hint="cs"/>
          <w:rtl/>
        </w:rPr>
        <w:t>לפי</w:t>
      </w:r>
      <w:r>
        <w:rPr>
          <w:rFonts w:eastAsiaTheme="majorEastAsia" w:cstheme="minorHAnsi" w:hint="cs"/>
          <w:rtl/>
        </w:rPr>
        <w:t xml:space="preserve"> הארט? האם המשפט האזרחי (חוזים, תאגידים, דיני ירושות וכו') משתייך לכללים ראשוניים או משניים?</w:t>
      </w:r>
    </w:p>
    <w:p w14:paraId="04903A88" w14:textId="002401E4" w:rsidR="00113C65" w:rsidRDefault="00113C65" w:rsidP="009F1761">
      <w:pPr>
        <w:spacing w:line="360" w:lineRule="auto"/>
        <w:jc w:val="both"/>
        <w:rPr>
          <w:rFonts w:eastAsiaTheme="majorEastAsia" w:cstheme="minorHAnsi"/>
          <w:rtl/>
        </w:rPr>
      </w:pPr>
      <w:r>
        <w:rPr>
          <w:rFonts w:eastAsiaTheme="majorEastAsia" w:cstheme="minorHAnsi" w:hint="cs"/>
          <w:rtl/>
        </w:rPr>
        <w:t>כזכור, הארט הבחין בין כללים ש</w:t>
      </w:r>
      <w:r w:rsidR="003059AF">
        <w:rPr>
          <w:rFonts w:eastAsiaTheme="majorEastAsia" w:cstheme="minorHAnsi" w:hint="cs"/>
          <w:rtl/>
        </w:rPr>
        <w:t>מ</w:t>
      </w:r>
      <w:r>
        <w:rPr>
          <w:rFonts w:eastAsiaTheme="majorEastAsia" w:cstheme="minorHAnsi" w:hint="cs"/>
          <w:rtl/>
        </w:rPr>
        <w:t xml:space="preserve">טילים חובה = כללים ראשוניים, לבין כללים שמעניקים כוח=כללים משניים. </w:t>
      </w:r>
    </w:p>
    <w:p w14:paraId="690F5D76" w14:textId="33AAA66A" w:rsidR="00113C65" w:rsidRDefault="00113C65" w:rsidP="009F1761">
      <w:pPr>
        <w:spacing w:line="360" w:lineRule="auto"/>
        <w:jc w:val="both"/>
        <w:rPr>
          <w:rFonts w:eastAsiaTheme="majorEastAsia" w:cstheme="minorHAnsi"/>
          <w:rtl/>
        </w:rPr>
      </w:pPr>
      <w:r>
        <w:rPr>
          <w:rFonts w:eastAsiaTheme="majorEastAsia" w:cstheme="minorHAnsi" w:hint="cs"/>
          <w:rtl/>
        </w:rPr>
        <w:t>המשפט האזרחי עוסק ברובו בשאלות של כוח וסמכות ולא בשאלות של חובות. הארט, שבכל זאת הושפע מאוסטין מדבר על הכוונת התנהגות</w:t>
      </w:r>
      <w:r w:rsidR="00980AC4">
        <w:rPr>
          <w:rFonts w:eastAsiaTheme="majorEastAsia" w:cstheme="minorHAnsi" w:hint="cs"/>
          <w:rtl/>
        </w:rPr>
        <w:t xml:space="preserve"> וטוען ש</w:t>
      </w:r>
      <w:r>
        <w:rPr>
          <w:rFonts w:eastAsiaTheme="majorEastAsia" w:cstheme="minorHAnsi" w:hint="cs"/>
          <w:rtl/>
        </w:rPr>
        <w:t xml:space="preserve">כללים משניים הם כללים שמעניקים כוח אך לא מכווינים התנהגות. </w:t>
      </w:r>
    </w:p>
    <w:p w14:paraId="0D587092" w14:textId="6D1CB14D" w:rsidR="00113C65" w:rsidRDefault="00113C65" w:rsidP="009F1761">
      <w:pPr>
        <w:spacing w:line="360" w:lineRule="auto"/>
        <w:jc w:val="both"/>
        <w:rPr>
          <w:rFonts w:eastAsiaTheme="majorEastAsia" w:cstheme="minorHAnsi"/>
          <w:rtl/>
        </w:rPr>
      </w:pPr>
      <w:r w:rsidRPr="00113C65">
        <w:rPr>
          <w:rFonts w:eastAsiaTheme="majorEastAsia" w:cstheme="minorHAnsi" w:hint="cs"/>
          <w:b/>
          <w:bCs/>
          <w:u w:val="single"/>
          <w:shd w:val="clear" w:color="auto" w:fill="FBE4D5" w:themeFill="accent2" w:themeFillTint="33"/>
          <w:rtl/>
        </w:rPr>
        <w:t>הביקורת של רז:</w:t>
      </w:r>
      <w:r>
        <w:rPr>
          <w:rFonts w:eastAsiaTheme="majorEastAsia" w:cstheme="minorHAnsi" w:hint="cs"/>
          <w:rtl/>
        </w:rPr>
        <w:t xml:space="preserve"> תלמידו של הארט- </w:t>
      </w:r>
      <w:r w:rsidR="00C63DAC" w:rsidRPr="00C63DAC">
        <w:rPr>
          <w:rFonts w:eastAsiaTheme="majorEastAsia" w:cstheme="minorHAnsi" w:hint="cs"/>
          <w:b/>
          <w:bCs/>
          <w:rtl/>
        </w:rPr>
        <w:t>יוסף</w:t>
      </w:r>
      <w:r w:rsidR="00C63DAC">
        <w:rPr>
          <w:rFonts w:eastAsiaTheme="majorEastAsia" w:cstheme="minorHAnsi" w:hint="cs"/>
          <w:rtl/>
        </w:rPr>
        <w:t xml:space="preserve"> </w:t>
      </w:r>
      <w:r>
        <w:rPr>
          <w:rFonts w:eastAsiaTheme="majorEastAsia" w:cstheme="minorHAnsi" w:hint="cs"/>
          <w:b/>
          <w:bCs/>
          <w:rtl/>
        </w:rPr>
        <w:t>רז</w:t>
      </w:r>
      <w:r w:rsidR="00CD4719">
        <w:rPr>
          <w:rFonts w:eastAsiaTheme="majorEastAsia" w:cstheme="minorHAnsi" w:hint="cs"/>
          <w:rtl/>
        </w:rPr>
        <w:t>,</w:t>
      </w:r>
      <w:r>
        <w:rPr>
          <w:rFonts w:eastAsiaTheme="majorEastAsia" w:cstheme="minorHAnsi" w:hint="cs"/>
          <w:rtl/>
        </w:rPr>
        <w:t xml:space="preserve"> </w:t>
      </w:r>
      <w:r w:rsidR="00CD4719">
        <w:rPr>
          <w:rFonts w:eastAsiaTheme="majorEastAsia" w:cstheme="minorHAnsi" w:hint="cs"/>
          <w:rtl/>
        </w:rPr>
        <w:t>מבקר את</w:t>
      </w:r>
      <w:r>
        <w:rPr>
          <w:rFonts w:eastAsiaTheme="majorEastAsia" w:cstheme="minorHAnsi" w:hint="cs"/>
          <w:rtl/>
        </w:rPr>
        <w:t xml:space="preserve"> הארט בנוגע לסוגיית המשפט האזרחי. רז טוען שבמקום לדבר על המכניקה של הכלל, אם הוא עובד בצורה של כוח או של חובה, יותר מעניין לדבר על מטרות המשפט ועל הפונקציות של החוק. מטרת המשפט היא לא רק להגיד לי מה לעשות, המשפט הוא הרבה יותר מסועף. אנחנו לא </w:t>
      </w:r>
      <w:r w:rsidR="00C63DAC">
        <w:rPr>
          <w:rFonts w:eastAsiaTheme="majorEastAsia" w:cstheme="minorHAnsi" w:hint="cs"/>
          <w:rtl/>
        </w:rPr>
        <w:t xml:space="preserve">בהכרח </w:t>
      </w:r>
      <w:r>
        <w:rPr>
          <w:rFonts w:eastAsiaTheme="majorEastAsia" w:cstheme="minorHAnsi" w:hint="cs"/>
          <w:rtl/>
        </w:rPr>
        <w:t>צריכים לסווג את המשפט הפרטי כחלק מהכללים המשניים</w:t>
      </w:r>
      <w:r w:rsidR="00C63DAC">
        <w:rPr>
          <w:rFonts w:eastAsiaTheme="majorEastAsia" w:cstheme="minorHAnsi" w:hint="cs"/>
          <w:rtl/>
        </w:rPr>
        <w:t xml:space="preserve"> באופן אוטומטי</w:t>
      </w:r>
      <w:r>
        <w:rPr>
          <w:rFonts w:eastAsiaTheme="majorEastAsia" w:cstheme="minorHAnsi" w:hint="cs"/>
          <w:rtl/>
        </w:rPr>
        <w:t>. רז טוען שגם החוקים המסמיכים שנותנים לנו כוח לעשות דברים הם כללים ראשוניים.</w:t>
      </w:r>
    </w:p>
    <w:p w14:paraId="38443489" w14:textId="6E9EDA5B" w:rsidR="00C63DAC" w:rsidRDefault="00C63DAC" w:rsidP="009F1761">
      <w:pPr>
        <w:spacing w:line="360" w:lineRule="auto"/>
        <w:jc w:val="both"/>
        <w:rPr>
          <w:rFonts w:eastAsiaTheme="majorEastAsia" w:cstheme="minorHAnsi"/>
          <w:rtl/>
        </w:rPr>
      </w:pPr>
      <w:r>
        <w:rPr>
          <w:rFonts w:eastAsiaTheme="majorEastAsia" w:cstheme="minorHAnsi" w:hint="cs"/>
          <w:rtl/>
        </w:rPr>
        <w:t xml:space="preserve">זה מחזיר אותנו לשאלה </w:t>
      </w:r>
      <w:r>
        <w:rPr>
          <w:rFonts w:eastAsiaTheme="majorEastAsia" w:cstheme="minorHAnsi" w:hint="cs"/>
          <w:b/>
          <w:bCs/>
          <w:rtl/>
        </w:rPr>
        <w:t>מהי מטרת המשפט</w:t>
      </w:r>
      <w:r>
        <w:rPr>
          <w:rFonts w:eastAsiaTheme="majorEastAsia" w:cstheme="minorHAnsi" w:hint="cs"/>
          <w:rtl/>
        </w:rPr>
        <w:t xml:space="preserve">. מהי המטרה הראשונית שלו, ומהי המטרה המשנית שלו? </w:t>
      </w:r>
      <w:r w:rsidRPr="00C63DAC">
        <w:rPr>
          <w:rFonts w:eastAsiaTheme="majorEastAsia" w:cstheme="minorHAnsi"/>
          <w:rtl/>
        </w:rPr>
        <w:t xml:space="preserve">רז מדבר על מטרת החוק. הוא אומר שמטרתו היא לאפשר לאנשים לבצע את כל הפעולות שאנשים עושים. </w:t>
      </w:r>
      <w:r>
        <w:rPr>
          <w:rFonts w:eastAsiaTheme="majorEastAsia" w:cstheme="minorHAnsi" w:hint="cs"/>
          <w:rtl/>
        </w:rPr>
        <w:t xml:space="preserve">לפני </w:t>
      </w:r>
      <w:r>
        <w:rPr>
          <w:rFonts w:eastAsiaTheme="majorEastAsia" w:cstheme="minorHAnsi" w:hint="cs"/>
          <w:rtl/>
        </w:rPr>
        <w:lastRenderedPageBreak/>
        <w:t xml:space="preserve">שהמשפט פותר קונפליקטים הוא מאפשר לנו דברים. המשפט לא רק מגביל אותנו. </w:t>
      </w:r>
      <w:r w:rsidRPr="00C63DAC">
        <w:rPr>
          <w:rFonts w:eastAsiaTheme="majorEastAsia" w:cstheme="minorHAnsi"/>
          <w:rtl/>
        </w:rPr>
        <w:t>ישנם חוקים רבים שהארט הגדיר כמשניים, אולם מטרתם לאפשר פעולות משפטיות יומיומיות וחשובות ביותר, שקשה לקרוא לה</w:t>
      </w:r>
      <w:r w:rsidR="00980AC4">
        <w:rPr>
          <w:rFonts w:eastAsiaTheme="majorEastAsia" w:cstheme="minorHAnsi" w:hint="cs"/>
          <w:rtl/>
        </w:rPr>
        <w:t xml:space="preserve">ן </w:t>
      </w:r>
      <w:r w:rsidRPr="00C63DAC">
        <w:rPr>
          <w:rFonts w:eastAsiaTheme="majorEastAsia" w:cstheme="minorHAnsi"/>
          <w:rtl/>
        </w:rPr>
        <w:t>משניות, משום שהן לא רק תומכות בחוקים הראש</w:t>
      </w:r>
      <w:r>
        <w:rPr>
          <w:rFonts w:eastAsiaTheme="majorEastAsia" w:cstheme="minorHAnsi" w:hint="cs"/>
          <w:rtl/>
        </w:rPr>
        <w:t>ו</w:t>
      </w:r>
      <w:r w:rsidRPr="00C63DAC">
        <w:rPr>
          <w:rFonts w:eastAsiaTheme="majorEastAsia" w:cstheme="minorHAnsi"/>
          <w:rtl/>
        </w:rPr>
        <w:t>ניים, אלא עיקרי</w:t>
      </w:r>
      <w:r w:rsidR="00980AC4">
        <w:rPr>
          <w:rFonts w:eastAsiaTheme="majorEastAsia" w:cstheme="minorHAnsi" w:hint="cs"/>
          <w:rtl/>
        </w:rPr>
        <w:t>ות</w:t>
      </w:r>
      <w:r w:rsidRPr="00C63DAC">
        <w:rPr>
          <w:rFonts w:eastAsiaTheme="majorEastAsia" w:cstheme="minorHAnsi"/>
          <w:rtl/>
        </w:rPr>
        <w:t xml:space="preserve"> כשלעצמ</w:t>
      </w:r>
      <w:r w:rsidR="00980AC4">
        <w:rPr>
          <w:rFonts w:eastAsiaTheme="majorEastAsia" w:cstheme="minorHAnsi" w:hint="cs"/>
          <w:rtl/>
        </w:rPr>
        <w:t>ן</w:t>
      </w:r>
      <w:r>
        <w:rPr>
          <w:rFonts w:eastAsiaTheme="majorEastAsia" w:cstheme="minorHAnsi" w:hint="cs"/>
          <w:rtl/>
        </w:rPr>
        <w:t>.</w:t>
      </w:r>
    </w:p>
    <w:p w14:paraId="178D9429" w14:textId="0E4349CB" w:rsidR="00A071D9" w:rsidRDefault="00A071D9" w:rsidP="009F1761">
      <w:pPr>
        <w:spacing w:after="0" w:line="360" w:lineRule="auto"/>
        <w:jc w:val="both"/>
        <w:rPr>
          <w:rFonts w:eastAsiaTheme="majorEastAsia" w:cstheme="minorHAnsi"/>
          <w:b/>
          <w:rtl/>
        </w:rPr>
      </w:pPr>
      <w:r>
        <w:rPr>
          <w:rFonts w:eastAsiaTheme="majorEastAsia" w:cstheme="minorHAnsi" w:hint="cs"/>
          <w:b/>
          <w:rtl/>
        </w:rPr>
        <w:t>ה</w:t>
      </w:r>
      <w:r w:rsidRPr="00A071D9">
        <w:rPr>
          <w:rFonts w:eastAsiaTheme="majorEastAsia" w:cstheme="minorHAnsi"/>
          <w:b/>
          <w:rtl/>
        </w:rPr>
        <w:t xml:space="preserve">תובנות </w:t>
      </w:r>
      <w:r>
        <w:rPr>
          <w:rFonts w:eastAsiaTheme="majorEastAsia" w:cstheme="minorHAnsi" w:hint="cs"/>
          <w:b/>
          <w:rtl/>
        </w:rPr>
        <w:t xml:space="preserve">של </w:t>
      </w:r>
      <w:r w:rsidRPr="00A071D9">
        <w:rPr>
          <w:rFonts w:eastAsiaTheme="majorEastAsia" w:cstheme="minorHAnsi"/>
          <w:b/>
          <w:rtl/>
        </w:rPr>
        <w:t>רז:</w:t>
      </w:r>
      <w:r>
        <w:rPr>
          <w:rFonts w:eastAsiaTheme="majorEastAsia" w:cstheme="minorHAnsi" w:hint="cs"/>
          <w:b/>
          <w:rtl/>
        </w:rPr>
        <w:t xml:space="preserve"> </w:t>
      </w:r>
    </w:p>
    <w:p w14:paraId="50E5D36C" w14:textId="6B59F7A3" w:rsidR="00A071D9" w:rsidRPr="00A071D9" w:rsidRDefault="00A071D9" w:rsidP="003514A6">
      <w:pPr>
        <w:pStyle w:val="a3"/>
        <w:numPr>
          <w:ilvl w:val="0"/>
          <w:numId w:val="13"/>
        </w:numPr>
        <w:spacing w:line="360" w:lineRule="auto"/>
        <w:jc w:val="both"/>
        <w:rPr>
          <w:rFonts w:eastAsiaTheme="majorEastAsia" w:cstheme="minorHAnsi"/>
          <w:b/>
        </w:rPr>
      </w:pPr>
      <w:r w:rsidRPr="00A071D9">
        <w:rPr>
          <w:rFonts w:eastAsiaTheme="majorEastAsia" w:cstheme="minorHAnsi"/>
          <w:rtl/>
        </w:rPr>
        <w:t xml:space="preserve">צריך להבדיל </w:t>
      </w:r>
      <w:r>
        <w:rPr>
          <w:rFonts w:eastAsiaTheme="majorEastAsia" w:cstheme="minorHAnsi" w:hint="cs"/>
          <w:rtl/>
        </w:rPr>
        <w:t>בין הטלת חובה ל</w:t>
      </w:r>
      <w:r w:rsidR="00BD54E8">
        <w:rPr>
          <w:rFonts w:eastAsiaTheme="majorEastAsia" w:cstheme="minorHAnsi" w:hint="cs"/>
          <w:rtl/>
        </w:rPr>
        <w:t xml:space="preserve">בין </w:t>
      </w:r>
      <w:r>
        <w:rPr>
          <w:rFonts w:eastAsiaTheme="majorEastAsia" w:cstheme="minorHAnsi" w:hint="cs"/>
          <w:rtl/>
        </w:rPr>
        <w:t>הענקת כוח</w:t>
      </w:r>
      <w:r w:rsidRPr="00A071D9">
        <w:rPr>
          <w:rFonts w:eastAsiaTheme="majorEastAsia" w:cstheme="minorHAnsi"/>
          <w:rtl/>
        </w:rPr>
        <w:t xml:space="preserve">- אצל הארט זה רלוונטי </w:t>
      </w:r>
      <w:r w:rsidR="00B82821">
        <w:rPr>
          <w:rFonts w:eastAsiaTheme="majorEastAsia" w:cstheme="minorHAnsi" w:hint="cs"/>
          <w:rtl/>
        </w:rPr>
        <w:t>להבחנה</w:t>
      </w:r>
      <w:r w:rsidRPr="00A071D9">
        <w:rPr>
          <w:rFonts w:eastAsiaTheme="majorEastAsia" w:cstheme="minorHAnsi"/>
          <w:rtl/>
        </w:rPr>
        <w:t xml:space="preserve"> </w:t>
      </w:r>
      <w:r w:rsidR="00B82821">
        <w:rPr>
          <w:rFonts w:eastAsiaTheme="majorEastAsia" w:cstheme="minorHAnsi" w:hint="cs"/>
          <w:rtl/>
        </w:rPr>
        <w:t xml:space="preserve">בין </w:t>
      </w:r>
      <w:r w:rsidRPr="00A071D9">
        <w:rPr>
          <w:rFonts w:eastAsiaTheme="majorEastAsia" w:cstheme="minorHAnsi"/>
          <w:rtl/>
        </w:rPr>
        <w:t xml:space="preserve">כלל ראשוני </w:t>
      </w:r>
      <w:r w:rsidR="00B82821">
        <w:rPr>
          <w:rFonts w:eastAsiaTheme="majorEastAsia" w:cstheme="minorHAnsi" w:hint="cs"/>
          <w:rtl/>
        </w:rPr>
        <w:t>ל</w:t>
      </w:r>
      <w:r w:rsidRPr="00A071D9">
        <w:rPr>
          <w:rFonts w:eastAsiaTheme="majorEastAsia" w:cstheme="minorHAnsi"/>
          <w:rtl/>
        </w:rPr>
        <w:t xml:space="preserve">משני. </w:t>
      </w:r>
    </w:p>
    <w:p w14:paraId="42B78393" w14:textId="288EDB3E" w:rsidR="00A071D9" w:rsidRPr="00A071D9" w:rsidRDefault="00A071D9" w:rsidP="003514A6">
      <w:pPr>
        <w:pStyle w:val="a3"/>
        <w:numPr>
          <w:ilvl w:val="0"/>
          <w:numId w:val="13"/>
        </w:numPr>
        <w:spacing w:line="360" w:lineRule="auto"/>
        <w:jc w:val="both"/>
        <w:rPr>
          <w:rFonts w:eastAsiaTheme="majorEastAsia" w:cstheme="minorHAnsi"/>
          <w:b/>
          <w:rtl/>
        </w:rPr>
      </w:pPr>
      <w:r w:rsidRPr="00A071D9">
        <w:rPr>
          <w:rFonts w:eastAsiaTheme="majorEastAsia" w:cstheme="minorHAnsi"/>
          <w:b/>
          <w:rtl/>
        </w:rPr>
        <w:t xml:space="preserve">אנחנו רגילים לפגוש את המשפט בקונפליקטים </w:t>
      </w:r>
      <w:r>
        <w:rPr>
          <w:rFonts w:eastAsiaTheme="majorEastAsia" w:cstheme="minorHAnsi" w:hint="cs"/>
          <w:b/>
          <w:rtl/>
        </w:rPr>
        <w:t>שעוסקים במה אסור ומה מותר. רז אומר</w:t>
      </w:r>
      <w:r w:rsidRPr="00A071D9">
        <w:rPr>
          <w:rFonts w:eastAsiaTheme="majorEastAsia" w:cstheme="minorHAnsi"/>
          <w:b/>
          <w:rtl/>
        </w:rPr>
        <w:t xml:space="preserve"> </w:t>
      </w:r>
      <w:r>
        <w:rPr>
          <w:rFonts w:eastAsiaTheme="majorEastAsia" w:cstheme="minorHAnsi" w:hint="cs"/>
          <w:b/>
          <w:rtl/>
        </w:rPr>
        <w:t>שהמשפט מאפשר דברים רבים עוד לפני פתירת הקונפליקטים</w:t>
      </w:r>
      <w:r w:rsidRPr="00A071D9">
        <w:rPr>
          <w:rFonts w:eastAsiaTheme="majorEastAsia" w:cstheme="minorHAnsi"/>
          <w:b/>
          <w:rtl/>
        </w:rPr>
        <w:t>. המשפט מאפשר ולא רק מגביל</w:t>
      </w:r>
      <w:r>
        <w:rPr>
          <w:rFonts w:eastAsiaTheme="majorEastAsia" w:cstheme="minorHAnsi" w:hint="cs"/>
          <w:b/>
          <w:rtl/>
        </w:rPr>
        <w:t>.</w:t>
      </w:r>
    </w:p>
    <w:p w14:paraId="7834CFEB" w14:textId="2F8D85F4" w:rsidR="00C63DAC" w:rsidRPr="00C63DAC" w:rsidRDefault="009D2170" w:rsidP="009F1761">
      <w:pPr>
        <w:spacing w:line="360" w:lineRule="auto"/>
        <w:jc w:val="both"/>
        <w:rPr>
          <w:rFonts w:eastAsiaTheme="majorEastAsia" w:cstheme="minorHAnsi"/>
          <w:rtl/>
        </w:rPr>
      </w:pPr>
      <w:r>
        <w:rPr>
          <w:rFonts w:eastAsiaTheme="majorEastAsia" w:cstheme="minorHAnsi" w:hint="cs"/>
          <w:rtl/>
        </w:rPr>
        <w:t>*</w:t>
      </w:r>
      <w:r w:rsidR="00682476">
        <w:rPr>
          <w:rFonts w:eastAsiaTheme="majorEastAsia" w:cstheme="minorHAnsi" w:hint="cs"/>
          <w:rtl/>
        </w:rPr>
        <w:t xml:space="preserve">ניתן להשוות את הדיון הזה לדבריהם של </w:t>
      </w:r>
      <w:r w:rsidR="0046130C">
        <w:rPr>
          <w:rFonts w:eastAsiaTheme="majorEastAsia" w:cstheme="minorHAnsi" w:hint="cs"/>
          <w:rtl/>
        </w:rPr>
        <w:t>ה</w:t>
      </w:r>
      <w:r w:rsidR="00682476">
        <w:rPr>
          <w:rFonts w:eastAsiaTheme="majorEastAsia" w:cstheme="minorHAnsi" w:hint="cs"/>
          <w:rtl/>
        </w:rPr>
        <w:t xml:space="preserve">רמב"ם והרמב"ן בנוגע למצוות בני נוח- האם מצוות "דינים" מתייחסות לאכיפה של חובות יסוד (רמב"ם)? או לכלל התפקידים של המשפט בחברה (רמב"ן)? </w:t>
      </w:r>
    </w:p>
    <w:p w14:paraId="3B5DF60A" w14:textId="3CCA8876" w:rsidR="006A411A" w:rsidRDefault="006A411A" w:rsidP="009F1761">
      <w:pPr>
        <w:spacing w:line="360" w:lineRule="auto"/>
        <w:jc w:val="both"/>
        <w:rPr>
          <w:rFonts w:eastAsiaTheme="majorEastAsia" w:cstheme="minorHAnsi"/>
          <w:rtl/>
        </w:rPr>
      </w:pPr>
      <w:r w:rsidRPr="00682476">
        <w:rPr>
          <w:rFonts w:eastAsiaTheme="majorEastAsia" w:cstheme="minorHAnsi" w:hint="cs"/>
          <w:shd w:val="clear" w:color="auto" w:fill="FBE4D5" w:themeFill="accent2" w:themeFillTint="33"/>
          <w:rtl/>
        </w:rPr>
        <w:t xml:space="preserve">כעת, נדון בכלל </w:t>
      </w:r>
      <w:r w:rsidR="00682476" w:rsidRPr="00682476">
        <w:rPr>
          <w:rFonts w:eastAsiaTheme="majorEastAsia" w:cstheme="minorHAnsi" w:hint="cs"/>
          <w:shd w:val="clear" w:color="auto" w:fill="FBE4D5" w:themeFill="accent2" w:themeFillTint="33"/>
          <w:rtl/>
        </w:rPr>
        <w:t>משני</w:t>
      </w:r>
      <w:r w:rsidRPr="00682476">
        <w:rPr>
          <w:rFonts w:eastAsiaTheme="majorEastAsia" w:cstheme="minorHAnsi" w:hint="cs"/>
          <w:shd w:val="clear" w:color="auto" w:fill="FBE4D5" w:themeFill="accent2" w:themeFillTint="33"/>
          <w:rtl/>
        </w:rPr>
        <w:t xml:space="preserve"> שהארט התווה </w:t>
      </w:r>
      <w:r w:rsidRPr="00682476">
        <w:rPr>
          <w:rFonts w:eastAsiaTheme="majorEastAsia" w:cstheme="minorHAnsi"/>
          <w:shd w:val="clear" w:color="auto" w:fill="FBE4D5" w:themeFill="accent2" w:themeFillTint="33"/>
          <w:rtl/>
        </w:rPr>
        <w:t>–</w:t>
      </w:r>
      <w:r w:rsidRPr="00682476">
        <w:rPr>
          <w:rFonts w:eastAsiaTheme="majorEastAsia" w:cstheme="minorHAnsi" w:hint="cs"/>
          <w:shd w:val="clear" w:color="auto" w:fill="FBE4D5" w:themeFill="accent2" w:themeFillTint="33"/>
          <w:rtl/>
        </w:rPr>
        <w:t xml:space="preserve"> </w:t>
      </w:r>
      <w:r w:rsidRPr="00682476">
        <w:rPr>
          <w:rFonts w:eastAsiaTheme="majorEastAsia" w:cstheme="minorHAnsi" w:hint="cs"/>
          <w:b/>
          <w:bCs/>
          <w:u w:val="single"/>
          <w:shd w:val="clear" w:color="auto" w:fill="FBE4D5" w:themeFill="accent2" w:themeFillTint="33"/>
          <w:rtl/>
        </w:rPr>
        <w:t>כלל הזיהוי</w:t>
      </w:r>
      <w:r w:rsidRPr="00052238">
        <w:rPr>
          <w:rFonts w:eastAsiaTheme="majorEastAsia" w:cstheme="minorHAnsi" w:hint="cs"/>
          <w:b/>
          <w:bCs/>
          <w:u w:val="single"/>
          <w:rtl/>
        </w:rPr>
        <w:t>.</w:t>
      </w:r>
    </w:p>
    <w:p w14:paraId="0B4505A1" w14:textId="4D62B684" w:rsidR="00F54C1C" w:rsidRDefault="00A071D9" w:rsidP="009F1761">
      <w:pPr>
        <w:spacing w:line="360" w:lineRule="auto"/>
        <w:jc w:val="both"/>
        <w:rPr>
          <w:rFonts w:eastAsiaTheme="majorEastAsia" w:cstheme="minorHAnsi"/>
          <w:rtl/>
        </w:rPr>
      </w:pPr>
      <w:r>
        <w:rPr>
          <w:rFonts w:eastAsiaTheme="majorEastAsia" w:cstheme="minorHAnsi" w:hint="cs"/>
          <w:rtl/>
        </w:rPr>
        <w:t xml:space="preserve">כלל הזיהוי עוסק בהבחנה בין חוק למוסר. </w:t>
      </w:r>
      <w:r w:rsidR="009D2170">
        <w:rPr>
          <w:rFonts w:eastAsiaTheme="majorEastAsia" w:cstheme="minorHAnsi" w:hint="cs"/>
          <w:rtl/>
        </w:rPr>
        <w:t>יש חובות שנובעים מחוקים ויש חובות שנובעים מ</w:t>
      </w:r>
      <w:r w:rsidR="00980AC4">
        <w:rPr>
          <w:rFonts w:eastAsiaTheme="majorEastAsia" w:cstheme="minorHAnsi" w:hint="cs"/>
          <w:rtl/>
        </w:rPr>
        <w:t>מ</w:t>
      </w:r>
      <w:r w:rsidR="009D2170">
        <w:rPr>
          <w:rFonts w:eastAsiaTheme="majorEastAsia" w:cstheme="minorHAnsi" w:hint="cs"/>
          <w:rtl/>
        </w:rPr>
        <w:t>חויבות מוסרית. עסקנו בחשיבות ההפרדה הזו בע</w:t>
      </w:r>
      <w:r>
        <w:rPr>
          <w:rFonts w:eastAsiaTheme="majorEastAsia" w:cstheme="minorHAnsi" w:hint="cs"/>
          <w:rtl/>
        </w:rPr>
        <w:t xml:space="preserve">בר והיא </w:t>
      </w:r>
      <w:r w:rsidRPr="00A071D9">
        <w:rPr>
          <w:rFonts w:eastAsiaTheme="majorEastAsia" w:cstheme="minorHAnsi" w:hint="cs"/>
          <w:rtl/>
        </w:rPr>
        <w:t xml:space="preserve">רלוונטית </w:t>
      </w:r>
      <w:r w:rsidR="00F54C1C" w:rsidRPr="00A071D9">
        <w:rPr>
          <w:rFonts w:eastAsiaTheme="majorEastAsia" w:cstheme="minorHAnsi"/>
          <w:b/>
          <w:rtl/>
        </w:rPr>
        <w:t>גם לפוזיטיביזם. גם הארט מיין את כל הדברים שמשפיעים על ההתנהגות האנושית כמו מנהגים</w:t>
      </w:r>
      <w:r w:rsidRPr="00A071D9">
        <w:rPr>
          <w:rFonts w:eastAsiaTheme="majorEastAsia" w:cstheme="minorHAnsi" w:hint="cs"/>
          <w:b/>
          <w:rtl/>
        </w:rPr>
        <w:t xml:space="preserve"> </w:t>
      </w:r>
      <w:r w:rsidR="00F54C1C" w:rsidRPr="00A071D9">
        <w:rPr>
          <w:rFonts w:eastAsiaTheme="majorEastAsia" w:cstheme="minorHAnsi"/>
          <w:b/>
          <w:rtl/>
        </w:rPr>
        <w:t xml:space="preserve">ומוסכמות שנמצאים בכללים שאומרים לנו מה לעשות ויש חובות. יש חובות של חוקים וחובות של מחויבות מוסרית. </w:t>
      </w:r>
      <w:r w:rsidR="00980AC4" w:rsidRPr="00A071D9">
        <w:rPr>
          <w:rFonts w:eastAsiaTheme="majorEastAsia" w:cstheme="minorHAnsi" w:hint="cs"/>
          <w:b/>
          <w:rtl/>
        </w:rPr>
        <w:t>הפוזיטיביסטי</w:t>
      </w:r>
      <w:r w:rsidR="00980AC4" w:rsidRPr="00A071D9">
        <w:rPr>
          <w:rFonts w:eastAsiaTheme="majorEastAsia" w:cstheme="minorHAnsi" w:hint="eastAsia"/>
          <w:b/>
          <w:rtl/>
        </w:rPr>
        <w:t>ם</w:t>
      </w:r>
      <w:r w:rsidR="00F54C1C" w:rsidRPr="00A071D9">
        <w:rPr>
          <w:rFonts w:eastAsiaTheme="majorEastAsia" w:cstheme="minorHAnsi"/>
          <w:b/>
          <w:rtl/>
        </w:rPr>
        <w:t xml:space="preserve"> דיברו על תורת ההפרדה בין ההבחנה האם יש כלל לבין מה שלא כלל. זה לא שהארט לא דוגל בחובות מוסריות, ההפך הוא הנכון</w:t>
      </w:r>
      <w:r w:rsidRPr="00A071D9">
        <w:rPr>
          <w:rFonts w:eastAsiaTheme="majorEastAsia" w:cstheme="minorHAnsi" w:hint="cs"/>
          <w:b/>
          <w:rtl/>
        </w:rPr>
        <w:t>-</w:t>
      </w:r>
      <w:r w:rsidR="00F54C1C" w:rsidRPr="00A071D9">
        <w:rPr>
          <w:rFonts w:eastAsiaTheme="majorEastAsia" w:cstheme="minorHAnsi"/>
          <w:b/>
          <w:rtl/>
        </w:rPr>
        <w:t xml:space="preserve"> לפעמים חובה מוסרית גוברת על החובה המשפטית (כמו העמדת הנאצים לדין). ההפרדה הזו חשובה כדי לאפשר סרבנות במקרה הצורך, לחדד את המצבים בהם יש חובת סרבנות.</w:t>
      </w:r>
    </w:p>
    <w:p w14:paraId="66C6DC1A" w14:textId="77777777" w:rsidR="009D2170" w:rsidRDefault="009D2170" w:rsidP="009F1761">
      <w:pPr>
        <w:spacing w:line="360" w:lineRule="auto"/>
        <w:jc w:val="both"/>
        <w:rPr>
          <w:rFonts w:eastAsiaTheme="majorEastAsia" w:cstheme="minorHAnsi"/>
          <w:rtl/>
        </w:rPr>
      </w:pPr>
      <w:r>
        <w:rPr>
          <w:rFonts w:eastAsiaTheme="majorEastAsia" w:cstheme="minorHAnsi" w:hint="cs"/>
          <w:b/>
          <w:bCs/>
          <w:rtl/>
        </w:rPr>
        <w:t>ומה בין כללי משפט ומוסר לבין כללים חברתיים אחרים?</w:t>
      </w:r>
      <w:r>
        <w:rPr>
          <w:rFonts w:eastAsiaTheme="majorEastAsia" w:cstheme="minorHAnsi" w:hint="cs"/>
          <w:rtl/>
        </w:rPr>
        <w:t xml:space="preserve"> מה ההבדל בין שאלה חוקית או מוסרית לבין לחץ חברתי? </w:t>
      </w:r>
    </w:p>
    <w:p w14:paraId="75F6B77F" w14:textId="77777777" w:rsidR="009D2170" w:rsidRDefault="009D2170" w:rsidP="003514A6">
      <w:pPr>
        <w:pStyle w:val="a3"/>
        <w:numPr>
          <w:ilvl w:val="0"/>
          <w:numId w:val="13"/>
        </w:numPr>
        <w:spacing w:line="360" w:lineRule="auto"/>
        <w:jc w:val="both"/>
        <w:rPr>
          <w:rFonts w:eastAsiaTheme="majorEastAsia" w:cstheme="minorHAnsi"/>
        </w:rPr>
      </w:pPr>
      <w:r>
        <w:rPr>
          <w:rFonts w:eastAsiaTheme="majorEastAsia" w:cstheme="minorHAnsi" w:hint="cs"/>
          <w:rtl/>
        </w:rPr>
        <w:t>עוצמת התגובה להפרה- אם מישהו לא יבוא למסיבה שלי, זה יהיה שונה מתגובה למעשה לא מוסרי.</w:t>
      </w:r>
    </w:p>
    <w:p w14:paraId="14EA6C1D" w14:textId="77777777" w:rsidR="009D2170" w:rsidRDefault="009D2170" w:rsidP="003514A6">
      <w:pPr>
        <w:pStyle w:val="a3"/>
        <w:numPr>
          <w:ilvl w:val="0"/>
          <w:numId w:val="13"/>
        </w:numPr>
        <w:spacing w:line="360" w:lineRule="auto"/>
        <w:jc w:val="both"/>
        <w:rPr>
          <w:rFonts w:eastAsiaTheme="majorEastAsia" w:cstheme="minorHAnsi"/>
        </w:rPr>
      </w:pPr>
      <w:r>
        <w:rPr>
          <w:rFonts w:eastAsiaTheme="majorEastAsia" w:cstheme="minorHAnsi" w:hint="cs"/>
          <w:rtl/>
        </w:rPr>
        <w:t>סוג התגובה</w:t>
      </w:r>
    </w:p>
    <w:p w14:paraId="00425A73" w14:textId="77777777" w:rsidR="009D2170" w:rsidRDefault="009D2170" w:rsidP="003514A6">
      <w:pPr>
        <w:pStyle w:val="a3"/>
        <w:numPr>
          <w:ilvl w:val="0"/>
          <w:numId w:val="13"/>
        </w:numPr>
        <w:spacing w:line="360" w:lineRule="auto"/>
        <w:jc w:val="both"/>
        <w:rPr>
          <w:rFonts w:eastAsiaTheme="majorEastAsia" w:cstheme="minorHAnsi"/>
        </w:rPr>
      </w:pPr>
      <w:r>
        <w:rPr>
          <w:rFonts w:eastAsiaTheme="majorEastAsia" w:cstheme="minorHAnsi" w:hint="cs"/>
          <w:rtl/>
        </w:rPr>
        <w:t>החשיבות שמייחסים לכללים</w:t>
      </w:r>
    </w:p>
    <w:p w14:paraId="0C948CF3" w14:textId="77777777" w:rsidR="009D2170" w:rsidRPr="009D2170" w:rsidRDefault="009D2170" w:rsidP="003514A6">
      <w:pPr>
        <w:pStyle w:val="a3"/>
        <w:numPr>
          <w:ilvl w:val="0"/>
          <w:numId w:val="13"/>
        </w:numPr>
        <w:spacing w:line="360" w:lineRule="auto"/>
        <w:jc w:val="both"/>
        <w:rPr>
          <w:rFonts w:eastAsiaTheme="majorEastAsia" w:cstheme="minorHAnsi"/>
          <w:rtl/>
        </w:rPr>
      </w:pPr>
      <w:r>
        <w:rPr>
          <w:rFonts w:eastAsiaTheme="majorEastAsia" w:cstheme="minorHAnsi" w:hint="cs"/>
          <w:rtl/>
        </w:rPr>
        <w:t>מידת ההקרבה האישית הנדרשת.</w:t>
      </w:r>
    </w:p>
    <w:p w14:paraId="511EA349" w14:textId="43292FE3" w:rsidR="009D2170" w:rsidRDefault="009D2170" w:rsidP="009F1761">
      <w:pPr>
        <w:spacing w:line="360" w:lineRule="auto"/>
        <w:jc w:val="both"/>
        <w:rPr>
          <w:rFonts w:eastAsiaTheme="majorEastAsia" w:cstheme="minorHAnsi"/>
          <w:rtl/>
        </w:rPr>
      </w:pPr>
      <w:r>
        <w:rPr>
          <w:rFonts w:eastAsiaTheme="majorEastAsia" w:cstheme="minorHAnsi" w:hint="cs"/>
          <w:rtl/>
        </w:rPr>
        <w:t xml:space="preserve">נחזור </w:t>
      </w:r>
      <w:r w:rsidRPr="009D2170">
        <w:rPr>
          <w:rFonts w:eastAsiaTheme="majorEastAsia" w:cstheme="minorHAnsi" w:hint="cs"/>
          <w:b/>
          <w:bCs/>
          <w:rtl/>
        </w:rPr>
        <w:t>להבחנה בין כללי מוסר לכללי משפט</w:t>
      </w:r>
      <w:r>
        <w:rPr>
          <w:rFonts w:eastAsiaTheme="majorEastAsia" w:cstheme="minorHAnsi" w:hint="cs"/>
          <w:rtl/>
        </w:rPr>
        <w:t xml:space="preserve">. </w:t>
      </w:r>
      <w:r w:rsidR="00F06C9E">
        <w:rPr>
          <w:rFonts w:eastAsiaTheme="majorEastAsia" w:cstheme="minorHAnsi" w:hint="cs"/>
          <w:rtl/>
        </w:rPr>
        <w:t>מה ההבדלים?</w:t>
      </w:r>
    </w:p>
    <w:p w14:paraId="54B35328" w14:textId="3BECF35B" w:rsidR="00F06C9E" w:rsidRDefault="00F06C9E" w:rsidP="003514A6">
      <w:pPr>
        <w:pStyle w:val="a3"/>
        <w:numPr>
          <w:ilvl w:val="0"/>
          <w:numId w:val="13"/>
        </w:numPr>
        <w:spacing w:line="360" w:lineRule="auto"/>
        <w:jc w:val="both"/>
        <w:rPr>
          <w:rFonts w:eastAsiaTheme="majorEastAsia" w:cstheme="minorHAnsi"/>
        </w:rPr>
      </w:pPr>
      <w:r w:rsidRPr="00F06C9E">
        <w:rPr>
          <w:rFonts w:eastAsiaTheme="majorEastAsia" w:cstheme="minorHAnsi" w:hint="cs"/>
          <w:u w:val="single"/>
          <w:rtl/>
        </w:rPr>
        <w:t>אופן התגבשותו ושינויו-</w:t>
      </w:r>
      <w:r>
        <w:rPr>
          <w:rFonts w:eastAsiaTheme="majorEastAsia" w:cstheme="minorHAnsi" w:hint="cs"/>
          <w:rtl/>
        </w:rPr>
        <w:t xml:space="preserve"> </w:t>
      </w:r>
      <w:r w:rsidR="00F54C1C" w:rsidRPr="00F54C1C">
        <w:rPr>
          <w:rFonts w:eastAsiaTheme="majorEastAsia" w:cstheme="minorHAnsi"/>
          <w:b/>
          <w:rtl/>
        </w:rPr>
        <w:t xml:space="preserve">אנחנו יכולים לחוקק שקנס יעלה מסכום </w:t>
      </w:r>
      <w:r w:rsidR="00F54C1C">
        <w:rPr>
          <w:rFonts w:eastAsiaTheme="majorEastAsia" w:cstheme="minorHAnsi" w:hint="cs"/>
          <w:b/>
        </w:rPr>
        <w:t>X</w:t>
      </w:r>
      <w:r w:rsidR="00F54C1C" w:rsidRPr="00F54C1C">
        <w:rPr>
          <w:rFonts w:eastAsiaTheme="majorEastAsia" w:cstheme="minorHAnsi"/>
          <w:b/>
          <w:rtl/>
        </w:rPr>
        <w:t xml:space="preserve"> לסכום </w:t>
      </w:r>
      <w:r w:rsidR="00F54C1C">
        <w:rPr>
          <w:rFonts w:eastAsiaTheme="majorEastAsia" w:cstheme="minorHAnsi" w:hint="cs"/>
          <w:b/>
        </w:rPr>
        <w:t>Y</w:t>
      </w:r>
      <w:r w:rsidR="00F54C1C" w:rsidRPr="00F54C1C">
        <w:rPr>
          <w:rFonts w:eastAsiaTheme="majorEastAsia" w:cstheme="minorHAnsi"/>
          <w:b/>
          <w:rtl/>
        </w:rPr>
        <w:t xml:space="preserve"> </w:t>
      </w:r>
      <w:r w:rsidR="00F54C1C">
        <w:rPr>
          <w:rFonts w:eastAsiaTheme="majorEastAsia" w:cstheme="minorHAnsi" w:hint="cs"/>
          <w:b/>
          <w:rtl/>
        </w:rPr>
        <w:t xml:space="preserve">, אבל לא כך הדבר לגבי המוסר </w:t>
      </w:r>
      <w:r w:rsidR="00F54C1C" w:rsidRPr="00F54C1C">
        <w:rPr>
          <w:rFonts w:eastAsiaTheme="majorEastAsia" w:cstheme="minorHAnsi"/>
          <w:b/>
          <w:rtl/>
        </w:rPr>
        <w:t>.</w:t>
      </w:r>
      <w:r>
        <w:rPr>
          <w:rFonts w:eastAsiaTheme="majorEastAsia" w:cstheme="minorHAnsi" w:hint="cs"/>
          <w:rtl/>
        </w:rPr>
        <w:t>אין מוסד "מחוקק" למוסר. גם אם תפיסה מוסרית משתנה, היא לא משתנה ברגע ובהליך מוגדר</w:t>
      </w:r>
      <w:r w:rsidR="00F54C1C">
        <w:rPr>
          <w:rFonts w:eastAsiaTheme="majorEastAsia" w:cstheme="minorHAnsi" w:hint="cs"/>
          <w:rtl/>
        </w:rPr>
        <w:t xml:space="preserve"> (</w:t>
      </w:r>
      <w:r w:rsidR="00F54C1C">
        <w:rPr>
          <w:rFonts w:eastAsiaTheme="majorEastAsia" w:cstheme="minorHAnsi" w:hint="cs"/>
          <w:b/>
          <w:rtl/>
        </w:rPr>
        <w:t>אין דבר כזה</w:t>
      </w:r>
      <w:r w:rsidR="00F54C1C" w:rsidRPr="00F54C1C">
        <w:rPr>
          <w:rFonts w:eastAsiaTheme="majorEastAsia" w:cstheme="minorHAnsi"/>
          <w:b/>
          <w:rtl/>
        </w:rPr>
        <w:t xml:space="preserve"> </w:t>
      </w:r>
      <w:r w:rsidR="00980AC4">
        <w:rPr>
          <w:rFonts w:eastAsiaTheme="majorEastAsia" w:cstheme="minorHAnsi" w:hint="cs"/>
          <w:b/>
          <w:rtl/>
        </w:rPr>
        <w:t>"</w:t>
      </w:r>
      <w:r w:rsidR="00F54C1C" w:rsidRPr="00F54C1C">
        <w:rPr>
          <w:rFonts w:eastAsiaTheme="majorEastAsia" w:cstheme="minorHAnsi"/>
          <w:b/>
          <w:rtl/>
        </w:rPr>
        <w:t>מועצת המחוקקים הפילוסופיים</w:t>
      </w:r>
      <w:r w:rsidR="00F54C1C">
        <w:rPr>
          <w:rFonts w:eastAsiaTheme="majorEastAsia" w:cstheme="minorHAnsi" w:hint="cs"/>
          <w:rtl/>
        </w:rPr>
        <w:t>").</w:t>
      </w:r>
      <w:r>
        <w:rPr>
          <w:rFonts w:eastAsiaTheme="majorEastAsia" w:cstheme="minorHAnsi" w:hint="cs"/>
          <w:rtl/>
        </w:rPr>
        <w:t xml:space="preserve"> </w:t>
      </w:r>
    </w:p>
    <w:p w14:paraId="2F52D5FA" w14:textId="1AC90BE0" w:rsidR="00F06C9E" w:rsidRDefault="00F06C9E" w:rsidP="003514A6">
      <w:pPr>
        <w:pStyle w:val="a3"/>
        <w:numPr>
          <w:ilvl w:val="0"/>
          <w:numId w:val="13"/>
        </w:numPr>
        <w:spacing w:line="360" w:lineRule="auto"/>
        <w:jc w:val="both"/>
        <w:rPr>
          <w:rFonts w:eastAsiaTheme="majorEastAsia" w:cstheme="minorHAnsi"/>
          <w:u w:val="single"/>
        </w:rPr>
      </w:pPr>
      <w:r w:rsidRPr="00F06C9E">
        <w:rPr>
          <w:rFonts w:eastAsiaTheme="majorEastAsia" w:cstheme="minorHAnsi" w:hint="cs"/>
          <w:u w:val="single"/>
          <w:rtl/>
        </w:rPr>
        <w:t>המניע לקיומו-</w:t>
      </w:r>
      <w:r>
        <w:rPr>
          <w:rFonts w:eastAsiaTheme="majorEastAsia" w:cstheme="minorHAnsi" w:hint="cs"/>
          <w:rtl/>
        </w:rPr>
        <w:t xml:space="preserve"> במוסר אנחנו בד"כ מדברים על מניע פנימי, המוסר צומח מבפנים והוא לא נובע מכפייה חיצונית.</w:t>
      </w:r>
    </w:p>
    <w:p w14:paraId="2DD94DF8" w14:textId="50FFFE4D" w:rsidR="00F06C9E" w:rsidRPr="00F06C9E" w:rsidRDefault="00F06C9E" w:rsidP="003514A6">
      <w:pPr>
        <w:pStyle w:val="a3"/>
        <w:numPr>
          <w:ilvl w:val="0"/>
          <w:numId w:val="13"/>
        </w:numPr>
        <w:spacing w:line="360" w:lineRule="auto"/>
        <w:jc w:val="both"/>
        <w:rPr>
          <w:rFonts w:eastAsiaTheme="majorEastAsia" w:cstheme="minorHAnsi"/>
          <w:u w:val="single"/>
        </w:rPr>
      </w:pPr>
      <w:r>
        <w:rPr>
          <w:rFonts w:eastAsiaTheme="majorEastAsia" w:cstheme="minorHAnsi" w:hint="cs"/>
          <w:u w:val="single"/>
          <w:rtl/>
        </w:rPr>
        <w:t xml:space="preserve">תחולות שונות: </w:t>
      </w:r>
      <w:r>
        <w:rPr>
          <w:rFonts w:eastAsiaTheme="majorEastAsia" w:cstheme="minorHAnsi" w:hint="cs"/>
          <w:rtl/>
        </w:rPr>
        <w:t xml:space="preserve">נחזור לדוגמה של </w:t>
      </w:r>
      <w:r w:rsidR="003F4BC2">
        <w:rPr>
          <w:rFonts w:eastAsiaTheme="majorEastAsia" w:cstheme="minorHAnsi" w:hint="cs"/>
          <w:rtl/>
        </w:rPr>
        <w:t xml:space="preserve">הילד </w:t>
      </w:r>
      <w:r>
        <w:rPr>
          <w:rFonts w:eastAsiaTheme="majorEastAsia" w:cstheme="minorHAnsi" w:hint="cs"/>
          <w:rtl/>
        </w:rPr>
        <w:t>הרוצח</w:t>
      </w:r>
      <w:r w:rsidR="003F4BC2">
        <w:rPr>
          <w:rFonts w:eastAsiaTheme="majorEastAsia" w:cstheme="minorHAnsi" w:hint="cs"/>
          <w:rtl/>
        </w:rPr>
        <w:t xml:space="preserve"> (ילד בן 7 שרוצח את חבריו לכיתה)</w:t>
      </w:r>
      <w:r>
        <w:rPr>
          <w:rFonts w:eastAsiaTheme="majorEastAsia" w:cstheme="minorHAnsi" w:hint="cs"/>
          <w:rtl/>
        </w:rPr>
        <w:t>- אמנם אין לו אחריות משפטית אך יש לו אחריות מוסרית.</w:t>
      </w:r>
    </w:p>
    <w:p w14:paraId="2725F13D" w14:textId="066182AD" w:rsidR="00F06C9E" w:rsidRDefault="00F06C9E" w:rsidP="003514A6">
      <w:pPr>
        <w:pStyle w:val="a3"/>
        <w:numPr>
          <w:ilvl w:val="0"/>
          <w:numId w:val="13"/>
        </w:numPr>
        <w:spacing w:line="360" w:lineRule="auto"/>
        <w:jc w:val="both"/>
        <w:rPr>
          <w:rFonts w:eastAsiaTheme="majorEastAsia" w:cstheme="minorHAnsi"/>
          <w:u w:val="single"/>
        </w:rPr>
      </w:pPr>
      <w:r>
        <w:rPr>
          <w:rFonts w:eastAsiaTheme="majorEastAsia" w:cstheme="minorHAnsi" w:hint="cs"/>
          <w:u w:val="single"/>
          <w:rtl/>
        </w:rPr>
        <w:lastRenderedPageBreak/>
        <w:t xml:space="preserve">הסיבות לקיומם: </w:t>
      </w:r>
      <w:r>
        <w:rPr>
          <w:rFonts w:eastAsiaTheme="majorEastAsia" w:cstheme="minorHAnsi" w:hint="cs"/>
          <w:rtl/>
        </w:rPr>
        <w:t>הסיבות ל</w:t>
      </w:r>
      <w:r w:rsidR="003F4BC2">
        <w:rPr>
          <w:rFonts w:eastAsiaTheme="majorEastAsia" w:cstheme="minorHAnsi" w:hint="cs"/>
          <w:rtl/>
        </w:rPr>
        <w:t>קיומם</w:t>
      </w:r>
      <w:r w:rsidR="00980AC4">
        <w:rPr>
          <w:rFonts w:eastAsiaTheme="majorEastAsia" w:cstheme="minorHAnsi" w:hint="cs"/>
          <w:rtl/>
        </w:rPr>
        <w:t xml:space="preserve"> של</w:t>
      </w:r>
      <w:r w:rsidR="003F4BC2">
        <w:rPr>
          <w:rFonts w:eastAsiaTheme="majorEastAsia" w:cstheme="minorHAnsi" w:hint="cs"/>
          <w:rtl/>
        </w:rPr>
        <w:t xml:space="preserve"> כללי ה</w:t>
      </w:r>
      <w:r>
        <w:rPr>
          <w:rFonts w:eastAsiaTheme="majorEastAsia" w:cstheme="minorHAnsi" w:hint="cs"/>
          <w:rtl/>
        </w:rPr>
        <w:t>מוסר שונות מהסיבות ל</w:t>
      </w:r>
      <w:r w:rsidR="003F4BC2">
        <w:rPr>
          <w:rFonts w:eastAsiaTheme="majorEastAsia" w:cstheme="minorHAnsi" w:hint="cs"/>
          <w:rtl/>
        </w:rPr>
        <w:t>קיומם של כללי המשפט</w:t>
      </w:r>
      <w:r>
        <w:rPr>
          <w:rFonts w:eastAsiaTheme="majorEastAsia" w:cstheme="minorHAnsi" w:hint="cs"/>
          <w:rtl/>
        </w:rPr>
        <w:t xml:space="preserve"> </w:t>
      </w:r>
      <w:r w:rsidRPr="00F06C9E">
        <w:rPr>
          <w:rFonts w:eastAsiaTheme="majorEastAsia" w:cstheme="minorHAnsi"/>
          <w:rtl/>
        </w:rPr>
        <w:t>(כלל משפטי עשוי להיגזר משיקולים מוסריים – אך לפי הארט אינו תלוי בהם)</w:t>
      </w:r>
    </w:p>
    <w:p w14:paraId="124E48E1" w14:textId="66225821" w:rsidR="009D2170" w:rsidRDefault="009D2170" w:rsidP="009F1761">
      <w:pPr>
        <w:spacing w:line="360" w:lineRule="auto"/>
        <w:jc w:val="both"/>
        <w:rPr>
          <w:rFonts w:eastAsiaTheme="majorEastAsia" w:cstheme="minorHAnsi"/>
          <w:rtl/>
        </w:rPr>
      </w:pPr>
      <w:r>
        <w:rPr>
          <w:rFonts w:eastAsiaTheme="majorEastAsia" w:cstheme="minorHAnsi" w:hint="cs"/>
          <w:rtl/>
        </w:rPr>
        <w:t xml:space="preserve">הארט מתווה </w:t>
      </w:r>
      <w:r w:rsidRPr="009D2170">
        <w:rPr>
          <w:rFonts w:eastAsiaTheme="majorEastAsia" w:cstheme="minorHAnsi"/>
          <w:b/>
          <w:bCs/>
          <w:rtl/>
        </w:rPr>
        <w:t>כללי זיהוי בין חוקי למוסרי</w:t>
      </w:r>
      <w:r>
        <w:rPr>
          <w:rFonts w:eastAsiaTheme="majorEastAsia" w:cstheme="minorHAnsi" w:hint="cs"/>
          <w:rtl/>
        </w:rPr>
        <w:t xml:space="preserve">: </w:t>
      </w:r>
      <w:r w:rsidRPr="00052238">
        <w:rPr>
          <w:rFonts w:eastAsiaTheme="majorEastAsia" w:cstheme="minorHAnsi"/>
          <w:rtl/>
        </w:rPr>
        <w:t xml:space="preserve">יש לזהות </w:t>
      </w:r>
      <w:r w:rsidRPr="00F06C9E">
        <w:rPr>
          <w:rFonts w:eastAsiaTheme="majorEastAsia" w:cstheme="minorHAnsi"/>
          <w:b/>
          <w:bCs/>
          <w:rtl/>
        </w:rPr>
        <w:t>איפה החוק נגמר ואיפה המוסר מתחיל</w:t>
      </w:r>
      <w:r w:rsidRPr="00052238">
        <w:rPr>
          <w:rFonts w:eastAsiaTheme="majorEastAsia" w:cstheme="minorHAnsi"/>
          <w:rtl/>
        </w:rPr>
        <w:t>. יש דברים שהם חוקיים ולא מוסריים, מוסריים ולא חוקיים ודברים שהם לא חוקיים ולא מוסריים. ישנו כלל שטבע הארט שנקרא כלל הזיהוי שמטרתו לעזור להבין אם דבר מסוים הוא חוק או לא חוק. על החוק אפשר להחליט, ואילו המוסר הוא דבר שאין אפשרות להחליט לגביו – אין אפשרות להחליט שדבר מסוים הוא מוסרי או אינו מוסרי, אולם אפשר להחליט שדבר מסוים הוא חוקי או אינו חוקי</w:t>
      </w:r>
      <w:r>
        <w:rPr>
          <w:rFonts w:eastAsiaTheme="majorEastAsia" w:cstheme="minorHAnsi" w:hint="cs"/>
          <w:rtl/>
        </w:rPr>
        <w:t>.</w:t>
      </w:r>
    </w:p>
    <w:p w14:paraId="1E122CA7" w14:textId="7C2356AB" w:rsidR="00F06C9E" w:rsidRPr="00F06C9E" w:rsidRDefault="00F06C9E" w:rsidP="009F1761">
      <w:pPr>
        <w:spacing w:after="0" w:line="360" w:lineRule="auto"/>
        <w:jc w:val="both"/>
        <w:rPr>
          <w:rFonts w:eastAsiaTheme="majorEastAsia" w:cstheme="minorHAnsi"/>
          <w:b/>
          <w:bCs/>
          <w:rtl/>
        </w:rPr>
      </w:pPr>
      <w:r w:rsidRPr="00F06C9E">
        <w:rPr>
          <w:rFonts w:eastAsiaTheme="majorEastAsia" w:cstheme="minorHAnsi" w:hint="cs"/>
          <w:b/>
          <w:bCs/>
          <w:rtl/>
        </w:rPr>
        <w:t xml:space="preserve">כלל הזיהוי </w:t>
      </w:r>
      <w:r w:rsidRPr="00F06C9E">
        <w:rPr>
          <w:rFonts w:eastAsiaTheme="majorEastAsia" w:cstheme="minorHAnsi"/>
          <w:b/>
          <w:bCs/>
          <w:rtl/>
        </w:rPr>
        <w:t>קובע מה נחשב לכלל משפטי תקף</w:t>
      </w:r>
      <w:r w:rsidRPr="00F06C9E">
        <w:rPr>
          <w:rFonts w:eastAsiaTheme="majorEastAsia" w:cstheme="minorHAnsi" w:hint="cs"/>
          <w:b/>
          <w:bCs/>
          <w:rtl/>
        </w:rPr>
        <w:t>.</w:t>
      </w:r>
      <w:r>
        <w:rPr>
          <w:rFonts w:eastAsiaTheme="majorEastAsia" w:cstheme="minorHAnsi" w:hint="cs"/>
          <w:b/>
          <w:bCs/>
          <w:rtl/>
        </w:rPr>
        <w:t xml:space="preserve"> </w:t>
      </w:r>
      <w:r>
        <w:rPr>
          <w:rFonts w:eastAsiaTheme="majorEastAsia" w:cstheme="minorHAnsi" w:hint="cs"/>
          <w:rtl/>
        </w:rPr>
        <w:t xml:space="preserve">הוא </w:t>
      </w:r>
      <w:r w:rsidRPr="00F06C9E">
        <w:rPr>
          <w:rFonts w:eastAsiaTheme="majorEastAsia" w:cstheme="minorHAnsi"/>
          <w:rtl/>
        </w:rPr>
        <w:t>קובע אם כלל מסוים הוא:</w:t>
      </w:r>
    </w:p>
    <w:p w14:paraId="3A47BA91" w14:textId="77777777" w:rsidR="00F06C9E" w:rsidRPr="00F06C9E" w:rsidRDefault="00F06C9E" w:rsidP="003514A6">
      <w:pPr>
        <w:numPr>
          <w:ilvl w:val="1"/>
          <w:numId w:val="27"/>
        </w:numPr>
        <w:tabs>
          <w:tab w:val="num" w:pos="1440"/>
        </w:tabs>
        <w:spacing w:line="360" w:lineRule="auto"/>
        <w:jc w:val="both"/>
        <w:rPr>
          <w:rFonts w:eastAsiaTheme="majorEastAsia" w:cstheme="minorHAnsi"/>
          <w:rtl/>
        </w:rPr>
      </w:pPr>
      <w:r w:rsidRPr="00F06C9E">
        <w:rPr>
          <w:rFonts w:eastAsiaTheme="majorEastAsia" w:cstheme="minorHAnsi"/>
          <w:rtl/>
        </w:rPr>
        <w:t>סוג של כלל שניתן לחוקק</w:t>
      </w:r>
    </w:p>
    <w:p w14:paraId="6CCD137B" w14:textId="77777777" w:rsidR="00F06C9E" w:rsidRPr="00F06C9E" w:rsidRDefault="00F06C9E" w:rsidP="003514A6">
      <w:pPr>
        <w:numPr>
          <w:ilvl w:val="1"/>
          <w:numId w:val="27"/>
        </w:numPr>
        <w:tabs>
          <w:tab w:val="num" w:pos="1440"/>
        </w:tabs>
        <w:spacing w:line="360" w:lineRule="auto"/>
        <w:jc w:val="both"/>
        <w:rPr>
          <w:rFonts w:eastAsiaTheme="majorEastAsia" w:cstheme="minorHAnsi"/>
          <w:rtl/>
        </w:rPr>
      </w:pPr>
      <w:r w:rsidRPr="00F06C9E">
        <w:rPr>
          <w:rFonts w:eastAsiaTheme="majorEastAsia" w:cstheme="minorHAnsi"/>
          <w:rtl/>
        </w:rPr>
        <w:t>סוג של כלל שניתן לכפות</w:t>
      </w:r>
    </w:p>
    <w:p w14:paraId="1271487A" w14:textId="77777777" w:rsidR="00F06C9E" w:rsidRPr="00F06C9E" w:rsidRDefault="00F06C9E" w:rsidP="003514A6">
      <w:pPr>
        <w:numPr>
          <w:ilvl w:val="1"/>
          <w:numId w:val="27"/>
        </w:numPr>
        <w:tabs>
          <w:tab w:val="num" w:pos="1440"/>
        </w:tabs>
        <w:spacing w:line="360" w:lineRule="auto"/>
        <w:jc w:val="both"/>
        <w:rPr>
          <w:rFonts w:eastAsiaTheme="majorEastAsia" w:cstheme="minorHAnsi"/>
          <w:rtl/>
        </w:rPr>
      </w:pPr>
      <w:r w:rsidRPr="00F06C9E">
        <w:rPr>
          <w:rFonts w:eastAsiaTheme="majorEastAsia" w:cstheme="minorHAnsi"/>
          <w:rtl/>
        </w:rPr>
        <w:t>סוג של כלל שניתן לקבוע לגביו מידות אחריות שונות מאשר לכללים מוסריים</w:t>
      </w:r>
    </w:p>
    <w:p w14:paraId="1EF62E4A" w14:textId="77777777" w:rsidR="00F06C9E" w:rsidRPr="00F06C9E" w:rsidRDefault="00F06C9E" w:rsidP="003514A6">
      <w:pPr>
        <w:numPr>
          <w:ilvl w:val="1"/>
          <w:numId w:val="27"/>
        </w:numPr>
        <w:tabs>
          <w:tab w:val="num" w:pos="1440"/>
        </w:tabs>
        <w:spacing w:line="360" w:lineRule="auto"/>
        <w:jc w:val="both"/>
        <w:rPr>
          <w:rFonts w:eastAsiaTheme="majorEastAsia" w:cstheme="minorHAnsi"/>
          <w:rtl/>
        </w:rPr>
      </w:pPr>
      <w:r w:rsidRPr="00F06C9E">
        <w:rPr>
          <w:rFonts w:eastAsiaTheme="majorEastAsia" w:cstheme="minorHAnsi"/>
        </w:rPr>
        <w:sym w:font="Wingdings" w:char="F0EF"/>
      </w:r>
      <w:r w:rsidRPr="00F06C9E">
        <w:rPr>
          <w:rFonts w:eastAsiaTheme="majorEastAsia" w:cstheme="minorHAnsi"/>
          <w:rtl/>
        </w:rPr>
        <w:t xml:space="preserve"> מבדיל בין משפט לכל שאר הכללים החברתיים – כולל גם מוסר</w:t>
      </w:r>
    </w:p>
    <w:p w14:paraId="5F3DCA52" w14:textId="1E1956B2" w:rsidR="00F06C9E" w:rsidRPr="0046130C" w:rsidRDefault="0046130C" w:rsidP="003514A6">
      <w:pPr>
        <w:numPr>
          <w:ilvl w:val="1"/>
          <w:numId w:val="27"/>
        </w:numPr>
        <w:tabs>
          <w:tab w:val="num" w:pos="1440"/>
        </w:tabs>
        <w:spacing w:line="360" w:lineRule="auto"/>
        <w:jc w:val="both"/>
        <w:rPr>
          <w:rFonts w:eastAsiaTheme="majorEastAsia" w:cstheme="minorHAnsi"/>
          <w:rtl/>
        </w:rPr>
      </w:pPr>
      <w:r>
        <w:rPr>
          <w:noProof/>
        </w:rPr>
        <w:drawing>
          <wp:anchor distT="0" distB="0" distL="114300" distR="114300" simplePos="0" relativeHeight="251684864" behindDoc="0" locked="0" layoutInCell="1" allowOverlap="1" wp14:anchorId="4484F04F" wp14:editId="5D4C5BA3">
            <wp:simplePos x="0" y="0"/>
            <wp:positionH relativeFrom="margin">
              <wp:posOffset>-13854</wp:posOffset>
            </wp:positionH>
            <wp:positionV relativeFrom="paragraph">
              <wp:posOffset>366568</wp:posOffset>
            </wp:positionV>
            <wp:extent cx="2696845" cy="1892935"/>
            <wp:effectExtent l="0" t="0" r="8255"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845" cy="1892935"/>
                    </a:xfrm>
                    <a:prstGeom prst="rect">
                      <a:avLst/>
                    </a:prstGeom>
                  </pic:spPr>
                </pic:pic>
              </a:graphicData>
            </a:graphic>
            <wp14:sizeRelH relativeFrom="page">
              <wp14:pctWidth>0</wp14:pctWidth>
            </wp14:sizeRelH>
            <wp14:sizeRelV relativeFrom="page">
              <wp14:pctHeight>0</wp14:pctHeight>
            </wp14:sizeRelV>
          </wp:anchor>
        </w:drawing>
      </w:r>
      <w:r w:rsidR="00F06C9E" w:rsidRPr="00F06C9E">
        <w:rPr>
          <w:rFonts w:eastAsiaTheme="majorEastAsia" w:cstheme="minorHAnsi"/>
        </w:rPr>
        <w:sym w:font="Wingdings" w:char="F0EF"/>
      </w:r>
      <w:r w:rsidR="00F06C9E" w:rsidRPr="00F06C9E">
        <w:rPr>
          <w:rFonts w:eastAsiaTheme="majorEastAsia" w:cstheme="minorHAnsi"/>
          <w:rtl/>
        </w:rPr>
        <w:t xml:space="preserve"> רעיון ההפרדה משפט / מוסר</w:t>
      </w:r>
    </w:p>
    <w:p w14:paraId="79C02F30" w14:textId="10D5350E" w:rsidR="00616903" w:rsidRDefault="00FD38B3" w:rsidP="009F1761">
      <w:pPr>
        <w:spacing w:line="360" w:lineRule="auto"/>
        <w:jc w:val="both"/>
        <w:rPr>
          <w:rFonts w:eastAsiaTheme="majorEastAsia" w:cstheme="minorHAnsi"/>
          <w:rtl/>
        </w:rPr>
      </w:pPr>
      <w:r w:rsidRPr="00616903">
        <w:rPr>
          <w:rFonts w:eastAsiaTheme="majorEastAsia" w:cstheme="minorHAnsi" w:hint="cs"/>
          <w:b/>
          <w:bCs/>
          <w:rtl/>
        </w:rPr>
        <w:t>דוגמה להמחשה</w:t>
      </w:r>
      <w:r>
        <w:rPr>
          <w:rFonts w:eastAsiaTheme="majorEastAsia" w:cstheme="minorHAnsi" w:hint="cs"/>
          <w:rtl/>
        </w:rPr>
        <w:t xml:space="preserve">: </w:t>
      </w:r>
      <w:r w:rsidR="00E30CF2">
        <w:rPr>
          <w:rFonts w:eastAsiaTheme="majorEastAsia" w:cstheme="minorHAnsi" w:hint="cs"/>
          <w:rtl/>
        </w:rPr>
        <w:t>ג</w:t>
      </w:r>
      <w:r>
        <w:rPr>
          <w:rFonts w:eastAsiaTheme="majorEastAsia" w:cstheme="minorHAnsi" w:hint="cs"/>
          <w:rtl/>
        </w:rPr>
        <w:t>'</w:t>
      </w:r>
      <w:r w:rsidR="00E30CF2">
        <w:rPr>
          <w:rFonts w:eastAsiaTheme="majorEastAsia" w:cstheme="minorHAnsi" w:hint="cs"/>
          <w:rtl/>
        </w:rPr>
        <w:t xml:space="preserve">ושוע אברהם נורטון (1880-1818) </w:t>
      </w:r>
      <w:r>
        <w:rPr>
          <w:rFonts w:eastAsiaTheme="majorEastAsia" w:cstheme="minorHAnsi" w:hint="cs"/>
          <w:rtl/>
        </w:rPr>
        <w:t>היה יהודי אמריקאי מסן פרנסיסקו</w:t>
      </w:r>
      <w:r w:rsidR="00616903">
        <w:rPr>
          <w:rFonts w:eastAsiaTheme="majorEastAsia" w:cstheme="minorHAnsi" w:hint="cs"/>
          <w:rtl/>
        </w:rPr>
        <w:t xml:space="preserve"> שנולד בתחילת המאה ה19</w:t>
      </w:r>
      <w:r>
        <w:rPr>
          <w:rFonts w:eastAsiaTheme="majorEastAsia" w:cstheme="minorHAnsi" w:hint="cs"/>
          <w:rtl/>
        </w:rPr>
        <w:t xml:space="preserve">. אשתו וילדיו נפטרו והוא קצת "השתבש". </w:t>
      </w:r>
      <w:r w:rsidRPr="00FD38B3">
        <w:rPr>
          <w:rFonts w:eastAsiaTheme="majorEastAsia" w:cs="Calibri"/>
          <w:rtl/>
        </w:rPr>
        <w:t xml:space="preserve">לאחר שהתאכזב מהליקויים במבנה הפוליטי בארצות הברית, לקח נורטון את העניינים לידיו </w:t>
      </w:r>
      <w:r>
        <w:rPr>
          <w:rFonts w:eastAsiaTheme="majorEastAsia" w:cs="Calibri" w:hint="cs"/>
          <w:rtl/>
        </w:rPr>
        <w:t>ו</w:t>
      </w:r>
      <w:r w:rsidRPr="00FD38B3">
        <w:rPr>
          <w:rFonts w:eastAsiaTheme="majorEastAsia" w:cs="Calibri"/>
          <w:rtl/>
        </w:rPr>
        <w:t>הכריז על עצמו</w:t>
      </w:r>
      <w:r>
        <w:rPr>
          <w:rFonts w:eastAsiaTheme="majorEastAsia" w:cs="Calibri" w:hint="cs"/>
          <w:rtl/>
        </w:rPr>
        <w:t xml:space="preserve"> כ</w:t>
      </w:r>
      <w:r w:rsidRPr="00FD38B3">
        <w:rPr>
          <w:rFonts w:eastAsiaTheme="majorEastAsia" w:cs="Calibri"/>
          <w:rtl/>
        </w:rPr>
        <w:t>קיסר ארצות הברית</w:t>
      </w:r>
      <w:r w:rsidR="00766910">
        <w:rPr>
          <w:rFonts w:eastAsiaTheme="majorEastAsia" w:cstheme="minorHAnsi" w:hint="cs"/>
          <w:rtl/>
        </w:rPr>
        <w:t xml:space="preserve">, ביטל את המפלגות, את </w:t>
      </w:r>
      <w:r>
        <w:rPr>
          <w:rFonts w:eastAsiaTheme="majorEastAsia" w:cstheme="minorHAnsi" w:hint="cs"/>
          <w:rtl/>
        </w:rPr>
        <w:t>המיסים</w:t>
      </w:r>
      <w:r w:rsidR="00766910">
        <w:rPr>
          <w:rFonts w:eastAsiaTheme="majorEastAsia" w:cstheme="minorHAnsi" w:hint="cs"/>
          <w:rtl/>
        </w:rPr>
        <w:t xml:space="preserve"> ואת העבדות.</w:t>
      </w:r>
    </w:p>
    <w:p w14:paraId="7249985B" w14:textId="232E38D1" w:rsidR="00FD38B3" w:rsidRDefault="00FD38B3" w:rsidP="009F1761">
      <w:pPr>
        <w:spacing w:line="360" w:lineRule="auto"/>
        <w:jc w:val="both"/>
        <w:rPr>
          <w:rFonts w:eastAsiaTheme="majorEastAsia" w:cstheme="minorHAnsi"/>
          <w:rtl/>
        </w:rPr>
      </w:pPr>
      <w:r>
        <w:rPr>
          <w:rFonts w:eastAsiaTheme="majorEastAsia" w:cstheme="minorHAnsi" w:hint="cs"/>
          <w:rtl/>
        </w:rPr>
        <w:t>הדוגמה הזו ממחישה את שאלת הציות</w:t>
      </w:r>
      <w:r w:rsidR="00616903">
        <w:rPr>
          <w:rFonts w:eastAsiaTheme="majorEastAsia" w:cstheme="minorHAnsi" w:hint="cs"/>
          <w:rtl/>
        </w:rPr>
        <w:t xml:space="preserve"> והתוקף המשפטי</w:t>
      </w:r>
      <w:r>
        <w:rPr>
          <w:rFonts w:eastAsiaTheme="majorEastAsia" w:cstheme="minorHAnsi" w:hint="cs"/>
          <w:rtl/>
        </w:rPr>
        <w:t xml:space="preserve">, למי אני </w:t>
      </w:r>
      <w:r w:rsidR="00616903">
        <w:rPr>
          <w:rFonts w:eastAsiaTheme="majorEastAsia" w:cstheme="minorHAnsi" w:hint="cs"/>
          <w:rtl/>
        </w:rPr>
        <w:t xml:space="preserve">צריך </w:t>
      </w:r>
      <w:r>
        <w:rPr>
          <w:rFonts w:eastAsiaTheme="majorEastAsia" w:cstheme="minorHAnsi" w:hint="cs"/>
          <w:rtl/>
        </w:rPr>
        <w:t>ציית? רעיון ההפרדה בין משפט למוסר מחייב אותנו לדעת מה ההבדלים בי</w:t>
      </w:r>
      <w:r w:rsidR="00616903">
        <w:rPr>
          <w:rFonts w:eastAsiaTheme="majorEastAsia" w:cstheme="minorHAnsi" w:hint="cs"/>
          <w:rtl/>
        </w:rPr>
        <w:t>ן מוסר לבין משפט (</w:t>
      </w:r>
      <w:r>
        <w:rPr>
          <w:rFonts w:eastAsiaTheme="majorEastAsia" w:cstheme="minorHAnsi" w:hint="cs"/>
          <w:rtl/>
        </w:rPr>
        <w:t>מה כלול, על מי זה חל, מה התגובה</w:t>
      </w:r>
      <w:r w:rsidR="00616903">
        <w:rPr>
          <w:rFonts w:eastAsiaTheme="majorEastAsia" w:cstheme="minorHAnsi" w:hint="cs"/>
          <w:rtl/>
        </w:rPr>
        <w:t>)</w:t>
      </w:r>
      <w:r>
        <w:rPr>
          <w:rFonts w:eastAsiaTheme="majorEastAsia" w:cstheme="minorHAnsi" w:hint="cs"/>
          <w:rtl/>
        </w:rPr>
        <w:t xml:space="preserve"> </w:t>
      </w:r>
    </w:p>
    <w:p w14:paraId="0C66BEDE" w14:textId="44575C5B" w:rsidR="00FD38B3" w:rsidRPr="009D2170" w:rsidRDefault="00FD38B3" w:rsidP="009F1761">
      <w:pPr>
        <w:spacing w:line="360" w:lineRule="auto"/>
        <w:jc w:val="both"/>
        <w:rPr>
          <w:rFonts w:eastAsiaTheme="majorEastAsia" w:cstheme="minorHAnsi"/>
          <w:rtl/>
        </w:rPr>
      </w:pPr>
      <w:r>
        <w:rPr>
          <w:rFonts w:eastAsiaTheme="majorEastAsia" w:cstheme="minorHAnsi" w:hint="cs"/>
          <w:rtl/>
        </w:rPr>
        <w:t>איך אני אדע מה כלול בחוק? מי אמר שהחוק הזה מחייב אותי? אולי זו רק אמירה מוסרית?</w:t>
      </w:r>
      <w:r w:rsidR="00616903">
        <w:rPr>
          <w:rFonts w:eastAsiaTheme="majorEastAsia" w:cstheme="minorHAnsi" w:hint="cs"/>
          <w:rtl/>
        </w:rPr>
        <w:t xml:space="preserve"> אולי זה שגעון גדלות של אדם מסוים כמו ג'ושוע? </w:t>
      </w:r>
    </w:p>
    <w:p w14:paraId="572ABB92" w14:textId="22EC6CEB" w:rsidR="00A071D9" w:rsidRDefault="00616903" w:rsidP="009F1761">
      <w:pPr>
        <w:spacing w:line="360" w:lineRule="auto"/>
        <w:jc w:val="both"/>
        <w:rPr>
          <w:rFonts w:eastAsiaTheme="majorEastAsia" w:cstheme="minorHAnsi"/>
          <w:u w:val="single"/>
          <w:rtl/>
        </w:rPr>
      </w:pPr>
      <w:r>
        <w:rPr>
          <w:rFonts w:eastAsiaTheme="majorEastAsia" w:cstheme="minorHAnsi" w:hint="cs"/>
          <w:rtl/>
        </w:rPr>
        <w:t>הארט טוען</w:t>
      </w:r>
      <w:r w:rsidR="00FD38B3">
        <w:rPr>
          <w:rFonts w:eastAsiaTheme="majorEastAsia" w:cstheme="minorHAnsi" w:hint="cs"/>
          <w:rtl/>
        </w:rPr>
        <w:t xml:space="preserve"> </w:t>
      </w:r>
      <w:r>
        <w:rPr>
          <w:rFonts w:eastAsiaTheme="majorEastAsia" w:cstheme="minorHAnsi" w:hint="cs"/>
          <w:rtl/>
        </w:rPr>
        <w:t xml:space="preserve">שיש </w:t>
      </w:r>
      <w:r w:rsidR="00FD38B3">
        <w:rPr>
          <w:rFonts w:eastAsiaTheme="majorEastAsia" w:cstheme="minorHAnsi" w:hint="cs"/>
          <w:rtl/>
        </w:rPr>
        <w:t>הרבה דברים שאנחנו חייבים לעשות (מבחינה חוקית, מוסרית, חברתית)</w:t>
      </w:r>
      <w:r w:rsidR="00F54C1C" w:rsidRPr="00F54C1C">
        <w:rPr>
          <w:rFonts w:ascii="David" w:hAnsi="David" w:cs="David" w:hint="cs"/>
          <w:b/>
          <w:rtl/>
        </w:rPr>
        <w:t xml:space="preserve"> </w:t>
      </w:r>
      <w:r w:rsidR="00F54C1C" w:rsidRPr="00F54C1C">
        <w:rPr>
          <w:rFonts w:eastAsiaTheme="majorEastAsia" w:cstheme="minorHAnsi" w:hint="cs"/>
          <w:b/>
          <w:rtl/>
        </w:rPr>
        <w:t>אבל הוא שם את האצבע על הסיבה לציית לחוק</w:t>
      </w:r>
      <w:r>
        <w:rPr>
          <w:rFonts w:eastAsiaTheme="majorEastAsia" w:cstheme="minorHAnsi" w:hint="cs"/>
          <w:rtl/>
        </w:rPr>
        <w:t xml:space="preserve">. השאלה היא </w:t>
      </w:r>
      <w:r w:rsidRPr="00616903">
        <w:rPr>
          <w:rFonts w:eastAsiaTheme="majorEastAsia" w:cstheme="minorHAnsi" w:hint="cs"/>
          <w:u w:val="single"/>
          <w:rtl/>
        </w:rPr>
        <w:t>איך אדע לזהות חוק מחייב?</w:t>
      </w:r>
      <w:r>
        <w:rPr>
          <w:rFonts w:eastAsiaTheme="majorEastAsia" w:cstheme="minorHAnsi" w:hint="cs"/>
          <w:u w:val="single"/>
          <w:rtl/>
        </w:rPr>
        <w:t xml:space="preserve"> </w:t>
      </w:r>
      <w:r w:rsidR="00FD38B3">
        <w:rPr>
          <w:rFonts w:eastAsiaTheme="majorEastAsia" w:cstheme="minorHAnsi" w:hint="cs"/>
          <w:rtl/>
        </w:rPr>
        <w:t>איך א</w:t>
      </w:r>
      <w:r>
        <w:rPr>
          <w:rFonts w:eastAsiaTheme="majorEastAsia" w:cstheme="minorHAnsi" w:hint="cs"/>
          <w:rtl/>
        </w:rPr>
        <w:t xml:space="preserve">דע שבאמת </w:t>
      </w:r>
      <w:r w:rsidR="00FD38B3">
        <w:rPr>
          <w:rFonts w:eastAsiaTheme="majorEastAsia" w:cstheme="minorHAnsi" w:hint="cs"/>
          <w:rtl/>
        </w:rPr>
        <w:t xml:space="preserve">שמדובר בחוק ולא במשאלת לב של אדם מסוים? </w:t>
      </w:r>
    </w:p>
    <w:p w14:paraId="631B2D37" w14:textId="3F579D57" w:rsidR="00A071D9" w:rsidRDefault="00185545" w:rsidP="009F1761">
      <w:pPr>
        <w:spacing w:line="360" w:lineRule="auto"/>
        <w:jc w:val="both"/>
        <w:rPr>
          <w:rFonts w:eastAsiaTheme="majorEastAsia" w:cstheme="minorHAnsi"/>
          <w:rtl/>
        </w:rPr>
      </w:pPr>
      <w:r>
        <w:rPr>
          <w:rFonts w:eastAsiaTheme="majorEastAsia" w:cstheme="minorHAnsi" w:hint="cs"/>
          <w:rtl/>
        </w:rPr>
        <w:t>נמשיך את הדיון בשיעור הבא.</w:t>
      </w:r>
    </w:p>
    <w:p w14:paraId="4C3DFFE4" w14:textId="018E9DB5" w:rsidR="00766910" w:rsidRDefault="00766910" w:rsidP="009F1761">
      <w:pPr>
        <w:spacing w:line="360" w:lineRule="auto"/>
        <w:jc w:val="both"/>
        <w:rPr>
          <w:rFonts w:eastAsiaTheme="majorEastAsia" w:cstheme="minorHAnsi"/>
          <w:rtl/>
        </w:rPr>
      </w:pPr>
    </w:p>
    <w:p w14:paraId="5744CDFE" w14:textId="364F122B" w:rsidR="00766910" w:rsidRDefault="00766910" w:rsidP="009F1761">
      <w:pPr>
        <w:spacing w:line="360" w:lineRule="auto"/>
        <w:jc w:val="both"/>
        <w:rPr>
          <w:rFonts w:eastAsiaTheme="majorEastAsia" w:cstheme="minorHAnsi"/>
          <w:b/>
          <w:bCs/>
          <w:u w:val="single"/>
          <w:rtl/>
        </w:rPr>
      </w:pPr>
      <w:r w:rsidRPr="00766910">
        <w:rPr>
          <w:rFonts w:eastAsiaTheme="majorEastAsia" w:cstheme="minorHAnsi" w:hint="cs"/>
          <w:b/>
          <w:bCs/>
          <w:u w:val="single"/>
          <w:rtl/>
        </w:rPr>
        <w:lastRenderedPageBreak/>
        <w:t xml:space="preserve">שיעור </w:t>
      </w:r>
      <w:r>
        <w:rPr>
          <w:rFonts w:eastAsiaTheme="majorEastAsia" w:cstheme="minorHAnsi" w:hint="cs"/>
          <w:b/>
          <w:bCs/>
          <w:u w:val="single"/>
          <w:rtl/>
        </w:rPr>
        <w:t>13</w:t>
      </w:r>
      <w:r w:rsidRPr="00766910">
        <w:rPr>
          <w:rFonts w:eastAsiaTheme="majorEastAsia" w:cstheme="minorHAnsi" w:hint="cs"/>
          <w:b/>
          <w:bCs/>
          <w:u w:val="single"/>
          <w:rtl/>
        </w:rPr>
        <w:t>- 21.11.2021</w:t>
      </w:r>
    </w:p>
    <w:p w14:paraId="1CBA0DC1" w14:textId="46917879" w:rsidR="007E0AA3" w:rsidRDefault="004155B7" w:rsidP="009F1761">
      <w:pPr>
        <w:spacing w:after="0" w:line="360" w:lineRule="auto"/>
        <w:jc w:val="both"/>
        <w:rPr>
          <w:rFonts w:eastAsiaTheme="majorEastAsia" w:cstheme="minorHAnsi"/>
          <w:rtl/>
        </w:rPr>
      </w:pPr>
      <w:r w:rsidRPr="00D87909">
        <w:rPr>
          <w:rFonts w:eastAsiaTheme="majorEastAsia" w:cstheme="minorHAnsi" w:hint="cs"/>
          <w:b/>
          <w:bCs/>
          <w:rtl/>
        </w:rPr>
        <w:t>חזרה</w:t>
      </w:r>
      <w:r w:rsidR="004C0832" w:rsidRPr="00D87909">
        <w:rPr>
          <w:rFonts w:eastAsiaTheme="majorEastAsia" w:cstheme="minorHAnsi" w:hint="cs"/>
          <w:b/>
          <w:bCs/>
          <w:rtl/>
        </w:rPr>
        <w:t xml:space="preserve"> כללית</w:t>
      </w:r>
      <w:r w:rsidR="002243CF" w:rsidRPr="00D87909">
        <w:rPr>
          <w:rFonts w:eastAsiaTheme="majorEastAsia" w:cstheme="minorHAnsi" w:hint="cs"/>
          <w:b/>
          <w:bCs/>
          <w:rtl/>
        </w:rPr>
        <w:t xml:space="preserve"> על השיעורים הקודמים</w:t>
      </w:r>
      <w:r w:rsidR="002243CF">
        <w:rPr>
          <w:rFonts w:eastAsiaTheme="majorEastAsia" w:cstheme="minorHAnsi" w:hint="cs"/>
          <w:rtl/>
        </w:rPr>
        <w:t xml:space="preserve"> </w:t>
      </w:r>
      <w:r>
        <w:rPr>
          <w:rFonts w:eastAsiaTheme="majorEastAsia" w:cstheme="minorHAnsi" w:hint="cs"/>
          <w:rtl/>
        </w:rPr>
        <w:t>:</w:t>
      </w:r>
      <w:r w:rsidRPr="00D87909">
        <w:rPr>
          <w:rFonts w:eastAsiaTheme="majorEastAsia" w:cstheme="minorHAnsi" w:hint="cs"/>
          <w:b/>
          <w:bCs/>
          <w:rtl/>
        </w:rPr>
        <w:t xml:space="preserve"> </w:t>
      </w:r>
    </w:p>
    <w:p w14:paraId="7CE76E27" w14:textId="1885462C" w:rsidR="00366CA2" w:rsidRDefault="00366CA2" w:rsidP="009F1761">
      <w:pPr>
        <w:spacing w:line="360" w:lineRule="auto"/>
        <w:jc w:val="both"/>
        <w:rPr>
          <w:rFonts w:eastAsiaTheme="majorEastAsia" w:cstheme="minorHAnsi"/>
          <w:rtl/>
        </w:rPr>
      </w:pPr>
      <w:r>
        <w:rPr>
          <w:rFonts w:eastAsiaTheme="majorEastAsia" w:cstheme="minorHAnsi" w:hint="cs"/>
          <w:rtl/>
        </w:rPr>
        <w:t>כזכור, הפוזיטיביזם מפריד בין שאלת המוסר לשאלת תקפות החוק. דיברנו על כמה רעיונות בפוזיטיביז</w:t>
      </w:r>
      <w:r w:rsidR="00715D1B">
        <w:rPr>
          <w:rFonts w:eastAsiaTheme="majorEastAsia" w:cstheme="minorHAnsi" w:hint="cs"/>
          <w:rtl/>
        </w:rPr>
        <w:t xml:space="preserve">ם ועל המחלוקת בין אנשי המשפט הטבעי לבין הפוזיטיביסטים. </w:t>
      </w:r>
      <w:r w:rsidR="004155B7">
        <w:rPr>
          <w:rFonts w:eastAsiaTheme="majorEastAsia" w:cstheme="minorHAnsi" w:hint="cs"/>
          <w:rtl/>
        </w:rPr>
        <w:t>לפי המשפט הטבעי לא יעלה על הדעת שחוק רשע הוא חוק. כל הרעיון של זכויות יסוד, ה"אמיתות" (</w:t>
      </w:r>
      <w:r w:rsidR="00715D1B">
        <w:rPr>
          <w:rFonts w:eastAsiaTheme="majorEastAsia" w:cstheme="minorHAnsi" w:hint="cs"/>
          <w:rtl/>
        </w:rPr>
        <w:t>כפי שמכונות</w:t>
      </w:r>
      <w:r w:rsidR="004155B7">
        <w:rPr>
          <w:rFonts w:eastAsiaTheme="majorEastAsia" w:cstheme="minorHAnsi" w:hint="cs"/>
          <w:rtl/>
        </w:rPr>
        <w:t xml:space="preserve"> </w:t>
      </w:r>
      <w:r w:rsidR="00715D1B">
        <w:rPr>
          <w:rFonts w:eastAsiaTheme="majorEastAsia" w:cstheme="minorHAnsi" w:hint="cs"/>
          <w:rtl/>
        </w:rPr>
        <w:t>ב</w:t>
      </w:r>
      <w:r w:rsidR="004155B7">
        <w:rPr>
          <w:rFonts w:eastAsiaTheme="majorEastAsia" w:cstheme="minorHAnsi" w:hint="cs"/>
          <w:rtl/>
        </w:rPr>
        <w:t xml:space="preserve">הצהרת העצמאות של ארה"ב) הופך להיות יותר מסובך כשמנסים לתרגמו לשפה היומיומית ולהחליט מה כלול בו.  אך הרעיון המרכזי הוא שיש זכויות יסוד שלא ניתן לפעול נגדן או לוותר עליהן. יכול להיות שיהיה ויכוח על תוכן הזכויות, אך על עצם קיומן אין מחלוקת. מה מפריע </w:t>
      </w:r>
      <w:r w:rsidR="00B26F5C">
        <w:rPr>
          <w:rFonts w:eastAsiaTheme="majorEastAsia" w:cstheme="minorHAnsi" w:hint="cs"/>
          <w:rtl/>
        </w:rPr>
        <w:t>לפוזיטיביסט</w:t>
      </w:r>
      <w:r w:rsidR="004155B7">
        <w:rPr>
          <w:rFonts w:eastAsiaTheme="majorEastAsia" w:cstheme="minorHAnsi" w:hint="cs"/>
          <w:rtl/>
        </w:rPr>
        <w:t xml:space="preserve"> בכיוון הזה?</w:t>
      </w:r>
      <w:r w:rsidR="00B26F5C">
        <w:rPr>
          <w:rFonts w:eastAsiaTheme="majorEastAsia" w:cstheme="minorHAnsi" w:hint="cs"/>
          <w:rtl/>
        </w:rPr>
        <w:t xml:space="preserve"> מבחינת הפוזיטיביסטים תורת המשפט הטבעי פוגעת ב2 ערכים מרכזיים במשנתם: </w:t>
      </w:r>
      <w:r w:rsidR="004155B7">
        <w:rPr>
          <w:rFonts w:eastAsiaTheme="majorEastAsia" w:cstheme="minorHAnsi" w:hint="cs"/>
        </w:rPr>
        <w:t xml:space="preserve"> </w:t>
      </w:r>
      <w:r w:rsidR="004155B7">
        <w:rPr>
          <w:rFonts w:eastAsiaTheme="majorEastAsia" w:cstheme="minorHAnsi" w:hint="cs"/>
          <w:rtl/>
        </w:rPr>
        <w:t xml:space="preserve"> </w:t>
      </w:r>
      <w:r w:rsidR="004155B7" w:rsidRPr="00B26F5C">
        <w:rPr>
          <w:rFonts w:eastAsiaTheme="majorEastAsia" w:cstheme="minorHAnsi" w:hint="cs"/>
          <w:b/>
          <w:bCs/>
          <w:rtl/>
        </w:rPr>
        <w:t>וודאות</w:t>
      </w:r>
      <w:r w:rsidR="004155B7">
        <w:rPr>
          <w:rFonts w:eastAsiaTheme="majorEastAsia" w:cstheme="minorHAnsi" w:hint="cs"/>
          <w:rtl/>
        </w:rPr>
        <w:t xml:space="preserve"> (כפי שהדגיש רדברוך) </w:t>
      </w:r>
      <w:r w:rsidR="00B26F5C">
        <w:rPr>
          <w:rFonts w:eastAsiaTheme="majorEastAsia" w:cstheme="minorHAnsi" w:hint="cs"/>
          <w:rtl/>
        </w:rPr>
        <w:t xml:space="preserve">, </w:t>
      </w:r>
      <w:r w:rsidR="002243CF" w:rsidRPr="002243CF">
        <w:rPr>
          <w:rFonts w:eastAsiaTheme="majorEastAsia" w:cstheme="minorHAnsi" w:hint="cs"/>
          <w:b/>
          <w:bCs/>
          <w:rtl/>
        </w:rPr>
        <w:t>ו</w:t>
      </w:r>
      <w:r w:rsidR="002243CF">
        <w:rPr>
          <w:rFonts w:eastAsiaTheme="majorEastAsia" w:cstheme="minorHAnsi" w:hint="cs"/>
          <w:b/>
          <w:bCs/>
          <w:rtl/>
        </w:rPr>
        <w:t xml:space="preserve">חופש הבחירה והאחריות המוסרית : </w:t>
      </w:r>
      <w:r w:rsidR="00B26F5C" w:rsidRPr="002243CF">
        <w:rPr>
          <w:rFonts w:eastAsiaTheme="majorEastAsia" w:cstheme="minorHAnsi" w:hint="cs"/>
          <w:rtl/>
        </w:rPr>
        <w:t>לפי</w:t>
      </w:r>
      <w:r w:rsidR="00B26F5C">
        <w:rPr>
          <w:rFonts w:eastAsiaTheme="majorEastAsia" w:cstheme="minorHAnsi" w:hint="cs"/>
          <w:rtl/>
        </w:rPr>
        <w:t xml:space="preserve"> הארט</w:t>
      </w:r>
      <w:r w:rsidR="00715D1B">
        <w:rPr>
          <w:rFonts w:eastAsiaTheme="majorEastAsia" w:cstheme="minorHAnsi" w:hint="cs"/>
          <w:rtl/>
        </w:rPr>
        <w:t xml:space="preserve"> הפוזיטיביסט </w:t>
      </w:r>
      <w:r w:rsidR="00B26F5C">
        <w:rPr>
          <w:rFonts w:eastAsiaTheme="majorEastAsia" w:cstheme="minorHAnsi" w:hint="cs"/>
          <w:rtl/>
        </w:rPr>
        <w:t xml:space="preserve"> </w:t>
      </w:r>
      <w:r w:rsidR="00B26F5C">
        <w:rPr>
          <w:rFonts w:eastAsiaTheme="majorEastAsia" w:cstheme="minorHAnsi"/>
          <w:rtl/>
        </w:rPr>
        <w:t>–</w:t>
      </w:r>
      <w:r w:rsidR="00B26F5C">
        <w:rPr>
          <w:rFonts w:eastAsiaTheme="majorEastAsia" w:cstheme="minorHAnsi" w:hint="cs"/>
          <w:rtl/>
        </w:rPr>
        <w:t xml:space="preserve"> </w:t>
      </w:r>
      <w:r w:rsidR="00B26F5C">
        <w:rPr>
          <w:rFonts w:eastAsiaTheme="majorEastAsia" w:cstheme="minorHAnsi" w:hint="cs"/>
          <w:b/>
          <w:bCs/>
          <w:rtl/>
        </w:rPr>
        <w:t>ההפרדה בין משפט למוסר מאפשרת להפנות זרקור לשאלת האחריות המוסרית</w:t>
      </w:r>
      <w:r w:rsidR="00F84343">
        <w:rPr>
          <w:rFonts w:eastAsiaTheme="majorEastAsia" w:cstheme="minorHAnsi" w:hint="cs"/>
          <w:b/>
          <w:bCs/>
          <w:rtl/>
        </w:rPr>
        <w:t xml:space="preserve"> </w:t>
      </w:r>
      <w:r w:rsidR="00715D1B">
        <w:rPr>
          <w:rFonts w:eastAsiaTheme="majorEastAsia" w:cstheme="minorHAnsi" w:hint="cs"/>
          <w:rtl/>
        </w:rPr>
        <w:t>. הארט אומר ש</w:t>
      </w:r>
      <w:r w:rsidR="00B26F5C">
        <w:rPr>
          <w:rFonts w:eastAsiaTheme="majorEastAsia" w:cstheme="minorHAnsi" w:hint="cs"/>
          <w:rtl/>
        </w:rPr>
        <w:t>אם נלך לפי תורת המשפט הטבעי אנשים יכולים להגיע למסקנה שאם חוק מסוים הוא חוקי צריך לציית לו ("כשר אבל מסריח")</w:t>
      </w:r>
      <w:r w:rsidR="00715D1B">
        <w:rPr>
          <w:rFonts w:eastAsiaTheme="majorEastAsia" w:cstheme="minorHAnsi" w:hint="cs"/>
          <w:rtl/>
        </w:rPr>
        <w:t xml:space="preserve">, הוא מדגיש את המישור הערכי- </w:t>
      </w:r>
      <w:r w:rsidR="00B26F5C">
        <w:rPr>
          <w:rFonts w:eastAsiaTheme="majorEastAsia" w:cstheme="minorHAnsi" w:hint="cs"/>
          <w:rtl/>
        </w:rPr>
        <w:t>במישור הערכי המודעות לחובת הסירוב קיימת כי אנחנו משאירים 2 מערכות נפרדות בראש שלנו</w:t>
      </w:r>
      <w:r w:rsidR="00F84343">
        <w:rPr>
          <w:rFonts w:eastAsiaTheme="majorEastAsia" w:cstheme="minorHAnsi" w:hint="cs"/>
          <w:rtl/>
        </w:rPr>
        <w:t>.</w:t>
      </w:r>
    </w:p>
    <w:p w14:paraId="5E42A44C" w14:textId="4F182060" w:rsidR="00B26F5C" w:rsidRDefault="00F84343" w:rsidP="009F1761">
      <w:pPr>
        <w:spacing w:line="360" w:lineRule="auto"/>
        <w:jc w:val="both"/>
        <w:rPr>
          <w:rFonts w:eastAsiaTheme="majorEastAsia" w:cstheme="minorHAnsi"/>
          <w:rtl/>
        </w:rPr>
      </w:pPr>
      <w:r>
        <w:rPr>
          <w:rFonts w:eastAsiaTheme="majorEastAsia" w:cstheme="minorHAnsi" w:hint="cs"/>
          <w:rtl/>
        </w:rPr>
        <w:t>היום נדגיש את התפקיד החברתי שיש לחוק</w:t>
      </w:r>
      <w:r w:rsidR="00D02D11">
        <w:rPr>
          <w:rFonts w:eastAsiaTheme="majorEastAsia" w:cstheme="minorHAnsi" w:hint="cs"/>
          <w:rtl/>
        </w:rPr>
        <w:t xml:space="preserve"> ואת </w:t>
      </w:r>
      <w:r>
        <w:rPr>
          <w:rFonts w:eastAsiaTheme="majorEastAsia" w:cstheme="minorHAnsi" w:hint="cs"/>
          <w:rtl/>
        </w:rPr>
        <w:t>תפקיד החברה בכינון החוק עצמו.</w:t>
      </w:r>
    </w:p>
    <w:p w14:paraId="35E82A46" w14:textId="505B17AF" w:rsidR="00F84343" w:rsidRDefault="00C45446" w:rsidP="009F1761">
      <w:pPr>
        <w:spacing w:line="360" w:lineRule="auto"/>
        <w:jc w:val="both"/>
        <w:rPr>
          <w:rFonts w:eastAsiaTheme="majorEastAsia" w:cstheme="minorHAnsi"/>
          <w:rtl/>
        </w:rPr>
      </w:pPr>
      <w:r>
        <w:rPr>
          <w:rFonts w:eastAsiaTheme="majorEastAsia" w:cstheme="minorHAnsi" w:hint="cs"/>
          <w:rtl/>
        </w:rPr>
        <w:t xml:space="preserve">בשיעור </w:t>
      </w:r>
      <w:r w:rsidR="00F84343">
        <w:rPr>
          <w:rFonts w:eastAsiaTheme="majorEastAsia" w:cstheme="minorHAnsi" w:hint="cs"/>
          <w:rtl/>
        </w:rPr>
        <w:t xml:space="preserve">שעבר </w:t>
      </w:r>
      <w:r>
        <w:rPr>
          <w:rFonts w:eastAsiaTheme="majorEastAsia" w:cstheme="minorHAnsi" w:hint="cs"/>
          <w:rtl/>
        </w:rPr>
        <w:t xml:space="preserve">המשכנו לדון במשנתו של הארט והצגנו </w:t>
      </w:r>
      <w:r w:rsidR="00F84343">
        <w:rPr>
          <w:rFonts w:eastAsiaTheme="majorEastAsia" w:cstheme="minorHAnsi" w:hint="cs"/>
          <w:rtl/>
        </w:rPr>
        <w:t>את מערכת המשפט כמערכת של כללים ולא רק של פקודות</w:t>
      </w:r>
      <w:r>
        <w:rPr>
          <w:rFonts w:eastAsiaTheme="majorEastAsia" w:cstheme="minorHAnsi" w:hint="cs"/>
          <w:rtl/>
        </w:rPr>
        <w:t xml:space="preserve"> (בניגוד לגישתו של אוסטין)</w:t>
      </w:r>
      <w:r w:rsidR="00F84343">
        <w:rPr>
          <w:rFonts w:eastAsiaTheme="majorEastAsia" w:cstheme="minorHAnsi" w:hint="cs"/>
          <w:rtl/>
        </w:rPr>
        <w:t xml:space="preserve">. עמדנו על כך שאם נציג את מערכת המשפט רק כמערכת של כללים ראשוניים ניתקל במספר בעיות (אי-וודאות, קיפאון, יעילות) ולכן הארט דיבר </w:t>
      </w:r>
      <w:r w:rsidR="00715D1B">
        <w:rPr>
          <w:rFonts w:eastAsiaTheme="majorEastAsia" w:cstheme="minorHAnsi" w:hint="cs"/>
          <w:rtl/>
        </w:rPr>
        <w:t xml:space="preserve">גם </w:t>
      </w:r>
      <w:r w:rsidR="00F84343">
        <w:rPr>
          <w:rFonts w:eastAsiaTheme="majorEastAsia" w:cstheme="minorHAnsi" w:hint="cs"/>
          <w:rtl/>
        </w:rPr>
        <w:t xml:space="preserve">על כללים משניים שמאפשרים את היישום של הכללים הראשוניים (שיפוט, זיהוי, שינוי וכו'). </w:t>
      </w:r>
    </w:p>
    <w:p w14:paraId="4991C57D" w14:textId="72987F06" w:rsidR="00E1493A" w:rsidRDefault="00F84343" w:rsidP="009F1761">
      <w:pPr>
        <w:spacing w:after="0" w:line="360" w:lineRule="auto"/>
        <w:jc w:val="both"/>
        <w:rPr>
          <w:rFonts w:eastAsiaTheme="majorEastAsia" w:cstheme="minorHAnsi"/>
          <w:rtl/>
        </w:rPr>
      </w:pPr>
      <w:r>
        <w:rPr>
          <w:rFonts w:eastAsiaTheme="majorEastAsia" w:cstheme="minorHAnsi" w:hint="cs"/>
          <w:rtl/>
        </w:rPr>
        <w:t>בנוסף, העלנו את סוגיית המשפט האזרחי ממספר זוויות ראייה.</w:t>
      </w:r>
      <w:r w:rsidR="00E1493A">
        <w:rPr>
          <w:rFonts w:eastAsiaTheme="majorEastAsia" w:cstheme="minorHAnsi" w:hint="cs"/>
          <w:rtl/>
        </w:rPr>
        <w:t xml:space="preserve"> </w:t>
      </w:r>
      <w:r w:rsidR="00E1493A" w:rsidRPr="00715D1B">
        <w:rPr>
          <w:rFonts w:eastAsiaTheme="majorEastAsia" w:cstheme="minorHAnsi" w:hint="cs"/>
          <w:u w:val="single"/>
          <w:rtl/>
        </w:rPr>
        <w:t>הארט</w:t>
      </w:r>
      <w:r w:rsidR="00E1493A">
        <w:rPr>
          <w:rFonts w:eastAsiaTheme="majorEastAsia" w:cstheme="minorHAnsi" w:hint="cs"/>
          <w:rtl/>
        </w:rPr>
        <w:t xml:space="preserve"> הפריד בין חוקים מסמיכים של המשפט הפרטי (כמו הכוח לכרות חוזים, או להקים חברות) שהם כללים שמעניקים כוח ומהווים חלק מהכללים המשניים</w:t>
      </w:r>
      <w:r w:rsidR="00413E4B">
        <w:rPr>
          <w:rFonts w:eastAsiaTheme="majorEastAsia" w:cstheme="minorHAnsi" w:hint="cs"/>
          <w:rtl/>
        </w:rPr>
        <w:t>,</w:t>
      </w:r>
      <w:r w:rsidR="00715D1B">
        <w:rPr>
          <w:rFonts w:eastAsiaTheme="majorEastAsia" w:cstheme="minorHAnsi" w:hint="cs"/>
          <w:rtl/>
        </w:rPr>
        <w:t xml:space="preserve"> </w:t>
      </w:r>
      <w:r w:rsidR="00E1493A">
        <w:rPr>
          <w:rFonts w:eastAsiaTheme="majorEastAsia" w:cstheme="minorHAnsi" w:hint="cs"/>
          <w:rtl/>
        </w:rPr>
        <w:t xml:space="preserve">לבין כללים מטילי חובה </w:t>
      </w:r>
      <w:r w:rsidR="00930DC8">
        <w:rPr>
          <w:rFonts w:eastAsiaTheme="majorEastAsia" w:cstheme="minorHAnsi" w:hint="cs"/>
          <w:rtl/>
        </w:rPr>
        <w:t xml:space="preserve">ומכווינים התנהגות </w:t>
      </w:r>
      <w:r w:rsidR="00E1493A">
        <w:rPr>
          <w:rFonts w:eastAsiaTheme="majorEastAsia" w:cstheme="minorHAnsi" w:hint="cs"/>
          <w:rtl/>
        </w:rPr>
        <w:t xml:space="preserve">שהם חלק מהכללים הראשוניים. </w:t>
      </w:r>
    </w:p>
    <w:p w14:paraId="11A481C4" w14:textId="26CC67D2" w:rsidR="00AB0E27" w:rsidRDefault="002243CF" w:rsidP="009F1761">
      <w:pPr>
        <w:spacing w:line="360" w:lineRule="auto"/>
        <w:jc w:val="both"/>
        <w:rPr>
          <w:rFonts w:eastAsiaTheme="majorEastAsia" w:cstheme="minorHAnsi"/>
          <w:rtl/>
        </w:rPr>
      </w:pPr>
      <w:r>
        <w:rPr>
          <w:rFonts w:eastAsiaTheme="majorEastAsia" w:cstheme="minorHAnsi" w:hint="cs"/>
          <w:rtl/>
        </w:rPr>
        <w:t xml:space="preserve">הארט טען שמכיוון שכללים מעניקי כוח </w:t>
      </w:r>
      <w:r w:rsidRPr="00C45446">
        <w:rPr>
          <w:rFonts w:eastAsiaTheme="majorEastAsia" w:cstheme="minorHAnsi" w:hint="cs"/>
          <w:u w:val="single"/>
          <w:rtl/>
        </w:rPr>
        <w:t>מאפשרים</w:t>
      </w:r>
      <w:r>
        <w:rPr>
          <w:rFonts w:eastAsiaTheme="majorEastAsia" w:cstheme="minorHAnsi" w:hint="cs"/>
          <w:rtl/>
        </w:rPr>
        <w:t xml:space="preserve"> לי לעשות דברים (ולא מטילים חובה) הם לא יכולים להיות חוקים. </w:t>
      </w:r>
      <w:r w:rsidR="00AB0E27">
        <w:rPr>
          <w:rFonts w:eastAsiaTheme="majorEastAsia" w:cstheme="minorHAnsi" w:hint="cs"/>
          <w:rtl/>
        </w:rPr>
        <w:t xml:space="preserve">לדעת המרצה </w:t>
      </w:r>
      <w:r>
        <w:rPr>
          <w:rFonts w:eastAsiaTheme="majorEastAsia" w:cstheme="minorHAnsi" w:hint="cs"/>
          <w:rtl/>
        </w:rPr>
        <w:t>הרעיון של "</w:t>
      </w:r>
      <w:r w:rsidR="00C45446">
        <w:rPr>
          <w:rFonts w:eastAsiaTheme="majorEastAsia" w:cstheme="minorHAnsi" w:hint="cs"/>
          <w:rtl/>
        </w:rPr>
        <w:t>אפשור</w:t>
      </w:r>
      <w:r>
        <w:rPr>
          <w:rFonts w:eastAsiaTheme="majorEastAsia" w:cstheme="minorHAnsi" w:hint="cs"/>
          <w:rtl/>
        </w:rPr>
        <w:t xml:space="preserve">" נראה להארט זר. </w:t>
      </w:r>
      <w:r w:rsidR="00AB0E27">
        <w:rPr>
          <w:rFonts w:eastAsiaTheme="majorEastAsia" w:cstheme="minorHAnsi" w:hint="cs"/>
          <w:rtl/>
        </w:rPr>
        <w:t>נראה שמבחינת הארט</w:t>
      </w:r>
      <w:r>
        <w:rPr>
          <w:rFonts w:eastAsiaTheme="majorEastAsia" w:cstheme="minorHAnsi" w:hint="cs"/>
          <w:rtl/>
        </w:rPr>
        <w:t xml:space="preserve">, חוקים </w:t>
      </w:r>
      <w:r w:rsidR="008C2D66">
        <w:rPr>
          <w:rFonts w:eastAsiaTheme="majorEastAsia" w:cstheme="minorHAnsi" w:hint="cs"/>
          <w:rtl/>
        </w:rPr>
        <w:t>אמורים להגיד לנו</w:t>
      </w:r>
      <w:r>
        <w:rPr>
          <w:rFonts w:eastAsiaTheme="majorEastAsia" w:cstheme="minorHAnsi" w:hint="cs"/>
          <w:rtl/>
        </w:rPr>
        <w:t xml:space="preserve"> ל</w:t>
      </w:r>
      <w:r w:rsidR="00AB0E27">
        <w:rPr>
          <w:rFonts w:eastAsiaTheme="majorEastAsia" w:cstheme="minorHAnsi" w:hint="cs"/>
          <w:rtl/>
        </w:rPr>
        <w:t>נו</w:t>
      </w:r>
      <w:r>
        <w:rPr>
          <w:rFonts w:eastAsiaTheme="majorEastAsia" w:cstheme="minorHAnsi" w:hint="cs"/>
          <w:rtl/>
        </w:rPr>
        <w:t xml:space="preserve"> מה לעשות, לא מה אנ</w:t>
      </w:r>
      <w:r w:rsidR="00AB0E27">
        <w:rPr>
          <w:rFonts w:eastAsiaTheme="majorEastAsia" w:cstheme="minorHAnsi" w:hint="cs"/>
          <w:rtl/>
        </w:rPr>
        <w:t>ו</w:t>
      </w:r>
      <w:r>
        <w:rPr>
          <w:rFonts w:eastAsiaTheme="majorEastAsia" w:cstheme="minorHAnsi" w:hint="cs"/>
          <w:rtl/>
        </w:rPr>
        <w:t xml:space="preserve"> יכול</w:t>
      </w:r>
      <w:r w:rsidR="00AB0E27">
        <w:rPr>
          <w:rFonts w:eastAsiaTheme="majorEastAsia" w:cstheme="minorHAnsi" w:hint="cs"/>
          <w:rtl/>
        </w:rPr>
        <w:t>ים</w:t>
      </w:r>
      <w:r>
        <w:rPr>
          <w:rFonts w:eastAsiaTheme="majorEastAsia" w:cstheme="minorHAnsi" w:hint="cs"/>
          <w:rtl/>
        </w:rPr>
        <w:t xml:space="preserve"> לעשות. </w:t>
      </w:r>
      <w:r w:rsidR="00AB0E27">
        <w:rPr>
          <w:rFonts w:eastAsiaTheme="majorEastAsia" w:cstheme="minorHAnsi" w:hint="cs"/>
          <w:rtl/>
        </w:rPr>
        <w:t>ככל הנראה</w:t>
      </w:r>
      <w:r>
        <w:rPr>
          <w:rFonts w:eastAsiaTheme="majorEastAsia" w:cstheme="minorHAnsi" w:hint="cs"/>
          <w:rtl/>
        </w:rPr>
        <w:t xml:space="preserve"> זו הסיבה לכך שהארט קובע שאותם כללים</w:t>
      </w:r>
      <w:r w:rsidR="00AB0E27">
        <w:rPr>
          <w:rFonts w:eastAsiaTheme="majorEastAsia" w:cstheme="minorHAnsi" w:hint="cs"/>
          <w:rtl/>
        </w:rPr>
        <w:t xml:space="preserve"> "מאפשרים"</w:t>
      </w:r>
      <w:r>
        <w:rPr>
          <w:rFonts w:eastAsiaTheme="majorEastAsia" w:cstheme="minorHAnsi" w:hint="cs"/>
          <w:rtl/>
        </w:rPr>
        <w:t xml:space="preserve"> הם כללים "משניים"</w:t>
      </w:r>
      <w:r w:rsidR="008C2D66">
        <w:rPr>
          <w:rFonts w:eastAsiaTheme="majorEastAsia" w:cstheme="minorHAnsi" w:hint="cs"/>
          <w:rtl/>
        </w:rPr>
        <w:t xml:space="preserve"> ולא "ראשוניים"</w:t>
      </w:r>
      <w:r>
        <w:rPr>
          <w:rFonts w:eastAsiaTheme="majorEastAsia" w:cstheme="minorHAnsi" w:hint="cs"/>
          <w:rtl/>
        </w:rPr>
        <w:t xml:space="preserve">. </w:t>
      </w:r>
      <w:r w:rsidR="008C2D66">
        <w:rPr>
          <w:rFonts w:eastAsiaTheme="majorEastAsia" w:cstheme="minorHAnsi" w:hint="cs"/>
          <w:rtl/>
        </w:rPr>
        <w:t xml:space="preserve">הצגנו גם את הביקורת של </w:t>
      </w:r>
      <w:r w:rsidR="008C2D66" w:rsidRPr="008C2D66">
        <w:rPr>
          <w:rFonts w:eastAsiaTheme="majorEastAsia" w:cstheme="minorHAnsi" w:hint="cs"/>
          <w:b/>
          <w:bCs/>
          <w:rtl/>
        </w:rPr>
        <w:t>רז</w:t>
      </w:r>
      <w:r w:rsidR="00AB0E27">
        <w:rPr>
          <w:rFonts w:eastAsiaTheme="majorEastAsia" w:cstheme="minorHAnsi" w:hint="cs"/>
          <w:rtl/>
        </w:rPr>
        <w:t xml:space="preserve"> </w:t>
      </w:r>
      <w:r w:rsidR="008C2D66">
        <w:rPr>
          <w:rFonts w:eastAsiaTheme="majorEastAsia" w:cstheme="minorHAnsi" w:hint="cs"/>
          <w:rtl/>
        </w:rPr>
        <w:t>ש</w:t>
      </w:r>
      <w:r w:rsidR="00AB0E27">
        <w:rPr>
          <w:rFonts w:eastAsiaTheme="majorEastAsia" w:cstheme="minorHAnsi" w:hint="cs"/>
          <w:rtl/>
        </w:rPr>
        <w:t>טען שיש לשים דגש על מטרת החוק ולא על המכניקה שלו (אם הוא עובד בצורה של חובה או כוח). כלומר, רז טוען שלא צריך להסתכל על איך דברים עובדים, אלא לשם מה הם קיימים.</w:t>
      </w:r>
      <w:r w:rsidR="00C45446">
        <w:rPr>
          <w:rFonts w:eastAsiaTheme="majorEastAsia" w:cstheme="minorHAnsi" w:hint="cs"/>
          <w:rtl/>
        </w:rPr>
        <w:t xml:space="preserve"> יותר מעניין לשאול מהי מטרתו הראשונית של המשפט ומהי מטרתו המשנית, רז מדגיש את שאלת ה"לשם מה?" לדוגמא: לשם מה משנים חוק? כדי שהתוכן של החוק יתאים לנו. לשם מה קיים חוק החברות? לא רק כדי לאכוף משהו אחר, אלא כדי לאפשר פעולות שמפתחות את החברה. </w:t>
      </w:r>
    </w:p>
    <w:p w14:paraId="0AB7A754" w14:textId="7FB892C9" w:rsidR="007E0AA3" w:rsidRDefault="007E0AA3" w:rsidP="009F1761">
      <w:pPr>
        <w:spacing w:line="360" w:lineRule="auto"/>
        <w:jc w:val="both"/>
        <w:rPr>
          <w:rFonts w:eastAsiaTheme="majorEastAsia" w:cstheme="minorHAnsi"/>
          <w:rtl/>
        </w:rPr>
      </w:pPr>
      <w:r>
        <w:rPr>
          <w:rFonts w:eastAsiaTheme="majorEastAsia" w:cstheme="minorHAnsi" w:hint="cs"/>
          <w:rtl/>
        </w:rPr>
        <w:t>הזכרנו שהמחלוקת הזו בין רז להארט ואוסטין שנוגעת לתפקיד המשפט החלה כבר כמה דורות קודם, אצל הרמב"ן והרמב"ם.</w:t>
      </w:r>
    </w:p>
    <w:p w14:paraId="42C41A24" w14:textId="727BCDE9" w:rsidR="002D2DD2" w:rsidRDefault="00715D1B" w:rsidP="009F1761">
      <w:pPr>
        <w:spacing w:line="360" w:lineRule="auto"/>
        <w:jc w:val="both"/>
        <w:rPr>
          <w:rFonts w:eastAsiaTheme="majorEastAsia" w:cstheme="minorHAnsi"/>
          <w:rtl/>
        </w:rPr>
      </w:pPr>
      <w:r>
        <w:rPr>
          <w:rFonts w:eastAsiaTheme="majorEastAsia" w:cstheme="minorHAnsi" w:hint="cs"/>
          <w:rtl/>
        </w:rPr>
        <w:lastRenderedPageBreak/>
        <w:t>ניזכר ש</w:t>
      </w:r>
      <w:r w:rsidR="008C2D66">
        <w:rPr>
          <w:rFonts w:eastAsiaTheme="majorEastAsia" w:cstheme="minorHAnsi" w:hint="cs"/>
          <w:rtl/>
        </w:rPr>
        <w:t xml:space="preserve">בתחילת הסמסטר, כשלמדנו על הצורך במשפט דיברנו על כך שבמסורת היהודית יש מצוות </w:t>
      </w:r>
      <w:r w:rsidR="002D2DD2">
        <w:rPr>
          <w:rFonts w:eastAsiaTheme="majorEastAsia" w:cstheme="minorHAnsi" w:hint="cs"/>
          <w:rtl/>
        </w:rPr>
        <w:t>אוניברסליו</w:t>
      </w:r>
      <w:r w:rsidR="002D2DD2">
        <w:rPr>
          <w:rFonts w:eastAsiaTheme="majorEastAsia" w:cstheme="minorHAnsi" w:hint="eastAsia"/>
          <w:rtl/>
        </w:rPr>
        <w:t>ת</w:t>
      </w:r>
      <w:r w:rsidR="008C2D66">
        <w:rPr>
          <w:rFonts w:eastAsiaTheme="majorEastAsia" w:cstheme="minorHAnsi" w:hint="cs"/>
          <w:rtl/>
        </w:rPr>
        <w:t xml:space="preserve"> שנוגעות לאנושות כולה (7 מצוות בני נוח). אחת ממצוות אלה היא "מצוות דינים" הצגנו 2 גישות להבנת </w:t>
      </w:r>
      <w:r>
        <w:rPr>
          <w:rFonts w:eastAsiaTheme="majorEastAsia" w:cstheme="minorHAnsi" w:hint="cs"/>
          <w:rtl/>
        </w:rPr>
        <w:t xml:space="preserve">המשמעות של מצווה זו: </w:t>
      </w:r>
      <w:r w:rsidR="008C2D66" w:rsidRPr="008C2D66">
        <w:rPr>
          <w:rFonts w:eastAsiaTheme="majorEastAsia" w:cstheme="minorHAnsi" w:hint="cs"/>
          <w:b/>
          <w:bCs/>
          <w:rtl/>
        </w:rPr>
        <w:t>הגישה המינימליסטית של הרמב"ם</w:t>
      </w:r>
      <w:r w:rsidR="008C2D66">
        <w:rPr>
          <w:rFonts w:eastAsiaTheme="majorEastAsia" w:cstheme="minorHAnsi" w:hint="cs"/>
          <w:rtl/>
        </w:rPr>
        <w:t xml:space="preserve"> טענה שתפקיד </w:t>
      </w:r>
      <w:r>
        <w:rPr>
          <w:rFonts w:eastAsiaTheme="majorEastAsia" w:cstheme="minorHAnsi" w:hint="cs"/>
          <w:rtl/>
        </w:rPr>
        <w:t xml:space="preserve">מצוות </w:t>
      </w:r>
      <w:r w:rsidR="008C2D66">
        <w:rPr>
          <w:rFonts w:eastAsiaTheme="majorEastAsia" w:cstheme="minorHAnsi" w:hint="cs"/>
          <w:rtl/>
        </w:rPr>
        <w:t xml:space="preserve">הדינים הוא לאכוף את </w:t>
      </w:r>
      <w:r w:rsidR="002C0F2B">
        <w:rPr>
          <w:rFonts w:eastAsiaTheme="majorEastAsia" w:cstheme="minorHAnsi" w:hint="cs"/>
          <w:rtl/>
        </w:rPr>
        <w:t>האיסורים</w:t>
      </w:r>
      <w:r w:rsidR="00E34912">
        <w:rPr>
          <w:rFonts w:eastAsiaTheme="majorEastAsia" w:cstheme="minorHAnsi" w:hint="cs"/>
          <w:rtl/>
        </w:rPr>
        <w:t xml:space="preserve">- </w:t>
      </w:r>
      <w:r w:rsidR="00E34912" w:rsidRPr="00E34912">
        <w:rPr>
          <w:rFonts w:eastAsiaTheme="majorEastAsia" w:cs="Calibri"/>
          <w:rtl/>
        </w:rPr>
        <w:t>אם אתה מצווה למנוע תופעה נוראית א</w:t>
      </w:r>
      <w:r w:rsidR="00413E4B">
        <w:rPr>
          <w:rFonts w:eastAsiaTheme="majorEastAsia" w:cs="Calibri" w:hint="cs"/>
          <w:rtl/>
        </w:rPr>
        <w:t>ך</w:t>
      </w:r>
      <w:r w:rsidR="00E34912" w:rsidRPr="00E34912">
        <w:rPr>
          <w:rFonts w:eastAsiaTheme="majorEastAsia" w:cs="Calibri"/>
          <w:rtl/>
        </w:rPr>
        <w:t xml:space="preserve"> אין לך דרך לאכוף את זה בחברה </w:t>
      </w:r>
      <w:r w:rsidR="00E34912">
        <w:rPr>
          <w:rFonts w:eastAsiaTheme="majorEastAsia" w:cs="Calibri" w:hint="cs"/>
          <w:rtl/>
        </w:rPr>
        <w:t>אז הציווי שלך לא שווה כלום</w:t>
      </w:r>
      <w:r w:rsidR="00E34912" w:rsidRPr="00E34912">
        <w:rPr>
          <w:rFonts w:eastAsiaTheme="majorEastAsia" w:cs="Calibri" w:hint="cs"/>
          <w:rtl/>
        </w:rPr>
        <w:t xml:space="preserve"> </w:t>
      </w:r>
      <w:r w:rsidR="008C2D66">
        <w:rPr>
          <w:rFonts w:eastAsiaTheme="majorEastAsia" w:cstheme="minorHAnsi" w:hint="cs"/>
          <w:rtl/>
        </w:rPr>
        <w:t>(מזכיר קצת את אוסטין</w:t>
      </w:r>
      <w:r w:rsidR="00E34912">
        <w:rPr>
          <w:rFonts w:eastAsiaTheme="majorEastAsia" w:cstheme="minorHAnsi" w:hint="cs"/>
          <w:rtl/>
        </w:rPr>
        <w:t>- התפקיד הראשוני של המשפט הוא להורות לנו מה לעשות</w:t>
      </w:r>
      <w:r w:rsidR="008C2D66">
        <w:rPr>
          <w:rFonts w:eastAsiaTheme="majorEastAsia" w:cstheme="minorHAnsi" w:hint="cs"/>
          <w:rtl/>
        </w:rPr>
        <w:t xml:space="preserve">). </w:t>
      </w:r>
      <w:r w:rsidR="002C0F2B">
        <w:rPr>
          <w:rFonts w:eastAsiaTheme="majorEastAsia" w:cstheme="minorHAnsi" w:hint="cs"/>
          <w:rtl/>
        </w:rPr>
        <w:t xml:space="preserve">לעומת זאת, הצגנו את </w:t>
      </w:r>
      <w:r w:rsidR="008C2D66" w:rsidRPr="008C2D66">
        <w:rPr>
          <w:rFonts w:eastAsiaTheme="majorEastAsia" w:cstheme="minorHAnsi" w:hint="cs"/>
          <w:b/>
          <w:bCs/>
          <w:rtl/>
        </w:rPr>
        <w:t xml:space="preserve">הגישה </w:t>
      </w:r>
      <w:r w:rsidR="002C0F2B">
        <w:rPr>
          <w:rFonts w:eastAsiaTheme="majorEastAsia" w:cstheme="minorHAnsi" w:hint="cs"/>
          <w:b/>
          <w:bCs/>
          <w:rtl/>
        </w:rPr>
        <w:t xml:space="preserve">המרחיבה </w:t>
      </w:r>
      <w:r w:rsidR="008C2D66" w:rsidRPr="008C2D66">
        <w:rPr>
          <w:rFonts w:eastAsiaTheme="majorEastAsia" w:cstheme="minorHAnsi" w:hint="cs"/>
          <w:b/>
          <w:bCs/>
          <w:rtl/>
        </w:rPr>
        <w:t xml:space="preserve">של הרמב"ן </w:t>
      </w:r>
      <w:r w:rsidR="002C0F2B">
        <w:rPr>
          <w:rFonts w:eastAsiaTheme="majorEastAsia" w:cstheme="minorHAnsi" w:hint="cs"/>
          <w:rtl/>
        </w:rPr>
        <w:t>לפיה</w:t>
      </w:r>
      <w:r w:rsidR="008C2D66">
        <w:rPr>
          <w:rFonts w:eastAsiaTheme="majorEastAsia" w:cstheme="minorHAnsi" w:hint="cs"/>
          <w:rtl/>
        </w:rPr>
        <w:t xml:space="preserve"> תפקיד המשפט הוא לא רק לאכוף אלא גם לפתח את מה שהחברה צריכה- אם זה מסחר, שכר פועלים, קניין </w:t>
      </w:r>
      <w:r w:rsidR="002C0F2B">
        <w:rPr>
          <w:rFonts w:eastAsiaTheme="majorEastAsia" w:cstheme="minorHAnsi" w:hint="cs"/>
          <w:rtl/>
        </w:rPr>
        <w:t>וכו</w:t>
      </w:r>
      <w:r w:rsidR="008C2D66">
        <w:rPr>
          <w:rFonts w:eastAsiaTheme="majorEastAsia" w:cstheme="minorHAnsi" w:hint="cs"/>
          <w:rtl/>
        </w:rPr>
        <w:t>'</w:t>
      </w:r>
      <w:r w:rsidR="00413E4B">
        <w:rPr>
          <w:rFonts w:eastAsiaTheme="majorEastAsia" w:cstheme="minorHAnsi" w:hint="cs"/>
          <w:rtl/>
        </w:rPr>
        <w:t xml:space="preserve"> </w:t>
      </w:r>
      <w:r w:rsidR="008C2D66">
        <w:rPr>
          <w:rFonts w:eastAsiaTheme="majorEastAsia" w:cstheme="minorHAnsi" w:hint="cs"/>
          <w:rtl/>
        </w:rPr>
        <w:t>- כל מני דברים שמגנים על החברה בפני עצמה.</w:t>
      </w:r>
    </w:p>
    <w:p w14:paraId="7D8DF740" w14:textId="375EC480" w:rsidR="002D2DD2" w:rsidRDefault="002D2DD2" w:rsidP="009F1761">
      <w:pPr>
        <w:spacing w:line="360" w:lineRule="auto"/>
        <w:jc w:val="both"/>
        <w:rPr>
          <w:rFonts w:eastAsiaTheme="majorEastAsia" w:cstheme="minorHAnsi"/>
          <w:rtl/>
        </w:rPr>
      </w:pPr>
      <w:r>
        <w:rPr>
          <w:rFonts w:eastAsiaTheme="majorEastAsia" w:cstheme="minorHAnsi" w:hint="cs"/>
          <w:rtl/>
        </w:rPr>
        <w:t xml:space="preserve">השאלה האם לראות את התפקיד הראשוני של המשפט כמכווין התנהגות וכאחראי על אכיפת חובות יסוד (כמו </w:t>
      </w:r>
      <w:r w:rsidRPr="002C0F2B">
        <w:rPr>
          <w:rFonts w:eastAsiaTheme="majorEastAsia" w:cstheme="minorHAnsi" w:hint="cs"/>
          <w:b/>
          <w:bCs/>
          <w:rtl/>
        </w:rPr>
        <w:t>רמב"ם, אוסטין והארט</w:t>
      </w:r>
      <w:r>
        <w:rPr>
          <w:rFonts w:eastAsiaTheme="majorEastAsia" w:cstheme="minorHAnsi" w:hint="cs"/>
          <w:rtl/>
        </w:rPr>
        <w:t xml:space="preserve">) </w:t>
      </w:r>
      <w:r>
        <w:rPr>
          <w:rFonts w:eastAsiaTheme="majorEastAsia" w:cstheme="minorHAnsi" w:hint="cs"/>
          <w:u w:val="single"/>
          <w:rtl/>
        </w:rPr>
        <w:t>או</w:t>
      </w:r>
      <w:r>
        <w:rPr>
          <w:rFonts w:eastAsiaTheme="majorEastAsia" w:cstheme="minorHAnsi" w:hint="cs"/>
          <w:rtl/>
        </w:rPr>
        <w:t xml:space="preserve"> שיש להסתכל על יעדי המשפט ככוללים גם את פיתוח החברה, המסחר וכל האינטראקצי</w:t>
      </w:r>
      <w:r>
        <w:rPr>
          <w:rFonts w:eastAsiaTheme="majorEastAsia" w:cstheme="minorHAnsi" w:hint="eastAsia"/>
          <w:rtl/>
        </w:rPr>
        <w:t>ה</w:t>
      </w:r>
      <w:r>
        <w:rPr>
          <w:rFonts w:eastAsiaTheme="majorEastAsia" w:cstheme="minorHAnsi" w:hint="cs"/>
          <w:rtl/>
        </w:rPr>
        <w:t xml:space="preserve"> הבינאישית (כמו </w:t>
      </w:r>
      <w:r w:rsidRPr="002C0F2B">
        <w:rPr>
          <w:rFonts w:eastAsiaTheme="majorEastAsia" w:cstheme="minorHAnsi" w:hint="cs"/>
          <w:b/>
          <w:bCs/>
          <w:rtl/>
        </w:rPr>
        <w:t>הרמב"ן ורז</w:t>
      </w:r>
      <w:r>
        <w:rPr>
          <w:rFonts w:eastAsiaTheme="majorEastAsia" w:cstheme="minorHAnsi" w:hint="cs"/>
          <w:rtl/>
        </w:rPr>
        <w:t>).</w:t>
      </w:r>
    </w:p>
    <w:p w14:paraId="0D025527" w14:textId="3B5AB51F" w:rsidR="00D739A3" w:rsidRDefault="007E0AA3" w:rsidP="009F1761">
      <w:pPr>
        <w:spacing w:line="360" w:lineRule="auto"/>
        <w:jc w:val="both"/>
        <w:rPr>
          <w:rFonts w:eastAsiaTheme="majorEastAsia" w:cstheme="minorHAnsi"/>
          <w:rtl/>
        </w:rPr>
      </w:pPr>
      <w:r>
        <w:rPr>
          <w:rFonts w:eastAsiaTheme="majorEastAsia" w:cstheme="minorHAnsi" w:hint="cs"/>
          <w:rtl/>
        </w:rPr>
        <w:t xml:space="preserve">בהמשך, דיברנו על ההבדל בין כללי מוסר ומשפט לבין כללים חברתיים אחרים (עוצמת התגובה, סוג התגובה, החשיבות שמייחסים לכללים ומידת ההקרבה האישית הנדרשת). </w:t>
      </w:r>
      <w:r w:rsidR="002C0F2B">
        <w:rPr>
          <w:rFonts w:eastAsiaTheme="majorEastAsia" w:cstheme="minorHAnsi" w:hint="cs"/>
          <w:rtl/>
        </w:rPr>
        <w:t>ו</w:t>
      </w:r>
      <w:r w:rsidR="00D739A3">
        <w:rPr>
          <w:rFonts w:eastAsiaTheme="majorEastAsia" w:cstheme="minorHAnsi" w:hint="cs"/>
          <w:rtl/>
        </w:rPr>
        <w:t>על ההבדלים בין כללי מוסר לכללי משפט</w:t>
      </w:r>
      <w:r w:rsidR="002C0F2B">
        <w:rPr>
          <w:rFonts w:eastAsiaTheme="majorEastAsia" w:cstheme="minorHAnsi" w:hint="cs"/>
          <w:rtl/>
        </w:rPr>
        <w:t>:</w:t>
      </w:r>
      <w:r w:rsidR="00D739A3">
        <w:rPr>
          <w:rFonts w:eastAsiaTheme="majorEastAsia" w:cstheme="minorHAnsi" w:hint="cs"/>
          <w:rtl/>
        </w:rPr>
        <w:t xml:space="preserve"> אופן התגבשותו ושינויו (אין מוסד מחוקק למוסר), המניע לקיומו: פנימי מול כפייה חיצונית, תחולות שונות לגבי הגדרת האחריות המוסרית והמשפטית ולגבי הסיבות לקיומן.</w:t>
      </w:r>
    </w:p>
    <w:p w14:paraId="161D7E6F" w14:textId="4F080039" w:rsidR="00D739A3" w:rsidRDefault="002C0F2B" w:rsidP="009F1761">
      <w:pPr>
        <w:spacing w:line="360" w:lineRule="auto"/>
        <w:jc w:val="both"/>
        <w:rPr>
          <w:rFonts w:eastAsiaTheme="majorEastAsia" w:cstheme="minorHAnsi"/>
          <w:b/>
          <w:bCs/>
          <w:rtl/>
        </w:rPr>
      </w:pPr>
      <w:r>
        <w:rPr>
          <w:rFonts w:eastAsiaTheme="majorEastAsia" w:cstheme="minorHAnsi" w:hint="cs"/>
          <w:rtl/>
        </w:rPr>
        <w:t>לאחר מכן</w:t>
      </w:r>
      <w:r w:rsidR="007E0AA3">
        <w:rPr>
          <w:rFonts w:eastAsiaTheme="majorEastAsia" w:cstheme="minorHAnsi" w:hint="cs"/>
          <w:rtl/>
        </w:rPr>
        <w:t xml:space="preserve"> עברנו לתפקיד של כלל הזיהוי- כלל</w:t>
      </w:r>
      <w:r>
        <w:rPr>
          <w:rFonts w:eastAsiaTheme="majorEastAsia" w:cstheme="minorHAnsi" w:hint="cs"/>
          <w:rtl/>
        </w:rPr>
        <w:t xml:space="preserve"> משני</w:t>
      </w:r>
      <w:r w:rsidR="007E0AA3">
        <w:rPr>
          <w:rFonts w:eastAsiaTheme="majorEastAsia" w:cstheme="minorHAnsi" w:hint="cs"/>
          <w:rtl/>
        </w:rPr>
        <w:t xml:space="preserve"> חשוב שעליו מדבר הארט. הכלל עוסק בגבול שבין החובות המוסריים לבין החובות המשפטיים. מה עושה את המשפט למשפט?</w:t>
      </w:r>
      <w:r w:rsidR="00D739A3">
        <w:rPr>
          <w:rFonts w:eastAsiaTheme="majorEastAsia" w:cstheme="minorHAnsi" w:hint="cs"/>
          <w:rtl/>
        </w:rPr>
        <w:t xml:space="preserve"> </w:t>
      </w:r>
      <w:r w:rsidR="00D739A3" w:rsidRPr="00D739A3">
        <w:rPr>
          <w:rFonts w:eastAsiaTheme="majorEastAsia" w:cstheme="minorHAnsi" w:hint="cs"/>
          <w:b/>
          <w:bCs/>
          <w:rtl/>
        </w:rPr>
        <w:t>כלל הזיהוי מאפשר לנו לדעת מתי מדובר בחוק</w:t>
      </w:r>
      <w:r w:rsidR="00D739A3">
        <w:rPr>
          <w:rFonts w:eastAsiaTheme="majorEastAsia" w:cstheme="minorHAnsi" w:hint="cs"/>
          <w:b/>
          <w:bCs/>
          <w:rtl/>
        </w:rPr>
        <w:t>, מה הופך חוק לחוק</w:t>
      </w:r>
      <w:r w:rsidR="00D739A3" w:rsidRPr="00D739A3">
        <w:rPr>
          <w:rFonts w:eastAsiaTheme="majorEastAsia" w:cstheme="minorHAnsi" w:hint="cs"/>
          <w:b/>
          <w:bCs/>
          <w:rtl/>
        </w:rPr>
        <w:t xml:space="preserve">. </w:t>
      </w:r>
    </w:p>
    <w:p w14:paraId="3A2D4AFD" w14:textId="354AFC27" w:rsidR="00BC1BDF" w:rsidRDefault="00D739A3" w:rsidP="009F1761">
      <w:pPr>
        <w:spacing w:line="360" w:lineRule="auto"/>
        <w:jc w:val="both"/>
        <w:rPr>
          <w:rFonts w:eastAsiaTheme="majorEastAsia" w:cstheme="minorHAnsi"/>
          <w:rtl/>
        </w:rPr>
      </w:pPr>
      <w:r>
        <w:rPr>
          <w:rFonts w:eastAsiaTheme="majorEastAsia" w:cstheme="minorHAnsi" w:hint="cs"/>
          <w:rtl/>
        </w:rPr>
        <w:t xml:space="preserve">איפה נחפש את כלל הזיהוי? כלל הזיהוי מאפשר את רעיון ההפרדה בין משפט למוסר. הוא אומר לנו איפה המוסר נגמר והמשפט מתחיל. </w:t>
      </w:r>
    </w:p>
    <w:p w14:paraId="797F5783" w14:textId="20585ABE" w:rsidR="00D739A3" w:rsidRPr="002C0F2B" w:rsidRDefault="00D739A3" w:rsidP="009F1761">
      <w:pPr>
        <w:spacing w:line="360" w:lineRule="auto"/>
        <w:jc w:val="both"/>
        <w:rPr>
          <w:rFonts w:eastAsiaTheme="majorEastAsia" w:cstheme="minorHAnsi"/>
          <w:b/>
          <w:bCs/>
          <w:rtl/>
        </w:rPr>
      </w:pPr>
      <w:r>
        <w:rPr>
          <w:rFonts w:eastAsiaTheme="majorEastAsia" w:cstheme="minorHAnsi" w:hint="cs"/>
          <w:rtl/>
        </w:rPr>
        <w:t>עצרנו בדוגמה של ג'ושוע אברהם נורטון</w:t>
      </w:r>
      <w:r w:rsidR="00003D01">
        <w:rPr>
          <w:rFonts w:eastAsiaTheme="majorEastAsia" w:cstheme="minorHAnsi" w:hint="cs"/>
          <w:rtl/>
        </w:rPr>
        <w:t xml:space="preserve"> (שהכריז על מלכותו, על ביטול המפלגות, המיסים והעבדות) ושאלנו למה </w:t>
      </w:r>
      <w:r w:rsidR="008C13B7">
        <w:rPr>
          <w:rFonts w:eastAsiaTheme="majorEastAsia" w:cstheme="minorHAnsi" w:hint="cs"/>
          <w:rtl/>
        </w:rPr>
        <w:t>ההכרזות שלו</w:t>
      </w:r>
      <w:r w:rsidR="00003D01">
        <w:rPr>
          <w:rFonts w:eastAsiaTheme="majorEastAsia" w:cstheme="minorHAnsi" w:hint="cs"/>
          <w:rtl/>
        </w:rPr>
        <w:t xml:space="preserve"> לא </w:t>
      </w:r>
      <w:r w:rsidR="008C13B7">
        <w:rPr>
          <w:rFonts w:eastAsiaTheme="majorEastAsia" w:cstheme="minorHAnsi" w:hint="cs"/>
          <w:rtl/>
        </w:rPr>
        <w:t xml:space="preserve">מהוות </w:t>
      </w:r>
      <w:r w:rsidR="00003D01">
        <w:rPr>
          <w:rFonts w:eastAsiaTheme="majorEastAsia" w:cstheme="minorHAnsi" w:hint="cs"/>
          <w:rtl/>
        </w:rPr>
        <w:t>חוק</w:t>
      </w:r>
      <w:r w:rsidR="008C13B7">
        <w:rPr>
          <w:rFonts w:eastAsiaTheme="majorEastAsia" w:cstheme="minorHAnsi" w:hint="cs"/>
          <w:rtl/>
        </w:rPr>
        <w:t>ים</w:t>
      </w:r>
      <w:r w:rsidR="00003D01">
        <w:rPr>
          <w:rFonts w:eastAsiaTheme="majorEastAsia" w:cstheme="minorHAnsi" w:hint="cs"/>
          <w:rtl/>
        </w:rPr>
        <w:t xml:space="preserve">? </w:t>
      </w:r>
      <w:r w:rsidR="008C13B7" w:rsidRPr="002C0F2B">
        <w:rPr>
          <w:rFonts w:eastAsiaTheme="majorEastAsia" w:cstheme="minorHAnsi" w:hint="cs"/>
          <w:b/>
          <w:bCs/>
          <w:rtl/>
        </w:rPr>
        <w:t>מה הופך חוק למחייב?</w:t>
      </w:r>
    </w:p>
    <w:p w14:paraId="01593411" w14:textId="6AFE7DC0" w:rsidR="002C0F2B" w:rsidRDefault="002C0F2B" w:rsidP="009F1761">
      <w:pPr>
        <w:spacing w:line="360" w:lineRule="auto"/>
        <w:jc w:val="both"/>
        <w:rPr>
          <w:rFonts w:eastAsiaTheme="majorEastAsia" w:cstheme="minorHAnsi"/>
          <w:rtl/>
        </w:rPr>
      </w:pPr>
      <w:r w:rsidRPr="002C0F2B">
        <w:rPr>
          <w:rFonts w:eastAsiaTheme="majorEastAsia" w:cstheme="minorHAnsi" w:hint="cs"/>
          <w:b/>
          <w:bCs/>
          <w:highlight w:val="cyan"/>
          <w:rtl/>
        </w:rPr>
        <w:t>עד כאן החזרה הכללית</w:t>
      </w:r>
    </w:p>
    <w:p w14:paraId="0B04CA7B" w14:textId="3F322243" w:rsidR="008C13B7" w:rsidRDefault="008C13B7" w:rsidP="009F1761">
      <w:pPr>
        <w:spacing w:line="360" w:lineRule="auto"/>
        <w:jc w:val="both"/>
        <w:rPr>
          <w:rFonts w:eastAsiaTheme="majorEastAsia" w:cstheme="minorHAnsi"/>
          <w:rtl/>
        </w:rPr>
      </w:pPr>
      <w:r>
        <w:rPr>
          <w:rFonts w:eastAsiaTheme="majorEastAsia" w:cstheme="minorHAnsi" w:hint="cs"/>
          <w:rtl/>
        </w:rPr>
        <w:t xml:space="preserve">כלל הזיהוי אומר לנו מה נקרא כלל משפטי (לעומת כלל מוסרי). אך השאלה היא איפה נמצא כלל הזיהוי? המרצה אומר שהוא יכול להגיד לנו איפה כלל הזיהוי לא נמצא- </w:t>
      </w:r>
      <w:r w:rsidRPr="002C0F2B">
        <w:rPr>
          <w:rFonts w:eastAsiaTheme="majorEastAsia" w:cstheme="minorHAnsi" w:hint="cs"/>
          <w:b/>
          <w:bCs/>
          <w:rtl/>
        </w:rPr>
        <w:t>כלל הזיהוי בוודאות לא נמצא במשפט עצמו.</w:t>
      </w:r>
      <w:r>
        <w:rPr>
          <w:rFonts w:eastAsiaTheme="majorEastAsia" w:cstheme="minorHAnsi" w:hint="cs"/>
          <w:rtl/>
        </w:rPr>
        <w:t xml:space="preserve"> </w:t>
      </w:r>
      <w:r w:rsidRPr="008C13B7">
        <w:rPr>
          <w:rFonts w:eastAsiaTheme="majorEastAsia" w:cstheme="minorHAnsi" w:hint="cs"/>
          <w:b/>
          <w:bCs/>
          <w:rtl/>
        </w:rPr>
        <w:t>החוק לא יכול לקבוע מהו חוק</w:t>
      </w:r>
      <w:r>
        <w:rPr>
          <w:rFonts w:eastAsiaTheme="majorEastAsia" w:cstheme="minorHAnsi" w:hint="cs"/>
          <w:b/>
          <w:bCs/>
          <w:rtl/>
        </w:rPr>
        <w:t>-</w:t>
      </w:r>
      <w:r>
        <w:rPr>
          <w:rFonts w:eastAsiaTheme="majorEastAsia" w:cstheme="minorHAnsi" w:hint="cs"/>
          <w:rtl/>
        </w:rPr>
        <w:t xml:space="preserve"> אם </w:t>
      </w:r>
      <w:r w:rsidR="00922EA6">
        <w:rPr>
          <w:rFonts w:eastAsiaTheme="majorEastAsia" w:cstheme="minorHAnsi" w:hint="cs"/>
          <w:rtl/>
        </w:rPr>
        <w:t xml:space="preserve">זה היה כך היינו נכנסים למעגל פרדוקסאלי אינסופי. לכן, אנחנו מחפשים </w:t>
      </w:r>
      <w:r w:rsidR="00922EA6">
        <w:rPr>
          <w:rFonts w:eastAsiaTheme="majorEastAsia" w:cstheme="minorHAnsi" w:hint="cs"/>
          <w:b/>
          <w:bCs/>
          <w:rtl/>
        </w:rPr>
        <w:t>עובדה חברתית</w:t>
      </w:r>
      <w:r w:rsidR="00922EA6">
        <w:rPr>
          <w:rFonts w:eastAsiaTheme="majorEastAsia" w:cstheme="minorHAnsi" w:hint="cs"/>
          <w:rtl/>
        </w:rPr>
        <w:t xml:space="preserve">. העובדה החברתית אינה מתגבשת ביום אחד , היא מראה לנו 'לאן עינינו נשואות'. </w:t>
      </w:r>
    </w:p>
    <w:p w14:paraId="55257CAB" w14:textId="00CF89A8" w:rsidR="00922EA6" w:rsidRPr="002C0F2B" w:rsidRDefault="00922EA6" w:rsidP="009F1761">
      <w:pPr>
        <w:spacing w:line="360" w:lineRule="auto"/>
        <w:jc w:val="both"/>
        <w:rPr>
          <w:rFonts w:eastAsiaTheme="majorEastAsia" w:cstheme="minorHAnsi"/>
          <w:b/>
          <w:bCs/>
          <w:rtl/>
        </w:rPr>
      </w:pPr>
      <w:r>
        <w:rPr>
          <w:rFonts w:eastAsiaTheme="majorEastAsia" w:cstheme="minorHAnsi" w:hint="cs"/>
          <w:rtl/>
        </w:rPr>
        <w:t xml:space="preserve">הזכרנו את רעיון העובדה החברתית כאחד מרעיונות הפוזיטיביזם. </w:t>
      </w:r>
      <w:r w:rsidRPr="002C0F2B">
        <w:rPr>
          <w:rFonts w:eastAsiaTheme="majorEastAsia" w:cstheme="minorHAnsi" w:hint="cs"/>
          <w:b/>
          <w:bCs/>
          <w:rtl/>
        </w:rPr>
        <w:t>כלל הזיהוי מאפשר לנו את רעיון ההפרדה, כלל העובדה החברתית מאפשר לנו את כלל הזיהוי.</w:t>
      </w:r>
    </w:p>
    <w:p w14:paraId="34E09074" w14:textId="27DC21BC" w:rsidR="00922EA6" w:rsidRDefault="00922EA6" w:rsidP="009F1761">
      <w:pPr>
        <w:spacing w:line="360" w:lineRule="auto"/>
        <w:jc w:val="both"/>
        <w:rPr>
          <w:rFonts w:eastAsiaTheme="majorEastAsia" w:cstheme="minorHAnsi"/>
          <w:rtl/>
        </w:rPr>
      </w:pPr>
      <w:r>
        <w:rPr>
          <w:rFonts w:eastAsiaTheme="majorEastAsia" w:cstheme="minorHAnsi" w:hint="cs"/>
          <w:rtl/>
        </w:rPr>
        <w:t>למה זה חשוב לפוזיטיביסט לא לקבל את משפט הטבע?</w:t>
      </w:r>
      <w:r>
        <w:rPr>
          <w:rFonts w:eastAsiaTheme="majorEastAsia" w:cstheme="minorHAnsi" w:hint="cs"/>
        </w:rPr>
        <w:t xml:space="preserve"> </w:t>
      </w:r>
      <w:r>
        <w:rPr>
          <w:rFonts w:eastAsiaTheme="majorEastAsia" w:cstheme="minorHAnsi" w:hint="cs"/>
          <w:rtl/>
        </w:rPr>
        <w:t xml:space="preserve">כי יש דברים בשטח, בחברה. ה"למה מה" אצל אוסטין היה החשש מהעונש. ה"למה מה" של החוקים לפי הפוזיטיביסט הוא בגלל שהחברה נתנה תוקף לגוף </w:t>
      </w:r>
      <w:r>
        <w:rPr>
          <w:rFonts w:eastAsiaTheme="majorEastAsia" w:cstheme="minorHAnsi" w:hint="cs"/>
          <w:rtl/>
        </w:rPr>
        <w:lastRenderedPageBreak/>
        <w:t>מסוים לחוקק לנו חוקים, הכל נשען על החברה עצמה. הסמכות לא מגיעה ממקור פורמאלי אלא מתוך עניין חברתי, וזה הוא רעיון העובדה החברתית.</w:t>
      </w:r>
    </w:p>
    <w:p w14:paraId="76169EDB" w14:textId="257A6047" w:rsidR="001D7C70" w:rsidRDefault="001D7C70" w:rsidP="009F1761">
      <w:pPr>
        <w:spacing w:line="360" w:lineRule="auto"/>
        <w:jc w:val="both"/>
        <w:rPr>
          <w:rFonts w:eastAsiaTheme="majorEastAsia" w:cstheme="minorHAnsi"/>
          <w:rtl/>
        </w:rPr>
      </w:pPr>
      <w:r w:rsidRPr="002C0F2B">
        <w:rPr>
          <w:rFonts w:eastAsiaTheme="majorEastAsia" w:cstheme="minorHAnsi" w:hint="cs"/>
          <w:b/>
          <w:bCs/>
          <w:rtl/>
        </w:rPr>
        <w:t xml:space="preserve">כשנחיל את </w:t>
      </w:r>
      <w:r w:rsidR="00922EA6" w:rsidRPr="002C0F2B">
        <w:rPr>
          <w:rFonts w:eastAsiaTheme="majorEastAsia" w:cstheme="minorHAnsi" w:hint="cs"/>
          <w:b/>
          <w:bCs/>
          <w:rtl/>
        </w:rPr>
        <w:t>כלל הזיהוי אנחנו נשאל האם החוק</w:t>
      </w:r>
      <w:r w:rsidR="00922EA6">
        <w:rPr>
          <w:rFonts w:eastAsiaTheme="majorEastAsia" w:cstheme="minorHAnsi" w:hint="cs"/>
          <w:rtl/>
        </w:rPr>
        <w:t xml:space="preserve"> </w:t>
      </w:r>
      <w:r w:rsidR="00922EA6" w:rsidRPr="002C0F2B">
        <w:rPr>
          <w:rFonts w:eastAsiaTheme="majorEastAsia" w:cstheme="minorHAnsi" w:hint="cs"/>
          <w:b/>
          <w:bCs/>
          <w:u w:val="single"/>
          <w:rtl/>
        </w:rPr>
        <w:t>תקף או לא תקף</w:t>
      </w:r>
      <w:r w:rsidR="00922EA6">
        <w:rPr>
          <w:rFonts w:eastAsiaTheme="majorEastAsia" w:cstheme="minorHAnsi" w:hint="cs"/>
          <w:rtl/>
        </w:rPr>
        <w:t xml:space="preserve">. </w:t>
      </w:r>
      <w:r w:rsidR="002C0F2B">
        <w:rPr>
          <w:rFonts w:eastAsiaTheme="majorEastAsia" w:cstheme="minorHAnsi" w:hint="cs"/>
          <w:rtl/>
        </w:rPr>
        <w:t xml:space="preserve">לעומת זאת, </w:t>
      </w:r>
      <w:r w:rsidRPr="002C0F2B">
        <w:rPr>
          <w:rFonts w:eastAsiaTheme="majorEastAsia" w:cstheme="minorHAnsi" w:hint="cs"/>
          <w:b/>
          <w:bCs/>
          <w:rtl/>
        </w:rPr>
        <w:t>כשנחיל את רעיון ה</w:t>
      </w:r>
      <w:r w:rsidR="00922EA6" w:rsidRPr="002C0F2B">
        <w:rPr>
          <w:rFonts w:eastAsiaTheme="majorEastAsia" w:cstheme="minorHAnsi" w:hint="cs"/>
          <w:b/>
          <w:bCs/>
          <w:rtl/>
        </w:rPr>
        <w:t xml:space="preserve">עובדה החברתית נשאל האם דבר </w:t>
      </w:r>
      <w:r w:rsidR="00922EA6" w:rsidRPr="002C0F2B">
        <w:rPr>
          <w:rFonts w:eastAsiaTheme="majorEastAsia" w:cstheme="minorHAnsi" w:hint="cs"/>
          <w:b/>
          <w:bCs/>
          <w:u w:val="single"/>
          <w:rtl/>
        </w:rPr>
        <w:t>קיים או לא קיים</w:t>
      </w:r>
      <w:r w:rsidR="00922EA6">
        <w:rPr>
          <w:rFonts w:eastAsiaTheme="majorEastAsia" w:cstheme="minorHAnsi" w:hint="cs"/>
          <w:rtl/>
        </w:rPr>
        <w:t xml:space="preserve">. </w:t>
      </w:r>
      <w:r>
        <w:rPr>
          <w:rFonts w:eastAsiaTheme="majorEastAsia" w:cstheme="minorHAnsi" w:hint="cs"/>
          <w:rtl/>
        </w:rPr>
        <w:t>העובדה החברתית היא דסקריפטיבי</w:t>
      </w:r>
      <w:r>
        <w:rPr>
          <w:rFonts w:eastAsiaTheme="majorEastAsia" w:cstheme="minorHAnsi" w:hint="eastAsia"/>
          <w:rtl/>
        </w:rPr>
        <w:t>ת</w:t>
      </w:r>
      <w:r>
        <w:rPr>
          <w:rFonts w:eastAsiaTheme="majorEastAsia" w:cstheme="minorHAnsi" w:hint="cs"/>
          <w:rtl/>
        </w:rPr>
        <w:t xml:space="preserve"> (מתארת מציאות) ולא נורמטיבית. הפוזיטיביסט פועל כמעין מדען או אנתרופולו</w:t>
      </w:r>
      <w:r>
        <w:rPr>
          <w:rFonts w:eastAsiaTheme="majorEastAsia" w:cstheme="minorHAnsi" w:hint="eastAsia"/>
          <w:rtl/>
        </w:rPr>
        <w:t>ג</w:t>
      </w:r>
      <w:r>
        <w:rPr>
          <w:rFonts w:eastAsiaTheme="majorEastAsia" w:cstheme="minorHAnsi" w:hint="cs"/>
          <w:rtl/>
        </w:rPr>
        <w:t xml:space="preserve">, בכל מערכת משפטית יש לשאול לאן עיני החברה נשואות, הפוזיטיביסט מחפש עובדה. על בסיס העובדה הזאת אנחנו יכולים לשאול מהו חוק- האם הוא עונה לדרישות של הכנסת או לא. אך כעובדה- עינינו נשואות לכנסת, זה הוא המוסד המחוקק שמכתיב את החוקים כי זה מה שהחברה </w:t>
      </w:r>
      <w:r w:rsidR="006F77C5">
        <w:rPr>
          <w:rFonts w:eastAsiaTheme="majorEastAsia" w:cstheme="minorHAnsi" w:hint="cs"/>
          <w:rtl/>
        </w:rPr>
        <w:t xml:space="preserve">בישראל </w:t>
      </w:r>
      <w:r>
        <w:rPr>
          <w:rFonts w:eastAsiaTheme="majorEastAsia" w:cstheme="minorHAnsi" w:hint="cs"/>
          <w:rtl/>
        </w:rPr>
        <w:t>קבעה.</w:t>
      </w:r>
      <w:r w:rsidR="006F77C5">
        <w:rPr>
          <w:rFonts w:eastAsiaTheme="majorEastAsia" w:cstheme="minorHAnsi" w:hint="cs"/>
          <w:rtl/>
        </w:rPr>
        <w:t xml:space="preserve"> אמנם סמכות הכנסת מוסדרת בחוק אבל היא לא נשענת רק על החוק אלא על הקבלה של החברה כולה. </w:t>
      </w:r>
      <w:r>
        <w:rPr>
          <w:rFonts w:eastAsiaTheme="majorEastAsia" w:cstheme="minorHAnsi" w:hint="cs"/>
          <w:rtl/>
        </w:rPr>
        <w:t xml:space="preserve"> </w:t>
      </w:r>
    </w:p>
    <w:p w14:paraId="68B4872E" w14:textId="77777777" w:rsidR="00E22BF0" w:rsidRDefault="00E22BF0" w:rsidP="009F1761">
      <w:pPr>
        <w:spacing w:line="360" w:lineRule="auto"/>
        <w:jc w:val="both"/>
        <w:rPr>
          <w:rFonts w:eastAsiaTheme="majorEastAsia" w:cstheme="minorHAnsi"/>
          <w:b/>
          <w:bCs/>
          <w:u w:val="single"/>
          <w:rtl/>
        </w:rPr>
      </w:pPr>
    </w:p>
    <w:p w14:paraId="0CF6BFEA" w14:textId="489A2A59" w:rsidR="001D7C70" w:rsidRDefault="00E22BF0" w:rsidP="009F1761">
      <w:pPr>
        <w:spacing w:line="360" w:lineRule="auto"/>
        <w:jc w:val="both"/>
        <w:rPr>
          <w:rFonts w:eastAsiaTheme="majorEastAsia" w:cstheme="minorHAnsi"/>
          <w:rtl/>
        </w:rPr>
      </w:pPr>
      <w:r w:rsidRPr="00E22BF0">
        <w:rPr>
          <w:rFonts w:eastAsiaTheme="majorEastAsia" w:cstheme="minorHAnsi" w:hint="cs"/>
          <w:b/>
          <w:bCs/>
          <w:u w:val="single"/>
          <w:rtl/>
        </w:rPr>
        <w:t>מי היא החברה?</w:t>
      </w:r>
      <w:r w:rsidRPr="00E22BF0">
        <w:rPr>
          <w:rFonts w:eastAsiaTheme="majorEastAsia" w:cstheme="minorHAnsi" w:hint="cs"/>
          <w:rtl/>
        </w:rPr>
        <w:t xml:space="preserve"> </w:t>
      </w:r>
      <w:r w:rsidR="006F77C5">
        <w:rPr>
          <w:rFonts w:eastAsiaTheme="majorEastAsia" w:cstheme="minorHAnsi" w:hint="cs"/>
          <w:rtl/>
        </w:rPr>
        <w:t>כשאנ</w:t>
      </w:r>
      <w:r w:rsidR="004A10C7">
        <w:rPr>
          <w:rFonts w:eastAsiaTheme="majorEastAsia" w:cstheme="minorHAnsi" w:hint="cs"/>
          <w:rtl/>
        </w:rPr>
        <w:t>ו שואלים</w:t>
      </w:r>
      <w:r w:rsidR="006F77C5">
        <w:rPr>
          <w:rFonts w:eastAsiaTheme="majorEastAsia" w:cstheme="minorHAnsi" w:hint="cs"/>
          <w:rtl/>
        </w:rPr>
        <w:t xml:space="preserve"> </w:t>
      </w:r>
      <w:r w:rsidR="004A10C7">
        <w:rPr>
          <w:rFonts w:eastAsiaTheme="majorEastAsia" w:cstheme="minorHAnsi" w:hint="cs"/>
          <w:rtl/>
        </w:rPr>
        <w:t>"מי היא החברה?"</w:t>
      </w:r>
      <w:r w:rsidR="00901B00">
        <w:rPr>
          <w:rFonts w:eastAsiaTheme="majorEastAsia" w:cstheme="minorHAnsi" w:hint="cs"/>
          <w:rtl/>
        </w:rPr>
        <w:t xml:space="preserve"> </w:t>
      </w:r>
      <w:r w:rsidR="004A10C7">
        <w:rPr>
          <w:rFonts w:eastAsiaTheme="majorEastAsia" w:cstheme="minorHAnsi" w:hint="cs"/>
          <w:rtl/>
        </w:rPr>
        <w:t>מבחינתנו התשובה הטריוויאלית היא "רוב האזרחים". אמנם, לפי הארט הכוונה בחברה היא דווקא להתנהלות של הדרג המקצועי : השופטים, הפקידים, המלומדים וכו'</w:t>
      </w:r>
      <w:r w:rsidR="00901B00">
        <w:rPr>
          <w:rFonts w:eastAsiaTheme="majorEastAsia" w:cstheme="minorHAnsi" w:hint="cs"/>
          <w:rtl/>
        </w:rPr>
        <w:t xml:space="preserve"> </w:t>
      </w:r>
      <w:r w:rsidR="004A10C7">
        <w:rPr>
          <w:rFonts w:eastAsiaTheme="majorEastAsia" w:cstheme="minorHAnsi" w:hint="cs"/>
          <w:rtl/>
        </w:rPr>
        <w:t xml:space="preserve">. </w:t>
      </w:r>
    </w:p>
    <w:p w14:paraId="28E1456A" w14:textId="640D2531" w:rsidR="004A10C7" w:rsidRDefault="004A10C7" w:rsidP="009F1761">
      <w:pPr>
        <w:spacing w:line="360" w:lineRule="auto"/>
        <w:jc w:val="both"/>
        <w:rPr>
          <w:rFonts w:eastAsiaTheme="majorEastAsia" w:cstheme="minorHAnsi"/>
          <w:rtl/>
        </w:rPr>
      </w:pPr>
      <w:r>
        <w:rPr>
          <w:rFonts w:eastAsiaTheme="majorEastAsia" w:cstheme="minorHAnsi" w:hint="cs"/>
          <w:rtl/>
        </w:rPr>
        <w:t xml:space="preserve">נבהיר שכשרעיון המוסכמה החברתית שואל מה החברה אומרת, הוא שואל מה החברה </w:t>
      </w:r>
      <w:r w:rsidRPr="004A10C7">
        <w:rPr>
          <w:rFonts w:eastAsiaTheme="majorEastAsia" w:cstheme="minorHAnsi" w:hint="cs"/>
          <w:b/>
          <w:bCs/>
          <w:rtl/>
        </w:rPr>
        <w:t>כולה</w:t>
      </w:r>
      <w:r>
        <w:rPr>
          <w:rFonts w:eastAsiaTheme="majorEastAsia" w:cstheme="minorHAnsi" w:hint="cs"/>
          <w:rtl/>
        </w:rPr>
        <w:t xml:space="preserve"> אומרת, ולא רק הדרג המקצועי. </w:t>
      </w:r>
    </w:p>
    <w:p w14:paraId="6758BD76" w14:textId="526950F3" w:rsidR="00E22BF0" w:rsidRDefault="00E22BF0" w:rsidP="009F1761">
      <w:pPr>
        <w:spacing w:line="360" w:lineRule="auto"/>
        <w:jc w:val="both"/>
        <w:rPr>
          <w:rFonts w:eastAsiaTheme="majorEastAsia" w:cstheme="minorHAnsi"/>
          <w:rtl/>
        </w:rPr>
      </w:pPr>
      <w:r>
        <w:rPr>
          <w:noProof/>
        </w:rPr>
        <w:drawing>
          <wp:inline distT="0" distB="0" distL="0" distR="0" wp14:anchorId="2D536880" wp14:editId="7225D92A">
            <wp:extent cx="4206687" cy="2923309"/>
            <wp:effectExtent l="0" t="0" r="381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2475" cy="2934281"/>
                    </a:xfrm>
                    <a:prstGeom prst="rect">
                      <a:avLst/>
                    </a:prstGeom>
                  </pic:spPr>
                </pic:pic>
              </a:graphicData>
            </a:graphic>
          </wp:inline>
        </w:drawing>
      </w:r>
    </w:p>
    <w:p w14:paraId="12B493FC" w14:textId="77777777" w:rsidR="00E22BF0" w:rsidRDefault="00E22BF0" w:rsidP="009F1761">
      <w:pPr>
        <w:spacing w:line="360" w:lineRule="auto"/>
        <w:jc w:val="both"/>
        <w:rPr>
          <w:rFonts w:eastAsiaTheme="majorEastAsia" w:cstheme="minorHAnsi"/>
          <w:rtl/>
        </w:rPr>
      </w:pPr>
    </w:p>
    <w:p w14:paraId="277AFC6E" w14:textId="77777777" w:rsidR="00E22BF0" w:rsidRDefault="00E22BF0" w:rsidP="009F1761">
      <w:pPr>
        <w:spacing w:line="360" w:lineRule="auto"/>
        <w:jc w:val="both"/>
        <w:rPr>
          <w:rFonts w:eastAsiaTheme="majorEastAsia" w:cstheme="minorHAnsi"/>
          <w:rtl/>
        </w:rPr>
      </w:pPr>
    </w:p>
    <w:p w14:paraId="1DF0B3F3" w14:textId="77777777" w:rsidR="00E22BF0" w:rsidRDefault="00E22BF0" w:rsidP="009F1761">
      <w:pPr>
        <w:spacing w:line="360" w:lineRule="auto"/>
        <w:jc w:val="both"/>
        <w:rPr>
          <w:rFonts w:eastAsiaTheme="majorEastAsia" w:cstheme="minorHAnsi"/>
          <w:rtl/>
        </w:rPr>
      </w:pPr>
    </w:p>
    <w:p w14:paraId="4B7855CB" w14:textId="17D0ED77" w:rsidR="004A10C7" w:rsidRDefault="00462758" w:rsidP="009F1761">
      <w:pPr>
        <w:spacing w:line="360" w:lineRule="auto"/>
        <w:jc w:val="both"/>
        <w:rPr>
          <w:rFonts w:eastAsiaTheme="majorEastAsia" w:cstheme="minorHAnsi"/>
          <w:rtl/>
        </w:rPr>
      </w:pPr>
      <w:r>
        <w:rPr>
          <w:rFonts w:eastAsiaTheme="majorEastAsia" w:cstheme="minorHAnsi" w:hint="cs"/>
          <w:rtl/>
        </w:rPr>
        <w:lastRenderedPageBreak/>
        <w:t xml:space="preserve">רעיון העובדה החברתית בא לידי ביטוי </w:t>
      </w:r>
      <w:r w:rsidR="004A10C7" w:rsidRPr="00462758">
        <w:rPr>
          <w:rFonts w:eastAsiaTheme="majorEastAsia" w:cstheme="minorHAnsi" w:hint="cs"/>
          <w:b/>
          <w:bCs/>
          <w:shd w:val="clear" w:color="auto" w:fill="B4C6E7" w:themeFill="accent1" w:themeFillTint="66"/>
          <w:rtl/>
        </w:rPr>
        <w:t xml:space="preserve">בפס"ד </w:t>
      </w:r>
      <w:r>
        <w:rPr>
          <w:rFonts w:eastAsiaTheme="majorEastAsia" w:cstheme="minorHAnsi" w:hint="cs"/>
          <w:b/>
          <w:bCs/>
          <w:shd w:val="clear" w:color="auto" w:fill="B4C6E7" w:themeFill="accent1" w:themeFillTint="66"/>
          <w:rtl/>
        </w:rPr>
        <w:t xml:space="preserve">בנק </w:t>
      </w:r>
      <w:r w:rsidR="004A10C7" w:rsidRPr="00462758">
        <w:rPr>
          <w:rFonts w:eastAsiaTheme="majorEastAsia" w:cstheme="minorHAnsi" w:hint="cs"/>
          <w:b/>
          <w:bCs/>
          <w:shd w:val="clear" w:color="auto" w:fill="B4C6E7" w:themeFill="accent1" w:themeFillTint="66"/>
          <w:rtl/>
        </w:rPr>
        <w:t>המזרחי</w:t>
      </w:r>
      <w:r w:rsidR="004A10C7">
        <w:rPr>
          <w:rFonts w:eastAsiaTheme="majorEastAsia" w:cstheme="minorHAnsi" w:hint="cs"/>
          <w:rtl/>
        </w:rPr>
        <w:t>- לפ</w:t>
      </w:r>
      <w:r w:rsidR="00D02D11">
        <w:rPr>
          <w:rFonts w:eastAsiaTheme="majorEastAsia" w:cstheme="minorHAnsi" w:hint="cs"/>
          <w:rtl/>
        </w:rPr>
        <w:t>נ</w:t>
      </w:r>
      <w:r w:rsidR="004A10C7">
        <w:rPr>
          <w:rFonts w:eastAsiaTheme="majorEastAsia" w:cstheme="minorHAnsi" w:hint="cs"/>
          <w:rtl/>
        </w:rPr>
        <w:t>י שברק דן בביטול החוק הוא שואל מה הסמכות לכך. מה שמעניין את ברק הוא כלל הזיהוי וההכרה</w:t>
      </w:r>
      <w:r w:rsidR="0019266C">
        <w:rPr>
          <w:rFonts w:eastAsiaTheme="majorEastAsia" w:cstheme="minorHAnsi" w:hint="cs"/>
          <w:rtl/>
        </w:rPr>
        <w:t xml:space="preserve"> (פסקה 7</w:t>
      </w:r>
      <w:r w:rsidR="00901B00">
        <w:rPr>
          <w:rFonts w:eastAsiaTheme="majorEastAsia" w:cstheme="minorHAnsi" w:hint="cs"/>
          <w:rtl/>
        </w:rPr>
        <w:t xml:space="preserve"> לפסה"ד</w:t>
      </w:r>
      <w:r w:rsidR="0019266C">
        <w:rPr>
          <w:rFonts w:eastAsiaTheme="majorEastAsia" w:cstheme="minorHAnsi" w:hint="cs"/>
          <w:rtl/>
        </w:rPr>
        <w:t>)</w:t>
      </w:r>
      <w:r w:rsidR="004A10C7">
        <w:rPr>
          <w:rFonts w:eastAsiaTheme="majorEastAsia" w:cstheme="minorHAnsi" w:hint="cs"/>
          <w:rtl/>
        </w:rPr>
        <w:t>. הרעיון הוא שסמכות לא נוצרת יש מאין, ולא נוצרת מכוח עצמה. סמכות משפטית (ה"למה מה</w:t>
      </w:r>
      <w:r w:rsidR="00901B00">
        <w:rPr>
          <w:rFonts w:eastAsiaTheme="majorEastAsia" w:cstheme="minorHAnsi" w:hint="cs"/>
          <w:rtl/>
        </w:rPr>
        <w:t>"</w:t>
      </w:r>
      <w:r w:rsidR="004A10C7">
        <w:rPr>
          <w:rFonts w:eastAsiaTheme="majorEastAsia" w:cstheme="minorHAnsi" w:hint="cs"/>
          <w:rtl/>
        </w:rPr>
        <w:t xml:space="preserve"> של החוק) נשענת על הרעיון של הקהילה. </w:t>
      </w:r>
    </w:p>
    <w:p w14:paraId="1A00128B" w14:textId="6ACF0F50" w:rsidR="00D02D11" w:rsidRDefault="00304784" w:rsidP="009F1761">
      <w:pPr>
        <w:spacing w:line="360" w:lineRule="auto"/>
        <w:jc w:val="both"/>
        <w:rPr>
          <w:rFonts w:eastAsiaTheme="majorEastAsia" w:cstheme="minorHAnsi"/>
          <w:rtl/>
        </w:rPr>
      </w:pPr>
      <w:r>
        <w:rPr>
          <w:noProof/>
        </w:rPr>
        <w:drawing>
          <wp:inline distT="0" distB="0" distL="0" distR="0" wp14:anchorId="563085DD" wp14:editId="50C45849">
            <wp:extent cx="4208499" cy="4686300"/>
            <wp:effectExtent l="0" t="0" r="190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13822" cy="4692228"/>
                    </a:xfrm>
                    <a:prstGeom prst="rect">
                      <a:avLst/>
                    </a:prstGeom>
                  </pic:spPr>
                </pic:pic>
              </a:graphicData>
            </a:graphic>
          </wp:inline>
        </w:drawing>
      </w:r>
    </w:p>
    <w:p w14:paraId="26FE9918" w14:textId="1CCC189E" w:rsidR="00D02D11" w:rsidRDefault="00D02D11" w:rsidP="009F1761">
      <w:pPr>
        <w:spacing w:after="0" w:line="360" w:lineRule="auto"/>
        <w:jc w:val="both"/>
        <w:rPr>
          <w:rFonts w:eastAsiaTheme="majorEastAsia" w:cstheme="minorHAnsi"/>
          <w:rtl/>
        </w:rPr>
      </w:pPr>
      <w:r>
        <w:rPr>
          <w:rFonts w:eastAsiaTheme="majorEastAsia" w:cstheme="minorHAnsi" w:hint="cs"/>
          <w:rtl/>
        </w:rPr>
        <w:t>סיכום</w:t>
      </w:r>
      <w:r w:rsidR="00C61EFD">
        <w:rPr>
          <w:rFonts w:eastAsiaTheme="majorEastAsia" w:cstheme="minorHAnsi" w:hint="cs"/>
          <w:rtl/>
        </w:rPr>
        <w:t xml:space="preserve"> קצר של</w:t>
      </w:r>
      <w:r>
        <w:rPr>
          <w:rFonts w:eastAsiaTheme="majorEastAsia" w:cstheme="minorHAnsi" w:hint="cs"/>
          <w:rtl/>
        </w:rPr>
        <w:t xml:space="preserve"> הגישות:</w:t>
      </w:r>
    </w:p>
    <w:p w14:paraId="7C60E2F4" w14:textId="21612614" w:rsidR="00462758" w:rsidRDefault="00462758" w:rsidP="009F1761">
      <w:pPr>
        <w:spacing w:line="360" w:lineRule="auto"/>
        <w:jc w:val="both"/>
        <w:rPr>
          <w:rFonts w:eastAsiaTheme="majorEastAsia" w:cstheme="minorHAnsi"/>
          <w:rtl/>
        </w:rPr>
      </w:pPr>
      <w:r>
        <w:rPr>
          <w:rFonts w:eastAsiaTheme="majorEastAsia" w:cstheme="minorHAnsi" w:hint="cs"/>
          <w:rtl/>
        </w:rPr>
        <w:t>התשובה לשאלת ה"למה מה" מבחינת המשפט הטבעי היא המוסר האוניברסלי.</w:t>
      </w:r>
    </w:p>
    <w:p w14:paraId="643FE44E" w14:textId="6399336D" w:rsidR="00462758" w:rsidRDefault="00462758" w:rsidP="009F1761">
      <w:pPr>
        <w:spacing w:line="360" w:lineRule="auto"/>
        <w:jc w:val="both"/>
        <w:rPr>
          <w:rFonts w:eastAsiaTheme="majorEastAsia" w:cstheme="minorHAnsi"/>
          <w:rtl/>
        </w:rPr>
      </w:pPr>
      <w:r>
        <w:rPr>
          <w:rFonts w:eastAsiaTheme="majorEastAsia" w:cstheme="minorHAnsi" w:hint="cs"/>
          <w:rtl/>
        </w:rPr>
        <w:t>התשובה לשאלת ה"למה מה" מבחינת אוסטין היא החשש מהעונש.</w:t>
      </w:r>
    </w:p>
    <w:p w14:paraId="19BC1BE5" w14:textId="09D8519F" w:rsidR="00462758" w:rsidRDefault="00462758" w:rsidP="009F1761">
      <w:pPr>
        <w:spacing w:line="360" w:lineRule="auto"/>
        <w:jc w:val="both"/>
        <w:rPr>
          <w:rFonts w:eastAsiaTheme="majorEastAsia" w:cstheme="minorHAnsi"/>
          <w:rtl/>
        </w:rPr>
      </w:pPr>
      <w:r>
        <w:rPr>
          <w:rFonts w:eastAsiaTheme="majorEastAsia" w:cstheme="minorHAnsi" w:hint="cs"/>
          <w:rtl/>
        </w:rPr>
        <w:t xml:space="preserve">התשובה לשאלת ה"למה מה" מבחינת הארט מצויה ברעיון העובדה החברתית: בעובדה </w:t>
      </w:r>
      <w:r w:rsidR="00D02D11">
        <w:rPr>
          <w:rFonts w:eastAsiaTheme="majorEastAsia" w:cstheme="minorHAnsi" w:hint="cs"/>
          <w:rtl/>
        </w:rPr>
        <w:t>ה</w:t>
      </w:r>
      <w:r>
        <w:rPr>
          <w:rFonts w:eastAsiaTheme="majorEastAsia" w:cstheme="minorHAnsi" w:hint="cs"/>
          <w:rtl/>
        </w:rPr>
        <w:t>חברתית אנחנו מזהים את מנגנון ה</w:t>
      </w:r>
      <w:r w:rsidR="00C61EFD">
        <w:rPr>
          <w:rFonts w:eastAsiaTheme="majorEastAsia" w:cstheme="minorHAnsi" w:hint="cs"/>
          <w:rtl/>
        </w:rPr>
        <w:t>כ</w:t>
      </w:r>
      <w:r>
        <w:rPr>
          <w:rFonts w:eastAsiaTheme="majorEastAsia" w:cstheme="minorHAnsi" w:hint="cs"/>
          <w:rtl/>
        </w:rPr>
        <w:t>ללים.</w:t>
      </w:r>
    </w:p>
    <w:p w14:paraId="228B9079" w14:textId="77777777" w:rsidR="00C61EFD" w:rsidRDefault="00C61EFD" w:rsidP="009F1761">
      <w:pPr>
        <w:spacing w:line="360" w:lineRule="auto"/>
        <w:jc w:val="both"/>
        <w:rPr>
          <w:rFonts w:eastAsiaTheme="majorEastAsia" w:cstheme="minorHAnsi"/>
          <w:rtl/>
        </w:rPr>
      </w:pPr>
    </w:p>
    <w:p w14:paraId="39247216" w14:textId="6B5E08A7" w:rsidR="00C61EFD" w:rsidRDefault="00C61EFD" w:rsidP="009F1761">
      <w:pPr>
        <w:spacing w:line="360" w:lineRule="auto"/>
        <w:jc w:val="both"/>
        <w:rPr>
          <w:rFonts w:eastAsiaTheme="majorEastAsia" w:cstheme="minorHAnsi"/>
          <w:rtl/>
        </w:rPr>
      </w:pPr>
    </w:p>
    <w:p w14:paraId="117ECCB5" w14:textId="487FEDBB" w:rsidR="007E1823" w:rsidRDefault="007E1823" w:rsidP="009F1761">
      <w:pPr>
        <w:spacing w:line="360" w:lineRule="auto"/>
        <w:jc w:val="both"/>
        <w:rPr>
          <w:rFonts w:eastAsiaTheme="majorEastAsia" w:cstheme="minorHAnsi"/>
          <w:rtl/>
        </w:rPr>
      </w:pPr>
    </w:p>
    <w:p w14:paraId="6ECFFEB0" w14:textId="3C6AAB63" w:rsidR="007E1823" w:rsidRDefault="007E1823" w:rsidP="009F1761">
      <w:pPr>
        <w:spacing w:line="360" w:lineRule="auto"/>
        <w:jc w:val="both"/>
        <w:rPr>
          <w:rFonts w:eastAsiaTheme="majorEastAsia" w:cstheme="minorHAnsi"/>
          <w:rtl/>
        </w:rPr>
      </w:pPr>
    </w:p>
    <w:p w14:paraId="4ADEF263" w14:textId="25D2D412" w:rsidR="007E1823" w:rsidRPr="00EB0D4D" w:rsidRDefault="007E1823" w:rsidP="009F1761">
      <w:pPr>
        <w:spacing w:line="360" w:lineRule="auto"/>
        <w:jc w:val="both"/>
        <w:rPr>
          <w:rFonts w:eastAsiaTheme="majorEastAsia" w:cstheme="minorHAnsi"/>
          <w:b/>
          <w:bCs/>
          <w:u w:val="single"/>
          <w:rtl/>
        </w:rPr>
      </w:pPr>
      <w:r w:rsidRPr="00EB0D4D">
        <w:rPr>
          <w:rFonts w:eastAsiaTheme="majorEastAsia" w:cstheme="minorHAnsi"/>
          <w:b/>
          <w:bCs/>
          <w:u w:val="single"/>
          <w:rtl/>
        </w:rPr>
        <w:lastRenderedPageBreak/>
        <w:t>שיעור 14- 25.11.2021</w:t>
      </w:r>
    </w:p>
    <w:p w14:paraId="6B6C7A8F" w14:textId="77777777" w:rsidR="00AD4D38" w:rsidRPr="00EB0D4D" w:rsidRDefault="00AD4D38" w:rsidP="009F1761">
      <w:pPr>
        <w:spacing w:line="360" w:lineRule="auto"/>
        <w:jc w:val="both"/>
        <w:rPr>
          <w:rFonts w:cstheme="minorHAnsi"/>
          <w:b/>
          <w:bCs/>
          <w:rtl/>
        </w:rPr>
      </w:pPr>
      <w:r w:rsidRPr="00EB0D4D">
        <w:rPr>
          <w:rFonts w:cstheme="minorHAnsi"/>
          <w:b/>
          <w:bCs/>
          <w:highlight w:val="yellow"/>
          <w:rtl/>
        </w:rPr>
        <w:t>שאלת שיקול הדעת</w:t>
      </w:r>
    </w:p>
    <w:p w14:paraId="04A846A1" w14:textId="2051870D" w:rsidR="00AD4D38" w:rsidRDefault="005D2005" w:rsidP="009F1761">
      <w:pPr>
        <w:spacing w:line="360" w:lineRule="auto"/>
        <w:jc w:val="both"/>
        <w:rPr>
          <w:rFonts w:cstheme="minorHAnsi"/>
          <w:rtl/>
        </w:rPr>
      </w:pPr>
      <w:r>
        <w:rPr>
          <w:rFonts w:cstheme="minorHAnsi" w:hint="cs"/>
          <w:rtl/>
        </w:rPr>
        <w:t>בשיעור זה נעסוק</w:t>
      </w:r>
      <w:r w:rsidR="00AD4D38" w:rsidRPr="00EB0D4D">
        <w:rPr>
          <w:rFonts w:cstheme="minorHAnsi"/>
          <w:rtl/>
        </w:rPr>
        <w:t xml:space="preserve"> </w:t>
      </w:r>
      <w:r>
        <w:rPr>
          <w:rFonts w:cstheme="minorHAnsi" w:hint="cs"/>
          <w:rtl/>
        </w:rPr>
        <w:t>ב</w:t>
      </w:r>
      <w:r w:rsidR="00AD4D38" w:rsidRPr="00EB0D4D">
        <w:rPr>
          <w:rFonts w:cstheme="minorHAnsi"/>
          <w:rtl/>
        </w:rPr>
        <w:t xml:space="preserve">סוגיית שיקול הדעת במשפט שנתונה בוויכוח בין </w:t>
      </w:r>
      <w:r w:rsidR="00AD4D38" w:rsidRPr="00EB0D4D">
        <w:rPr>
          <w:rFonts w:cstheme="minorHAnsi"/>
          <w:b/>
          <w:bCs/>
          <w:shd w:val="clear" w:color="auto" w:fill="F7CAAC" w:themeFill="accent2" w:themeFillTint="66"/>
          <w:rtl/>
        </w:rPr>
        <w:t>הרברט הארט</w:t>
      </w:r>
      <w:r w:rsidR="00AD4D38" w:rsidRPr="00EB0D4D">
        <w:rPr>
          <w:rFonts w:cstheme="minorHAnsi"/>
          <w:rtl/>
        </w:rPr>
        <w:t xml:space="preserve"> לבין </w:t>
      </w:r>
      <w:r w:rsidR="00AD4D38" w:rsidRPr="00EB0D4D">
        <w:rPr>
          <w:rFonts w:cstheme="minorHAnsi"/>
          <w:b/>
          <w:bCs/>
          <w:shd w:val="clear" w:color="auto" w:fill="F7CAAC" w:themeFill="accent2" w:themeFillTint="66"/>
          <w:rtl/>
        </w:rPr>
        <w:t>רונאלד דבורקין</w:t>
      </w:r>
      <w:r w:rsidR="00AD4D38" w:rsidRPr="00EB0D4D">
        <w:rPr>
          <w:rFonts w:cstheme="minorHAnsi"/>
          <w:rtl/>
        </w:rPr>
        <w:t xml:space="preserve"> והיא למעשה גם המפתח להבנת כללי המשחק בבית המשפט הישראלי </w:t>
      </w:r>
      <w:r>
        <w:rPr>
          <w:rFonts w:cstheme="minorHAnsi" w:hint="cs"/>
          <w:rtl/>
        </w:rPr>
        <w:t>כ</w:t>
      </w:r>
      <w:r w:rsidR="00AD4D38" w:rsidRPr="00EB0D4D">
        <w:rPr>
          <w:rFonts w:cstheme="minorHAnsi"/>
          <w:rtl/>
        </w:rPr>
        <w:t>יום</w:t>
      </w:r>
      <w:r w:rsidR="00AD4D38" w:rsidRPr="00EB0D4D">
        <w:rPr>
          <w:rFonts w:cstheme="minorHAnsi"/>
        </w:rPr>
        <w:t xml:space="preserve">. </w:t>
      </w:r>
    </w:p>
    <w:p w14:paraId="0CCB513E" w14:textId="4C256DF7" w:rsidR="00AD4D38" w:rsidRPr="00EB0D4D" w:rsidRDefault="00AD4D38" w:rsidP="009F1761">
      <w:pPr>
        <w:spacing w:line="360" w:lineRule="auto"/>
        <w:jc w:val="both"/>
        <w:rPr>
          <w:rFonts w:cstheme="minorHAnsi"/>
          <w:rtl/>
        </w:rPr>
      </w:pPr>
      <w:r w:rsidRPr="00EB0D4D">
        <w:rPr>
          <w:rFonts w:cstheme="minorHAnsi"/>
          <w:rtl/>
        </w:rPr>
        <w:t xml:space="preserve">כפי </w:t>
      </w:r>
      <w:r w:rsidR="007A1798" w:rsidRPr="00EB0D4D">
        <w:rPr>
          <w:rFonts w:cstheme="minorHAnsi"/>
          <w:rtl/>
        </w:rPr>
        <w:t>שהזכרנו בשיעורים הקודמים כאשר דנו במניעים לציות לחוק-</w:t>
      </w:r>
      <w:r w:rsidRPr="00EB0D4D">
        <w:rPr>
          <w:rFonts w:cstheme="minorHAnsi"/>
          <w:rtl/>
        </w:rPr>
        <w:t xml:space="preserve"> בעוד שלשיטת אוסטין החוק הוא תוצאה של חיבור של ציווי וענישה, לדברי הארט</w:t>
      </w:r>
      <w:r w:rsidR="00687A87" w:rsidRPr="00EB0D4D">
        <w:rPr>
          <w:rFonts w:cstheme="minorHAnsi"/>
          <w:rtl/>
        </w:rPr>
        <w:t xml:space="preserve">- </w:t>
      </w:r>
      <w:r w:rsidRPr="00EB0D4D">
        <w:rPr>
          <w:rFonts w:cstheme="minorHAnsi"/>
          <w:rtl/>
        </w:rPr>
        <w:t>החוק כולל</w:t>
      </w:r>
      <w:r w:rsidR="007A1798" w:rsidRPr="00EB0D4D">
        <w:rPr>
          <w:rFonts w:cstheme="minorHAnsi"/>
          <w:rtl/>
        </w:rPr>
        <w:t xml:space="preserve"> גם</w:t>
      </w:r>
      <w:r w:rsidRPr="00EB0D4D">
        <w:rPr>
          <w:rFonts w:cstheme="minorHAnsi"/>
          <w:rtl/>
        </w:rPr>
        <w:t xml:space="preserve"> כללים משניים שאינם כוללים ענישה</w:t>
      </w:r>
      <w:r w:rsidR="00C478DC" w:rsidRPr="00EB0D4D">
        <w:rPr>
          <w:rFonts w:cstheme="minorHAnsi"/>
          <w:rtl/>
        </w:rPr>
        <w:t>. כזכור, הארט הג</w:t>
      </w:r>
      <w:r w:rsidRPr="00EB0D4D">
        <w:rPr>
          <w:rFonts w:cstheme="minorHAnsi"/>
          <w:rtl/>
        </w:rPr>
        <w:t xml:space="preserve">דיר </w:t>
      </w:r>
      <w:r w:rsidR="00C478DC" w:rsidRPr="00EB0D4D">
        <w:rPr>
          <w:rFonts w:cstheme="minorHAnsi"/>
          <w:rtl/>
        </w:rPr>
        <w:t xml:space="preserve">את </w:t>
      </w:r>
      <w:r w:rsidRPr="00EB0D4D">
        <w:rPr>
          <w:rFonts w:cstheme="minorHAnsi"/>
          <w:rtl/>
        </w:rPr>
        <w:t>כללי הזיהוי שמטרתם להבחין בין חוק למוסר</w:t>
      </w:r>
      <w:r w:rsidR="00C478DC" w:rsidRPr="00EB0D4D">
        <w:rPr>
          <w:rFonts w:cstheme="minorHAnsi"/>
          <w:rtl/>
        </w:rPr>
        <w:t xml:space="preserve">, </w:t>
      </w:r>
      <w:r w:rsidRPr="00EB0D4D">
        <w:rPr>
          <w:rFonts w:cstheme="minorHAnsi"/>
          <w:rtl/>
        </w:rPr>
        <w:t>לפיו רק דבר שאפשר להחליט לגביו, עשוי להיות חוק. על פי כלל הזיהוי של הארט יוצא שנורמה שלא הוחלט לגביה שהיא תחול, אינה חוק, למרות שהיא עשוי להיות מוסרי</w:t>
      </w:r>
      <w:r w:rsidR="003E56B5">
        <w:rPr>
          <w:rFonts w:cstheme="minorHAnsi" w:hint="cs"/>
          <w:rtl/>
        </w:rPr>
        <w:t>ת.</w:t>
      </w:r>
      <w:r w:rsidRPr="00EB0D4D">
        <w:rPr>
          <w:rFonts w:cstheme="minorHAnsi"/>
        </w:rPr>
        <w:t xml:space="preserve"> </w:t>
      </w:r>
    </w:p>
    <w:p w14:paraId="7A27BC25" w14:textId="04944DD9" w:rsidR="005D3EF2" w:rsidRPr="00EB0D4D" w:rsidRDefault="005D3EF2" w:rsidP="009F1761">
      <w:pPr>
        <w:spacing w:line="360" w:lineRule="auto"/>
        <w:jc w:val="both"/>
        <w:rPr>
          <w:rFonts w:cstheme="minorHAnsi"/>
          <w:rtl/>
        </w:rPr>
      </w:pPr>
      <w:r w:rsidRPr="00EB0D4D">
        <w:rPr>
          <w:rFonts w:eastAsiaTheme="majorEastAsia" w:cstheme="minorHAnsi"/>
          <w:rtl/>
        </w:rPr>
        <w:t>הארט בעצם בנה לנו "ארגז כלים" שמעניק פתרונות לכל מני סיטואציות , דבורקין מבקר את הארט ומציע פתרונות שונים. אנו נראה שעמדתו של דבורקין תהיה לנו מוכרת מהפסיקה הישראלית</w:t>
      </w:r>
      <w:r w:rsidRPr="00EB0D4D">
        <w:rPr>
          <w:rFonts w:cstheme="minorHAnsi"/>
          <w:rtl/>
        </w:rPr>
        <w:t>.</w:t>
      </w:r>
    </w:p>
    <w:p w14:paraId="4B4D4F40" w14:textId="2DF215F4" w:rsidR="00AD4D38" w:rsidRPr="00EB0D4D" w:rsidRDefault="00687A87" w:rsidP="009F1761">
      <w:pPr>
        <w:spacing w:line="360" w:lineRule="auto"/>
        <w:jc w:val="both"/>
        <w:rPr>
          <w:rFonts w:cstheme="minorHAnsi"/>
          <w:rtl/>
        </w:rPr>
      </w:pPr>
      <w:r w:rsidRPr="00EB0D4D">
        <w:rPr>
          <w:rFonts w:cstheme="minorHAnsi"/>
          <w:rtl/>
        </w:rPr>
        <w:t>עמדתו של הארט מעוררת את השאלה הבאה-</w:t>
      </w:r>
      <w:r w:rsidR="00AD4D38" w:rsidRPr="00EB0D4D">
        <w:rPr>
          <w:rFonts w:cstheme="minorHAnsi"/>
          <w:rtl/>
        </w:rPr>
        <w:t xml:space="preserve"> </w:t>
      </w:r>
      <w:r w:rsidR="00AD4D38" w:rsidRPr="00EB0D4D">
        <w:rPr>
          <w:rFonts w:cstheme="minorHAnsi"/>
          <w:b/>
          <w:bCs/>
          <w:rtl/>
        </w:rPr>
        <w:t>איך בית המשפט צריך לנהוג כאשר יש מקרה שהחוק לא קבע לגביו את הכללים המשפטיים</w:t>
      </w:r>
      <w:r w:rsidR="003E56B5">
        <w:rPr>
          <w:rFonts w:cstheme="minorHAnsi" w:hint="cs"/>
          <w:b/>
          <w:bCs/>
          <w:rtl/>
        </w:rPr>
        <w:t>?</w:t>
      </w:r>
      <w:r w:rsidR="00AD4D38" w:rsidRPr="00EB0D4D">
        <w:rPr>
          <w:rFonts w:cstheme="minorHAnsi"/>
          <w:rtl/>
        </w:rPr>
        <w:t xml:space="preserve"> באופן מחודד יותר אפשר לנסח את השאלה כך: איך בית המשפט צריך לנהוג כאשר המוסר מורה הוראה אחת</w:t>
      </w:r>
      <w:r w:rsidRPr="00EB0D4D">
        <w:rPr>
          <w:rFonts w:cstheme="minorHAnsi"/>
          <w:rtl/>
        </w:rPr>
        <w:t xml:space="preserve"> ואילו </w:t>
      </w:r>
      <w:r w:rsidR="00AD4D38" w:rsidRPr="00EB0D4D">
        <w:rPr>
          <w:rFonts w:cstheme="minorHAnsi"/>
          <w:rtl/>
        </w:rPr>
        <w:t>החוק אומר דבר אחר</w:t>
      </w:r>
      <w:r w:rsidRPr="00EB0D4D">
        <w:rPr>
          <w:rFonts w:cstheme="minorHAnsi"/>
          <w:rtl/>
        </w:rPr>
        <w:t>,</w:t>
      </w:r>
      <w:r w:rsidR="00AD4D38" w:rsidRPr="00EB0D4D">
        <w:rPr>
          <w:rFonts w:cstheme="minorHAnsi"/>
          <w:rtl/>
        </w:rPr>
        <w:t xml:space="preserve"> או </w:t>
      </w:r>
      <w:r w:rsidRPr="00EB0D4D">
        <w:rPr>
          <w:rFonts w:cstheme="minorHAnsi"/>
          <w:rtl/>
        </w:rPr>
        <w:t>ש</w:t>
      </w:r>
      <w:r w:rsidR="00AD4D38" w:rsidRPr="00EB0D4D">
        <w:rPr>
          <w:rFonts w:cstheme="minorHAnsi"/>
          <w:rtl/>
        </w:rPr>
        <w:t>לא אומר שום</w:t>
      </w:r>
      <w:r w:rsidRPr="00EB0D4D">
        <w:rPr>
          <w:rFonts w:cstheme="minorHAnsi"/>
          <w:rtl/>
        </w:rPr>
        <w:t xml:space="preserve"> דבר.</w:t>
      </w:r>
      <w:r w:rsidR="00AD4D38" w:rsidRPr="00EB0D4D">
        <w:rPr>
          <w:rFonts w:cstheme="minorHAnsi"/>
          <w:rtl/>
        </w:rPr>
        <w:t xml:space="preserve"> שאלה זו חשובה מאוד, משום שחוק אינו יכול לכסות מראש כל תרחיש אפשרי ותמיד </w:t>
      </w:r>
      <w:r w:rsidRPr="00EB0D4D">
        <w:rPr>
          <w:rFonts w:cstheme="minorHAnsi"/>
          <w:rtl/>
        </w:rPr>
        <w:t xml:space="preserve">יהיו </w:t>
      </w:r>
      <w:r w:rsidR="00AD4D38" w:rsidRPr="00EB0D4D">
        <w:rPr>
          <w:rFonts w:cstheme="minorHAnsi"/>
          <w:rtl/>
        </w:rPr>
        <w:t>מקרים שהחוק לא מתייחס אליהם מפורשות</w:t>
      </w:r>
      <w:r w:rsidR="00AD4D38" w:rsidRPr="00EB0D4D">
        <w:rPr>
          <w:rFonts w:cstheme="minorHAnsi"/>
        </w:rPr>
        <w:t>.</w:t>
      </w:r>
    </w:p>
    <w:p w14:paraId="69E9A4B3" w14:textId="4A8134A8" w:rsidR="00AD4D38" w:rsidRPr="00EB0D4D" w:rsidRDefault="00AD4D38" w:rsidP="009F1761">
      <w:pPr>
        <w:spacing w:line="360" w:lineRule="auto"/>
        <w:jc w:val="both"/>
        <w:rPr>
          <w:rFonts w:cstheme="minorHAnsi"/>
          <w:rtl/>
        </w:rPr>
      </w:pPr>
      <w:r w:rsidRPr="00EB0D4D">
        <w:rPr>
          <w:rFonts w:cstheme="minorHAnsi"/>
          <w:rtl/>
        </w:rPr>
        <w:t>זה המקום להעיר שהשאלה הזו רלוונטית בעיקר לבעלי הגישה הפוזיטיביסטית, משום שעל פי בעלי גישת המשפט הטבעי, חוק שאינו מוסרי אינו חוק וכן גם כאשר אין חוק מפורש יש אפשרות לשפוט על פי החוק הטבעי</w:t>
      </w:r>
      <w:r w:rsidRPr="00EB0D4D">
        <w:rPr>
          <w:rFonts w:cstheme="minorHAnsi"/>
        </w:rPr>
        <w:t xml:space="preserve">. </w:t>
      </w:r>
    </w:p>
    <w:p w14:paraId="1349DAAC" w14:textId="7729C142" w:rsidR="00AD4D38" w:rsidRPr="00EB0D4D" w:rsidRDefault="00AD4D38" w:rsidP="009F1761">
      <w:pPr>
        <w:spacing w:line="360" w:lineRule="auto"/>
        <w:jc w:val="both"/>
        <w:rPr>
          <w:rFonts w:cstheme="minorHAnsi"/>
          <w:rtl/>
        </w:rPr>
      </w:pPr>
      <w:r w:rsidRPr="00EB0D4D">
        <w:rPr>
          <w:rFonts w:cstheme="minorHAnsi"/>
          <w:rtl/>
        </w:rPr>
        <w:t>לכאורה, התשובה לשאלה זו היא שכאשר החוק אינו מתייחס אל האירוע שהתרחש, השופט צריך להפעיל את שיקול דעתו</w:t>
      </w:r>
      <w:r w:rsidR="000C6077" w:rsidRPr="00EB0D4D">
        <w:rPr>
          <w:rFonts w:cstheme="minorHAnsi"/>
          <w:rtl/>
        </w:rPr>
        <w:t xml:space="preserve"> (וזוהי גם עמדתו של הארט, כפי שנראה עוד רגע)</w:t>
      </w:r>
      <w:r w:rsidRPr="00EB0D4D">
        <w:rPr>
          <w:rFonts w:cstheme="minorHAnsi"/>
          <w:rtl/>
        </w:rPr>
        <w:t>. השאלות על מסקנה זו תהיינה שתיים</w:t>
      </w:r>
      <w:r w:rsidRPr="00EB0D4D">
        <w:rPr>
          <w:rFonts w:cstheme="minorHAnsi"/>
        </w:rPr>
        <w:t xml:space="preserve">: </w:t>
      </w:r>
    </w:p>
    <w:p w14:paraId="6E95CD04" w14:textId="77777777" w:rsidR="00AD4D38" w:rsidRPr="00EB0D4D" w:rsidRDefault="00AD4D38" w:rsidP="003514A6">
      <w:pPr>
        <w:pStyle w:val="a3"/>
        <w:numPr>
          <w:ilvl w:val="0"/>
          <w:numId w:val="13"/>
        </w:numPr>
        <w:spacing w:line="360" w:lineRule="auto"/>
        <w:jc w:val="both"/>
        <w:rPr>
          <w:rFonts w:eastAsiaTheme="majorEastAsia" w:cstheme="minorHAnsi"/>
          <w:b/>
          <w:bCs/>
        </w:rPr>
      </w:pPr>
      <w:r w:rsidRPr="00EB0D4D">
        <w:rPr>
          <w:rFonts w:cstheme="minorHAnsi"/>
          <w:rtl/>
        </w:rPr>
        <w:t>האם יש לשופט יש את הסמכות לקבוע כמחוקק את הדין במקרה שבו המחוקק לא קבע חוק</w:t>
      </w:r>
      <w:r w:rsidRPr="00EB0D4D">
        <w:rPr>
          <w:rFonts w:cstheme="minorHAnsi"/>
        </w:rPr>
        <w:t xml:space="preserve">? </w:t>
      </w:r>
    </w:p>
    <w:p w14:paraId="5948C424" w14:textId="77777777" w:rsidR="000C6077" w:rsidRPr="00EB0D4D" w:rsidRDefault="00AD4D38" w:rsidP="003514A6">
      <w:pPr>
        <w:pStyle w:val="a3"/>
        <w:numPr>
          <w:ilvl w:val="0"/>
          <w:numId w:val="13"/>
        </w:numPr>
        <w:spacing w:line="360" w:lineRule="auto"/>
        <w:jc w:val="both"/>
        <w:rPr>
          <w:rFonts w:eastAsiaTheme="majorEastAsia" w:cstheme="minorHAnsi"/>
          <w:b/>
          <w:bCs/>
        </w:rPr>
      </w:pPr>
      <w:r w:rsidRPr="00EB0D4D">
        <w:rPr>
          <w:rFonts w:cstheme="minorHAnsi"/>
          <w:rtl/>
        </w:rPr>
        <w:t xml:space="preserve">גם אם יש </w:t>
      </w:r>
      <w:r w:rsidR="00687A87" w:rsidRPr="00EB0D4D">
        <w:rPr>
          <w:rFonts w:cstheme="minorHAnsi"/>
          <w:rtl/>
        </w:rPr>
        <w:t>לו</w:t>
      </w:r>
      <w:r w:rsidRPr="00EB0D4D">
        <w:rPr>
          <w:rFonts w:cstheme="minorHAnsi"/>
          <w:rtl/>
        </w:rPr>
        <w:t xml:space="preserve"> את הסמכות לכך, מניין היא נובעת</w:t>
      </w:r>
      <w:r w:rsidRPr="003E56B5">
        <w:rPr>
          <w:rFonts w:eastAsiaTheme="majorEastAsia" w:cstheme="minorHAnsi"/>
          <w:rtl/>
        </w:rPr>
        <w:t>?</w:t>
      </w:r>
    </w:p>
    <w:p w14:paraId="344B05FA" w14:textId="77777777" w:rsidR="000C6077" w:rsidRPr="00EB0D4D" w:rsidRDefault="004908B8" w:rsidP="009F1761">
      <w:pPr>
        <w:spacing w:after="0" w:line="360" w:lineRule="auto"/>
        <w:jc w:val="both"/>
        <w:rPr>
          <w:rFonts w:eastAsiaTheme="majorEastAsia" w:cstheme="minorHAnsi"/>
          <w:b/>
          <w:bCs/>
          <w:u w:val="single"/>
          <w:rtl/>
        </w:rPr>
      </w:pPr>
      <w:r w:rsidRPr="00EB0D4D">
        <w:rPr>
          <w:rFonts w:eastAsiaTheme="majorEastAsia" w:cstheme="minorHAnsi"/>
          <w:b/>
          <w:bCs/>
          <w:u w:val="single"/>
          <w:rtl/>
        </w:rPr>
        <w:t>יצירה שיפוטית משיקול דעת – הארט</w:t>
      </w:r>
      <w:r w:rsidRPr="00EB0D4D">
        <w:rPr>
          <w:rFonts w:eastAsiaTheme="majorEastAsia" w:cstheme="minorHAnsi"/>
          <w:u w:val="single"/>
          <w:rtl/>
        </w:rPr>
        <w:t>:</w:t>
      </w:r>
    </w:p>
    <w:p w14:paraId="60D6D1D1" w14:textId="3CFC4DB4" w:rsidR="000C6077" w:rsidRPr="00EB0D4D" w:rsidRDefault="00AD4D38" w:rsidP="009F1761">
      <w:pPr>
        <w:spacing w:line="360" w:lineRule="auto"/>
        <w:jc w:val="both"/>
        <w:rPr>
          <w:rFonts w:eastAsiaTheme="majorEastAsia" w:cstheme="minorHAnsi"/>
          <w:b/>
          <w:bCs/>
          <w:rtl/>
        </w:rPr>
      </w:pPr>
      <w:r w:rsidRPr="00EB0D4D">
        <w:rPr>
          <w:rFonts w:eastAsiaTheme="majorEastAsia" w:cstheme="minorHAnsi"/>
          <w:rtl/>
        </w:rPr>
        <w:t>על פי הארט, על השופט לנקוט בשיקול</w:t>
      </w:r>
      <w:r w:rsidR="00C478DC" w:rsidRPr="00EB0D4D">
        <w:rPr>
          <w:rFonts w:eastAsiaTheme="majorEastAsia" w:cstheme="minorHAnsi"/>
          <w:rtl/>
        </w:rPr>
        <w:t xml:space="preserve"> דעת</w:t>
      </w:r>
      <w:r w:rsidRPr="00EB0D4D">
        <w:rPr>
          <w:rFonts w:eastAsiaTheme="majorEastAsia" w:cstheme="minorHAnsi"/>
          <w:rtl/>
        </w:rPr>
        <w:t>. כאשר ההגדרות של החוק ברורות, קל מאוד לתפעל אות</w:t>
      </w:r>
      <w:r w:rsidR="00A92518" w:rsidRPr="00EB0D4D">
        <w:rPr>
          <w:rFonts w:eastAsiaTheme="majorEastAsia" w:cstheme="minorHAnsi"/>
          <w:rtl/>
        </w:rPr>
        <w:t xml:space="preserve">ן. </w:t>
      </w:r>
      <w:r w:rsidRPr="00EB0D4D">
        <w:rPr>
          <w:rFonts w:eastAsiaTheme="majorEastAsia" w:cstheme="minorHAnsi"/>
          <w:rtl/>
        </w:rPr>
        <w:t>אולם</w:t>
      </w:r>
      <w:r w:rsidR="00A92518" w:rsidRPr="00EB0D4D">
        <w:rPr>
          <w:rFonts w:eastAsiaTheme="majorEastAsia" w:cstheme="minorHAnsi"/>
          <w:rtl/>
        </w:rPr>
        <w:t xml:space="preserve">, </w:t>
      </w:r>
      <w:r w:rsidRPr="00EB0D4D">
        <w:rPr>
          <w:rFonts w:eastAsiaTheme="majorEastAsia" w:cstheme="minorHAnsi"/>
          <w:rtl/>
        </w:rPr>
        <w:t xml:space="preserve">כאשר הגדרות החוק אינן חד משמעיות ומעורפלות במידה מסוימות ונוצר "תחום אפור" שבו לא ברור לגמרי מהי הוראת החוק, אזי על בית המשפט לנקוט </w:t>
      </w:r>
      <w:r w:rsidRPr="00EB0D4D">
        <w:rPr>
          <w:rFonts w:eastAsiaTheme="majorEastAsia" w:cstheme="minorHAnsi"/>
          <w:u w:val="single"/>
          <w:rtl/>
        </w:rPr>
        <w:t>בשיקול דעת</w:t>
      </w:r>
      <w:r w:rsidRPr="00EB0D4D">
        <w:rPr>
          <w:rFonts w:eastAsiaTheme="majorEastAsia" w:cstheme="minorHAnsi"/>
          <w:rtl/>
        </w:rPr>
        <w:t xml:space="preserve"> וליצור כללים חדשים שישלימו את החסר. במקרים אלו מה שקו</w:t>
      </w:r>
      <w:r w:rsidR="00BF441F" w:rsidRPr="00EB0D4D">
        <w:rPr>
          <w:rFonts w:eastAsiaTheme="majorEastAsia" w:cstheme="minorHAnsi"/>
          <w:rtl/>
        </w:rPr>
        <w:t>ר</w:t>
      </w:r>
      <w:r w:rsidRPr="00EB0D4D">
        <w:rPr>
          <w:rFonts w:eastAsiaTheme="majorEastAsia" w:cstheme="minorHAnsi"/>
          <w:rtl/>
        </w:rPr>
        <w:t>ה למעשה הוא שבכל מקרה שבו אין כלל, בית המשפט יוצר תקדים. עובדה זו, שהשופט יוצר תקדים, מלמדת על כך שהוא בעצם מעין מחוקק. עפ"י הארט- הסמכות הזו ניתנה לו מעצם הגדרת התפקיד למרות שאינו מחוקק.</w:t>
      </w:r>
      <w:r w:rsidR="00272604" w:rsidRPr="00EB0D4D">
        <w:rPr>
          <w:rFonts w:eastAsiaTheme="majorEastAsia" w:cstheme="minorHAnsi"/>
          <w:rtl/>
        </w:rPr>
        <w:t xml:space="preserve"> </w:t>
      </w:r>
    </w:p>
    <w:p w14:paraId="55D93374" w14:textId="72E2C682" w:rsidR="00BF441F" w:rsidRPr="00EB0D4D" w:rsidRDefault="00BF441F" w:rsidP="009F1761">
      <w:pPr>
        <w:spacing w:line="360" w:lineRule="auto"/>
        <w:jc w:val="both"/>
        <w:rPr>
          <w:rFonts w:eastAsiaTheme="majorEastAsia" w:cstheme="minorHAnsi"/>
          <w:b/>
          <w:bCs/>
          <w:u w:val="single"/>
          <w:rtl/>
        </w:rPr>
      </w:pPr>
      <w:r w:rsidRPr="00EB0D4D">
        <w:rPr>
          <w:rFonts w:cstheme="minorHAnsi"/>
          <w:b/>
          <w:bCs/>
          <w:u w:val="single"/>
          <w:rtl/>
        </w:rPr>
        <w:lastRenderedPageBreak/>
        <w:t>פרשנות משלימה משיקול דעת – דבורקין</w:t>
      </w:r>
    </w:p>
    <w:p w14:paraId="4044E73C" w14:textId="140BE8FD" w:rsidR="00BF441F" w:rsidRPr="00EB0D4D" w:rsidRDefault="00BF441F" w:rsidP="009F1761">
      <w:pPr>
        <w:spacing w:line="360" w:lineRule="auto"/>
        <w:jc w:val="both"/>
        <w:rPr>
          <w:rFonts w:cstheme="minorHAnsi"/>
          <w:b/>
          <w:bCs/>
          <w:rtl/>
        </w:rPr>
      </w:pPr>
      <w:r w:rsidRPr="00EB0D4D">
        <w:rPr>
          <w:rFonts w:cstheme="minorHAnsi"/>
          <w:b/>
          <w:bCs/>
          <w:rtl/>
        </w:rPr>
        <w:t>ביקורת על הארט</w:t>
      </w:r>
    </w:p>
    <w:p w14:paraId="54C56D60" w14:textId="1A2BD94E" w:rsidR="000D6E71" w:rsidRPr="00EB0D4D" w:rsidRDefault="00BF441F" w:rsidP="009F1761">
      <w:pPr>
        <w:spacing w:line="360" w:lineRule="auto"/>
        <w:jc w:val="both"/>
        <w:rPr>
          <w:rFonts w:eastAsiaTheme="majorEastAsia" w:cstheme="minorHAnsi"/>
          <w:rtl/>
        </w:rPr>
      </w:pPr>
      <w:r w:rsidRPr="00EB0D4D">
        <w:rPr>
          <w:rFonts w:cstheme="minorHAnsi"/>
          <w:rtl/>
        </w:rPr>
        <w:t xml:space="preserve">המכנה המשותף לדיונים שמתקיימים במסגרת פעילות המחוקק, הוא שכל הטיעונים עוסקים בשאלת </w:t>
      </w:r>
      <w:r w:rsidRPr="00EB0D4D">
        <w:rPr>
          <w:rFonts w:cstheme="minorHAnsi"/>
          <w:u w:val="single"/>
          <w:rtl/>
        </w:rPr>
        <w:t>מדיניות</w:t>
      </w:r>
      <w:r w:rsidR="00A92518" w:rsidRPr="00EB0D4D">
        <w:rPr>
          <w:rFonts w:cstheme="minorHAnsi"/>
          <w:u w:val="single"/>
          <w:rtl/>
        </w:rPr>
        <w:t>.</w:t>
      </w:r>
      <w:r w:rsidRPr="00EB0D4D">
        <w:rPr>
          <w:rFonts w:cstheme="minorHAnsi"/>
          <w:rtl/>
        </w:rPr>
        <w:t xml:space="preserve"> </w:t>
      </w:r>
      <w:r w:rsidR="00A92518" w:rsidRPr="00EB0D4D">
        <w:rPr>
          <w:rFonts w:cstheme="minorHAnsi"/>
          <w:rtl/>
        </w:rPr>
        <w:t xml:space="preserve">דהיינו, </w:t>
      </w:r>
      <w:r w:rsidRPr="00EB0D4D">
        <w:rPr>
          <w:rFonts w:cstheme="minorHAnsi"/>
          <w:rtl/>
        </w:rPr>
        <w:t>בשאלה</w:t>
      </w:r>
      <w:r w:rsidR="00A92518" w:rsidRPr="00EB0D4D">
        <w:rPr>
          <w:rFonts w:cstheme="minorHAnsi"/>
          <w:rtl/>
        </w:rPr>
        <w:t xml:space="preserve">- </w:t>
      </w:r>
      <w:r w:rsidRPr="00EB0D4D">
        <w:rPr>
          <w:rFonts w:cstheme="minorHAnsi"/>
          <w:rtl/>
        </w:rPr>
        <w:t>מהן השלכות של ההחלטות שתתקבלנה על ידי המחוקק ואיך הן תשפענה על החברה</w:t>
      </w:r>
      <w:r w:rsidRPr="00EB0D4D">
        <w:rPr>
          <w:rFonts w:cstheme="minorHAnsi"/>
        </w:rPr>
        <w:t>.</w:t>
      </w:r>
      <w:r w:rsidR="000C6077" w:rsidRPr="00EB0D4D">
        <w:rPr>
          <w:rFonts w:eastAsiaTheme="majorEastAsia" w:cstheme="minorHAnsi"/>
          <w:rtl/>
        </w:rPr>
        <w:t xml:space="preserve"> </w:t>
      </w:r>
    </w:p>
    <w:p w14:paraId="30B90F05" w14:textId="7295FEEB" w:rsidR="00A92518" w:rsidRPr="00EB0D4D" w:rsidRDefault="00BF441F" w:rsidP="009F1761">
      <w:pPr>
        <w:spacing w:line="360" w:lineRule="auto"/>
        <w:jc w:val="both"/>
        <w:rPr>
          <w:rFonts w:eastAsiaTheme="majorEastAsia" w:cstheme="minorHAnsi"/>
          <w:rtl/>
        </w:rPr>
      </w:pPr>
      <w:r w:rsidRPr="00EB0D4D">
        <w:rPr>
          <w:rFonts w:cstheme="minorHAnsi"/>
          <w:rtl/>
        </w:rPr>
        <w:t xml:space="preserve">דבורקין מבקר את גישתו של הארט ואומר </w:t>
      </w:r>
      <w:r w:rsidR="00A92518" w:rsidRPr="00EB0D4D">
        <w:rPr>
          <w:rFonts w:eastAsiaTheme="majorEastAsia" w:cstheme="minorHAnsi"/>
          <w:rtl/>
        </w:rPr>
        <w:t xml:space="preserve">שהארט למעשה הופך את השופט למחוקק. הוא טוען שבניגוד למחוקק שעוסק בשאלות מדיניות המשפיעות על עיצוב החברה, </w:t>
      </w:r>
      <w:r w:rsidR="00A92518" w:rsidRPr="00EB0D4D">
        <w:rPr>
          <w:rFonts w:cstheme="minorHAnsi"/>
          <w:rtl/>
        </w:rPr>
        <w:t xml:space="preserve">השאלה שהשופט שואל את עצמו כאשר מקרה מסוים מגיע לפניו, היא לא מה ראוי לעשות ואיך ההחלטה תשפיע על החברה, אלא מה החוק אומר לגבי מקרה זה. </w:t>
      </w:r>
      <w:r w:rsidR="00EB0D4D" w:rsidRPr="00EB0D4D">
        <w:rPr>
          <w:rFonts w:eastAsiaTheme="majorEastAsia" w:cstheme="minorHAnsi"/>
          <w:rtl/>
        </w:rPr>
        <w:t>בעצם דבורקין טוען שתודעת המחוקק היא מה תהיה ההשפעה על החברה. לעומת זאת, בביהמ"ש מנסים לנבור במשפט פנימה ולאו דווקא עוסקים בהשפעה החברתית.</w:t>
      </w:r>
    </w:p>
    <w:p w14:paraId="040D0BF2" w14:textId="335BA2B8" w:rsidR="00A92518" w:rsidRPr="00EB0D4D" w:rsidRDefault="00A92518" w:rsidP="009F1761">
      <w:pPr>
        <w:spacing w:line="360" w:lineRule="auto"/>
        <w:jc w:val="both"/>
        <w:rPr>
          <w:rFonts w:eastAsiaTheme="majorEastAsia" w:cstheme="minorHAnsi"/>
          <w:rtl/>
        </w:rPr>
      </w:pPr>
      <w:r w:rsidRPr="00EB0D4D">
        <w:rPr>
          <w:rFonts w:eastAsiaTheme="majorEastAsia" w:cstheme="minorHAnsi"/>
          <w:rtl/>
        </w:rPr>
        <w:t xml:space="preserve">כאמור, לפי הארט זה לגיטימי שהשופט ישמש כמחוקק במקרים מסוים, כיוון שהסמכות הזו ניתנת לו מתוקף תפקידו. לעומת זאת, דבורקין אומר </w:t>
      </w:r>
      <w:r w:rsidRPr="00EB0D4D">
        <w:rPr>
          <w:rFonts w:cstheme="minorHAnsi"/>
          <w:rtl/>
        </w:rPr>
        <w:t xml:space="preserve">ששופט לא יכול לקבוע כללים חדשים באופן חקיקתי לגבי מקרה מסוים, כי כאשר יש קביעה של כלל חדש על ידי השופט שנועדה לעשות צדק במקום אחד, אין הכרח </w:t>
      </w:r>
      <w:r w:rsidR="00EB0D4D" w:rsidRPr="00EB0D4D">
        <w:rPr>
          <w:rFonts w:cstheme="minorHAnsi"/>
          <w:rtl/>
        </w:rPr>
        <w:t>שהיא</w:t>
      </w:r>
      <w:r w:rsidRPr="00EB0D4D">
        <w:rPr>
          <w:rFonts w:cstheme="minorHAnsi"/>
          <w:rtl/>
        </w:rPr>
        <w:t xml:space="preserve"> עושה צדק עם המקרים הבאים</w:t>
      </w:r>
      <w:r w:rsidRPr="00EB0D4D">
        <w:rPr>
          <w:rFonts w:eastAsiaTheme="majorEastAsia" w:cstheme="minorHAnsi"/>
          <w:rtl/>
        </w:rPr>
        <w:t>.</w:t>
      </w:r>
    </w:p>
    <w:p w14:paraId="7F976321" w14:textId="2923A282" w:rsidR="00BF441F" w:rsidRPr="00EB0D4D" w:rsidRDefault="00BF441F" w:rsidP="009F1761">
      <w:pPr>
        <w:spacing w:line="360" w:lineRule="auto"/>
        <w:jc w:val="both"/>
        <w:rPr>
          <w:rFonts w:eastAsiaTheme="majorEastAsia" w:cstheme="minorHAnsi"/>
          <w:rtl/>
        </w:rPr>
      </w:pPr>
      <w:r w:rsidRPr="00EB0D4D">
        <w:rPr>
          <w:rFonts w:cstheme="minorHAnsi"/>
          <w:rtl/>
        </w:rPr>
        <w:t>כמו כן, לדבריו, סוג השיקולים ששוקל מחוקק, שונה באופן מהותי מהשיקולים ששוקל שופ</w:t>
      </w:r>
      <w:r w:rsidR="0000417D">
        <w:rPr>
          <w:rFonts w:cstheme="minorHAnsi" w:hint="cs"/>
          <w:rtl/>
        </w:rPr>
        <w:t>ט.</w:t>
      </w:r>
      <w:r w:rsidRPr="00EB0D4D">
        <w:rPr>
          <w:rFonts w:cstheme="minorHAnsi"/>
        </w:rPr>
        <w:t xml:space="preserve"> </w:t>
      </w:r>
      <w:r w:rsidRPr="00EB0D4D">
        <w:rPr>
          <w:rFonts w:cstheme="minorHAnsi"/>
          <w:rtl/>
        </w:rPr>
        <w:t>שופט לא יכול ליצור כלל חדש, כי כלל חדש שוקל שיקולי מדיניות – איך הדבר משפיע על החברה</w:t>
      </w:r>
      <w:r w:rsidRPr="00EB0D4D">
        <w:rPr>
          <w:rFonts w:cstheme="minorHAnsi"/>
        </w:rPr>
        <w:t xml:space="preserve">, </w:t>
      </w:r>
      <w:r w:rsidRPr="00EB0D4D">
        <w:rPr>
          <w:rFonts w:cstheme="minorHAnsi"/>
          <w:rtl/>
        </w:rPr>
        <w:t>בעוד שהשופט מנסה לגלות מה החוק אומר ל</w:t>
      </w:r>
      <w:r w:rsidR="0000417D">
        <w:rPr>
          <w:rFonts w:cstheme="minorHAnsi" w:hint="cs"/>
          <w:rtl/>
        </w:rPr>
        <w:t>ג</w:t>
      </w:r>
      <w:r w:rsidRPr="00EB0D4D">
        <w:rPr>
          <w:rFonts w:cstheme="minorHAnsi"/>
          <w:rtl/>
        </w:rPr>
        <w:t>בי מקרה מסוים מבלי לשקול שיקולי מדיניות</w:t>
      </w:r>
      <w:r w:rsidRPr="00EB0D4D">
        <w:rPr>
          <w:rFonts w:eastAsiaTheme="majorEastAsia" w:cstheme="minorHAnsi"/>
          <w:rtl/>
        </w:rPr>
        <w:t>.</w:t>
      </w:r>
    </w:p>
    <w:p w14:paraId="12AEC693" w14:textId="038EF91F" w:rsidR="005D3EF2" w:rsidRPr="00EB0D4D" w:rsidRDefault="00BF441F" w:rsidP="009F1761">
      <w:pPr>
        <w:spacing w:line="360" w:lineRule="auto"/>
        <w:jc w:val="both"/>
        <w:rPr>
          <w:rFonts w:eastAsiaTheme="majorEastAsia" w:cstheme="minorHAnsi"/>
          <w:rtl/>
        </w:rPr>
      </w:pPr>
      <w:r w:rsidRPr="00EB0D4D">
        <w:rPr>
          <w:rFonts w:cstheme="minorHAnsi"/>
          <w:rtl/>
        </w:rPr>
        <w:t>נדבך נוסף לביקורת הוא הדברים מפס</w:t>
      </w:r>
      <w:r w:rsidR="00EB0D4D" w:rsidRPr="00EB0D4D">
        <w:rPr>
          <w:rFonts w:cstheme="minorHAnsi"/>
          <w:rtl/>
        </w:rPr>
        <w:t>ה</w:t>
      </w:r>
      <w:r w:rsidRPr="00EB0D4D">
        <w:rPr>
          <w:rFonts w:cstheme="minorHAnsi"/>
          <w:rtl/>
        </w:rPr>
        <w:t>"ד של חשין</w:t>
      </w:r>
      <w:r w:rsidR="00EB0D4D" w:rsidRPr="00EB0D4D">
        <w:rPr>
          <w:rFonts w:cstheme="minorHAnsi"/>
          <w:rtl/>
        </w:rPr>
        <w:t xml:space="preserve"> (פלוני נ' פלונית)-</w:t>
      </w:r>
      <w:r w:rsidRPr="00EB0D4D">
        <w:rPr>
          <w:rFonts w:cstheme="minorHAnsi"/>
          <w:rtl/>
        </w:rPr>
        <w:t xml:space="preserve"> יש מקרים שבהם הכללים אינם מתאימים באופן נכון למקרה הספציפי, אבל אם פוסקים שלא בהתאם לכללים וקובעים כלל חדש, אזי הוא עשוי לפגוע במקרים האחרים</w:t>
      </w:r>
      <w:r w:rsidR="000D6E71" w:rsidRPr="00EB0D4D">
        <w:rPr>
          <w:rFonts w:eastAsiaTheme="majorEastAsia" w:cstheme="minorHAnsi"/>
          <w:rtl/>
        </w:rPr>
        <w:t>:</w:t>
      </w:r>
    </w:p>
    <w:p w14:paraId="6429FC21" w14:textId="4DDE6E79" w:rsidR="005D3EF2" w:rsidRPr="00EB0D4D" w:rsidRDefault="005D3EF2" w:rsidP="009F1761">
      <w:pPr>
        <w:spacing w:line="360" w:lineRule="auto"/>
        <w:jc w:val="both"/>
        <w:rPr>
          <w:rFonts w:eastAsiaTheme="majorEastAsia" w:cstheme="minorHAnsi"/>
          <w:b/>
          <w:bCs/>
          <w:rtl/>
        </w:rPr>
      </w:pPr>
      <w:r w:rsidRPr="00EB0D4D">
        <w:rPr>
          <w:rFonts w:eastAsiaTheme="majorEastAsia" w:cstheme="minorHAnsi"/>
          <w:b/>
          <w:bCs/>
          <w:shd w:val="clear" w:color="auto" w:fill="BDD6EE" w:themeFill="accent5" w:themeFillTint="66"/>
          <w:rtl/>
        </w:rPr>
        <w:t>פלוני נ' פלונית וא</w:t>
      </w:r>
      <w:r w:rsidR="000D6E71" w:rsidRPr="00EB0D4D">
        <w:rPr>
          <w:rFonts w:eastAsiaTheme="majorEastAsia" w:cstheme="minorHAnsi"/>
          <w:b/>
          <w:bCs/>
          <w:shd w:val="clear" w:color="auto" w:fill="BDD6EE" w:themeFill="accent5" w:themeFillTint="66"/>
          <w:rtl/>
        </w:rPr>
        <w:t>ח'</w:t>
      </w:r>
    </w:p>
    <w:p w14:paraId="5709A5B0" w14:textId="6940FE28" w:rsidR="005D3EF2" w:rsidRPr="00EB0D4D" w:rsidRDefault="00EB0D4D" w:rsidP="009F1761">
      <w:pPr>
        <w:pStyle w:val="a3"/>
        <w:spacing w:line="360" w:lineRule="auto"/>
        <w:ind w:left="360"/>
        <w:jc w:val="both"/>
        <w:rPr>
          <w:rFonts w:eastAsiaTheme="majorEastAsia" w:cstheme="minorHAnsi"/>
          <w:rtl/>
        </w:rPr>
      </w:pPr>
      <w:r w:rsidRPr="00EB0D4D">
        <w:rPr>
          <w:rFonts w:cstheme="minorHAnsi"/>
          <w:noProof/>
        </w:rPr>
        <w:drawing>
          <wp:anchor distT="0" distB="0" distL="114300" distR="114300" simplePos="0" relativeHeight="251685888" behindDoc="0" locked="0" layoutInCell="1" allowOverlap="1" wp14:anchorId="4A6FF4A2" wp14:editId="512DF577">
            <wp:simplePos x="0" y="0"/>
            <wp:positionH relativeFrom="column">
              <wp:posOffset>1760220</wp:posOffset>
            </wp:positionH>
            <wp:positionV relativeFrom="paragraph">
              <wp:posOffset>9525</wp:posOffset>
            </wp:positionV>
            <wp:extent cx="3573780" cy="2631440"/>
            <wp:effectExtent l="0" t="0" r="7620" b="0"/>
            <wp:wrapSquare wrapText="bothSides"/>
            <wp:docPr id="30720" name="תמונה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73780" cy="2631440"/>
                    </a:xfrm>
                    <a:prstGeom prst="rect">
                      <a:avLst/>
                    </a:prstGeom>
                  </pic:spPr>
                </pic:pic>
              </a:graphicData>
            </a:graphic>
            <wp14:sizeRelH relativeFrom="page">
              <wp14:pctWidth>0</wp14:pctWidth>
            </wp14:sizeRelH>
            <wp14:sizeRelV relativeFrom="page">
              <wp14:pctHeight>0</wp14:pctHeight>
            </wp14:sizeRelV>
          </wp:anchor>
        </w:drawing>
      </w:r>
    </w:p>
    <w:p w14:paraId="6F4DD42B" w14:textId="44DFD62E" w:rsidR="003A64D7" w:rsidRPr="00EB0D4D" w:rsidRDefault="003A64D7" w:rsidP="009F1761">
      <w:pPr>
        <w:pStyle w:val="a3"/>
        <w:spacing w:line="360" w:lineRule="auto"/>
        <w:ind w:left="360"/>
        <w:jc w:val="both"/>
        <w:rPr>
          <w:rFonts w:eastAsiaTheme="majorEastAsia" w:cstheme="minorHAnsi"/>
          <w:rtl/>
        </w:rPr>
      </w:pPr>
      <w:r w:rsidRPr="00EB0D4D">
        <w:rPr>
          <w:rFonts w:cstheme="minorHAnsi"/>
          <w:noProof/>
        </w:rPr>
        <w:lastRenderedPageBreak/>
        <w:drawing>
          <wp:anchor distT="0" distB="0" distL="114300" distR="114300" simplePos="0" relativeHeight="251686912" behindDoc="0" locked="0" layoutInCell="1" allowOverlap="1" wp14:anchorId="5A288551" wp14:editId="2FF971F3">
            <wp:simplePos x="0" y="0"/>
            <wp:positionH relativeFrom="margin">
              <wp:align>right</wp:align>
            </wp:positionH>
            <wp:positionV relativeFrom="paragraph">
              <wp:posOffset>0</wp:posOffset>
            </wp:positionV>
            <wp:extent cx="4048125" cy="2886075"/>
            <wp:effectExtent l="0" t="0" r="9525" b="9525"/>
            <wp:wrapSquare wrapText="bothSides"/>
            <wp:docPr id="30721" name="תמונה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048125" cy="2886075"/>
                    </a:xfrm>
                    <a:prstGeom prst="rect">
                      <a:avLst/>
                    </a:prstGeom>
                  </pic:spPr>
                </pic:pic>
              </a:graphicData>
            </a:graphic>
            <wp14:sizeRelH relativeFrom="page">
              <wp14:pctWidth>0</wp14:pctWidth>
            </wp14:sizeRelH>
            <wp14:sizeRelV relativeFrom="page">
              <wp14:pctHeight>0</wp14:pctHeight>
            </wp14:sizeRelV>
          </wp:anchor>
        </w:drawing>
      </w:r>
    </w:p>
    <w:p w14:paraId="0B0DF367" w14:textId="77777777" w:rsidR="00EB0D4D" w:rsidRPr="00EB0D4D" w:rsidRDefault="00EB0D4D" w:rsidP="009F1761">
      <w:pPr>
        <w:spacing w:line="360" w:lineRule="auto"/>
        <w:jc w:val="both"/>
        <w:rPr>
          <w:rFonts w:eastAsiaTheme="majorEastAsia" w:cstheme="minorHAnsi"/>
          <w:rtl/>
        </w:rPr>
      </w:pPr>
    </w:p>
    <w:p w14:paraId="67F0F1D2" w14:textId="77777777" w:rsidR="00EB0D4D" w:rsidRPr="00EB0D4D" w:rsidRDefault="00EB0D4D" w:rsidP="009F1761">
      <w:pPr>
        <w:spacing w:line="360" w:lineRule="auto"/>
        <w:jc w:val="both"/>
        <w:rPr>
          <w:rFonts w:eastAsiaTheme="majorEastAsia" w:cstheme="minorHAnsi"/>
          <w:rtl/>
        </w:rPr>
      </w:pPr>
    </w:p>
    <w:p w14:paraId="5CF01575" w14:textId="77777777" w:rsidR="00EB0D4D" w:rsidRPr="00EB0D4D" w:rsidRDefault="00EB0D4D" w:rsidP="009F1761">
      <w:pPr>
        <w:spacing w:line="360" w:lineRule="auto"/>
        <w:jc w:val="both"/>
        <w:rPr>
          <w:rFonts w:eastAsiaTheme="majorEastAsia" w:cstheme="minorHAnsi"/>
          <w:rtl/>
        </w:rPr>
      </w:pPr>
    </w:p>
    <w:p w14:paraId="5EB90A36" w14:textId="77777777" w:rsidR="00EB0D4D" w:rsidRPr="00EB0D4D" w:rsidRDefault="00EB0D4D" w:rsidP="009F1761">
      <w:pPr>
        <w:spacing w:line="360" w:lineRule="auto"/>
        <w:jc w:val="both"/>
        <w:rPr>
          <w:rFonts w:eastAsiaTheme="majorEastAsia" w:cstheme="minorHAnsi"/>
          <w:rtl/>
        </w:rPr>
      </w:pPr>
    </w:p>
    <w:p w14:paraId="019A9095" w14:textId="77777777" w:rsidR="00EB0D4D" w:rsidRPr="00EB0D4D" w:rsidRDefault="00EB0D4D" w:rsidP="009F1761">
      <w:pPr>
        <w:spacing w:line="360" w:lineRule="auto"/>
        <w:jc w:val="both"/>
        <w:rPr>
          <w:rFonts w:eastAsiaTheme="majorEastAsia" w:cstheme="minorHAnsi"/>
          <w:rtl/>
        </w:rPr>
      </w:pPr>
    </w:p>
    <w:p w14:paraId="7584CA28" w14:textId="77777777" w:rsidR="00EB0D4D" w:rsidRPr="00EB0D4D" w:rsidRDefault="00EB0D4D" w:rsidP="009F1761">
      <w:pPr>
        <w:spacing w:line="360" w:lineRule="auto"/>
        <w:jc w:val="both"/>
        <w:rPr>
          <w:rFonts w:eastAsiaTheme="majorEastAsia" w:cstheme="minorHAnsi"/>
          <w:rtl/>
        </w:rPr>
      </w:pPr>
    </w:p>
    <w:p w14:paraId="7068D4A9" w14:textId="0F95540B" w:rsidR="00EB0D4D" w:rsidRPr="00EB0D4D" w:rsidRDefault="00EB0D4D" w:rsidP="009F1761">
      <w:pPr>
        <w:spacing w:line="360" w:lineRule="auto"/>
        <w:jc w:val="both"/>
        <w:rPr>
          <w:rFonts w:eastAsiaTheme="majorEastAsia" w:cstheme="minorHAnsi"/>
          <w:rtl/>
        </w:rPr>
      </w:pPr>
    </w:p>
    <w:p w14:paraId="6EC5D886" w14:textId="77777777" w:rsidR="00EB0D4D" w:rsidRPr="00EB0D4D" w:rsidRDefault="00EB0D4D" w:rsidP="009F1761">
      <w:pPr>
        <w:spacing w:line="360" w:lineRule="auto"/>
        <w:jc w:val="both"/>
        <w:rPr>
          <w:rFonts w:eastAsiaTheme="majorEastAsia" w:cstheme="minorHAnsi"/>
          <w:rtl/>
        </w:rPr>
      </w:pPr>
    </w:p>
    <w:p w14:paraId="65207F2A" w14:textId="571E0EB2" w:rsidR="005D3EF2" w:rsidRPr="00EB0D4D" w:rsidRDefault="005D3EF2" w:rsidP="009F1761">
      <w:pPr>
        <w:spacing w:line="360" w:lineRule="auto"/>
        <w:jc w:val="both"/>
        <w:rPr>
          <w:rFonts w:eastAsiaTheme="majorEastAsia" w:cstheme="minorHAnsi"/>
          <w:rtl/>
        </w:rPr>
      </w:pPr>
      <w:r w:rsidRPr="00EB0D4D">
        <w:rPr>
          <w:rFonts w:eastAsiaTheme="majorEastAsia" w:cstheme="minorHAnsi"/>
          <w:rtl/>
        </w:rPr>
        <w:t xml:space="preserve">מה אפשר לעשות במקרה </w:t>
      </w:r>
      <w:r w:rsidR="003A64D7" w:rsidRPr="00EB0D4D">
        <w:rPr>
          <w:rFonts w:eastAsiaTheme="majorEastAsia" w:cstheme="minorHAnsi"/>
          <w:rtl/>
        </w:rPr>
        <w:t xml:space="preserve">מהסוג </w:t>
      </w:r>
      <w:r w:rsidRPr="00EB0D4D">
        <w:rPr>
          <w:rFonts w:eastAsiaTheme="majorEastAsia" w:cstheme="minorHAnsi"/>
          <w:rtl/>
        </w:rPr>
        <w:t xml:space="preserve">הנ"ל? </w:t>
      </w:r>
      <w:r w:rsidR="003A64D7" w:rsidRPr="00EB0D4D">
        <w:rPr>
          <w:rFonts w:eastAsiaTheme="majorEastAsia" w:cstheme="minorHAnsi"/>
          <w:rtl/>
        </w:rPr>
        <w:t>המקרה הנידון הוא מקרה קשה. מקרים קשים הם מקרים בהם יש מעין סתירה בין החוק לבין הלב</w:t>
      </w:r>
      <w:r w:rsidR="000027C3" w:rsidRPr="00EB0D4D">
        <w:rPr>
          <w:rFonts w:eastAsiaTheme="majorEastAsia" w:cstheme="minorHAnsi"/>
          <w:rtl/>
        </w:rPr>
        <w:t>, כאשר החוק לא "מתאים" לעובדות המקרה. (כפי שתואר בפסה"ד – "מקרה קשה הוא מקרה שההכרעה בו קשה הואיל והחוק מור</w:t>
      </w:r>
      <w:r w:rsidR="0000417D">
        <w:rPr>
          <w:rFonts w:eastAsiaTheme="majorEastAsia" w:cstheme="minorHAnsi" w:hint="cs"/>
          <w:rtl/>
        </w:rPr>
        <w:t>ה</w:t>
      </w:r>
      <w:r w:rsidR="000027C3" w:rsidRPr="00EB0D4D">
        <w:rPr>
          <w:rFonts w:eastAsiaTheme="majorEastAsia" w:cstheme="minorHAnsi"/>
          <w:rtl/>
        </w:rPr>
        <w:t xml:space="preserve">, לכאורה אל צפון, ואילו לבו של השופט נמשך אל דרום"). </w:t>
      </w:r>
    </w:p>
    <w:p w14:paraId="0D25A206" w14:textId="61235D74" w:rsidR="005D3EF2" w:rsidRPr="00EB0D4D" w:rsidRDefault="005D3EF2" w:rsidP="009F1761">
      <w:pPr>
        <w:spacing w:line="360" w:lineRule="auto"/>
        <w:jc w:val="both"/>
        <w:rPr>
          <w:rFonts w:eastAsiaTheme="majorEastAsia" w:cstheme="minorHAnsi"/>
          <w:rtl/>
        </w:rPr>
      </w:pPr>
      <w:r w:rsidRPr="00EB0D4D">
        <w:rPr>
          <w:rFonts w:eastAsiaTheme="majorEastAsia" w:cstheme="minorHAnsi"/>
          <w:rtl/>
        </w:rPr>
        <w:t>"</w:t>
      </w:r>
      <w:r w:rsidRPr="00EB0D4D">
        <w:rPr>
          <w:rFonts w:eastAsiaTheme="majorEastAsia" w:cstheme="minorHAnsi"/>
        </w:rPr>
        <w:t>Hard cases make bad law</w:t>
      </w:r>
      <w:r w:rsidRPr="00EB0D4D">
        <w:rPr>
          <w:rFonts w:eastAsiaTheme="majorEastAsia" w:cstheme="minorHAnsi"/>
          <w:rtl/>
        </w:rPr>
        <w:t>" – לפעמים מתעוררת בעיה כאשר ביהמ"ש יוצר תקדימים במקרים סבוכים</w:t>
      </w:r>
      <w:r w:rsidR="003A64D7" w:rsidRPr="00EB0D4D">
        <w:rPr>
          <w:rFonts w:eastAsiaTheme="majorEastAsia" w:cstheme="minorHAnsi"/>
          <w:rtl/>
        </w:rPr>
        <w:t>. למרות שהשאיפה היא לעשות צדק במקרים הקונקרטי</w:t>
      </w:r>
      <w:r w:rsidR="0000417D">
        <w:rPr>
          <w:rFonts w:eastAsiaTheme="majorEastAsia" w:cstheme="minorHAnsi" w:hint="cs"/>
          <w:rtl/>
        </w:rPr>
        <w:t>,</w:t>
      </w:r>
      <w:r w:rsidR="003A64D7" w:rsidRPr="00EB0D4D">
        <w:rPr>
          <w:rFonts w:eastAsiaTheme="majorEastAsia" w:cstheme="minorHAnsi"/>
          <w:rtl/>
        </w:rPr>
        <w:t xml:space="preserve"> קיים חשש </w:t>
      </w:r>
      <w:r w:rsidR="0000417D">
        <w:rPr>
          <w:rFonts w:eastAsiaTheme="majorEastAsia" w:cstheme="minorHAnsi" w:hint="cs"/>
          <w:rtl/>
        </w:rPr>
        <w:t>ש</w:t>
      </w:r>
      <w:r w:rsidR="003A64D7" w:rsidRPr="00EB0D4D">
        <w:rPr>
          <w:rFonts w:eastAsiaTheme="majorEastAsia" w:cstheme="minorHAnsi"/>
          <w:rtl/>
        </w:rPr>
        <w:t>ההכרעה השיפוטית הזו עלולה ליצור תקדים לא טוב מבחינה משפטית</w:t>
      </w:r>
      <w:r w:rsidR="009D3843" w:rsidRPr="00EB0D4D">
        <w:rPr>
          <w:rFonts w:eastAsiaTheme="majorEastAsia" w:cstheme="minorHAnsi"/>
          <w:rtl/>
        </w:rPr>
        <w:t xml:space="preserve"> ("משפט רע")</w:t>
      </w:r>
      <w:r w:rsidRPr="00EB0D4D">
        <w:rPr>
          <w:rFonts w:eastAsiaTheme="majorEastAsia" w:cstheme="minorHAnsi"/>
          <w:rtl/>
        </w:rPr>
        <w:t xml:space="preserve">. </w:t>
      </w:r>
    </w:p>
    <w:p w14:paraId="075A0966" w14:textId="381D232C" w:rsidR="009D3843" w:rsidRPr="00EB0D4D" w:rsidRDefault="00272604" w:rsidP="009F1761">
      <w:pPr>
        <w:spacing w:line="360" w:lineRule="auto"/>
        <w:jc w:val="both"/>
        <w:rPr>
          <w:rFonts w:eastAsiaTheme="majorEastAsia" w:cstheme="minorHAnsi"/>
          <w:rtl/>
        </w:rPr>
      </w:pPr>
      <w:r w:rsidRPr="00EB0D4D">
        <w:rPr>
          <w:rFonts w:eastAsiaTheme="majorEastAsia" w:cstheme="minorHAnsi"/>
          <w:rtl/>
        </w:rPr>
        <w:t>דוגמה נוספת למקרה קשה: נניח</w:t>
      </w:r>
      <w:r w:rsidR="009D3843" w:rsidRPr="00EB0D4D">
        <w:rPr>
          <w:rFonts w:eastAsiaTheme="majorEastAsia" w:cstheme="minorHAnsi"/>
          <w:rtl/>
        </w:rPr>
        <w:t xml:space="preserve"> </w:t>
      </w:r>
      <w:r w:rsidRPr="00EB0D4D">
        <w:rPr>
          <w:rFonts w:eastAsiaTheme="majorEastAsia" w:cstheme="minorHAnsi"/>
          <w:rtl/>
        </w:rPr>
        <w:t>ש</w:t>
      </w:r>
      <w:r w:rsidR="009D3843" w:rsidRPr="00EB0D4D">
        <w:rPr>
          <w:rFonts w:eastAsiaTheme="majorEastAsia" w:cstheme="minorHAnsi"/>
          <w:rtl/>
        </w:rPr>
        <w:t>מישהו הורג אדם אחר מתו</w:t>
      </w:r>
      <w:r w:rsidR="0000417D">
        <w:rPr>
          <w:rFonts w:eastAsiaTheme="majorEastAsia" w:cstheme="minorHAnsi" w:hint="cs"/>
          <w:rtl/>
        </w:rPr>
        <w:t>ך</w:t>
      </w:r>
      <w:r w:rsidR="009D3843" w:rsidRPr="00EB0D4D">
        <w:rPr>
          <w:rFonts w:eastAsiaTheme="majorEastAsia" w:cstheme="minorHAnsi"/>
          <w:rtl/>
        </w:rPr>
        <w:t xml:space="preserve"> הגנה עצמית ומעמידים אותו לדין בגין רצח בגלל שאין עבירה אחרת "בסל"</w:t>
      </w:r>
      <w:r w:rsidRPr="00EB0D4D">
        <w:rPr>
          <w:rFonts w:eastAsiaTheme="majorEastAsia" w:cstheme="minorHAnsi"/>
          <w:rtl/>
        </w:rPr>
        <w:t>, זה בעיה כי זה יצור לנו תקדים רע וסוג של משבר ערכי.</w:t>
      </w:r>
    </w:p>
    <w:p w14:paraId="25C5BC85" w14:textId="381C1CB0" w:rsidR="00272604" w:rsidRPr="00EB0D4D" w:rsidRDefault="00272604" w:rsidP="009F1761">
      <w:pPr>
        <w:spacing w:line="360" w:lineRule="auto"/>
        <w:jc w:val="both"/>
        <w:rPr>
          <w:rFonts w:eastAsiaTheme="majorEastAsia" w:cstheme="minorHAnsi"/>
          <w:rtl/>
        </w:rPr>
      </w:pPr>
      <w:r w:rsidRPr="00EB0D4D">
        <w:rPr>
          <w:rFonts w:eastAsiaTheme="majorEastAsia" w:cstheme="minorHAnsi"/>
          <w:rtl/>
        </w:rPr>
        <w:t>מקרים קשים הם מקרים עמומים, ויוצרים קושי ערכי ליישם את החוק בנסיבותיהם.</w:t>
      </w:r>
    </w:p>
    <w:p w14:paraId="5DE0CEB8" w14:textId="501BD596" w:rsidR="000C6077" w:rsidRPr="00C351AB" w:rsidRDefault="000C6077" w:rsidP="009F1761">
      <w:pPr>
        <w:spacing w:line="360" w:lineRule="auto"/>
        <w:jc w:val="both"/>
        <w:rPr>
          <w:rFonts w:eastAsiaTheme="majorEastAsia" w:cstheme="minorHAnsi"/>
          <w:b/>
          <w:bCs/>
          <w:u w:val="single"/>
          <w:rtl/>
        </w:rPr>
      </w:pPr>
      <w:r w:rsidRPr="00C351AB">
        <w:rPr>
          <w:rFonts w:eastAsiaTheme="majorEastAsia" w:cstheme="minorHAnsi"/>
          <w:b/>
          <w:bCs/>
          <w:u w:val="single"/>
          <w:rtl/>
        </w:rPr>
        <w:t>גישת דבורקין</w:t>
      </w:r>
      <w:r w:rsidR="00F45BF0" w:rsidRPr="00C351AB">
        <w:rPr>
          <w:rFonts w:eastAsiaTheme="majorEastAsia" w:cstheme="minorHAnsi"/>
          <w:b/>
          <w:bCs/>
          <w:u w:val="single"/>
          <w:rtl/>
        </w:rPr>
        <w:t>- כלל ההתאמה הטובה ביותר</w:t>
      </w:r>
    </w:p>
    <w:p w14:paraId="2C18C52F" w14:textId="291FF9EF" w:rsidR="000C6077" w:rsidRPr="00EB0D4D" w:rsidRDefault="000C6077" w:rsidP="009F1761">
      <w:pPr>
        <w:spacing w:line="360" w:lineRule="auto"/>
        <w:jc w:val="both"/>
        <w:rPr>
          <w:rFonts w:cstheme="minorHAnsi"/>
          <w:rtl/>
        </w:rPr>
      </w:pPr>
      <w:r w:rsidRPr="00EB0D4D">
        <w:rPr>
          <w:rFonts w:cstheme="minorHAnsi"/>
          <w:rtl/>
        </w:rPr>
        <w:t>למרות הביקורת, דבורקין מ</w:t>
      </w:r>
      <w:r w:rsidR="00F45BF0" w:rsidRPr="00EB0D4D">
        <w:rPr>
          <w:rFonts w:cstheme="minorHAnsi"/>
          <w:rtl/>
        </w:rPr>
        <w:t>ת</w:t>
      </w:r>
      <w:r w:rsidRPr="00EB0D4D">
        <w:rPr>
          <w:rFonts w:cstheme="minorHAnsi"/>
          <w:rtl/>
        </w:rPr>
        <w:t xml:space="preserve">ייחס לאפשרות שיהיו מקרים שבהם הכללים הקיימים לא מספיק טובים למקרים מסוימים. לשם פתרון הבעיה הוא אומר </w:t>
      </w:r>
      <w:r w:rsidRPr="00EB0D4D">
        <w:rPr>
          <w:rFonts w:cstheme="minorHAnsi"/>
          <w:b/>
          <w:bCs/>
          <w:rtl/>
        </w:rPr>
        <w:t>שאפשר לדלות ממכלול הכללים הקיימים עקרונות יסוד ולפסוק על פי במקרים שבהם החוק לא פ</w:t>
      </w:r>
      <w:r w:rsidR="00C11147">
        <w:rPr>
          <w:rFonts w:cstheme="minorHAnsi" w:hint="cs"/>
          <w:b/>
          <w:bCs/>
          <w:rtl/>
        </w:rPr>
        <w:t>י</w:t>
      </w:r>
      <w:r w:rsidRPr="00EB0D4D">
        <w:rPr>
          <w:rFonts w:cstheme="minorHAnsi"/>
          <w:b/>
          <w:bCs/>
          <w:rtl/>
        </w:rPr>
        <w:t>רט כללים ספציפיים</w:t>
      </w:r>
      <w:r w:rsidRPr="00EB0D4D">
        <w:rPr>
          <w:rFonts w:cstheme="minorHAnsi"/>
          <w:rtl/>
        </w:rPr>
        <w:t>. משמעות הדבר היא ששופט אינו יכול לחדש כללים יש מאין, אלא צריך לדלות את הפתרונות מ</w:t>
      </w:r>
      <w:r w:rsidR="00C11147">
        <w:rPr>
          <w:rFonts w:cstheme="minorHAnsi" w:hint="cs"/>
          <w:rtl/>
        </w:rPr>
        <w:t xml:space="preserve">תוך עקרונות </w:t>
      </w:r>
      <w:r w:rsidR="00C11147" w:rsidRPr="00C11147">
        <w:rPr>
          <w:rFonts w:cstheme="minorHAnsi" w:hint="cs"/>
          <w:rtl/>
        </w:rPr>
        <w:t xml:space="preserve">ויסודות </w:t>
      </w:r>
      <w:r w:rsidRPr="00C11147">
        <w:rPr>
          <w:rFonts w:eastAsiaTheme="majorEastAsia" w:cstheme="minorHAnsi"/>
          <w:rtl/>
        </w:rPr>
        <w:t xml:space="preserve">עליהם </w:t>
      </w:r>
      <w:r w:rsidR="00C11147" w:rsidRPr="00C11147">
        <w:rPr>
          <w:rFonts w:eastAsiaTheme="majorEastAsia" w:cstheme="minorHAnsi" w:hint="cs"/>
          <w:rtl/>
        </w:rPr>
        <w:t>החוק הקיים</w:t>
      </w:r>
      <w:r w:rsidRPr="00C11147">
        <w:rPr>
          <w:rFonts w:eastAsiaTheme="majorEastAsia" w:cstheme="minorHAnsi"/>
          <w:rtl/>
        </w:rPr>
        <w:t xml:space="preserve"> מושתת.</w:t>
      </w:r>
      <w:r w:rsidRPr="00EB0D4D">
        <w:rPr>
          <w:rFonts w:eastAsiaTheme="majorEastAsia" w:cstheme="minorHAnsi"/>
          <w:b/>
          <w:bCs/>
          <w:rtl/>
        </w:rPr>
        <w:t xml:space="preserve"> מדברים אלו עולה, כי יש לראות את המשפט בהסתכלות רחבה:</w:t>
      </w:r>
      <w:r w:rsidRPr="00EB0D4D">
        <w:rPr>
          <w:rFonts w:cstheme="minorHAnsi"/>
          <w:rtl/>
        </w:rPr>
        <w:t xml:space="preserve"> השופט לא מפרש את החוק על פי שיקול דעתו הבלעדי, אלא על פי ההקשר של שאר מערכת המשפט</w:t>
      </w:r>
      <w:r w:rsidR="002D69D6">
        <w:rPr>
          <w:rFonts w:cstheme="minorHAnsi" w:hint="cs"/>
          <w:rtl/>
        </w:rPr>
        <w:t xml:space="preserve"> (יש לבצע </w:t>
      </w:r>
      <w:r w:rsidR="002D69D6">
        <w:rPr>
          <w:rFonts w:cstheme="minorHAnsi" w:hint="cs"/>
          <w:b/>
          <w:bCs/>
          <w:rtl/>
        </w:rPr>
        <w:t>פרשנות תכליתית</w:t>
      </w:r>
      <w:r w:rsidR="002D69D6">
        <w:rPr>
          <w:rFonts w:cstheme="minorHAnsi" w:hint="cs"/>
          <w:rtl/>
        </w:rPr>
        <w:t>)</w:t>
      </w:r>
      <w:r w:rsidRPr="00EB0D4D">
        <w:rPr>
          <w:rFonts w:cstheme="minorHAnsi"/>
          <w:rtl/>
        </w:rPr>
        <w:t>.</w:t>
      </w:r>
    </w:p>
    <w:p w14:paraId="028DC547" w14:textId="65F99BE3" w:rsidR="000C6077" w:rsidRPr="00EB0D4D" w:rsidRDefault="000C6077" w:rsidP="009F1761">
      <w:pPr>
        <w:spacing w:line="360" w:lineRule="auto"/>
        <w:jc w:val="both"/>
        <w:rPr>
          <w:rFonts w:eastAsiaTheme="majorEastAsia" w:cstheme="minorHAnsi"/>
          <w:b/>
          <w:bCs/>
          <w:rtl/>
        </w:rPr>
      </w:pPr>
      <w:r w:rsidRPr="00EB0D4D">
        <w:rPr>
          <w:rFonts w:cstheme="minorHAnsi"/>
          <w:rtl/>
        </w:rPr>
        <w:t>לדבריו בעוד שלמחוקק יש כמה אפשריות בקביעת החוק, לשופט יש תשובה אחת נכונה לכל מקרה משפטי והוא צריך למצוא את התשובה האחת והיחידה, שהיא הנכונה בתוך מערכת החוק</w:t>
      </w:r>
      <w:r w:rsidRPr="00935392">
        <w:rPr>
          <w:rFonts w:eastAsiaTheme="majorEastAsia" w:cstheme="minorHAnsi"/>
          <w:rtl/>
        </w:rPr>
        <w:t>.</w:t>
      </w:r>
      <w:r w:rsidRPr="00EB0D4D">
        <w:rPr>
          <w:rFonts w:eastAsiaTheme="majorEastAsia" w:cstheme="minorHAnsi"/>
          <w:b/>
          <w:bCs/>
          <w:rtl/>
        </w:rPr>
        <w:t xml:space="preserve"> </w:t>
      </w:r>
      <w:r w:rsidRPr="00EB0D4D">
        <w:rPr>
          <w:rFonts w:cstheme="minorHAnsi"/>
          <w:rtl/>
        </w:rPr>
        <w:t xml:space="preserve">יש להוסיף שהפרשנות צריכה להיות על ידי </w:t>
      </w:r>
      <w:r w:rsidRPr="00935392">
        <w:rPr>
          <w:rFonts w:cstheme="minorHAnsi"/>
          <w:b/>
          <w:bCs/>
          <w:rtl/>
        </w:rPr>
        <w:t>ההתאמה הטובה ביותר</w:t>
      </w:r>
      <w:r w:rsidRPr="00EB0D4D">
        <w:rPr>
          <w:rFonts w:cstheme="minorHAnsi"/>
          <w:rtl/>
        </w:rPr>
        <w:t xml:space="preserve"> ולא על ידי פרשנות עקלקלה. במידה מסוימת, דווקא הגישה של </w:t>
      </w:r>
      <w:r w:rsidRPr="00EB0D4D">
        <w:rPr>
          <w:rFonts w:cstheme="minorHAnsi"/>
          <w:rtl/>
        </w:rPr>
        <w:lastRenderedPageBreak/>
        <w:t>דבורקין היא החתרנית, משום שהיא מתיימרת לומר שאין חידוש בפסיקה. הוא מכניס את החידושים דרך הדלת האחורית.</w:t>
      </w:r>
    </w:p>
    <w:p w14:paraId="5D31EF7F" w14:textId="008B6F59" w:rsidR="00F45BF0" w:rsidRDefault="00F45BF0" w:rsidP="009F1761">
      <w:pPr>
        <w:spacing w:line="360" w:lineRule="auto"/>
        <w:jc w:val="both"/>
        <w:rPr>
          <w:rFonts w:eastAsiaTheme="majorEastAsia" w:cstheme="minorHAnsi"/>
          <w:rtl/>
        </w:rPr>
      </w:pPr>
      <w:r w:rsidRPr="00EB0D4D">
        <w:rPr>
          <w:rFonts w:cstheme="minorHAnsi"/>
          <w:b/>
          <w:bCs/>
          <w:rtl/>
        </w:rPr>
        <w:t>לפי דבורקין</w:t>
      </w:r>
      <w:r w:rsidRPr="00EB0D4D">
        <w:rPr>
          <w:rFonts w:cstheme="minorHAnsi"/>
          <w:rtl/>
        </w:rPr>
        <w:t>, לכל שאלה משפטית יש רק תשובה משפטית אחת נכונה שמבוססת על הכלל ועל התיאוריה הפוליטית הקוהרנטית, ולכן אין צורך בתקדימים</w:t>
      </w:r>
      <w:r w:rsidR="002D69D6">
        <w:rPr>
          <w:rFonts w:cstheme="minorHAnsi" w:hint="cs"/>
          <w:rtl/>
        </w:rPr>
        <w:t xml:space="preserve"> (כלומר-</w:t>
      </w:r>
      <w:r w:rsidR="002D69D6" w:rsidRPr="002D69D6">
        <w:rPr>
          <w:rFonts w:eastAsiaTheme="majorEastAsia" w:cstheme="minorHAnsi"/>
          <w:rtl/>
        </w:rPr>
        <w:t xml:space="preserve"> </w:t>
      </w:r>
      <w:r w:rsidR="002D69D6" w:rsidRPr="00EB0D4D">
        <w:rPr>
          <w:rFonts w:eastAsiaTheme="majorEastAsia" w:cstheme="minorHAnsi"/>
          <w:rtl/>
        </w:rPr>
        <w:t>אצל דבורקין לא יוצרים כלל חדש, אלא חושפים כלל קיים</w:t>
      </w:r>
      <w:r w:rsidR="002D69D6">
        <w:rPr>
          <w:rFonts w:eastAsiaTheme="majorEastAsia" w:cstheme="minorHAnsi" w:hint="cs"/>
          <w:rtl/>
        </w:rPr>
        <w:t>)</w:t>
      </w:r>
      <w:r w:rsidRPr="00EB0D4D">
        <w:rPr>
          <w:rFonts w:cstheme="minorHAnsi"/>
          <w:rtl/>
        </w:rPr>
        <w:t>.</w:t>
      </w:r>
    </w:p>
    <w:p w14:paraId="003B62E2" w14:textId="6F7E987A" w:rsidR="002D69D6" w:rsidRPr="002D69D6" w:rsidRDefault="002D69D6" w:rsidP="009F1761">
      <w:pPr>
        <w:spacing w:line="360" w:lineRule="auto"/>
        <w:jc w:val="both"/>
        <w:rPr>
          <w:rFonts w:eastAsiaTheme="majorEastAsia" w:cstheme="minorHAnsi"/>
          <w:rtl/>
        </w:rPr>
      </w:pPr>
      <w:r>
        <w:rPr>
          <w:rFonts w:eastAsiaTheme="majorEastAsia" w:cstheme="minorHAnsi" w:hint="cs"/>
          <w:rtl/>
        </w:rPr>
        <w:t xml:space="preserve">דבורקין מוכיח את טענתו באמצעות פס"ד ריגס נ' פאלמר- </w:t>
      </w:r>
    </w:p>
    <w:p w14:paraId="4CDBD6E4" w14:textId="7FC34957" w:rsidR="003934AC" w:rsidRPr="00EB0D4D" w:rsidRDefault="00F45BF0" w:rsidP="009F1761">
      <w:pPr>
        <w:spacing w:line="360" w:lineRule="auto"/>
        <w:jc w:val="both"/>
        <w:rPr>
          <w:rFonts w:cstheme="minorHAnsi"/>
          <w:rtl/>
        </w:rPr>
      </w:pPr>
      <w:r w:rsidRPr="00EB0D4D">
        <w:rPr>
          <w:rFonts w:cstheme="minorHAnsi"/>
          <w:b/>
          <w:bCs/>
          <w:u w:val="single"/>
          <w:shd w:val="clear" w:color="auto" w:fill="BDD6EE" w:themeFill="accent5" w:themeFillTint="66"/>
          <w:rtl/>
        </w:rPr>
        <w:t>פס"ד ריגס נגד פאלמר</w:t>
      </w:r>
      <w:r w:rsidRPr="00EB0D4D">
        <w:rPr>
          <w:rFonts w:cstheme="minorHAnsi"/>
          <w:rtl/>
        </w:rPr>
        <w:t xml:space="preserve"> (נכד שרצח את סבו וביקש לקבל את הירושה)</w:t>
      </w:r>
      <w:r w:rsidR="003934AC" w:rsidRPr="00EB0D4D">
        <w:rPr>
          <w:rFonts w:cstheme="minorHAnsi"/>
          <w:rtl/>
        </w:rPr>
        <w:t xml:space="preserve">: </w:t>
      </w:r>
      <w:r w:rsidRPr="00EB0D4D">
        <w:rPr>
          <w:rFonts w:cstheme="minorHAnsi"/>
          <w:rtl/>
        </w:rPr>
        <w:t xml:space="preserve"> האדון פרנסיס פאלמר היה עשיר מאוד, היו לו 3 בנות. הוא נתן כסף ל2 מבנותיו ולנכדו הוא נתן את כל השאר. ב1980 הוא מתאהב ומתחתן ומתחיל להבטיח </w:t>
      </w:r>
      <w:r w:rsidR="003934AC" w:rsidRPr="00EB0D4D">
        <w:rPr>
          <w:rFonts w:cstheme="minorHAnsi"/>
          <w:rtl/>
        </w:rPr>
        <w:t>הבטחות לאשתו החדשה. הנכד קולט את הסיטואציה, ולפני שהסבא משנה את הצוואה, הנכד מרעיל אותו.</w:t>
      </w:r>
      <w:r w:rsidR="002D69D6">
        <w:rPr>
          <w:rFonts w:cstheme="minorHAnsi" w:hint="cs"/>
          <w:rtl/>
        </w:rPr>
        <w:t xml:space="preserve"> </w:t>
      </w:r>
      <w:r w:rsidR="003934AC" w:rsidRPr="00EB0D4D">
        <w:rPr>
          <w:rFonts w:cstheme="minorHAnsi"/>
          <w:rtl/>
        </w:rPr>
        <w:t xml:space="preserve">כעבור יומיים: מהכלא, הנכד ביקש צו לקיום צוואה. בבית המשפט העליון בארה"ב התעורר דיון בעייתי, כי בחוק הצוואות של ארה"ב כתוב: "בית המשפט ייתן תוקף לצוואה, אלא אם הוכח לפניו...שמונה חריגים..." בחוק לא הופיע מצב שבו הנהנה רוצח את המצווה ("הרצחת וגם ירשת"). החריג לא מופיע בתוך שמונת החריגים. זוהי לא לאקונה, אלא הסדר שלילי = קיים כלל. </w:t>
      </w:r>
    </w:p>
    <w:p w14:paraId="10835691" w14:textId="77777777" w:rsidR="00F45BF0" w:rsidRPr="00EB0D4D" w:rsidRDefault="00F45BF0" w:rsidP="009F1761">
      <w:pPr>
        <w:spacing w:line="360" w:lineRule="auto"/>
        <w:jc w:val="both"/>
        <w:rPr>
          <w:rFonts w:cstheme="minorHAnsi"/>
          <w:rtl/>
        </w:rPr>
      </w:pPr>
      <w:r w:rsidRPr="00EB0D4D">
        <w:rPr>
          <w:rFonts w:cstheme="minorHAnsi"/>
          <w:b/>
          <w:bCs/>
          <w:rtl/>
        </w:rPr>
        <w:t>על פי הארט</w:t>
      </w:r>
      <w:r w:rsidRPr="00EB0D4D">
        <w:rPr>
          <w:rFonts w:cstheme="minorHAnsi"/>
          <w:rtl/>
        </w:rPr>
        <w:t xml:space="preserve"> -  הנכד היה אמור לקבל את הירושה (כי לא קיים הכלל של הרצחת וגם ירשת) ואז יבוא המחוקק ויקבע שאין מצב שרוצח יירש את קורבנו. </w:t>
      </w:r>
      <w:r w:rsidRPr="00EB0D4D">
        <w:rPr>
          <w:rFonts w:cstheme="minorHAnsi"/>
          <w:u w:val="single"/>
          <w:rtl/>
        </w:rPr>
        <w:t>זהו המחיר שאני משלם על הפוזיטיביזם</w:t>
      </w:r>
      <w:r w:rsidRPr="00EB0D4D">
        <w:rPr>
          <w:rFonts w:cstheme="minorHAnsi"/>
          <w:rtl/>
        </w:rPr>
        <w:t>. ואז היינו מצפים שהמחוקק יתקן את החוק.</w:t>
      </w:r>
    </w:p>
    <w:p w14:paraId="199CB392" w14:textId="77777777" w:rsidR="00F45BF0" w:rsidRPr="00EB0D4D" w:rsidRDefault="00F45BF0" w:rsidP="009F1761">
      <w:pPr>
        <w:spacing w:line="360" w:lineRule="auto"/>
        <w:jc w:val="both"/>
        <w:rPr>
          <w:rFonts w:cstheme="minorHAnsi"/>
          <w:rtl/>
        </w:rPr>
      </w:pPr>
      <w:r w:rsidRPr="00EB0D4D">
        <w:rPr>
          <w:rFonts w:cstheme="minorHAnsi"/>
          <w:b/>
          <w:bCs/>
          <w:rtl/>
        </w:rPr>
        <w:t>אומר דבורקין</w:t>
      </w:r>
      <w:r w:rsidRPr="00EB0D4D">
        <w:rPr>
          <w:rFonts w:cstheme="minorHAnsi"/>
          <w:rtl/>
        </w:rPr>
        <w:t xml:space="preserve"> - בית המשפט החליט ברוב דעות, שלא עולה על הדעת שהנכד יקבל את הירושה,  כלומר החברה האמריקאית לא מוכנה שבית המשפט שלה יעניק למישהו זכויות שהושגו במסגרת מעשה עוולה.</w:t>
      </w:r>
    </w:p>
    <w:p w14:paraId="254BB6B2" w14:textId="77777777" w:rsidR="002D69D6" w:rsidRDefault="00F45BF0" w:rsidP="009F1761">
      <w:pPr>
        <w:spacing w:line="360" w:lineRule="auto"/>
        <w:jc w:val="both"/>
        <w:rPr>
          <w:rFonts w:cstheme="minorHAnsi"/>
          <w:rtl/>
        </w:rPr>
      </w:pPr>
      <w:r w:rsidRPr="00EB0D4D">
        <w:rPr>
          <w:rFonts w:cstheme="minorHAnsi"/>
          <w:rtl/>
        </w:rPr>
        <w:t xml:space="preserve">ומה הבסיס לזה? </w:t>
      </w:r>
      <w:r w:rsidR="007A1798" w:rsidRPr="00EB0D4D">
        <w:rPr>
          <w:rFonts w:cstheme="minorHAnsi"/>
          <w:b/>
          <w:bCs/>
          <w:rtl/>
        </w:rPr>
        <w:t>לפי דבורקין ביהמ"ש לא יצר פה חוק חדש, אלא החלטתו נובעת מ</w:t>
      </w:r>
      <w:r w:rsidRPr="00EB0D4D">
        <w:rPr>
          <w:rFonts w:cstheme="minorHAnsi"/>
          <w:b/>
          <w:bCs/>
          <w:rtl/>
        </w:rPr>
        <w:t>תפיסות העומק של החברה</w:t>
      </w:r>
      <w:r w:rsidRPr="00EB0D4D">
        <w:rPr>
          <w:rFonts w:cstheme="minorHAnsi"/>
          <w:rtl/>
        </w:rPr>
        <w:t xml:space="preserve">. כלומר אני מגלה </w:t>
      </w:r>
      <w:r w:rsidRPr="00EB0D4D">
        <w:rPr>
          <w:rFonts w:cstheme="minorHAnsi"/>
          <w:u w:val="single"/>
          <w:rtl/>
        </w:rPr>
        <w:t>שהתיאוריה של הארט לא עובדת כי בית המשפט פסק בניגוד לכלל.</w:t>
      </w:r>
      <w:r w:rsidR="002D69D6">
        <w:rPr>
          <w:rFonts w:cstheme="minorHAnsi" w:hint="cs"/>
          <w:rtl/>
        </w:rPr>
        <w:t xml:space="preserve"> </w:t>
      </w:r>
    </w:p>
    <w:p w14:paraId="4B34A673" w14:textId="444850AC" w:rsidR="007A1798" w:rsidRPr="002D69D6" w:rsidRDefault="007A1798" w:rsidP="009F1761">
      <w:pPr>
        <w:spacing w:line="360" w:lineRule="auto"/>
        <w:jc w:val="both"/>
        <w:rPr>
          <w:rFonts w:cstheme="minorHAnsi"/>
          <w:rtl/>
        </w:rPr>
      </w:pPr>
      <w:r w:rsidRPr="00EB0D4D">
        <w:rPr>
          <w:rFonts w:eastAsiaTheme="majorEastAsia" w:cstheme="minorHAnsi"/>
          <w:rtl/>
        </w:rPr>
        <w:t xml:space="preserve">דבורקין אומר שהתשובה המשפטית היא אחת, רק צריך לחפש לעומק עד שנגיע לתשובה החסרה. </w:t>
      </w:r>
    </w:p>
    <w:p w14:paraId="2DB78341" w14:textId="0FDAB828" w:rsidR="00C478DC" w:rsidRDefault="00561701" w:rsidP="009F1761">
      <w:pPr>
        <w:spacing w:line="360" w:lineRule="auto"/>
        <w:jc w:val="both"/>
        <w:rPr>
          <w:rFonts w:eastAsiaTheme="majorEastAsia" w:cstheme="minorHAnsi"/>
          <w:rtl/>
        </w:rPr>
      </w:pPr>
      <w:r>
        <w:rPr>
          <w:rFonts w:eastAsiaTheme="majorEastAsia" w:cstheme="minorHAnsi" w:hint="cs"/>
          <w:rtl/>
        </w:rPr>
        <w:t xml:space="preserve">דבורקין הוא "פוזיטיביסט כוללני". </w:t>
      </w:r>
      <w:r w:rsidR="00C478DC" w:rsidRPr="002D69D6">
        <w:rPr>
          <w:rFonts w:eastAsiaTheme="majorEastAsia" w:cstheme="minorHAnsi"/>
          <w:u w:val="single"/>
          <w:rtl/>
        </w:rPr>
        <w:t xml:space="preserve">למה דבורקין הוא </w:t>
      </w:r>
      <w:r w:rsidR="002D69D6" w:rsidRPr="002D69D6">
        <w:rPr>
          <w:rFonts w:eastAsiaTheme="majorEastAsia" w:cstheme="minorHAnsi" w:hint="cs"/>
          <w:u w:val="single"/>
          <w:rtl/>
        </w:rPr>
        <w:t>פוזיטיביס</w:t>
      </w:r>
      <w:r w:rsidR="002D69D6" w:rsidRPr="002D69D6">
        <w:rPr>
          <w:rFonts w:eastAsiaTheme="majorEastAsia" w:cstheme="minorHAnsi" w:hint="eastAsia"/>
          <w:u w:val="single"/>
          <w:rtl/>
        </w:rPr>
        <w:t>ט</w:t>
      </w:r>
      <w:r w:rsidR="00C478DC" w:rsidRPr="002D69D6">
        <w:rPr>
          <w:rFonts w:eastAsiaTheme="majorEastAsia" w:cstheme="minorHAnsi"/>
          <w:u w:val="single"/>
          <w:rtl/>
        </w:rPr>
        <w:t>?</w:t>
      </w:r>
      <w:r w:rsidR="00C478DC" w:rsidRPr="00EB0D4D">
        <w:rPr>
          <w:rFonts w:eastAsiaTheme="majorEastAsia" w:cstheme="minorHAnsi"/>
          <w:rtl/>
        </w:rPr>
        <w:t xml:space="preserve"> כי הוא לא טוען לתשובה אוניברסלית (זאת לעומת משפט הטבע). דבורקין מחפש את התשובה שרלוונטית לחברה שבה הוא חי. למה הוא מכליל? ההסתכלות שלו היא לא רק על חוקים שנוצרו ע"י בני האדם, אלא גם על כל נכסי החברה שעוזרים לנו להבין את התמונה המלאה. </w:t>
      </w:r>
    </w:p>
    <w:p w14:paraId="7DDBDA2A" w14:textId="764D670E" w:rsidR="00F32080" w:rsidRDefault="00F32080" w:rsidP="009F1761">
      <w:pPr>
        <w:spacing w:line="360" w:lineRule="auto"/>
        <w:jc w:val="both"/>
        <w:rPr>
          <w:rFonts w:eastAsiaTheme="majorEastAsia" w:cstheme="minorHAnsi"/>
          <w:rtl/>
        </w:rPr>
      </w:pPr>
    </w:p>
    <w:p w14:paraId="12777036" w14:textId="0B187F4B" w:rsidR="00F32080" w:rsidRDefault="00F32080" w:rsidP="009F1761">
      <w:pPr>
        <w:spacing w:line="360" w:lineRule="auto"/>
        <w:jc w:val="both"/>
        <w:rPr>
          <w:rFonts w:eastAsiaTheme="majorEastAsia" w:cstheme="minorHAnsi"/>
          <w:rtl/>
        </w:rPr>
      </w:pPr>
    </w:p>
    <w:p w14:paraId="45D81226" w14:textId="0D3D1499" w:rsidR="00F32080" w:rsidRDefault="00F32080" w:rsidP="009F1761">
      <w:pPr>
        <w:spacing w:line="360" w:lineRule="auto"/>
        <w:jc w:val="both"/>
        <w:rPr>
          <w:rFonts w:eastAsiaTheme="majorEastAsia" w:cstheme="minorHAnsi"/>
          <w:rtl/>
        </w:rPr>
      </w:pPr>
    </w:p>
    <w:p w14:paraId="7B4BEE6C" w14:textId="2B0691F5" w:rsidR="00F32080" w:rsidRDefault="00F32080" w:rsidP="009F1761">
      <w:pPr>
        <w:spacing w:line="360" w:lineRule="auto"/>
        <w:jc w:val="both"/>
        <w:rPr>
          <w:rFonts w:eastAsiaTheme="majorEastAsia" w:cstheme="minorHAnsi"/>
          <w:rtl/>
        </w:rPr>
      </w:pPr>
    </w:p>
    <w:p w14:paraId="361A2D0F" w14:textId="253F761D" w:rsidR="00F32080" w:rsidRDefault="00F32080" w:rsidP="009F1761">
      <w:pPr>
        <w:spacing w:line="360" w:lineRule="auto"/>
        <w:jc w:val="both"/>
        <w:rPr>
          <w:rFonts w:eastAsiaTheme="majorEastAsia" w:cstheme="minorHAnsi"/>
          <w:rtl/>
        </w:rPr>
      </w:pPr>
    </w:p>
    <w:p w14:paraId="1B430367" w14:textId="09C18969" w:rsidR="00F32080" w:rsidRDefault="00F32080" w:rsidP="009F1761">
      <w:pPr>
        <w:spacing w:line="360" w:lineRule="auto"/>
        <w:jc w:val="both"/>
        <w:rPr>
          <w:rFonts w:eastAsiaTheme="majorEastAsia" w:cstheme="minorHAnsi"/>
          <w:b/>
          <w:bCs/>
          <w:u w:val="single"/>
          <w:rtl/>
        </w:rPr>
      </w:pPr>
      <w:r w:rsidRPr="00EB0D4D">
        <w:rPr>
          <w:rFonts w:eastAsiaTheme="majorEastAsia" w:cstheme="minorHAnsi"/>
          <w:b/>
          <w:bCs/>
          <w:u w:val="single"/>
          <w:rtl/>
        </w:rPr>
        <w:t>שיעור 1</w:t>
      </w:r>
      <w:r>
        <w:rPr>
          <w:rFonts w:eastAsiaTheme="majorEastAsia" w:cstheme="minorHAnsi" w:hint="cs"/>
          <w:b/>
          <w:bCs/>
          <w:u w:val="single"/>
          <w:rtl/>
        </w:rPr>
        <w:t>5</w:t>
      </w:r>
      <w:r w:rsidRPr="00EB0D4D">
        <w:rPr>
          <w:rFonts w:eastAsiaTheme="majorEastAsia" w:cstheme="minorHAnsi"/>
          <w:b/>
          <w:bCs/>
          <w:u w:val="single"/>
          <w:rtl/>
        </w:rPr>
        <w:t xml:space="preserve">- </w:t>
      </w:r>
      <w:r>
        <w:rPr>
          <w:rFonts w:eastAsiaTheme="majorEastAsia" w:cstheme="minorHAnsi" w:hint="cs"/>
          <w:b/>
          <w:bCs/>
          <w:u w:val="single"/>
          <w:rtl/>
        </w:rPr>
        <w:t>02.12</w:t>
      </w:r>
      <w:r w:rsidRPr="00EB0D4D">
        <w:rPr>
          <w:rFonts w:eastAsiaTheme="majorEastAsia" w:cstheme="minorHAnsi"/>
          <w:b/>
          <w:bCs/>
          <w:u w:val="single"/>
          <w:rtl/>
        </w:rPr>
        <w:t>.2021</w:t>
      </w:r>
    </w:p>
    <w:p w14:paraId="53EFD160" w14:textId="4EFB963B" w:rsidR="00252FE9" w:rsidRDefault="00712EA2" w:rsidP="009F1761">
      <w:pPr>
        <w:spacing w:line="360" w:lineRule="auto"/>
        <w:jc w:val="both"/>
        <w:rPr>
          <w:rFonts w:eastAsiaTheme="majorEastAsia" w:cstheme="minorHAnsi"/>
          <w:rtl/>
        </w:rPr>
      </w:pPr>
      <w:r>
        <w:rPr>
          <w:rFonts w:eastAsiaTheme="majorEastAsia" w:cstheme="minorHAnsi" w:hint="cs"/>
          <w:rtl/>
        </w:rPr>
        <w:t>בשיעור זה נעסוק בתובנה המעניינת שדבורקין מוסיף לשאלה "ממה עשוי המשפט?". בשיעור הקודם סיכמנו את העמדה של הארט לגבי השאלה ממה עשוי המשפט ומה הוא מכיל</w:t>
      </w:r>
      <w:r w:rsidR="006236C6">
        <w:rPr>
          <w:rFonts w:eastAsiaTheme="majorEastAsia" w:cstheme="minorHAnsi" w:hint="cs"/>
          <w:rtl/>
        </w:rPr>
        <w:t xml:space="preserve"> (כללים ראשוניים שמכווינים התנהגות וכללים משניים, ביניהם נמצא כלל הזיהוי שהוא כלל חברתי שמגדיר </w:t>
      </w:r>
      <w:r w:rsidR="00604BC5">
        <w:rPr>
          <w:rFonts w:eastAsiaTheme="majorEastAsia" w:cstheme="minorHAnsi" w:hint="cs"/>
          <w:rtl/>
        </w:rPr>
        <w:t>על מה חל</w:t>
      </w:r>
      <w:r w:rsidR="006236C6">
        <w:rPr>
          <w:rFonts w:eastAsiaTheme="majorEastAsia" w:cstheme="minorHAnsi" w:hint="cs"/>
          <w:rtl/>
        </w:rPr>
        <w:t xml:space="preserve"> המשפט)</w:t>
      </w:r>
      <w:r>
        <w:rPr>
          <w:rFonts w:eastAsiaTheme="majorEastAsia" w:cstheme="minorHAnsi" w:hint="cs"/>
          <w:rtl/>
        </w:rPr>
        <w:t xml:space="preserve">. </w:t>
      </w:r>
      <w:r w:rsidR="006236C6">
        <w:rPr>
          <w:rFonts w:eastAsiaTheme="majorEastAsia" w:cstheme="minorHAnsi" w:hint="cs"/>
          <w:rtl/>
        </w:rPr>
        <w:t xml:space="preserve">עסקנו גם בשאלה מה קורה כאשר אין תשובה בכללים עצמם, כזכור </w:t>
      </w:r>
      <w:r w:rsidR="006236C6">
        <w:rPr>
          <w:rFonts w:eastAsiaTheme="majorEastAsia" w:cstheme="minorHAnsi"/>
          <w:rtl/>
        </w:rPr>
        <w:t>–</w:t>
      </w:r>
      <w:r w:rsidR="006236C6">
        <w:rPr>
          <w:rFonts w:eastAsiaTheme="majorEastAsia" w:cstheme="minorHAnsi" w:hint="cs"/>
          <w:rtl/>
        </w:rPr>
        <w:t xml:space="preserve"> לדידו של הארט,</w:t>
      </w:r>
      <w:r w:rsidR="00242248">
        <w:rPr>
          <w:rFonts w:eastAsiaTheme="majorEastAsia" w:cstheme="minorHAnsi" w:hint="cs"/>
          <w:rtl/>
        </w:rPr>
        <w:t xml:space="preserve"> במקרים 'מטושטשים' שנמצאים בתחום האפור</w:t>
      </w:r>
      <w:r w:rsidR="006236C6">
        <w:rPr>
          <w:rFonts w:eastAsiaTheme="majorEastAsia" w:cstheme="minorHAnsi" w:hint="cs"/>
          <w:rtl/>
        </w:rPr>
        <w:t xml:space="preserve"> יש להפעיל שיקול דעת. </w:t>
      </w:r>
      <w:r w:rsidR="00242248">
        <w:rPr>
          <w:rFonts w:eastAsiaTheme="majorEastAsia" w:cstheme="minorHAnsi" w:hint="cs"/>
          <w:rtl/>
        </w:rPr>
        <w:t>דיברנו על מקרים קשים בהם יש להפעיל שיקול דעת</w:t>
      </w:r>
      <w:r w:rsidR="00252FE9">
        <w:rPr>
          <w:rFonts w:eastAsiaTheme="majorEastAsia" w:cstheme="minorHAnsi" w:hint="cs"/>
          <w:rtl/>
        </w:rPr>
        <w:t xml:space="preserve"> והצגנו 2 דוגמאות למקרים אלה:</w:t>
      </w:r>
    </w:p>
    <w:p w14:paraId="24BF36FE" w14:textId="7C51297F" w:rsidR="00252FE9" w:rsidRDefault="00252FE9" w:rsidP="003514A6">
      <w:pPr>
        <w:pStyle w:val="a3"/>
        <w:numPr>
          <w:ilvl w:val="0"/>
          <w:numId w:val="28"/>
        </w:numPr>
        <w:spacing w:line="360" w:lineRule="auto"/>
        <w:jc w:val="both"/>
        <w:rPr>
          <w:rFonts w:eastAsiaTheme="majorEastAsia" w:cstheme="minorHAnsi"/>
        </w:rPr>
      </w:pPr>
      <w:r>
        <w:rPr>
          <w:rFonts w:eastAsiaTheme="majorEastAsia" w:cstheme="minorHAnsi" w:hint="cs"/>
          <w:rtl/>
        </w:rPr>
        <w:t>מקרה בו ההגדרה מטושטשת ולא חדה.</w:t>
      </w:r>
    </w:p>
    <w:p w14:paraId="1FA0FCCF" w14:textId="727564FD" w:rsidR="00252FE9" w:rsidRPr="00252FE9" w:rsidRDefault="00252FE9" w:rsidP="003514A6">
      <w:pPr>
        <w:pStyle w:val="a3"/>
        <w:numPr>
          <w:ilvl w:val="0"/>
          <w:numId w:val="28"/>
        </w:numPr>
        <w:spacing w:line="360" w:lineRule="auto"/>
        <w:jc w:val="both"/>
        <w:rPr>
          <w:rFonts w:eastAsiaTheme="majorEastAsia" w:cstheme="minorHAnsi"/>
        </w:rPr>
      </w:pPr>
      <w:r>
        <w:rPr>
          <w:rFonts w:eastAsiaTheme="majorEastAsia" w:cstheme="minorHAnsi" w:hint="cs"/>
          <w:rtl/>
        </w:rPr>
        <w:t>מקרה המעלה קושי ערכי .ל</w:t>
      </w:r>
      <w:r w:rsidR="00242248" w:rsidRPr="00252FE9">
        <w:rPr>
          <w:rFonts w:eastAsiaTheme="majorEastAsia" w:cstheme="minorHAnsi" w:hint="cs"/>
          <w:rtl/>
        </w:rPr>
        <w:t xml:space="preserve">משל- </w:t>
      </w:r>
      <w:r w:rsidR="00242248" w:rsidRPr="005738A9">
        <w:rPr>
          <w:rFonts w:eastAsiaTheme="majorEastAsia" w:cstheme="minorHAnsi" w:hint="cs"/>
          <w:b/>
          <w:bCs/>
          <w:shd w:val="clear" w:color="auto" w:fill="BDD6EE" w:themeFill="accent5" w:themeFillTint="66"/>
          <w:rtl/>
        </w:rPr>
        <w:t>ע"א 3798/94 פלוני נ' פלונית</w:t>
      </w:r>
      <w:r w:rsidR="00242248" w:rsidRPr="00252FE9">
        <w:rPr>
          <w:rFonts w:eastAsiaTheme="majorEastAsia" w:cstheme="minorHAnsi" w:hint="cs"/>
          <w:rtl/>
        </w:rPr>
        <w:t xml:space="preserve">- </w:t>
      </w:r>
      <w:r w:rsidRPr="00252FE9">
        <w:rPr>
          <w:rFonts w:eastAsiaTheme="majorEastAsia" w:cstheme="minorHAnsi" w:hint="cs"/>
          <w:rtl/>
        </w:rPr>
        <w:t xml:space="preserve">מדובר במקרה בו </w:t>
      </w:r>
      <w:r>
        <w:rPr>
          <w:rFonts w:eastAsiaTheme="majorEastAsia" w:cstheme="minorHAnsi" w:hint="cs"/>
          <w:rtl/>
        </w:rPr>
        <w:t xml:space="preserve">גבר נשוי שהוא ואשתו לא מצליחים להביא ילדים לעולם, </w:t>
      </w:r>
      <w:r w:rsidR="000C57E7">
        <w:rPr>
          <w:rFonts w:eastAsiaTheme="majorEastAsia" w:cstheme="minorHAnsi" w:hint="cs"/>
          <w:rtl/>
        </w:rPr>
        <w:t>ש</w:t>
      </w:r>
      <w:r w:rsidRPr="00252FE9">
        <w:rPr>
          <w:rFonts w:eastAsiaTheme="majorEastAsia" w:cstheme="minorHAnsi" w:hint="cs"/>
          <w:rtl/>
        </w:rPr>
        <w:t xml:space="preserve">פיתה את </w:t>
      </w:r>
      <w:r>
        <w:rPr>
          <w:rFonts w:eastAsiaTheme="majorEastAsia" w:cstheme="minorHAnsi" w:hint="cs"/>
          <w:rtl/>
        </w:rPr>
        <w:t xml:space="preserve">שכנתו בת ה15 והכניסה להריון, </w:t>
      </w:r>
      <w:r w:rsidRPr="00252FE9">
        <w:rPr>
          <w:rFonts w:eastAsiaTheme="majorEastAsia" w:cstheme="minorHAnsi" w:hint="cs"/>
          <w:rtl/>
        </w:rPr>
        <w:t xml:space="preserve">וכשהתינוק נשלח לאימוץ </w:t>
      </w:r>
      <w:r>
        <w:rPr>
          <w:rFonts w:eastAsiaTheme="majorEastAsia" w:cstheme="minorHAnsi" w:hint="cs"/>
          <w:rtl/>
        </w:rPr>
        <w:t>הגבר ואשתו מאמצים את התינוק.</w:t>
      </w:r>
      <w:r w:rsidRPr="00252FE9">
        <w:rPr>
          <w:rFonts w:eastAsiaTheme="majorEastAsia" w:cstheme="minorHAnsi" w:hint="cs"/>
          <w:rtl/>
        </w:rPr>
        <w:t xml:space="preserve"> אנו תופסים </w:t>
      </w:r>
      <w:r>
        <w:rPr>
          <w:rFonts w:eastAsiaTheme="majorEastAsia" w:cstheme="minorHAnsi" w:hint="cs"/>
          <w:rtl/>
        </w:rPr>
        <w:t>מקרים כאלה</w:t>
      </w:r>
      <w:r w:rsidRPr="00252FE9">
        <w:rPr>
          <w:rFonts w:eastAsiaTheme="majorEastAsia" w:cstheme="minorHAnsi" w:hint="cs"/>
          <w:rtl/>
        </w:rPr>
        <w:t xml:space="preserve"> </w:t>
      </w:r>
      <w:r>
        <w:rPr>
          <w:rFonts w:eastAsiaTheme="majorEastAsia" w:cstheme="minorHAnsi" w:hint="cs"/>
          <w:rtl/>
        </w:rPr>
        <w:t>כ</w:t>
      </w:r>
      <w:r w:rsidRPr="00252FE9">
        <w:rPr>
          <w:rFonts w:eastAsiaTheme="majorEastAsia" w:cstheme="minorHAnsi" w:hint="cs"/>
          <w:rtl/>
        </w:rPr>
        <w:t>לא ערכי</w:t>
      </w:r>
      <w:r>
        <w:rPr>
          <w:rFonts w:eastAsiaTheme="majorEastAsia" w:cstheme="minorHAnsi" w:hint="cs"/>
          <w:rtl/>
        </w:rPr>
        <w:t>ים</w:t>
      </w:r>
      <w:r w:rsidRPr="00252FE9">
        <w:rPr>
          <w:rFonts w:eastAsiaTheme="majorEastAsia" w:cstheme="minorHAnsi" w:hint="cs"/>
          <w:rtl/>
        </w:rPr>
        <w:t xml:space="preserve">. אולם מבחינה חוקית הפעולה תקינה ואין שום דבר שמונע אותה. השופט חשין מגדיר זאת </w:t>
      </w:r>
      <w:r w:rsidRPr="00252FE9">
        <w:rPr>
          <w:rFonts w:eastAsiaTheme="majorEastAsia" w:cstheme="minorHAnsi"/>
        </w:rPr>
        <w:t>“hard cases</w:t>
      </w:r>
      <w:r>
        <w:rPr>
          <w:rFonts w:eastAsiaTheme="majorEastAsia" w:cstheme="minorHAnsi"/>
        </w:rPr>
        <w:t xml:space="preserve"> </w:t>
      </w:r>
      <w:r w:rsidRPr="00252FE9">
        <w:rPr>
          <w:rFonts w:eastAsiaTheme="majorEastAsia" w:cstheme="minorHAnsi"/>
        </w:rPr>
        <w:t xml:space="preserve">make bad law” </w:t>
      </w:r>
      <w:r w:rsidRPr="00252FE9">
        <w:rPr>
          <w:rFonts w:eastAsiaTheme="majorEastAsia" w:cstheme="minorHAnsi" w:hint="cs"/>
          <w:rtl/>
        </w:rPr>
        <w:t xml:space="preserve">  הכוונה היא שאם נבנה מהמקרה הזה תקדים משפטי זה לא יהיה חוק ערכי. </w:t>
      </w:r>
    </w:p>
    <w:p w14:paraId="446E0EBD" w14:textId="77777777" w:rsidR="00622D2D" w:rsidRDefault="00252FE9" w:rsidP="00252FE9">
      <w:pPr>
        <w:pStyle w:val="a3"/>
        <w:spacing w:line="360" w:lineRule="auto"/>
        <w:jc w:val="both"/>
        <w:rPr>
          <w:rFonts w:eastAsiaTheme="majorEastAsia" w:cstheme="minorHAnsi"/>
          <w:rtl/>
        </w:rPr>
      </w:pPr>
      <w:r>
        <w:rPr>
          <w:rFonts w:eastAsiaTheme="majorEastAsia" w:cstheme="minorHAnsi" w:hint="cs"/>
          <w:rtl/>
        </w:rPr>
        <w:t xml:space="preserve">לדברי חשין, </w:t>
      </w:r>
      <w:r w:rsidR="00242248" w:rsidRPr="00252FE9">
        <w:rPr>
          <w:rFonts w:eastAsiaTheme="majorEastAsia" w:cstheme="minorHAnsi" w:hint="cs"/>
          <w:rtl/>
        </w:rPr>
        <w:t xml:space="preserve">מקרים קשים הם מקרים בהם קיים פער בין מה שהחוק מורה לבין מה שהלב מורה) </w:t>
      </w:r>
    </w:p>
    <w:p w14:paraId="03C06A24" w14:textId="13EC6AF5" w:rsidR="00622D2D" w:rsidRPr="00622D2D" w:rsidRDefault="00622D2D" w:rsidP="00252FE9">
      <w:pPr>
        <w:spacing w:line="360" w:lineRule="auto"/>
        <w:jc w:val="both"/>
        <w:rPr>
          <w:rFonts w:eastAsiaTheme="majorEastAsia" w:cstheme="minorHAnsi"/>
          <w:rtl/>
        </w:rPr>
      </w:pPr>
      <w:r w:rsidRPr="00622D2D">
        <w:rPr>
          <w:rFonts w:eastAsiaTheme="majorEastAsia" w:cstheme="minorHAnsi" w:hint="cs"/>
          <w:b/>
          <w:bCs/>
          <w:u w:val="single"/>
          <w:rtl/>
        </w:rPr>
        <w:t>הביקורת של דבורקין נגד הפוזיטיביזם הצר</w:t>
      </w:r>
    </w:p>
    <w:p w14:paraId="0EA2EBF6" w14:textId="07E05FBF" w:rsidR="00F32080" w:rsidRPr="00622D2D" w:rsidRDefault="00242248" w:rsidP="00252FE9">
      <w:pPr>
        <w:spacing w:line="360" w:lineRule="auto"/>
        <w:jc w:val="both"/>
        <w:rPr>
          <w:rFonts w:eastAsiaTheme="majorEastAsia" w:cstheme="minorHAnsi"/>
          <w:rtl/>
        </w:rPr>
      </w:pPr>
      <w:r w:rsidRPr="00622D2D">
        <w:rPr>
          <w:rFonts w:eastAsiaTheme="majorEastAsia" w:cstheme="minorHAnsi" w:hint="cs"/>
          <w:rtl/>
        </w:rPr>
        <w:t>דבורקין מעביר ביקורת על הארט ו</w:t>
      </w:r>
      <w:r w:rsidR="00604BC5" w:rsidRPr="00622D2D">
        <w:rPr>
          <w:rFonts w:eastAsiaTheme="majorEastAsia" w:cstheme="minorHAnsi" w:hint="cs"/>
          <w:rtl/>
        </w:rPr>
        <w:t>טוען שיש בעיה ליצור תקדימים במקרים קשים. הארט סובר שאין בעיה עם יצירת כלל חדש, כיוון שזה בסמכותו של השופט וחלק מתפקידו</w:t>
      </w:r>
      <w:r w:rsidR="00622D2D">
        <w:rPr>
          <w:rFonts w:eastAsiaTheme="majorEastAsia" w:cstheme="minorHAnsi" w:hint="cs"/>
          <w:rtl/>
        </w:rPr>
        <w:t xml:space="preserve"> (למשל בפסד בש- יצרו כלל חדש לאחר שהילדים נתקעו במקרר)</w:t>
      </w:r>
      <w:r w:rsidR="00604BC5" w:rsidRPr="00622D2D">
        <w:rPr>
          <w:rFonts w:eastAsiaTheme="majorEastAsia" w:cstheme="minorHAnsi" w:hint="cs"/>
          <w:rtl/>
        </w:rPr>
        <w:t>. דבורקין חולק עליו. לדעתו אין צורך בשיקול דעת כיוון ש</w:t>
      </w:r>
      <w:r w:rsidR="00604BC5" w:rsidRPr="00622D2D">
        <w:rPr>
          <w:rFonts w:cstheme="minorHAnsi"/>
          <w:rtl/>
        </w:rPr>
        <w:t>לכל שאלה משפטית יש רק תשובה משפטית אחת נכונה שמבוססת על הכלל ועל התיאוריה הפוליטית הקוהרנטית, ולכן אין צורך בתקדימים</w:t>
      </w:r>
      <w:r w:rsidR="00604BC5" w:rsidRPr="00622D2D">
        <w:rPr>
          <w:rFonts w:cstheme="minorHAnsi" w:hint="cs"/>
          <w:rtl/>
        </w:rPr>
        <w:t xml:space="preserve"> (כלומר-</w:t>
      </w:r>
      <w:r w:rsidR="00604BC5" w:rsidRPr="00622D2D">
        <w:rPr>
          <w:rFonts w:eastAsiaTheme="majorEastAsia" w:cstheme="minorHAnsi"/>
          <w:rtl/>
        </w:rPr>
        <w:t xml:space="preserve"> אצל דבורקין לא יוצרים כלל חדש, אלא חושפים כלל קיים</w:t>
      </w:r>
      <w:r w:rsidR="00622D2D">
        <w:rPr>
          <w:rFonts w:eastAsiaTheme="majorEastAsia" w:cstheme="minorHAnsi" w:hint="cs"/>
          <w:rtl/>
        </w:rPr>
        <w:t xml:space="preserve"> שאולי לא היה נהיר לפני פסיקת ביהמ"ש</w:t>
      </w:r>
      <w:r w:rsidR="00604BC5" w:rsidRPr="00622D2D">
        <w:rPr>
          <w:rFonts w:eastAsiaTheme="majorEastAsia" w:cstheme="minorHAnsi" w:hint="cs"/>
          <w:rtl/>
        </w:rPr>
        <w:t>)</w:t>
      </w:r>
      <w:r w:rsidR="00604BC5" w:rsidRPr="00622D2D">
        <w:rPr>
          <w:rFonts w:cstheme="minorHAnsi"/>
          <w:rtl/>
        </w:rPr>
        <w:t>.</w:t>
      </w:r>
      <w:r w:rsidR="009F1761" w:rsidRPr="00622D2D">
        <w:rPr>
          <w:rFonts w:eastAsiaTheme="majorEastAsia" w:cstheme="minorHAnsi" w:hint="cs"/>
          <w:rtl/>
        </w:rPr>
        <w:t xml:space="preserve"> </w:t>
      </w:r>
      <w:r w:rsidR="00604BC5" w:rsidRPr="00622D2D">
        <w:rPr>
          <w:rFonts w:eastAsiaTheme="majorEastAsia" w:cstheme="minorHAnsi" w:hint="cs"/>
          <w:rtl/>
        </w:rPr>
        <w:t xml:space="preserve">בנוסף, הוא אומר שהבעיה היא לא רק בעיית סמכות אלא הבעיה היא שזה יוצר משפט לא טוב, חקיקה לא טובה. </w:t>
      </w:r>
    </w:p>
    <w:p w14:paraId="78DA1757" w14:textId="45C5D9D5" w:rsidR="00A551E5" w:rsidRDefault="00A551E5" w:rsidP="009F1761">
      <w:pPr>
        <w:spacing w:line="360" w:lineRule="auto"/>
        <w:jc w:val="both"/>
        <w:rPr>
          <w:rFonts w:eastAsiaTheme="majorEastAsia" w:cstheme="minorHAnsi"/>
          <w:b/>
          <w:bCs/>
          <w:u w:val="single"/>
          <w:rtl/>
        </w:rPr>
      </w:pPr>
      <w:r>
        <w:rPr>
          <w:rFonts w:eastAsiaTheme="majorEastAsia" w:cstheme="minorHAnsi" w:hint="cs"/>
          <w:b/>
          <w:bCs/>
          <w:u w:val="single"/>
          <w:rtl/>
        </w:rPr>
        <w:t>העקרונות של דבורקין</w:t>
      </w:r>
    </w:p>
    <w:p w14:paraId="79CAEED9" w14:textId="0A681A3E" w:rsidR="00814914" w:rsidRPr="001129FE" w:rsidRDefault="006B012A" w:rsidP="001129FE">
      <w:pPr>
        <w:spacing w:line="360" w:lineRule="auto"/>
        <w:jc w:val="both"/>
        <w:rPr>
          <w:rFonts w:eastAsiaTheme="majorEastAsia" w:cs="Calibri"/>
          <w:rtl/>
        </w:rPr>
      </w:pPr>
      <w:r>
        <w:rPr>
          <w:rFonts w:eastAsiaTheme="majorEastAsia" w:cs="Calibri" w:hint="cs"/>
          <w:rtl/>
        </w:rPr>
        <w:t>דבורקין</w:t>
      </w:r>
      <w:r w:rsidR="0044143D" w:rsidRPr="009F1761">
        <w:rPr>
          <w:rFonts w:eastAsiaTheme="majorEastAsia" w:cs="Calibri"/>
          <w:rtl/>
        </w:rPr>
        <w:t xml:space="preserve"> הכניס את המושג של </w:t>
      </w:r>
      <w:r w:rsidR="0044143D" w:rsidRPr="009F1761">
        <w:rPr>
          <w:rFonts w:eastAsiaTheme="majorEastAsia" w:cs="Calibri"/>
          <w:b/>
          <w:bCs/>
          <w:rtl/>
        </w:rPr>
        <w:t>עקרונות</w:t>
      </w:r>
      <w:r w:rsidR="0044143D" w:rsidRPr="009F1761">
        <w:rPr>
          <w:rFonts w:eastAsiaTheme="majorEastAsia" w:cs="Calibri" w:hint="cs"/>
          <w:rtl/>
        </w:rPr>
        <w:t xml:space="preserve">- </w:t>
      </w:r>
      <w:r w:rsidR="0044143D" w:rsidRPr="009F1761">
        <w:rPr>
          <w:rFonts w:eastAsiaTheme="majorEastAsia" w:cs="Calibri"/>
          <w:rtl/>
        </w:rPr>
        <w:t>יסודות</w:t>
      </w:r>
      <w:r w:rsidR="0044143D" w:rsidRPr="009F1761">
        <w:rPr>
          <w:rFonts w:eastAsiaTheme="majorEastAsia" w:cs="Calibri" w:hint="cs"/>
          <w:rtl/>
        </w:rPr>
        <w:t xml:space="preserve">, </w:t>
      </w:r>
      <w:r w:rsidR="0044143D" w:rsidRPr="009F1761">
        <w:rPr>
          <w:rFonts w:eastAsiaTheme="majorEastAsia" w:cs="Calibri"/>
          <w:rtl/>
        </w:rPr>
        <w:t>רעיונות שיש להם מניעים</w:t>
      </w:r>
      <w:r w:rsidR="009F1761" w:rsidRPr="009F1761">
        <w:rPr>
          <w:rFonts w:eastAsiaTheme="majorEastAsia" w:cs="Calibri" w:hint="cs"/>
          <w:rtl/>
        </w:rPr>
        <w:t xml:space="preserve"> של צדק ומוסר</w:t>
      </w:r>
      <w:r w:rsidR="0044143D" w:rsidRPr="009F1761">
        <w:rPr>
          <w:rFonts w:eastAsiaTheme="majorEastAsia" w:cs="Calibri"/>
          <w:rtl/>
        </w:rPr>
        <w:t xml:space="preserve"> אבל בגלל שיש משהו</w:t>
      </w:r>
      <w:r w:rsidR="0044143D" w:rsidRPr="009F1761">
        <w:rPr>
          <w:rFonts w:eastAsiaTheme="majorEastAsia" w:cs="Calibri" w:hint="cs"/>
          <w:rtl/>
        </w:rPr>
        <w:t xml:space="preserve"> קיים</w:t>
      </w:r>
      <w:r w:rsidR="0044143D" w:rsidRPr="009F1761">
        <w:rPr>
          <w:rFonts w:eastAsiaTheme="majorEastAsia" w:cs="Calibri"/>
          <w:rtl/>
        </w:rPr>
        <w:t xml:space="preserve">. </w:t>
      </w:r>
      <w:r w:rsidR="009F1761" w:rsidRPr="009F1761">
        <w:rPr>
          <w:rFonts w:eastAsiaTheme="majorEastAsia" w:cs="Calibri" w:hint="cs"/>
          <w:rtl/>
        </w:rPr>
        <w:t>ה</w:t>
      </w:r>
      <w:r w:rsidR="0044143D" w:rsidRPr="009F1761">
        <w:rPr>
          <w:rFonts w:eastAsiaTheme="majorEastAsia" w:cs="Calibri"/>
          <w:rtl/>
        </w:rPr>
        <w:t xml:space="preserve">עקרונות נמצאים כבר במשפט </w:t>
      </w:r>
      <w:r w:rsidR="009F1761" w:rsidRPr="009F1761">
        <w:rPr>
          <w:rFonts w:eastAsiaTheme="majorEastAsia" w:cs="Calibri" w:hint="cs"/>
          <w:rtl/>
        </w:rPr>
        <w:t>-</w:t>
      </w:r>
      <w:r w:rsidR="0044143D" w:rsidRPr="009F1761">
        <w:rPr>
          <w:rFonts w:eastAsiaTheme="majorEastAsia" w:cstheme="minorHAnsi" w:hint="cs"/>
          <w:rtl/>
        </w:rPr>
        <w:t xml:space="preserve">למשל בפסד </w:t>
      </w:r>
      <w:r w:rsidR="0044143D" w:rsidRPr="005738A9">
        <w:rPr>
          <w:rFonts w:eastAsiaTheme="majorEastAsia" w:cstheme="minorHAnsi" w:hint="cs"/>
          <w:b/>
          <w:bCs/>
          <w:shd w:val="clear" w:color="auto" w:fill="BDD6EE" w:themeFill="accent5" w:themeFillTint="66"/>
          <w:rtl/>
        </w:rPr>
        <w:t>ריגס נ' פאלמר</w:t>
      </w:r>
      <w:r w:rsidR="0044143D" w:rsidRPr="009F1761">
        <w:rPr>
          <w:rFonts w:eastAsiaTheme="majorEastAsia" w:cs="Calibri"/>
          <w:rtl/>
        </w:rPr>
        <w:t xml:space="preserve"> </w:t>
      </w:r>
      <w:r w:rsidR="0044143D" w:rsidRPr="009F1761">
        <w:rPr>
          <w:rFonts w:eastAsiaTheme="majorEastAsia" w:cs="Calibri" w:hint="cs"/>
          <w:rtl/>
        </w:rPr>
        <w:t xml:space="preserve">הכלל </w:t>
      </w:r>
      <w:r w:rsidR="0044143D" w:rsidRPr="009F1761">
        <w:rPr>
          <w:rFonts w:eastAsiaTheme="majorEastAsia" w:cs="Calibri"/>
          <w:rtl/>
        </w:rPr>
        <w:t>"הרצחת וגם ירשת" לא היה כתוב בחוק אבל זה היה ברור</w:t>
      </w:r>
      <w:r w:rsidR="0044143D" w:rsidRPr="009F1761">
        <w:rPr>
          <w:rFonts w:eastAsiaTheme="majorEastAsia" w:cs="Calibri" w:hint="cs"/>
          <w:rtl/>
        </w:rPr>
        <w:t xml:space="preserve">, </w:t>
      </w:r>
      <w:r w:rsidR="00814914" w:rsidRPr="009F1761">
        <w:rPr>
          <w:rFonts w:eastAsiaTheme="majorEastAsia" w:cstheme="minorHAnsi" w:hint="cs"/>
          <w:rtl/>
        </w:rPr>
        <w:t xml:space="preserve">העקרון שביהמ"ש מציג הוא </w:t>
      </w:r>
      <w:r w:rsidR="00814914" w:rsidRPr="009F1761">
        <w:rPr>
          <w:rFonts w:eastAsiaTheme="majorEastAsia" w:cstheme="minorHAnsi" w:hint="cs"/>
          <w:b/>
          <w:bCs/>
          <w:rtl/>
        </w:rPr>
        <w:t>"מעוולה לא תצמח זכות".</w:t>
      </w:r>
      <w:r w:rsidR="00814914" w:rsidRPr="009F1761">
        <w:rPr>
          <w:rFonts w:eastAsiaTheme="majorEastAsia" w:cstheme="minorHAnsi" w:hint="cs"/>
          <w:rtl/>
        </w:rPr>
        <w:t xml:space="preserve"> </w:t>
      </w:r>
      <w:r w:rsidR="001129FE">
        <w:rPr>
          <w:rFonts w:eastAsiaTheme="majorEastAsia" w:cs="Calibri" w:hint="cs"/>
          <w:rtl/>
        </w:rPr>
        <w:t xml:space="preserve">לעומת הארט שגורס שעל השופט מוטלת חובה לחוקק חוק שימנע מצב כזה, דבורקין אומר שעל השופט לדגול במלאכה פרשנית ולהראות לנו כי מלכתחילה הדבר אסור דרך התבוננות במכלול הכללים הקיימים (לא מדובר בהפעלת שיקול דעת סובייקטיבי). </w:t>
      </w:r>
      <w:r w:rsidR="00796BE8" w:rsidRPr="009F1761">
        <w:rPr>
          <w:rFonts w:eastAsiaTheme="majorEastAsia" w:cs="Calibri"/>
          <w:rtl/>
        </w:rPr>
        <w:t xml:space="preserve">ממכלול החוקים של שוד, גניבה, </w:t>
      </w:r>
      <w:r w:rsidR="00796BE8" w:rsidRPr="00796BE8">
        <w:rPr>
          <w:rFonts w:eastAsiaTheme="majorEastAsia" w:cs="Calibri"/>
          <w:rtl/>
        </w:rPr>
        <w:t>ועוולות נזיקין נוספות אפשר ללמוד שמעוולה לא תצמח זכות</w:t>
      </w:r>
      <w:r w:rsidR="00796BE8" w:rsidRPr="00796BE8">
        <w:rPr>
          <w:rFonts w:eastAsiaTheme="majorEastAsia" w:cs="Calibri" w:hint="cs"/>
          <w:rtl/>
        </w:rPr>
        <w:t xml:space="preserve">. </w:t>
      </w:r>
      <w:r w:rsidR="00796BE8" w:rsidRPr="00796BE8">
        <w:rPr>
          <w:rFonts w:eastAsiaTheme="majorEastAsia" w:cs="Calibri"/>
          <w:rtl/>
        </w:rPr>
        <w:t>כלומר: אדם לא יכול זכות בדבר מה אם הוא עשה זאת על ידי גרימת עוולה, לכן אפשר להשליך את הכלל הזה על כל מקרה א</w:t>
      </w:r>
      <w:r w:rsidR="002C2C61">
        <w:rPr>
          <w:rFonts w:eastAsiaTheme="majorEastAsia" w:cs="Calibri" w:hint="cs"/>
          <w:rtl/>
        </w:rPr>
        <w:t>חר</w:t>
      </w:r>
      <w:r w:rsidR="00796BE8" w:rsidRPr="00796BE8">
        <w:rPr>
          <w:rFonts w:eastAsiaTheme="majorEastAsia" w:cs="Calibri"/>
        </w:rPr>
        <w:t xml:space="preserve">, </w:t>
      </w:r>
      <w:r w:rsidR="00796BE8" w:rsidRPr="00796BE8">
        <w:rPr>
          <w:rFonts w:eastAsiaTheme="majorEastAsia" w:cs="Calibri"/>
          <w:rtl/>
        </w:rPr>
        <w:t xml:space="preserve">כדוגמת אדם שרוצח את אביו או סבו, שלא יזכה בירושה, גם אם חוק שכזה </w:t>
      </w:r>
      <w:r w:rsidR="00796BE8" w:rsidRPr="00796BE8">
        <w:rPr>
          <w:rFonts w:eastAsiaTheme="majorEastAsia" w:cs="Calibri"/>
          <w:rtl/>
        </w:rPr>
        <w:lastRenderedPageBreak/>
        <w:t>לא נכתב במפורש</w:t>
      </w:r>
      <w:r w:rsidR="00796BE8" w:rsidRPr="00796BE8">
        <w:rPr>
          <w:rFonts w:eastAsiaTheme="majorEastAsia" w:cs="Calibri"/>
        </w:rPr>
        <w:t>.</w:t>
      </w:r>
      <w:r w:rsidR="00796BE8" w:rsidRPr="00796BE8">
        <w:rPr>
          <w:rFonts w:eastAsiaTheme="majorEastAsia" w:cs="Calibri" w:hint="cs"/>
          <w:rtl/>
        </w:rPr>
        <w:t xml:space="preserve"> </w:t>
      </w:r>
      <w:r w:rsidR="009F1761">
        <w:rPr>
          <w:rFonts w:eastAsiaTheme="majorEastAsia" w:cs="Calibri" w:hint="cs"/>
          <w:rtl/>
        </w:rPr>
        <w:t>בפסה"ד</w:t>
      </w:r>
      <w:r w:rsidR="00796BE8" w:rsidRPr="00796BE8">
        <w:rPr>
          <w:rFonts w:eastAsiaTheme="majorEastAsia" w:cs="Calibri" w:hint="cs"/>
          <w:rtl/>
        </w:rPr>
        <w:t xml:space="preserve"> ביהמ"ש מיישם את עקרון זה בנסיבות המקרה וקובע שהרוצח לא יכול לרשת את הנרצח. </w:t>
      </w:r>
    </w:p>
    <w:p w14:paraId="6178CCBF" w14:textId="79B56522" w:rsidR="00814914" w:rsidRDefault="00814914" w:rsidP="009F1761">
      <w:pPr>
        <w:spacing w:line="360" w:lineRule="auto"/>
        <w:jc w:val="both"/>
        <w:rPr>
          <w:rFonts w:eastAsiaTheme="majorEastAsia" w:cstheme="minorHAnsi"/>
          <w:rtl/>
        </w:rPr>
      </w:pPr>
      <w:r>
        <w:rPr>
          <w:noProof/>
        </w:rPr>
        <w:drawing>
          <wp:inline distT="0" distB="0" distL="0" distR="0" wp14:anchorId="58B5DB6F" wp14:editId="30AB2D6F">
            <wp:extent cx="2734952" cy="2042160"/>
            <wp:effectExtent l="0" t="0" r="8255"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7440" cy="2051485"/>
                    </a:xfrm>
                    <a:prstGeom prst="rect">
                      <a:avLst/>
                    </a:prstGeom>
                  </pic:spPr>
                </pic:pic>
              </a:graphicData>
            </a:graphic>
          </wp:inline>
        </w:drawing>
      </w:r>
    </w:p>
    <w:p w14:paraId="047040C0" w14:textId="59915923" w:rsidR="00814914" w:rsidRDefault="00814914" w:rsidP="009F1761">
      <w:pPr>
        <w:spacing w:line="360" w:lineRule="auto"/>
        <w:jc w:val="both"/>
        <w:rPr>
          <w:rFonts w:eastAsiaTheme="majorEastAsia" w:cstheme="minorHAnsi"/>
          <w:rtl/>
        </w:rPr>
      </w:pPr>
      <w:r>
        <w:rPr>
          <w:noProof/>
        </w:rPr>
        <w:drawing>
          <wp:inline distT="0" distB="0" distL="0" distR="0" wp14:anchorId="38158B3A" wp14:editId="3934FBD6">
            <wp:extent cx="3048768" cy="2121217"/>
            <wp:effectExtent l="0" t="0" r="0" b="0"/>
            <wp:docPr id="30723" name="תמונה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9534" cy="2135665"/>
                    </a:xfrm>
                    <a:prstGeom prst="rect">
                      <a:avLst/>
                    </a:prstGeom>
                  </pic:spPr>
                </pic:pic>
              </a:graphicData>
            </a:graphic>
          </wp:inline>
        </w:drawing>
      </w:r>
    </w:p>
    <w:p w14:paraId="1BEE3C79" w14:textId="0BD58001" w:rsidR="000C5D08" w:rsidRDefault="000C5D08" w:rsidP="009F1761">
      <w:pPr>
        <w:spacing w:line="360" w:lineRule="auto"/>
        <w:jc w:val="both"/>
        <w:rPr>
          <w:rFonts w:eastAsiaTheme="majorEastAsia" w:cstheme="minorHAnsi"/>
          <w:rtl/>
        </w:rPr>
      </w:pPr>
      <w:r>
        <w:rPr>
          <w:noProof/>
        </w:rPr>
        <w:drawing>
          <wp:inline distT="0" distB="0" distL="0" distR="0" wp14:anchorId="6DFE5C69" wp14:editId="6208959C">
            <wp:extent cx="3033669" cy="1696531"/>
            <wp:effectExtent l="0" t="0" r="0" b="0"/>
            <wp:docPr id="30725" name="תמונה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56435" cy="1709262"/>
                    </a:xfrm>
                    <a:prstGeom prst="rect">
                      <a:avLst/>
                    </a:prstGeom>
                  </pic:spPr>
                </pic:pic>
              </a:graphicData>
            </a:graphic>
          </wp:inline>
        </w:drawing>
      </w:r>
    </w:p>
    <w:p w14:paraId="42A536F1" w14:textId="5663D11B" w:rsidR="00517E14" w:rsidRPr="00517E14" w:rsidRDefault="001129FE" w:rsidP="00517E14">
      <w:pPr>
        <w:spacing w:line="360" w:lineRule="auto"/>
        <w:jc w:val="both"/>
        <w:rPr>
          <w:rFonts w:eastAsiaTheme="majorEastAsia" w:cstheme="minorHAnsi"/>
          <w:rtl/>
        </w:rPr>
      </w:pPr>
      <w:r>
        <w:rPr>
          <w:rFonts w:eastAsiaTheme="majorEastAsia" w:cstheme="minorHAnsi" w:hint="cs"/>
          <w:rtl/>
        </w:rPr>
        <w:t xml:space="preserve">פסה"ד ממחיש לנו את הגישה של </w:t>
      </w:r>
      <w:r w:rsidR="006B012A">
        <w:rPr>
          <w:rFonts w:eastAsiaTheme="majorEastAsia" w:cstheme="minorHAnsi" w:hint="cs"/>
          <w:rtl/>
        </w:rPr>
        <w:t>דבורקין</w:t>
      </w:r>
      <w:r w:rsidR="00517E14">
        <w:rPr>
          <w:rFonts w:eastAsiaTheme="majorEastAsia" w:cstheme="minorHAnsi" w:hint="cs"/>
          <w:rtl/>
        </w:rPr>
        <w:t>. ד</w:t>
      </w:r>
      <w:r w:rsidR="006B012A">
        <w:rPr>
          <w:rFonts w:eastAsiaTheme="majorEastAsia" w:cstheme="minorHAnsi" w:hint="cs"/>
          <w:rtl/>
        </w:rPr>
        <w:t>ב</w:t>
      </w:r>
      <w:r w:rsidR="00517E14">
        <w:rPr>
          <w:rFonts w:eastAsiaTheme="majorEastAsia" w:cstheme="minorHAnsi" w:hint="cs"/>
          <w:rtl/>
        </w:rPr>
        <w:t xml:space="preserve">ורקין מדבר על </w:t>
      </w:r>
      <w:r w:rsidR="00517E14" w:rsidRPr="00556E5A">
        <w:rPr>
          <w:rFonts w:eastAsiaTheme="majorEastAsia" w:cstheme="minorHAnsi" w:hint="cs"/>
          <w:b/>
          <w:bCs/>
          <w:rtl/>
        </w:rPr>
        <w:t>כלל ההתאמה הטובה ביותר</w:t>
      </w:r>
      <w:r w:rsidR="00517E14">
        <w:rPr>
          <w:rFonts w:eastAsiaTheme="majorEastAsia" w:cstheme="minorHAnsi" w:hint="cs"/>
          <w:rtl/>
        </w:rPr>
        <w:t xml:space="preserve">- </w:t>
      </w:r>
      <w:r w:rsidR="00517E14" w:rsidRPr="00517E14">
        <w:rPr>
          <w:rFonts w:eastAsiaTheme="majorEastAsia" w:cstheme="minorHAnsi" w:hint="cs"/>
          <w:rtl/>
        </w:rPr>
        <w:t>השופט צריך לדעת להבין מה התשובה הנכונה, זאת בהתבסס על ידע קודם שלו אודות חקיקה, תרבות, ערכי מוסר רווחים. אך ד</w:t>
      </w:r>
      <w:r w:rsidR="006B012A">
        <w:rPr>
          <w:rFonts w:eastAsiaTheme="majorEastAsia" w:cstheme="minorHAnsi" w:hint="cs"/>
          <w:rtl/>
        </w:rPr>
        <w:t>ב</w:t>
      </w:r>
      <w:r w:rsidR="00517E14" w:rsidRPr="00517E14">
        <w:rPr>
          <w:rFonts w:eastAsiaTheme="majorEastAsia" w:cstheme="minorHAnsi" w:hint="cs"/>
          <w:rtl/>
        </w:rPr>
        <w:t>ורקין לא אומר את זה כמשפט טבע אלא הוא אומר ש</w:t>
      </w:r>
      <w:r w:rsidR="00517E14" w:rsidRPr="00517E14">
        <w:rPr>
          <w:rFonts w:eastAsiaTheme="majorEastAsia" w:cstheme="minorHAnsi" w:hint="cs"/>
          <w:b/>
          <w:bCs/>
          <w:rtl/>
        </w:rPr>
        <w:t>אנחנו</w:t>
      </w:r>
      <w:r w:rsidR="00517E14" w:rsidRPr="00517E14">
        <w:rPr>
          <w:rFonts w:eastAsiaTheme="majorEastAsia" w:cstheme="minorHAnsi" w:hint="cs"/>
          <w:rtl/>
        </w:rPr>
        <w:t xml:space="preserve"> בשיטת המשפט שלנו </w:t>
      </w:r>
      <w:r w:rsidR="00517E14" w:rsidRPr="00517E14">
        <w:rPr>
          <w:rFonts w:eastAsiaTheme="majorEastAsia" w:cstheme="minorHAnsi" w:hint="cs"/>
          <w:b/>
          <w:bCs/>
          <w:rtl/>
        </w:rPr>
        <w:t>אסרנו דברים דומים</w:t>
      </w:r>
      <w:r w:rsidR="00517E14" w:rsidRPr="00517E14">
        <w:rPr>
          <w:rFonts w:eastAsiaTheme="majorEastAsia" w:cstheme="minorHAnsi" w:hint="cs"/>
          <w:rtl/>
        </w:rPr>
        <w:t xml:space="preserve"> ולכן השופט יכול להסיק ולהבין מה התשובה הנכונה. </w:t>
      </w:r>
    </w:p>
    <w:p w14:paraId="573995B0" w14:textId="77777777" w:rsidR="00517E14" w:rsidRPr="00517E14" w:rsidRDefault="00517E14" w:rsidP="00517E14">
      <w:pPr>
        <w:spacing w:line="360" w:lineRule="auto"/>
        <w:jc w:val="both"/>
        <w:rPr>
          <w:rFonts w:eastAsiaTheme="majorEastAsia" w:cstheme="minorHAnsi"/>
          <w:b/>
          <w:bCs/>
          <w:rtl/>
        </w:rPr>
      </w:pPr>
      <w:r w:rsidRPr="00517E14">
        <w:rPr>
          <w:rFonts w:eastAsiaTheme="majorEastAsia" w:cstheme="minorHAnsi" w:hint="cs"/>
          <w:rtl/>
        </w:rPr>
        <w:t xml:space="preserve">מטרת השופט היא לחשוף את מה שנמצא מלכתחילה, זו מלאכה פרשנית של המצב המשפטי הקיים זאת בניגוד להארט שלפיו השופט הוא מחוקק כלל חדש ויוצר תקדים למצב המשפטי. </w:t>
      </w:r>
    </w:p>
    <w:p w14:paraId="21E70CAD" w14:textId="210314D0" w:rsidR="000C5D08" w:rsidRDefault="000C5D08" w:rsidP="009F1761">
      <w:pPr>
        <w:spacing w:line="360" w:lineRule="auto"/>
        <w:jc w:val="both"/>
        <w:rPr>
          <w:rFonts w:eastAsiaTheme="majorEastAsia" w:cstheme="minorHAnsi"/>
          <w:rtl/>
        </w:rPr>
      </w:pPr>
      <w:r w:rsidRPr="00276090">
        <w:rPr>
          <w:rFonts w:eastAsiaTheme="majorEastAsia" w:cstheme="minorHAnsi" w:hint="cs"/>
          <w:b/>
          <w:bCs/>
          <w:shd w:val="clear" w:color="auto" w:fill="BDD6EE" w:themeFill="accent5" w:themeFillTint="66"/>
          <w:rtl/>
        </w:rPr>
        <w:lastRenderedPageBreak/>
        <w:t>פס"ד קניג נ' כהן-</w:t>
      </w:r>
      <w:r w:rsidRPr="00276090">
        <w:rPr>
          <w:rFonts w:eastAsiaTheme="majorEastAsia" w:cstheme="minorHAnsi" w:hint="cs"/>
          <w:shd w:val="clear" w:color="auto" w:fill="BDD6EE" w:themeFill="accent5" w:themeFillTint="66"/>
          <w:rtl/>
        </w:rPr>
        <w:t xml:space="preserve"> </w:t>
      </w:r>
      <w:r>
        <w:rPr>
          <w:rFonts w:eastAsiaTheme="majorEastAsia" w:cstheme="minorHAnsi" w:hint="cs"/>
          <w:rtl/>
        </w:rPr>
        <w:t xml:space="preserve"> המנוחה ג</w:t>
      </w:r>
      <w:r w:rsidR="002C2C61">
        <w:rPr>
          <w:rFonts w:eastAsiaTheme="majorEastAsia" w:cstheme="minorHAnsi" w:hint="cs"/>
          <w:rtl/>
        </w:rPr>
        <w:t>'</w:t>
      </w:r>
      <w:r>
        <w:rPr>
          <w:rFonts w:eastAsiaTheme="majorEastAsia" w:cstheme="minorHAnsi" w:hint="cs"/>
          <w:rtl/>
        </w:rPr>
        <w:t xml:space="preserve">יזל כהן </w:t>
      </w:r>
      <w:r w:rsidR="00696255">
        <w:rPr>
          <w:rFonts w:eastAsiaTheme="majorEastAsia" w:cstheme="minorHAnsi" w:hint="cs"/>
          <w:rtl/>
        </w:rPr>
        <w:t xml:space="preserve">התאבדה לאחר </w:t>
      </w:r>
      <w:r w:rsidR="002C2C61">
        <w:rPr>
          <w:rFonts w:eastAsiaTheme="majorEastAsia" w:cstheme="minorHAnsi" w:hint="cs"/>
          <w:rtl/>
        </w:rPr>
        <w:t>ש</w:t>
      </w:r>
      <w:r>
        <w:rPr>
          <w:rFonts w:eastAsiaTheme="majorEastAsia" w:cstheme="minorHAnsi" w:hint="cs"/>
          <w:rtl/>
        </w:rPr>
        <w:t>נישואיה לא עלו יפה והיא לא הצליחה להתגרש.  היא שכרה חדר בקומה 20 של מלון בת"א וכעבור שעה התאבדה כשקפצה מהחלון יחד עם ביתה הקטנה.</w:t>
      </w:r>
      <w:r w:rsidR="00696255">
        <w:rPr>
          <w:rFonts w:eastAsiaTheme="majorEastAsia" w:cstheme="minorHAnsi" w:hint="cs"/>
          <w:rtl/>
        </w:rPr>
        <w:t xml:space="preserve"> היא השאירה מספר פתקים בהם ביקשה שבעלה לא יירש אותה.</w:t>
      </w:r>
      <w:r>
        <w:rPr>
          <w:rFonts w:eastAsiaTheme="majorEastAsia" w:cstheme="minorHAnsi" w:hint="cs"/>
          <w:rtl/>
        </w:rPr>
        <w:t xml:space="preserve"> </w:t>
      </w:r>
    </w:p>
    <w:p w14:paraId="03B2E2BD" w14:textId="48133883" w:rsidR="000C5D08" w:rsidRDefault="000C5D08" w:rsidP="009F1761">
      <w:pPr>
        <w:spacing w:line="360" w:lineRule="auto"/>
        <w:jc w:val="both"/>
        <w:rPr>
          <w:rFonts w:eastAsiaTheme="majorEastAsia" w:cstheme="minorHAnsi"/>
        </w:rPr>
      </w:pPr>
      <w:r>
        <w:rPr>
          <w:noProof/>
        </w:rPr>
        <w:drawing>
          <wp:inline distT="0" distB="0" distL="0" distR="0" wp14:anchorId="4EEE6781" wp14:editId="37A4E228">
            <wp:extent cx="3108593" cy="2640255"/>
            <wp:effectExtent l="0" t="0" r="0" b="8255"/>
            <wp:docPr id="30729" name="תמונה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28508" cy="2657170"/>
                    </a:xfrm>
                    <a:prstGeom prst="rect">
                      <a:avLst/>
                    </a:prstGeom>
                  </pic:spPr>
                </pic:pic>
              </a:graphicData>
            </a:graphic>
          </wp:inline>
        </w:drawing>
      </w:r>
    </w:p>
    <w:p w14:paraId="246BDD06" w14:textId="609AE041" w:rsidR="000C5D08" w:rsidRDefault="000C5D08" w:rsidP="00696255">
      <w:pPr>
        <w:spacing w:line="360" w:lineRule="auto"/>
        <w:jc w:val="both"/>
        <w:rPr>
          <w:rFonts w:eastAsiaTheme="majorEastAsia" w:cstheme="minorHAnsi"/>
          <w:rtl/>
        </w:rPr>
      </w:pPr>
      <w:r>
        <w:rPr>
          <w:rFonts w:eastAsiaTheme="majorEastAsia" w:cstheme="minorHAnsi" w:hint="cs"/>
          <w:rtl/>
        </w:rPr>
        <w:t xml:space="preserve">הבעיה- </w:t>
      </w:r>
      <w:r w:rsidR="00517E14">
        <w:rPr>
          <w:rFonts w:eastAsiaTheme="majorEastAsia" w:cstheme="minorHAnsi" w:hint="cs"/>
          <w:rtl/>
        </w:rPr>
        <w:t>בחוק שהיה קיים באותה עת</w:t>
      </w:r>
      <w:r w:rsidR="00696255">
        <w:rPr>
          <w:rFonts w:eastAsiaTheme="majorEastAsia" w:cstheme="minorHAnsi" w:hint="cs"/>
          <w:rtl/>
        </w:rPr>
        <w:t xml:space="preserve"> </w:t>
      </w:r>
      <w:r w:rsidR="00517E14">
        <w:rPr>
          <w:rFonts w:eastAsiaTheme="majorEastAsia" w:cstheme="minorHAnsi" w:hint="cs"/>
          <w:rtl/>
        </w:rPr>
        <w:t xml:space="preserve">הייתה </w:t>
      </w:r>
      <w:r w:rsidR="00696255">
        <w:rPr>
          <w:rFonts w:eastAsiaTheme="majorEastAsia" w:cstheme="minorHAnsi" w:hint="cs"/>
          <w:rtl/>
        </w:rPr>
        <w:t>דרישה לפיה צוואה חייבת לכלול תאריך וחתימה של המצוו</w:t>
      </w:r>
      <w:r w:rsidR="00517E14">
        <w:rPr>
          <w:rFonts w:eastAsiaTheme="majorEastAsia" w:cstheme="minorHAnsi" w:hint="cs"/>
          <w:rtl/>
        </w:rPr>
        <w:t>ה,</w:t>
      </w:r>
      <w:r w:rsidR="00696255">
        <w:rPr>
          <w:rFonts w:eastAsiaTheme="majorEastAsia" w:cstheme="minorHAnsi" w:hint="cs"/>
          <w:rtl/>
        </w:rPr>
        <w:t xml:space="preserve"> ואילו בנסיבות המקרה המנוחה לא כתבה את התאריך על הפתקים ולא חתמה עליהם. </w:t>
      </w:r>
    </w:p>
    <w:p w14:paraId="77237E2A" w14:textId="33184528" w:rsidR="009323DE" w:rsidRDefault="009323DE" w:rsidP="00696255">
      <w:pPr>
        <w:spacing w:line="360" w:lineRule="auto"/>
        <w:jc w:val="both"/>
        <w:rPr>
          <w:rFonts w:eastAsiaTheme="majorEastAsia" w:cstheme="minorHAnsi"/>
          <w:rtl/>
        </w:rPr>
      </w:pPr>
      <w:r>
        <w:rPr>
          <w:rFonts w:eastAsiaTheme="majorEastAsia" w:cstheme="minorHAnsi" w:hint="cs"/>
          <w:rtl/>
        </w:rPr>
        <w:t xml:space="preserve">בדיון נוסף בבג"ץ לא הכירו בצוואה ועל אף רצונה של האישה, בעלה קיבל את הירושה. המקרה הזה מראה לנו </w:t>
      </w:r>
      <w:r w:rsidRPr="00DA73F9">
        <w:rPr>
          <w:rFonts w:eastAsiaTheme="majorEastAsia" w:cstheme="minorHAnsi" w:hint="cs"/>
          <w:u w:val="single"/>
          <w:rtl/>
        </w:rPr>
        <w:t>שלא תמיד העקרונות הטובים מנצחי</w:t>
      </w:r>
      <w:r w:rsidR="00517E14" w:rsidRPr="00DA73F9">
        <w:rPr>
          <w:rFonts w:eastAsiaTheme="majorEastAsia" w:cstheme="minorHAnsi" w:hint="cs"/>
          <w:u w:val="single"/>
          <w:rtl/>
        </w:rPr>
        <w:t>ם</w:t>
      </w:r>
      <w:r w:rsidR="00517E14">
        <w:rPr>
          <w:rFonts w:eastAsiaTheme="majorEastAsia" w:cstheme="minorHAnsi" w:hint="cs"/>
          <w:rtl/>
        </w:rPr>
        <w:t>. פסה"ד עוסק במקרה מובהק בו "מעוולה צמחה זכות"</w:t>
      </w:r>
      <w:r w:rsidR="00C773AA">
        <w:rPr>
          <w:rFonts w:eastAsiaTheme="majorEastAsia" w:cstheme="minorHAnsi" w:hint="cs"/>
          <w:rtl/>
        </w:rPr>
        <w:t xml:space="preserve"> (נחזור לפסק דין זה בהמשך)</w:t>
      </w:r>
      <w:r>
        <w:rPr>
          <w:rFonts w:eastAsiaTheme="majorEastAsia" w:cstheme="minorHAnsi" w:hint="cs"/>
          <w:rtl/>
        </w:rPr>
        <w:t>.</w:t>
      </w:r>
    </w:p>
    <w:p w14:paraId="75C41989" w14:textId="12DD0460" w:rsidR="001C0736" w:rsidRPr="001C0736" w:rsidRDefault="009F687C" w:rsidP="009F687C">
      <w:pPr>
        <w:spacing w:line="360" w:lineRule="auto"/>
        <w:jc w:val="both"/>
        <w:rPr>
          <w:rFonts w:eastAsiaTheme="majorEastAsia" w:cstheme="minorHAnsi"/>
          <w:color w:val="00B050"/>
          <w:rtl/>
        </w:rPr>
      </w:pPr>
      <w:r>
        <w:rPr>
          <w:noProof/>
        </w:rPr>
        <w:drawing>
          <wp:anchor distT="0" distB="0" distL="114300" distR="114300" simplePos="0" relativeHeight="251687936" behindDoc="0" locked="0" layoutInCell="1" allowOverlap="1" wp14:anchorId="1D1F35C2" wp14:editId="00D70615">
            <wp:simplePos x="0" y="0"/>
            <wp:positionH relativeFrom="column">
              <wp:posOffset>-741045</wp:posOffset>
            </wp:positionH>
            <wp:positionV relativeFrom="paragraph">
              <wp:posOffset>11430</wp:posOffset>
            </wp:positionV>
            <wp:extent cx="3191510" cy="2052955"/>
            <wp:effectExtent l="0" t="0" r="8890" b="4445"/>
            <wp:wrapSquare wrapText="bothSides"/>
            <wp:docPr id="30731" name="תמונה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91510" cy="2052955"/>
                    </a:xfrm>
                    <a:prstGeom prst="rect">
                      <a:avLst/>
                    </a:prstGeom>
                  </pic:spPr>
                </pic:pic>
              </a:graphicData>
            </a:graphic>
            <wp14:sizeRelH relativeFrom="page">
              <wp14:pctWidth>0</wp14:pctWidth>
            </wp14:sizeRelH>
            <wp14:sizeRelV relativeFrom="page">
              <wp14:pctHeight>0</wp14:pctHeight>
            </wp14:sizeRelV>
          </wp:anchor>
        </w:drawing>
      </w:r>
      <w:r w:rsidR="009323DE" w:rsidRPr="00740123">
        <w:rPr>
          <w:rFonts w:eastAsiaTheme="majorEastAsia" w:cstheme="minorHAnsi" w:hint="cs"/>
          <w:b/>
          <w:bCs/>
          <w:shd w:val="clear" w:color="auto" w:fill="BDD6EE" w:themeFill="accent5" w:themeFillTint="66"/>
          <w:rtl/>
        </w:rPr>
        <w:t>פס"ד אפרופים:</w:t>
      </w:r>
      <w:r w:rsidR="009323DE">
        <w:rPr>
          <w:rFonts w:eastAsiaTheme="majorEastAsia" w:cstheme="minorHAnsi" w:hint="cs"/>
          <w:b/>
          <w:bCs/>
          <w:rtl/>
        </w:rPr>
        <w:t xml:space="preserve"> </w:t>
      </w:r>
      <w:r w:rsidR="009323DE" w:rsidRPr="009323DE">
        <w:rPr>
          <w:rFonts w:eastAsiaTheme="majorEastAsia" w:cs="Calibri"/>
          <w:rtl/>
        </w:rPr>
        <w:t xml:space="preserve">פסק דין </w:t>
      </w:r>
      <w:r w:rsidR="00517E14">
        <w:rPr>
          <w:rFonts w:eastAsiaTheme="majorEastAsia" w:cs="Calibri" w:hint="cs"/>
          <w:rtl/>
        </w:rPr>
        <w:t>מהפכני</w:t>
      </w:r>
      <w:r w:rsidR="009323DE" w:rsidRPr="009323DE">
        <w:rPr>
          <w:rFonts w:eastAsiaTheme="majorEastAsia" w:cs="Calibri"/>
          <w:rtl/>
        </w:rPr>
        <w:t xml:space="preserve"> בעניין פרשנות החוזה במשפט הישראלי.</w:t>
      </w:r>
      <w:r w:rsidR="00FB71CA">
        <w:rPr>
          <w:rFonts w:eastAsiaTheme="majorEastAsia" w:cstheme="minorHAnsi" w:hint="cs"/>
          <w:rtl/>
        </w:rPr>
        <w:t xml:space="preserve"> </w:t>
      </w:r>
      <w:r w:rsidR="001C0736">
        <w:rPr>
          <w:rFonts w:eastAsiaTheme="majorEastAsia" w:cstheme="minorHAnsi" w:hint="cs"/>
          <w:rtl/>
        </w:rPr>
        <w:t>במסגרת פסק הדין ברק טען</w:t>
      </w:r>
      <w:r w:rsidR="001C0736" w:rsidRPr="001C0736">
        <w:rPr>
          <w:rFonts w:eastAsiaTheme="majorEastAsia" w:cstheme="minorHAnsi" w:hint="cs"/>
          <w:rtl/>
        </w:rPr>
        <w:t xml:space="preserve"> שלעקרון תום הלב</w:t>
      </w:r>
      <w:r w:rsidR="001C0736">
        <w:rPr>
          <w:rFonts w:eastAsiaTheme="majorEastAsia" w:cstheme="minorHAnsi" w:hint="cs"/>
          <w:rtl/>
        </w:rPr>
        <w:t xml:space="preserve"> יש</w:t>
      </w:r>
      <w:r w:rsidR="001C0736" w:rsidRPr="001C0736">
        <w:rPr>
          <w:rFonts w:eastAsiaTheme="majorEastAsia" w:cstheme="minorHAnsi" w:hint="cs"/>
          <w:rtl/>
        </w:rPr>
        <w:t xml:space="preserve"> השלכות שונות בחיי החוזה</w:t>
      </w:r>
      <w:r>
        <w:rPr>
          <w:rFonts w:eastAsiaTheme="majorEastAsia" w:cstheme="minorHAnsi" w:hint="cs"/>
          <w:rtl/>
        </w:rPr>
        <w:t>. ברק מסביר</w:t>
      </w:r>
      <w:r w:rsidR="001C0736" w:rsidRPr="001C0736">
        <w:rPr>
          <w:rFonts w:eastAsiaTheme="majorEastAsia" w:cstheme="minorHAnsi" w:hint="cs"/>
          <w:rtl/>
        </w:rPr>
        <w:t xml:space="preserve"> </w:t>
      </w:r>
      <w:r>
        <w:rPr>
          <w:rFonts w:eastAsiaTheme="majorEastAsia" w:cstheme="minorHAnsi" w:hint="cs"/>
          <w:rtl/>
        </w:rPr>
        <w:t>ש</w:t>
      </w:r>
      <w:r w:rsidR="001C0736" w:rsidRPr="001C0736">
        <w:rPr>
          <w:rFonts w:eastAsiaTheme="majorEastAsia" w:cstheme="minorHAnsi" w:hint="cs"/>
          <w:rtl/>
        </w:rPr>
        <w:t xml:space="preserve">לעניין פרשנותו של החוזה יש  לעקרון תום הלב שלושה היבטים. </w:t>
      </w:r>
      <w:r>
        <w:rPr>
          <w:rFonts w:eastAsiaTheme="majorEastAsia" w:cstheme="minorHAnsi" w:hint="cs"/>
          <w:rtl/>
        </w:rPr>
        <w:t xml:space="preserve">אחד מההיבטים שהוא מציג הוא </w:t>
      </w:r>
      <w:r w:rsidR="001C0736">
        <w:rPr>
          <w:rFonts w:eastAsiaTheme="majorEastAsia" w:cstheme="minorHAnsi" w:hint="cs"/>
          <w:rtl/>
        </w:rPr>
        <w:t xml:space="preserve">שלחוזה יינתן מובן העולה בקנה אחד עם </w:t>
      </w:r>
      <w:r w:rsidR="001C0736" w:rsidRPr="009F687C">
        <w:rPr>
          <w:rFonts w:eastAsiaTheme="majorEastAsia" w:cstheme="minorHAnsi" w:hint="cs"/>
          <w:u w:val="single"/>
          <w:rtl/>
        </w:rPr>
        <w:t>עקרונות היסוד של השיטה</w:t>
      </w:r>
      <w:r w:rsidR="001C0736">
        <w:rPr>
          <w:rFonts w:eastAsiaTheme="majorEastAsia" w:cstheme="minorHAnsi" w:hint="cs"/>
          <w:rtl/>
        </w:rPr>
        <w:t xml:space="preserve"> (כגון שוויון)</w:t>
      </w:r>
      <w:r>
        <w:rPr>
          <w:rFonts w:eastAsiaTheme="majorEastAsia" w:cstheme="minorHAnsi" w:hint="cs"/>
          <w:rtl/>
        </w:rPr>
        <w:t xml:space="preserve">. </w:t>
      </w:r>
      <w:r w:rsidR="001C0736" w:rsidRPr="001C0736">
        <w:rPr>
          <w:rFonts w:eastAsiaTheme="majorEastAsia" w:cstheme="minorHAnsi" w:hint="cs"/>
          <w:rtl/>
        </w:rPr>
        <w:t>עקרון תום הלב חל בשיטת המשפט שלנו ולכן מכנים את זה</w:t>
      </w:r>
      <w:r w:rsidR="001C0736" w:rsidRPr="001C0736">
        <w:rPr>
          <w:rFonts w:eastAsiaTheme="majorEastAsia" w:cstheme="minorHAnsi" w:hint="cs"/>
          <w:b/>
          <w:bCs/>
          <w:rtl/>
        </w:rPr>
        <w:t xml:space="preserve"> </w:t>
      </w:r>
      <w:r w:rsidR="001C0736" w:rsidRPr="001C0736">
        <w:rPr>
          <w:rFonts w:eastAsiaTheme="majorEastAsia" w:cstheme="minorHAnsi" w:hint="cs"/>
          <w:rtl/>
        </w:rPr>
        <w:t xml:space="preserve">פוזיטיביזם מכליל. </w:t>
      </w:r>
    </w:p>
    <w:p w14:paraId="6F768E54" w14:textId="77777777" w:rsidR="009F687C" w:rsidRDefault="009F687C" w:rsidP="009F1761">
      <w:pPr>
        <w:spacing w:line="360" w:lineRule="auto"/>
        <w:jc w:val="both"/>
        <w:rPr>
          <w:rFonts w:eastAsiaTheme="majorEastAsia" w:cstheme="minorHAnsi"/>
          <w:rtl/>
        </w:rPr>
      </w:pPr>
    </w:p>
    <w:p w14:paraId="475CFD67" w14:textId="4084483A" w:rsidR="00A22135" w:rsidRDefault="009F687C" w:rsidP="009F687C">
      <w:pPr>
        <w:spacing w:line="360" w:lineRule="auto"/>
        <w:jc w:val="both"/>
        <w:rPr>
          <w:rFonts w:eastAsiaTheme="majorEastAsia" w:cstheme="minorHAnsi"/>
          <w:rtl/>
        </w:rPr>
      </w:pPr>
      <w:r>
        <w:rPr>
          <w:rFonts w:eastAsiaTheme="majorEastAsia" w:cstheme="minorHAnsi" w:hint="cs"/>
          <w:rtl/>
        </w:rPr>
        <w:t xml:space="preserve">המרצה שואל אותנו איזה גישה יותר מהפכנית- של הארט או של דבורקין? </w:t>
      </w:r>
      <w:r w:rsidR="00A22135">
        <w:rPr>
          <w:rFonts w:eastAsiaTheme="majorEastAsia" w:cstheme="minorHAnsi" w:hint="cs"/>
          <w:rtl/>
        </w:rPr>
        <w:t xml:space="preserve">מה יותר חתרני ומהפכני? לתת לשופט סמכות חקיקה (כמו הארט) או לתת לו את </w:t>
      </w:r>
      <w:r>
        <w:rPr>
          <w:rFonts w:eastAsiaTheme="majorEastAsia" w:cstheme="minorHAnsi" w:hint="cs"/>
          <w:rtl/>
        </w:rPr>
        <w:t xml:space="preserve">סמכויות שיקול דעת- את </w:t>
      </w:r>
      <w:r w:rsidR="00A22135">
        <w:rPr>
          <w:rFonts w:eastAsiaTheme="majorEastAsia" w:cstheme="minorHAnsi" w:hint="cs"/>
          <w:rtl/>
        </w:rPr>
        <w:t xml:space="preserve">הכלים לפרש כפי שדבורקין סובר? </w:t>
      </w:r>
    </w:p>
    <w:p w14:paraId="55723960" w14:textId="7AFC0A99" w:rsidR="00A22135" w:rsidRPr="009323DE" w:rsidRDefault="009F687C" w:rsidP="0014443C">
      <w:pPr>
        <w:spacing w:line="360" w:lineRule="auto"/>
        <w:jc w:val="both"/>
        <w:rPr>
          <w:rFonts w:eastAsiaTheme="majorEastAsia" w:cstheme="minorHAnsi"/>
          <w:rtl/>
        </w:rPr>
      </w:pPr>
      <w:r>
        <w:rPr>
          <w:rFonts w:eastAsiaTheme="majorEastAsia" w:cstheme="minorHAnsi" w:hint="cs"/>
          <w:rtl/>
        </w:rPr>
        <w:lastRenderedPageBreak/>
        <w:t xml:space="preserve">ניתן לטעון שלתת לשופט כוח ליצור תקדימים זה עניין ממש משמעותי ומהפכני. </w:t>
      </w:r>
      <w:r w:rsidR="0014443C">
        <w:rPr>
          <w:rFonts w:eastAsiaTheme="majorEastAsia" w:cstheme="minorHAnsi" w:hint="cs"/>
          <w:rtl/>
        </w:rPr>
        <w:t>אולם</w:t>
      </w:r>
      <w:r>
        <w:rPr>
          <w:rFonts w:eastAsiaTheme="majorEastAsia" w:cstheme="minorHAnsi" w:hint="cs"/>
          <w:rtl/>
        </w:rPr>
        <w:t xml:space="preserve">, </w:t>
      </w:r>
      <w:r w:rsidR="00A22135">
        <w:rPr>
          <w:rFonts w:eastAsiaTheme="majorEastAsia" w:cstheme="minorHAnsi" w:hint="cs"/>
          <w:rtl/>
        </w:rPr>
        <w:t>כאשר השופט 'מחוקק' באמצעות תקדים אנחנו יכולים לדעת</w:t>
      </w:r>
      <w:r w:rsidR="00FB71CA">
        <w:rPr>
          <w:rFonts w:eastAsiaTheme="majorEastAsia" w:cstheme="minorHAnsi" w:hint="cs"/>
          <w:rtl/>
        </w:rPr>
        <w:t xml:space="preserve"> שהוא</w:t>
      </w:r>
      <w:r w:rsidR="00A22135">
        <w:rPr>
          <w:rFonts w:eastAsiaTheme="majorEastAsia" w:cstheme="minorHAnsi" w:hint="cs"/>
          <w:rtl/>
        </w:rPr>
        <w:t xml:space="preserve"> יוצר משהו חדש ואפשר להפוך את התקדים באמצעות חקיקה. אך כשאנחנו חושפים משהו קיים, אולי אנחנו בכלל לא יודעים שה"חדש" היה כאן כל הזמן.  למשל </w:t>
      </w:r>
      <w:r w:rsidR="00A22135" w:rsidRPr="0014443C">
        <w:rPr>
          <w:rFonts w:eastAsiaTheme="majorEastAsia" w:cstheme="minorHAnsi" w:hint="cs"/>
          <w:b/>
          <w:bCs/>
          <w:rtl/>
        </w:rPr>
        <w:t xml:space="preserve">בדיון הנוסף של פסד אפרופים </w:t>
      </w:r>
      <w:r w:rsidR="0014443C">
        <w:rPr>
          <w:rFonts w:eastAsiaTheme="majorEastAsia" w:cstheme="minorHAnsi" w:hint="cs"/>
          <w:rtl/>
        </w:rPr>
        <w:t>(</w:t>
      </w:r>
      <w:r w:rsidR="0014443C" w:rsidRPr="0014443C">
        <w:rPr>
          <w:rFonts w:eastAsiaTheme="majorEastAsia" w:cstheme="minorHAnsi" w:hint="cs"/>
          <w:rtl/>
        </w:rPr>
        <w:t xml:space="preserve">ד״נ מאפשרים רק כאשר ישנה הלכה חדשה) השופט מצא כותב כי במקרה דנן אין צורך להשתמש במבחן לגבי בקשת דיון נוסף, כי אין מקום לדיון שכזה. הוא טוען כי ההבדל העקרוני הוא בין הגישה הגורסת היצמדות לפרשנות מילולית לבין זו הגורסת פרשנות כוללנית מקיפה ורחבה. שתי הגישות מוצאות ביטוי בפסיקה קודמת וענפה. לכן </w:t>
      </w:r>
      <w:r w:rsidR="0014443C" w:rsidRPr="0014443C">
        <w:rPr>
          <w:rFonts w:eastAsiaTheme="majorEastAsia" w:cstheme="minorHAnsi" w:hint="cs"/>
          <w:u w:val="single"/>
          <w:rtl/>
        </w:rPr>
        <w:t>אין פסק הדין מבטא גישה חדשנית או מהפכנית בפרשנות חוזה</w:t>
      </w:r>
      <w:r w:rsidR="0014443C">
        <w:rPr>
          <w:rFonts w:eastAsiaTheme="majorEastAsia" w:cstheme="minorHAnsi" w:hint="cs"/>
          <w:rtl/>
        </w:rPr>
        <w:t xml:space="preserve">. זה נשמע לנו קצת אבסורדי לומר שאפרופים לא מציג גישה חדשנית. </w:t>
      </w:r>
      <w:r w:rsidR="00A22135">
        <w:rPr>
          <w:rFonts w:eastAsiaTheme="majorEastAsia" w:cstheme="minorHAnsi" w:hint="cs"/>
          <w:rtl/>
        </w:rPr>
        <w:t>איך הוא יכול לומר את זה? כי הגישה הזו הייתה קיימת כל הזמן</w:t>
      </w:r>
      <w:r w:rsidR="0014443C">
        <w:rPr>
          <w:rFonts w:eastAsiaTheme="majorEastAsia" w:cstheme="minorHAnsi" w:hint="cs"/>
          <w:rtl/>
        </w:rPr>
        <w:t>.</w:t>
      </w:r>
    </w:p>
    <w:p w14:paraId="70F8084E" w14:textId="347982CF" w:rsidR="00A22135" w:rsidRDefault="00A22135" w:rsidP="009F1761">
      <w:pPr>
        <w:spacing w:line="360" w:lineRule="auto"/>
        <w:jc w:val="both"/>
        <w:rPr>
          <w:rFonts w:eastAsiaTheme="majorEastAsia" w:cstheme="minorHAnsi"/>
          <w:rtl/>
        </w:rPr>
      </w:pPr>
      <w:r>
        <w:rPr>
          <w:noProof/>
        </w:rPr>
        <w:drawing>
          <wp:inline distT="0" distB="0" distL="0" distR="0" wp14:anchorId="2DEB3889" wp14:editId="2513E1A0">
            <wp:extent cx="3338053" cy="2712720"/>
            <wp:effectExtent l="0" t="0" r="0" b="0"/>
            <wp:docPr id="30732" name="תמונה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4816" cy="2718216"/>
                    </a:xfrm>
                    <a:prstGeom prst="rect">
                      <a:avLst/>
                    </a:prstGeom>
                  </pic:spPr>
                </pic:pic>
              </a:graphicData>
            </a:graphic>
          </wp:inline>
        </w:drawing>
      </w:r>
    </w:p>
    <w:p w14:paraId="4DC35352" w14:textId="7F046DB5" w:rsidR="00C12731" w:rsidRDefault="00A22135" w:rsidP="009F1761">
      <w:pPr>
        <w:spacing w:line="360" w:lineRule="auto"/>
        <w:jc w:val="both"/>
        <w:rPr>
          <w:rFonts w:eastAsiaTheme="majorEastAsia" w:cstheme="minorHAnsi"/>
          <w:rtl/>
        </w:rPr>
      </w:pPr>
      <w:r w:rsidRPr="00740123">
        <w:rPr>
          <w:rFonts w:eastAsiaTheme="majorEastAsia" w:cstheme="minorHAnsi" w:hint="cs"/>
          <w:b/>
          <w:bCs/>
          <w:shd w:val="clear" w:color="auto" w:fill="BDD6EE" w:themeFill="accent5" w:themeFillTint="66"/>
          <w:rtl/>
        </w:rPr>
        <w:t>בגץ 2605/05 חטיבת זכויות האדם נ' שר האוצר</w:t>
      </w:r>
      <w:r>
        <w:rPr>
          <w:rFonts w:eastAsiaTheme="majorEastAsia" w:cstheme="minorHAnsi" w:hint="cs"/>
          <w:rtl/>
        </w:rPr>
        <w:t>-</w:t>
      </w:r>
      <w:r w:rsidR="00104442">
        <w:rPr>
          <w:rFonts w:eastAsiaTheme="majorEastAsia" w:cstheme="minorHAnsi" w:hint="cs"/>
          <w:rtl/>
        </w:rPr>
        <w:t xml:space="preserve"> פסה"ד עסק בביטול חוק</w:t>
      </w:r>
      <w:r w:rsidR="00556E5A">
        <w:rPr>
          <w:rFonts w:eastAsiaTheme="majorEastAsia" w:cstheme="minorHAnsi" w:hint="cs"/>
          <w:rtl/>
        </w:rPr>
        <w:t xml:space="preserve"> להפרטת בתי הכלא</w:t>
      </w:r>
      <w:r w:rsidR="00104442">
        <w:rPr>
          <w:rFonts w:eastAsiaTheme="majorEastAsia" w:cstheme="minorHAnsi" w:hint="cs"/>
          <w:rtl/>
        </w:rPr>
        <w:t xml:space="preserve">. נטען שהחקיקה לא מתאימה ופוגעת בעקרונות המתחייבים מאופיו הדמוקרטי של המשטר. </w:t>
      </w:r>
    </w:p>
    <w:p w14:paraId="56450612" w14:textId="6D9C814D" w:rsidR="00C12731" w:rsidRPr="00C12731" w:rsidRDefault="00C12731" w:rsidP="00C12731">
      <w:pPr>
        <w:spacing w:line="360" w:lineRule="auto"/>
        <w:jc w:val="both"/>
        <w:rPr>
          <w:rFonts w:eastAsiaTheme="majorEastAsia" w:cstheme="minorHAnsi"/>
          <w:rtl/>
        </w:rPr>
      </w:pPr>
      <w:r w:rsidRPr="00C12731">
        <w:rPr>
          <w:rFonts w:eastAsiaTheme="majorEastAsia" w:cstheme="minorHAnsi" w:hint="cs"/>
          <w:u w:val="single"/>
          <w:rtl/>
        </w:rPr>
        <w:t>ריבלין</w:t>
      </w:r>
      <w:r w:rsidRPr="00C12731">
        <w:rPr>
          <w:rFonts w:eastAsiaTheme="majorEastAsia" w:cstheme="minorHAnsi" w:hint="cs"/>
          <w:rtl/>
        </w:rPr>
        <w:t>- טען שיש חוק</w:t>
      </w:r>
      <w:r>
        <w:rPr>
          <w:rFonts w:eastAsiaTheme="majorEastAsia" w:cstheme="minorHAnsi" w:hint="cs"/>
          <w:rtl/>
        </w:rPr>
        <w:t>-</w:t>
      </w:r>
      <w:r w:rsidRPr="00C12731">
        <w:rPr>
          <w:rFonts w:eastAsiaTheme="majorEastAsia" w:cstheme="minorHAnsi" w:hint="cs"/>
          <w:rtl/>
        </w:rPr>
        <w:t>על</w:t>
      </w:r>
      <w:r>
        <w:rPr>
          <w:rFonts w:eastAsiaTheme="majorEastAsia" w:cstheme="minorHAnsi" w:hint="cs"/>
          <w:rtl/>
        </w:rPr>
        <w:t>.</w:t>
      </w:r>
      <w:r w:rsidRPr="00C12731">
        <w:rPr>
          <w:rFonts w:eastAsiaTheme="majorEastAsia" w:cstheme="minorHAnsi" w:hint="cs"/>
          <w:rtl/>
        </w:rPr>
        <w:t xml:space="preserve"> המרצה טוען שריבלין הלך לפי משפט טבע. אך זו לא הייתה דעת הרוב, דעת הרוב שאלה למה לא להקים בית סוהר פרטי.</w:t>
      </w:r>
    </w:p>
    <w:p w14:paraId="3106D37B" w14:textId="297AB8E6" w:rsidR="00C12731" w:rsidRPr="00C12731" w:rsidRDefault="00C12731" w:rsidP="00C12731">
      <w:pPr>
        <w:spacing w:line="360" w:lineRule="auto"/>
        <w:jc w:val="both"/>
        <w:rPr>
          <w:rFonts w:eastAsiaTheme="majorEastAsia" w:cstheme="minorHAnsi"/>
          <w:rtl/>
        </w:rPr>
      </w:pPr>
      <w:r w:rsidRPr="00C12731">
        <w:rPr>
          <w:rFonts w:eastAsiaTheme="majorEastAsia" w:cstheme="minorHAnsi" w:hint="cs"/>
          <w:u w:val="single"/>
          <w:rtl/>
        </w:rPr>
        <w:t>ביניש</w:t>
      </w:r>
      <w:r w:rsidRPr="00C12731">
        <w:rPr>
          <w:rFonts w:eastAsiaTheme="majorEastAsia" w:cstheme="minorHAnsi" w:hint="cs"/>
          <w:rtl/>
        </w:rPr>
        <w:t xml:space="preserve"> - כתבה כי החוק פוגע בעקרונות המתחייבים מאופיו הדמוקרטי של המשטר. בדבריה של ביניש אנו רואים את גישתו של </w:t>
      </w:r>
      <w:r w:rsidR="006B012A">
        <w:rPr>
          <w:rFonts w:eastAsiaTheme="majorEastAsia" w:cstheme="minorHAnsi" w:hint="cs"/>
          <w:rtl/>
        </w:rPr>
        <w:t>דבורקין</w:t>
      </w:r>
      <w:r w:rsidRPr="00C12731">
        <w:rPr>
          <w:rFonts w:eastAsiaTheme="majorEastAsia" w:cstheme="minorHAnsi" w:hint="cs"/>
          <w:rtl/>
        </w:rPr>
        <w:t xml:space="preserve">. היא מסתפקת בלהגיד שהחקיקה לא מתאימה למשטר המשפטי הקיים. אולם במקרה של חטיבת הזכויות מדובר במקרה שמעל פרשנות, זאת משום שביטלו את שני החוקים: החוק שבנה את ההיתר והחוק שתיקצב אותו. </w:t>
      </w:r>
    </w:p>
    <w:p w14:paraId="6DEBE195" w14:textId="4EA99113" w:rsidR="00C12731" w:rsidRPr="00C12731" w:rsidRDefault="00C12731" w:rsidP="00C12731">
      <w:pPr>
        <w:spacing w:line="360" w:lineRule="auto"/>
        <w:jc w:val="both"/>
        <w:rPr>
          <w:rFonts w:eastAsiaTheme="majorEastAsia" w:cstheme="minorHAnsi"/>
          <w:rtl/>
        </w:rPr>
      </w:pPr>
      <w:r w:rsidRPr="00C12731">
        <w:rPr>
          <w:rFonts w:eastAsiaTheme="majorEastAsia" w:cstheme="minorHAnsi" w:hint="cs"/>
          <w:rtl/>
        </w:rPr>
        <w:t>ביניש לקחה את הגישה של ד</w:t>
      </w:r>
      <w:r w:rsidR="006B012A">
        <w:rPr>
          <w:rFonts w:eastAsiaTheme="majorEastAsia" w:cstheme="minorHAnsi" w:hint="cs"/>
          <w:rtl/>
        </w:rPr>
        <w:t>ב</w:t>
      </w:r>
      <w:r w:rsidRPr="00C12731">
        <w:rPr>
          <w:rFonts w:eastAsiaTheme="majorEastAsia" w:cstheme="minorHAnsi" w:hint="cs"/>
          <w:rtl/>
        </w:rPr>
        <w:t xml:space="preserve">ורקין </w:t>
      </w:r>
      <w:r w:rsidRPr="00C12731">
        <w:rPr>
          <w:rFonts w:eastAsiaTheme="majorEastAsia" w:cstheme="minorHAnsi" w:hint="cs"/>
          <w:u w:val="single"/>
          <w:rtl/>
        </w:rPr>
        <w:t>והוסיפה עליו</w:t>
      </w:r>
      <w:r w:rsidRPr="00C12731">
        <w:rPr>
          <w:rFonts w:eastAsiaTheme="majorEastAsia" w:cstheme="minorHAnsi" w:hint="cs"/>
          <w:rtl/>
        </w:rPr>
        <w:t xml:space="preserve"> מאחר והיא עושה שימוש בפרשנות כדי לבטל חוק. לא כי אין תשובה או שזה לא ברור אלא משום שמדובר בדבר לא ערכי. אז מה נותן לביטול את התוקף? העובדה כי החוק לא מתאים לכל שאר המשטר. </w:t>
      </w:r>
    </w:p>
    <w:p w14:paraId="630CA019" w14:textId="6E116819" w:rsidR="00276090" w:rsidRPr="00276090" w:rsidRDefault="00740123" w:rsidP="00C12731">
      <w:pPr>
        <w:spacing w:line="360" w:lineRule="auto"/>
        <w:jc w:val="both"/>
        <w:rPr>
          <w:rFonts w:eastAsiaTheme="majorEastAsia" w:cstheme="minorHAnsi"/>
          <w:rtl/>
        </w:rPr>
      </w:pPr>
      <w:r>
        <w:rPr>
          <w:rFonts w:eastAsiaTheme="majorEastAsia" w:cstheme="minorHAnsi" w:hint="cs"/>
          <w:rtl/>
        </w:rPr>
        <w:lastRenderedPageBreak/>
        <w:t>הפרשנות כאן מובילה לביטולו של חוק- אז האם ניתן לטעון שהגישה של דבורקין היא לא פחות מהפכנית מזו של הארט?</w:t>
      </w:r>
      <w:r>
        <w:rPr>
          <w:rFonts w:eastAsiaTheme="majorEastAsia" w:cstheme="minorHAnsi" w:hint="cs"/>
        </w:rPr>
        <w:t xml:space="preserve"> </w:t>
      </w:r>
      <w:r w:rsidR="00276090" w:rsidRPr="00276090">
        <w:rPr>
          <w:rFonts w:eastAsiaTheme="majorEastAsia" w:cstheme="minorHAnsi"/>
          <w:rtl/>
        </w:rPr>
        <w:t xml:space="preserve">במידה מסוימת, </w:t>
      </w:r>
      <w:r w:rsidR="00276090">
        <w:rPr>
          <w:rFonts w:eastAsiaTheme="majorEastAsia" w:cstheme="minorHAnsi" w:hint="cs"/>
          <w:rtl/>
        </w:rPr>
        <w:t xml:space="preserve">ניתן לטעון שדווקא </w:t>
      </w:r>
      <w:r w:rsidR="00276090" w:rsidRPr="00276090">
        <w:rPr>
          <w:rFonts w:eastAsiaTheme="majorEastAsia" w:cstheme="minorHAnsi"/>
          <w:rtl/>
        </w:rPr>
        <w:t>הגישה של דבורקין היא החתרנית, משום שהיא מתיימרת לומר שאין חידוש בפסיקה</w:t>
      </w:r>
      <w:r w:rsidR="00276090">
        <w:rPr>
          <w:rFonts w:eastAsiaTheme="majorEastAsia" w:cstheme="minorHAnsi" w:hint="cs"/>
          <w:rtl/>
        </w:rPr>
        <w:t xml:space="preserve"> אך </w:t>
      </w:r>
      <w:r w:rsidR="00276090" w:rsidRPr="00276090">
        <w:rPr>
          <w:rFonts w:eastAsiaTheme="majorEastAsia" w:cstheme="minorHAnsi"/>
          <w:rtl/>
        </w:rPr>
        <w:t>מכניס</w:t>
      </w:r>
      <w:r w:rsidR="00276090">
        <w:rPr>
          <w:rFonts w:eastAsiaTheme="majorEastAsia" w:cstheme="minorHAnsi" w:hint="cs"/>
          <w:rtl/>
        </w:rPr>
        <w:t>ה</w:t>
      </w:r>
      <w:r w:rsidR="00276090" w:rsidRPr="00276090">
        <w:rPr>
          <w:rFonts w:eastAsiaTheme="majorEastAsia" w:cstheme="minorHAnsi"/>
          <w:rtl/>
        </w:rPr>
        <w:t xml:space="preserve"> את החידושים דרך הדלת האחורית</w:t>
      </w:r>
      <w:r w:rsidR="00276090" w:rsidRPr="00276090">
        <w:rPr>
          <w:rFonts w:eastAsiaTheme="majorEastAsia" w:cstheme="minorHAnsi"/>
        </w:rPr>
        <w:t>.</w:t>
      </w:r>
    </w:p>
    <w:p w14:paraId="1BE35ECE" w14:textId="77777777" w:rsidR="00A551E5" w:rsidRDefault="00A22135" w:rsidP="00A551E5">
      <w:pPr>
        <w:spacing w:line="360" w:lineRule="auto"/>
        <w:jc w:val="both"/>
        <w:rPr>
          <w:rFonts w:eastAsiaTheme="majorEastAsia" w:cstheme="minorHAnsi"/>
          <w:rtl/>
        </w:rPr>
      </w:pPr>
      <w:r>
        <w:rPr>
          <w:noProof/>
        </w:rPr>
        <w:drawing>
          <wp:inline distT="0" distB="0" distL="0" distR="0" wp14:anchorId="3F3C164E" wp14:editId="3BC2E388">
            <wp:extent cx="4147321" cy="2103120"/>
            <wp:effectExtent l="0" t="0" r="5715" b="0"/>
            <wp:docPr id="30733" name="תמונה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50070" cy="2104514"/>
                    </a:xfrm>
                    <a:prstGeom prst="rect">
                      <a:avLst/>
                    </a:prstGeom>
                  </pic:spPr>
                </pic:pic>
              </a:graphicData>
            </a:graphic>
          </wp:inline>
        </w:drawing>
      </w:r>
      <w:r w:rsidR="00A551E5">
        <w:rPr>
          <w:rFonts w:eastAsiaTheme="majorEastAsia" w:cstheme="minorHAnsi" w:hint="cs"/>
          <w:rtl/>
        </w:rPr>
        <w:t>.</w:t>
      </w:r>
    </w:p>
    <w:p w14:paraId="54C5EF45" w14:textId="3DA7CEBE" w:rsidR="00A551E5" w:rsidRPr="004C3AEB" w:rsidRDefault="00A551E5" w:rsidP="00A551E5">
      <w:pPr>
        <w:spacing w:line="360" w:lineRule="auto"/>
        <w:jc w:val="both"/>
        <w:rPr>
          <w:rFonts w:eastAsiaTheme="majorEastAsia" w:cstheme="minorHAnsi"/>
          <w:u w:val="single"/>
          <w:rtl/>
        </w:rPr>
      </w:pPr>
      <w:r w:rsidRPr="004C3AEB">
        <w:rPr>
          <w:rFonts w:eastAsiaTheme="majorEastAsia" w:cstheme="minorHAnsi" w:hint="cs"/>
          <w:b/>
          <w:bCs/>
          <w:u w:val="single"/>
          <w:rtl/>
        </w:rPr>
        <w:t>כללים מול עקרונות:</w:t>
      </w:r>
    </w:p>
    <w:p w14:paraId="713878C9" w14:textId="77777777" w:rsidR="00DA73F9" w:rsidRDefault="00A551E5" w:rsidP="00DA73F9">
      <w:pPr>
        <w:spacing w:line="360" w:lineRule="auto"/>
        <w:jc w:val="both"/>
        <w:rPr>
          <w:rFonts w:eastAsiaTheme="majorEastAsia" w:cstheme="minorHAnsi"/>
          <w:rtl/>
        </w:rPr>
      </w:pPr>
      <w:r>
        <w:rPr>
          <w:rFonts w:eastAsiaTheme="majorEastAsia" w:cstheme="minorHAnsi" w:hint="cs"/>
          <w:rtl/>
        </w:rPr>
        <w:t>לאור כל האמור,</w:t>
      </w:r>
      <w:r w:rsidRPr="00A234C2">
        <w:rPr>
          <w:rFonts w:eastAsiaTheme="majorEastAsia" w:cstheme="minorHAnsi"/>
          <w:rtl/>
        </w:rPr>
        <w:t xml:space="preserve"> יש </w:t>
      </w:r>
      <w:r w:rsidRPr="00777BE2">
        <w:rPr>
          <w:rFonts w:eastAsiaTheme="majorEastAsia" w:cstheme="minorHAnsi"/>
          <w:b/>
          <w:bCs/>
          <w:u w:val="single"/>
          <w:rtl/>
        </w:rPr>
        <w:t>להבדיל בין כללים לבין עקרונות</w:t>
      </w:r>
      <w:r w:rsidRPr="00A234C2">
        <w:rPr>
          <w:rFonts w:eastAsiaTheme="majorEastAsia" w:cstheme="minorHAnsi"/>
        </w:rPr>
        <w:t xml:space="preserve">: </w:t>
      </w:r>
      <w:r w:rsidRPr="00A234C2">
        <w:rPr>
          <w:rFonts w:eastAsiaTheme="majorEastAsia" w:cstheme="minorHAnsi"/>
          <w:rtl/>
        </w:rPr>
        <w:t>כללים הם חד משמעיים והם ברורים</w:t>
      </w:r>
      <w:r>
        <w:rPr>
          <w:rFonts w:eastAsiaTheme="majorEastAsia" w:cstheme="minorHAnsi" w:hint="cs"/>
          <w:rtl/>
        </w:rPr>
        <w:t xml:space="preserve"> (מספקים תשובה של כן או לא). לעומת זאת, </w:t>
      </w:r>
      <w:r w:rsidRPr="00A234C2">
        <w:rPr>
          <w:rFonts w:eastAsiaTheme="majorEastAsia" w:cstheme="minorHAnsi"/>
          <w:rtl/>
        </w:rPr>
        <w:t>עקרונות אינם חד משמעיים אלא נבחנים על פי שיקול דעת והם אינם ברורים</w:t>
      </w:r>
      <w:r w:rsidRPr="00A234C2">
        <w:rPr>
          <w:rFonts w:eastAsiaTheme="majorEastAsia" w:cstheme="minorHAnsi"/>
        </w:rPr>
        <w:t xml:space="preserve"> </w:t>
      </w:r>
      <w:r w:rsidRPr="00A234C2">
        <w:rPr>
          <w:rFonts w:eastAsiaTheme="majorEastAsia" w:cstheme="minorHAnsi"/>
          <w:rtl/>
        </w:rPr>
        <w:t xml:space="preserve">לכם הם צריכים להיות </w:t>
      </w:r>
      <w:r w:rsidRPr="00C773AA">
        <w:rPr>
          <w:rFonts w:eastAsiaTheme="majorEastAsia" w:cstheme="minorHAnsi"/>
          <w:u w:val="single"/>
          <w:rtl/>
        </w:rPr>
        <w:t>משכנעים</w:t>
      </w:r>
      <w:r w:rsidRPr="00A234C2">
        <w:rPr>
          <w:rFonts w:eastAsiaTheme="majorEastAsia" w:cstheme="minorHAnsi"/>
          <w:rtl/>
        </w:rPr>
        <w:t xml:space="preserve">. </w:t>
      </w:r>
    </w:p>
    <w:p w14:paraId="2930F293" w14:textId="1E7E997A" w:rsidR="00A551E5" w:rsidRDefault="00A551E5" w:rsidP="00A551E5">
      <w:pPr>
        <w:spacing w:line="360" w:lineRule="auto"/>
        <w:jc w:val="both"/>
        <w:rPr>
          <w:rFonts w:eastAsiaTheme="majorEastAsia" w:cstheme="minorHAnsi"/>
          <w:rtl/>
        </w:rPr>
      </w:pPr>
      <w:r w:rsidRPr="00A234C2">
        <w:rPr>
          <w:rFonts w:eastAsiaTheme="majorEastAsia" w:cstheme="minorHAnsi"/>
          <w:rtl/>
        </w:rPr>
        <w:t>כמו כן</w:t>
      </w:r>
      <w:r w:rsidRPr="00A234C2">
        <w:rPr>
          <w:rFonts w:eastAsiaTheme="majorEastAsia" w:cstheme="minorHAnsi"/>
        </w:rPr>
        <w:t xml:space="preserve">, </w:t>
      </w:r>
      <w:r w:rsidRPr="00A234C2">
        <w:rPr>
          <w:rFonts w:eastAsiaTheme="majorEastAsia" w:cstheme="minorHAnsi"/>
          <w:rtl/>
        </w:rPr>
        <w:t>בכללים, כאשר יש סתירה בין כללים, יש רק תשובה אחת תקפה לקביעה איזה כלל גובר ואילו בעקרונות יש איזון בין ערכים שאין כללים אחידים לאיזונם</w:t>
      </w:r>
      <w:r>
        <w:rPr>
          <w:rFonts w:eastAsiaTheme="majorEastAsia" w:cstheme="minorHAnsi" w:hint="cs"/>
          <w:rtl/>
        </w:rPr>
        <w:t xml:space="preserve"> (למשל חופש הביטוי, שלום הציבור, חופש התנועה וכדו').</w:t>
      </w:r>
    </w:p>
    <w:tbl>
      <w:tblPr>
        <w:tblStyle w:val="af0"/>
        <w:bidiVisual/>
        <w:tblW w:w="8448" w:type="dxa"/>
        <w:tblLook w:val="04A0" w:firstRow="1" w:lastRow="0" w:firstColumn="1" w:lastColumn="0" w:noHBand="0" w:noVBand="1"/>
      </w:tblPr>
      <w:tblGrid>
        <w:gridCol w:w="4224"/>
        <w:gridCol w:w="4224"/>
      </w:tblGrid>
      <w:tr w:rsidR="00622D2D" w:rsidRPr="00622D2D" w14:paraId="222544FE" w14:textId="77777777" w:rsidTr="00521002">
        <w:trPr>
          <w:trHeight w:val="636"/>
        </w:trPr>
        <w:tc>
          <w:tcPr>
            <w:tcW w:w="4224" w:type="dxa"/>
          </w:tcPr>
          <w:p w14:paraId="366F3034" w14:textId="3B11D392" w:rsidR="00622D2D" w:rsidRPr="00622D2D" w:rsidRDefault="00622D2D" w:rsidP="00622D2D">
            <w:pPr>
              <w:spacing w:after="160" w:line="360" w:lineRule="auto"/>
              <w:jc w:val="both"/>
              <w:rPr>
                <w:rFonts w:eastAsiaTheme="majorEastAsia" w:cstheme="minorHAnsi"/>
                <w:b/>
                <w:bCs/>
                <w:rtl/>
              </w:rPr>
            </w:pPr>
            <w:r w:rsidRPr="00622D2D">
              <w:rPr>
                <w:rFonts w:eastAsiaTheme="majorEastAsia" w:cstheme="minorHAnsi" w:hint="cs"/>
                <w:b/>
                <w:bCs/>
                <w:rtl/>
              </w:rPr>
              <w:t xml:space="preserve">כללים </w:t>
            </w:r>
            <w:r w:rsidRPr="00622D2D">
              <w:rPr>
                <w:rFonts w:eastAsiaTheme="majorEastAsia" w:cstheme="minorHAnsi"/>
                <w:b/>
                <w:bCs/>
              </w:rPr>
              <w:t>Rules</w:t>
            </w:r>
            <w:r w:rsidR="00571EA3">
              <w:rPr>
                <w:rFonts w:eastAsiaTheme="majorEastAsia" w:cstheme="minorHAnsi"/>
                <w:b/>
                <w:bCs/>
              </w:rPr>
              <w:t>)</w:t>
            </w:r>
            <w:r w:rsidRPr="00622D2D">
              <w:rPr>
                <w:rFonts w:eastAsiaTheme="majorEastAsia" w:cstheme="minorHAnsi"/>
                <w:b/>
                <w:bCs/>
              </w:rPr>
              <w:t xml:space="preserve"> </w:t>
            </w:r>
            <w:r w:rsidR="00571EA3">
              <w:rPr>
                <w:rFonts w:eastAsiaTheme="majorEastAsia" w:cstheme="minorHAnsi" w:hint="cs"/>
                <w:b/>
                <w:bCs/>
                <w:rtl/>
              </w:rPr>
              <w:t>)</w:t>
            </w:r>
          </w:p>
        </w:tc>
        <w:tc>
          <w:tcPr>
            <w:tcW w:w="4224" w:type="dxa"/>
          </w:tcPr>
          <w:p w14:paraId="6298FCC0" w14:textId="166723C8" w:rsidR="00622D2D" w:rsidRPr="00622D2D" w:rsidRDefault="00622D2D" w:rsidP="00622D2D">
            <w:pPr>
              <w:spacing w:after="160" w:line="360" w:lineRule="auto"/>
              <w:jc w:val="both"/>
              <w:rPr>
                <w:rFonts w:eastAsiaTheme="majorEastAsia" w:cstheme="minorHAnsi"/>
                <w:b/>
                <w:bCs/>
                <w:rtl/>
              </w:rPr>
            </w:pPr>
            <w:r w:rsidRPr="00622D2D">
              <w:rPr>
                <w:rFonts w:eastAsiaTheme="majorEastAsia" w:cstheme="minorHAnsi" w:hint="cs"/>
                <w:b/>
                <w:bCs/>
                <w:rtl/>
              </w:rPr>
              <w:t xml:space="preserve">עקרונות </w:t>
            </w:r>
            <w:r w:rsidRPr="00622D2D">
              <w:rPr>
                <w:rFonts w:eastAsiaTheme="majorEastAsia" w:cstheme="minorHAnsi"/>
                <w:b/>
                <w:bCs/>
              </w:rPr>
              <w:t>Principles</w:t>
            </w:r>
            <w:r w:rsidR="00571EA3">
              <w:rPr>
                <w:rFonts w:eastAsiaTheme="majorEastAsia" w:cstheme="minorHAnsi"/>
                <w:b/>
                <w:bCs/>
              </w:rPr>
              <w:t>)</w:t>
            </w:r>
            <w:r w:rsidRPr="00622D2D">
              <w:rPr>
                <w:rFonts w:eastAsiaTheme="majorEastAsia" w:cstheme="minorHAnsi"/>
                <w:b/>
                <w:bCs/>
              </w:rPr>
              <w:t xml:space="preserve"> </w:t>
            </w:r>
            <w:r w:rsidR="00571EA3">
              <w:rPr>
                <w:rFonts w:eastAsiaTheme="majorEastAsia" w:cstheme="minorHAnsi" w:hint="cs"/>
                <w:b/>
                <w:bCs/>
                <w:rtl/>
              </w:rPr>
              <w:t>)</w:t>
            </w:r>
          </w:p>
        </w:tc>
      </w:tr>
      <w:tr w:rsidR="00622D2D" w:rsidRPr="00622D2D" w14:paraId="6A784249" w14:textId="77777777" w:rsidTr="00521002">
        <w:trPr>
          <w:trHeight w:val="636"/>
        </w:trPr>
        <w:tc>
          <w:tcPr>
            <w:tcW w:w="4224" w:type="dxa"/>
          </w:tcPr>
          <w:p w14:paraId="0AD485B0" w14:textId="77777777"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תשובה של כן או לא (יכולים להיות גם לעיתים כללים עמומים, אך גם אם הם עמומים ניתן לפרש אותם)</w:t>
            </w:r>
          </w:p>
        </w:tc>
        <w:tc>
          <w:tcPr>
            <w:tcW w:w="4224" w:type="dxa"/>
          </w:tcPr>
          <w:p w14:paraId="16197A5F" w14:textId="77777777"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 xml:space="preserve">משמעות גם למשקל </w:t>
            </w:r>
            <w:r w:rsidRPr="00622D2D">
              <w:rPr>
                <w:rFonts w:eastAsiaTheme="majorEastAsia" w:cstheme="minorHAnsi"/>
                <w:rtl/>
              </w:rPr>
              <w:t>–</w:t>
            </w:r>
            <w:r w:rsidRPr="00622D2D">
              <w:rPr>
                <w:rFonts w:eastAsiaTheme="majorEastAsia" w:cstheme="minorHAnsi" w:hint="cs"/>
                <w:rtl/>
              </w:rPr>
              <w:t xml:space="preserve"> נאזן בין הערכים המתנגשים (העיקרון יתקיים תמיד גם אם הוא לא כתוב)</w:t>
            </w:r>
          </w:p>
        </w:tc>
      </w:tr>
      <w:tr w:rsidR="00622D2D" w:rsidRPr="00622D2D" w14:paraId="2ACC6E5B" w14:textId="77777777" w:rsidTr="00521002">
        <w:trPr>
          <w:trHeight w:val="636"/>
        </w:trPr>
        <w:tc>
          <w:tcPr>
            <w:tcW w:w="4224" w:type="dxa"/>
          </w:tcPr>
          <w:p w14:paraId="2293D811" w14:textId="77777777"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מחייבים</w:t>
            </w:r>
          </w:p>
        </w:tc>
        <w:tc>
          <w:tcPr>
            <w:tcW w:w="4224" w:type="dxa"/>
          </w:tcPr>
          <w:p w14:paraId="1CD4CD15" w14:textId="77777777"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משכנעים</w:t>
            </w:r>
          </w:p>
        </w:tc>
      </w:tr>
      <w:tr w:rsidR="00622D2D" w:rsidRPr="00622D2D" w14:paraId="17F30AB9" w14:textId="77777777" w:rsidTr="00521002">
        <w:trPr>
          <w:trHeight w:val="636"/>
        </w:trPr>
        <w:tc>
          <w:tcPr>
            <w:tcW w:w="4224" w:type="dxa"/>
          </w:tcPr>
          <w:p w14:paraId="7FB256B9" w14:textId="30AB0480"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בסתירה: רק</w:t>
            </w:r>
            <w:r w:rsidR="002E22E3">
              <w:rPr>
                <w:rFonts w:eastAsiaTheme="majorEastAsia" w:cstheme="minorHAnsi" w:hint="cs"/>
                <w:rtl/>
              </w:rPr>
              <w:t xml:space="preserve"> תשובה</w:t>
            </w:r>
            <w:r w:rsidRPr="00622D2D">
              <w:rPr>
                <w:rFonts w:eastAsiaTheme="majorEastAsia" w:cstheme="minorHAnsi" w:hint="cs"/>
                <w:rtl/>
              </w:rPr>
              <w:t xml:space="preserve"> אחת תק</w:t>
            </w:r>
            <w:r w:rsidR="002E22E3">
              <w:rPr>
                <w:rFonts w:eastAsiaTheme="majorEastAsia" w:cstheme="minorHAnsi" w:hint="cs"/>
                <w:rtl/>
              </w:rPr>
              <w:t>פה</w:t>
            </w:r>
          </w:p>
        </w:tc>
        <w:tc>
          <w:tcPr>
            <w:tcW w:w="4224" w:type="dxa"/>
          </w:tcPr>
          <w:p w14:paraId="77B5E3DA" w14:textId="77777777" w:rsidR="00622D2D" w:rsidRPr="00622D2D" w:rsidRDefault="00622D2D" w:rsidP="00622D2D">
            <w:pPr>
              <w:spacing w:after="160" w:line="360" w:lineRule="auto"/>
              <w:jc w:val="both"/>
              <w:rPr>
                <w:rFonts w:eastAsiaTheme="majorEastAsia" w:cstheme="minorHAnsi"/>
                <w:rtl/>
              </w:rPr>
            </w:pPr>
            <w:r w:rsidRPr="00622D2D">
              <w:rPr>
                <w:rFonts w:eastAsiaTheme="majorEastAsia" w:cstheme="minorHAnsi" w:hint="cs"/>
                <w:rtl/>
              </w:rPr>
              <w:t>בסתירה: איזון ערכים</w:t>
            </w:r>
          </w:p>
        </w:tc>
      </w:tr>
    </w:tbl>
    <w:p w14:paraId="307C1A3E" w14:textId="77777777" w:rsidR="004C3AEB" w:rsidRDefault="004C3AEB" w:rsidP="00A551E5">
      <w:pPr>
        <w:spacing w:line="360" w:lineRule="auto"/>
        <w:jc w:val="both"/>
        <w:rPr>
          <w:rFonts w:eastAsiaTheme="majorEastAsia" w:cstheme="minorHAnsi"/>
          <w:rtl/>
        </w:rPr>
      </w:pPr>
    </w:p>
    <w:p w14:paraId="55D6B55C" w14:textId="011F7FF2" w:rsidR="00A551E5" w:rsidRPr="00777BE2" w:rsidRDefault="00A551E5" w:rsidP="00A551E5">
      <w:pPr>
        <w:spacing w:line="360" w:lineRule="auto"/>
        <w:jc w:val="both"/>
        <w:rPr>
          <w:rFonts w:eastAsiaTheme="majorEastAsia" w:cstheme="minorHAnsi"/>
          <w:rtl/>
        </w:rPr>
      </w:pPr>
      <w:r w:rsidRPr="00777BE2">
        <w:rPr>
          <w:rFonts w:eastAsiaTheme="majorEastAsia" w:cstheme="minorHAnsi" w:hint="cs"/>
          <w:rtl/>
        </w:rPr>
        <w:t xml:space="preserve">הפוזיטיביזם כאן הוא </w:t>
      </w:r>
      <w:r w:rsidRPr="00777BE2">
        <w:rPr>
          <w:rFonts w:eastAsiaTheme="majorEastAsia" w:cstheme="minorHAnsi" w:hint="cs"/>
          <w:b/>
          <w:bCs/>
          <w:rtl/>
        </w:rPr>
        <w:t>פוזיטיביז</w:t>
      </w:r>
      <w:r w:rsidRPr="00777BE2">
        <w:rPr>
          <w:rFonts w:eastAsiaTheme="majorEastAsia" w:cstheme="minorHAnsi" w:hint="eastAsia"/>
          <w:b/>
          <w:bCs/>
          <w:rtl/>
        </w:rPr>
        <w:t>ם</w:t>
      </w:r>
      <w:r w:rsidRPr="00777BE2">
        <w:rPr>
          <w:rFonts w:eastAsiaTheme="majorEastAsia" w:cstheme="minorHAnsi" w:hint="cs"/>
          <w:b/>
          <w:bCs/>
          <w:rtl/>
        </w:rPr>
        <w:t xml:space="preserve"> חדשני</w:t>
      </w:r>
      <w:r w:rsidRPr="00777BE2">
        <w:rPr>
          <w:rFonts w:eastAsiaTheme="majorEastAsia" w:cstheme="minorHAnsi" w:hint="cs"/>
          <w:rtl/>
        </w:rPr>
        <w:t xml:space="preserve">. אצל הארט המשפט עשוי מכללים </w:t>
      </w:r>
      <w:r w:rsidRPr="00777BE2">
        <w:rPr>
          <w:rFonts w:eastAsiaTheme="majorEastAsia" w:cstheme="minorHAnsi"/>
          <w:rtl/>
        </w:rPr>
        <w:t>–</w:t>
      </w:r>
      <w:r w:rsidRPr="00777BE2">
        <w:rPr>
          <w:rFonts w:eastAsiaTheme="majorEastAsia" w:cstheme="minorHAnsi" w:hint="cs"/>
          <w:rtl/>
        </w:rPr>
        <w:t xml:space="preserve"> ראשוניים/ משניים. בהעדר כלל מתאים, </w:t>
      </w:r>
      <w:r w:rsidR="00622D2D">
        <w:rPr>
          <w:rFonts w:eastAsiaTheme="majorEastAsia" w:cstheme="minorHAnsi" w:hint="cs"/>
          <w:rtl/>
        </w:rPr>
        <w:t xml:space="preserve">אנחנו יוצרים כלל חדש- </w:t>
      </w:r>
      <w:r w:rsidRPr="00777BE2">
        <w:rPr>
          <w:rFonts w:eastAsiaTheme="majorEastAsia" w:cstheme="minorHAnsi" w:hint="cs"/>
          <w:rtl/>
        </w:rPr>
        <w:t>לשופט יש שיקול דעת "חזק". אצל דבורקין, המשפט כולל גם את העקרונות (אבל לא מדיניות) השופט מחפש את המשפט ולא יוצר אותו (הוא מכנה את זה שיקול דעת "חלש")</w:t>
      </w:r>
      <w:r w:rsidR="00701DB1">
        <w:rPr>
          <w:rFonts w:eastAsiaTheme="majorEastAsia" w:cstheme="minorHAnsi" w:hint="cs"/>
          <w:rtl/>
        </w:rPr>
        <w:t xml:space="preserve">- </w:t>
      </w:r>
      <w:r w:rsidR="00701DB1" w:rsidRPr="00701DB1">
        <w:rPr>
          <w:rFonts w:eastAsiaTheme="majorEastAsia" w:cs="Calibri"/>
          <w:rtl/>
        </w:rPr>
        <w:t>מכל האמיתות והכללים הקיימים אנו יכולים ללמוד מה נמצא בחתיכה החסרה. גישתו שונה מהגישה לפיה נחוקק במידה של לקונה.</w:t>
      </w:r>
    </w:p>
    <w:p w14:paraId="7C6E250E" w14:textId="77777777" w:rsidR="009860A7" w:rsidRDefault="009860A7" w:rsidP="00A551E5">
      <w:pPr>
        <w:spacing w:line="360" w:lineRule="auto"/>
        <w:jc w:val="both"/>
        <w:rPr>
          <w:noProof/>
          <w:rtl/>
        </w:rPr>
      </w:pPr>
    </w:p>
    <w:p w14:paraId="28F880F6" w14:textId="1EBA419D" w:rsidR="00A551E5" w:rsidRDefault="009860A7" w:rsidP="00A551E5">
      <w:pPr>
        <w:spacing w:line="360" w:lineRule="auto"/>
        <w:jc w:val="both"/>
        <w:rPr>
          <w:rFonts w:eastAsiaTheme="majorEastAsia" w:cstheme="minorHAnsi"/>
          <w:color w:val="7030A0"/>
          <w:rtl/>
        </w:rPr>
      </w:pPr>
      <w:r>
        <w:rPr>
          <w:noProof/>
        </w:rPr>
        <w:drawing>
          <wp:inline distT="0" distB="0" distL="0" distR="0" wp14:anchorId="6A73E944" wp14:editId="68464320">
            <wp:extent cx="2304657" cy="1412337"/>
            <wp:effectExtent l="0" t="0" r="635" b="0"/>
            <wp:docPr id="30734" name="תמונה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6758"/>
                    <a:stretch/>
                  </pic:blipFill>
                  <pic:spPr bwMode="auto">
                    <a:xfrm>
                      <a:off x="0" y="0"/>
                      <a:ext cx="2325275" cy="1424972"/>
                    </a:xfrm>
                    <a:prstGeom prst="rect">
                      <a:avLst/>
                    </a:prstGeom>
                    <a:ln>
                      <a:noFill/>
                    </a:ln>
                    <a:extLst>
                      <a:ext uri="{53640926-AAD7-44D8-BBD7-CCE9431645EC}">
                        <a14:shadowObscured xmlns:a14="http://schemas.microsoft.com/office/drawing/2010/main"/>
                      </a:ext>
                    </a:extLst>
                  </pic:spPr>
                </pic:pic>
              </a:graphicData>
            </a:graphic>
          </wp:inline>
        </w:drawing>
      </w:r>
    </w:p>
    <w:p w14:paraId="60781E7A" w14:textId="77777777" w:rsidR="00A551E5" w:rsidRPr="00777BE2" w:rsidRDefault="00A551E5" w:rsidP="00A551E5">
      <w:pPr>
        <w:spacing w:line="360" w:lineRule="auto"/>
        <w:jc w:val="both"/>
        <w:rPr>
          <w:rFonts w:eastAsiaTheme="majorEastAsia" w:cstheme="minorHAnsi"/>
          <w:rtl/>
        </w:rPr>
      </w:pPr>
      <w:r w:rsidRPr="00777BE2">
        <w:rPr>
          <w:rFonts w:eastAsiaTheme="majorEastAsia" w:cstheme="minorHAnsi" w:hint="cs"/>
          <w:rtl/>
        </w:rPr>
        <w:t>בהמשך נפגוש את הגישה הריא</w:t>
      </w:r>
      <w:r>
        <w:rPr>
          <w:rFonts w:eastAsiaTheme="majorEastAsia" w:cstheme="minorHAnsi" w:hint="cs"/>
          <w:rtl/>
        </w:rPr>
        <w:t>ליס</w:t>
      </w:r>
      <w:r w:rsidRPr="00777BE2">
        <w:rPr>
          <w:rFonts w:eastAsiaTheme="majorEastAsia" w:cstheme="minorHAnsi" w:hint="cs"/>
          <w:rtl/>
        </w:rPr>
        <w:t>יטית (לפיה גם מדיניות היא מרכיב של ההכרעה השיפוטית ואין נורמה מוכנה אלא הכל תלוי בהקשר חברתי) ואת גישת הפורמליזם (לפיה יש נורמה אחת מוכנה מראש).</w:t>
      </w:r>
    </w:p>
    <w:p w14:paraId="537ABAA4" w14:textId="673C44E6" w:rsidR="009860A7" w:rsidRPr="002B7B2B" w:rsidRDefault="009860A7" w:rsidP="009860A7">
      <w:pPr>
        <w:spacing w:line="360" w:lineRule="auto"/>
        <w:jc w:val="both"/>
        <w:rPr>
          <w:rFonts w:eastAsiaTheme="majorEastAsia" w:cstheme="minorHAnsi"/>
          <w:b/>
          <w:bCs/>
          <w:u w:val="single"/>
          <w:rtl/>
        </w:rPr>
      </w:pPr>
      <w:r w:rsidRPr="002B7B2B">
        <w:rPr>
          <w:rFonts w:eastAsiaTheme="majorEastAsia" w:cstheme="minorHAnsi" w:hint="cs"/>
          <w:b/>
          <w:bCs/>
          <w:u w:val="single"/>
          <w:rtl/>
        </w:rPr>
        <w:t xml:space="preserve">סיכום השופט כמחוקק או כפרשן, הארט </w:t>
      </w:r>
      <w:r w:rsidRPr="002B7B2B">
        <w:rPr>
          <w:rFonts w:eastAsiaTheme="majorEastAsia" w:cstheme="minorHAnsi"/>
          <w:b/>
          <w:bCs/>
          <w:u w:val="single"/>
        </w:rPr>
        <w:t>VS</w:t>
      </w:r>
      <w:r w:rsidRPr="002B7B2B">
        <w:rPr>
          <w:rFonts w:eastAsiaTheme="majorEastAsia" w:cstheme="minorHAnsi" w:hint="cs"/>
          <w:b/>
          <w:bCs/>
          <w:u w:val="single"/>
          <w:rtl/>
        </w:rPr>
        <w:t xml:space="preserve"> ד</w:t>
      </w:r>
      <w:r w:rsidR="006B012A" w:rsidRPr="002B7B2B">
        <w:rPr>
          <w:rFonts w:eastAsiaTheme="majorEastAsia" w:cstheme="minorHAnsi" w:hint="cs"/>
          <w:b/>
          <w:bCs/>
          <w:u w:val="single"/>
          <w:rtl/>
        </w:rPr>
        <w:t>ב</w:t>
      </w:r>
      <w:r w:rsidRPr="002B7B2B">
        <w:rPr>
          <w:rFonts w:eastAsiaTheme="majorEastAsia" w:cstheme="minorHAnsi" w:hint="cs"/>
          <w:b/>
          <w:bCs/>
          <w:u w:val="single"/>
          <w:rtl/>
        </w:rPr>
        <w:t>ורקין:</w:t>
      </w:r>
    </w:p>
    <w:p w14:paraId="2656FA40" w14:textId="77777777" w:rsidR="009860A7" w:rsidRPr="009860A7" w:rsidRDefault="009860A7" w:rsidP="009860A7">
      <w:pPr>
        <w:spacing w:line="360" w:lineRule="auto"/>
        <w:jc w:val="both"/>
        <w:rPr>
          <w:rFonts w:eastAsiaTheme="majorEastAsia" w:cstheme="minorHAnsi"/>
          <w:rtl/>
        </w:rPr>
      </w:pPr>
      <w:r w:rsidRPr="009860A7">
        <w:rPr>
          <w:rFonts w:eastAsiaTheme="majorEastAsia" w:cstheme="minorHAnsi" w:hint="cs"/>
          <w:u w:val="single"/>
          <w:rtl/>
        </w:rPr>
        <w:t>לפי הארט-</w:t>
      </w:r>
      <w:r w:rsidRPr="009860A7">
        <w:rPr>
          <w:rFonts w:eastAsiaTheme="majorEastAsia" w:cstheme="minorHAnsi" w:hint="cs"/>
          <w:rtl/>
        </w:rPr>
        <w:t xml:space="preserve"> המשפט עשוי מכללים (ראשונים/משניים) ובמצב של לקונה השופט יכול לשמש כמחוקק וליצור חוק חדש. יש לו סמכות לקבוע תקדים חדש. כולל בגישה שלו רק את הכללים בלי העקרונות. הארט כותב בשנות ה60 בשנת 1961. במהדורה השנייה של הארט משנת 94׳ הוא כותב מענה שזו התשובה שלו לגישה שלו. מוסיפים שם האם הוא הצליח לענות או לא הצליח לענות על השאלה. </w:t>
      </w:r>
    </w:p>
    <w:p w14:paraId="71CB2677" w14:textId="175A22CF" w:rsidR="009860A7" w:rsidRPr="009860A7" w:rsidRDefault="009860A7" w:rsidP="009860A7">
      <w:pPr>
        <w:spacing w:line="360" w:lineRule="auto"/>
        <w:jc w:val="both"/>
        <w:rPr>
          <w:rFonts w:eastAsiaTheme="majorEastAsia" w:cstheme="minorHAnsi"/>
          <w:rtl/>
        </w:rPr>
      </w:pPr>
      <w:r w:rsidRPr="009860A7">
        <w:rPr>
          <w:rFonts w:eastAsiaTheme="majorEastAsia" w:cstheme="minorHAnsi" w:hint="cs"/>
          <w:u w:val="single"/>
          <w:rtl/>
        </w:rPr>
        <w:t>לפי ד</w:t>
      </w:r>
      <w:r w:rsidR="006B012A">
        <w:rPr>
          <w:rFonts w:eastAsiaTheme="majorEastAsia" w:cstheme="minorHAnsi" w:hint="cs"/>
          <w:u w:val="single"/>
          <w:rtl/>
        </w:rPr>
        <w:t>בור</w:t>
      </w:r>
      <w:r w:rsidRPr="009860A7">
        <w:rPr>
          <w:rFonts w:eastAsiaTheme="majorEastAsia" w:cstheme="minorHAnsi" w:hint="cs"/>
          <w:u w:val="single"/>
          <w:rtl/>
        </w:rPr>
        <w:t>קין</w:t>
      </w:r>
      <w:r w:rsidRPr="009860A7">
        <w:rPr>
          <w:rFonts w:eastAsiaTheme="majorEastAsia" w:cstheme="minorHAnsi" w:hint="cs"/>
          <w:rtl/>
        </w:rPr>
        <w:t xml:space="preserve"> </w:t>
      </w:r>
      <w:r w:rsidRPr="009860A7">
        <w:rPr>
          <w:rFonts w:eastAsiaTheme="majorEastAsia" w:cstheme="minorHAnsi"/>
          <w:rtl/>
        </w:rPr>
        <w:t>–</w:t>
      </w:r>
      <w:r w:rsidRPr="009860A7">
        <w:rPr>
          <w:rFonts w:eastAsiaTheme="majorEastAsia" w:cstheme="minorHAnsi" w:hint="cs"/>
          <w:rtl/>
        </w:rPr>
        <w:t>המשפט כולל גם את העקרונות וגם את הכללים (</w:t>
      </w:r>
      <w:r w:rsidR="00CD632F">
        <w:rPr>
          <w:rFonts w:eastAsiaTheme="majorEastAsia" w:cstheme="minorHAnsi" w:hint="cs"/>
          <w:rtl/>
        </w:rPr>
        <w:t>ו</w:t>
      </w:r>
      <w:r w:rsidRPr="009860A7">
        <w:rPr>
          <w:rFonts w:eastAsiaTheme="majorEastAsia" w:cstheme="minorHAnsi" w:hint="cs"/>
          <w:rtl/>
        </w:rPr>
        <w:t>לא את המדיניות)</w:t>
      </w:r>
      <w:r w:rsidR="00CD632F">
        <w:rPr>
          <w:rFonts w:eastAsiaTheme="majorEastAsia" w:cstheme="minorHAnsi" w:hint="cs"/>
          <w:rtl/>
        </w:rPr>
        <w:t>.</w:t>
      </w:r>
      <w:r w:rsidRPr="009860A7">
        <w:rPr>
          <w:rFonts w:eastAsiaTheme="majorEastAsia" w:cstheme="minorHAnsi" w:hint="cs"/>
          <w:rtl/>
        </w:rPr>
        <w:t xml:space="preserve"> הוא קורא לזה שיקול דעת ״חלש״. אצל ד</w:t>
      </w:r>
      <w:r w:rsidR="006B012A">
        <w:rPr>
          <w:rFonts w:eastAsiaTheme="majorEastAsia" w:cstheme="minorHAnsi" w:hint="cs"/>
          <w:rtl/>
        </w:rPr>
        <w:t>ב</w:t>
      </w:r>
      <w:r w:rsidRPr="009860A7">
        <w:rPr>
          <w:rFonts w:eastAsiaTheme="majorEastAsia" w:cstheme="minorHAnsi" w:hint="cs"/>
          <w:rtl/>
        </w:rPr>
        <w:t xml:space="preserve">ורקין השופט </w:t>
      </w:r>
      <w:r w:rsidRPr="009860A7">
        <w:rPr>
          <w:rFonts w:eastAsiaTheme="majorEastAsia" w:cstheme="minorHAnsi" w:hint="cs"/>
          <w:b/>
          <w:bCs/>
          <w:rtl/>
        </w:rPr>
        <w:t xml:space="preserve">חושף משמעות קיימת שהופכת למחייבת מבחינה משפטית. </w:t>
      </w:r>
      <w:r w:rsidRPr="009860A7">
        <w:rPr>
          <w:rFonts w:eastAsiaTheme="majorEastAsia" w:cstheme="minorHAnsi" w:hint="cs"/>
          <w:rtl/>
        </w:rPr>
        <w:t>הספר הגדול והמפורסם של ד</w:t>
      </w:r>
      <w:r w:rsidR="006B012A">
        <w:rPr>
          <w:rFonts w:eastAsiaTheme="majorEastAsia" w:cstheme="minorHAnsi" w:hint="cs"/>
          <w:rtl/>
        </w:rPr>
        <w:t>בו</w:t>
      </w:r>
      <w:r w:rsidRPr="009860A7">
        <w:rPr>
          <w:rFonts w:eastAsiaTheme="majorEastAsia" w:cstheme="minorHAnsi" w:hint="cs"/>
          <w:rtl/>
        </w:rPr>
        <w:t>רקין</w:t>
      </w:r>
      <w:r w:rsidRPr="009860A7">
        <w:rPr>
          <w:rFonts w:eastAsiaTheme="majorEastAsia" w:cstheme="minorHAnsi" w:hint="cs"/>
          <w:b/>
          <w:bCs/>
          <w:rtl/>
        </w:rPr>
        <w:t xml:space="preserve"> נכתב ב1985. </w:t>
      </w:r>
      <w:r w:rsidRPr="009860A7">
        <w:rPr>
          <w:rFonts w:eastAsiaTheme="majorEastAsia" w:cstheme="minorHAnsi" w:hint="cs"/>
          <w:rtl/>
        </w:rPr>
        <w:t>לדעת בריס מה שמאפשר את האקטיביזם השיפוטי זו גישתו של ד</w:t>
      </w:r>
      <w:r w:rsidR="006B012A">
        <w:rPr>
          <w:rFonts w:eastAsiaTheme="majorEastAsia" w:cstheme="minorHAnsi" w:hint="cs"/>
          <w:rtl/>
        </w:rPr>
        <w:t>בו</w:t>
      </w:r>
      <w:r w:rsidRPr="009860A7">
        <w:rPr>
          <w:rFonts w:eastAsiaTheme="majorEastAsia" w:cstheme="minorHAnsi" w:hint="cs"/>
          <w:rtl/>
        </w:rPr>
        <w:t xml:space="preserve">רקין. </w:t>
      </w:r>
    </w:p>
    <w:p w14:paraId="198F8C6F" w14:textId="495EAE0D" w:rsidR="009860A7" w:rsidRPr="009860A7" w:rsidRDefault="009860A7" w:rsidP="009860A7">
      <w:pPr>
        <w:spacing w:line="360" w:lineRule="auto"/>
        <w:jc w:val="both"/>
        <w:rPr>
          <w:rFonts w:eastAsiaTheme="majorEastAsia" w:cstheme="minorHAnsi"/>
          <w:rtl/>
        </w:rPr>
      </w:pPr>
      <w:r w:rsidRPr="009860A7">
        <w:rPr>
          <w:rFonts w:eastAsiaTheme="majorEastAsia" w:cstheme="minorHAnsi" w:hint="cs"/>
          <w:u w:val="single"/>
          <w:rtl/>
        </w:rPr>
        <w:t>לפי הריאליסטים</w:t>
      </w:r>
      <w:r w:rsidRPr="009860A7">
        <w:rPr>
          <w:rFonts w:eastAsiaTheme="majorEastAsia" w:cstheme="minorHAnsi" w:hint="cs"/>
          <w:rtl/>
        </w:rPr>
        <w:t xml:space="preserve"> (הגישה האמריקאית): גם מדיניות היא מרכיב של ההכרעה השיפוטית. </w:t>
      </w:r>
      <w:r w:rsidR="004C3AEB">
        <w:rPr>
          <w:rFonts w:eastAsiaTheme="majorEastAsia" w:cstheme="minorHAnsi" w:hint="cs"/>
          <w:rtl/>
        </w:rPr>
        <w:t xml:space="preserve">נדון בגישה הריאסליטית </w:t>
      </w:r>
      <w:r w:rsidRPr="009860A7">
        <w:rPr>
          <w:rFonts w:eastAsiaTheme="majorEastAsia" w:cstheme="minorHAnsi" w:hint="cs"/>
          <w:rtl/>
        </w:rPr>
        <w:t xml:space="preserve">בהמשך. </w:t>
      </w:r>
    </w:p>
    <w:p w14:paraId="06DB97C1" w14:textId="77777777" w:rsidR="0007292A" w:rsidRPr="0007292A" w:rsidRDefault="009860A7" w:rsidP="009860A7">
      <w:pPr>
        <w:spacing w:line="360" w:lineRule="auto"/>
        <w:jc w:val="both"/>
        <w:rPr>
          <w:rFonts w:eastAsiaTheme="majorEastAsia" w:cstheme="minorHAnsi"/>
          <w:b/>
          <w:bCs/>
          <w:u w:val="single"/>
          <w:rtl/>
        </w:rPr>
      </w:pPr>
      <w:r w:rsidRPr="0007292A">
        <w:rPr>
          <w:rFonts w:eastAsiaTheme="majorEastAsia" w:cstheme="minorHAnsi" w:hint="cs"/>
          <w:b/>
          <w:bCs/>
          <w:u w:val="single"/>
          <w:rtl/>
        </w:rPr>
        <w:t xml:space="preserve">האם יש תשובה אחת נכונה לכל שאלה משפטית? </w:t>
      </w:r>
    </w:p>
    <w:p w14:paraId="4FA4D598" w14:textId="7B22F345" w:rsidR="009860A7" w:rsidRPr="009860A7" w:rsidRDefault="009860A7" w:rsidP="009860A7">
      <w:pPr>
        <w:spacing w:line="360" w:lineRule="auto"/>
        <w:jc w:val="both"/>
        <w:rPr>
          <w:rFonts w:eastAsiaTheme="majorEastAsia" w:cstheme="minorHAnsi"/>
          <w:b/>
          <w:bCs/>
          <w:rtl/>
        </w:rPr>
      </w:pPr>
      <w:r w:rsidRPr="0007292A">
        <w:rPr>
          <w:rFonts w:eastAsiaTheme="majorEastAsia" w:cstheme="minorHAnsi" w:hint="cs"/>
          <w:b/>
          <w:bCs/>
          <w:rtl/>
        </w:rPr>
        <w:t>לפי ד</w:t>
      </w:r>
      <w:r w:rsidR="006B012A" w:rsidRPr="0007292A">
        <w:rPr>
          <w:rFonts w:eastAsiaTheme="majorEastAsia" w:cstheme="minorHAnsi" w:hint="cs"/>
          <w:b/>
          <w:bCs/>
          <w:rtl/>
        </w:rPr>
        <w:t>בור</w:t>
      </w:r>
      <w:r w:rsidRPr="0007292A">
        <w:rPr>
          <w:rFonts w:eastAsiaTheme="majorEastAsia" w:cstheme="minorHAnsi" w:hint="cs"/>
          <w:b/>
          <w:bCs/>
          <w:rtl/>
        </w:rPr>
        <w:t>קין (המוקדם שפירא) כן!</w:t>
      </w:r>
      <w:r w:rsidRPr="009860A7">
        <w:rPr>
          <w:rFonts w:eastAsiaTheme="majorEastAsia" w:cstheme="minorHAnsi" w:hint="cs"/>
          <w:rtl/>
        </w:rPr>
        <w:t xml:space="preserve"> אמנם יהיה וויכוח מה התשובה הנכונה, אך אין זה אומר שיש מספר תשובות נכונות. דווקא בגלל שתפקיד השופט לחפש מה התשובה הנכונה ולחשוף את המשמעות הקיימת יש רק אחת שכזו. </w:t>
      </w:r>
    </w:p>
    <w:p w14:paraId="01A2F686" w14:textId="77777777" w:rsidR="009860A7" w:rsidRPr="009860A7" w:rsidRDefault="009860A7" w:rsidP="009860A7">
      <w:pPr>
        <w:spacing w:line="360" w:lineRule="auto"/>
        <w:jc w:val="both"/>
        <w:rPr>
          <w:rFonts w:eastAsiaTheme="majorEastAsia" w:cstheme="minorHAnsi"/>
        </w:rPr>
      </w:pPr>
      <w:r w:rsidRPr="009860A7">
        <w:rPr>
          <w:rFonts w:eastAsiaTheme="majorEastAsia" w:cstheme="minorHAnsi" w:hint="cs"/>
          <w:rtl/>
        </w:rPr>
        <w:t xml:space="preserve">זה לא עניין של טעם אישי אלא של הכרעות משפטיות. במובחן משאלות של טעם אישי, במובחן משאלות של ידיעת מהי התשובה הנכונה. </w:t>
      </w:r>
    </w:p>
    <w:p w14:paraId="48437C72" w14:textId="5340B65C" w:rsidR="002B7B2B" w:rsidRPr="0007292A" w:rsidRDefault="002B7B2B" w:rsidP="00A551E5">
      <w:pPr>
        <w:spacing w:line="360" w:lineRule="auto"/>
        <w:jc w:val="both"/>
        <w:rPr>
          <w:rFonts w:eastAsiaTheme="majorEastAsia" w:cstheme="minorHAnsi"/>
          <w:rtl/>
        </w:rPr>
      </w:pPr>
    </w:p>
    <w:p w14:paraId="75439C6F" w14:textId="77777777" w:rsidR="00CE5155" w:rsidRDefault="00CE5155" w:rsidP="00CE5155">
      <w:pPr>
        <w:spacing w:line="360" w:lineRule="auto"/>
        <w:jc w:val="both"/>
        <w:rPr>
          <w:rFonts w:eastAsiaTheme="majorEastAsia" w:cstheme="minorHAnsi"/>
          <w:b/>
          <w:bCs/>
          <w:u w:val="single"/>
          <w:rtl/>
        </w:rPr>
      </w:pPr>
    </w:p>
    <w:p w14:paraId="39AB7461" w14:textId="77777777" w:rsidR="00CE5155" w:rsidRDefault="00CE5155" w:rsidP="00CE5155">
      <w:pPr>
        <w:spacing w:line="360" w:lineRule="auto"/>
        <w:jc w:val="both"/>
        <w:rPr>
          <w:rFonts w:eastAsiaTheme="majorEastAsia" w:cstheme="minorHAnsi"/>
          <w:b/>
          <w:bCs/>
          <w:u w:val="single"/>
          <w:rtl/>
        </w:rPr>
      </w:pPr>
    </w:p>
    <w:p w14:paraId="6BB20A8D" w14:textId="77777777" w:rsidR="00CE5155" w:rsidRDefault="00CE5155" w:rsidP="00CE5155">
      <w:pPr>
        <w:spacing w:line="360" w:lineRule="auto"/>
        <w:jc w:val="both"/>
        <w:rPr>
          <w:rFonts w:eastAsiaTheme="majorEastAsia" w:cstheme="minorHAnsi"/>
          <w:b/>
          <w:bCs/>
          <w:u w:val="single"/>
          <w:rtl/>
        </w:rPr>
      </w:pPr>
    </w:p>
    <w:p w14:paraId="3FF6B697" w14:textId="31EB6871" w:rsidR="00CE5155" w:rsidRDefault="00CE5155" w:rsidP="00CE5155">
      <w:pPr>
        <w:spacing w:line="360" w:lineRule="auto"/>
        <w:jc w:val="both"/>
        <w:rPr>
          <w:rFonts w:eastAsiaTheme="majorEastAsia" w:cstheme="minorHAnsi"/>
          <w:b/>
          <w:bCs/>
          <w:u w:val="single"/>
          <w:rtl/>
        </w:rPr>
      </w:pPr>
      <w:r w:rsidRPr="00EB0D4D">
        <w:rPr>
          <w:rFonts w:eastAsiaTheme="majorEastAsia" w:cstheme="minorHAnsi"/>
          <w:b/>
          <w:bCs/>
          <w:u w:val="single"/>
          <w:rtl/>
        </w:rPr>
        <w:lastRenderedPageBreak/>
        <w:t>שיעור 1</w:t>
      </w:r>
      <w:r>
        <w:rPr>
          <w:rFonts w:eastAsiaTheme="majorEastAsia" w:cstheme="minorHAnsi" w:hint="cs"/>
          <w:b/>
          <w:bCs/>
          <w:u w:val="single"/>
          <w:rtl/>
        </w:rPr>
        <w:t>6</w:t>
      </w:r>
      <w:r w:rsidRPr="00EB0D4D">
        <w:rPr>
          <w:rFonts w:eastAsiaTheme="majorEastAsia" w:cstheme="minorHAnsi"/>
          <w:b/>
          <w:bCs/>
          <w:u w:val="single"/>
          <w:rtl/>
        </w:rPr>
        <w:t xml:space="preserve">- </w:t>
      </w:r>
      <w:r>
        <w:rPr>
          <w:rFonts w:eastAsiaTheme="majorEastAsia" w:cstheme="minorHAnsi" w:hint="cs"/>
          <w:b/>
          <w:bCs/>
          <w:u w:val="single"/>
          <w:rtl/>
        </w:rPr>
        <w:t>09.12</w:t>
      </w:r>
      <w:r w:rsidRPr="00EB0D4D">
        <w:rPr>
          <w:rFonts w:eastAsiaTheme="majorEastAsia" w:cstheme="minorHAnsi"/>
          <w:b/>
          <w:bCs/>
          <w:u w:val="single"/>
          <w:rtl/>
        </w:rPr>
        <w:t>.2021</w:t>
      </w:r>
    </w:p>
    <w:p w14:paraId="726A83EB" w14:textId="21E4072E" w:rsidR="008B4BE9" w:rsidRDefault="008B4BE9" w:rsidP="00D1288F">
      <w:pPr>
        <w:spacing w:line="360" w:lineRule="auto"/>
        <w:jc w:val="both"/>
        <w:rPr>
          <w:rFonts w:eastAsiaTheme="majorEastAsia" w:cstheme="minorHAnsi"/>
          <w:rtl/>
        </w:rPr>
      </w:pPr>
      <w:r>
        <w:rPr>
          <w:rFonts w:eastAsiaTheme="majorEastAsia" w:cstheme="minorHAnsi" w:hint="cs"/>
          <w:rtl/>
        </w:rPr>
        <w:t xml:space="preserve">אנחנו ממשיכים לעסוק בעקרונות של דבורקין. כזכור, </w:t>
      </w:r>
      <w:r w:rsidRPr="008B4BE9">
        <w:rPr>
          <w:rFonts w:eastAsiaTheme="majorEastAsia" w:cstheme="minorHAnsi" w:hint="cs"/>
          <w:rtl/>
        </w:rPr>
        <w:t>דבורקין דיבר על עקרונות במסגרת</w:t>
      </w:r>
      <w:r>
        <w:rPr>
          <w:rFonts w:eastAsiaTheme="majorEastAsia" w:cstheme="minorHAnsi" w:hint="cs"/>
          <w:rtl/>
        </w:rPr>
        <w:t xml:space="preserve"> השאלה מה השופט צריך לעשות כאשר הוא נתקל בבעיה שאין לה פתרון בכללים. </w:t>
      </w:r>
    </w:p>
    <w:p w14:paraId="173AC2F6" w14:textId="760E9A1D" w:rsidR="008B4BE9" w:rsidRDefault="008B4BE9" w:rsidP="008B4BE9">
      <w:pPr>
        <w:spacing w:line="360" w:lineRule="auto"/>
        <w:jc w:val="both"/>
        <w:rPr>
          <w:rFonts w:eastAsiaTheme="majorEastAsia" w:cstheme="minorHAnsi"/>
          <w:rtl/>
        </w:rPr>
      </w:pPr>
      <w:r>
        <w:rPr>
          <w:rFonts w:eastAsiaTheme="majorEastAsia" w:cstheme="minorHAnsi" w:hint="cs"/>
          <w:rtl/>
        </w:rPr>
        <w:t xml:space="preserve">דיברנו על כך שהפוזיטיביזם סובב סביב ערך הוודאות. ניתן לטעון שהכי נוח לתאר את הכלל הוודאי כמשהו שבני האדם כתבו וניסחו בצורה ברורה. </w:t>
      </w:r>
      <w:r w:rsidR="003810F8">
        <w:rPr>
          <w:rFonts w:eastAsiaTheme="majorEastAsia" w:cstheme="minorHAnsi" w:hint="cs"/>
          <w:rtl/>
        </w:rPr>
        <w:t xml:space="preserve">לכאורה, הפוזיטיביזם הקלאסי לא עולה בקנה אחד עם משנתו של דבורקין שכן הוא כולל גם עקרונות. </w:t>
      </w:r>
    </w:p>
    <w:p w14:paraId="549CD1E5" w14:textId="2B0A530B" w:rsidR="003810F8" w:rsidRDefault="0016415D" w:rsidP="0016415D">
      <w:pPr>
        <w:spacing w:line="360" w:lineRule="auto"/>
        <w:jc w:val="both"/>
        <w:rPr>
          <w:rFonts w:eastAsiaTheme="majorEastAsia" w:cstheme="minorHAnsi"/>
          <w:rtl/>
        </w:rPr>
      </w:pPr>
      <w:r>
        <w:rPr>
          <w:rFonts w:eastAsiaTheme="majorEastAsia" w:cstheme="minorHAnsi" w:hint="cs"/>
          <w:rtl/>
        </w:rPr>
        <w:t xml:space="preserve">עם זאת, </w:t>
      </w:r>
      <w:r w:rsidRPr="0016415D">
        <w:rPr>
          <w:rFonts w:eastAsiaTheme="majorEastAsia" w:cstheme="minorHAnsi" w:hint="cs"/>
          <w:rtl/>
        </w:rPr>
        <w:t>לדעת ד</w:t>
      </w:r>
      <w:r w:rsidR="001B2BE5">
        <w:rPr>
          <w:rFonts w:eastAsiaTheme="majorEastAsia" w:cstheme="minorHAnsi" w:hint="cs"/>
          <w:rtl/>
        </w:rPr>
        <w:t>בו</w:t>
      </w:r>
      <w:r w:rsidRPr="0016415D">
        <w:rPr>
          <w:rFonts w:eastAsiaTheme="majorEastAsia" w:cstheme="minorHAnsi" w:hint="cs"/>
          <w:rtl/>
        </w:rPr>
        <w:t xml:space="preserve">רקין, צריך לייצר מצב שיש וודאות גם </w:t>
      </w:r>
      <w:r>
        <w:rPr>
          <w:rFonts w:eastAsiaTheme="majorEastAsia" w:cstheme="minorHAnsi" w:hint="cs"/>
          <w:rtl/>
        </w:rPr>
        <w:t xml:space="preserve">במצב שיש לנו לאקונות. </w:t>
      </w:r>
      <w:r w:rsidR="003810F8">
        <w:rPr>
          <w:rFonts w:eastAsiaTheme="majorEastAsia" w:cstheme="minorHAnsi" w:hint="cs"/>
          <w:rtl/>
        </w:rPr>
        <w:t>הפוזיטיביזם של דבורקין כולל בתוכו לא רק את מה שבני האדם כתבו , אלא גם את ה"רווח שבין החלקים"</w:t>
      </w:r>
      <w:r>
        <w:rPr>
          <w:rFonts w:eastAsiaTheme="majorEastAsia" w:cstheme="minorHAnsi" w:hint="cs"/>
          <w:rtl/>
        </w:rPr>
        <w:t xml:space="preserve">. </w:t>
      </w:r>
      <w:r w:rsidR="00C16E8C">
        <w:rPr>
          <w:rFonts w:eastAsiaTheme="majorEastAsia" w:cs="Calibri" w:hint="cs"/>
          <w:rtl/>
        </w:rPr>
        <w:t>כמו שכשחסרה לנו חתיכה בפאזל, ברור לנו איך היא צריכה להיראות-</w:t>
      </w:r>
      <w:r w:rsidR="00C16E8C" w:rsidRPr="00C16E8C">
        <w:rPr>
          <w:rFonts w:eastAsiaTheme="majorEastAsia" w:cs="Calibri"/>
          <w:rtl/>
        </w:rPr>
        <w:t xml:space="preserve"> כך גם במשפט, אם חסר לנו תשובה על משהו ספציפי, מתוך כל השאר והכללים שקיימים אפשר להגיע לתשובה הנכונה.</w:t>
      </w:r>
      <w:r>
        <w:rPr>
          <w:rFonts w:eastAsiaTheme="majorEastAsia" w:cstheme="minorHAnsi" w:hint="cs"/>
          <w:rtl/>
        </w:rPr>
        <w:t xml:space="preserve"> </w:t>
      </w:r>
      <w:r w:rsidR="00021828" w:rsidRPr="00777BE2">
        <w:rPr>
          <w:rFonts w:eastAsiaTheme="majorEastAsia" w:cstheme="minorHAnsi" w:hint="cs"/>
          <w:rtl/>
        </w:rPr>
        <w:t xml:space="preserve">משפט כולל גם את </w:t>
      </w:r>
      <w:r w:rsidR="00021828" w:rsidRPr="00C16E8C">
        <w:rPr>
          <w:rFonts w:eastAsiaTheme="majorEastAsia" w:cstheme="minorHAnsi" w:hint="cs"/>
          <w:u w:val="single"/>
          <w:rtl/>
        </w:rPr>
        <w:t>העקרונות</w:t>
      </w:r>
      <w:r w:rsidR="00021828">
        <w:rPr>
          <w:rFonts w:eastAsiaTheme="majorEastAsia" w:cstheme="minorHAnsi" w:hint="cs"/>
          <w:rtl/>
        </w:rPr>
        <w:t xml:space="preserve">, </w:t>
      </w:r>
      <w:r w:rsidR="00021828" w:rsidRPr="00701DB1">
        <w:rPr>
          <w:rFonts w:eastAsiaTheme="majorEastAsia" w:cs="Calibri"/>
          <w:rtl/>
        </w:rPr>
        <w:t>מכל האמיתות והכללים הקיימים אנו יכולים ללמוד מה נמצא בחתיכה החסרה</w:t>
      </w:r>
      <w:r w:rsidR="00021828">
        <w:rPr>
          <w:rFonts w:eastAsiaTheme="majorEastAsia" w:cstheme="minorHAnsi" w:hint="cs"/>
          <w:rtl/>
        </w:rPr>
        <w:t xml:space="preserve"> (</w:t>
      </w:r>
      <w:r w:rsidR="00021828" w:rsidRPr="00777BE2">
        <w:rPr>
          <w:rFonts w:eastAsiaTheme="majorEastAsia" w:cstheme="minorHAnsi" w:hint="cs"/>
          <w:rtl/>
        </w:rPr>
        <w:t>השופט מחפש את המשפט ולא יוצר אותו)</w:t>
      </w:r>
      <w:r w:rsidR="00021828">
        <w:rPr>
          <w:rFonts w:eastAsiaTheme="majorEastAsia" w:cstheme="minorHAnsi" w:hint="cs"/>
          <w:rtl/>
        </w:rPr>
        <w:t xml:space="preserve">. </w:t>
      </w:r>
      <w:r>
        <w:rPr>
          <w:rFonts w:eastAsiaTheme="majorEastAsia" w:cstheme="minorHAnsi" w:hint="cs"/>
          <w:rtl/>
        </w:rPr>
        <w:t xml:space="preserve">לכן הוא פוזיטיביסט- </w:t>
      </w:r>
      <w:r w:rsidRPr="0016415D">
        <w:rPr>
          <w:rFonts w:eastAsiaTheme="majorEastAsia" w:cstheme="minorHAnsi" w:hint="cs"/>
          <w:rtl/>
        </w:rPr>
        <w:t>הוא מאמין שיש וודאות בכך שהתמונה השלמה מביאה אותה. ברור לנו מה</w:t>
      </w:r>
      <w:r>
        <w:rPr>
          <w:rFonts w:eastAsiaTheme="majorEastAsia" w:cstheme="minorHAnsi" w:hint="cs"/>
          <w:rtl/>
        </w:rPr>
        <w:t xml:space="preserve"> הולכת</w:t>
      </w:r>
      <w:r w:rsidRPr="0016415D">
        <w:rPr>
          <w:rFonts w:eastAsiaTheme="majorEastAsia" w:cstheme="minorHAnsi" w:hint="cs"/>
          <w:rtl/>
        </w:rPr>
        <w:t xml:space="preserve"> להיות ההחלטה </w:t>
      </w:r>
      <w:r>
        <w:rPr>
          <w:rFonts w:eastAsiaTheme="majorEastAsia" w:cstheme="minorHAnsi" w:hint="cs"/>
          <w:rtl/>
        </w:rPr>
        <w:t>כאשר אנחנו מתבוננים</w:t>
      </w:r>
      <w:r w:rsidRPr="0016415D">
        <w:rPr>
          <w:rFonts w:eastAsiaTheme="majorEastAsia" w:cstheme="minorHAnsi" w:hint="cs"/>
          <w:rtl/>
        </w:rPr>
        <w:t xml:space="preserve"> </w:t>
      </w:r>
      <w:r>
        <w:rPr>
          <w:rFonts w:eastAsiaTheme="majorEastAsia" w:cstheme="minorHAnsi" w:hint="cs"/>
          <w:rtl/>
        </w:rPr>
        <w:t>ב</w:t>
      </w:r>
      <w:r w:rsidRPr="0016415D">
        <w:rPr>
          <w:rFonts w:eastAsiaTheme="majorEastAsia" w:cstheme="minorHAnsi" w:hint="cs"/>
          <w:rtl/>
        </w:rPr>
        <w:t xml:space="preserve">מכלול המערכת. </w:t>
      </w:r>
    </w:p>
    <w:p w14:paraId="1F562436" w14:textId="312F51E3" w:rsidR="003810F8" w:rsidRDefault="00D1288F" w:rsidP="008B4BE9">
      <w:pPr>
        <w:spacing w:line="360" w:lineRule="auto"/>
        <w:jc w:val="both"/>
        <w:rPr>
          <w:rFonts w:eastAsiaTheme="majorEastAsia" w:cstheme="minorHAnsi"/>
          <w:rtl/>
        </w:rPr>
      </w:pPr>
      <w:r>
        <w:rPr>
          <w:noProof/>
        </w:rPr>
        <w:drawing>
          <wp:inline distT="0" distB="0" distL="0" distR="0" wp14:anchorId="7F653A37" wp14:editId="02A853E8">
            <wp:extent cx="2353428" cy="1683327"/>
            <wp:effectExtent l="0" t="0" r="0" b="0"/>
            <wp:docPr id="30722" name="תמונה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63646" cy="1690636"/>
                    </a:xfrm>
                    <a:prstGeom prst="rect">
                      <a:avLst/>
                    </a:prstGeom>
                  </pic:spPr>
                </pic:pic>
              </a:graphicData>
            </a:graphic>
          </wp:inline>
        </w:drawing>
      </w:r>
    </w:p>
    <w:p w14:paraId="72593D41" w14:textId="51C37E44" w:rsidR="0016415D" w:rsidRDefault="003810F8" w:rsidP="000F109B">
      <w:pPr>
        <w:spacing w:line="360" w:lineRule="auto"/>
        <w:jc w:val="both"/>
        <w:rPr>
          <w:rFonts w:eastAsiaTheme="majorEastAsia" w:cstheme="minorHAnsi"/>
          <w:rtl/>
        </w:rPr>
      </w:pPr>
      <w:r>
        <w:rPr>
          <w:rFonts w:eastAsiaTheme="majorEastAsia" w:cstheme="minorHAnsi" w:hint="cs"/>
          <w:rtl/>
        </w:rPr>
        <w:t xml:space="preserve">אם הצלחתי ליצור את גבולות הגזרה ולזהות גם את מה שלא כתוב, זה נחשב </w:t>
      </w:r>
      <w:r w:rsidRPr="003810F8">
        <w:rPr>
          <w:rFonts w:eastAsiaTheme="majorEastAsia" w:cstheme="minorHAnsi" w:hint="cs"/>
          <w:u w:val="single"/>
          <w:rtl/>
        </w:rPr>
        <w:t>ליצירה אנושית</w:t>
      </w:r>
      <w:r>
        <w:rPr>
          <w:rFonts w:eastAsiaTheme="majorEastAsia" w:cstheme="minorHAnsi" w:hint="cs"/>
          <w:rtl/>
        </w:rPr>
        <w:t>. ולכן דבורקין משתייך לזרם הפוזיטיביסטי ולא למשפט הטבעי</w:t>
      </w:r>
      <w:r w:rsidR="00193A1F">
        <w:rPr>
          <w:rFonts w:eastAsiaTheme="majorEastAsia" w:cstheme="minorHAnsi" w:hint="cs"/>
          <w:rtl/>
        </w:rPr>
        <w:t xml:space="preserve"> (אחד המאפיינים של המשפט הטבעי הוא שהוא נכון תמיד, ודבורקין לא טוען את זה- הוא מדבר על עקרונות משפט שרלוונטיים למערכת משפט מסוימת)</w:t>
      </w:r>
      <w:r>
        <w:rPr>
          <w:rFonts w:eastAsiaTheme="majorEastAsia" w:cstheme="minorHAnsi" w:hint="cs"/>
          <w:rtl/>
        </w:rPr>
        <w:t xml:space="preserve">. </w:t>
      </w:r>
      <w:r w:rsidR="00DB75C8" w:rsidRPr="00DB75C8">
        <w:rPr>
          <w:rFonts w:eastAsiaTheme="majorEastAsia" w:cstheme="minorHAnsi" w:hint="cs"/>
          <w:b/>
          <w:bCs/>
          <w:rtl/>
        </w:rPr>
        <w:t>דבורקין נחשב</w:t>
      </w:r>
      <w:r w:rsidR="00DB75C8">
        <w:rPr>
          <w:rFonts w:eastAsiaTheme="majorEastAsia" w:cstheme="minorHAnsi" w:hint="cs"/>
          <w:rtl/>
        </w:rPr>
        <w:t xml:space="preserve"> </w:t>
      </w:r>
      <w:r w:rsidR="00DB75C8" w:rsidRPr="00DB75C8">
        <w:rPr>
          <w:rFonts w:eastAsiaTheme="majorEastAsia" w:cstheme="minorHAnsi" w:hint="cs"/>
          <w:b/>
          <w:bCs/>
          <w:rtl/>
        </w:rPr>
        <w:t>ל'פוזיטיביסט כוללני'</w:t>
      </w:r>
      <w:r w:rsidR="00DB75C8">
        <w:rPr>
          <w:rFonts w:eastAsiaTheme="majorEastAsia" w:cstheme="minorHAnsi" w:hint="cs"/>
          <w:rtl/>
        </w:rPr>
        <w:t xml:space="preserve"> (</w:t>
      </w:r>
      <w:r w:rsidR="00DB75C8">
        <w:rPr>
          <w:rFonts w:eastAsiaTheme="majorEastAsia" w:cstheme="minorHAnsi"/>
        </w:rPr>
        <w:t>inclusive positivist</w:t>
      </w:r>
      <w:r w:rsidR="00DB75C8">
        <w:rPr>
          <w:rFonts w:eastAsiaTheme="majorEastAsia" w:cstheme="minorHAnsi" w:hint="cs"/>
          <w:rtl/>
        </w:rPr>
        <w:t xml:space="preserve">)- אנחנו כוללים גם את עקרונות העולים ממכלול העשייה האנושית בכלי המשפט. </w:t>
      </w:r>
      <w:r w:rsidR="0016415D" w:rsidRPr="0016415D">
        <w:rPr>
          <w:rFonts w:eastAsiaTheme="majorEastAsia" w:cstheme="minorHAnsi" w:hint="cs"/>
          <w:rtl/>
        </w:rPr>
        <w:t xml:space="preserve">המשפט מורכב מארגז </w:t>
      </w:r>
      <w:r w:rsidR="000F109B">
        <w:rPr>
          <w:rFonts w:eastAsiaTheme="majorEastAsia" w:cstheme="minorHAnsi" w:hint="cs"/>
          <w:rtl/>
        </w:rPr>
        <w:t>כלים</w:t>
      </w:r>
      <w:r w:rsidR="0016415D" w:rsidRPr="0016415D">
        <w:rPr>
          <w:rFonts w:eastAsiaTheme="majorEastAsia" w:cstheme="minorHAnsi" w:hint="cs"/>
          <w:rtl/>
        </w:rPr>
        <w:t xml:space="preserve"> שיש ל</w:t>
      </w:r>
      <w:r w:rsidR="0016415D">
        <w:rPr>
          <w:rFonts w:eastAsiaTheme="majorEastAsia" w:cstheme="minorHAnsi" w:hint="cs"/>
          <w:rtl/>
        </w:rPr>
        <w:t>נ</w:t>
      </w:r>
      <w:r w:rsidR="0016415D" w:rsidRPr="0016415D">
        <w:rPr>
          <w:rFonts w:eastAsiaTheme="majorEastAsia" w:cstheme="minorHAnsi" w:hint="cs"/>
          <w:rtl/>
        </w:rPr>
        <w:t>ו</w:t>
      </w:r>
      <w:r w:rsidR="000F109B">
        <w:rPr>
          <w:rFonts w:eastAsiaTheme="majorEastAsia" w:cstheme="minorHAnsi" w:hint="cs"/>
          <w:rtl/>
        </w:rPr>
        <w:t xml:space="preserve"> ו</w:t>
      </w:r>
      <w:r w:rsidR="0016415D" w:rsidRPr="0016415D">
        <w:rPr>
          <w:rFonts w:eastAsiaTheme="majorEastAsia" w:cstheme="minorHAnsi" w:hint="cs"/>
          <w:rtl/>
        </w:rPr>
        <w:t>הכלים האלה עוזרים לנו במצבים בהם אין לנו כלי, כי הם</w:t>
      </w:r>
      <w:r w:rsidR="000F109B">
        <w:rPr>
          <w:rFonts w:eastAsiaTheme="majorEastAsia" w:cstheme="minorHAnsi" w:hint="cs"/>
          <w:rtl/>
        </w:rPr>
        <w:t xml:space="preserve"> בעצם</w:t>
      </w:r>
      <w:r w:rsidR="0016415D" w:rsidRPr="0016415D">
        <w:rPr>
          <w:rFonts w:eastAsiaTheme="majorEastAsia" w:cstheme="minorHAnsi" w:hint="cs"/>
          <w:rtl/>
        </w:rPr>
        <w:t xml:space="preserve"> מכוונים אותנו וגורמים לנו להבין תמיד מה ההכרעה המשפטית הנכונה. </w:t>
      </w:r>
    </w:p>
    <w:p w14:paraId="15BD96AA" w14:textId="5CA10AB9" w:rsidR="008B4BE9" w:rsidRPr="008B4BE9" w:rsidRDefault="008D4B16" w:rsidP="000F109B">
      <w:pPr>
        <w:spacing w:line="360" w:lineRule="auto"/>
        <w:jc w:val="both"/>
        <w:rPr>
          <w:rFonts w:eastAsiaTheme="majorEastAsia" w:cstheme="minorHAnsi"/>
          <w:rtl/>
        </w:rPr>
      </w:pPr>
      <w:r>
        <w:rPr>
          <w:rFonts w:eastAsiaTheme="majorEastAsia" w:cstheme="minorHAnsi" w:hint="cs"/>
          <w:rtl/>
        </w:rPr>
        <w:t>ניתן לטעון ש</w:t>
      </w:r>
      <w:r w:rsidR="00D1288F">
        <w:rPr>
          <w:rFonts w:eastAsiaTheme="majorEastAsia" w:cstheme="minorHAnsi" w:hint="cs"/>
          <w:rtl/>
        </w:rPr>
        <w:t xml:space="preserve">דבורקין חוזה את הבינה המלאכותית של מערכת המשפט </w:t>
      </w:r>
      <w:r>
        <w:rPr>
          <w:rFonts w:eastAsiaTheme="majorEastAsia" w:cstheme="minorHAnsi"/>
          <w:rtl/>
        </w:rPr>
        <w:t>–</w:t>
      </w:r>
      <w:r>
        <w:rPr>
          <w:rFonts w:eastAsiaTheme="majorEastAsia" w:cstheme="minorHAnsi" w:hint="cs"/>
          <w:rtl/>
        </w:rPr>
        <w:t xml:space="preserve"> בינה מלאכותית אומרת שבמצב בו לא ברור לנו מה לעשות, ניתן ללמוד זאת מהתבוננות בשאר הדברים והכללים הקיימים.</w:t>
      </w:r>
      <w:r w:rsidR="000F109B">
        <w:rPr>
          <w:rFonts w:eastAsiaTheme="majorEastAsia" w:cstheme="minorHAnsi" w:hint="cs"/>
          <w:rtl/>
        </w:rPr>
        <w:t xml:space="preserve"> וזה מה שלמעשה דבורקין אומר- </w:t>
      </w:r>
      <w:r w:rsidR="000F109B" w:rsidRPr="000F109B">
        <w:rPr>
          <w:rFonts w:eastAsiaTheme="majorEastAsia" w:cstheme="minorHAnsi" w:hint="cs"/>
          <w:rtl/>
        </w:rPr>
        <w:t xml:space="preserve">יש עקרונות </w:t>
      </w:r>
      <w:r w:rsidR="000F109B">
        <w:rPr>
          <w:rFonts w:eastAsiaTheme="majorEastAsia" w:cstheme="minorHAnsi" w:hint="cs"/>
          <w:rtl/>
        </w:rPr>
        <w:t>קיימים</w:t>
      </w:r>
      <w:r w:rsidR="000F109B" w:rsidRPr="000F109B">
        <w:rPr>
          <w:rFonts w:eastAsiaTheme="majorEastAsia" w:cstheme="minorHAnsi" w:hint="cs"/>
          <w:rtl/>
        </w:rPr>
        <w:t xml:space="preserve"> וניתן ללמוד </w:t>
      </w:r>
      <w:r w:rsidR="000F109B">
        <w:rPr>
          <w:rFonts w:eastAsiaTheme="majorEastAsia" w:cstheme="minorHAnsi" w:hint="cs"/>
          <w:rtl/>
        </w:rPr>
        <w:t>מהם</w:t>
      </w:r>
      <w:r w:rsidR="000F109B" w:rsidRPr="000F109B">
        <w:rPr>
          <w:rFonts w:eastAsiaTheme="majorEastAsia" w:cstheme="minorHAnsi" w:hint="cs"/>
          <w:rtl/>
        </w:rPr>
        <w:t xml:space="preserve"> מה ניתן לעשות. לא יוצרים משהו חדש אלא חופרים יותר לעומק</w:t>
      </w:r>
      <w:r w:rsidR="000F109B">
        <w:rPr>
          <w:rFonts w:eastAsiaTheme="majorEastAsia" w:cstheme="minorHAnsi" w:hint="cs"/>
          <w:rtl/>
        </w:rPr>
        <w:t>.</w:t>
      </w:r>
    </w:p>
    <w:p w14:paraId="13895CC5" w14:textId="0DEC7203" w:rsidR="00EA52AA" w:rsidRDefault="00193A1F" w:rsidP="008C2B50">
      <w:pPr>
        <w:spacing w:line="360" w:lineRule="auto"/>
        <w:jc w:val="both"/>
        <w:rPr>
          <w:rFonts w:eastAsiaTheme="majorEastAsia" w:cstheme="minorHAnsi"/>
          <w:rtl/>
        </w:rPr>
      </w:pPr>
      <w:r w:rsidRPr="003B63D1">
        <w:rPr>
          <w:rFonts w:eastAsiaTheme="majorEastAsia" w:cstheme="minorHAnsi" w:hint="cs"/>
          <w:b/>
          <w:bCs/>
          <w:u w:val="single"/>
          <w:rtl/>
        </w:rPr>
        <w:t>החידוש של דבורקין</w:t>
      </w:r>
      <w:r w:rsidRPr="003B63D1">
        <w:rPr>
          <w:rFonts w:eastAsiaTheme="majorEastAsia" w:cstheme="minorHAnsi" w:hint="cs"/>
          <w:u w:val="single"/>
          <w:rtl/>
        </w:rPr>
        <w:t xml:space="preserve"> </w:t>
      </w:r>
      <w:r>
        <w:rPr>
          <w:rFonts w:eastAsiaTheme="majorEastAsia" w:cstheme="minorHAnsi" w:hint="cs"/>
          <w:rtl/>
        </w:rPr>
        <w:t>הוא לא רק שאפשר להסיק את התשובה הנכונה</w:t>
      </w:r>
      <w:r w:rsidR="0053043C">
        <w:rPr>
          <w:rFonts w:eastAsiaTheme="majorEastAsia" w:cstheme="minorHAnsi" w:hint="cs"/>
          <w:rtl/>
        </w:rPr>
        <w:t xml:space="preserve"> ממכלול הכללים הקיימים</w:t>
      </w:r>
      <w:r>
        <w:rPr>
          <w:rFonts w:eastAsiaTheme="majorEastAsia" w:cstheme="minorHAnsi" w:hint="cs"/>
          <w:rtl/>
        </w:rPr>
        <w:t xml:space="preserve">, אלא שמרגע שאני מסיק את התשובה הנכונה- זה מונע ממני לתת תשובה לא נכונה ("להשלים חתיכה לא מתאימה </w:t>
      </w:r>
      <w:r>
        <w:rPr>
          <w:rFonts w:eastAsiaTheme="majorEastAsia" w:cstheme="minorHAnsi" w:hint="cs"/>
          <w:rtl/>
        </w:rPr>
        <w:lastRenderedPageBreak/>
        <w:t xml:space="preserve">בפאזל")- כמו </w:t>
      </w:r>
      <w:r w:rsidR="00D87909">
        <w:rPr>
          <w:rFonts w:eastAsiaTheme="majorEastAsia" w:cstheme="minorHAnsi" w:hint="cs"/>
          <w:rtl/>
        </w:rPr>
        <w:t xml:space="preserve">בפס"ד </w:t>
      </w:r>
      <w:r w:rsidR="0053043C" w:rsidRPr="00606848">
        <w:rPr>
          <w:rFonts w:eastAsiaTheme="majorEastAsia" w:cstheme="minorHAnsi" w:hint="cs"/>
          <w:shd w:val="clear" w:color="auto" w:fill="BDD6EE" w:themeFill="accent5" w:themeFillTint="66"/>
          <w:rtl/>
        </w:rPr>
        <w:t>ריגס נ' פאלמר</w:t>
      </w:r>
      <w:r w:rsidR="0053043C">
        <w:rPr>
          <w:rFonts w:eastAsiaTheme="majorEastAsia" w:cstheme="minorHAnsi" w:hint="cs"/>
          <w:rtl/>
        </w:rPr>
        <w:t>- ב</w:t>
      </w:r>
      <w:r>
        <w:rPr>
          <w:rFonts w:eastAsiaTheme="majorEastAsia" w:cstheme="minorHAnsi" w:hint="cs"/>
          <w:rtl/>
        </w:rPr>
        <w:t xml:space="preserve">סיפור עם </w:t>
      </w:r>
      <w:r w:rsidR="0053043C">
        <w:rPr>
          <w:rFonts w:eastAsiaTheme="majorEastAsia" w:cstheme="minorHAnsi" w:hint="cs"/>
          <w:rtl/>
        </w:rPr>
        <w:t>הנכד שרצח את סבו</w:t>
      </w:r>
      <w:r w:rsidR="00606848">
        <w:rPr>
          <w:rFonts w:eastAsiaTheme="majorEastAsia" w:cstheme="minorHAnsi" w:hint="cs"/>
          <w:rtl/>
        </w:rPr>
        <w:t>, למרות שלא היה כלל שמונע מהנכד לרשת את סבו, ביהמ"ש אימץ את העיקרון "מעוולה לא תצמח זכות"</w:t>
      </w:r>
      <w:r w:rsidR="00EA52AA">
        <w:rPr>
          <w:rFonts w:eastAsiaTheme="majorEastAsia" w:cstheme="minorHAnsi" w:hint="cs"/>
          <w:rtl/>
        </w:rPr>
        <w:t xml:space="preserve">, הסיק את התשובה הנכונה ממכלול הכללים הקיימים ומנע מצב של יצירת חקיקה לא טובה (יצירת תקדים משפטי שגוי). בדומה לכך בפס"ד </w:t>
      </w:r>
      <w:r w:rsidR="00EA52AA" w:rsidRPr="00EA52AA">
        <w:rPr>
          <w:rFonts w:eastAsiaTheme="majorEastAsia" w:cstheme="minorHAnsi" w:hint="cs"/>
          <w:shd w:val="clear" w:color="auto" w:fill="BDD6EE" w:themeFill="accent5" w:themeFillTint="66"/>
          <w:rtl/>
        </w:rPr>
        <w:t>חטיבת זכויות האדם</w:t>
      </w:r>
      <w:r w:rsidR="000F109B">
        <w:rPr>
          <w:rFonts w:eastAsiaTheme="majorEastAsia" w:cstheme="minorHAnsi" w:hint="cs"/>
          <w:rtl/>
        </w:rPr>
        <w:t xml:space="preserve"> שעסק בבתי הכלא הפרטיים</w:t>
      </w:r>
      <w:r w:rsidR="00EA52AA">
        <w:rPr>
          <w:rFonts w:eastAsiaTheme="majorEastAsia" w:cstheme="minorHAnsi" w:hint="cs"/>
          <w:rtl/>
        </w:rPr>
        <w:t xml:space="preserve">, </w:t>
      </w:r>
      <w:r w:rsidR="000F109B">
        <w:rPr>
          <w:rFonts w:eastAsiaTheme="majorEastAsia" w:cstheme="minorHAnsi" w:hint="cs"/>
          <w:rtl/>
        </w:rPr>
        <w:t>ביניש אומרת שאם אנו</w:t>
      </w:r>
      <w:r w:rsidR="000F109B" w:rsidRPr="000F109B">
        <w:rPr>
          <w:rFonts w:eastAsiaTheme="majorEastAsia" w:cstheme="minorHAnsi" w:hint="cs"/>
          <w:rtl/>
        </w:rPr>
        <w:t xml:space="preserve"> יודעים מה התשובה לא ניתן לחוקק אחרת. </w:t>
      </w:r>
      <w:r w:rsidR="000F109B">
        <w:rPr>
          <w:rFonts w:eastAsiaTheme="majorEastAsia" w:cstheme="minorHAnsi" w:hint="cs"/>
          <w:rtl/>
        </w:rPr>
        <w:t xml:space="preserve"> </w:t>
      </w:r>
      <w:r w:rsidR="00EA52AA">
        <w:rPr>
          <w:rFonts w:eastAsiaTheme="majorEastAsia" w:cstheme="minorHAnsi" w:hint="cs"/>
          <w:rtl/>
        </w:rPr>
        <w:t xml:space="preserve">החוק </w:t>
      </w:r>
      <w:r w:rsidR="009B7AF7">
        <w:rPr>
          <w:rFonts w:eastAsiaTheme="majorEastAsia" w:cstheme="minorHAnsi" w:hint="cs"/>
          <w:rtl/>
        </w:rPr>
        <w:t xml:space="preserve">להפרטת בתי הכלא </w:t>
      </w:r>
      <w:r w:rsidR="00EA52AA">
        <w:rPr>
          <w:rFonts w:eastAsiaTheme="majorEastAsia" w:cstheme="minorHAnsi" w:hint="cs"/>
          <w:rtl/>
        </w:rPr>
        <w:t xml:space="preserve">בוטל בגלל שהוא פוגע ב"עקרונות התחייבים באופיו הדמוקרטי של המשטר". </w:t>
      </w:r>
      <w:r w:rsidR="002B7B2B" w:rsidRPr="002B7B2B">
        <w:rPr>
          <w:rFonts w:eastAsiaTheme="majorEastAsia" w:cstheme="minorHAnsi" w:hint="cs"/>
          <w:b/>
          <w:bCs/>
          <w:rtl/>
        </w:rPr>
        <w:t xml:space="preserve">השיטה של דבורקין מונעת </w:t>
      </w:r>
      <w:r w:rsidRPr="002B7B2B">
        <w:rPr>
          <w:rFonts w:eastAsiaTheme="majorEastAsia" w:cstheme="minorHAnsi" w:hint="cs"/>
          <w:b/>
          <w:bCs/>
          <w:rtl/>
        </w:rPr>
        <w:t>חקיקה לא מתאימה</w:t>
      </w:r>
      <w:r w:rsidR="0053043C" w:rsidRPr="002B7B2B">
        <w:rPr>
          <w:rFonts w:eastAsiaTheme="majorEastAsia" w:cstheme="minorHAnsi" w:hint="cs"/>
          <w:b/>
          <w:bCs/>
          <w:rtl/>
        </w:rPr>
        <w:t>.</w:t>
      </w:r>
    </w:p>
    <w:p w14:paraId="226690F9" w14:textId="79C05249" w:rsidR="00614F2A" w:rsidRDefault="00614F2A" w:rsidP="00C5699E">
      <w:pPr>
        <w:spacing w:line="360" w:lineRule="auto"/>
        <w:jc w:val="both"/>
        <w:rPr>
          <w:rFonts w:eastAsiaTheme="majorEastAsia" w:cstheme="minorHAnsi"/>
          <w:rtl/>
        </w:rPr>
      </w:pPr>
      <w:r w:rsidRPr="00DA73F9">
        <w:rPr>
          <w:rFonts w:eastAsiaTheme="majorEastAsia" w:cstheme="minorHAnsi" w:hint="cs"/>
          <w:b/>
          <w:bCs/>
          <w:u w:val="single"/>
          <w:rtl/>
        </w:rPr>
        <w:t>מה נכלל בנורמות המשפטיות</w:t>
      </w:r>
      <w:r w:rsidR="00C11583" w:rsidRPr="00DA73F9">
        <w:rPr>
          <w:rFonts w:eastAsiaTheme="majorEastAsia" w:cstheme="minorHAnsi" w:hint="cs"/>
          <w:b/>
          <w:bCs/>
          <w:rtl/>
        </w:rPr>
        <w:t>?</w:t>
      </w:r>
      <w:r w:rsidR="00C11583">
        <w:rPr>
          <w:rFonts w:eastAsiaTheme="majorEastAsia" w:cstheme="minorHAnsi" w:hint="cs"/>
          <w:rtl/>
        </w:rPr>
        <w:t xml:space="preserve"> (</w:t>
      </w:r>
      <w:r w:rsidR="00C11583" w:rsidRPr="00C11583">
        <w:rPr>
          <w:rFonts w:eastAsiaTheme="majorEastAsia" w:cstheme="minorHAnsi" w:hint="cs"/>
          <w:rtl/>
        </w:rPr>
        <w:t>חז</w:t>
      </w:r>
      <w:r w:rsidR="00BA1AB6">
        <w:rPr>
          <w:rFonts w:eastAsiaTheme="majorEastAsia" w:cstheme="minorHAnsi" w:hint="cs"/>
          <w:rtl/>
        </w:rPr>
        <w:t>רה</w:t>
      </w:r>
      <w:r w:rsidR="00C11583">
        <w:rPr>
          <w:rFonts w:eastAsiaTheme="majorEastAsia" w:cstheme="minorHAnsi" w:hint="cs"/>
          <w:rtl/>
        </w:rPr>
        <w:t>)</w:t>
      </w:r>
    </w:p>
    <w:p w14:paraId="5AC42151" w14:textId="16FB83CC" w:rsidR="00614F2A" w:rsidRPr="00C11583" w:rsidRDefault="00614F2A" w:rsidP="00C11583">
      <w:pPr>
        <w:pStyle w:val="a3"/>
        <w:numPr>
          <w:ilvl w:val="0"/>
          <w:numId w:val="13"/>
        </w:numPr>
        <w:spacing w:line="360" w:lineRule="auto"/>
        <w:jc w:val="both"/>
        <w:rPr>
          <w:rFonts w:eastAsiaTheme="majorEastAsia" w:cstheme="minorHAnsi"/>
          <w:rtl/>
        </w:rPr>
      </w:pPr>
      <w:r w:rsidRPr="00C11583">
        <w:rPr>
          <w:rFonts w:eastAsiaTheme="majorEastAsia" w:cstheme="minorHAnsi" w:hint="cs"/>
          <w:rtl/>
        </w:rPr>
        <w:t xml:space="preserve">לפי </w:t>
      </w:r>
      <w:r w:rsidRPr="00BA1AB6">
        <w:rPr>
          <w:rFonts w:eastAsiaTheme="majorEastAsia" w:cstheme="minorHAnsi" w:hint="cs"/>
          <w:b/>
          <w:bCs/>
          <w:rtl/>
        </w:rPr>
        <w:t>הארט</w:t>
      </w:r>
      <w:r w:rsidRPr="00C11583">
        <w:rPr>
          <w:rFonts w:eastAsiaTheme="majorEastAsia" w:cstheme="minorHAnsi" w:hint="cs"/>
          <w:rtl/>
        </w:rPr>
        <w:t xml:space="preserve">, המשפט כולל כללים (ראשוניים/משניים). </w:t>
      </w:r>
      <w:r w:rsidR="00C11583" w:rsidRPr="00C11583">
        <w:rPr>
          <w:rFonts w:eastAsiaTheme="majorEastAsia" w:cstheme="minorHAnsi" w:hint="cs"/>
          <w:rtl/>
        </w:rPr>
        <w:t>בהעדר כלל מתאים, לשופט יש שיקול דעת "חזק".</w:t>
      </w:r>
    </w:p>
    <w:p w14:paraId="177BDD45" w14:textId="1297A333" w:rsidR="00614F2A" w:rsidRDefault="003B63D1" w:rsidP="00C5699E">
      <w:pPr>
        <w:spacing w:line="360" w:lineRule="auto"/>
        <w:jc w:val="both"/>
        <w:rPr>
          <w:rFonts w:eastAsiaTheme="majorEastAsia" w:cstheme="minorHAnsi"/>
          <w:rtl/>
        </w:rPr>
      </w:pPr>
      <w:r>
        <w:rPr>
          <w:noProof/>
        </w:rPr>
        <w:drawing>
          <wp:anchor distT="0" distB="0" distL="114300" distR="114300" simplePos="0" relativeHeight="251691008" behindDoc="0" locked="0" layoutInCell="1" allowOverlap="1" wp14:anchorId="08AADCF0" wp14:editId="2B83E978">
            <wp:simplePos x="0" y="0"/>
            <wp:positionH relativeFrom="column">
              <wp:posOffset>-228600</wp:posOffset>
            </wp:positionH>
            <wp:positionV relativeFrom="paragraph">
              <wp:posOffset>1703070</wp:posOffset>
            </wp:positionV>
            <wp:extent cx="2019993" cy="1678265"/>
            <wp:effectExtent l="0" t="0" r="0" b="0"/>
            <wp:wrapSquare wrapText="bothSides"/>
            <wp:docPr id="30738" name="תמונה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9993" cy="1678265"/>
                    </a:xfrm>
                    <a:prstGeom prst="rect">
                      <a:avLst/>
                    </a:prstGeom>
                  </pic:spPr>
                </pic:pic>
              </a:graphicData>
            </a:graphic>
            <wp14:sizeRelH relativeFrom="page">
              <wp14:pctWidth>0</wp14:pctWidth>
            </wp14:sizeRelH>
            <wp14:sizeRelV relativeFrom="page">
              <wp14:pctHeight>0</wp14:pctHeight>
            </wp14:sizeRelV>
          </wp:anchor>
        </w:drawing>
      </w:r>
      <w:r w:rsidR="00614F2A">
        <w:rPr>
          <w:noProof/>
        </w:rPr>
        <w:drawing>
          <wp:inline distT="0" distB="0" distL="0" distR="0" wp14:anchorId="45B2D4B6" wp14:editId="17379B46">
            <wp:extent cx="1972945" cy="1464532"/>
            <wp:effectExtent l="0" t="0" r="8255" b="2540"/>
            <wp:docPr id="30737" name="תמונה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85510" cy="1473859"/>
                    </a:xfrm>
                    <a:prstGeom prst="rect">
                      <a:avLst/>
                    </a:prstGeom>
                  </pic:spPr>
                </pic:pic>
              </a:graphicData>
            </a:graphic>
          </wp:inline>
        </w:drawing>
      </w:r>
    </w:p>
    <w:p w14:paraId="07D695AB" w14:textId="61CCF8AD" w:rsidR="00DA73F9" w:rsidRPr="00DA73F9" w:rsidRDefault="00C11583" w:rsidP="00975058">
      <w:pPr>
        <w:pStyle w:val="a3"/>
        <w:numPr>
          <w:ilvl w:val="0"/>
          <w:numId w:val="13"/>
        </w:numPr>
        <w:spacing w:line="360" w:lineRule="auto"/>
        <w:jc w:val="both"/>
        <w:rPr>
          <w:rFonts w:eastAsiaTheme="majorEastAsia" w:cs="Calibri"/>
        </w:rPr>
      </w:pPr>
      <w:r w:rsidRPr="00CB00D8">
        <w:rPr>
          <w:rFonts w:eastAsiaTheme="majorEastAsia" w:cstheme="minorHAnsi" w:hint="cs"/>
          <w:rtl/>
        </w:rPr>
        <w:t xml:space="preserve">לפי </w:t>
      </w:r>
      <w:r w:rsidRPr="00BA1AB6">
        <w:rPr>
          <w:rFonts w:eastAsiaTheme="majorEastAsia" w:cstheme="minorHAnsi" w:hint="cs"/>
          <w:b/>
          <w:bCs/>
          <w:rtl/>
        </w:rPr>
        <w:t>דבורקין</w:t>
      </w:r>
      <w:r w:rsidRPr="00CB00D8">
        <w:rPr>
          <w:rFonts w:eastAsiaTheme="majorEastAsia" w:cstheme="minorHAnsi" w:hint="cs"/>
          <w:rtl/>
        </w:rPr>
        <w:t xml:space="preserve">, המשפט כולל כללים וגם </w:t>
      </w:r>
      <w:r w:rsidRPr="00CB00D8">
        <w:rPr>
          <w:rFonts w:eastAsiaTheme="majorEastAsia" w:cstheme="minorHAnsi" w:hint="cs"/>
          <w:u w:val="single"/>
          <w:rtl/>
        </w:rPr>
        <w:t>עקרונות</w:t>
      </w:r>
      <w:r w:rsidRPr="00CB00D8">
        <w:rPr>
          <w:rFonts w:eastAsiaTheme="majorEastAsia" w:cstheme="minorHAnsi" w:hint="cs"/>
          <w:rtl/>
        </w:rPr>
        <w:t xml:space="preserve"> </w:t>
      </w:r>
      <w:r w:rsidR="008C2B50" w:rsidRPr="00CB00D8">
        <w:rPr>
          <w:rFonts w:eastAsiaTheme="majorEastAsia" w:cstheme="minorHAnsi" w:hint="cs"/>
          <w:rtl/>
        </w:rPr>
        <w:t xml:space="preserve">- </w:t>
      </w:r>
      <w:r w:rsidRPr="00CB00D8">
        <w:rPr>
          <w:rFonts w:eastAsiaTheme="majorEastAsia" w:cstheme="minorHAnsi" w:hint="cs"/>
          <w:rtl/>
        </w:rPr>
        <w:t xml:space="preserve">השופט מחפש את המשפט אך לא יוצר אותו (שיקול דעת "חלש"). </w:t>
      </w:r>
    </w:p>
    <w:p w14:paraId="3B1BFD8C" w14:textId="12AC74DA" w:rsidR="00D0331E" w:rsidRDefault="00D0331E" w:rsidP="00D0331E">
      <w:pPr>
        <w:pStyle w:val="a3"/>
        <w:spacing w:line="360" w:lineRule="auto"/>
        <w:ind w:left="360"/>
        <w:jc w:val="both"/>
        <w:rPr>
          <w:rFonts w:eastAsiaTheme="majorEastAsia" w:cstheme="minorHAnsi"/>
          <w:rtl/>
        </w:rPr>
      </w:pPr>
      <w:r>
        <w:rPr>
          <w:rFonts w:eastAsiaTheme="majorEastAsia" w:cstheme="minorHAnsi" w:hint="cs"/>
          <w:rtl/>
        </w:rPr>
        <w:t>[דנו בהבדלים בין עקרונות לכללים בשיעור הקודם. נציין ש</w:t>
      </w:r>
      <w:r w:rsidR="00D174D2">
        <w:rPr>
          <w:rFonts w:eastAsiaTheme="majorEastAsia" w:cstheme="minorHAnsi" w:hint="cs"/>
          <w:rtl/>
        </w:rPr>
        <w:t>וב ש</w:t>
      </w:r>
      <w:r w:rsidR="00DA73F9" w:rsidRPr="00DA73F9">
        <w:rPr>
          <w:rFonts w:eastAsiaTheme="majorEastAsia" w:cstheme="minorHAnsi" w:hint="cs"/>
          <w:rtl/>
        </w:rPr>
        <w:t>לעומת עקרונות</w:t>
      </w:r>
      <w:r w:rsidR="00507ACB">
        <w:rPr>
          <w:rFonts w:eastAsiaTheme="majorEastAsia" w:cstheme="minorHAnsi" w:hint="cs"/>
          <w:rtl/>
        </w:rPr>
        <w:t>,</w:t>
      </w:r>
      <w:r w:rsidR="00DA73F9" w:rsidRPr="00DA73F9">
        <w:rPr>
          <w:rFonts w:eastAsiaTheme="majorEastAsia" w:cstheme="minorHAnsi" w:hint="cs"/>
          <w:rtl/>
        </w:rPr>
        <w:t xml:space="preserve"> כללים תמיד מתקיימים. למשל-העקרון של "מעוולה לא תצמח זכות" לא תמיד מתקיים (לדוגמה- </w:t>
      </w:r>
      <w:r w:rsidR="00DA73F9" w:rsidRPr="00DA73F9">
        <w:rPr>
          <w:rFonts w:eastAsiaTheme="majorEastAsia" w:cstheme="minorHAnsi" w:hint="cs"/>
          <w:shd w:val="clear" w:color="auto" w:fill="BDD6EE" w:themeFill="accent5" w:themeFillTint="66"/>
          <w:rtl/>
        </w:rPr>
        <w:t>פס"ד קניג</w:t>
      </w:r>
      <w:r w:rsidR="00DA73F9" w:rsidRPr="00DA73F9">
        <w:rPr>
          <w:rFonts w:eastAsiaTheme="majorEastAsia" w:cstheme="minorHAnsi" w:hint="cs"/>
          <w:rtl/>
        </w:rPr>
        <w:t xml:space="preserve"> שהזכרנו שבוע שעבר. דוג' נוספת - ניתן לחשוב על סיטואציה בה אדם חנה באדום-לבן כדי לקנות כרטיס לוטו והכרטיס שלו זוכה, למרות שהוא עבר על כלל הוא עדיין הרוויח</w:t>
      </w:r>
      <w:r>
        <w:rPr>
          <w:rFonts w:eastAsiaTheme="majorEastAsia" w:cstheme="minorHAnsi" w:hint="cs"/>
          <w:rtl/>
        </w:rPr>
        <w:t>]</w:t>
      </w:r>
      <w:r w:rsidR="00DA73F9" w:rsidRPr="00DA73F9">
        <w:rPr>
          <w:rFonts w:eastAsiaTheme="majorEastAsia" w:cstheme="minorHAnsi" w:hint="cs"/>
          <w:rtl/>
        </w:rPr>
        <w:t>.</w:t>
      </w:r>
    </w:p>
    <w:p w14:paraId="7E29A6B1" w14:textId="78596F60" w:rsidR="00C11583" w:rsidRPr="00D0331E" w:rsidRDefault="00D0331E" w:rsidP="00D0331E">
      <w:pPr>
        <w:pStyle w:val="a3"/>
        <w:spacing w:line="360" w:lineRule="auto"/>
        <w:ind w:left="360"/>
        <w:jc w:val="both"/>
        <w:rPr>
          <w:rFonts w:eastAsiaTheme="majorEastAsia" w:cstheme="minorHAnsi"/>
        </w:rPr>
      </w:pPr>
      <w:r>
        <w:rPr>
          <w:rFonts w:eastAsiaTheme="majorEastAsia" w:cstheme="minorHAnsi" w:hint="cs"/>
          <w:rtl/>
        </w:rPr>
        <w:t>חשוב להדגיש שלפי דבורקין</w:t>
      </w:r>
      <w:r w:rsidR="008C2B50" w:rsidRPr="00D0331E">
        <w:rPr>
          <w:rFonts w:eastAsiaTheme="majorEastAsia" w:cstheme="minorHAnsi" w:hint="cs"/>
          <w:rtl/>
        </w:rPr>
        <w:t xml:space="preserve"> </w:t>
      </w:r>
      <w:r w:rsidR="008C2B50" w:rsidRPr="00D0331E">
        <w:rPr>
          <w:rFonts w:eastAsiaTheme="majorEastAsia" w:cstheme="minorHAnsi" w:hint="cs"/>
          <w:u w:val="single"/>
          <w:rtl/>
        </w:rPr>
        <w:t>המשפט לא כולל מדיניות</w:t>
      </w:r>
      <w:r w:rsidR="008C2B50" w:rsidRPr="00D0331E">
        <w:rPr>
          <w:rFonts w:eastAsiaTheme="majorEastAsia" w:cstheme="minorHAnsi" w:hint="cs"/>
          <w:rtl/>
        </w:rPr>
        <w:t>- דבורקין טוען כי החוקים במשפט צריכים להיווצ</w:t>
      </w:r>
      <w:r w:rsidR="008C2B50" w:rsidRPr="00D0331E">
        <w:rPr>
          <w:rFonts w:eastAsiaTheme="majorEastAsia" w:cstheme="minorHAnsi" w:hint="eastAsia"/>
          <w:rtl/>
        </w:rPr>
        <w:t>ר</w:t>
      </w:r>
      <w:r w:rsidR="008C2B50" w:rsidRPr="00D0331E">
        <w:rPr>
          <w:rFonts w:eastAsiaTheme="majorEastAsia" w:cstheme="minorHAnsi" w:hint="cs"/>
          <w:rtl/>
        </w:rPr>
        <w:t xml:space="preserve"> מתוך עקרונות משפטיים ולא להיות מושפעים מעקרונות חיצוניים. </w:t>
      </w:r>
      <w:r w:rsidR="008C2B50" w:rsidRPr="00D0331E">
        <w:rPr>
          <w:rFonts w:eastAsiaTheme="majorEastAsia" w:cs="Calibri"/>
          <w:rtl/>
        </w:rPr>
        <w:t>יש שטוענים ההפך – שכן ניתן להכניס שיקולים זרים למשפט</w:t>
      </w:r>
      <w:r w:rsidR="008C2B50" w:rsidRPr="00D0331E">
        <w:rPr>
          <w:rFonts w:eastAsiaTheme="majorEastAsia" w:cs="Calibri" w:hint="cs"/>
          <w:rtl/>
        </w:rPr>
        <w:t xml:space="preserve"> (שיקולים חברתיים וכו')</w:t>
      </w:r>
      <w:r w:rsidR="008C2B50">
        <w:rPr>
          <w:rFonts w:hint="cs"/>
          <w:rtl/>
        </w:rPr>
        <w:t xml:space="preserve">. </w:t>
      </w:r>
      <w:r w:rsidR="008C2B50" w:rsidRPr="00D0331E">
        <w:rPr>
          <w:rFonts w:eastAsiaTheme="majorEastAsia" w:cs="Calibri"/>
          <w:rtl/>
        </w:rPr>
        <w:t xml:space="preserve">במאה ה 20 </w:t>
      </w:r>
      <w:r w:rsidR="008C2B50" w:rsidRPr="00D0331E">
        <w:rPr>
          <w:rFonts w:eastAsiaTheme="majorEastAsia" w:cs="Calibri" w:hint="cs"/>
          <w:rtl/>
        </w:rPr>
        <w:t xml:space="preserve">התפתחה תנועה בארה"ב </w:t>
      </w:r>
      <w:r w:rsidR="008C2B50" w:rsidRPr="00D0331E">
        <w:rPr>
          <w:rFonts w:eastAsiaTheme="majorEastAsia" w:cs="Calibri"/>
          <w:rtl/>
        </w:rPr>
        <w:t>שאמרה שזה לגיטימי להכניס שיקולים חיצוני</w:t>
      </w:r>
      <w:r w:rsidR="00542C8A">
        <w:rPr>
          <w:rFonts w:eastAsiaTheme="majorEastAsia" w:cs="Calibri" w:hint="cs"/>
          <w:rtl/>
        </w:rPr>
        <w:t>י</w:t>
      </w:r>
      <w:r w:rsidR="008C2B50" w:rsidRPr="00D0331E">
        <w:rPr>
          <w:rFonts w:eastAsiaTheme="majorEastAsia" w:cs="Calibri"/>
          <w:rtl/>
        </w:rPr>
        <w:t xml:space="preserve">ם </w:t>
      </w:r>
      <w:r w:rsidR="00CB00D8" w:rsidRPr="00D0331E">
        <w:rPr>
          <w:rFonts w:eastAsiaTheme="majorEastAsia" w:cs="Calibri" w:hint="cs"/>
          <w:rtl/>
        </w:rPr>
        <w:t>למשפט</w:t>
      </w:r>
      <w:r w:rsidR="008C2B50" w:rsidRPr="00D0331E">
        <w:rPr>
          <w:rFonts w:eastAsiaTheme="majorEastAsia" w:cs="Calibri"/>
          <w:rtl/>
        </w:rPr>
        <w:t xml:space="preserve">. </w:t>
      </w:r>
      <w:r w:rsidR="008C2B50" w:rsidRPr="00D0331E">
        <w:rPr>
          <w:rFonts w:eastAsiaTheme="majorEastAsia" w:cs="Calibri" w:hint="cs"/>
          <w:rtl/>
        </w:rPr>
        <w:t>דבורקין יצא נגד תנועה זו וטען ש</w:t>
      </w:r>
      <w:r w:rsidR="008C2B50" w:rsidRPr="00D0331E">
        <w:rPr>
          <w:rFonts w:eastAsiaTheme="majorEastAsia" w:cs="Calibri"/>
          <w:rtl/>
        </w:rPr>
        <w:t>אסור להכניס שיקולים זרים למשפט, אלא רק השיקולים של המשפט (צדק וכו</w:t>
      </w:r>
      <w:r w:rsidR="00D87909">
        <w:rPr>
          <w:rFonts w:eastAsiaTheme="majorEastAsia" w:cs="Calibri" w:hint="cs"/>
          <w:rtl/>
        </w:rPr>
        <w:t>'</w:t>
      </w:r>
      <w:r w:rsidR="008C2B50" w:rsidRPr="00D0331E">
        <w:rPr>
          <w:rFonts w:eastAsiaTheme="majorEastAsia" w:cs="Calibri"/>
          <w:rtl/>
        </w:rPr>
        <w:t xml:space="preserve">) צריכים להיות השיקולים כאשר </w:t>
      </w:r>
      <w:r w:rsidR="008C2B50" w:rsidRPr="00D0331E">
        <w:rPr>
          <w:rFonts w:eastAsiaTheme="majorEastAsia" w:cs="Calibri" w:hint="cs"/>
          <w:rtl/>
        </w:rPr>
        <w:t>דנים</w:t>
      </w:r>
      <w:r w:rsidR="008C2B50" w:rsidRPr="00D0331E">
        <w:rPr>
          <w:rFonts w:eastAsiaTheme="majorEastAsia" w:cs="Calibri"/>
          <w:rtl/>
        </w:rPr>
        <w:t xml:space="preserve"> בסוגיה משפטית.</w:t>
      </w:r>
    </w:p>
    <w:p w14:paraId="58019859" w14:textId="58EEA576" w:rsidR="00DA73F9" w:rsidRDefault="00CB00D8" w:rsidP="003B63D1">
      <w:pPr>
        <w:pStyle w:val="a3"/>
        <w:spacing w:line="360" w:lineRule="auto"/>
        <w:ind w:left="360"/>
        <w:jc w:val="both"/>
        <w:rPr>
          <w:rFonts w:eastAsiaTheme="majorEastAsia" w:cs="Calibri"/>
          <w:rtl/>
        </w:rPr>
      </w:pPr>
      <w:r>
        <w:rPr>
          <w:rFonts w:eastAsiaTheme="majorEastAsia" w:cs="Calibri" w:hint="cs"/>
          <w:rtl/>
        </w:rPr>
        <w:t>דוגמא להכנסת שיקולים זרים</w:t>
      </w:r>
      <w:r w:rsidRPr="008C2B50">
        <w:rPr>
          <w:rFonts w:eastAsiaTheme="majorEastAsia" w:cs="Calibri" w:hint="cs"/>
          <w:rtl/>
        </w:rPr>
        <w:t xml:space="preserve"> : אחרי מלחמת לבנון פתחו ועדת חקירה ולא שלחו לראש הממשלה מכתב אזהרה במסגרת ועדת החקירה</w:t>
      </w:r>
      <w:r w:rsidRPr="00CB00D8">
        <w:rPr>
          <w:rFonts w:eastAsiaTheme="majorEastAsia" w:cs="Calibri" w:hint="cs"/>
          <w:rtl/>
        </w:rPr>
        <w:t>. מדוע?</w:t>
      </w:r>
      <w:r>
        <w:rPr>
          <w:rFonts w:eastAsiaTheme="majorEastAsia" w:cs="Calibri" w:hint="cs"/>
          <w:rtl/>
        </w:rPr>
        <w:t xml:space="preserve"> </w:t>
      </w:r>
      <w:r w:rsidRPr="00CB00D8">
        <w:rPr>
          <w:rFonts w:eastAsiaTheme="majorEastAsia" w:cs="Calibri" w:hint="cs"/>
          <w:rtl/>
        </w:rPr>
        <w:t xml:space="preserve">כדי לא לפגוע בתהליך השלום. </w:t>
      </w:r>
      <w:r>
        <w:rPr>
          <w:rFonts w:eastAsiaTheme="majorEastAsia" w:cs="Calibri" w:hint="cs"/>
          <w:rtl/>
        </w:rPr>
        <w:t>זה הוא לא</w:t>
      </w:r>
      <w:r w:rsidRPr="00CB00D8">
        <w:rPr>
          <w:rFonts w:eastAsiaTheme="majorEastAsia" w:cs="Calibri" w:hint="cs"/>
          <w:rtl/>
        </w:rPr>
        <w:t xml:space="preserve"> שיקול פנים</w:t>
      </w:r>
      <w:r>
        <w:rPr>
          <w:rFonts w:eastAsiaTheme="majorEastAsia" w:cs="Calibri" w:hint="cs"/>
          <w:rtl/>
        </w:rPr>
        <w:t>-</w:t>
      </w:r>
      <w:r w:rsidRPr="00CB00D8">
        <w:rPr>
          <w:rFonts w:eastAsiaTheme="majorEastAsia" w:cs="Calibri" w:hint="cs"/>
          <w:rtl/>
        </w:rPr>
        <w:t>משפטי</w:t>
      </w:r>
      <w:r>
        <w:rPr>
          <w:rFonts w:eastAsiaTheme="majorEastAsia" w:cs="Calibri" w:hint="cs"/>
          <w:rtl/>
        </w:rPr>
        <w:t xml:space="preserve">, </w:t>
      </w:r>
      <w:r w:rsidRPr="00CB00D8">
        <w:rPr>
          <w:rFonts w:eastAsiaTheme="majorEastAsia" w:cs="Calibri" w:hint="cs"/>
          <w:rtl/>
        </w:rPr>
        <w:t xml:space="preserve"> אלא </w:t>
      </w:r>
      <w:r>
        <w:rPr>
          <w:rFonts w:eastAsiaTheme="majorEastAsia" w:cs="Calibri" w:hint="cs"/>
          <w:rtl/>
        </w:rPr>
        <w:t xml:space="preserve">שיקול </w:t>
      </w:r>
      <w:r w:rsidRPr="00CB00D8">
        <w:rPr>
          <w:rFonts w:eastAsiaTheme="majorEastAsia" w:cs="Calibri" w:hint="cs"/>
          <w:rtl/>
        </w:rPr>
        <w:t>חוץ</w:t>
      </w:r>
      <w:r w:rsidR="00542C8A">
        <w:rPr>
          <w:rFonts w:eastAsiaTheme="majorEastAsia" w:cs="Calibri" w:hint="cs"/>
          <w:rtl/>
        </w:rPr>
        <w:t>-</w:t>
      </w:r>
      <w:r w:rsidRPr="00CB00D8">
        <w:rPr>
          <w:rFonts w:eastAsiaTheme="majorEastAsia" w:cs="Calibri" w:hint="cs"/>
          <w:rtl/>
        </w:rPr>
        <w:t xml:space="preserve">משפטי. </w:t>
      </w:r>
    </w:p>
    <w:p w14:paraId="2E9464B8" w14:textId="0DE8B140" w:rsidR="003B63D1" w:rsidRDefault="003B63D1" w:rsidP="003B63D1">
      <w:pPr>
        <w:pStyle w:val="a3"/>
        <w:spacing w:line="360" w:lineRule="auto"/>
        <w:ind w:left="360"/>
        <w:jc w:val="both"/>
        <w:rPr>
          <w:rFonts w:eastAsiaTheme="majorEastAsia" w:cs="Calibri"/>
          <w:rtl/>
        </w:rPr>
      </w:pPr>
    </w:p>
    <w:p w14:paraId="32E4A5E3" w14:textId="77777777" w:rsidR="003B63D1" w:rsidRPr="003B63D1" w:rsidRDefault="003B63D1" w:rsidP="003B63D1">
      <w:pPr>
        <w:pStyle w:val="a3"/>
        <w:spacing w:line="360" w:lineRule="auto"/>
        <w:ind w:left="360"/>
        <w:jc w:val="both"/>
        <w:rPr>
          <w:rFonts w:eastAsiaTheme="majorEastAsia" w:cs="Calibri"/>
          <w:rtl/>
        </w:rPr>
      </w:pPr>
    </w:p>
    <w:p w14:paraId="45D3D508" w14:textId="564E773C" w:rsidR="00606848" w:rsidRPr="00DA73F9" w:rsidRDefault="00DA73F9" w:rsidP="00DA73F9">
      <w:pPr>
        <w:pStyle w:val="a3"/>
        <w:numPr>
          <w:ilvl w:val="0"/>
          <w:numId w:val="13"/>
        </w:numPr>
        <w:spacing w:line="360" w:lineRule="auto"/>
        <w:jc w:val="both"/>
        <w:rPr>
          <w:rFonts w:eastAsiaTheme="majorEastAsia" w:cs="Calibri"/>
          <w:rtl/>
        </w:rPr>
      </w:pPr>
      <w:r>
        <w:rPr>
          <w:rFonts w:eastAsiaTheme="majorEastAsia" w:cs="Calibri" w:hint="cs"/>
          <w:rtl/>
        </w:rPr>
        <w:lastRenderedPageBreak/>
        <w:t>בהמשך נדון בגישה הריאליסטית, לפיה גם מדיניות היא חלק מההכרעה המשפטית</w:t>
      </w:r>
      <w:r w:rsidR="00542C8A">
        <w:rPr>
          <w:rFonts w:eastAsiaTheme="majorEastAsia" w:cs="Calibri" w:hint="cs"/>
          <w:rtl/>
        </w:rPr>
        <w:t>.</w:t>
      </w:r>
    </w:p>
    <w:p w14:paraId="105F38F3" w14:textId="7538C37D" w:rsidR="00EA52AA" w:rsidRDefault="00EA52AA" w:rsidP="00D0331E">
      <w:pPr>
        <w:spacing w:line="360" w:lineRule="auto"/>
        <w:jc w:val="both"/>
        <w:rPr>
          <w:rFonts w:eastAsiaTheme="majorEastAsia" w:cstheme="minorHAnsi"/>
          <w:rtl/>
        </w:rPr>
      </w:pPr>
      <w:r>
        <w:rPr>
          <w:noProof/>
        </w:rPr>
        <w:drawing>
          <wp:inline distT="0" distB="0" distL="0" distR="0" wp14:anchorId="3F1CEBA7" wp14:editId="7211CBC5">
            <wp:extent cx="2235372" cy="1554480"/>
            <wp:effectExtent l="0" t="0" r="0" b="7620"/>
            <wp:docPr id="30739" name="תמונה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51246" cy="1565519"/>
                    </a:xfrm>
                    <a:prstGeom prst="rect">
                      <a:avLst/>
                    </a:prstGeom>
                  </pic:spPr>
                </pic:pic>
              </a:graphicData>
            </a:graphic>
          </wp:inline>
        </w:drawing>
      </w:r>
    </w:p>
    <w:p w14:paraId="0EABC3FE" w14:textId="77777777" w:rsidR="0007292A" w:rsidRPr="0007292A" w:rsidRDefault="0007292A" w:rsidP="0007292A">
      <w:pPr>
        <w:spacing w:line="360" w:lineRule="auto"/>
        <w:jc w:val="both"/>
        <w:rPr>
          <w:rFonts w:eastAsiaTheme="majorEastAsia" w:cstheme="minorHAnsi"/>
          <w:b/>
          <w:bCs/>
          <w:u w:val="single"/>
          <w:rtl/>
        </w:rPr>
      </w:pPr>
      <w:r w:rsidRPr="0007292A">
        <w:rPr>
          <w:rFonts w:eastAsiaTheme="majorEastAsia" w:cstheme="minorHAnsi" w:hint="cs"/>
          <w:b/>
          <w:bCs/>
          <w:u w:val="single"/>
          <w:rtl/>
        </w:rPr>
        <w:t xml:space="preserve">האם יש תשובה אחת נכונה לכל שאלה משפטית? </w:t>
      </w:r>
    </w:p>
    <w:p w14:paraId="354785E2" w14:textId="13E8068C" w:rsidR="00D0331E" w:rsidRPr="00D0331E" w:rsidRDefault="0007292A" w:rsidP="00D0331E">
      <w:pPr>
        <w:spacing w:after="0" w:line="360" w:lineRule="auto"/>
        <w:jc w:val="both"/>
        <w:rPr>
          <w:rFonts w:eastAsiaTheme="majorEastAsia" w:cstheme="minorHAnsi"/>
          <w:rtl/>
        </w:rPr>
      </w:pPr>
      <w:r w:rsidRPr="0007292A">
        <w:rPr>
          <w:rFonts w:eastAsiaTheme="majorEastAsia" w:cstheme="minorHAnsi" w:hint="cs"/>
          <w:b/>
          <w:bCs/>
          <w:rtl/>
        </w:rPr>
        <w:t>לפי דבורקין (המוקדם שפירא) כן!</w:t>
      </w:r>
      <w:r w:rsidRPr="009860A7">
        <w:rPr>
          <w:rFonts w:eastAsiaTheme="majorEastAsia" w:cstheme="minorHAnsi" w:hint="cs"/>
          <w:rtl/>
        </w:rPr>
        <w:t xml:space="preserve"> </w:t>
      </w:r>
      <w:r>
        <w:rPr>
          <w:rFonts w:eastAsiaTheme="majorEastAsia" w:cstheme="minorHAnsi" w:hint="cs"/>
          <w:rtl/>
        </w:rPr>
        <w:t xml:space="preserve">דבורקין אומר שיש </w:t>
      </w:r>
      <w:r w:rsidRPr="00C54CAB">
        <w:rPr>
          <w:rFonts w:eastAsiaTheme="majorEastAsia" w:cstheme="minorHAnsi"/>
          <w:b/>
          <w:bCs/>
          <w:u w:val="single"/>
          <w:rtl/>
        </w:rPr>
        <w:t>"פתרון אחד לכל שאלה משפטית</w:t>
      </w:r>
      <w:r w:rsidRPr="00EA52AA">
        <w:rPr>
          <w:rFonts w:eastAsiaTheme="majorEastAsia" w:cstheme="minorHAnsi"/>
          <w:rtl/>
        </w:rPr>
        <w:t>"</w:t>
      </w:r>
      <w:r>
        <w:rPr>
          <w:rFonts w:eastAsiaTheme="majorEastAsia" w:cstheme="minorHAnsi" w:hint="cs"/>
          <w:rtl/>
        </w:rPr>
        <w:t xml:space="preserve">. </w:t>
      </w:r>
      <w:r w:rsidR="00D0331E" w:rsidRPr="00D0331E">
        <w:rPr>
          <w:rFonts w:eastAsiaTheme="majorEastAsia" w:cstheme="minorHAnsi" w:hint="cs"/>
          <w:rtl/>
        </w:rPr>
        <w:t xml:space="preserve">זה נראה אבסורדי שיש תשובה אחת נכונה לכל שאלה משפטית. </w:t>
      </w:r>
    </w:p>
    <w:p w14:paraId="5E641095" w14:textId="3FDD0C94" w:rsidR="00D0331E" w:rsidRDefault="0007292A" w:rsidP="00D0331E">
      <w:pPr>
        <w:spacing w:after="0" w:line="360" w:lineRule="auto"/>
        <w:jc w:val="both"/>
        <w:rPr>
          <w:rFonts w:eastAsiaTheme="majorEastAsia" w:cstheme="minorHAnsi"/>
          <w:rtl/>
        </w:rPr>
      </w:pPr>
      <w:r>
        <w:rPr>
          <w:rFonts w:eastAsiaTheme="majorEastAsia" w:cstheme="minorHAnsi" w:hint="cs"/>
          <w:rtl/>
        </w:rPr>
        <w:t xml:space="preserve">מה הכוונה? </w:t>
      </w:r>
      <w:r w:rsidR="00D0331E">
        <w:rPr>
          <w:rFonts w:eastAsiaTheme="majorEastAsia" w:cstheme="minorHAnsi" w:hint="cs"/>
          <w:rtl/>
        </w:rPr>
        <w:t>דבורקין אומר ש</w:t>
      </w:r>
      <w:r>
        <w:rPr>
          <w:rFonts w:eastAsiaTheme="majorEastAsia" w:cstheme="minorHAnsi" w:hint="cs"/>
          <w:rtl/>
        </w:rPr>
        <w:t>אנ</w:t>
      </w:r>
      <w:r w:rsidR="00D0331E">
        <w:rPr>
          <w:rFonts w:eastAsiaTheme="majorEastAsia" w:cstheme="minorHAnsi" w:hint="cs"/>
          <w:rtl/>
        </w:rPr>
        <w:t>ו</w:t>
      </w:r>
      <w:r>
        <w:rPr>
          <w:rFonts w:eastAsiaTheme="majorEastAsia" w:cstheme="minorHAnsi" w:hint="cs"/>
          <w:rtl/>
        </w:rPr>
        <w:t xml:space="preserve"> מחפש</w:t>
      </w:r>
      <w:r w:rsidR="00D0331E">
        <w:rPr>
          <w:rFonts w:eastAsiaTheme="majorEastAsia" w:cstheme="minorHAnsi" w:hint="cs"/>
          <w:rtl/>
        </w:rPr>
        <w:t>ים</w:t>
      </w:r>
      <w:r>
        <w:rPr>
          <w:rFonts w:eastAsiaTheme="majorEastAsia" w:cstheme="minorHAnsi" w:hint="cs"/>
          <w:rtl/>
        </w:rPr>
        <w:t xml:space="preserve"> את האמת, את הדבר הנכון לעשות. לדבריו, </w:t>
      </w:r>
      <w:r w:rsidRPr="00EA52AA">
        <w:rPr>
          <w:rFonts w:eastAsiaTheme="majorEastAsia" w:cstheme="minorHAnsi"/>
          <w:rtl/>
        </w:rPr>
        <w:t>דווקא חשיפת הערכים חושפת את הפתרון האחד</w:t>
      </w:r>
      <w:r>
        <w:rPr>
          <w:rFonts w:eastAsiaTheme="majorEastAsia" w:cstheme="minorHAnsi" w:hint="cs"/>
          <w:rtl/>
        </w:rPr>
        <w:t xml:space="preserve">. </w:t>
      </w:r>
      <w:r w:rsidRPr="009860A7">
        <w:rPr>
          <w:rFonts w:eastAsiaTheme="majorEastAsia" w:cstheme="minorHAnsi" w:hint="cs"/>
          <w:rtl/>
        </w:rPr>
        <w:t xml:space="preserve">אמנם יהיה וויכוח מה התשובה הנכונה, אך אין זה אומר שיש מספר תשובות נכונות. דווקא בגלל שתפקיד השופט לחפש מה התשובה הנכונה ולחשוף את המשמעות הקיימת יש רק אחת שכזו. </w:t>
      </w:r>
      <w:r w:rsidR="00614F2A">
        <w:rPr>
          <w:rFonts w:eastAsiaTheme="majorEastAsia" w:cs="Calibri" w:hint="cs"/>
          <w:rtl/>
        </w:rPr>
        <w:t xml:space="preserve">כלומר, </w:t>
      </w:r>
      <w:r w:rsidR="00004101">
        <w:rPr>
          <w:rFonts w:eastAsiaTheme="majorEastAsia" w:cs="Calibri" w:hint="cs"/>
          <w:rtl/>
        </w:rPr>
        <w:t>דבורקין</w:t>
      </w:r>
      <w:r w:rsidR="00004101" w:rsidRPr="00004101">
        <w:rPr>
          <w:rFonts w:eastAsiaTheme="majorEastAsia" w:cs="Calibri"/>
          <w:rtl/>
        </w:rPr>
        <w:t xml:space="preserve"> ושפירא אומרים שעצם הו</w:t>
      </w:r>
      <w:r w:rsidR="00004101">
        <w:rPr>
          <w:rFonts w:eastAsiaTheme="majorEastAsia" w:cs="Calibri" w:hint="cs"/>
          <w:rtl/>
        </w:rPr>
        <w:t>ו</w:t>
      </w:r>
      <w:r w:rsidR="00004101" w:rsidRPr="00004101">
        <w:rPr>
          <w:rFonts w:eastAsiaTheme="majorEastAsia" w:cs="Calibri"/>
          <w:rtl/>
        </w:rPr>
        <w:t>יכוח של השופטים מראה על כך שהם מנסים להגיע לתשובה נכונה</w:t>
      </w:r>
      <w:r w:rsidR="00004101">
        <w:rPr>
          <w:rFonts w:eastAsiaTheme="majorEastAsia" w:cstheme="minorHAnsi" w:hint="cs"/>
          <w:rtl/>
        </w:rPr>
        <w:t>.</w:t>
      </w:r>
    </w:p>
    <w:p w14:paraId="548DDE5F" w14:textId="358585A0" w:rsidR="0007292A" w:rsidRPr="009860A7" w:rsidRDefault="0007292A" w:rsidP="00D0331E">
      <w:pPr>
        <w:spacing w:line="360" w:lineRule="auto"/>
        <w:jc w:val="both"/>
        <w:rPr>
          <w:rFonts w:eastAsiaTheme="majorEastAsia" w:cstheme="minorHAnsi"/>
        </w:rPr>
      </w:pPr>
      <w:r w:rsidRPr="009860A7">
        <w:rPr>
          <w:rFonts w:eastAsiaTheme="majorEastAsia" w:cstheme="minorHAnsi" w:hint="cs"/>
          <w:rtl/>
        </w:rPr>
        <w:t xml:space="preserve">זה לא עניין של טעם אישי אלא של הכרעות משפטיות. במובחן משאלות של טעם אישי, במובחן משאלות של ידיעת מהי התשובה הנכונה. </w:t>
      </w:r>
    </w:p>
    <w:p w14:paraId="6198CB56" w14:textId="3E3AEDA9" w:rsidR="0007292A" w:rsidRDefault="0007292A" w:rsidP="0007292A">
      <w:pPr>
        <w:spacing w:line="360" w:lineRule="auto"/>
        <w:jc w:val="both"/>
        <w:rPr>
          <w:rFonts w:eastAsiaTheme="majorEastAsia" w:cstheme="minorHAnsi"/>
          <w:rtl/>
        </w:rPr>
      </w:pPr>
      <w:r>
        <w:rPr>
          <w:rFonts w:eastAsiaTheme="majorEastAsia" w:cstheme="minorHAnsi" w:hint="cs"/>
          <w:rtl/>
        </w:rPr>
        <w:t>זה משליך על סוג הטיעונים, על תח</w:t>
      </w:r>
      <w:r w:rsidR="00A239AF">
        <w:rPr>
          <w:rFonts w:eastAsiaTheme="majorEastAsia" w:cstheme="minorHAnsi" w:hint="cs"/>
          <w:rtl/>
        </w:rPr>
        <w:t>ו</w:t>
      </w:r>
      <w:r>
        <w:rPr>
          <w:rFonts w:eastAsiaTheme="majorEastAsia" w:cstheme="minorHAnsi" w:hint="cs"/>
          <w:rtl/>
        </w:rPr>
        <w:t>שת המחויבות של השופט, על מעמדו של היחיד (שמירה/ פגיעה בזכויות וכ</w:t>
      </w:r>
      <w:r w:rsidR="00542C8A">
        <w:rPr>
          <w:rFonts w:eastAsiaTheme="majorEastAsia" w:cstheme="minorHAnsi" w:hint="cs"/>
          <w:rtl/>
        </w:rPr>
        <w:t>דו</w:t>
      </w:r>
      <w:r>
        <w:rPr>
          <w:rFonts w:eastAsiaTheme="majorEastAsia" w:cstheme="minorHAnsi" w:hint="cs"/>
          <w:rtl/>
        </w:rPr>
        <w:t xml:space="preserve">') </w:t>
      </w:r>
      <w:r w:rsidR="00A239AF">
        <w:rPr>
          <w:rFonts w:eastAsiaTheme="majorEastAsia" w:cstheme="minorHAnsi" w:hint="cs"/>
          <w:rtl/>
        </w:rPr>
        <w:t xml:space="preserve">. </w:t>
      </w:r>
    </w:p>
    <w:p w14:paraId="0EFCE5A6" w14:textId="27F11D75" w:rsidR="00531ED9" w:rsidRDefault="00531ED9" w:rsidP="0007292A">
      <w:pPr>
        <w:spacing w:line="360" w:lineRule="auto"/>
        <w:jc w:val="both"/>
        <w:rPr>
          <w:rFonts w:eastAsiaTheme="majorEastAsia" w:cstheme="minorHAnsi"/>
          <w:rtl/>
        </w:rPr>
      </w:pPr>
      <w:r>
        <w:rPr>
          <w:noProof/>
        </w:rPr>
        <w:drawing>
          <wp:anchor distT="0" distB="0" distL="114300" distR="114300" simplePos="0" relativeHeight="251688960" behindDoc="0" locked="0" layoutInCell="1" allowOverlap="1" wp14:anchorId="44311A9C" wp14:editId="2DF14B08">
            <wp:simplePos x="0" y="0"/>
            <wp:positionH relativeFrom="column">
              <wp:posOffset>-84666</wp:posOffset>
            </wp:positionH>
            <wp:positionV relativeFrom="paragraph">
              <wp:posOffset>8890</wp:posOffset>
            </wp:positionV>
            <wp:extent cx="2673562" cy="1592342"/>
            <wp:effectExtent l="0" t="0" r="0" b="8255"/>
            <wp:wrapSquare wrapText="bothSides"/>
            <wp:docPr id="30745" name="תמונה 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677331" cy="159458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21ED6" wp14:editId="149DE79B">
            <wp:extent cx="2548120" cy="1600200"/>
            <wp:effectExtent l="0" t="0" r="5080" b="0"/>
            <wp:docPr id="30746" name="תמונה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61505" cy="1608605"/>
                    </a:xfrm>
                    <a:prstGeom prst="rect">
                      <a:avLst/>
                    </a:prstGeom>
                  </pic:spPr>
                </pic:pic>
              </a:graphicData>
            </a:graphic>
          </wp:inline>
        </w:drawing>
      </w:r>
    </w:p>
    <w:p w14:paraId="0F18B497" w14:textId="3FBB478C" w:rsidR="00A239AF" w:rsidRDefault="0007292A" w:rsidP="00A239AF">
      <w:pPr>
        <w:spacing w:line="360" w:lineRule="auto"/>
        <w:jc w:val="both"/>
        <w:rPr>
          <w:rFonts w:eastAsiaTheme="majorEastAsia" w:cstheme="minorHAnsi"/>
          <w:rtl/>
        </w:rPr>
      </w:pPr>
      <w:r>
        <w:rPr>
          <w:rFonts w:eastAsiaTheme="majorEastAsia" w:cstheme="minorHAnsi" w:hint="cs"/>
          <w:b/>
          <w:bCs/>
          <w:rtl/>
        </w:rPr>
        <w:t xml:space="preserve">לעומת זאת, </w:t>
      </w:r>
      <w:r w:rsidRPr="00531ED9">
        <w:rPr>
          <w:rFonts w:eastAsiaTheme="majorEastAsia" w:cstheme="minorHAnsi" w:hint="cs"/>
          <w:b/>
          <w:bCs/>
          <w:u w:val="single"/>
          <w:shd w:val="clear" w:color="auto" w:fill="F7CAAC" w:themeFill="accent2" w:themeFillTint="66"/>
          <w:rtl/>
        </w:rPr>
        <w:t>רז</w:t>
      </w:r>
      <w:r w:rsidRPr="00531ED9">
        <w:rPr>
          <w:rFonts w:eastAsiaTheme="majorEastAsia" w:cstheme="minorHAnsi" w:hint="cs"/>
          <w:b/>
          <w:bCs/>
          <w:u w:val="single"/>
          <w:rtl/>
        </w:rPr>
        <w:t xml:space="preserve"> אומר שאין תשובה אחת נכונה לכל שאלה משפטית</w:t>
      </w:r>
      <w:r>
        <w:rPr>
          <w:rFonts w:eastAsiaTheme="majorEastAsia" w:cstheme="minorHAnsi" w:hint="cs"/>
          <w:b/>
          <w:bCs/>
          <w:rtl/>
        </w:rPr>
        <w:t xml:space="preserve">- </w:t>
      </w:r>
      <w:r w:rsidRPr="0007292A">
        <w:rPr>
          <w:rFonts w:eastAsiaTheme="majorEastAsia" w:cstheme="minorHAnsi" w:hint="cs"/>
          <w:rtl/>
        </w:rPr>
        <w:t xml:space="preserve">לדבריו, </w:t>
      </w:r>
      <w:r>
        <w:rPr>
          <w:rFonts w:eastAsiaTheme="majorEastAsia" w:cstheme="minorHAnsi" w:hint="cs"/>
          <w:rtl/>
        </w:rPr>
        <w:t xml:space="preserve">אם בסופו של דבר לשיטתם של דבורקין ושל שפירא יש כל מני סוגים של עקרונות (עקרונות מנחים, עקרונות מחייבים, עקרונות שהם חלק מהמערך המשפטי, עקרונות מוסריים, עקרונות של מדיניות)- </w:t>
      </w:r>
      <w:r w:rsidRPr="0007292A">
        <w:rPr>
          <w:rFonts w:eastAsiaTheme="majorEastAsia" w:cstheme="minorHAnsi" w:hint="cs"/>
          <w:u w:val="single"/>
          <w:rtl/>
        </w:rPr>
        <w:t xml:space="preserve">יש </w:t>
      </w:r>
      <w:r w:rsidRPr="0007292A">
        <w:rPr>
          <w:rFonts w:eastAsiaTheme="majorEastAsia" w:cstheme="minorHAnsi"/>
          <w:u w:val="single"/>
          <w:rtl/>
        </w:rPr>
        <w:t>קושי לזהות איזה עקרון</w:t>
      </w:r>
      <w:r w:rsidR="00004D57">
        <w:rPr>
          <w:rFonts w:eastAsiaTheme="majorEastAsia" w:cstheme="minorHAnsi" w:hint="cs"/>
          <w:u w:val="single"/>
          <w:rtl/>
        </w:rPr>
        <w:t xml:space="preserve"> מתאים</w:t>
      </w:r>
      <w:r w:rsidRPr="0007292A">
        <w:rPr>
          <w:rFonts w:eastAsiaTheme="majorEastAsia" w:cstheme="minorHAnsi"/>
          <w:u w:val="single"/>
          <w:rtl/>
        </w:rPr>
        <w:t xml:space="preserve"> והאם נכון ליישמו</w:t>
      </w:r>
      <w:r>
        <w:rPr>
          <w:rFonts w:eastAsiaTheme="majorEastAsia" w:cstheme="minorHAnsi" w:hint="cs"/>
          <w:rtl/>
        </w:rPr>
        <w:t xml:space="preserve">. אין כאן וודאות, וודאות היא הערך העליון בפוזיטיביזם ולכן </w:t>
      </w:r>
      <w:r>
        <w:rPr>
          <w:rFonts w:eastAsiaTheme="majorEastAsia" w:cstheme="minorHAnsi" w:hint="cs"/>
          <w:b/>
          <w:bCs/>
          <w:rtl/>
        </w:rPr>
        <w:t>אין תשובה אחת נכונה.</w:t>
      </w:r>
      <w:r w:rsidR="00004101">
        <w:rPr>
          <w:rFonts w:eastAsiaTheme="majorEastAsia" w:cstheme="minorHAnsi" w:hint="cs"/>
          <w:b/>
          <w:bCs/>
          <w:rtl/>
        </w:rPr>
        <w:t xml:space="preserve"> </w:t>
      </w:r>
      <w:r w:rsidR="00A239AF">
        <w:rPr>
          <w:rFonts w:eastAsiaTheme="majorEastAsia" w:cstheme="minorHAnsi" w:hint="cs"/>
          <w:rtl/>
        </w:rPr>
        <w:t>רז אומר ש</w:t>
      </w:r>
      <w:r w:rsidR="00A239AF" w:rsidRPr="00A239AF">
        <w:rPr>
          <w:rFonts w:eastAsiaTheme="majorEastAsia" w:cstheme="minorHAnsi"/>
          <w:rtl/>
        </w:rPr>
        <w:t>תיתכנה תשובות שונות על פי העקרונות השונים או כדי להשיג את אותו עקרון (כשם שתיתכנה דרכים שונות להשיג את אותה מדיניות)</w:t>
      </w:r>
      <w:r w:rsidR="00D0331E">
        <w:rPr>
          <w:rFonts w:eastAsiaTheme="majorEastAsia" w:cstheme="minorHAnsi" w:hint="cs"/>
          <w:rtl/>
        </w:rPr>
        <w:t xml:space="preserve"> </w:t>
      </w:r>
      <w:r w:rsidR="00D0331E" w:rsidRPr="00D0331E">
        <w:rPr>
          <w:rFonts w:eastAsiaTheme="majorEastAsia" w:cstheme="minorHAnsi" w:hint="cs"/>
          <w:rtl/>
        </w:rPr>
        <w:t>ולכן השיטה של דבורקין לא הגיונית במציאות</w:t>
      </w:r>
      <w:r w:rsidR="00A239AF" w:rsidRPr="00D0331E">
        <w:rPr>
          <w:rFonts w:eastAsiaTheme="majorEastAsia" w:cstheme="minorHAnsi" w:hint="cs"/>
          <w:rtl/>
        </w:rPr>
        <w:t>.</w:t>
      </w:r>
      <w:r w:rsidR="00A239AF">
        <w:rPr>
          <w:rFonts w:eastAsiaTheme="majorEastAsia" w:cstheme="minorHAnsi" w:hint="cs"/>
          <w:rtl/>
        </w:rPr>
        <w:t xml:space="preserve"> </w:t>
      </w:r>
    </w:p>
    <w:p w14:paraId="106C4593" w14:textId="0EB49D61" w:rsidR="00D0331E" w:rsidRDefault="00D0331E" w:rsidP="00F26EF2">
      <w:pPr>
        <w:spacing w:line="360" w:lineRule="auto"/>
        <w:jc w:val="both"/>
        <w:rPr>
          <w:rFonts w:eastAsiaTheme="majorEastAsia" w:cstheme="minorHAnsi"/>
          <w:rtl/>
        </w:rPr>
      </w:pPr>
      <w:r>
        <w:rPr>
          <w:rFonts w:eastAsiaTheme="majorEastAsia" w:cstheme="minorHAnsi" w:hint="cs"/>
          <w:rtl/>
        </w:rPr>
        <w:lastRenderedPageBreak/>
        <w:t xml:space="preserve">רז אומר </w:t>
      </w:r>
      <w:r w:rsidRPr="00D0331E">
        <w:rPr>
          <w:rFonts w:eastAsiaTheme="majorEastAsia" w:cstheme="minorHAnsi" w:hint="cs"/>
          <w:rtl/>
        </w:rPr>
        <w:t>ש</w:t>
      </w:r>
      <w:r>
        <w:rPr>
          <w:rFonts w:eastAsiaTheme="majorEastAsia" w:cstheme="minorHAnsi" w:hint="cs"/>
          <w:rtl/>
        </w:rPr>
        <w:t>כ</w:t>
      </w:r>
      <w:r w:rsidR="00004D57">
        <w:rPr>
          <w:rFonts w:eastAsiaTheme="majorEastAsia" w:cstheme="minorHAnsi" w:hint="cs"/>
          <w:rtl/>
        </w:rPr>
        <w:t>ש</w:t>
      </w:r>
      <w:r w:rsidRPr="00D0331E">
        <w:rPr>
          <w:rFonts w:eastAsiaTheme="majorEastAsia" w:cstheme="minorHAnsi" w:hint="cs"/>
          <w:rtl/>
        </w:rPr>
        <w:t xml:space="preserve">נתקעים יוצרים כלל חדש. </w:t>
      </w:r>
      <w:r w:rsidR="00F26EF2">
        <w:rPr>
          <w:rFonts w:eastAsiaTheme="majorEastAsia" w:cstheme="minorHAnsi" w:hint="cs"/>
          <w:rtl/>
        </w:rPr>
        <w:t xml:space="preserve">לדבריו, </w:t>
      </w:r>
      <w:r w:rsidR="00F26EF2" w:rsidRPr="00D0331E">
        <w:rPr>
          <w:rFonts w:eastAsiaTheme="majorEastAsia" w:cstheme="minorHAnsi" w:hint="cs"/>
          <w:rtl/>
        </w:rPr>
        <w:t xml:space="preserve">לא ניתן להגיד שיש גם כללים וגם תשובה אחת, כי אם יש כללים </w:t>
      </w:r>
      <w:r w:rsidR="00F26EF2" w:rsidRPr="00D0331E">
        <w:rPr>
          <w:rFonts w:eastAsiaTheme="majorEastAsia" w:cstheme="minorHAnsi"/>
          <w:rtl/>
        </w:rPr>
        <w:t>–</w:t>
      </w:r>
      <w:r w:rsidR="00F26EF2" w:rsidRPr="00D0331E">
        <w:rPr>
          <w:rFonts w:eastAsiaTheme="majorEastAsia" w:cstheme="minorHAnsi" w:hint="cs"/>
          <w:rtl/>
        </w:rPr>
        <w:t xml:space="preserve"> יש הרבה מהם </w:t>
      </w:r>
      <w:r w:rsidR="00F26EF2">
        <w:rPr>
          <w:rFonts w:eastAsiaTheme="majorEastAsia" w:cstheme="minorHAnsi" w:hint="cs"/>
          <w:rtl/>
        </w:rPr>
        <w:t>ו</w:t>
      </w:r>
      <w:r w:rsidR="00F26EF2" w:rsidRPr="00D0331E">
        <w:rPr>
          <w:rFonts w:eastAsiaTheme="majorEastAsia" w:cstheme="minorHAnsi" w:hint="cs"/>
          <w:rtl/>
        </w:rPr>
        <w:t xml:space="preserve">קשה להגיד מתוכם מה התשובה הנכונה. </w:t>
      </w:r>
      <w:r w:rsidR="00F26EF2">
        <w:rPr>
          <w:rFonts w:eastAsiaTheme="majorEastAsia" w:cstheme="minorHAnsi" w:hint="cs"/>
          <w:rtl/>
        </w:rPr>
        <w:t xml:space="preserve">איננו </w:t>
      </w:r>
      <w:r w:rsidRPr="00D0331E">
        <w:rPr>
          <w:rFonts w:eastAsiaTheme="majorEastAsia" w:cstheme="minorHAnsi" w:hint="cs"/>
          <w:rtl/>
        </w:rPr>
        <w:t>יכולים למצוא מהכללים הקיימים את התשובה הנכונה, כי זה לא ריאלי. יש כ״כ הרבה סוגים של כללים ויש קושי לזהות מה התשובה הנכונה</w:t>
      </w:r>
      <w:r w:rsidR="00F26EF2">
        <w:rPr>
          <w:rFonts w:eastAsiaTheme="majorEastAsia" w:cstheme="minorHAnsi" w:hint="cs"/>
          <w:rtl/>
        </w:rPr>
        <w:t xml:space="preserve"> ולכן זה </w:t>
      </w:r>
      <w:r w:rsidRPr="00D0331E">
        <w:rPr>
          <w:rFonts w:eastAsiaTheme="majorEastAsia" w:cstheme="minorHAnsi" w:hint="cs"/>
          <w:rtl/>
        </w:rPr>
        <w:t xml:space="preserve">לא נכון דבר על זה שיש תשובה אחת נכונה, כי קשה ליישם אותה. </w:t>
      </w:r>
    </w:p>
    <w:p w14:paraId="1531C9C6" w14:textId="54A72218" w:rsidR="00D524AA" w:rsidRDefault="00D524AA" w:rsidP="00A239AF">
      <w:pPr>
        <w:spacing w:line="360" w:lineRule="auto"/>
        <w:jc w:val="both"/>
        <w:rPr>
          <w:rFonts w:eastAsiaTheme="majorEastAsia" w:cstheme="minorHAnsi"/>
          <w:rtl/>
        </w:rPr>
      </w:pPr>
      <w:r>
        <w:rPr>
          <w:noProof/>
        </w:rPr>
        <w:drawing>
          <wp:inline distT="0" distB="0" distL="0" distR="0" wp14:anchorId="431F0E13" wp14:editId="024EDA97">
            <wp:extent cx="3178810" cy="1810996"/>
            <wp:effectExtent l="0" t="0" r="2540" b="0"/>
            <wp:docPr id="30744" name="תמונה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90397" cy="1817597"/>
                    </a:xfrm>
                    <a:prstGeom prst="rect">
                      <a:avLst/>
                    </a:prstGeom>
                  </pic:spPr>
                </pic:pic>
              </a:graphicData>
            </a:graphic>
          </wp:inline>
        </w:drawing>
      </w:r>
    </w:p>
    <w:p w14:paraId="20B05E27" w14:textId="2BB16CEC" w:rsidR="00A239AF" w:rsidRDefault="00A239AF" w:rsidP="00A239AF">
      <w:pPr>
        <w:spacing w:line="360" w:lineRule="auto"/>
        <w:jc w:val="both"/>
        <w:rPr>
          <w:rFonts w:eastAsiaTheme="majorEastAsia" w:cstheme="minorHAnsi"/>
          <w:rtl/>
        </w:rPr>
      </w:pPr>
      <w:r>
        <w:rPr>
          <w:rFonts w:eastAsiaTheme="majorEastAsia" w:cstheme="minorHAnsi" w:hint="cs"/>
          <w:rtl/>
        </w:rPr>
        <w:t xml:space="preserve">רז מדבר על </w:t>
      </w:r>
      <w:r w:rsidRPr="00F26EF2">
        <w:rPr>
          <w:rFonts w:eastAsiaTheme="majorEastAsia" w:cstheme="minorHAnsi" w:hint="cs"/>
          <w:b/>
          <w:bCs/>
          <w:rtl/>
        </w:rPr>
        <w:t xml:space="preserve">שני מודלים של </w:t>
      </w:r>
      <w:r w:rsidR="00F26EF2" w:rsidRPr="00F26EF2">
        <w:rPr>
          <w:rFonts w:eastAsiaTheme="majorEastAsia" w:cstheme="minorHAnsi" w:hint="cs"/>
          <w:b/>
          <w:bCs/>
          <w:rtl/>
        </w:rPr>
        <w:t>משפט</w:t>
      </w:r>
      <w:r>
        <w:rPr>
          <w:rFonts w:eastAsiaTheme="majorEastAsia" w:cstheme="minorHAnsi" w:hint="cs"/>
          <w:rtl/>
        </w:rPr>
        <w:t>:</w:t>
      </w:r>
    </w:p>
    <w:p w14:paraId="14D6DE32" w14:textId="4206572C" w:rsidR="00A239AF" w:rsidRPr="00004101" w:rsidRDefault="00A239AF" w:rsidP="0009466F">
      <w:pPr>
        <w:pStyle w:val="a3"/>
        <w:numPr>
          <w:ilvl w:val="0"/>
          <w:numId w:val="31"/>
        </w:numPr>
        <w:spacing w:line="360" w:lineRule="auto"/>
        <w:jc w:val="both"/>
        <w:rPr>
          <w:rFonts w:eastAsiaTheme="majorEastAsia" w:cstheme="minorHAnsi"/>
          <w:rtl/>
        </w:rPr>
      </w:pPr>
      <w:r w:rsidRPr="00004101">
        <w:rPr>
          <w:rFonts w:eastAsiaTheme="majorEastAsia" w:cstheme="minorHAnsi" w:hint="cs"/>
          <w:u w:val="single"/>
          <w:rtl/>
        </w:rPr>
        <w:t xml:space="preserve">הכוונת התנהגות- </w:t>
      </w:r>
      <w:r w:rsidRPr="00004101">
        <w:rPr>
          <w:rFonts w:eastAsiaTheme="majorEastAsia" w:cstheme="minorHAnsi" w:hint="cs"/>
          <w:rtl/>
        </w:rPr>
        <w:t xml:space="preserve">דברים מכווינים התנהגות- שאומרים לי איך להתנהג </w:t>
      </w:r>
      <w:r w:rsidR="00004101" w:rsidRPr="00004101">
        <w:rPr>
          <w:rFonts w:eastAsiaTheme="majorEastAsia" w:cstheme="minorHAnsi" w:hint="cs"/>
          <w:rtl/>
        </w:rPr>
        <w:t>(חקיקה, שינוי חקיקה, מוסדות יישומיים)</w:t>
      </w:r>
      <w:r w:rsidR="00004D57">
        <w:rPr>
          <w:rFonts w:eastAsiaTheme="majorEastAsia" w:cstheme="minorHAnsi" w:hint="cs"/>
          <w:rtl/>
        </w:rPr>
        <w:t>.</w:t>
      </w:r>
    </w:p>
    <w:p w14:paraId="64C7EFCC" w14:textId="084B1106" w:rsidR="00A239AF" w:rsidRPr="00004101" w:rsidRDefault="00004101" w:rsidP="0009466F">
      <w:pPr>
        <w:pStyle w:val="a3"/>
        <w:numPr>
          <w:ilvl w:val="0"/>
          <w:numId w:val="31"/>
        </w:numPr>
        <w:spacing w:line="360" w:lineRule="auto"/>
        <w:jc w:val="both"/>
        <w:rPr>
          <w:rFonts w:eastAsiaTheme="majorEastAsia" w:cstheme="minorHAnsi"/>
          <w:rtl/>
        </w:rPr>
      </w:pPr>
      <w:r w:rsidRPr="00004101">
        <w:rPr>
          <w:rFonts w:eastAsiaTheme="majorEastAsia" w:cstheme="minorHAnsi" w:hint="cs"/>
          <w:u w:val="single"/>
          <w:rtl/>
        </w:rPr>
        <w:t>הכרעות</w:t>
      </w:r>
      <w:r w:rsidR="00A239AF" w:rsidRPr="00004101">
        <w:rPr>
          <w:rFonts w:eastAsiaTheme="majorEastAsia" w:cstheme="minorHAnsi" w:hint="cs"/>
          <w:u w:val="single"/>
          <w:rtl/>
        </w:rPr>
        <w:t xml:space="preserve"> בסכסוכים</w:t>
      </w:r>
      <w:r w:rsidRPr="00004101">
        <w:rPr>
          <w:rFonts w:eastAsiaTheme="majorEastAsia" w:cstheme="minorHAnsi" w:hint="cs"/>
          <w:rtl/>
        </w:rPr>
        <w:t>- הכרעות מקומיות (</w:t>
      </w:r>
      <w:r w:rsidRPr="00004101">
        <w:rPr>
          <w:rFonts w:eastAsiaTheme="majorEastAsia" w:cstheme="minorHAnsi"/>
        </w:rPr>
        <w:t>ad hoc</w:t>
      </w:r>
      <w:r w:rsidRPr="00004101">
        <w:rPr>
          <w:rFonts w:eastAsiaTheme="majorEastAsia" w:cstheme="minorHAnsi" w:hint="cs"/>
          <w:rtl/>
        </w:rPr>
        <w:t>)</w:t>
      </w:r>
      <w:r w:rsidR="00004D57">
        <w:rPr>
          <w:rFonts w:eastAsiaTheme="majorEastAsia" w:cstheme="minorHAnsi" w:hint="cs"/>
          <w:rtl/>
        </w:rPr>
        <w:t>.</w:t>
      </w:r>
    </w:p>
    <w:p w14:paraId="0C6CD6C7" w14:textId="1144EEEF" w:rsidR="00A239AF" w:rsidRDefault="00F26EF2" w:rsidP="00F26EF2">
      <w:pPr>
        <w:spacing w:line="360" w:lineRule="auto"/>
        <w:jc w:val="both"/>
        <w:rPr>
          <w:rFonts w:eastAsiaTheme="majorEastAsia" w:cstheme="minorHAnsi"/>
          <w:rtl/>
        </w:rPr>
      </w:pPr>
      <w:r>
        <w:rPr>
          <w:rFonts w:eastAsiaTheme="majorEastAsia" w:cstheme="minorHAnsi" w:hint="cs"/>
          <w:rtl/>
        </w:rPr>
        <w:t xml:space="preserve">לדידו של רז, </w:t>
      </w:r>
      <w:r w:rsidR="00A239AF">
        <w:rPr>
          <w:rFonts w:eastAsiaTheme="majorEastAsia" w:cstheme="minorHAnsi" w:hint="cs"/>
          <w:rtl/>
        </w:rPr>
        <w:t xml:space="preserve">התשובות הנכונות שייכות לעולם של חוק, של הכוונת התנהגות. </w:t>
      </w:r>
      <w:r>
        <w:rPr>
          <w:rFonts w:eastAsiaTheme="majorEastAsia" w:cstheme="minorHAnsi" w:hint="cs"/>
          <w:rtl/>
        </w:rPr>
        <w:t>עם זאת,</w:t>
      </w:r>
      <w:r w:rsidRPr="00F26EF2">
        <w:rPr>
          <w:rFonts w:asciiTheme="majorHAnsi" w:hAnsiTheme="majorHAnsi" w:cstheme="majorHAnsi" w:hint="cs"/>
          <w:sz w:val="24"/>
          <w:szCs w:val="24"/>
          <w:rtl/>
        </w:rPr>
        <w:t xml:space="preserve"> </w:t>
      </w:r>
      <w:r w:rsidRPr="00F26EF2">
        <w:rPr>
          <w:rFonts w:eastAsiaTheme="majorEastAsia" w:cstheme="minorHAnsi" w:hint="cs"/>
          <w:rtl/>
        </w:rPr>
        <w:t>לעיתים לצד שמכריע בסכסוך צריך לאפשר תשובות שונות ומרובות ולא תשובה אחת</w:t>
      </w:r>
      <w:r>
        <w:rPr>
          <w:rFonts w:eastAsiaTheme="majorEastAsia" w:cstheme="minorHAnsi" w:hint="cs"/>
          <w:rtl/>
        </w:rPr>
        <w:t xml:space="preserve"> (</w:t>
      </w:r>
      <w:r w:rsidR="00A239AF">
        <w:rPr>
          <w:rFonts w:eastAsiaTheme="majorEastAsia" w:cstheme="minorHAnsi" w:hint="cs"/>
          <w:rtl/>
        </w:rPr>
        <w:t>לפעמים צריך גם את הצד ה'גמיש' של הכרעה בסכסוכים- שבו יש תשובות מרובות</w:t>
      </w:r>
      <w:r>
        <w:rPr>
          <w:rFonts w:eastAsiaTheme="majorEastAsia" w:cstheme="minorHAnsi" w:hint="cs"/>
          <w:rtl/>
        </w:rPr>
        <w:t>)</w:t>
      </w:r>
      <w:r w:rsidR="00A239AF">
        <w:rPr>
          <w:rFonts w:eastAsiaTheme="majorEastAsia" w:cstheme="minorHAnsi" w:hint="cs"/>
          <w:rtl/>
        </w:rPr>
        <w:t>.</w:t>
      </w:r>
    </w:p>
    <w:p w14:paraId="0326B81E" w14:textId="5043DF13" w:rsidR="00EA52AA" w:rsidRDefault="00531ED9" w:rsidP="00004101">
      <w:pPr>
        <w:spacing w:line="360" w:lineRule="auto"/>
        <w:jc w:val="both"/>
        <w:rPr>
          <w:rFonts w:eastAsiaTheme="majorEastAsia" w:cstheme="minorHAnsi"/>
          <w:b/>
          <w:bCs/>
          <w:rtl/>
        </w:rPr>
      </w:pPr>
      <w:r>
        <w:rPr>
          <w:noProof/>
        </w:rPr>
        <w:drawing>
          <wp:anchor distT="0" distB="0" distL="114300" distR="114300" simplePos="0" relativeHeight="251689984" behindDoc="0" locked="0" layoutInCell="1" allowOverlap="1" wp14:anchorId="02CF2BB5" wp14:editId="2FEDC757">
            <wp:simplePos x="0" y="0"/>
            <wp:positionH relativeFrom="column">
              <wp:posOffset>-419100</wp:posOffset>
            </wp:positionH>
            <wp:positionV relativeFrom="paragraph">
              <wp:posOffset>12065</wp:posOffset>
            </wp:positionV>
            <wp:extent cx="2432685" cy="1810720"/>
            <wp:effectExtent l="0" t="0" r="5715" b="0"/>
            <wp:wrapSquare wrapText="bothSides"/>
            <wp:docPr id="30743" name="תמונה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32685" cy="1810720"/>
                    </a:xfrm>
                    <a:prstGeom prst="rect">
                      <a:avLst/>
                    </a:prstGeom>
                  </pic:spPr>
                </pic:pic>
              </a:graphicData>
            </a:graphic>
            <wp14:sizeRelH relativeFrom="page">
              <wp14:pctWidth>0</wp14:pctWidth>
            </wp14:sizeRelH>
            <wp14:sizeRelV relativeFrom="page">
              <wp14:pctHeight>0</wp14:pctHeight>
            </wp14:sizeRelV>
          </wp:anchor>
        </w:drawing>
      </w:r>
      <w:r w:rsidR="00F26EF2" w:rsidRPr="00F26EF2">
        <w:rPr>
          <w:rFonts w:eastAsiaTheme="majorEastAsia" w:cstheme="minorHAnsi" w:hint="cs"/>
          <w:b/>
          <w:bCs/>
          <w:rtl/>
        </w:rPr>
        <w:t>רז טוען שב</w:t>
      </w:r>
      <w:r w:rsidR="00A239AF" w:rsidRPr="00F26EF2">
        <w:rPr>
          <w:rFonts w:eastAsiaTheme="majorEastAsia" w:cstheme="minorHAnsi" w:hint="cs"/>
          <w:b/>
          <w:bCs/>
          <w:rtl/>
        </w:rPr>
        <w:t>מערכת</w:t>
      </w:r>
      <w:r w:rsidR="00A239AF" w:rsidRPr="00004101">
        <w:rPr>
          <w:rFonts w:eastAsiaTheme="majorEastAsia" w:cstheme="minorHAnsi" w:hint="cs"/>
          <w:b/>
          <w:bCs/>
          <w:rtl/>
        </w:rPr>
        <w:t xml:space="preserve"> משפט נכונה </w:t>
      </w:r>
      <w:r w:rsidR="00F26EF2">
        <w:rPr>
          <w:rFonts w:eastAsiaTheme="majorEastAsia" w:cstheme="minorHAnsi" w:hint="cs"/>
          <w:b/>
          <w:bCs/>
          <w:rtl/>
        </w:rPr>
        <w:t>יש</w:t>
      </w:r>
      <w:r w:rsidR="00A239AF" w:rsidRPr="00004101">
        <w:rPr>
          <w:rFonts w:eastAsiaTheme="majorEastAsia" w:cstheme="minorHAnsi" w:hint="cs"/>
          <w:b/>
          <w:bCs/>
          <w:rtl/>
        </w:rPr>
        <w:t xml:space="preserve"> מיזוג </w:t>
      </w:r>
      <w:r w:rsidR="00F26EF2">
        <w:rPr>
          <w:rFonts w:eastAsiaTheme="majorEastAsia" w:cstheme="minorHAnsi" w:hint="cs"/>
          <w:b/>
          <w:bCs/>
          <w:rtl/>
        </w:rPr>
        <w:t>בין</w:t>
      </w:r>
      <w:r w:rsidR="00A239AF" w:rsidRPr="00004101">
        <w:rPr>
          <w:rFonts w:eastAsiaTheme="majorEastAsia" w:cstheme="minorHAnsi" w:hint="cs"/>
          <w:b/>
          <w:bCs/>
          <w:rtl/>
        </w:rPr>
        <w:t xml:space="preserve"> שני המודלים. </w:t>
      </w:r>
    </w:p>
    <w:p w14:paraId="694FBC23" w14:textId="57B28F0B" w:rsidR="00D524AA" w:rsidRDefault="00F26EF2" w:rsidP="00D524AA">
      <w:pPr>
        <w:spacing w:line="360" w:lineRule="auto"/>
        <w:jc w:val="both"/>
        <w:rPr>
          <w:rFonts w:eastAsiaTheme="majorEastAsia" w:cstheme="minorHAnsi"/>
          <w:rtl/>
        </w:rPr>
      </w:pPr>
      <w:r>
        <w:rPr>
          <w:rFonts w:eastAsiaTheme="majorEastAsia" w:cstheme="minorHAnsi" w:hint="cs"/>
          <w:rtl/>
        </w:rPr>
        <w:t xml:space="preserve">הוא </w:t>
      </w:r>
      <w:r w:rsidR="00D524AA">
        <w:rPr>
          <w:rFonts w:eastAsiaTheme="majorEastAsia" w:cstheme="minorHAnsi" w:hint="cs"/>
          <w:rtl/>
        </w:rPr>
        <w:t xml:space="preserve">מדבר </w:t>
      </w:r>
      <w:r>
        <w:rPr>
          <w:rFonts w:eastAsiaTheme="majorEastAsia" w:cstheme="minorHAnsi" w:hint="cs"/>
          <w:rtl/>
        </w:rPr>
        <w:t xml:space="preserve">על המתח בין המודלים הללו </w:t>
      </w:r>
      <w:r w:rsidR="00D524AA">
        <w:rPr>
          <w:rFonts w:eastAsiaTheme="majorEastAsia" w:cstheme="minorHAnsi" w:hint="cs"/>
          <w:rtl/>
        </w:rPr>
        <w:t>- המתח בין</w:t>
      </w:r>
      <w:r w:rsidR="00D524AA" w:rsidRPr="00D524AA">
        <w:rPr>
          <w:rFonts w:eastAsiaTheme="majorEastAsia" w:cstheme="minorHAnsi" w:hint="cs"/>
          <w:rtl/>
        </w:rPr>
        <w:t xml:space="preserve"> תשובה אחת נכונה (הכוונת התנהגות) </w:t>
      </w:r>
      <w:r w:rsidR="00D524AA">
        <w:rPr>
          <w:rFonts w:eastAsiaTheme="majorEastAsia" w:cstheme="minorHAnsi" w:hint="cs"/>
          <w:rtl/>
        </w:rPr>
        <w:t xml:space="preserve">לבין </w:t>
      </w:r>
      <w:r w:rsidR="00D524AA" w:rsidRPr="00D524AA">
        <w:rPr>
          <w:rFonts w:eastAsiaTheme="majorEastAsia" w:cstheme="minorHAnsi" w:hint="cs"/>
          <w:rtl/>
        </w:rPr>
        <w:t xml:space="preserve">הבנה שיש הרבה דרכים נכונות והרבה תשובות (יישוב סכסוכים). לא ניתן לקיים חברה שהכול הולך בה והכל נכון </w:t>
      </w:r>
      <w:r w:rsidR="00577BBC">
        <w:rPr>
          <w:rFonts w:eastAsiaTheme="majorEastAsia" w:cstheme="minorHAnsi" w:hint="cs"/>
          <w:rtl/>
        </w:rPr>
        <w:t xml:space="preserve">("כל התשובות נכונות") </w:t>
      </w:r>
      <w:r w:rsidR="00D524AA" w:rsidRPr="00D524AA">
        <w:rPr>
          <w:rFonts w:eastAsiaTheme="majorEastAsia" w:cstheme="minorHAnsi" w:hint="cs"/>
          <w:rtl/>
        </w:rPr>
        <w:t>ומצד שני לא ניתן לקיים חברה שבה יש דרך אחת נכונה</w:t>
      </w:r>
      <w:r w:rsidR="00D524AA">
        <w:rPr>
          <w:rFonts w:eastAsiaTheme="majorEastAsia" w:cstheme="minorHAnsi" w:hint="cs"/>
          <w:rtl/>
        </w:rPr>
        <w:t xml:space="preserve">. </w:t>
      </w:r>
    </w:p>
    <w:p w14:paraId="166E4349" w14:textId="44BA25A4" w:rsidR="00D0331E" w:rsidRDefault="00D524AA" w:rsidP="00531ED9">
      <w:pPr>
        <w:spacing w:line="360" w:lineRule="auto"/>
        <w:jc w:val="both"/>
        <w:rPr>
          <w:rFonts w:eastAsiaTheme="majorEastAsia" w:cstheme="minorHAnsi"/>
          <w:rtl/>
        </w:rPr>
      </w:pPr>
      <w:r>
        <w:rPr>
          <w:rFonts w:eastAsiaTheme="majorEastAsia" w:cstheme="minorHAnsi" w:hint="cs"/>
          <w:rtl/>
        </w:rPr>
        <w:t xml:space="preserve">נרחיב על המתח בין המודלים </w:t>
      </w:r>
      <w:r w:rsidR="0081134C">
        <w:rPr>
          <w:rFonts w:eastAsiaTheme="majorEastAsia" w:cstheme="minorHAnsi" w:hint="cs"/>
          <w:rtl/>
        </w:rPr>
        <w:t>בהמשך</w:t>
      </w:r>
      <w:r>
        <w:rPr>
          <w:rFonts w:eastAsiaTheme="majorEastAsia" w:cstheme="minorHAnsi" w:hint="cs"/>
          <w:rtl/>
        </w:rPr>
        <w:t xml:space="preserve">. </w:t>
      </w:r>
    </w:p>
    <w:p w14:paraId="511B028C" w14:textId="143D8290" w:rsidR="009F4FF2" w:rsidRDefault="009F4FF2" w:rsidP="00531ED9">
      <w:pPr>
        <w:spacing w:line="360" w:lineRule="auto"/>
        <w:jc w:val="both"/>
        <w:rPr>
          <w:rFonts w:eastAsiaTheme="majorEastAsia" w:cstheme="minorHAnsi"/>
          <w:rtl/>
        </w:rPr>
      </w:pPr>
    </w:p>
    <w:p w14:paraId="16C68FA7" w14:textId="5A81BC21" w:rsidR="009F4FF2" w:rsidRDefault="009F4FF2" w:rsidP="00531ED9">
      <w:pPr>
        <w:spacing w:line="360" w:lineRule="auto"/>
        <w:jc w:val="both"/>
        <w:rPr>
          <w:rFonts w:eastAsiaTheme="majorEastAsia" w:cstheme="minorHAnsi"/>
          <w:rtl/>
        </w:rPr>
      </w:pPr>
    </w:p>
    <w:p w14:paraId="3E1B1C40" w14:textId="31178A0F" w:rsidR="009F4FF2" w:rsidRDefault="009F4FF2" w:rsidP="00531ED9">
      <w:pPr>
        <w:spacing w:line="360" w:lineRule="auto"/>
        <w:jc w:val="both"/>
        <w:rPr>
          <w:rFonts w:eastAsiaTheme="majorEastAsia" w:cstheme="minorHAnsi"/>
          <w:rtl/>
        </w:rPr>
      </w:pPr>
    </w:p>
    <w:p w14:paraId="5D074EF3" w14:textId="7C6CB889" w:rsidR="009F4FF2" w:rsidRDefault="009F4FF2" w:rsidP="00531ED9">
      <w:pPr>
        <w:spacing w:line="360" w:lineRule="auto"/>
        <w:jc w:val="both"/>
        <w:rPr>
          <w:rFonts w:eastAsiaTheme="majorEastAsia" w:cstheme="minorHAnsi"/>
          <w:rtl/>
        </w:rPr>
      </w:pPr>
    </w:p>
    <w:p w14:paraId="71F04E10" w14:textId="2C78571D" w:rsidR="009F4FF2" w:rsidRDefault="009F4FF2" w:rsidP="00531ED9">
      <w:pPr>
        <w:spacing w:line="360" w:lineRule="auto"/>
        <w:jc w:val="both"/>
        <w:rPr>
          <w:rFonts w:eastAsiaTheme="majorEastAsia" w:cstheme="minorHAnsi"/>
          <w:b/>
          <w:bCs/>
          <w:u w:val="single"/>
          <w:rtl/>
        </w:rPr>
      </w:pPr>
      <w:r>
        <w:rPr>
          <w:rFonts w:eastAsiaTheme="majorEastAsia" w:cstheme="minorHAnsi" w:hint="cs"/>
          <w:b/>
          <w:bCs/>
          <w:u w:val="single"/>
          <w:rtl/>
        </w:rPr>
        <w:lastRenderedPageBreak/>
        <w:t>שיעור 17- 12.12.2021</w:t>
      </w:r>
    </w:p>
    <w:p w14:paraId="1FB2C030" w14:textId="55AC22FC" w:rsidR="00F573DD" w:rsidRPr="00F573DD" w:rsidRDefault="00F573DD" w:rsidP="00531ED9">
      <w:pPr>
        <w:spacing w:line="360" w:lineRule="auto"/>
        <w:jc w:val="both"/>
        <w:rPr>
          <w:rFonts w:eastAsiaTheme="majorEastAsia" w:cstheme="minorHAnsi"/>
          <w:b/>
          <w:bCs/>
          <w:rtl/>
        </w:rPr>
      </w:pPr>
      <w:r w:rsidRPr="00F573DD">
        <w:rPr>
          <w:rFonts w:eastAsiaTheme="majorEastAsia" w:cstheme="minorHAnsi" w:hint="cs"/>
          <w:b/>
          <w:bCs/>
          <w:highlight w:val="yellow"/>
          <w:rtl/>
        </w:rPr>
        <w:t>כללים וסטנדרטים: תורת המשפט של החקיקה</w:t>
      </w:r>
    </w:p>
    <w:p w14:paraId="7E8A4469" w14:textId="50D3CAE5" w:rsidR="00B36519" w:rsidRDefault="00F573DD" w:rsidP="00B36519">
      <w:pPr>
        <w:spacing w:line="360" w:lineRule="auto"/>
        <w:jc w:val="both"/>
        <w:rPr>
          <w:rFonts w:eastAsiaTheme="majorEastAsia" w:cstheme="minorHAnsi"/>
          <w:rtl/>
        </w:rPr>
      </w:pPr>
      <w:r>
        <w:rPr>
          <w:rFonts w:eastAsiaTheme="majorEastAsia" w:cstheme="minorHAnsi" w:hint="cs"/>
          <w:rtl/>
        </w:rPr>
        <w:t>בהמשך לדיון של עקרונות מול כללים, המ</w:t>
      </w:r>
      <w:r w:rsidR="00B45A59">
        <w:rPr>
          <w:rFonts w:eastAsiaTheme="majorEastAsia" w:cstheme="minorHAnsi" w:hint="cs"/>
          <w:rtl/>
        </w:rPr>
        <w:t>ר</w:t>
      </w:r>
      <w:r>
        <w:rPr>
          <w:rFonts w:eastAsiaTheme="majorEastAsia" w:cstheme="minorHAnsi" w:hint="cs"/>
          <w:rtl/>
        </w:rPr>
        <w:t xml:space="preserve">צה מפנה אותנו למאמרו של פרופ' מנחם מאוטנר "כללים וסטנדרטים בחקיקה האזרחית". דיברנו על חקיקה ועל מה צריך כדי שחוק יהיה חוק. מאוטנר במאמרו מתייחס </w:t>
      </w:r>
      <w:r w:rsidRPr="00F573DD">
        <w:rPr>
          <w:rFonts w:eastAsiaTheme="majorEastAsia" w:cstheme="minorHAnsi" w:hint="cs"/>
          <w:b/>
          <w:bCs/>
          <w:rtl/>
        </w:rPr>
        <w:t>לתורת המשפט של החקיקה</w:t>
      </w:r>
      <w:r>
        <w:rPr>
          <w:rFonts w:eastAsiaTheme="majorEastAsia" w:cstheme="minorHAnsi" w:hint="cs"/>
          <w:rtl/>
        </w:rPr>
        <w:t xml:space="preserve">. </w:t>
      </w:r>
      <w:r w:rsidR="00B36519">
        <w:rPr>
          <w:rFonts w:eastAsiaTheme="majorEastAsia" w:cstheme="minorHAnsi" w:hint="cs"/>
          <w:rtl/>
        </w:rPr>
        <w:t>כרגע נשאיר את הדיון על העקרונות בצד ונתייחס לצורות חקיקה שונות.</w:t>
      </w:r>
    </w:p>
    <w:p w14:paraId="620B0C3F" w14:textId="77777777" w:rsidR="00CB03F4" w:rsidRDefault="00B36519" w:rsidP="00CB03F4">
      <w:pPr>
        <w:spacing w:after="0" w:line="360" w:lineRule="auto"/>
        <w:jc w:val="both"/>
        <w:rPr>
          <w:rFonts w:eastAsiaTheme="majorEastAsia" w:cstheme="minorHAnsi"/>
          <w:rtl/>
        </w:rPr>
      </w:pPr>
      <w:r w:rsidRPr="00C228DB">
        <w:rPr>
          <w:rFonts w:eastAsiaTheme="majorEastAsia" w:cstheme="minorHAnsi" w:hint="cs"/>
          <w:b/>
          <w:bCs/>
          <w:u w:val="single"/>
          <w:rtl/>
        </w:rPr>
        <w:t>סוגי הוראות חוק</w:t>
      </w:r>
      <w:r>
        <w:rPr>
          <w:rFonts w:eastAsiaTheme="majorEastAsia" w:cstheme="minorHAnsi" w:hint="cs"/>
          <w:rtl/>
        </w:rPr>
        <w:t xml:space="preserve"> </w:t>
      </w:r>
      <w:r w:rsidRPr="00B36519">
        <w:rPr>
          <w:rFonts w:eastAsiaTheme="majorEastAsia" w:cstheme="minorHAnsi"/>
          <w:rtl/>
        </w:rPr>
        <w:t>(פוזיטיביות: חוקות, חוקים, פסקי דין, הוראות מנהליות):</w:t>
      </w:r>
    </w:p>
    <w:p w14:paraId="47D84A6A" w14:textId="42CBACC5" w:rsidR="00B36519" w:rsidRPr="00CB03F4" w:rsidRDefault="00B36519" w:rsidP="00CB03F4">
      <w:pPr>
        <w:spacing w:line="360" w:lineRule="auto"/>
        <w:jc w:val="both"/>
        <w:rPr>
          <w:rFonts w:eastAsiaTheme="majorEastAsia" w:cstheme="minorHAnsi"/>
          <w:rtl/>
        </w:rPr>
      </w:pPr>
      <w:r w:rsidRPr="00CB03F4">
        <w:rPr>
          <w:rFonts w:eastAsiaTheme="majorEastAsia" w:cstheme="minorHAnsi" w:hint="cs"/>
          <w:rtl/>
        </w:rPr>
        <w:t xml:space="preserve">קיימות הוראות חקיקה שנראות כמו פסוקי תנאי "אם </w:t>
      </w:r>
      <w:r w:rsidRPr="00CB03F4">
        <w:rPr>
          <w:rFonts w:eastAsiaTheme="majorEastAsia" w:cstheme="minorHAnsi" w:hint="cs"/>
        </w:rPr>
        <w:t>X</w:t>
      </w:r>
      <w:r w:rsidRPr="00CB03F4">
        <w:rPr>
          <w:rFonts w:eastAsiaTheme="majorEastAsia" w:cstheme="minorHAnsi" w:hint="cs"/>
          <w:rtl/>
        </w:rPr>
        <w:t xml:space="preserve"> אז </w:t>
      </w:r>
      <w:r w:rsidRPr="00CB03F4">
        <w:rPr>
          <w:rFonts w:eastAsiaTheme="majorEastAsia" w:cstheme="minorHAnsi" w:hint="cs"/>
        </w:rPr>
        <w:t>Y</w:t>
      </w:r>
      <w:r w:rsidRPr="00CB03F4">
        <w:rPr>
          <w:rFonts w:eastAsiaTheme="majorEastAsia" w:cstheme="minorHAnsi" w:hint="cs"/>
          <w:rtl/>
        </w:rPr>
        <w:t>"</w:t>
      </w:r>
      <w:r w:rsidR="00CB03F4">
        <w:rPr>
          <w:rFonts w:eastAsiaTheme="majorEastAsia" w:cstheme="minorHAnsi" w:hint="cs"/>
          <w:rtl/>
        </w:rPr>
        <w:t xml:space="preserve">- </w:t>
      </w:r>
      <w:r w:rsidRPr="00CB03F4">
        <w:rPr>
          <w:rFonts w:eastAsiaTheme="majorEastAsia" w:cstheme="minorHAnsi"/>
          <w:rtl/>
        </w:rPr>
        <w:t>אם {"טריגר", מתקיימת מערכת עובדתית מסוימת},</w:t>
      </w:r>
      <w:r w:rsidRPr="00CB03F4">
        <w:rPr>
          <w:rFonts w:eastAsiaTheme="majorEastAsia" w:cstheme="minorHAnsi" w:hint="cs"/>
          <w:rtl/>
        </w:rPr>
        <w:t xml:space="preserve"> </w:t>
      </w:r>
      <w:r w:rsidRPr="00CB03F4">
        <w:rPr>
          <w:rFonts w:eastAsiaTheme="majorEastAsia" w:cstheme="minorHAnsi"/>
          <w:rtl/>
        </w:rPr>
        <w:t>אז {תגובה נורמטיבית מסוימת: לעשות, לחדול וכו'}</w:t>
      </w:r>
      <w:r w:rsidRPr="00CB03F4">
        <w:rPr>
          <w:rFonts w:eastAsiaTheme="majorEastAsia" w:cstheme="minorHAnsi" w:hint="cs"/>
          <w:rtl/>
        </w:rPr>
        <w:t>.</w:t>
      </w:r>
    </w:p>
    <w:p w14:paraId="3B6A95DA" w14:textId="77777777" w:rsidR="00B36519" w:rsidRDefault="00B36519" w:rsidP="00FD720C">
      <w:pPr>
        <w:spacing w:after="0" w:line="360" w:lineRule="auto"/>
        <w:jc w:val="both"/>
        <w:rPr>
          <w:rFonts w:eastAsiaTheme="majorEastAsia" w:cstheme="minorHAnsi"/>
          <w:rtl/>
        </w:rPr>
      </w:pPr>
      <w:r>
        <w:rPr>
          <w:rFonts w:eastAsiaTheme="majorEastAsia" w:cstheme="minorHAnsi" w:hint="cs"/>
          <w:rtl/>
        </w:rPr>
        <w:t xml:space="preserve">ניתן להבדיל בין הוראות החוק השונות בכל מני דרכים. למשל: </w:t>
      </w:r>
    </w:p>
    <w:p w14:paraId="4653399F" w14:textId="030A46FF" w:rsidR="00B36519" w:rsidRDefault="00B36519" w:rsidP="00B36519">
      <w:pPr>
        <w:pStyle w:val="a3"/>
        <w:numPr>
          <w:ilvl w:val="0"/>
          <w:numId w:val="7"/>
        </w:numPr>
        <w:spacing w:line="360" w:lineRule="auto"/>
        <w:jc w:val="both"/>
        <w:rPr>
          <w:rFonts w:eastAsiaTheme="majorEastAsia" w:cstheme="minorHAnsi"/>
        </w:rPr>
      </w:pPr>
      <w:r w:rsidRPr="00B36519">
        <w:rPr>
          <w:rFonts w:eastAsiaTheme="majorEastAsia" w:cstheme="minorHAnsi" w:hint="cs"/>
          <w:rtl/>
        </w:rPr>
        <w:t>הוראה כללית מול הוראה ספציפית</w:t>
      </w:r>
      <w:r>
        <w:rPr>
          <w:rFonts w:eastAsiaTheme="majorEastAsia" w:cstheme="minorHAnsi" w:hint="cs"/>
          <w:rtl/>
        </w:rPr>
        <w:t>. הוראה כללית: כל מי שהגיע לגיל 18 צריך להתגייס. הוראה ספציפית: צו מניעה/ צו הרחקה כלפי מישהו וכדו'.</w:t>
      </w:r>
    </w:p>
    <w:p w14:paraId="3C5243F5" w14:textId="46116B79" w:rsidR="00B36519" w:rsidRDefault="00B36519" w:rsidP="00B36519">
      <w:pPr>
        <w:pStyle w:val="a3"/>
        <w:numPr>
          <w:ilvl w:val="0"/>
          <w:numId w:val="7"/>
        </w:numPr>
        <w:spacing w:line="360" w:lineRule="auto"/>
        <w:jc w:val="both"/>
        <w:rPr>
          <w:rFonts w:eastAsiaTheme="majorEastAsia" w:cstheme="minorHAnsi"/>
        </w:rPr>
      </w:pPr>
      <w:r>
        <w:rPr>
          <w:rFonts w:eastAsiaTheme="majorEastAsia" w:cstheme="minorHAnsi" w:hint="cs"/>
          <w:rtl/>
        </w:rPr>
        <w:t xml:space="preserve">הוראות מוחלטות מול הוראות מותנות. (יש דברים מוחלטים כמו האיסור לרצוח, ויש דברים מותנים כמו </w:t>
      </w:r>
      <w:r w:rsidR="00C228DB">
        <w:rPr>
          <w:rFonts w:eastAsiaTheme="majorEastAsia" w:cstheme="minorHAnsi" w:hint="cs"/>
          <w:rtl/>
        </w:rPr>
        <w:t xml:space="preserve">מתן </w:t>
      </w:r>
      <w:r>
        <w:rPr>
          <w:rFonts w:eastAsiaTheme="majorEastAsia" w:cstheme="minorHAnsi" w:hint="cs"/>
          <w:rtl/>
        </w:rPr>
        <w:t>ר</w:t>
      </w:r>
      <w:r w:rsidR="00C228DB">
        <w:rPr>
          <w:rFonts w:eastAsiaTheme="majorEastAsia" w:cstheme="minorHAnsi" w:hint="cs"/>
          <w:rtl/>
        </w:rPr>
        <w:t>י</w:t>
      </w:r>
      <w:r>
        <w:rPr>
          <w:rFonts w:eastAsiaTheme="majorEastAsia" w:cstheme="minorHAnsi" w:hint="cs"/>
          <w:rtl/>
        </w:rPr>
        <w:t>שיון לבעלי תנאים מסוימים)</w:t>
      </w:r>
    </w:p>
    <w:p w14:paraId="094E9CE1" w14:textId="5A6465A2" w:rsidR="00B36519" w:rsidRDefault="00B36519" w:rsidP="00B36519">
      <w:pPr>
        <w:pStyle w:val="a3"/>
        <w:numPr>
          <w:ilvl w:val="0"/>
          <w:numId w:val="7"/>
        </w:numPr>
        <w:spacing w:line="360" w:lineRule="auto"/>
        <w:jc w:val="both"/>
        <w:rPr>
          <w:rFonts w:eastAsiaTheme="majorEastAsia" w:cstheme="minorHAnsi"/>
        </w:rPr>
      </w:pPr>
      <w:r>
        <w:rPr>
          <w:rFonts w:eastAsiaTheme="majorEastAsia" w:cstheme="minorHAnsi" w:hint="cs"/>
          <w:rtl/>
        </w:rPr>
        <w:t xml:space="preserve">הוראות רחבות מול הוראות צרות. </w:t>
      </w:r>
    </w:p>
    <w:p w14:paraId="589BD6B6" w14:textId="106E0B1C" w:rsidR="00B36519" w:rsidRDefault="00B36519" w:rsidP="00CB03F4">
      <w:pPr>
        <w:spacing w:after="0" w:line="360" w:lineRule="auto"/>
        <w:jc w:val="both"/>
        <w:rPr>
          <w:rFonts w:eastAsiaTheme="majorEastAsia" w:cstheme="minorHAnsi"/>
          <w:rtl/>
        </w:rPr>
      </w:pPr>
      <w:r w:rsidRPr="00B36519">
        <w:rPr>
          <w:rFonts w:eastAsiaTheme="majorEastAsia" w:cstheme="minorHAnsi" w:hint="cs"/>
          <w:b/>
          <w:bCs/>
          <w:rtl/>
        </w:rPr>
        <w:t xml:space="preserve">ההבחנה שמאוטנר מדבר עליה היא </w:t>
      </w:r>
      <w:r w:rsidRPr="00CB03F4">
        <w:rPr>
          <w:rFonts w:eastAsiaTheme="majorEastAsia" w:cstheme="minorHAnsi" w:hint="cs"/>
          <w:b/>
          <w:bCs/>
          <w:u w:val="single"/>
          <w:rtl/>
        </w:rPr>
        <w:t>הבחנה בין כללים לבין סטנדרטים</w:t>
      </w:r>
      <w:r>
        <w:rPr>
          <w:rFonts w:eastAsiaTheme="majorEastAsia" w:cstheme="minorHAnsi" w:hint="cs"/>
          <w:rtl/>
        </w:rPr>
        <w:t>.</w:t>
      </w:r>
    </w:p>
    <w:p w14:paraId="71F59763" w14:textId="0C585A3D" w:rsidR="00B36519" w:rsidRDefault="00CB03F4" w:rsidP="00B36519">
      <w:pPr>
        <w:spacing w:line="360" w:lineRule="auto"/>
        <w:jc w:val="both"/>
        <w:rPr>
          <w:rFonts w:eastAsiaTheme="majorEastAsia" w:cstheme="minorHAnsi"/>
          <w:rtl/>
        </w:rPr>
      </w:pPr>
      <w:r w:rsidRPr="00BD4821">
        <w:rPr>
          <w:rFonts w:eastAsiaTheme="majorEastAsia" w:cstheme="minorHAnsi" w:hint="cs"/>
          <w:u w:val="single"/>
          <w:rtl/>
        </w:rPr>
        <w:t>מהו כלל?</w:t>
      </w:r>
      <w:r>
        <w:rPr>
          <w:rFonts w:eastAsiaTheme="majorEastAsia" w:cstheme="minorHAnsi" w:hint="cs"/>
          <w:rtl/>
        </w:rPr>
        <w:t xml:space="preserve"> </w:t>
      </w:r>
      <w:r w:rsidR="00B36519">
        <w:rPr>
          <w:rFonts w:eastAsiaTheme="majorEastAsia" w:cstheme="minorHAnsi" w:hint="cs"/>
          <w:rtl/>
        </w:rPr>
        <w:t xml:space="preserve">כלל יכול להיות </w:t>
      </w:r>
      <w:r>
        <w:rPr>
          <w:rFonts w:eastAsiaTheme="majorEastAsia" w:cstheme="minorHAnsi" w:hint="cs"/>
          <w:rtl/>
        </w:rPr>
        <w:t>"טריגר" קבוע - כמותי (משהו אמפירי שניתן למדידה, כן או לא)</w:t>
      </w:r>
      <w:r w:rsidR="002177AC">
        <w:rPr>
          <w:rFonts w:eastAsiaTheme="majorEastAsia" w:cstheme="minorHAnsi" w:hint="cs"/>
          <w:rtl/>
        </w:rPr>
        <w:t>.</w:t>
      </w:r>
      <w:r>
        <w:rPr>
          <w:rFonts w:eastAsiaTheme="majorEastAsia" w:cstheme="minorHAnsi" w:hint="cs"/>
          <w:rtl/>
        </w:rPr>
        <w:t xml:space="preserve">  למשל: א</w:t>
      </w:r>
      <w:r w:rsidR="00BD4821">
        <w:rPr>
          <w:rFonts w:eastAsiaTheme="majorEastAsia" w:cstheme="minorHAnsi" w:hint="cs"/>
          <w:rtl/>
        </w:rPr>
        <w:t>י</w:t>
      </w:r>
      <w:r>
        <w:rPr>
          <w:rFonts w:eastAsiaTheme="majorEastAsia" w:cstheme="minorHAnsi" w:hint="cs"/>
          <w:rtl/>
        </w:rPr>
        <w:t xml:space="preserve">ן חניה, אין כניסה. התגובה לכלל גם היא יכולה להיות קבועה </w:t>
      </w:r>
      <w:r>
        <w:rPr>
          <w:rFonts w:eastAsiaTheme="majorEastAsia" w:cstheme="minorHAnsi"/>
          <w:rtl/>
        </w:rPr>
        <w:t>–</w:t>
      </w:r>
      <w:r>
        <w:rPr>
          <w:rFonts w:eastAsiaTheme="majorEastAsia" w:cstheme="minorHAnsi" w:hint="cs"/>
          <w:rtl/>
        </w:rPr>
        <w:t xml:space="preserve"> למשל יכול להיות קנס 500 ₪ על חניה במקום אסור. (*טריגר</w:t>
      </w:r>
      <w:r w:rsidR="00FD720C">
        <w:rPr>
          <w:rFonts w:eastAsiaTheme="majorEastAsia" w:cstheme="minorHAnsi" w:hint="cs"/>
          <w:rtl/>
        </w:rPr>
        <w:t xml:space="preserve">= </w:t>
      </w:r>
      <w:r>
        <w:rPr>
          <w:rFonts w:eastAsiaTheme="majorEastAsia" w:cstheme="minorHAnsi" w:hint="cs"/>
          <w:rtl/>
        </w:rPr>
        <w:t xml:space="preserve">מה </w:t>
      </w:r>
      <w:r w:rsidR="002177AC">
        <w:rPr>
          <w:rFonts w:eastAsiaTheme="majorEastAsia" w:cstheme="minorHAnsi" w:hint="cs"/>
          <w:rtl/>
        </w:rPr>
        <w:t>ש</w:t>
      </w:r>
      <w:r>
        <w:rPr>
          <w:rFonts w:eastAsiaTheme="majorEastAsia" w:cstheme="minorHAnsi" w:hint="cs"/>
          <w:rtl/>
        </w:rPr>
        <w:t xml:space="preserve">מפעיל את החוק. למשל: אם נסעתי מעל 80 קמ"ש, זה מפעיל את </w:t>
      </w:r>
      <w:r w:rsidRPr="00CB03F4">
        <w:rPr>
          <w:rFonts w:eastAsiaTheme="majorEastAsia" w:cstheme="minorHAnsi" w:hint="cs"/>
          <w:u w:val="single"/>
          <w:rtl/>
        </w:rPr>
        <w:t>החוק</w:t>
      </w:r>
      <w:r>
        <w:rPr>
          <w:rFonts w:eastAsiaTheme="majorEastAsia" w:cstheme="minorHAnsi" w:hint="cs"/>
          <w:rtl/>
        </w:rPr>
        <w:t xml:space="preserve"> ומטיל עליי קנס. הקנס הוא התגובה לטריגר) </w:t>
      </w:r>
    </w:p>
    <w:p w14:paraId="2A26CF34" w14:textId="6DCAACC1" w:rsidR="00CB03F4" w:rsidRPr="00B36519" w:rsidRDefault="00CB03F4" w:rsidP="00CB03F4">
      <w:pPr>
        <w:spacing w:line="360" w:lineRule="auto"/>
        <w:jc w:val="both"/>
        <w:rPr>
          <w:rFonts w:eastAsiaTheme="majorEastAsia" w:cstheme="minorHAnsi"/>
          <w:rtl/>
        </w:rPr>
      </w:pPr>
      <w:r w:rsidRPr="00BD4821">
        <w:rPr>
          <w:rFonts w:eastAsiaTheme="majorEastAsia" w:cstheme="minorHAnsi" w:hint="cs"/>
          <w:u w:val="single"/>
          <w:rtl/>
        </w:rPr>
        <w:t>מה הכוונה בסטנדרטים?</w:t>
      </w:r>
      <w:r>
        <w:rPr>
          <w:rFonts w:eastAsiaTheme="majorEastAsia" w:cstheme="minorHAnsi" w:hint="cs"/>
          <w:rtl/>
        </w:rPr>
        <w:t xml:space="preserve"> באופן כללי זה מאוד דומה לעקרונות. לעומת הכללים, סטנדרטים הם טריגרים שלא ניתנים לכימות. לדוגמה: מושגים עמומים כמו סבירות, תום לב</w:t>
      </w:r>
      <w:r w:rsidR="00E96A34">
        <w:rPr>
          <w:rFonts w:eastAsiaTheme="majorEastAsia" w:cstheme="minorHAnsi" w:hint="cs"/>
          <w:rtl/>
        </w:rPr>
        <w:t>, מנהל תקין</w:t>
      </w:r>
      <w:r>
        <w:rPr>
          <w:rFonts w:eastAsiaTheme="majorEastAsia" w:cstheme="minorHAnsi" w:hint="cs"/>
          <w:rtl/>
        </w:rPr>
        <w:t xml:space="preserve"> וכדו'. </w:t>
      </w:r>
    </w:p>
    <w:p w14:paraId="5B6762AF" w14:textId="348A91A7" w:rsidR="00B06058" w:rsidRDefault="00B06058" w:rsidP="00B06058">
      <w:pPr>
        <w:spacing w:line="360" w:lineRule="auto"/>
        <w:jc w:val="both"/>
        <w:rPr>
          <w:rFonts w:eastAsiaTheme="majorEastAsia" w:cstheme="minorHAnsi"/>
          <w:rtl/>
        </w:rPr>
      </w:pPr>
      <w:r>
        <w:rPr>
          <w:rFonts w:eastAsiaTheme="majorEastAsia" w:cstheme="minorHAnsi" w:hint="cs"/>
          <w:rtl/>
        </w:rPr>
        <w:t xml:space="preserve">כמו כן, כמו שיש טריגרים שהם יותר עמומים ולא מוגדרים [למשל: צו מניעה שאומר להפסיק להרעיש. מה זה להרעיש? זה יכול להיות לא להפריע למנוחת השכנים, באותה מידה יכול להיות מישהו </w:t>
      </w:r>
      <w:r w:rsidR="002177AC">
        <w:rPr>
          <w:rFonts w:eastAsiaTheme="majorEastAsia" w:cstheme="minorHAnsi" w:hint="cs"/>
          <w:rtl/>
        </w:rPr>
        <w:t>ש</w:t>
      </w:r>
      <w:r>
        <w:rPr>
          <w:rFonts w:eastAsiaTheme="majorEastAsia" w:cstheme="minorHAnsi" w:hint="cs"/>
          <w:rtl/>
        </w:rPr>
        <w:t xml:space="preserve">יכול לטעון שלו מפריע הרעש שהילד של השכן משמיע כשהוא אוכל ביסלי- ברור שזו דוגמה קצת קיצונית אבל זה רק כדי להמחיש את העניין] כך גם יכולות להיות תגובות עמומות ולא מוגדרות. </w:t>
      </w:r>
    </w:p>
    <w:p w14:paraId="29B08D92" w14:textId="7B71E4E7" w:rsidR="00B06058" w:rsidRDefault="00B06058" w:rsidP="00B06058">
      <w:pPr>
        <w:spacing w:line="360" w:lineRule="auto"/>
        <w:jc w:val="both"/>
        <w:rPr>
          <w:rFonts w:eastAsiaTheme="majorEastAsia" w:cstheme="minorHAnsi"/>
          <w:rtl/>
        </w:rPr>
      </w:pPr>
      <w:r>
        <w:rPr>
          <w:rFonts w:eastAsiaTheme="majorEastAsia" w:cstheme="minorHAnsi" w:hint="cs"/>
          <w:rtl/>
        </w:rPr>
        <w:t xml:space="preserve">נציין </w:t>
      </w:r>
      <w:r w:rsidRPr="00B06058">
        <w:rPr>
          <w:rFonts w:eastAsiaTheme="majorEastAsia" w:cstheme="minorHAnsi" w:hint="cs"/>
          <w:u w:val="single"/>
          <w:rtl/>
        </w:rPr>
        <w:t>שלא תמיד יש הלימה בין הטריגרים לבין התגובות</w:t>
      </w:r>
      <w:r>
        <w:rPr>
          <w:rFonts w:eastAsiaTheme="majorEastAsia" w:cstheme="minorHAnsi" w:hint="cs"/>
          <w:rtl/>
        </w:rPr>
        <w:t xml:space="preserve">- לא תמיד התגובה של טריגר עמום (סטנדרט), תהיה גם תגובה עמומה, ולהפך. למשל: יכול להיות שהתנהלות בחוסר תו"ל תגרור תגובה כמותית בצורת קנס בסך 1000 ₪. </w:t>
      </w:r>
    </w:p>
    <w:p w14:paraId="7FE94A19" w14:textId="574AC567" w:rsidR="007A2B0C" w:rsidRDefault="007A2B0C" w:rsidP="00E96A34">
      <w:pPr>
        <w:spacing w:line="360" w:lineRule="auto"/>
        <w:jc w:val="both"/>
        <w:rPr>
          <w:rFonts w:eastAsiaTheme="majorEastAsia" w:cstheme="minorHAnsi"/>
          <w:rtl/>
        </w:rPr>
      </w:pPr>
      <w:r w:rsidRPr="007A2B0C">
        <w:rPr>
          <w:rFonts w:eastAsiaTheme="majorEastAsia" w:cstheme="minorHAnsi" w:hint="cs"/>
          <w:b/>
          <w:bCs/>
          <w:rtl/>
        </w:rPr>
        <w:t>מה ההבדל בין סטנדרטים לעקרונות?</w:t>
      </w:r>
      <w:r>
        <w:rPr>
          <w:rFonts w:eastAsiaTheme="majorEastAsia" w:cstheme="minorHAnsi" w:hint="cs"/>
          <w:rtl/>
        </w:rPr>
        <w:t xml:space="preserve"> סטנדרטים הם דברים שנכתבו ע"י המחוקק. לעומת זאת עקרונות הם </w:t>
      </w:r>
      <w:r w:rsidR="00B06058">
        <w:rPr>
          <w:rFonts w:eastAsiaTheme="majorEastAsia" w:cstheme="minorHAnsi" w:hint="cs"/>
          <w:rtl/>
        </w:rPr>
        <w:t>לא</w:t>
      </w:r>
      <w:r>
        <w:rPr>
          <w:rFonts w:eastAsiaTheme="majorEastAsia" w:cstheme="minorHAnsi" w:hint="cs"/>
          <w:rtl/>
        </w:rPr>
        <w:t xml:space="preserve"> בהכרח דברים כתובים. </w:t>
      </w:r>
    </w:p>
    <w:p w14:paraId="2256F2E6" w14:textId="51054B34" w:rsidR="00D60FD2" w:rsidRDefault="007A2B0C" w:rsidP="00E96A34">
      <w:pPr>
        <w:spacing w:line="360" w:lineRule="auto"/>
        <w:jc w:val="both"/>
        <w:rPr>
          <w:rFonts w:eastAsiaTheme="majorEastAsia" w:cstheme="minorHAnsi"/>
          <w:b/>
          <w:bCs/>
          <w:rtl/>
        </w:rPr>
      </w:pPr>
      <w:r w:rsidRPr="007A2B0C">
        <w:rPr>
          <w:rFonts w:eastAsiaTheme="majorEastAsia" w:cstheme="minorHAnsi" w:hint="cs"/>
          <w:b/>
          <w:bCs/>
          <w:rtl/>
        </w:rPr>
        <w:lastRenderedPageBreak/>
        <w:t>ההבדל בין כללים לסטנדרטים :</w:t>
      </w:r>
      <w:r>
        <w:rPr>
          <w:rFonts w:eastAsiaTheme="majorEastAsia" w:cstheme="minorHAnsi" w:hint="cs"/>
          <w:rtl/>
        </w:rPr>
        <w:t xml:space="preserve"> הס</w:t>
      </w:r>
      <w:r w:rsidR="00D60FD2">
        <w:rPr>
          <w:rFonts w:eastAsiaTheme="majorEastAsia" w:cstheme="minorHAnsi" w:hint="cs"/>
          <w:rtl/>
        </w:rPr>
        <w:t>י</w:t>
      </w:r>
      <w:r>
        <w:rPr>
          <w:rFonts w:eastAsiaTheme="majorEastAsia" w:cstheme="minorHAnsi" w:hint="cs"/>
          <w:rtl/>
        </w:rPr>
        <w:t>סמא כדי לזכור את ההבדלים היא "90 קמש ובהתאם לתנאי הדרך"- 90 קמ</w:t>
      </w:r>
      <w:r w:rsidR="00D60FD2">
        <w:rPr>
          <w:rFonts w:eastAsiaTheme="majorEastAsia" w:cstheme="minorHAnsi" w:hint="cs"/>
          <w:rtl/>
        </w:rPr>
        <w:t>"</w:t>
      </w:r>
      <w:r>
        <w:rPr>
          <w:rFonts w:eastAsiaTheme="majorEastAsia" w:cstheme="minorHAnsi" w:hint="cs"/>
          <w:rtl/>
        </w:rPr>
        <w:t>ש זה הכלל</w:t>
      </w:r>
      <w:r w:rsidR="002177AC">
        <w:rPr>
          <w:rFonts w:eastAsiaTheme="majorEastAsia" w:cstheme="minorHAnsi" w:hint="cs"/>
          <w:rtl/>
        </w:rPr>
        <w:t xml:space="preserve"> [טריגר </w:t>
      </w:r>
      <w:r w:rsidR="006E57EC">
        <w:rPr>
          <w:rFonts w:eastAsiaTheme="majorEastAsia" w:cstheme="minorHAnsi" w:hint="cs"/>
          <w:rtl/>
        </w:rPr>
        <w:t xml:space="preserve">אמפירי </w:t>
      </w:r>
      <w:r w:rsidR="002177AC">
        <w:rPr>
          <w:rFonts w:eastAsiaTheme="majorEastAsia" w:cstheme="minorHAnsi" w:hint="cs"/>
          <w:rtl/>
        </w:rPr>
        <w:t>הניתן לכימות</w:t>
      </w:r>
      <w:r w:rsidR="006E57EC">
        <w:rPr>
          <w:rFonts w:eastAsiaTheme="majorEastAsia" w:cstheme="minorHAnsi" w:hint="cs"/>
          <w:rtl/>
        </w:rPr>
        <w:t>- תשובה של כן או לא</w:t>
      </w:r>
      <w:r w:rsidR="002177AC">
        <w:rPr>
          <w:rFonts w:eastAsiaTheme="majorEastAsia" w:cstheme="minorHAnsi" w:hint="cs"/>
          <w:rtl/>
        </w:rPr>
        <w:t>]</w:t>
      </w:r>
      <w:r>
        <w:rPr>
          <w:rFonts w:eastAsiaTheme="majorEastAsia" w:cstheme="minorHAnsi" w:hint="cs"/>
          <w:rtl/>
        </w:rPr>
        <w:t>, "בהתאם לתנאי הדרך" זה סטנדרט</w:t>
      </w:r>
      <w:r w:rsidR="002177AC">
        <w:rPr>
          <w:rFonts w:eastAsiaTheme="majorEastAsia" w:cstheme="minorHAnsi" w:hint="cs"/>
          <w:rtl/>
        </w:rPr>
        <w:t xml:space="preserve"> [טריגר</w:t>
      </w:r>
      <w:r w:rsidR="006E57EC">
        <w:rPr>
          <w:rFonts w:eastAsiaTheme="majorEastAsia" w:cstheme="minorHAnsi" w:hint="cs"/>
          <w:rtl/>
        </w:rPr>
        <w:t xml:space="preserve"> איכותי, הערכתי</w:t>
      </w:r>
      <w:r w:rsidR="002177AC">
        <w:rPr>
          <w:rFonts w:eastAsiaTheme="majorEastAsia" w:cstheme="minorHAnsi" w:hint="cs"/>
          <w:rtl/>
        </w:rPr>
        <w:t xml:space="preserve"> שאינו ניתן לכימות]</w:t>
      </w:r>
      <w:r>
        <w:rPr>
          <w:rFonts w:eastAsiaTheme="majorEastAsia" w:cstheme="minorHAnsi" w:hint="cs"/>
          <w:rtl/>
        </w:rPr>
        <w:t xml:space="preserve">. </w:t>
      </w:r>
    </w:p>
    <w:p w14:paraId="20D43D2B" w14:textId="6F65756E" w:rsidR="007A2B0C" w:rsidRPr="007A2B0C" w:rsidRDefault="007A2B0C" w:rsidP="00E96A34">
      <w:pPr>
        <w:spacing w:line="360" w:lineRule="auto"/>
        <w:jc w:val="both"/>
        <w:rPr>
          <w:rFonts w:eastAsiaTheme="majorEastAsia" w:cstheme="minorHAnsi"/>
          <w:b/>
          <w:bCs/>
        </w:rPr>
      </w:pPr>
      <w:r w:rsidRPr="007A2B0C">
        <w:rPr>
          <w:rFonts w:eastAsiaTheme="majorEastAsia" w:cstheme="minorHAnsi" w:hint="cs"/>
          <w:b/>
          <w:bCs/>
          <w:rtl/>
        </w:rPr>
        <w:t xml:space="preserve">המכנה המשותף לכללים וסטנדרטים הוא ששניהם כתובים בחוק. </w:t>
      </w:r>
    </w:p>
    <w:p w14:paraId="4A12AD32" w14:textId="64A657D1" w:rsidR="00E96A34" w:rsidRDefault="00E96A34" w:rsidP="00E96A34">
      <w:pPr>
        <w:spacing w:line="360" w:lineRule="auto"/>
        <w:jc w:val="both"/>
        <w:rPr>
          <w:rFonts w:eastAsiaTheme="majorEastAsia" w:cstheme="minorHAnsi"/>
          <w:rtl/>
        </w:rPr>
      </w:pPr>
      <w:r>
        <w:rPr>
          <w:noProof/>
        </w:rPr>
        <w:drawing>
          <wp:inline distT="0" distB="0" distL="0" distR="0" wp14:anchorId="156008AC" wp14:editId="20397C90">
            <wp:extent cx="3293110" cy="2187345"/>
            <wp:effectExtent l="0" t="0" r="254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98812" cy="2191133"/>
                    </a:xfrm>
                    <a:prstGeom prst="rect">
                      <a:avLst/>
                    </a:prstGeom>
                  </pic:spPr>
                </pic:pic>
              </a:graphicData>
            </a:graphic>
          </wp:inline>
        </w:drawing>
      </w:r>
    </w:p>
    <w:p w14:paraId="14E0D8B9" w14:textId="5EDE8A4C" w:rsidR="00B440EC" w:rsidRPr="00B440EC" w:rsidRDefault="00B45A59" w:rsidP="00B440EC">
      <w:pPr>
        <w:spacing w:after="0" w:line="360" w:lineRule="auto"/>
        <w:jc w:val="both"/>
        <w:rPr>
          <w:rFonts w:eastAsiaTheme="majorEastAsia" w:cstheme="minorHAnsi"/>
          <w:u w:val="single"/>
          <w:rtl/>
        </w:rPr>
      </w:pPr>
      <w:r w:rsidRPr="00FD720C">
        <w:rPr>
          <w:rFonts w:eastAsiaTheme="majorEastAsia" w:cstheme="minorHAnsi" w:hint="cs"/>
          <w:b/>
          <w:bCs/>
          <w:u w:val="single"/>
          <w:rtl/>
        </w:rPr>
        <w:t xml:space="preserve">מה יותר זול להפעלה- כלל או סטנדרט? </w:t>
      </w:r>
      <w:r w:rsidRPr="001130E1">
        <w:rPr>
          <w:rFonts w:eastAsiaTheme="majorEastAsia" w:cstheme="minorHAnsi" w:hint="cs"/>
          <w:b/>
          <w:bCs/>
          <w:rtl/>
        </w:rPr>
        <w:t>יותר קל לחוקק סטנדרטים</w:t>
      </w:r>
      <w:r w:rsidR="00D60FD2">
        <w:rPr>
          <w:rFonts w:eastAsiaTheme="majorEastAsia" w:cstheme="minorHAnsi" w:hint="cs"/>
          <w:b/>
          <w:bCs/>
          <w:rtl/>
        </w:rPr>
        <w:t xml:space="preserve"> אך </w:t>
      </w:r>
      <w:r w:rsidRPr="001130E1">
        <w:rPr>
          <w:rFonts w:eastAsiaTheme="majorEastAsia" w:cstheme="minorHAnsi" w:hint="cs"/>
          <w:b/>
          <w:bCs/>
          <w:rtl/>
        </w:rPr>
        <w:t xml:space="preserve">יותר קשה </w:t>
      </w:r>
      <w:r w:rsidR="00D60FD2">
        <w:rPr>
          <w:rFonts w:eastAsiaTheme="majorEastAsia" w:cstheme="minorHAnsi" w:hint="cs"/>
          <w:b/>
          <w:bCs/>
          <w:rtl/>
        </w:rPr>
        <w:t>וי</w:t>
      </w:r>
      <w:r w:rsidRPr="001130E1">
        <w:rPr>
          <w:rFonts w:eastAsiaTheme="majorEastAsia" w:cstheme="minorHAnsi" w:hint="cs"/>
          <w:b/>
          <w:bCs/>
          <w:rtl/>
        </w:rPr>
        <w:t>קר לאכוף אותם</w:t>
      </w:r>
      <w:r>
        <w:rPr>
          <w:rFonts w:eastAsiaTheme="majorEastAsia" w:cstheme="minorHAnsi" w:hint="cs"/>
          <w:rtl/>
        </w:rPr>
        <w:t>. למשל: אם נרצה לדעת מה המהירות המותרת האופטימלית בכביש בי</w:t>
      </w:r>
      <w:r w:rsidR="00D60FD2">
        <w:rPr>
          <w:rFonts w:eastAsiaTheme="majorEastAsia" w:cstheme="minorHAnsi" w:hint="cs"/>
          <w:rtl/>
        </w:rPr>
        <w:t>ן-ע</w:t>
      </w:r>
      <w:r>
        <w:rPr>
          <w:rFonts w:eastAsiaTheme="majorEastAsia" w:cstheme="minorHAnsi" w:hint="cs"/>
          <w:rtl/>
        </w:rPr>
        <w:t>ירוני ללא מחיצת בטון מפרידה</w:t>
      </w:r>
      <w:r w:rsidR="00D60FD2">
        <w:rPr>
          <w:rFonts w:eastAsiaTheme="majorEastAsia" w:cstheme="minorHAnsi" w:hint="cs"/>
          <w:rtl/>
        </w:rPr>
        <w:t>,</w:t>
      </w:r>
      <w:r w:rsidR="001130E1">
        <w:rPr>
          <w:rFonts w:eastAsiaTheme="majorEastAsia" w:cstheme="minorHAnsi" w:hint="cs"/>
          <w:rtl/>
        </w:rPr>
        <w:t xml:space="preserve"> כדי לקבוע מגבלת מהירות בחוק</w:t>
      </w:r>
      <w:r>
        <w:rPr>
          <w:rFonts w:eastAsiaTheme="majorEastAsia" w:cstheme="minorHAnsi" w:hint="cs"/>
          <w:rtl/>
        </w:rPr>
        <w:t>, נצטרך להתבסס על נתונים</w:t>
      </w:r>
      <w:r w:rsidR="0012202B">
        <w:rPr>
          <w:rFonts w:eastAsiaTheme="majorEastAsia" w:cstheme="minorHAnsi" w:hint="cs"/>
          <w:rtl/>
        </w:rPr>
        <w:t>, מחקר</w:t>
      </w:r>
      <w:r>
        <w:rPr>
          <w:rFonts w:eastAsiaTheme="majorEastAsia" w:cstheme="minorHAnsi" w:hint="cs"/>
          <w:rtl/>
        </w:rPr>
        <w:t xml:space="preserve"> וכו'</w:t>
      </w:r>
      <w:r w:rsidR="005D45D9">
        <w:rPr>
          <w:rFonts w:eastAsiaTheme="majorEastAsia" w:cstheme="minorHAnsi" w:hint="cs"/>
          <w:rtl/>
        </w:rPr>
        <w:t xml:space="preserve"> </w:t>
      </w:r>
      <w:r>
        <w:rPr>
          <w:rFonts w:eastAsiaTheme="majorEastAsia" w:cstheme="minorHAnsi" w:hint="cs"/>
          <w:rtl/>
        </w:rPr>
        <w:t>. לעומת זאת, אם נרצה</w:t>
      </w:r>
      <w:r w:rsidR="001130E1">
        <w:rPr>
          <w:rFonts w:eastAsiaTheme="majorEastAsia" w:cstheme="minorHAnsi" w:hint="cs"/>
          <w:rtl/>
        </w:rPr>
        <w:t xml:space="preserve"> לחוקק הוראה "סע </w:t>
      </w:r>
      <w:r w:rsidR="0012202B">
        <w:rPr>
          <w:rFonts w:eastAsiaTheme="majorEastAsia" w:cstheme="minorHAnsi" w:hint="cs"/>
          <w:rtl/>
        </w:rPr>
        <w:t>בהתאם לתנאי הדרך</w:t>
      </w:r>
      <w:r w:rsidR="001130E1">
        <w:rPr>
          <w:rFonts w:eastAsiaTheme="majorEastAsia" w:cstheme="minorHAnsi" w:hint="cs"/>
          <w:rtl/>
        </w:rPr>
        <w:t xml:space="preserve">" </w:t>
      </w:r>
      <w:r w:rsidR="0012202B">
        <w:rPr>
          <w:rFonts w:eastAsiaTheme="majorEastAsia" w:cstheme="minorHAnsi" w:hint="cs"/>
          <w:rtl/>
        </w:rPr>
        <w:t>ז</w:t>
      </w:r>
      <w:r w:rsidR="001130E1">
        <w:rPr>
          <w:rFonts w:eastAsiaTheme="majorEastAsia" w:cstheme="minorHAnsi" w:hint="cs"/>
          <w:rtl/>
        </w:rPr>
        <w:t>ה יחסית פשוט</w:t>
      </w:r>
      <w:r w:rsidR="0012202B">
        <w:rPr>
          <w:rFonts w:eastAsiaTheme="majorEastAsia" w:cstheme="minorHAnsi" w:hint="cs"/>
          <w:rtl/>
        </w:rPr>
        <w:t xml:space="preserve"> ולא נידרש למחקר כלשהו</w:t>
      </w:r>
      <w:r w:rsidR="001130E1">
        <w:rPr>
          <w:rFonts w:eastAsiaTheme="majorEastAsia" w:cstheme="minorHAnsi" w:hint="cs"/>
          <w:rtl/>
        </w:rPr>
        <w:t>. עם זאת, יהיה יותר קל לאכוף את הכלל מאשר את הסטנדרט. לנורמות</w:t>
      </w:r>
      <w:r w:rsidR="005D45D9">
        <w:rPr>
          <w:rFonts w:eastAsiaTheme="majorEastAsia" w:cstheme="minorHAnsi" w:hint="cs"/>
          <w:rtl/>
        </w:rPr>
        <w:t xml:space="preserve"> של כללים</w:t>
      </w:r>
      <w:r w:rsidR="001130E1">
        <w:rPr>
          <w:rFonts w:eastAsiaTheme="majorEastAsia" w:cstheme="minorHAnsi" w:hint="cs"/>
          <w:rtl/>
        </w:rPr>
        <w:t xml:space="preserve"> יש קו ברור, הן "קשיחות" וסגורות ולכן הן קלות להפעלה. לעומת זאת, סטנדרטים הם מעין נורמות "פתוחות" ולכן גם ההפעלה היא "פתוחה" ויותר קשה להפעלה- אנחנו לא נדע בדיוק מהי התגובה לאי עמידה בסטנדרט מסוים. </w:t>
      </w:r>
    </w:p>
    <w:p w14:paraId="63595DD6" w14:textId="5D3D5488" w:rsidR="001130E1" w:rsidRPr="009222B6" w:rsidRDefault="001130E1" w:rsidP="00B440EC">
      <w:pPr>
        <w:spacing w:line="360" w:lineRule="auto"/>
        <w:jc w:val="both"/>
        <w:rPr>
          <w:rFonts w:eastAsiaTheme="majorEastAsia" w:cstheme="minorHAnsi"/>
          <w:b/>
          <w:bCs/>
          <w:u w:val="single"/>
          <w:rtl/>
        </w:rPr>
      </w:pPr>
      <w:r w:rsidRPr="009222B6">
        <w:rPr>
          <w:rFonts w:eastAsiaTheme="majorEastAsia" w:cstheme="minorHAnsi" w:hint="cs"/>
          <w:b/>
          <w:bCs/>
          <w:u w:val="single"/>
          <w:rtl/>
        </w:rPr>
        <w:t>יתרונות וחסרונות</w:t>
      </w:r>
      <w:r w:rsidR="00BC26DE">
        <w:rPr>
          <w:rFonts w:eastAsiaTheme="majorEastAsia" w:cstheme="minorHAnsi" w:hint="cs"/>
          <w:b/>
          <w:bCs/>
          <w:u w:val="single"/>
          <w:rtl/>
        </w:rPr>
        <w:t xml:space="preserve"> של כללים וסטנדרטים</w:t>
      </w:r>
    </w:p>
    <w:p w14:paraId="3CC2A6DC" w14:textId="61202BDE" w:rsidR="001130E1" w:rsidRPr="009222B6" w:rsidRDefault="001130E1" w:rsidP="00C2343B">
      <w:pPr>
        <w:spacing w:after="0" w:line="360" w:lineRule="auto"/>
        <w:jc w:val="both"/>
        <w:rPr>
          <w:rFonts w:eastAsiaTheme="majorEastAsia" w:cstheme="minorHAnsi"/>
          <w:u w:val="single"/>
          <w:rtl/>
        </w:rPr>
      </w:pPr>
      <w:r w:rsidRPr="009222B6">
        <w:rPr>
          <w:rFonts w:eastAsiaTheme="majorEastAsia" w:cstheme="minorHAnsi" w:hint="cs"/>
          <w:u w:val="single"/>
          <w:rtl/>
        </w:rPr>
        <w:t>כללים- יתרונות:</w:t>
      </w:r>
    </w:p>
    <w:p w14:paraId="02F2A66F" w14:textId="2A5079CA" w:rsidR="001130E1" w:rsidRPr="001130E1" w:rsidRDefault="001130E1" w:rsidP="00C2343B">
      <w:pPr>
        <w:numPr>
          <w:ilvl w:val="0"/>
          <w:numId w:val="32"/>
        </w:numPr>
        <w:tabs>
          <w:tab w:val="num" w:pos="720"/>
        </w:tabs>
        <w:spacing w:after="0" w:line="360" w:lineRule="auto"/>
        <w:jc w:val="both"/>
        <w:rPr>
          <w:rFonts w:eastAsiaTheme="majorEastAsia" w:cstheme="minorHAnsi"/>
          <w:rtl/>
        </w:rPr>
      </w:pPr>
      <w:r w:rsidRPr="001130E1">
        <w:rPr>
          <w:rFonts w:eastAsiaTheme="majorEastAsia" w:cstheme="minorHAnsi"/>
          <w:rtl/>
        </w:rPr>
        <w:t>בהירות בהנחיה – בייחוד לאור הרציונל של המשפט כמכוון התנהגות</w:t>
      </w:r>
      <w:r w:rsidR="005D45D9">
        <w:rPr>
          <w:rFonts w:eastAsiaTheme="majorEastAsia" w:cstheme="minorHAnsi" w:hint="cs"/>
          <w:rtl/>
        </w:rPr>
        <w:t>.</w:t>
      </w:r>
      <w:r w:rsidRPr="001130E1">
        <w:rPr>
          <w:rFonts w:eastAsiaTheme="majorEastAsia" w:cstheme="minorHAnsi"/>
          <w:rtl/>
        </w:rPr>
        <w:t xml:space="preserve"> לדוגמא</w:t>
      </w:r>
      <w:r w:rsidR="005D45D9">
        <w:rPr>
          <w:rFonts w:eastAsiaTheme="majorEastAsia" w:cstheme="minorHAnsi" w:hint="cs"/>
          <w:rtl/>
        </w:rPr>
        <w:t>:</w:t>
      </w:r>
      <w:r w:rsidRPr="001130E1">
        <w:rPr>
          <w:rFonts w:eastAsiaTheme="majorEastAsia" w:cstheme="minorHAnsi"/>
          <w:rtl/>
        </w:rPr>
        <w:t xml:space="preserve"> סימון התחום של מגרש כדורגל מול ניחוש היכן נגמר המגרש</w:t>
      </w:r>
      <w:r w:rsidRPr="001130E1">
        <w:rPr>
          <w:rFonts w:eastAsiaTheme="majorEastAsia" w:cstheme="minorHAnsi"/>
        </w:rPr>
        <w:t>.</w:t>
      </w:r>
    </w:p>
    <w:p w14:paraId="31E7AA2C" w14:textId="466157B3" w:rsidR="001130E1" w:rsidRPr="001130E1" w:rsidRDefault="001130E1" w:rsidP="00C2343B">
      <w:pPr>
        <w:numPr>
          <w:ilvl w:val="0"/>
          <w:numId w:val="32"/>
        </w:numPr>
        <w:tabs>
          <w:tab w:val="num" w:pos="720"/>
        </w:tabs>
        <w:spacing w:after="0" w:line="360" w:lineRule="auto"/>
        <w:jc w:val="both"/>
        <w:rPr>
          <w:rFonts w:eastAsiaTheme="majorEastAsia" w:cstheme="minorHAnsi"/>
        </w:rPr>
      </w:pPr>
      <w:r w:rsidRPr="001130E1">
        <w:rPr>
          <w:rFonts w:eastAsiaTheme="majorEastAsia" w:cstheme="minorHAnsi"/>
          <w:rtl/>
        </w:rPr>
        <w:t>יכולת תכנון</w:t>
      </w:r>
      <w:r>
        <w:rPr>
          <w:rFonts w:eastAsiaTheme="majorEastAsia" w:cstheme="minorHAnsi" w:hint="cs"/>
          <w:rtl/>
        </w:rPr>
        <w:t xml:space="preserve">. למשל: הבניה של תורת הענישה באמצעות כללים וקריטריונים ברורים. </w:t>
      </w:r>
      <w:r w:rsidR="009222B6">
        <w:rPr>
          <w:rFonts w:eastAsiaTheme="majorEastAsia" w:cstheme="minorHAnsi" w:hint="cs"/>
          <w:rtl/>
        </w:rPr>
        <w:t>עם זאת, גם בתורת הענישה במשפט הפלילי למשל יש שילוב בין כללים לסטנדרטי</w:t>
      </w:r>
      <w:r w:rsidR="009222B6">
        <w:rPr>
          <w:rFonts w:eastAsiaTheme="majorEastAsia" w:cstheme="minorHAnsi" w:hint="eastAsia"/>
          <w:rtl/>
        </w:rPr>
        <w:t>ם</w:t>
      </w:r>
      <w:r w:rsidR="009222B6">
        <w:rPr>
          <w:rFonts w:eastAsiaTheme="majorEastAsia" w:cstheme="minorHAnsi" w:hint="cs"/>
          <w:rtl/>
        </w:rPr>
        <w:t xml:space="preserve"> (לדוג': העובר על עבירה </w:t>
      </w:r>
      <w:r w:rsidR="009222B6">
        <w:rPr>
          <w:rFonts w:eastAsiaTheme="majorEastAsia" w:cstheme="minorHAnsi" w:hint="cs"/>
        </w:rPr>
        <w:t>X</w:t>
      </w:r>
      <w:r w:rsidR="009222B6">
        <w:rPr>
          <w:rFonts w:eastAsiaTheme="majorEastAsia" w:cstheme="minorHAnsi" w:hint="cs"/>
          <w:rtl/>
        </w:rPr>
        <w:t xml:space="preserve"> עונשו הוא בין 5 ל10 שנים).  </w:t>
      </w:r>
    </w:p>
    <w:p w14:paraId="5C10EEE2" w14:textId="54266AC6" w:rsidR="00BC26DE" w:rsidRDefault="001130E1" w:rsidP="007F57DE">
      <w:pPr>
        <w:numPr>
          <w:ilvl w:val="0"/>
          <w:numId w:val="32"/>
        </w:numPr>
        <w:tabs>
          <w:tab w:val="num" w:pos="720"/>
        </w:tabs>
        <w:spacing w:after="0" w:line="360" w:lineRule="auto"/>
        <w:jc w:val="both"/>
        <w:rPr>
          <w:rFonts w:eastAsiaTheme="majorEastAsia" w:cstheme="minorHAnsi"/>
        </w:rPr>
      </w:pPr>
      <w:r w:rsidRPr="001130E1">
        <w:rPr>
          <w:rFonts w:eastAsiaTheme="majorEastAsia" w:cstheme="minorHAnsi"/>
          <w:rtl/>
        </w:rPr>
        <w:t>הרתעה ברורה</w:t>
      </w:r>
      <w:r w:rsidR="00C2343B">
        <w:rPr>
          <w:rFonts w:eastAsiaTheme="majorEastAsia" w:cstheme="minorHAnsi" w:hint="cs"/>
          <w:rtl/>
        </w:rPr>
        <w:t>.</w:t>
      </w:r>
    </w:p>
    <w:p w14:paraId="082558E6" w14:textId="77777777" w:rsidR="00241B0D" w:rsidRDefault="003619B8" w:rsidP="00241B0D">
      <w:pPr>
        <w:numPr>
          <w:ilvl w:val="0"/>
          <w:numId w:val="32"/>
        </w:numPr>
        <w:tabs>
          <w:tab w:val="num" w:pos="720"/>
        </w:tabs>
        <w:spacing w:line="360" w:lineRule="auto"/>
        <w:jc w:val="both"/>
        <w:rPr>
          <w:rFonts w:eastAsiaTheme="majorEastAsia" w:cstheme="minorHAnsi"/>
        </w:rPr>
      </w:pPr>
      <w:r>
        <w:rPr>
          <w:rFonts w:eastAsiaTheme="majorEastAsia" w:cstheme="minorHAnsi" w:hint="cs"/>
          <w:rtl/>
        </w:rPr>
        <w:t>זולים יותר ליישום (דורשים פחות זמן שיפוטי)</w:t>
      </w:r>
    </w:p>
    <w:p w14:paraId="5CF6C18A" w14:textId="7D322794" w:rsidR="001130E1" w:rsidRPr="001130E1" w:rsidRDefault="009222B6" w:rsidP="00B440EC">
      <w:pPr>
        <w:spacing w:after="0" w:line="360" w:lineRule="auto"/>
        <w:jc w:val="both"/>
        <w:rPr>
          <w:rFonts w:eastAsiaTheme="majorEastAsia" w:cstheme="minorHAnsi"/>
        </w:rPr>
      </w:pPr>
      <w:r w:rsidRPr="00241B0D">
        <w:rPr>
          <w:rFonts w:eastAsiaTheme="majorEastAsia" w:cstheme="minorHAnsi" w:hint="cs"/>
          <w:u w:val="single"/>
          <w:rtl/>
        </w:rPr>
        <w:t xml:space="preserve">כללים- </w:t>
      </w:r>
      <w:r w:rsidR="001130E1" w:rsidRPr="001130E1">
        <w:rPr>
          <w:rFonts w:eastAsiaTheme="majorEastAsia" w:cstheme="minorHAnsi"/>
          <w:u w:val="single"/>
          <w:rtl/>
        </w:rPr>
        <w:t>חסרונות:</w:t>
      </w:r>
    </w:p>
    <w:p w14:paraId="016BB024" w14:textId="24620E35" w:rsidR="001130E1" w:rsidRPr="001130E1" w:rsidRDefault="001130E1" w:rsidP="00C2343B">
      <w:pPr>
        <w:numPr>
          <w:ilvl w:val="0"/>
          <w:numId w:val="33"/>
        </w:numPr>
        <w:spacing w:after="0" w:line="360" w:lineRule="auto"/>
        <w:jc w:val="both"/>
        <w:rPr>
          <w:rFonts w:eastAsiaTheme="majorEastAsia" w:cstheme="minorHAnsi"/>
          <w:rtl/>
        </w:rPr>
      </w:pPr>
      <w:r w:rsidRPr="001130E1">
        <w:rPr>
          <w:rFonts w:eastAsiaTheme="majorEastAsia" w:cstheme="minorHAnsi"/>
          <w:rtl/>
        </w:rPr>
        <w:t>קושי ערכי ביישום במקרים קשים</w:t>
      </w:r>
      <w:r w:rsidR="009222B6">
        <w:rPr>
          <w:rFonts w:eastAsiaTheme="majorEastAsia" w:cstheme="minorHAnsi" w:hint="cs"/>
          <w:rtl/>
        </w:rPr>
        <w:t xml:space="preserve">. למשל: </w:t>
      </w:r>
      <w:r w:rsidRPr="001130E1">
        <w:rPr>
          <w:rFonts w:eastAsiaTheme="majorEastAsia" w:cstheme="minorHAnsi"/>
          <w:rtl/>
        </w:rPr>
        <w:t xml:space="preserve">הוצאת אדם מביתו כיוון שלא שילם משכנתא. </w:t>
      </w:r>
      <w:r w:rsidR="008170D3">
        <w:rPr>
          <w:rFonts w:eastAsiaTheme="majorEastAsia" w:cstheme="minorHAnsi" w:hint="cs"/>
          <w:rtl/>
        </w:rPr>
        <w:t xml:space="preserve">דוג' נוספת: </w:t>
      </w:r>
      <w:r w:rsidRPr="001130E1">
        <w:rPr>
          <w:rFonts w:eastAsiaTheme="majorEastAsia" w:cstheme="minorHAnsi"/>
          <w:rtl/>
        </w:rPr>
        <w:t>אדם שנסע ב</w:t>
      </w:r>
      <w:r w:rsidR="008170D3">
        <w:rPr>
          <w:rFonts w:eastAsiaTheme="majorEastAsia" w:cstheme="minorHAnsi" w:hint="cs"/>
          <w:rtl/>
        </w:rPr>
        <w:t>מהירות של 90 קמ"ש שהיא ה</w:t>
      </w:r>
      <w:r w:rsidRPr="001130E1">
        <w:rPr>
          <w:rFonts w:eastAsiaTheme="majorEastAsia" w:cstheme="minorHAnsi"/>
          <w:rtl/>
        </w:rPr>
        <w:t xml:space="preserve">מהירות המותרת אבל היה ערפל כבד </w:t>
      </w:r>
      <w:r w:rsidR="008170D3">
        <w:rPr>
          <w:rFonts w:eastAsiaTheme="majorEastAsia" w:cstheme="minorHAnsi" w:hint="cs"/>
          <w:rtl/>
        </w:rPr>
        <w:t xml:space="preserve">ולכן היה צריך לנסוע לאט יותר- </w:t>
      </w:r>
      <w:r w:rsidRPr="001130E1">
        <w:rPr>
          <w:rFonts w:eastAsiaTheme="majorEastAsia" w:cstheme="minorHAnsi"/>
          <w:rtl/>
        </w:rPr>
        <w:t xml:space="preserve">לא ניתן להטיל </w:t>
      </w:r>
      <w:r w:rsidR="008170D3">
        <w:rPr>
          <w:rFonts w:eastAsiaTheme="majorEastAsia" w:cstheme="minorHAnsi" w:hint="cs"/>
          <w:rtl/>
        </w:rPr>
        <w:t xml:space="preserve">עליו </w:t>
      </w:r>
      <w:r w:rsidRPr="001130E1">
        <w:rPr>
          <w:rFonts w:eastAsiaTheme="majorEastAsia" w:cstheme="minorHAnsi"/>
          <w:rtl/>
        </w:rPr>
        <w:t>סנקציה</w:t>
      </w:r>
      <w:r w:rsidR="008170D3">
        <w:rPr>
          <w:rFonts w:eastAsiaTheme="majorEastAsia" w:cstheme="minorHAnsi" w:hint="cs"/>
          <w:rtl/>
        </w:rPr>
        <w:t xml:space="preserve"> אם יש רק כלל</w:t>
      </w:r>
      <w:r w:rsidRPr="001130E1">
        <w:rPr>
          <w:rFonts w:eastAsiaTheme="majorEastAsia" w:cstheme="minorHAnsi"/>
        </w:rPr>
        <w:t>.</w:t>
      </w:r>
    </w:p>
    <w:p w14:paraId="1B5102DD" w14:textId="0DD465D5" w:rsidR="001130E1" w:rsidRPr="001130E1" w:rsidRDefault="001130E1" w:rsidP="00C2343B">
      <w:pPr>
        <w:numPr>
          <w:ilvl w:val="0"/>
          <w:numId w:val="33"/>
        </w:numPr>
        <w:spacing w:after="0" w:line="360" w:lineRule="auto"/>
        <w:jc w:val="both"/>
        <w:rPr>
          <w:rFonts w:eastAsiaTheme="majorEastAsia" w:cstheme="minorHAnsi"/>
        </w:rPr>
      </w:pPr>
      <w:r w:rsidRPr="001130E1">
        <w:rPr>
          <w:rFonts w:eastAsiaTheme="majorEastAsia" w:cstheme="minorHAnsi"/>
          <w:rtl/>
        </w:rPr>
        <w:lastRenderedPageBreak/>
        <w:t>אי</w:t>
      </w:r>
      <w:r w:rsidR="009222B6">
        <w:rPr>
          <w:rFonts w:eastAsiaTheme="majorEastAsia" w:cstheme="minorHAnsi" w:hint="cs"/>
          <w:rtl/>
        </w:rPr>
        <w:t>- ה</w:t>
      </w:r>
      <w:r w:rsidRPr="001130E1">
        <w:rPr>
          <w:rFonts w:eastAsiaTheme="majorEastAsia" w:cstheme="minorHAnsi"/>
          <w:rtl/>
        </w:rPr>
        <w:t>בחנה בין הפר</w:t>
      </w:r>
      <w:r w:rsidR="009222B6">
        <w:rPr>
          <w:rFonts w:eastAsiaTheme="majorEastAsia" w:cstheme="minorHAnsi" w:hint="cs"/>
          <w:rtl/>
        </w:rPr>
        <w:t>ות קלות לבין הפרות קשות.</w:t>
      </w:r>
    </w:p>
    <w:p w14:paraId="0DE78B17" w14:textId="30BC2251" w:rsidR="001130E1" w:rsidRDefault="001130E1" w:rsidP="003619B8">
      <w:pPr>
        <w:numPr>
          <w:ilvl w:val="0"/>
          <w:numId w:val="33"/>
        </w:numPr>
        <w:spacing w:after="0" w:line="360" w:lineRule="auto"/>
        <w:jc w:val="both"/>
        <w:rPr>
          <w:rFonts w:eastAsiaTheme="majorEastAsia" w:cstheme="minorHAnsi"/>
        </w:rPr>
      </w:pPr>
      <w:r w:rsidRPr="001130E1">
        <w:rPr>
          <w:rFonts w:eastAsiaTheme="majorEastAsia" w:cstheme="minorHAnsi"/>
          <w:rtl/>
        </w:rPr>
        <w:t>ניתן לתכנן "קרוב לגבול" – ללכת על גבול החוקי</w:t>
      </w:r>
      <w:r w:rsidR="00982B3C">
        <w:rPr>
          <w:rFonts w:eastAsiaTheme="majorEastAsia" w:cstheme="minorHAnsi" w:hint="cs"/>
          <w:rtl/>
        </w:rPr>
        <w:t xml:space="preserve"> </w:t>
      </w:r>
      <w:r w:rsidR="00982B3C" w:rsidRPr="001130E1">
        <w:rPr>
          <w:rFonts w:eastAsiaTheme="majorEastAsia" w:cstheme="minorHAnsi"/>
          <w:rtl/>
        </w:rPr>
        <w:t>ו"</w:t>
      </w:r>
      <w:r w:rsidR="00982B3C">
        <w:rPr>
          <w:rFonts w:eastAsiaTheme="majorEastAsia" w:cstheme="minorHAnsi" w:hint="cs"/>
          <w:rtl/>
        </w:rPr>
        <w:t>ל</w:t>
      </w:r>
      <w:r w:rsidR="00982B3C" w:rsidRPr="001130E1">
        <w:rPr>
          <w:rFonts w:eastAsiaTheme="majorEastAsia" w:cstheme="minorHAnsi"/>
          <w:rtl/>
        </w:rPr>
        <w:t>תמחר" התנהגות לא רצויה</w:t>
      </w:r>
      <w:r w:rsidR="00982B3C">
        <w:rPr>
          <w:rFonts w:eastAsiaTheme="majorEastAsia" w:cstheme="minorHAnsi" w:hint="cs"/>
          <w:rtl/>
        </w:rPr>
        <w:t>-</w:t>
      </w:r>
      <w:r w:rsidR="00982B3C" w:rsidRPr="001130E1">
        <w:rPr>
          <w:rFonts w:eastAsiaTheme="majorEastAsia" w:cstheme="minorHAnsi"/>
          <w:rtl/>
        </w:rPr>
        <w:t xml:space="preserve"> </w:t>
      </w:r>
      <w:r w:rsidRPr="001130E1">
        <w:rPr>
          <w:rFonts w:eastAsiaTheme="majorEastAsia" w:cstheme="minorHAnsi"/>
          <w:rtl/>
        </w:rPr>
        <w:t>שווה לי העונש שאקבל</w:t>
      </w:r>
      <w:r w:rsidR="009222B6">
        <w:rPr>
          <w:rFonts w:eastAsiaTheme="majorEastAsia" w:cstheme="minorHAnsi" w:hint="cs"/>
          <w:rtl/>
        </w:rPr>
        <w:t xml:space="preserve"> </w:t>
      </w:r>
      <w:r w:rsidRPr="001130E1">
        <w:rPr>
          <w:rFonts w:eastAsiaTheme="majorEastAsia" w:cstheme="minorHAnsi"/>
        </w:rPr>
        <w:t>.</w:t>
      </w:r>
    </w:p>
    <w:p w14:paraId="47A3E0C4" w14:textId="2C95ABC1" w:rsidR="003619B8" w:rsidRDefault="007F57DE" w:rsidP="001130E1">
      <w:pPr>
        <w:numPr>
          <w:ilvl w:val="0"/>
          <w:numId w:val="33"/>
        </w:numPr>
        <w:spacing w:line="360" w:lineRule="auto"/>
        <w:jc w:val="both"/>
        <w:rPr>
          <w:rFonts w:eastAsiaTheme="majorEastAsia" w:cstheme="minorHAnsi"/>
        </w:rPr>
      </w:pPr>
      <w:r>
        <w:rPr>
          <w:noProof/>
        </w:rPr>
        <w:drawing>
          <wp:anchor distT="0" distB="0" distL="114300" distR="114300" simplePos="0" relativeHeight="251692032" behindDoc="0" locked="0" layoutInCell="1" allowOverlap="1" wp14:anchorId="3193A52E" wp14:editId="2E9AFF3C">
            <wp:simplePos x="0" y="0"/>
            <wp:positionH relativeFrom="column">
              <wp:posOffset>2194560</wp:posOffset>
            </wp:positionH>
            <wp:positionV relativeFrom="paragraph">
              <wp:posOffset>251460</wp:posOffset>
            </wp:positionV>
            <wp:extent cx="2935605" cy="1824355"/>
            <wp:effectExtent l="0" t="0" r="0" b="4445"/>
            <wp:wrapSquare wrapText="bothSides"/>
            <wp:docPr id="30730" name="תמונה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35605" cy="1824355"/>
                    </a:xfrm>
                    <a:prstGeom prst="rect">
                      <a:avLst/>
                    </a:prstGeom>
                  </pic:spPr>
                </pic:pic>
              </a:graphicData>
            </a:graphic>
            <wp14:sizeRelH relativeFrom="page">
              <wp14:pctWidth>0</wp14:pctWidth>
            </wp14:sizeRelH>
            <wp14:sizeRelV relativeFrom="page">
              <wp14:pctHeight>0</wp14:pctHeight>
            </wp14:sizeRelV>
          </wp:anchor>
        </w:drawing>
      </w:r>
      <w:r w:rsidR="003619B8">
        <w:rPr>
          <w:rFonts w:eastAsiaTheme="majorEastAsia" w:cstheme="minorHAnsi" w:hint="cs"/>
          <w:rtl/>
        </w:rPr>
        <w:t>יקרים יותר לח</w:t>
      </w:r>
      <w:r w:rsidR="00D86E49">
        <w:rPr>
          <w:rFonts w:eastAsiaTheme="majorEastAsia" w:cstheme="minorHAnsi" w:hint="cs"/>
          <w:rtl/>
        </w:rPr>
        <w:t>י</w:t>
      </w:r>
      <w:r w:rsidR="003619B8">
        <w:rPr>
          <w:rFonts w:eastAsiaTheme="majorEastAsia" w:cstheme="minorHAnsi" w:hint="cs"/>
          <w:rtl/>
        </w:rPr>
        <w:t>ק</w:t>
      </w:r>
      <w:r w:rsidR="00D86E49">
        <w:rPr>
          <w:rFonts w:eastAsiaTheme="majorEastAsia" w:cstheme="minorHAnsi" w:hint="cs"/>
          <w:rtl/>
        </w:rPr>
        <w:t>ו</w:t>
      </w:r>
      <w:r w:rsidR="003619B8">
        <w:rPr>
          <w:rFonts w:eastAsiaTheme="majorEastAsia" w:cstheme="minorHAnsi" w:hint="cs"/>
          <w:rtl/>
        </w:rPr>
        <w:t>ק (דורשים מחקר רב יותר)</w:t>
      </w:r>
    </w:p>
    <w:p w14:paraId="0C28A4CF" w14:textId="7C52BB83" w:rsidR="007F57DE" w:rsidRDefault="007F57DE" w:rsidP="007F57DE">
      <w:pPr>
        <w:spacing w:line="360" w:lineRule="auto"/>
        <w:jc w:val="both"/>
        <w:rPr>
          <w:rFonts w:eastAsiaTheme="majorEastAsia" w:cstheme="minorHAnsi"/>
          <w:rtl/>
        </w:rPr>
      </w:pPr>
    </w:p>
    <w:p w14:paraId="63BF3334" w14:textId="391C3878" w:rsidR="007F57DE" w:rsidRDefault="007F57DE" w:rsidP="007F57DE">
      <w:pPr>
        <w:spacing w:line="360" w:lineRule="auto"/>
        <w:jc w:val="both"/>
        <w:rPr>
          <w:rFonts w:eastAsiaTheme="majorEastAsia" w:cstheme="minorHAnsi"/>
          <w:rtl/>
        </w:rPr>
      </w:pPr>
    </w:p>
    <w:p w14:paraId="0AAF20A0" w14:textId="77777777" w:rsidR="007F57DE" w:rsidRPr="001130E1" w:rsidRDefault="007F57DE" w:rsidP="007F57DE">
      <w:pPr>
        <w:spacing w:line="360" w:lineRule="auto"/>
        <w:jc w:val="both"/>
        <w:rPr>
          <w:rFonts w:eastAsiaTheme="majorEastAsia" w:cstheme="minorHAnsi"/>
        </w:rPr>
      </w:pPr>
    </w:p>
    <w:p w14:paraId="18828AAE" w14:textId="77777777" w:rsidR="007F57DE" w:rsidRDefault="007F57DE" w:rsidP="00B45A59">
      <w:pPr>
        <w:spacing w:line="360" w:lineRule="auto"/>
        <w:jc w:val="both"/>
        <w:rPr>
          <w:rFonts w:eastAsiaTheme="majorEastAsia" w:cstheme="minorHAnsi"/>
          <w:u w:val="single"/>
          <w:rtl/>
        </w:rPr>
      </w:pPr>
    </w:p>
    <w:p w14:paraId="5231A95F" w14:textId="77777777" w:rsidR="007F57DE" w:rsidRDefault="007F57DE" w:rsidP="00B45A59">
      <w:pPr>
        <w:spacing w:line="360" w:lineRule="auto"/>
        <w:jc w:val="both"/>
        <w:rPr>
          <w:rFonts w:eastAsiaTheme="majorEastAsia" w:cstheme="minorHAnsi"/>
          <w:u w:val="single"/>
          <w:rtl/>
        </w:rPr>
      </w:pPr>
    </w:p>
    <w:p w14:paraId="55300447" w14:textId="6C52EDBB" w:rsidR="00BC26DE" w:rsidRPr="00BC26DE" w:rsidRDefault="00BC26DE" w:rsidP="00B440EC">
      <w:pPr>
        <w:spacing w:after="0" w:line="360" w:lineRule="auto"/>
        <w:jc w:val="both"/>
        <w:rPr>
          <w:rFonts w:eastAsiaTheme="majorEastAsia" w:cstheme="minorHAnsi"/>
          <w:u w:val="single"/>
          <w:rtl/>
        </w:rPr>
      </w:pPr>
      <w:r w:rsidRPr="00BC26DE">
        <w:rPr>
          <w:rFonts w:eastAsiaTheme="majorEastAsia" w:cstheme="minorHAnsi" w:hint="cs"/>
          <w:u w:val="single"/>
          <w:rtl/>
        </w:rPr>
        <w:t>סטנדרטים- יתרונות:</w:t>
      </w:r>
    </w:p>
    <w:p w14:paraId="5B50FE9F" w14:textId="3EF9BB3D" w:rsidR="00BC26DE" w:rsidRPr="00BC26DE" w:rsidRDefault="00BC26DE" w:rsidP="00BC26DE">
      <w:pPr>
        <w:pStyle w:val="a3"/>
        <w:numPr>
          <w:ilvl w:val="0"/>
          <w:numId w:val="13"/>
        </w:numPr>
        <w:spacing w:line="360" w:lineRule="auto"/>
        <w:jc w:val="both"/>
        <w:rPr>
          <w:rFonts w:eastAsiaTheme="majorEastAsia" w:cstheme="minorHAnsi"/>
        </w:rPr>
      </w:pPr>
      <w:r>
        <w:rPr>
          <w:rFonts w:eastAsiaTheme="majorEastAsia" w:cstheme="minorHAnsi" w:hint="cs"/>
          <w:rtl/>
        </w:rPr>
        <w:t xml:space="preserve">גמישות- </w:t>
      </w:r>
      <w:r w:rsidRPr="00BC26DE">
        <w:rPr>
          <w:rFonts w:eastAsiaTheme="majorEastAsia" w:cstheme="minorHAnsi"/>
          <w:rtl/>
        </w:rPr>
        <w:t>הכרעות שיפוטיות תפורות למקרה הספציפי</w:t>
      </w:r>
      <w:r>
        <w:rPr>
          <w:rFonts w:eastAsiaTheme="majorEastAsia" w:cstheme="minorHAnsi" w:hint="cs"/>
          <w:rtl/>
        </w:rPr>
        <w:t xml:space="preserve">. </w:t>
      </w:r>
    </w:p>
    <w:p w14:paraId="19BA4775" w14:textId="04EAC88F" w:rsidR="00BC26DE" w:rsidRDefault="00BC26DE" w:rsidP="00BC26DE">
      <w:pPr>
        <w:pStyle w:val="a3"/>
        <w:numPr>
          <w:ilvl w:val="0"/>
          <w:numId w:val="13"/>
        </w:numPr>
        <w:spacing w:line="360" w:lineRule="auto"/>
        <w:jc w:val="both"/>
        <w:rPr>
          <w:rFonts w:eastAsiaTheme="majorEastAsia" w:cstheme="minorHAnsi"/>
        </w:rPr>
      </w:pPr>
      <w:r>
        <w:rPr>
          <w:rFonts w:eastAsiaTheme="majorEastAsia" w:cstheme="minorHAnsi" w:hint="cs"/>
          <w:rtl/>
        </w:rPr>
        <w:t xml:space="preserve">הרתעה מפני כניסה לתחום ה"אפור" - אם אני יודע שמשהו עלול להיתפס כ"לא סביר", אני אמנע מלהיכנס לאותו תחום אפור. </w:t>
      </w:r>
    </w:p>
    <w:p w14:paraId="0A42FD4C" w14:textId="4E988D20" w:rsidR="00BC26DE" w:rsidRDefault="00BC26DE" w:rsidP="00BC26DE">
      <w:pPr>
        <w:pStyle w:val="a3"/>
        <w:numPr>
          <w:ilvl w:val="0"/>
          <w:numId w:val="13"/>
        </w:numPr>
        <w:spacing w:line="360" w:lineRule="auto"/>
        <w:jc w:val="both"/>
        <w:rPr>
          <w:rFonts w:eastAsiaTheme="majorEastAsia" w:cstheme="minorHAnsi"/>
        </w:rPr>
      </w:pPr>
      <w:r>
        <w:rPr>
          <w:rFonts w:eastAsiaTheme="majorEastAsia" w:cstheme="minorHAnsi" w:hint="cs"/>
          <w:rtl/>
        </w:rPr>
        <w:t>פרופורציה בין מעשה</w:t>
      </w:r>
      <w:r w:rsidR="00D86E49">
        <w:rPr>
          <w:rFonts w:eastAsiaTheme="majorEastAsia" w:cstheme="minorHAnsi" w:hint="cs"/>
          <w:rtl/>
        </w:rPr>
        <w:t xml:space="preserve"> לע</w:t>
      </w:r>
      <w:r>
        <w:rPr>
          <w:rFonts w:eastAsiaTheme="majorEastAsia" w:cstheme="minorHAnsi" w:hint="cs"/>
          <w:rtl/>
        </w:rPr>
        <w:t xml:space="preserve">נישה. </w:t>
      </w:r>
    </w:p>
    <w:p w14:paraId="449EA024" w14:textId="4D6AED39" w:rsidR="003619B8" w:rsidRDefault="003619B8" w:rsidP="00BC26DE">
      <w:pPr>
        <w:pStyle w:val="a3"/>
        <w:numPr>
          <w:ilvl w:val="0"/>
          <w:numId w:val="13"/>
        </w:numPr>
        <w:spacing w:line="360" w:lineRule="auto"/>
        <w:jc w:val="both"/>
        <w:rPr>
          <w:rFonts w:eastAsiaTheme="majorEastAsia" w:cstheme="minorHAnsi"/>
        </w:rPr>
      </w:pPr>
      <w:r>
        <w:rPr>
          <w:rFonts w:eastAsiaTheme="majorEastAsia" w:cstheme="minorHAnsi" w:hint="cs"/>
          <w:rtl/>
        </w:rPr>
        <w:t>זולים יותר לחוקק (דורשים פחות מחקר)</w:t>
      </w:r>
      <w:r w:rsidR="00D86E49">
        <w:rPr>
          <w:rFonts w:eastAsiaTheme="majorEastAsia" w:cstheme="minorHAnsi" w:hint="cs"/>
          <w:rtl/>
        </w:rPr>
        <w:t>.</w:t>
      </w:r>
    </w:p>
    <w:p w14:paraId="33E97390" w14:textId="5B220BD7" w:rsidR="003619B8" w:rsidRDefault="003619B8" w:rsidP="00BC26DE">
      <w:pPr>
        <w:pStyle w:val="a3"/>
        <w:numPr>
          <w:ilvl w:val="0"/>
          <w:numId w:val="13"/>
        </w:numPr>
        <w:spacing w:line="360" w:lineRule="auto"/>
        <w:jc w:val="both"/>
        <w:rPr>
          <w:rFonts w:eastAsiaTheme="majorEastAsia" w:cstheme="minorHAnsi"/>
        </w:rPr>
      </w:pPr>
      <w:r>
        <w:rPr>
          <w:rFonts w:eastAsiaTheme="majorEastAsia" w:cstheme="minorHAnsi" w:hint="cs"/>
          <w:rtl/>
        </w:rPr>
        <w:t xml:space="preserve">משקפים באופן ישיר את הערכים הרצויים בחברה: תום לב, דרך מקובלת, צדק, "היה עליו לדעת", "בנסיבות העניין" וכדו'. </w:t>
      </w:r>
    </w:p>
    <w:p w14:paraId="3C3DBB72" w14:textId="660A7A22" w:rsidR="00BC26DE" w:rsidRPr="00BC26DE" w:rsidRDefault="00BC26DE" w:rsidP="00B440EC">
      <w:pPr>
        <w:spacing w:after="0" w:line="360" w:lineRule="auto"/>
        <w:jc w:val="both"/>
        <w:rPr>
          <w:rFonts w:eastAsiaTheme="majorEastAsia" w:cstheme="minorHAnsi"/>
          <w:u w:val="single"/>
          <w:rtl/>
        </w:rPr>
      </w:pPr>
      <w:r w:rsidRPr="00BC26DE">
        <w:rPr>
          <w:rFonts w:eastAsiaTheme="majorEastAsia" w:cstheme="minorHAnsi"/>
          <w:u w:val="single"/>
          <w:rtl/>
        </w:rPr>
        <w:t>סטנדרטים</w:t>
      </w:r>
      <w:r w:rsidRPr="00BC26DE">
        <w:rPr>
          <w:rFonts w:eastAsiaTheme="majorEastAsia" w:cstheme="minorHAnsi" w:hint="cs"/>
          <w:u w:val="single"/>
          <w:rtl/>
        </w:rPr>
        <w:t xml:space="preserve">- </w:t>
      </w:r>
      <w:r w:rsidRPr="00BC26DE">
        <w:rPr>
          <w:rFonts w:eastAsiaTheme="majorEastAsia" w:cstheme="minorHAnsi"/>
          <w:u w:val="single"/>
          <w:rtl/>
        </w:rPr>
        <w:t>חסרונות</w:t>
      </w:r>
      <w:r w:rsidR="0020034B">
        <w:rPr>
          <w:rFonts w:eastAsiaTheme="majorEastAsia" w:cstheme="minorHAnsi" w:hint="cs"/>
          <w:u w:val="single"/>
          <w:rtl/>
        </w:rPr>
        <w:t>:</w:t>
      </w:r>
    </w:p>
    <w:p w14:paraId="274CCCDF" w14:textId="1A1B936E" w:rsidR="00BC26DE" w:rsidRPr="00BC26DE" w:rsidRDefault="00BC26DE" w:rsidP="00BC26DE">
      <w:pPr>
        <w:pStyle w:val="a3"/>
        <w:numPr>
          <w:ilvl w:val="0"/>
          <w:numId w:val="13"/>
        </w:numPr>
        <w:spacing w:line="360" w:lineRule="auto"/>
        <w:jc w:val="both"/>
        <w:rPr>
          <w:rFonts w:eastAsiaTheme="majorEastAsia" w:cstheme="minorHAnsi"/>
          <w:rtl/>
        </w:rPr>
      </w:pPr>
      <w:r w:rsidRPr="00BC26DE">
        <w:rPr>
          <w:rFonts w:eastAsiaTheme="majorEastAsia" w:cstheme="minorHAnsi"/>
          <w:rtl/>
        </w:rPr>
        <w:t>מרתיע גם מפני פעולות לגיטימיות (במיוחד אצל שונאי-סיכון)</w:t>
      </w:r>
      <w:r w:rsidR="00D86E49">
        <w:rPr>
          <w:rFonts w:eastAsiaTheme="majorEastAsia" w:cstheme="minorHAnsi" w:hint="cs"/>
          <w:rtl/>
        </w:rPr>
        <w:t>.</w:t>
      </w:r>
    </w:p>
    <w:p w14:paraId="485C534A" w14:textId="2EF38FC5" w:rsidR="00BC26DE" w:rsidRPr="00BC26DE" w:rsidRDefault="00BC26DE" w:rsidP="00BC26DE">
      <w:pPr>
        <w:pStyle w:val="a3"/>
        <w:numPr>
          <w:ilvl w:val="0"/>
          <w:numId w:val="13"/>
        </w:numPr>
        <w:spacing w:line="360" w:lineRule="auto"/>
        <w:jc w:val="both"/>
        <w:rPr>
          <w:rFonts w:eastAsiaTheme="majorEastAsia" w:cstheme="minorHAnsi"/>
          <w:rtl/>
        </w:rPr>
      </w:pPr>
      <w:r w:rsidRPr="00BC26DE">
        <w:rPr>
          <w:rFonts w:eastAsiaTheme="majorEastAsia" w:cstheme="minorHAnsi"/>
          <w:rtl/>
        </w:rPr>
        <w:t>חוסר עקביות בתכנון מהלכים</w:t>
      </w:r>
      <w:r w:rsidR="00D86E49">
        <w:rPr>
          <w:rFonts w:eastAsiaTheme="majorEastAsia" w:cstheme="minorHAnsi" w:hint="cs"/>
          <w:rtl/>
        </w:rPr>
        <w:t>.</w:t>
      </w:r>
    </w:p>
    <w:p w14:paraId="18F41447" w14:textId="50DF43DE" w:rsidR="00BC26DE" w:rsidRPr="00BC26DE" w:rsidRDefault="00BC26DE" w:rsidP="00BC26DE">
      <w:pPr>
        <w:pStyle w:val="a3"/>
        <w:numPr>
          <w:ilvl w:val="0"/>
          <w:numId w:val="13"/>
        </w:numPr>
        <w:spacing w:line="360" w:lineRule="auto"/>
        <w:jc w:val="both"/>
        <w:rPr>
          <w:rFonts w:eastAsiaTheme="majorEastAsia" w:cstheme="minorHAnsi"/>
          <w:rtl/>
        </w:rPr>
      </w:pPr>
      <w:r w:rsidRPr="00BC26DE">
        <w:rPr>
          <w:rFonts w:eastAsiaTheme="majorEastAsia" w:cstheme="minorHAnsi"/>
          <w:rtl/>
        </w:rPr>
        <w:t>קושי במעבר מהנורמה למעשה</w:t>
      </w:r>
      <w:r w:rsidR="00D86E49">
        <w:rPr>
          <w:rFonts w:eastAsiaTheme="majorEastAsia" w:cstheme="minorHAnsi" w:hint="cs"/>
          <w:rtl/>
        </w:rPr>
        <w:t>.</w:t>
      </w:r>
    </w:p>
    <w:p w14:paraId="4ABB31FC" w14:textId="3BEB3805" w:rsidR="00C2343B" w:rsidRDefault="00BC26DE" w:rsidP="003619B8">
      <w:pPr>
        <w:pStyle w:val="a3"/>
        <w:numPr>
          <w:ilvl w:val="0"/>
          <w:numId w:val="13"/>
        </w:numPr>
        <w:spacing w:line="360" w:lineRule="auto"/>
        <w:jc w:val="both"/>
        <w:rPr>
          <w:rFonts w:eastAsiaTheme="majorEastAsia" w:cstheme="minorHAnsi"/>
        </w:rPr>
      </w:pPr>
      <w:r w:rsidRPr="00BC26DE">
        <w:rPr>
          <w:rFonts w:eastAsiaTheme="majorEastAsia" w:cstheme="minorHAnsi"/>
          <w:rtl/>
        </w:rPr>
        <w:t xml:space="preserve">חוסר עקביות </w:t>
      </w:r>
      <w:r w:rsidR="00D86E49">
        <w:rPr>
          <w:rFonts w:eastAsiaTheme="majorEastAsia" w:cstheme="minorHAnsi" w:hint="cs"/>
          <w:rtl/>
        </w:rPr>
        <w:t>ב</w:t>
      </w:r>
      <w:r w:rsidRPr="00BC26DE">
        <w:rPr>
          <w:rFonts w:eastAsiaTheme="majorEastAsia" w:cstheme="minorHAnsi"/>
          <w:rtl/>
        </w:rPr>
        <w:t>הענקת "צדק"</w:t>
      </w:r>
      <w:r w:rsidR="00D86E49">
        <w:rPr>
          <w:rFonts w:eastAsiaTheme="majorEastAsia" w:cstheme="minorHAnsi" w:hint="cs"/>
          <w:rtl/>
        </w:rPr>
        <w:t>.</w:t>
      </w:r>
    </w:p>
    <w:p w14:paraId="249B93FF" w14:textId="52A474F7" w:rsidR="003619B8" w:rsidRPr="003619B8" w:rsidRDefault="003619B8" w:rsidP="003619B8">
      <w:pPr>
        <w:pStyle w:val="a3"/>
        <w:numPr>
          <w:ilvl w:val="0"/>
          <w:numId w:val="13"/>
        </w:numPr>
        <w:spacing w:line="360" w:lineRule="auto"/>
        <w:jc w:val="both"/>
        <w:rPr>
          <w:rFonts w:eastAsiaTheme="majorEastAsia" w:cstheme="minorHAnsi"/>
          <w:rtl/>
        </w:rPr>
      </w:pPr>
      <w:r>
        <w:rPr>
          <w:rFonts w:eastAsiaTheme="majorEastAsia" w:cstheme="minorHAnsi" w:hint="cs"/>
          <w:rtl/>
        </w:rPr>
        <w:t xml:space="preserve">יקרים יותר ליישום (דורשים יותר זמן שיפוטי). </w:t>
      </w:r>
    </w:p>
    <w:p w14:paraId="6EA375D2" w14:textId="10F59F59" w:rsidR="00C2343B" w:rsidRDefault="00C2343B" w:rsidP="00B440EC">
      <w:pPr>
        <w:spacing w:after="0" w:line="360" w:lineRule="auto"/>
        <w:jc w:val="both"/>
        <w:rPr>
          <w:rFonts w:eastAsiaTheme="majorEastAsia" w:cstheme="minorHAnsi"/>
          <w:b/>
          <w:bCs/>
          <w:u w:val="single"/>
          <w:rtl/>
        </w:rPr>
      </w:pPr>
      <w:r w:rsidRPr="00C2343B">
        <w:rPr>
          <w:rFonts w:eastAsiaTheme="majorEastAsia" w:cstheme="minorHAnsi" w:hint="cs"/>
          <w:b/>
          <w:bCs/>
          <w:u w:val="single"/>
          <w:rtl/>
        </w:rPr>
        <w:t>כללים וסטנדרטים: אפיון כללי</w:t>
      </w:r>
    </w:p>
    <w:p w14:paraId="2C354231" w14:textId="77777777" w:rsidR="00C2343B" w:rsidRDefault="00C2343B" w:rsidP="003619B8">
      <w:pPr>
        <w:spacing w:after="0" w:line="360" w:lineRule="auto"/>
        <w:jc w:val="both"/>
        <w:rPr>
          <w:rFonts w:eastAsiaTheme="majorEastAsia" w:cstheme="minorHAnsi"/>
          <w:b/>
          <w:bCs/>
          <w:rtl/>
        </w:rPr>
      </w:pPr>
      <w:r w:rsidRPr="00C2343B">
        <w:rPr>
          <w:rFonts w:eastAsiaTheme="majorEastAsia" w:cstheme="minorHAnsi" w:hint="cs"/>
          <w:b/>
          <w:bCs/>
          <w:rtl/>
        </w:rPr>
        <w:t xml:space="preserve">כללים: </w:t>
      </w:r>
    </w:p>
    <w:p w14:paraId="3471D098" w14:textId="3900DB5E" w:rsidR="00C2343B" w:rsidRDefault="00C2343B" w:rsidP="003619B8">
      <w:pPr>
        <w:pStyle w:val="a3"/>
        <w:numPr>
          <w:ilvl w:val="0"/>
          <w:numId w:val="13"/>
        </w:numPr>
        <w:spacing w:line="360" w:lineRule="auto"/>
        <w:jc w:val="both"/>
        <w:rPr>
          <w:rFonts w:eastAsiaTheme="majorEastAsia" w:cstheme="minorHAnsi"/>
        </w:rPr>
      </w:pPr>
      <w:r w:rsidRPr="003619B8">
        <w:rPr>
          <w:rFonts w:eastAsiaTheme="majorEastAsia" w:cstheme="minorHAnsi" w:hint="cs"/>
          <w:rtl/>
        </w:rPr>
        <w:t>צופים פני עתיד</w:t>
      </w:r>
      <w:r w:rsidR="003619B8">
        <w:rPr>
          <w:rFonts w:eastAsiaTheme="majorEastAsia" w:cstheme="minorHAnsi" w:hint="cs"/>
          <w:rtl/>
        </w:rPr>
        <w:t>.</w:t>
      </w:r>
    </w:p>
    <w:p w14:paraId="58A77F83" w14:textId="3161678E" w:rsidR="003619B8" w:rsidRDefault="003619B8" w:rsidP="003619B8">
      <w:pPr>
        <w:pStyle w:val="a3"/>
        <w:numPr>
          <w:ilvl w:val="0"/>
          <w:numId w:val="7"/>
        </w:numPr>
        <w:spacing w:line="360" w:lineRule="auto"/>
        <w:jc w:val="both"/>
        <w:rPr>
          <w:rFonts w:eastAsiaTheme="majorEastAsia" w:cstheme="minorHAnsi"/>
        </w:rPr>
      </w:pPr>
      <w:r>
        <w:rPr>
          <w:rFonts w:eastAsiaTheme="majorEastAsia" w:cstheme="minorHAnsi" w:hint="cs"/>
          <w:rtl/>
        </w:rPr>
        <w:t xml:space="preserve">עפ"י מידע רלוונטי, בעקבות שקילתם של יעדים אפשריים. </w:t>
      </w:r>
    </w:p>
    <w:p w14:paraId="00CE7461" w14:textId="49D0EB70" w:rsidR="003619B8" w:rsidRDefault="003619B8" w:rsidP="00B440EC">
      <w:pPr>
        <w:pStyle w:val="a3"/>
        <w:numPr>
          <w:ilvl w:val="0"/>
          <w:numId w:val="7"/>
        </w:numPr>
        <w:spacing w:after="0" w:line="360" w:lineRule="auto"/>
        <w:jc w:val="both"/>
        <w:rPr>
          <w:rFonts w:eastAsiaTheme="majorEastAsia" w:cstheme="minorHAnsi"/>
        </w:rPr>
      </w:pPr>
      <w:r>
        <w:rPr>
          <w:rFonts w:eastAsiaTheme="majorEastAsia" w:cstheme="minorHAnsi" w:hint="cs"/>
          <w:rtl/>
        </w:rPr>
        <w:t>נ</w:t>
      </w:r>
      <w:r w:rsidR="00D86E49">
        <w:rPr>
          <w:rFonts w:eastAsiaTheme="majorEastAsia" w:cstheme="minorHAnsi" w:hint="cs"/>
          <w:rtl/>
        </w:rPr>
        <w:t>י</w:t>
      </w:r>
      <w:r>
        <w:rPr>
          <w:rFonts w:eastAsiaTheme="majorEastAsia" w:cstheme="minorHAnsi" w:hint="cs"/>
          <w:rtl/>
        </w:rPr>
        <w:t>סיון לגרום לכך שהתנהגויות יגשימו את הערכים המגולמים בכללים.</w:t>
      </w:r>
    </w:p>
    <w:p w14:paraId="3CCDDD46" w14:textId="4F6B61EF" w:rsidR="007F57DE" w:rsidRDefault="007F57DE" w:rsidP="007F57DE">
      <w:pPr>
        <w:spacing w:after="0" w:line="360" w:lineRule="auto"/>
        <w:jc w:val="both"/>
        <w:rPr>
          <w:rFonts w:eastAsiaTheme="majorEastAsia" w:cstheme="minorHAnsi"/>
          <w:b/>
          <w:bCs/>
          <w:rtl/>
        </w:rPr>
      </w:pPr>
      <w:r>
        <w:rPr>
          <w:rFonts w:eastAsiaTheme="majorEastAsia" w:cstheme="minorHAnsi" w:hint="cs"/>
          <w:b/>
          <w:bCs/>
          <w:rtl/>
        </w:rPr>
        <w:t>סטנדרטים:</w:t>
      </w:r>
    </w:p>
    <w:p w14:paraId="65990017" w14:textId="7BB825C2" w:rsidR="007F57DE" w:rsidRPr="007F57DE" w:rsidRDefault="007F57DE" w:rsidP="007F57DE">
      <w:pPr>
        <w:pStyle w:val="a3"/>
        <w:numPr>
          <w:ilvl w:val="0"/>
          <w:numId w:val="13"/>
        </w:numPr>
        <w:spacing w:line="360" w:lineRule="auto"/>
        <w:jc w:val="both"/>
        <w:rPr>
          <w:rFonts w:eastAsiaTheme="majorEastAsia" w:cstheme="minorHAnsi"/>
          <w:b/>
          <w:bCs/>
        </w:rPr>
      </w:pPr>
      <w:r>
        <w:rPr>
          <w:rFonts w:eastAsiaTheme="majorEastAsia" w:cstheme="minorHAnsi" w:hint="cs"/>
          <w:rtl/>
        </w:rPr>
        <w:t>יישוב סכסוכי העבר</w:t>
      </w:r>
      <w:r>
        <w:rPr>
          <w:rFonts w:eastAsiaTheme="majorEastAsia" w:cstheme="minorHAnsi" w:hint="cs"/>
          <w:b/>
          <w:bCs/>
          <w:rtl/>
        </w:rPr>
        <w:t>.</w:t>
      </w:r>
    </w:p>
    <w:p w14:paraId="4A5FAA8B" w14:textId="3B6FB9AA" w:rsidR="007F57DE" w:rsidRPr="007F57DE" w:rsidRDefault="007F57DE" w:rsidP="007F57DE">
      <w:pPr>
        <w:pStyle w:val="a3"/>
        <w:numPr>
          <w:ilvl w:val="0"/>
          <w:numId w:val="7"/>
        </w:numPr>
        <w:spacing w:line="360" w:lineRule="auto"/>
        <w:jc w:val="both"/>
        <w:rPr>
          <w:rFonts w:eastAsiaTheme="majorEastAsia" w:cstheme="minorHAnsi"/>
          <w:b/>
          <w:bCs/>
        </w:rPr>
      </w:pPr>
      <w:r>
        <w:rPr>
          <w:rFonts w:eastAsiaTheme="majorEastAsia" w:cstheme="minorHAnsi" w:hint="cs"/>
          <w:rtl/>
        </w:rPr>
        <w:t>בגלל העמימות: אפשר לתפור למקרה הספציפי.</w:t>
      </w:r>
    </w:p>
    <w:p w14:paraId="48328603" w14:textId="13B4805A" w:rsidR="007F57DE" w:rsidRPr="007F57DE" w:rsidRDefault="007F57DE" w:rsidP="007F57DE">
      <w:pPr>
        <w:pStyle w:val="a3"/>
        <w:numPr>
          <w:ilvl w:val="0"/>
          <w:numId w:val="7"/>
        </w:numPr>
        <w:spacing w:line="360" w:lineRule="auto"/>
        <w:jc w:val="both"/>
        <w:rPr>
          <w:rFonts w:eastAsiaTheme="majorEastAsia" w:cstheme="minorHAnsi"/>
          <w:b/>
          <w:bCs/>
        </w:rPr>
      </w:pPr>
      <w:r>
        <w:rPr>
          <w:rFonts w:eastAsiaTheme="majorEastAsia" w:cstheme="minorHAnsi" w:hint="cs"/>
          <w:rtl/>
        </w:rPr>
        <w:lastRenderedPageBreak/>
        <w:t>"ראיה לאחור היא 6/6"- קל יותר לדבר על העבר כי העובדות ברורות.</w:t>
      </w:r>
    </w:p>
    <w:p w14:paraId="0EACCA40" w14:textId="4E021684" w:rsidR="007F57DE" w:rsidRPr="007F57DE" w:rsidRDefault="00D86E49" w:rsidP="007F57DE">
      <w:pPr>
        <w:pStyle w:val="a3"/>
        <w:numPr>
          <w:ilvl w:val="0"/>
          <w:numId w:val="7"/>
        </w:numPr>
        <w:spacing w:line="360" w:lineRule="auto"/>
        <w:jc w:val="both"/>
        <w:rPr>
          <w:rFonts w:eastAsiaTheme="majorEastAsia" w:cstheme="minorHAnsi"/>
          <w:b/>
          <w:bCs/>
          <w:rtl/>
        </w:rPr>
      </w:pPr>
      <w:r>
        <w:rPr>
          <w:rFonts w:eastAsiaTheme="majorEastAsia" w:cstheme="minorHAnsi" w:hint="cs"/>
          <w:rtl/>
        </w:rPr>
        <w:t xml:space="preserve">ראייה לאחור </w:t>
      </w:r>
      <w:r w:rsidR="007F57DE">
        <w:rPr>
          <w:rFonts w:eastAsiaTheme="majorEastAsia" w:cstheme="minorHAnsi" w:hint="cs"/>
          <w:rtl/>
        </w:rPr>
        <w:t xml:space="preserve">פחות מכוונת התנהגות. </w:t>
      </w:r>
    </w:p>
    <w:p w14:paraId="51066268" w14:textId="6F0CBC70" w:rsidR="003619B8" w:rsidRDefault="003619B8" w:rsidP="003619B8">
      <w:pPr>
        <w:spacing w:line="360" w:lineRule="auto"/>
        <w:jc w:val="both"/>
        <w:rPr>
          <w:rFonts w:eastAsiaTheme="majorEastAsia" w:cstheme="minorHAnsi"/>
          <w:rtl/>
        </w:rPr>
      </w:pPr>
      <w:r>
        <w:rPr>
          <w:rFonts w:eastAsiaTheme="majorEastAsia" w:cstheme="minorHAnsi" w:hint="cs"/>
          <w:rtl/>
        </w:rPr>
        <w:t xml:space="preserve">ההבחנה בין כללים לבין סטנדרטים </w:t>
      </w:r>
      <w:r w:rsidRPr="003619B8">
        <w:rPr>
          <w:rFonts w:eastAsiaTheme="majorEastAsia" w:cstheme="minorHAnsi" w:hint="cs"/>
          <w:rtl/>
        </w:rPr>
        <w:t>מזכי</w:t>
      </w:r>
      <w:r>
        <w:rPr>
          <w:rFonts w:eastAsiaTheme="majorEastAsia" w:cstheme="minorHAnsi" w:hint="cs"/>
          <w:rtl/>
        </w:rPr>
        <w:t xml:space="preserve">רה </w:t>
      </w:r>
      <w:r w:rsidRPr="003619B8">
        <w:rPr>
          <w:rFonts w:eastAsiaTheme="majorEastAsia" w:cstheme="minorHAnsi" w:hint="cs"/>
          <w:rtl/>
        </w:rPr>
        <w:t>לנו את הה</w:t>
      </w:r>
      <w:r>
        <w:rPr>
          <w:rFonts w:eastAsiaTheme="majorEastAsia" w:cstheme="minorHAnsi" w:hint="cs"/>
          <w:rtl/>
        </w:rPr>
        <w:t>ב</w:t>
      </w:r>
      <w:r w:rsidRPr="003619B8">
        <w:rPr>
          <w:rFonts w:eastAsiaTheme="majorEastAsia" w:cstheme="minorHAnsi" w:hint="cs"/>
          <w:rtl/>
        </w:rPr>
        <w:t xml:space="preserve">חנה בין חוק למשפט- החוק הוא מעין "כלל" והמשפט הוא מעין "סטנדרט". </w:t>
      </w:r>
    </w:p>
    <w:p w14:paraId="1249F7B9" w14:textId="7EB6DDEE" w:rsidR="0089464D" w:rsidRDefault="007F57DE" w:rsidP="0089464D">
      <w:pPr>
        <w:spacing w:line="360" w:lineRule="auto"/>
        <w:jc w:val="both"/>
        <w:rPr>
          <w:rFonts w:eastAsiaTheme="majorEastAsia" w:cstheme="minorHAnsi"/>
          <w:rtl/>
        </w:rPr>
      </w:pPr>
      <w:r>
        <w:rPr>
          <w:rFonts w:eastAsiaTheme="majorEastAsia" w:cstheme="minorHAnsi" w:hint="cs"/>
          <w:rtl/>
        </w:rPr>
        <w:t xml:space="preserve">כלל הוא משהו חתוך, לעומת סטנדרט שהוא משהו אמורפי. </w:t>
      </w:r>
    </w:p>
    <w:p w14:paraId="7BAA463F" w14:textId="0AF0F693" w:rsidR="00D46801" w:rsidRPr="00D46801" w:rsidRDefault="00D46801" w:rsidP="00D46801">
      <w:pPr>
        <w:spacing w:line="360" w:lineRule="auto"/>
        <w:jc w:val="both"/>
        <w:rPr>
          <w:rFonts w:eastAsiaTheme="majorEastAsia" w:cstheme="minorHAnsi"/>
          <w:b/>
          <w:bCs/>
          <w:u w:val="single"/>
          <w:rtl/>
        </w:rPr>
      </w:pPr>
      <w:r w:rsidRPr="00D46801">
        <w:rPr>
          <w:rFonts w:eastAsiaTheme="majorEastAsia" w:cstheme="minorHAnsi"/>
          <w:b/>
          <w:bCs/>
          <w:u w:val="single"/>
          <w:rtl/>
        </w:rPr>
        <w:t>כללים וסטנדרטים בחקיקה: מסורות</w:t>
      </w:r>
    </w:p>
    <w:p w14:paraId="31EC6F15" w14:textId="31FAC026" w:rsidR="0089464D" w:rsidRDefault="0089464D" w:rsidP="0089464D">
      <w:pPr>
        <w:spacing w:line="360" w:lineRule="auto"/>
        <w:jc w:val="both"/>
        <w:rPr>
          <w:rFonts w:eastAsiaTheme="majorEastAsia" w:cstheme="minorHAnsi"/>
          <w:rtl/>
        </w:rPr>
      </w:pPr>
      <w:r>
        <w:rPr>
          <w:rFonts w:eastAsiaTheme="majorEastAsia" w:cstheme="minorHAnsi" w:hint="cs"/>
          <w:b/>
          <w:bCs/>
          <w:rtl/>
        </w:rPr>
        <w:t xml:space="preserve">השאלה היא: מה מתאים יותר לחברה הישראלית? כללים או סטנדרטים? </w:t>
      </w:r>
      <w:r>
        <w:rPr>
          <w:rFonts w:eastAsiaTheme="majorEastAsia" w:cstheme="minorHAnsi" w:hint="cs"/>
          <w:rtl/>
        </w:rPr>
        <w:t xml:space="preserve">מאוטנר במאמרו מתאר 2 שיטות משפט: השיטה של המשפט המקובל והשיטה של המשפט הקונטיננטלי. </w:t>
      </w:r>
    </w:p>
    <w:p w14:paraId="3452AC3E" w14:textId="6385BE72" w:rsidR="0089464D" w:rsidRPr="00D4530B" w:rsidRDefault="0089464D" w:rsidP="00D4530B">
      <w:pPr>
        <w:spacing w:line="360" w:lineRule="auto"/>
        <w:jc w:val="both"/>
        <w:rPr>
          <w:rFonts w:eastAsiaTheme="majorEastAsia" w:cstheme="minorHAnsi"/>
          <w:rtl/>
        </w:rPr>
      </w:pPr>
      <w:r w:rsidRPr="00D4530B">
        <w:rPr>
          <w:rFonts w:eastAsiaTheme="majorEastAsia" w:cstheme="minorHAnsi" w:hint="cs"/>
          <w:rtl/>
        </w:rPr>
        <w:t>מאפייני המשפט המקובל (אנגלו-אמריקאי):</w:t>
      </w:r>
    </w:p>
    <w:p w14:paraId="5CD2C58C" w14:textId="1E1DC56C" w:rsidR="0089464D" w:rsidRPr="0089464D" w:rsidRDefault="0089464D" w:rsidP="0089464D">
      <w:pPr>
        <w:pStyle w:val="a3"/>
        <w:numPr>
          <w:ilvl w:val="0"/>
          <w:numId w:val="13"/>
        </w:numPr>
        <w:spacing w:line="360" w:lineRule="auto"/>
        <w:jc w:val="both"/>
        <w:rPr>
          <w:rFonts w:eastAsiaTheme="majorEastAsia" w:cstheme="minorHAnsi"/>
        </w:rPr>
      </w:pPr>
      <w:r w:rsidRPr="0089464D">
        <w:rPr>
          <w:rFonts w:eastAsiaTheme="majorEastAsia" w:cstheme="minorHAnsi"/>
          <w:rtl/>
        </w:rPr>
        <w:t>התערבות שיפוטית רבה (יצירת משפט דרך ההתערבות השיפוטית)</w:t>
      </w:r>
      <w:r w:rsidR="004B75FC">
        <w:rPr>
          <w:rFonts w:eastAsiaTheme="majorEastAsia" w:cstheme="minorHAnsi" w:hint="cs"/>
          <w:rtl/>
        </w:rPr>
        <w:t>.</w:t>
      </w:r>
    </w:p>
    <w:p w14:paraId="3B184D86" w14:textId="772B8AEF" w:rsidR="0089464D" w:rsidRPr="0089464D" w:rsidRDefault="0089464D" w:rsidP="0089464D">
      <w:pPr>
        <w:pStyle w:val="a3"/>
        <w:numPr>
          <w:ilvl w:val="0"/>
          <w:numId w:val="13"/>
        </w:numPr>
        <w:spacing w:line="360" w:lineRule="auto"/>
        <w:jc w:val="both"/>
        <w:rPr>
          <w:rFonts w:eastAsiaTheme="majorEastAsia" w:cstheme="minorHAnsi"/>
        </w:rPr>
      </w:pPr>
      <w:r w:rsidRPr="0089464D">
        <w:rPr>
          <w:rFonts w:eastAsiaTheme="majorEastAsia" w:cstheme="minorHAnsi"/>
          <w:rtl/>
        </w:rPr>
        <w:t>התערבות חקיקתית – לתקן עיוותים ספציפיים</w:t>
      </w:r>
      <w:r w:rsidR="004B75FC">
        <w:rPr>
          <w:rFonts w:eastAsiaTheme="majorEastAsia" w:cstheme="minorHAnsi" w:hint="cs"/>
          <w:rtl/>
        </w:rPr>
        <w:t>.</w:t>
      </w:r>
    </w:p>
    <w:p w14:paraId="53B0C5CC" w14:textId="5C7DF6B2" w:rsidR="0089464D" w:rsidRDefault="0089464D" w:rsidP="0089464D">
      <w:pPr>
        <w:pStyle w:val="a3"/>
        <w:numPr>
          <w:ilvl w:val="0"/>
          <w:numId w:val="13"/>
        </w:numPr>
        <w:spacing w:line="360" w:lineRule="auto"/>
        <w:jc w:val="both"/>
        <w:rPr>
          <w:rFonts w:eastAsiaTheme="majorEastAsia" w:cstheme="minorHAnsi"/>
        </w:rPr>
      </w:pPr>
      <w:r w:rsidRPr="0089464D">
        <w:rPr>
          <w:rFonts w:eastAsiaTheme="majorEastAsia" w:cstheme="minorHAnsi"/>
        </w:rPr>
        <w:t>UCC</w:t>
      </w:r>
      <w:r w:rsidRPr="0089464D">
        <w:rPr>
          <w:rFonts w:eastAsiaTheme="majorEastAsia" w:cstheme="minorHAnsi"/>
          <w:rtl/>
        </w:rPr>
        <w:t xml:space="preserve">: גם </w:t>
      </w:r>
      <w:r>
        <w:rPr>
          <w:rFonts w:eastAsiaTheme="majorEastAsia" w:cstheme="minorHAnsi" w:hint="cs"/>
          <w:rtl/>
        </w:rPr>
        <w:t>תפקיד</w:t>
      </w:r>
      <w:r w:rsidRPr="0089464D">
        <w:rPr>
          <w:rFonts w:eastAsiaTheme="majorEastAsia" w:cstheme="minorHAnsi"/>
          <w:rtl/>
        </w:rPr>
        <w:t xml:space="preserve"> מרכזי לשופט</w:t>
      </w:r>
      <w:r w:rsidR="004B75FC">
        <w:rPr>
          <w:rFonts w:eastAsiaTheme="majorEastAsia" w:cstheme="minorHAnsi" w:hint="cs"/>
          <w:rtl/>
        </w:rPr>
        <w:t>.</w:t>
      </w:r>
    </w:p>
    <w:p w14:paraId="17165615" w14:textId="676DFEE0" w:rsidR="0089464D" w:rsidRPr="0089464D" w:rsidRDefault="0089464D" w:rsidP="0089464D">
      <w:pPr>
        <w:pStyle w:val="a3"/>
        <w:numPr>
          <w:ilvl w:val="0"/>
          <w:numId w:val="13"/>
        </w:numPr>
        <w:spacing w:line="360" w:lineRule="auto"/>
        <w:jc w:val="both"/>
        <w:rPr>
          <w:rFonts w:eastAsiaTheme="majorEastAsia" w:cstheme="minorHAnsi"/>
        </w:rPr>
      </w:pPr>
      <w:r>
        <w:rPr>
          <w:rFonts w:eastAsiaTheme="majorEastAsia" w:cstheme="minorHAnsi" w:hint="cs"/>
          <w:rtl/>
        </w:rPr>
        <w:t>התפקיד של השופט הוא לפתח את המשפט</w:t>
      </w:r>
      <w:r w:rsidR="004B75FC">
        <w:rPr>
          <w:rFonts w:eastAsiaTheme="majorEastAsia" w:cstheme="minorHAnsi" w:hint="cs"/>
          <w:rtl/>
        </w:rPr>
        <w:t>.</w:t>
      </w:r>
    </w:p>
    <w:p w14:paraId="471D6C80" w14:textId="08AFF568" w:rsidR="0089464D" w:rsidRDefault="0089464D" w:rsidP="0089464D">
      <w:pPr>
        <w:spacing w:line="360" w:lineRule="auto"/>
        <w:jc w:val="both"/>
        <w:rPr>
          <w:rFonts w:eastAsiaTheme="majorEastAsia" w:cstheme="minorHAnsi"/>
          <w:rtl/>
        </w:rPr>
      </w:pPr>
      <w:r>
        <w:rPr>
          <w:rFonts w:eastAsiaTheme="majorEastAsia" w:cstheme="minorHAnsi" w:hint="cs"/>
          <w:rtl/>
        </w:rPr>
        <w:t>מאפייני המשפט הקונטיננטלי :</w:t>
      </w:r>
    </w:p>
    <w:p w14:paraId="61663A12" w14:textId="2E32AFE1" w:rsidR="0089464D" w:rsidRDefault="0089464D" w:rsidP="0089464D">
      <w:pPr>
        <w:pStyle w:val="a3"/>
        <w:numPr>
          <w:ilvl w:val="0"/>
          <w:numId w:val="13"/>
        </w:numPr>
        <w:spacing w:line="360" w:lineRule="auto"/>
        <w:jc w:val="both"/>
        <w:rPr>
          <w:rFonts w:eastAsiaTheme="majorEastAsia" w:cstheme="minorHAnsi"/>
        </w:rPr>
      </w:pPr>
      <w:r>
        <w:rPr>
          <w:rFonts w:eastAsiaTheme="majorEastAsia" w:cstheme="minorHAnsi" w:hint="cs"/>
          <w:rtl/>
        </w:rPr>
        <w:t>התערבות שיפוטית מועטת.</w:t>
      </w:r>
    </w:p>
    <w:p w14:paraId="69922938" w14:textId="05A11D2D" w:rsidR="0089464D" w:rsidRDefault="0089464D" w:rsidP="0089464D">
      <w:pPr>
        <w:pStyle w:val="a3"/>
        <w:numPr>
          <w:ilvl w:val="0"/>
          <w:numId w:val="13"/>
        </w:numPr>
        <w:spacing w:line="360" w:lineRule="auto"/>
        <w:jc w:val="both"/>
        <w:rPr>
          <w:rFonts w:eastAsiaTheme="majorEastAsia" w:cstheme="minorHAnsi"/>
        </w:rPr>
      </w:pPr>
      <w:r>
        <w:rPr>
          <w:rFonts w:eastAsiaTheme="majorEastAsia" w:cstheme="minorHAnsi" w:hint="cs"/>
          <w:rtl/>
        </w:rPr>
        <w:t>יחסי כפיפות של השיפוט למחוקק.</w:t>
      </w:r>
    </w:p>
    <w:p w14:paraId="10E900AC" w14:textId="356B90AC" w:rsidR="0089464D" w:rsidRDefault="0089464D" w:rsidP="0089464D">
      <w:pPr>
        <w:pStyle w:val="a3"/>
        <w:numPr>
          <w:ilvl w:val="0"/>
          <w:numId w:val="13"/>
        </w:numPr>
        <w:spacing w:line="360" w:lineRule="auto"/>
        <w:jc w:val="both"/>
        <w:rPr>
          <w:rFonts w:eastAsiaTheme="majorEastAsia" w:cstheme="minorHAnsi"/>
        </w:rPr>
      </w:pPr>
      <w:r>
        <w:rPr>
          <w:rFonts w:eastAsiaTheme="majorEastAsia" w:cstheme="minorHAnsi" w:hint="cs"/>
          <w:rtl/>
        </w:rPr>
        <w:t>אין דוקטרינ</w:t>
      </w:r>
      <w:r w:rsidR="004B75FC">
        <w:rPr>
          <w:rFonts w:eastAsiaTheme="majorEastAsia" w:cstheme="minorHAnsi" w:hint="cs"/>
          <w:rtl/>
        </w:rPr>
        <w:t>ה</w:t>
      </w:r>
      <w:r>
        <w:rPr>
          <w:rFonts w:eastAsiaTheme="majorEastAsia" w:cstheme="minorHAnsi" w:hint="cs"/>
          <w:rtl/>
        </w:rPr>
        <w:t xml:space="preserve"> </w:t>
      </w:r>
      <w:r w:rsidR="004B75FC">
        <w:rPr>
          <w:rFonts w:eastAsiaTheme="majorEastAsia" w:cstheme="minorHAnsi" w:hint="cs"/>
          <w:rtl/>
        </w:rPr>
        <w:t xml:space="preserve">של </w:t>
      </w:r>
      <w:r>
        <w:rPr>
          <w:rFonts w:eastAsiaTheme="majorEastAsia" w:cstheme="minorHAnsi" w:hint="cs"/>
          <w:rtl/>
        </w:rPr>
        <w:t>"תקדים מחייב</w:t>
      </w:r>
      <w:r w:rsidR="004B75FC">
        <w:rPr>
          <w:rFonts w:eastAsiaTheme="majorEastAsia" w:cstheme="minorHAnsi" w:hint="cs"/>
          <w:rtl/>
        </w:rPr>
        <w:t>"</w:t>
      </w:r>
      <w:r>
        <w:rPr>
          <w:rFonts w:eastAsiaTheme="majorEastAsia" w:cstheme="minorHAnsi" w:hint="cs"/>
          <w:rtl/>
        </w:rPr>
        <w:t>.</w:t>
      </w:r>
    </w:p>
    <w:p w14:paraId="6A4542CB" w14:textId="1078BCED" w:rsidR="0089464D" w:rsidRDefault="0089464D" w:rsidP="0089464D">
      <w:pPr>
        <w:pStyle w:val="a3"/>
        <w:numPr>
          <w:ilvl w:val="0"/>
          <w:numId w:val="13"/>
        </w:numPr>
        <w:spacing w:line="360" w:lineRule="auto"/>
        <w:jc w:val="both"/>
        <w:rPr>
          <w:rFonts w:eastAsiaTheme="majorEastAsia" w:cstheme="minorHAnsi"/>
        </w:rPr>
      </w:pPr>
      <w:r>
        <w:rPr>
          <w:rFonts w:eastAsiaTheme="majorEastAsia" w:cstheme="minorHAnsi" w:hint="cs"/>
          <w:rtl/>
        </w:rPr>
        <w:t>הסתמכות על קודקסים- ניהול אפריורי של החיים.</w:t>
      </w:r>
    </w:p>
    <w:p w14:paraId="4D0DDD21" w14:textId="7CB14853" w:rsidR="00D4530B" w:rsidRDefault="00D46801" w:rsidP="00D4530B">
      <w:pPr>
        <w:spacing w:after="0" w:line="360" w:lineRule="auto"/>
        <w:jc w:val="both"/>
        <w:rPr>
          <w:rFonts w:eastAsiaTheme="majorEastAsia" w:cstheme="minorHAnsi"/>
          <w:rtl/>
        </w:rPr>
      </w:pPr>
      <w:r>
        <w:rPr>
          <w:rFonts w:eastAsiaTheme="majorEastAsia" w:cstheme="minorHAnsi" w:hint="cs"/>
          <w:rtl/>
        </w:rPr>
        <w:t>ניתן לטעון ש</w:t>
      </w:r>
      <w:r w:rsidR="004B75FC">
        <w:rPr>
          <w:rFonts w:eastAsiaTheme="majorEastAsia" w:cstheme="minorHAnsi" w:hint="cs"/>
          <w:rtl/>
        </w:rPr>
        <w:t>ה</w:t>
      </w:r>
      <w:r>
        <w:rPr>
          <w:rFonts w:eastAsiaTheme="majorEastAsia" w:cstheme="minorHAnsi" w:hint="cs"/>
          <w:rtl/>
        </w:rPr>
        <w:t xml:space="preserve">משפט הקונטיננטלי יותר מתאים לקבוע כללים. </w:t>
      </w:r>
      <w:r w:rsidR="007F57DE" w:rsidRPr="007F57DE">
        <w:rPr>
          <w:rFonts w:eastAsiaTheme="majorEastAsia" w:cstheme="minorHAnsi"/>
          <w:rtl/>
        </w:rPr>
        <w:t xml:space="preserve">באירופה מסתמכים יותר על כללים (קודיפיקציה) כי שם קובעים חוק – מבצעים, מעמד השופט יותר פקידותי </w:t>
      </w:r>
      <w:r>
        <w:rPr>
          <w:rFonts w:eastAsiaTheme="majorEastAsia" w:cstheme="minorHAnsi" w:hint="cs"/>
          <w:rtl/>
        </w:rPr>
        <w:t>(הוא י</w:t>
      </w:r>
      <w:r w:rsidR="007F57DE" w:rsidRPr="007F57DE">
        <w:rPr>
          <w:rFonts w:eastAsiaTheme="majorEastAsia" w:cstheme="minorHAnsi"/>
          <w:rtl/>
        </w:rPr>
        <w:t>ותר מיישם חוק מאשר יוצר חוק</w:t>
      </w:r>
      <w:r>
        <w:rPr>
          <w:rFonts w:eastAsiaTheme="majorEastAsia" w:cstheme="minorHAnsi" w:hint="cs"/>
          <w:rtl/>
        </w:rPr>
        <w:t xml:space="preserve">). לעומת זאת, נראה שבמשפט המקובל יש יותר מקום לסטנדרטים- </w:t>
      </w:r>
      <w:r w:rsidR="007F57DE" w:rsidRPr="007F57DE">
        <w:rPr>
          <w:rFonts w:eastAsiaTheme="majorEastAsia" w:cstheme="minorHAnsi"/>
          <w:rtl/>
        </w:rPr>
        <w:t xml:space="preserve"> במשפט המקובל רוב החוק נקבע ע"י תקדימים משפטיים ורק כאשר קיים עיוות ספציפי המחוקק מתערב.</w:t>
      </w:r>
    </w:p>
    <w:p w14:paraId="2020FDF3" w14:textId="228B1769" w:rsidR="00D4530B" w:rsidRPr="00D4530B" w:rsidRDefault="00D4530B" w:rsidP="00D4530B">
      <w:pPr>
        <w:spacing w:line="360" w:lineRule="auto"/>
        <w:jc w:val="both"/>
        <w:rPr>
          <w:rFonts w:eastAsiaTheme="majorEastAsia" w:cstheme="minorHAnsi"/>
          <w:rtl/>
        </w:rPr>
      </w:pPr>
      <w:r>
        <w:rPr>
          <w:rFonts w:eastAsiaTheme="majorEastAsia" w:cstheme="minorHAnsi" w:hint="cs"/>
          <w:rtl/>
        </w:rPr>
        <w:t xml:space="preserve">ככלל, אנחנו מדברים על שני דגמי שיפוט: מערכת שיפוט מכניסטית מול מערכת שיפוט יוצרת נורמה. </w:t>
      </w:r>
    </w:p>
    <w:p w14:paraId="44C13631" w14:textId="22436521" w:rsidR="00D46801" w:rsidRDefault="00D46801" w:rsidP="008E4B65">
      <w:pPr>
        <w:spacing w:line="360" w:lineRule="auto"/>
        <w:rPr>
          <w:rFonts w:eastAsiaTheme="majorEastAsia" w:cstheme="minorHAnsi"/>
          <w:rtl/>
        </w:rPr>
      </w:pPr>
      <w:r>
        <w:rPr>
          <w:rFonts w:eastAsiaTheme="majorEastAsia" w:cstheme="minorHAnsi" w:hint="cs"/>
          <w:rtl/>
        </w:rPr>
        <w:t xml:space="preserve">לאור זאת, נראה שבישראל </w:t>
      </w:r>
      <w:r w:rsidR="004B75FC">
        <w:rPr>
          <w:rFonts w:eastAsiaTheme="majorEastAsia" w:cstheme="minorHAnsi" w:hint="cs"/>
          <w:rtl/>
        </w:rPr>
        <w:t xml:space="preserve">יש </w:t>
      </w:r>
      <w:r>
        <w:rPr>
          <w:rFonts w:eastAsiaTheme="majorEastAsia" w:cstheme="minorHAnsi" w:hint="cs"/>
          <w:rtl/>
        </w:rPr>
        <w:t xml:space="preserve">יותר מקום לסטנדרטים שכן אנחנו פועלים לפי השיטה האנגלו-אמריקאית </w:t>
      </w:r>
      <w:r w:rsidR="00A046CD">
        <w:rPr>
          <w:rFonts w:eastAsiaTheme="majorEastAsia" w:cstheme="minorHAnsi" w:hint="cs"/>
          <w:rtl/>
        </w:rPr>
        <w:t>(משפט מקובל)</w:t>
      </w:r>
      <w:r w:rsidR="008E4B65">
        <w:rPr>
          <w:rFonts w:eastAsiaTheme="majorEastAsia" w:cstheme="minorHAnsi" w:hint="cs"/>
          <w:rtl/>
        </w:rPr>
        <w:t xml:space="preserve">, </w:t>
      </w:r>
      <w:r w:rsidR="008E4B65">
        <w:rPr>
          <w:rFonts w:eastAsiaTheme="majorEastAsia" w:cs="Calibri" w:hint="cs"/>
          <w:rtl/>
        </w:rPr>
        <w:t>המכירה</w:t>
      </w:r>
      <w:r w:rsidR="008E4B65" w:rsidRPr="008E4B65">
        <w:rPr>
          <w:rFonts w:eastAsiaTheme="majorEastAsia" w:cs="Calibri"/>
          <w:rtl/>
        </w:rPr>
        <w:t xml:space="preserve"> בכ</w:t>
      </w:r>
      <w:r w:rsidR="008E4B65">
        <w:rPr>
          <w:rFonts w:eastAsiaTheme="majorEastAsia" w:cs="Calibri" w:hint="cs"/>
          <w:rtl/>
        </w:rPr>
        <w:t>ך</w:t>
      </w:r>
      <w:r w:rsidR="008E4B65" w:rsidRPr="008E4B65">
        <w:rPr>
          <w:rFonts w:eastAsiaTheme="majorEastAsia" w:cs="Calibri"/>
          <w:rtl/>
        </w:rPr>
        <w:t xml:space="preserve"> שמעשה היצירה של הנורמה המשפטית, יש </w:t>
      </w:r>
      <w:r w:rsidR="008E4B65">
        <w:rPr>
          <w:rFonts w:eastAsiaTheme="majorEastAsia" w:cs="Calibri" w:hint="cs"/>
          <w:rtl/>
        </w:rPr>
        <w:t>מאין</w:t>
      </w:r>
      <w:r w:rsidR="008E4B65" w:rsidRPr="008E4B65">
        <w:rPr>
          <w:rFonts w:eastAsiaTheme="majorEastAsia" w:cs="Calibri"/>
          <w:rtl/>
        </w:rPr>
        <w:t>, הוא חלק בלתי</w:t>
      </w:r>
      <w:r w:rsidR="008E4B65">
        <w:rPr>
          <w:rFonts w:eastAsiaTheme="majorEastAsia" w:cs="Calibri" w:hint="cs"/>
          <w:rtl/>
        </w:rPr>
        <w:t xml:space="preserve"> </w:t>
      </w:r>
      <w:r w:rsidR="008E4B65" w:rsidRPr="008E4B65">
        <w:rPr>
          <w:rFonts w:eastAsiaTheme="majorEastAsia" w:cs="Calibri"/>
          <w:rtl/>
        </w:rPr>
        <w:t>נפרד ממעשה השפיטה.</w:t>
      </w:r>
      <w:r w:rsidR="00A046CD">
        <w:rPr>
          <w:rFonts w:eastAsiaTheme="majorEastAsia" w:cstheme="minorHAnsi" w:hint="cs"/>
          <w:rtl/>
        </w:rPr>
        <w:t xml:space="preserve"> </w:t>
      </w:r>
    </w:p>
    <w:p w14:paraId="7EBD927F" w14:textId="0E8B5605" w:rsidR="00241B0D" w:rsidRDefault="00241B0D" w:rsidP="00241B0D">
      <w:pPr>
        <w:spacing w:line="360" w:lineRule="auto"/>
        <w:jc w:val="both"/>
        <w:rPr>
          <w:rFonts w:eastAsiaTheme="majorEastAsia" w:cstheme="minorHAnsi"/>
          <w:rtl/>
        </w:rPr>
      </w:pPr>
      <w:r w:rsidRPr="00241B0D">
        <w:rPr>
          <w:rFonts w:eastAsiaTheme="majorEastAsia" w:cstheme="minorHAnsi" w:hint="cs"/>
          <w:u w:val="single"/>
          <w:rtl/>
        </w:rPr>
        <w:t>החברה הישראלית:</w:t>
      </w:r>
      <w:r>
        <w:rPr>
          <w:rFonts w:eastAsiaTheme="majorEastAsia" w:cstheme="minorHAnsi" w:hint="cs"/>
          <w:rtl/>
        </w:rPr>
        <w:t xml:space="preserve"> </w:t>
      </w:r>
      <w:r w:rsidRPr="00241B0D">
        <w:rPr>
          <w:rFonts w:eastAsiaTheme="majorEastAsia" w:cstheme="minorHAnsi" w:hint="cs"/>
          <w:b/>
          <w:bCs/>
          <w:rtl/>
        </w:rPr>
        <w:t>השופט סולברג</w:t>
      </w:r>
      <w:r>
        <w:rPr>
          <w:rFonts w:eastAsiaTheme="majorEastAsia" w:cstheme="minorHAnsi" w:hint="cs"/>
          <w:rtl/>
        </w:rPr>
        <w:t xml:space="preserve"> מבקר את התנהלות ביהמ"ש העליון וטוען </w:t>
      </w:r>
      <w:r w:rsidRPr="00241B0D">
        <w:rPr>
          <w:rFonts w:eastAsiaTheme="majorEastAsia" w:cstheme="minorHAnsi" w:hint="cs"/>
          <w:b/>
          <w:bCs/>
          <w:rtl/>
        </w:rPr>
        <w:t>שביהמ"ש עבר מכללים לסטנדרטים</w:t>
      </w:r>
      <w:r>
        <w:rPr>
          <w:rFonts w:eastAsiaTheme="majorEastAsia" w:cstheme="minorHAnsi" w:hint="cs"/>
          <w:rtl/>
        </w:rPr>
        <w:t>. כשאנחנו נכנסים לנעליים של "מה זה סביר?" אנחנו סוג של מחליפים את שיקול דעתו של המחוקק בשיקול דעת</w:t>
      </w:r>
      <w:r w:rsidR="004B75FC">
        <w:rPr>
          <w:rFonts w:eastAsiaTheme="majorEastAsia" w:cstheme="minorHAnsi" w:hint="cs"/>
          <w:rtl/>
        </w:rPr>
        <w:t>ם</w:t>
      </w:r>
      <w:r>
        <w:rPr>
          <w:rFonts w:eastAsiaTheme="majorEastAsia" w:cstheme="minorHAnsi" w:hint="cs"/>
          <w:rtl/>
        </w:rPr>
        <w:t xml:space="preserve"> של השופטים. </w:t>
      </w:r>
      <w:r w:rsidR="0027659A">
        <w:rPr>
          <w:rFonts w:eastAsiaTheme="majorEastAsia" w:cstheme="minorHAnsi" w:hint="cs"/>
          <w:rtl/>
        </w:rPr>
        <w:t xml:space="preserve">יתרה מכך, </w:t>
      </w:r>
      <w:r>
        <w:rPr>
          <w:rFonts w:eastAsiaTheme="majorEastAsia" w:cstheme="minorHAnsi" w:hint="cs"/>
          <w:rtl/>
        </w:rPr>
        <w:t>אם</w:t>
      </w:r>
      <w:r w:rsidR="0027659A">
        <w:rPr>
          <w:rFonts w:eastAsiaTheme="majorEastAsia" w:cstheme="minorHAnsi" w:hint="cs"/>
          <w:rtl/>
        </w:rPr>
        <w:t xml:space="preserve"> ביהמ"ש </w:t>
      </w:r>
      <w:r>
        <w:rPr>
          <w:rFonts w:eastAsiaTheme="majorEastAsia" w:cstheme="minorHAnsi" w:hint="cs"/>
          <w:rtl/>
        </w:rPr>
        <w:t xml:space="preserve">מפעיל סטנדרטים על כללים שקבועים בחוק- </w:t>
      </w:r>
      <w:r>
        <w:rPr>
          <w:rFonts w:eastAsiaTheme="majorEastAsia" w:cstheme="minorHAnsi" w:hint="cs"/>
          <w:rtl/>
        </w:rPr>
        <w:lastRenderedPageBreak/>
        <w:t>למשל שופט יטען ש</w:t>
      </w:r>
      <w:r w:rsidR="0027659A">
        <w:rPr>
          <w:rFonts w:eastAsiaTheme="majorEastAsia" w:cstheme="minorHAnsi" w:hint="cs"/>
          <w:rtl/>
        </w:rPr>
        <w:t>מהירות של 90</w:t>
      </w:r>
      <w:r>
        <w:rPr>
          <w:rFonts w:eastAsiaTheme="majorEastAsia" w:cstheme="minorHAnsi" w:hint="cs"/>
          <w:rtl/>
        </w:rPr>
        <w:t xml:space="preserve"> קמ"ש </w:t>
      </w:r>
      <w:r w:rsidR="0027659A">
        <w:rPr>
          <w:rFonts w:eastAsiaTheme="majorEastAsia" w:cstheme="minorHAnsi" w:hint="cs"/>
          <w:rtl/>
        </w:rPr>
        <w:t>אינה סב</w:t>
      </w:r>
      <w:r>
        <w:rPr>
          <w:rFonts w:eastAsiaTheme="majorEastAsia" w:cstheme="minorHAnsi" w:hint="cs"/>
          <w:rtl/>
        </w:rPr>
        <w:t>יר</w:t>
      </w:r>
      <w:r w:rsidR="0027659A">
        <w:rPr>
          <w:rFonts w:eastAsiaTheme="majorEastAsia" w:cstheme="minorHAnsi" w:hint="cs"/>
          <w:rtl/>
        </w:rPr>
        <w:t>ה</w:t>
      </w:r>
      <w:r>
        <w:rPr>
          <w:rFonts w:eastAsiaTheme="majorEastAsia" w:cstheme="minorHAnsi" w:hint="cs"/>
          <w:rtl/>
        </w:rPr>
        <w:t xml:space="preserve">, למרות שבחוק כתוב שזו המהירות המותרת- הוא למעשה מחליף את הכלל שהציבור אימץ באמצעות נבחרי הציבור, בסטנדרט שהשופט קובע. </w:t>
      </w:r>
    </w:p>
    <w:p w14:paraId="143A60DE" w14:textId="132D0C89" w:rsidR="00665A36" w:rsidRDefault="00665A36" w:rsidP="00241B0D">
      <w:pPr>
        <w:spacing w:line="360" w:lineRule="auto"/>
        <w:jc w:val="both"/>
        <w:rPr>
          <w:rFonts w:eastAsiaTheme="majorEastAsia" w:cstheme="minorHAnsi"/>
          <w:rtl/>
        </w:rPr>
      </w:pPr>
      <w:r>
        <w:rPr>
          <w:rFonts w:eastAsiaTheme="majorEastAsia" w:cstheme="minorHAnsi" w:hint="cs"/>
          <w:rtl/>
        </w:rPr>
        <w:t>המרצה טוען שמעורבות ביהמ"ש היא מעין מהלך היסטורי-יהודי</w:t>
      </w:r>
      <w:r w:rsidR="00B440EC">
        <w:rPr>
          <w:rFonts w:eastAsiaTheme="majorEastAsia" w:cstheme="minorHAnsi" w:hint="cs"/>
          <w:rtl/>
        </w:rPr>
        <w:t xml:space="preserve"> וניתן לראותו בהתבוננות בהלכה היהודית. </w:t>
      </w:r>
      <w:r>
        <w:rPr>
          <w:rFonts w:eastAsiaTheme="majorEastAsia" w:cstheme="minorHAnsi" w:hint="cs"/>
          <w:rtl/>
        </w:rPr>
        <w:t xml:space="preserve">המקום ההלכתי הוא מעבר לשאלה "מה ההלכה אומרת" אלא עוסק </w:t>
      </w:r>
      <w:r w:rsidR="00B440EC">
        <w:rPr>
          <w:rFonts w:eastAsiaTheme="majorEastAsia" w:cstheme="minorHAnsi" w:hint="cs"/>
          <w:rtl/>
        </w:rPr>
        <w:t>ב</w:t>
      </w:r>
      <w:r>
        <w:rPr>
          <w:rFonts w:eastAsiaTheme="majorEastAsia" w:cstheme="minorHAnsi" w:hint="cs"/>
          <w:rtl/>
        </w:rPr>
        <w:t xml:space="preserve">"מה ההלכה צריכה להיות?" בקונטקסט אזרחי- התערבות ביהמ"ש נראית כמו יישום של "דת אזרחית" שמגדירה מה ראוי להיות. האם זה תפקידו של ביהמ"ש? על כך נדון בשיעורים הבאים במסגרת </w:t>
      </w:r>
      <w:r w:rsidR="00CE7E15">
        <w:rPr>
          <w:rFonts w:eastAsiaTheme="majorEastAsia" w:cstheme="minorHAnsi" w:hint="cs"/>
          <w:rtl/>
        </w:rPr>
        <w:t xml:space="preserve">הדיון על פורמליזם. </w:t>
      </w:r>
    </w:p>
    <w:p w14:paraId="0C352B8A" w14:textId="77777777" w:rsidR="00CE7E15" w:rsidRDefault="00CE7E15" w:rsidP="00CE7E15">
      <w:pPr>
        <w:spacing w:line="360" w:lineRule="auto"/>
        <w:jc w:val="both"/>
        <w:rPr>
          <w:rFonts w:eastAsiaTheme="majorEastAsia" w:cstheme="minorHAnsi"/>
          <w:rtl/>
        </w:rPr>
      </w:pPr>
      <w:r w:rsidRPr="00D4530B">
        <w:rPr>
          <w:rFonts w:eastAsiaTheme="majorEastAsia" w:cstheme="minorHAnsi" w:hint="cs"/>
          <w:u w:val="single"/>
          <w:rtl/>
        </w:rPr>
        <w:t>מיקום הסטנדרטים בסקאלת הנורמות המשפטיות:</w:t>
      </w:r>
      <w:r>
        <w:rPr>
          <w:rFonts w:eastAsiaTheme="majorEastAsia" w:cstheme="minorHAnsi" w:hint="cs"/>
          <w:rtl/>
        </w:rPr>
        <w:t xml:space="preserve"> לדעת המרצה המיקום המתבקש לסטנדרטים הוא בין כללים לבין עקרונות. </w:t>
      </w:r>
    </w:p>
    <w:p w14:paraId="6ED3F751" w14:textId="77777777" w:rsidR="00CE7E15" w:rsidRDefault="00CE7E15" w:rsidP="00CE7E15">
      <w:pPr>
        <w:spacing w:line="360" w:lineRule="auto"/>
        <w:jc w:val="both"/>
        <w:rPr>
          <w:rFonts w:eastAsiaTheme="majorEastAsia" w:cstheme="minorHAnsi"/>
          <w:rtl/>
        </w:rPr>
      </w:pPr>
      <w:r>
        <w:rPr>
          <w:noProof/>
        </w:rPr>
        <w:drawing>
          <wp:anchor distT="0" distB="0" distL="114300" distR="114300" simplePos="0" relativeHeight="251694080" behindDoc="0" locked="0" layoutInCell="1" allowOverlap="1" wp14:anchorId="6351C1F4" wp14:editId="528AA6A6">
            <wp:simplePos x="0" y="0"/>
            <wp:positionH relativeFrom="column">
              <wp:posOffset>2251075</wp:posOffset>
            </wp:positionH>
            <wp:positionV relativeFrom="paragraph">
              <wp:posOffset>-635</wp:posOffset>
            </wp:positionV>
            <wp:extent cx="3021965" cy="1905000"/>
            <wp:effectExtent l="0" t="0" r="6985" b="0"/>
            <wp:wrapSquare wrapText="bothSides"/>
            <wp:docPr id="30740" name="תמונה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021965" cy="1905000"/>
                    </a:xfrm>
                    <a:prstGeom prst="rect">
                      <a:avLst/>
                    </a:prstGeom>
                  </pic:spPr>
                </pic:pic>
              </a:graphicData>
            </a:graphic>
            <wp14:sizeRelH relativeFrom="margin">
              <wp14:pctWidth>0</wp14:pctWidth>
            </wp14:sizeRelH>
            <wp14:sizeRelV relativeFrom="margin">
              <wp14:pctHeight>0</wp14:pctHeight>
            </wp14:sizeRelV>
          </wp:anchor>
        </w:drawing>
      </w:r>
    </w:p>
    <w:p w14:paraId="54C3C261" w14:textId="77777777" w:rsidR="00CE7E15" w:rsidRPr="00D4530B" w:rsidRDefault="00CE7E15" w:rsidP="00CE7E15">
      <w:pPr>
        <w:rPr>
          <w:rFonts w:eastAsiaTheme="majorEastAsia" w:cstheme="minorHAnsi"/>
          <w:rtl/>
        </w:rPr>
      </w:pPr>
    </w:p>
    <w:p w14:paraId="7504E910" w14:textId="77777777" w:rsidR="00CE7E15" w:rsidRPr="00D4530B" w:rsidRDefault="00CE7E15" w:rsidP="00CE7E15">
      <w:pPr>
        <w:rPr>
          <w:rFonts w:eastAsiaTheme="majorEastAsia" w:cstheme="minorHAnsi"/>
          <w:rtl/>
        </w:rPr>
      </w:pPr>
    </w:p>
    <w:p w14:paraId="586E053F" w14:textId="77777777" w:rsidR="00CE7E15" w:rsidRPr="00D4530B" w:rsidRDefault="00CE7E15" w:rsidP="00CE7E15">
      <w:pPr>
        <w:rPr>
          <w:rFonts w:eastAsiaTheme="majorEastAsia" w:cstheme="minorHAnsi"/>
          <w:rtl/>
        </w:rPr>
      </w:pPr>
    </w:p>
    <w:p w14:paraId="0FCC143C" w14:textId="77777777" w:rsidR="00CE7E15" w:rsidRPr="00D4530B" w:rsidRDefault="00CE7E15" w:rsidP="00CE7E15">
      <w:pPr>
        <w:rPr>
          <w:rFonts w:eastAsiaTheme="majorEastAsia" w:cstheme="minorHAnsi"/>
          <w:rtl/>
        </w:rPr>
      </w:pPr>
    </w:p>
    <w:p w14:paraId="23310D2D" w14:textId="77777777" w:rsidR="00CE7E15" w:rsidRPr="00D4530B" w:rsidRDefault="00CE7E15" w:rsidP="00CE7E15">
      <w:pPr>
        <w:rPr>
          <w:rFonts w:eastAsiaTheme="majorEastAsia" w:cstheme="minorHAnsi"/>
          <w:rtl/>
        </w:rPr>
      </w:pPr>
    </w:p>
    <w:p w14:paraId="0E19BB5A" w14:textId="1058F786" w:rsidR="00CE7E15" w:rsidRDefault="00CE7E15" w:rsidP="0020034B">
      <w:pPr>
        <w:spacing w:line="360" w:lineRule="auto"/>
        <w:jc w:val="both"/>
        <w:rPr>
          <w:rFonts w:eastAsiaTheme="majorEastAsia" w:cstheme="minorHAnsi"/>
          <w:b/>
          <w:bCs/>
          <w:u w:val="single"/>
          <w:rtl/>
        </w:rPr>
      </w:pPr>
      <w:r>
        <w:rPr>
          <w:rFonts w:eastAsiaTheme="majorEastAsia" w:cstheme="minorHAnsi"/>
          <w:rtl/>
        </w:rPr>
        <w:br w:type="textWrapping" w:clear="all"/>
      </w:r>
      <w:r w:rsidR="0020034B">
        <w:rPr>
          <w:rFonts w:eastAsiaTheme="majorEastAsia" w:cstheme="minorHAnsi" w:hint="cs"/>
          <w:b/>
          <w:bCs/>
          <w:u w:val="single"/>
          <w:rtl/>
        </w:rPr>
        <w:t>שיעור 18- 16.12.2021</w:t>
      </w:r>
    </w:p>
    <w:p w14:paraId="401C7897" w14:textId="0E1C3F4E" w:rsidR="0020034B" w:rsidRDefault="00620338" w:rsidP="0020034B">
      <w:pPr>
        <w:spacing w:line="360" w:lineRule="auto"/>
        <w:jc w:val="both"/>
        <w:rPr>
          <w:rFonts w:eastAsiaTheme="majorEastAsia" w:cstheme="minorHAnsi"/>
          <w:rtl/>
        </w:rPr>
      </w:pPr>
      <w:r w:rsidRPr="00620338">
        <w:rPr>
          <w:rFonts w:eastAsiaTheme="majorEastAsia" w:cstheme="minorHAnsi" w:hint="cs"/>
          <w:b/>
          <w:bCs/>
          <w:highlight w:val="yellow"/>
          <w:rtl/>
        </w:rPr>
        <w:t>פורמליזם משפטי</w:t>
      </w:r>
    </w:p>
    <w:p w14:paraId="07C35962" w14:textId="332B77D5" w:rsidR="00620338" w:rsidRPr="004F561C" w:rsidRDefault="00620338" w:rsidP="00620338">
      <w:pPr>
        <w:spacing w:line="360" w:lineRule="auto"/>
        <w:jc w:val="both"/>
        <w:rPr>
          <w:rFonts w:eastAsiaTheme="majorEastAsia" w:cstheme="minorHAnsi"/>
          <w:b/>
          <w:bCs/>
          <w:u w:val="single"/>
          <w:rtl/>
        </w:rPr>
      </w:pPr>
      <w:r w:rsidRPr="004F561C">
        <w:rPr>
          <w:rFonts w:eastAsiaTheme="majorEastAsia" w:cstheme="minorHAnsi"/>
          <w:b/>
          <w:bCs/>
          <w:u w:val="single"/>
          <w:rtl/>
        </w:rPr>
        <w:t>מהו פורמליזם</w:t>
      </w:r>
      <w:r w:rsidR="004F561C">
        <w:rPr>
          <w:rFonts w:eastAsiaTheme="majorEastAsia" w:cstheme="minorHAnsi" w:hint="cs"/>
          <w:b/>
          <w:bCs/>
          <w:u w:val="single"/>
          <w:rtl/>
        </w:rPr>
        <w:t>?</w:t>
      </w:r>
    </w:p>
    <w:p w14:paraId="2707C2D3" w14:textId="77777777" w:rsidR="004F561C" w:rsidRDefault="00620338" w:rsidP="004F561C">
      <w:pPr>
        <w:spacing w:after="0" w:line="360" w:lineRule="auto"/>
        <w:jc w:val="both"/>
        <w:rPr>
          <w:rFonts w:eastAsiaTheme="majorEastAsia" w:cstheme="minorHAnsi"/>
          <w:rtl/>
        </w:rPr>
      </w:pPr>
      <w:r w:rsidRPr="004F561C">
        <w:rPr>
          <w:rFonts w:eastAsiaTheme="majorEastAsia" w:cstheme="minorHAnsi"/>
          <w:b/>
          <w:bCs/>
          <w:rtl/>
        </w:rPr>
        <w:t>חשיבה צורנית</w:t>
      </w:r>
    </w:p>
    <w:p w14:paraId="6CB55C77" w14:textId="13B21AC2" w:rsidR="00620338" w:rsidRDefault="00620338" w:rsidP="00620338">
      <w:pPr>
        <w:spacing w:line="360" w:lineRule="auto"/>
        <w:jc w:val="both"/>
        <w:rPr>
          <w:rFonts w:eastAsiaTheme="majorEastAsia" w:cstheme="minorHAnsi"/>
          <w:rtl/>
        </w:rPr>
      </w:pPr>
      <w:r w:rsidRPr="00620338">
        <w:rPr>
          <w:rFonts w:eastAsiaTheme="majorEastAsia" w:cstheme="minorHAnsi"/>
          <w:rtl/>
        </w:rPr>
        <w:t>סוגיית הפורמליזם המשפטי היא שאלה פוליטית במובן מדיניות המשטר. הביטוי פורמליזם נגזר מהמילה</w:t>
      </w:r>
      <w:r>
        <w:rPr>
          <w:rFonts w:eastAsiaTheme="majorEastAsia" w:cstheme="minorHAnsi" w:hint="cs"/>
          <w:rtl/>
        </w:rPr>
        <w:t xml:space="preserve"> </w:t>
      </w:r>
      <w:r>
        <w:rPr>
          <w:rFonts w:eastAsiaTheme="majorEastAsia" w:cstheme="minorHAnsi"/>
        </w:rPr>
        <w:t>form</w:t>
      </w:r>
      <w:r>
        <w:rPr>
          <w:rFonts w:eastAsiaTheme="majorEastAsia" w:cstheme="minorHAnsi" w:hint="cs"/>
          <w:rtl/>
        </w:rPr>
        <w:t xml:space="preserve"> (צורה) </w:t>
      </w:r>
      <w:r w:rsidRPr="00620338">
        <w:rPr>
          <w:rFonts w:eastAsiaTheme="majorEastAsia" w:cstheme="minorHAnsi"/>
          <w:rtl/>
        </w:rPr>
        <w:t>ומשמעות הפורמליזם היא הדגשת החשיבה הצורנית. חשיבה פורמלית היא חשיבה על פי תבניות חשיבה מסוימות</w:t>
      </w:r>
      <w:r w:rsidR="004A3681">
        <w:rPr>
          <w:rFonts w:eastAsiaTheme="majorEastAsia" w:cstheme="minorHAnsi" w:hint="cs"/>
          <w:rtl/>
        </w:rPr>
        <w:t>, יכולת לחשוב בתבניות לוגיות</w:t>
      </w:r>
      <w:r w:rsidRPr="00620338">
        <w:rPr>
          <w:rFonts w:eastAsiaTheme="majorEastAsia" w:cstheme="minorHAnsi"/>
          <w:rtl/>
        </w:rPr>
        <w:t>. דוגמה לכך</w:t>
      </w:r>
      <w:r w:rsidR="00B9549D">
        <w:rPr>
          <w:rFonts w:eastAsiaTheme="majorEastAsia" w:cstheme="minorHAnsi" w:hint="cs"/>
          <w:rtl/>
        </w:rPr>
        <w:t xml:space="preserve"> </w:t>
      </w:r>
      <w:r w:rsidRPr="00620338">
        <w:rPr>
          <w:rFonts w:eastAsiaTheme="majorEastAsia" w:cstheme="minorHAnsi"/>
          <w:rtl/>
        </w:rPr>
        <w:t>היא חשיבה מתמטית – כאשר ילד לומד חיבור</w:t>
      </w:r>
      <w:r w:rsidRPr="00620338">
        <w:rPr>
          <w:rFonts w:eastAsiaTheme="majorEastAsia" w:cstheme="minorHAnsi"/>
        </w:rPr>
        <w:t xml:space="preserve">, </w:t>
      </w:r>
      <w:r w:rsidRPr="00620338">
        <w:rPr>
          <w:rFonts w:eastAsiaTheme="majorEastAsia" w:cstheme="minorHAnsi"/>
          <w:rtl/>
        </w:rPr>
        <w:t>הוא לומד את החיבור על דברים קונקרטיים</w:t>
      </w:r>
      <w:r w:rsidR="004F561C">
        <w:rPr>
          <w:rFonts w:eastAsiaTheme="majorEastAsia" w:cstheme="minorHAnsi" w:hint="cs"/>
          <w:rtl/>
        </w:rPr>
        <w:t xml:space="preserve"> (למשל ע"י ספירת בדידים/ </w:t>
      </w:r>
      <w:r w:rsidR="00BC7D89">
        <w:rPr>
          <w:rFonts w:eastAsiaTheme="majorEastAsia" w:cstheme="minorHAnsi" w:hint="cs"/>
          <w:rtl/>
        </w:rPr>
        <w:t>עפרונות</w:t>
      </w:r>
      <w:r w:rsidR="00167CCD">
        <w:rPr>
          <w:rFonts w:eastAsiaTheme="majorEastAsia" w:cstheme="minorHAnsi" w:hint="cs"/>
          <w:rtl/>
        </w:rPr>
        <w:t xml:space="preserve">/ </w:t>
      </w:r>
      <w:r w:rsidR="004A3681">
        <w:rPr>
          <w:rFonts w:eastAsiaTheme="majorEastAsia" w:cstheme="minorHAnsi" w:hint="cs"/>
          <w:rtl/>
        </w:rPr>
        <w:t xml:space="preserve">ברביות </w:t>
      </w:r>
      <w:r w:rsidR="004F561C">
        <w:rPr>
          <w:rFonts w:eastAsiaTheme="majorEastAsia" w:cstheme="minorHAnsi" w:hint="cs"/>
          <w:rtl/>
        </w:rPr>
        <w:t>וכדו')</w:t>
      </w:r>
      <w:r w:rsidRPr="00620338">
        <w:rPr>
          <w:rFonts w:eastAsiaTheme="majorEastAsia" w:cstheme="minorHAnsi"/>
          <w:rtl/>
        </w:rPr>
        <w:t xml:space="preserve"> אולם למעשה המטרה היא ללמד אותו את צורת המחשבה המתמטית במנותק מאביזרים מסוימים</w:t>
      </w:r>
      <w:r w:rsidR="004F561C">
        <w:rPr>
          <w:rFonts w:eastAsiaTheme="majorEastAsia" w:cstheme="minorHAnsi" w:hint="cs"/>
          <w:rtl/>
        </w:rPr>
        <w:t>- בשלב מסוים הילד קולט ש</w:t>
      </w:r>
      <w:r w:rsidR="004A3681">
        <w:rPr>
          <w:rFonts w:eastAsiaTheme="majorEastAsia" w:cstheme="minorHAnsi" w:hint="cs"/>
          <w:rtl/>
        </w:rPr>
        <w:t xml:space="preserve">לא רק </w:t>
      </w:r>
      <w:r w:rsidR="00BC7D89">
        <w:rPr>
          <w:rFonts w:eastAsiaTheme="majorEastAsia" w:cstheme="minorHAnsi" w:hint="cs"/>
          <w:rtl/>
        </w:rPr>
        <w:t>עפרון ועוד עפרון = 2 עפרונות</w:t>
      </w:r>
      <w:r w:rsidR="004A3681">
        <w:rPr>
          <w:rFonts w:eastAsiaTheme="majorEastAsia" w:cstheme="minorHAnsi" w:hint="cs"/>
          <w:rtl/>
        </w:rPr>
        <w:t xml:space="preserve">, </w:t>
      </w:r>
      <w:r w:rsidR="00BC7D89">
        <w:rPr>
          <w:rFonts w:eastAsiaTheme="majorEastAsia" w:cstheme="minorHAnsi" w:hint="cs"/>
          <w:rtl/>
        </w:rPr>
        <w:t>אל</w:t>
      </w:r>
      <w:r w:rsidR="006D1EF6">
        <w:rPr>
          <w:rFonts w:eastAsiaTheme="majorEastAsia" w:cstheme="minorHAnsi" w:hint="cs"/>
          <w:rtl/>
        </w:rPr>
        <w:t>א</w:t>
      </w:r>
      <w:r w:rsidR="00BC7D89">
        <w:rPr>
          <w:rFonts w:eastAsiaTheme="majorEastAsia" w:cstheme="minorHAnsi" w:hint="cs"/>
          <w:rtl/>
        </w:rPr>
        <w:t xml:space="preserve"> כל דבר ועוד דבר זה שניים (הוא קולט תבנית לוגית- 1+1=2)</w:t>
      </w:r>
      <w:r w:rsidRPr="00620338">
        <w:rPr>
          <w:rFonts w:eastAsiaTheme="majorEastAsia" w:cstheme="minorHAnsi"/>
          <w:rtl/>
        </w:rPr>
        <w:t>. חשיבה זו שמנסים להקנות לו, היא חשיבה פורמלית</w:t>
      </w:r>
      <w:r w:rsidR="004F561C">
        <w:rPr>
          <w:rFonts w:eastAsiaTheme="majorEastAsia" w:cstheme="minorHAnsi" w:hint="cs"/>
          <w:rtl/>
        </w:rPr>
        <w:t xml:space="preserve">. </w:t>
      </w:r>
    </w:p>
    <w:p w14:paraId="1846AB2C" w14:textId="17F22377" w:rsidR="004A3681" w:rsidRDefault="00167CCD" w:rsidP="00AB216E">
      <w:pPr>
        <w:spacing w:line="360" w:lineRule="auto"/>
        <w:jc w:val="both"/>
        <w:rPr>
          <w:rFonts w:eastAsiaTheme="majorEastAsia" w:cstheme="minorHAnsi"/>
          <w:rtl/>
        </w:rPr>
      </w:pPr>
      <w:r>
        <w:rPr>
          <w:rFonts w:eastAsiaTheme="majorEastAsia" w:cstheme="minorHAnsi" w:hint="cs"/>
          <w:rtl/>
        </w:rPr>
        <w:t xml:space="preserve">מתעוררת השאלה </w:t>
      </w:r>
      <w:r w:rsidRPr="00C32CFC">
        <w:rPr>
          <w:rFonts w:eastAsiaTheme="majorEastAsia" w:cstheme="minorHAnsi" w:hint="cs"/>
          <w:b/>
          <w:bCs/>
          <w:rtl/>
        </w:rPr>
        <w:t>האם יש לאפיין את מערכת המשפט כמערכת לוגית</w:t>
      </w:r>
      <w:r w:rsidR="00C32CFC" w:rsidRPr="00C32CFC">
        <w:rPr>
          <w:rFonts w:eastAsiaTheme="majorEastAsia" w:cstheme="minorHAnsi" w:hint="cs"/>
          <w:b/>
          <w:bCs/>
          <w:rtl/>
        </w:rPr>
        <w:t>?</w:t>
      </w:r>
      <w:r w:rsidR="00AB216E" w:rsidRPr="00C32CFC">
        <w:rPr>
          <w:rFonts w:eastAsiaTheme="majorEastAsia" w:cstheme="minorHAnsi" w:hint="cs"/>
          <w:b/>
          <w:bCs/>
          <w:rtl/>
        </w:rPr>
        <w:t xml:space="preserve"> </w:t>
      </w:r>
      <w:r w:rsidR="004A3681" w:rsidRPr="004A3681">
        <w:rPr>
          <w:rFonts w:eastAsiaTheme="majorEastAsia" w:cstheme="minorHAnsi"/>
          <w:rtl/>
        </w:rPr>
        <w:t xml:space="preserve">על פי </w:t>
      </w:r>
      <w:r w:rsidR="004A3681" w:rsidRPr="00AB216E">
        <w:rPr>
          <w:rFonts w:eastAsiaTheme="majorEastAsia" w:cstheme="minorHAnsi"/>
          <w:u w:val="single"/>
          <w:rtl/>
        </w:rPr>
        <w:t xml:space="preserve">גישת משפט </w:t>
      </w:r>
      <w:r w:rsidR="00AB216E" w:rsidRPr="00AB216E">
        <w:rPr>
          <w:rFonts w:eastAsiaTheme="majorEastAsia" w:cstheme="minorHAnsi" w:hint="cs"/>
          <w:u w:val="single"/>
          <w:rtl/>
        </w:rPr>
        <w:t>פורמליסטית</w:t>
      </w:r>
      <w:r w:rsidR="00AB216E">
        <w:rPr>
          <w:rFonts w:eastAsiaTheme="majorEastAsia" w:cstheme="minorHAnsi" w:hint="cs"/>
          <w:rtl/>
        </w:rPr>
        <w:t xml:space="preserve">- המערכת היא לוגית. </w:t>
      </w:r>
      <w:r w:rsidR="004A3681" w:rsidRPr="004A3681">
        <w:rPr>
          <w:rFonts w:eastAsiaTheme="majorEastAsia" w:cstheme="minorHAnsi"/>
          <w:rtl/>
        </w:rPr>
        <w:t xml:space="preserve">המשפט כולל כללים ויש ליישמם באופן מלא במציאות, מבלי להתייחס לערכים העומדים בבסיס העקרונות הללו. כל </w:t>
      </w:r>
      <w:r>
        <w:rPr>
          <w:rFonts w:eastAsiaTheme="majorEastAsia" w:cstheme="minorHAnsi" w:hint="cs"/>
          <w:rtl/>
        </w:rPr>
        <w:t>הדיונים</w:t>
      </w:r>
      <w:r w:rsidR="004A3681" w:rsidRPr="004A3681">
        <w:rPr>
          <w:rFonts w:eastAsiaTheme="majorEastAsia" w:cstheme="minorHAnsi"/>
          <w:rtl/>
        </w:rPr>
        <w:t xml:space="preserve"> על חוסר צדק שהכלל גוזר או הבעיות הערכיות שהדבר גורם, לא </w:t>
      </w:r>
      <w:r>
        <w:rPr>
          <w:rFonts w:eastAsiaTheme="majorEastAsia" w:cstheme="minorHAnsi" w:hint="cs"/>
          <w:rtl/>
        </w:rPr>
        <w:t>מעסיקים</w:t>
      </w:r>
      <w:r w:rsidR="004A3681" w:rsidRPr="004A3681">
        <w:rPr>
          <w:rFonts w:eastAsiaTheme="majorEastAsia" w:cstheme="minorHAnsi"/>
          <w:rtl/>
        </w:rPr>
        <w:t xml:space="preserve"> את החשיבה הפורמליסטית. כאשר מקר</w:t>
      </w:r>
      <w:r w:rsidR="001C1CE4">
        <w:rPr>
          <w:rFonts w:eastAsiaTheme="majorEastAsia" w:cstheme="minorHAnsi" w:hint="cs"/>
          <w:rtl/>
        </w:rPr>
        <w:t>ה</w:t>
      </w:r>
      <w:r w:rsidR="004A3681" w:rsidRPr="004A3681">
        <w:rPr>
          <w:rFonts w:eastAsiaTheme="majorEastAsia" w:cstheme="minorHAnsi"/>
          <w:rtl/>
        </w:rPr>
        <w:t xml:space="preserve"> מסוים עומד בפני </w:t>
      </w:r>
      <w:r w:rsidR="001C1CE4">
        <w:rPr>
          <w:rFonts w:eastAsiaTheme="majorEastAsia" w:cstheme="minorHAnsi" w:hint="cs"/>
          <w:rtl/>
        </w:rPr>
        <w:t>ביהמ"ש</w:t>
      </w:r>
      <w:r w:rsidR="004A3681" w:rsidRPr="004A3681">
        <w:rPr>
          <w:rFonts w:eastAsiaTheme="majorEastAsia" w:cstheme="minorHAnsi"/>
          <w:rtl/>
        </w:rPr>
        <w:t xml:space="preserve">, </w:t>
      </w:r>
      <w:r w:rsidR="001C1CE4">
        <w:rPr>
          <w:rFonts w:eastAsiaTheme="majorEastAsia" w:cstheme="minorHAnsi" w:hint="cs"/>
          <w:rtl/>
        </w:rPr>
        <w:t>על ביהמ"ש</w:t>
      </w:r>
      <w:r w:rsidR="004A3681" w:rsidRPr="004A3681">
        <w:rPr>
          <w:rFonts w:eastAsiaTheme="majorEastAsia" w:cstheme="minorHAnsi"/>
          <w:rtl/>
        </w:rPr>
        <w:t xml:space="preserve"> לבחון לאיזה כללים בחוק </w:t>
      </w:r>
      <w:r w:rsidR="004A3681" w:rsidRPr="004A3681">
        <w:rPr>
          <w:rFonts w:eastAsiaTheme="majorEastAsia" w:cstheme="minorHAnsi"/>
          <w:rtl/>
        </w:rPr>
        <w:lastRenderedPageBreak/>
        <w:t xml:space="preserve">הוא </w:t>
      </w:r>
      <w:r>
        <w:rPr>
          <w:rFonts w:eastAsiaTheme="majorEastAsia" w:cstheme="minorHAnsi" w:hint="cs"/>
          <w:rtl/>
        </w:rPr>
        <w:t>מ</w:t>
      </w:r>
      <w:r w:rsidR="004A3681" w:rsidRPr="004A3681">
        <w:rPr>
          <w:rFonts w:eastAsiaTheme="majorEastAsia" w:cstheme="minorHAnsi"/>
          <w:rtl/>
        </w:rPr>
        <w:t>תאים וליישם את הוראות החוק על המקרה הנתון</w:t>
      </w:r>
      <w:r w:rsidR="004A3681" w:rsidRPr="004A3681">
        <w:rPr>
          <w:rFonts w:eastAsiaTheme="majorEastAsia" w:cstheme="minorHAnsi"/>
        </w:rPr>
        <w:t xml:space="preserve">. </w:t>
      </w:r>
      <w:r>
        <w:rPr>
          <w:rFonts w:eastAsiaTheme="majorEastAsia" w:cstheme="minorHAnsi" w:hint="cs"/>
          <w:rtl/>
        </w:rPr>
        <w:t>מרגע</w:t>
      </w:r>
      <w:r w:rsidR="004A3681" w:rsidRPr="004A3681">
        <w:rPr>
          <w:rFonts w:eastAsiaTheme="majorEastAsia" w:cstheme="minorHAnsi"/>
          <w:rtl/>
        </w:rPr>
        <w:t xml:space="preserve"> </w:t>
      </w:r>
      <w:r>
        <w:rPr>
          <w:rFonts w:eastAsiaTheme="majorEastAsia" w:cstheme="minorHAnsi" w:hint="cs"/>
          <w:rtl/>
        </w:rPr>
        <w:t>ש</w:t>
      </w:r>
      <w:r w:rsidR="004A3681" w:rsidRPr="004A3681">
        <w:rPr>
          <w:rFonts w:eastAsiaTheme="majorEastAsia" w:cstheme="minorHAnsi"/>
          <w:rtl/>
        </w:rPr>
        <w:t xml:space="preserve">החברה קבעה בבית המחוקקים איך יש לנהוג, אזי בית המשפט </w:t>
      </w:r>
      <w:r>
        <w:rPr>
          <w:rFonts w:eastAsiaTheme="majorEastAsia" w:cstheme="minorHAnsi" w:hint="cs"/>
          <w:rtl/>
        </w:rPr>
        <w:t>צריך לפסוק</w:t>
      </w:r>
      <w:r w:rsidR="004A3681" w:rsidRPr="004A3681">
        <w:rPr>
          <w:rFonts w:eastAsiaTheme="majorEastAsia" w:cstheme="minorHAnsi"/>
          <w:rtl/>
        </w:rPr>
        <w:t xml:space="preserve"> על פי הכללים שנקבעו ותו לא</w:t>
      </w:r>
      <w:r w:rsidR="004A3681" w:rsidRPr="004A3681">
        <w:rPr>
          <w:rFonts w:eastAsiaTheme="majorEastAsia" w:cstheme="minorHAnsi"/>
        </w:rPr>
        <w:t>.</w:t>
      </w:r>
    </w:p>
    <w:p w14:paraId="6933B747" w14:textId="63C944AD" w:rsidR="00AB216E" w:rsidRPr="00C32CFC" w:rsidRDefault="00C32CFC" w:rsidP="00C32CFC">
      <w:pPr>
        <w:spacing w:line="360" w:lineRule="auto"/>
        <w:jc w:val="both"/>
        <w:rPr>
          <w:rFonts w:eastAsiaTheme="majorEastAsia" w:cstheme="minorHAnsi"/>
          <w:rtl/>
        </w:rPr>
      </w:pPr>
      <w:r w:rsidRPr="00852628">
        <w:rPr>
          <w:rFonts w:eastAsiaTheme="majorEastAsia" w:cstheme="minorHAnsi" w:hint="cs"/>
          <w:b/>
          <w:bCs/>
          <w:rtl/>
        </w:rPr>
        <w:t>הפורמליסט סבור שלכל שאלה</w:t>
      </w:r>
      <w:r>
        <w:rPr>
          <w:rFonts w:eastAsiaTheme="majorEastAsia" w:cstheme="minorHAnsi" w:hint="cs"/>
          <w:b/>
          <w:bCs/>
          <w:rtl/>
        </w:rPr>
        <w:t xml:space="preserve"> משפטית יש תשובה אחת נכונה. </w:t>
      </w:r>
      <w:r w:rsidRPr="00852628">
        <w:rPr>
          <w:rFonts w:eastAsiaTheme="majorEastAsia" w:cstheme="minorHAnsi"/>
          <w:rtl/>
        </w:rPr>
        <w:t xml:space="preserve">במקרה נתון יש לנהוג באופן מסוים, ואין כמה תשובות אפשריות. החשיבה של המשפט שונה מזו של חשיבת ההדיוט ובנוסף, </w:t>
      </w:r>
      <w:r>
        <w:rPr>
          <w:rFonts w:eastAsiaTheme="majorEastAsia" w:cstheme="minorHAnsi" w:hint="cs"/>
          <w:rtl/>
        </w:rPr>
        <w:t>בכל</w:t>
      </w:r>
      <w:r w:rsidRPr="00852628">
        <w:rPr>
          <w:rFonts w:eastAsiaTheme="majorEastAsia" w:cstheme="minorHAnsi"/>
          <w:rtl/>
        </w:rPr>
        <w:t xml:space="preserve"> ענף בענפי המשפט, יש לוגיקה מעט שונה. לאחר הבנת הלוגיקה, אפשר ל</w:t>
      </w:r>
      <w:r>
        <w:rPr>
          <w:rFonts w:eastAsiaTheme="majorEastAsia" w:cstheme="minorHAnsi" w:hint="cs"/>
          <w:rtl/>
        </w:rPr>
        <w:t>ה</w:t>
      </w:r>
      <w:r w:rsidRPr="00852628">
        <w:rPr>
          <w:rFonts w:eastAsiaTheme="majorEastAsia" w:cstheme="minorHAnsi"/>
          <w:rtl/>
        </w:rPr>
        <w:t>בין את התשובה הנכונה לשאלה המשפטית הנתונה</w:t>
      </w:r>
      <w:r>
        <w:rPr>
          <w:rFonts w:eastAsiaTheme="majorEastAsia" w:cstheme="minorHAnsi" w:hint="cs"/>
          <w:rtl/>
        </w:rPr>
        <w:t>.</w:t>
      </w:r>
    </w:p>
    <w:p w14:paraId="07E11A56" w14:textId="1FCEA2B8" w:rsidR="00AB216E" w:rsidRDefault="00AB216E" w:rsidP="00875148">
      <w:pPr>
        <w:spacing w:after="0" w:line="360" w:lineRule="auto"/>
        <w:jc w:val="both"/>
        <w:rPr>
          <w:rFonts w:eastAsiaTheme="majorEastAsia" w:cstheme="minorHAnsi"/>
          <w:rtl/>
        </w:rPr>
      </w:pPr>
      <w:r w:rsidRPr="00875148">
        <w:rPr>
          <w:rFonts w:eastAsiaTheme="majorEastAsia" w:cstheme="minorHAnsi" w:hint="cs"/>
          <w:b/>
          <w:bCs/>
          <w:rtl/>
        </w:rPr>
        <w:t>מאוטנר</w:t>
      </w:r>
      <w:r>
        <w:rPr>
          <w:rFonts w:eastAsiaTheme="majorEastAsia" w:cstheme="minorHAnsi" w:hint="cs"/>
          <w:rtl/>
        </w:rPr>
        <w:t xml:space="preserve"> במאמרו "ירידת הפורמליזם</w:t>
      </w:r>
      <w:r w:rsidR="00875148">
        <w:rPr>
          <w:rFonts w:eastAsiaTheme="majorEastAsia" w:cstheme="minorHAnsi" w:hint="cs"/>
          <w:rtl/>
        </w:rPr>
        <w:t xml:space="preserve"> ועליית הערכים במשפט הישראלי</w:t>
      </w:r>
      <w:r>
        <w:rPr>
          <w:rFonts w:eastAsiaTheme="majorEastAsia" w:cstheme="minorHAnsi" w:hint="cs"/>
          <w:rtl/>
        </w:rPr>
        <w:t>" מתאר</w:t>
      </w:r>
      <w:r w:rsidR="0046722F">
        <w:rPr>
          <w:rFonts w:eastAsiaTheme="majorEastAsia" w:cstheme="minorHAnsi" w:hint="cs"/>
          <w:rtl/>
        </w:rPr>
        <w:t xml:space="preserve"> </w:t>
      </w:r>
      <w:r>
        <w:rPr>
          <w:rFonts w:eastAsiaTheme="majorEastAsia" w:cstheme="minorHAnsi" w:hint="cs"/>
          <w:rtl/>
        </w:rPr>
        <w:t xml:space="preserve">סוגים של </w:t>
      </w:r>
      <w:r w:rsidR="0046722F">
        <w:rPr>
          <w:rFonts w:eastAsiaTheme="majorEastAsia" w:cstheme="minorHAnsi" w:hint="cs"/>
          <w:rtl/>
        </w:rPr>
        <w:t>פורמליזם (של חשיבה צורנית)</w:t>
      </w:r>
      <w:r w:rsidR="00652103">
        <w:rPr>
          <w:rFonts w:eastAsiaTheme="majorEastAsia" w:cstheme="minorHAnsi" w:hint="cs"/>
          <w:rtl/>
        </w:rPr>
        <w:t xml:space="preserve">. מושג הפורמליזם המשפטי מושתת על ארבעה עיקרים: </w:t>
      </w:r>
    </w:p>
    <w:p w14:paraId="1741AE6D" w14:textId="7A61FB1E" w:rsidR="00AB216E" w:rsidRDefault="00AB216E" w:rsidP="00AB216E">
      <w:pPr>
        <w:pStyle w:val="a3"/>
        <w:numPr>
          <w:ilvl w:val="1"/>
          <w:numId w:val="33"/>
        </w:numPr>
        <w:spacing w:line="360" w:lineRule="auto"/>
        <w:jc w:val="both"/>
        <w:rPr>
          <w:rFonts w:eastAsiaTheme="majorEastAsia" w:cstheme="minorHAnsi"/>
        </w:rPr>
      </w:pPr>
      <w:r w:rsidRPr="00875148">
        <w:rPr>
          <w:rFonts w:eastAsiaTheme="majorEastAsia" w:cstheme="minorHAnsi"/>
          <w:b/>
          <w:bCs/>
          <w:rtl/>
        </w:rPr>
        <w:t>ארגון נורמות המשפט במערכת בעלת ה</w:t>
      </w:r>
      <w:r w:rsidR="00321CC9">
        <w:rPr>
          <w:rFonts w:eastAsiaTheme="majorEastAsia" w:cstheme="minorHAnsi" w:hint="cs"/>
          <w:b/>
          <w:bCs/>
          <w:rtl/>
        </w:rPr>
        <w:t>י</w:t>
      </w:r>
      <w:r w:rsidRPr="00875148">
        <w:rPr>
          <w:rFonts w:eastAsiaTheme="majorEastAsia" w:cstheme="minorHAnsi"/>
          <w:b/>
          <w:bCs/>
          <w:rtl/>
        </w:rPr>
        <w:t>גיון פנימי</w:t>
      </w:r>
      <w:r>
        <w:rPr>
          <w:rFonts w:eastAsiaTheme="majorEastAsia" w:cstheme="minorHAnsi" w:hint="cs"/>
          <w:rtl/>
        </w:rPr>
        <w:t>. כמעין "גאומטריה" או "לוגיקה מתמטית":</w:t>
      </w:r>
    </w:p>
    <w:p w14:paraId="145A4F2A" w14:textId="41630627" w:rsidR="00510C8E" w:rsidRPr="00BC7D89" w:rsidRDefault="00852628" w:rsidP="00BC7D89">
      <w:pPr>
        <w:pStyle w:val="a3"/>
        <w:numPr>
          <w:ilvl w:val="0"/>
          <w:numId w:val="2"/>
        </w:numPr>
        <w:spacing w:line="360" w:lineRule="auto"/>
        <w:jc w:val="both"/>
        <w:rPr>
          <w:rFonts w:eastAsiaTheme="majorEastAsia" w:cs="Calibri"/>
        </w:rPr>
      </w:pPr>
      <w:r w:rsidRPr="00510C8E">
        <w:rPr>
          <w:rFonts w:eastAsiaTheme="majorEastAsia" w:cs="Calibri" w:hint="cs"/>
          <w:b/>
          <w:bCs/>
          <w:rtl/>
        </w:rPr>
        <w:t xml:space="preserve">מבחינת החשיבה הצורנית </w:t>
      </w:r>
      <w:r w:rsidRPr="00510C8E">
        <w:rPr>
          <w:rFonts w:eastAsiaTheme="majorEastAsia" w:cs="Calibri"/>
          <w:b/>
          <w:bCs/>
          <w:rtl/>
        </w:rPr>
        <w:t>האופקי</w:t>
      </w:r>
      <w:r w:rsidRPr="00510C8E">
        <w:rPr>
          <w:rFonts w:eastAsiaTheme="majorEastAsia" w:cs="Calibri" w:hint="cs"/>
          <w:b/>
          <w:bCs/>
          <w:rtl/>
        </w:rPr>
        <w:t>ת</w:t>
      </w:r>
      <w:r>
        <w:rPr>
          <w:rFonts w:eastAsiaTheme="majorEastAsia" w:cs="Calibri" w:hint="cs"/>
          <w:rtl/>
        </w:rPr>
        <w:t xml:space="preserve">- </w:t>
      </w:r>
      <w:r w:rsidRPr="00852628">
        <w:rPr>
          <w:rFonts w:eastAsiaTheme="majorEastAsia" w:cs="Calibri"/>
          <w:rtl/>
        </w:rPr>
        <w:t xml:space="preserve">הנורמות </w:t>
      </w:r>
      <w:r>
        <w:rPr>
          <w:rFonts w:eastAsiaTheme="majorEastAsia" w:cs="Calibri" w:hint="cs"/>
          <w:rtl/>
        </w:rPr>
        <w:t xml:space="preserve">צריכות </w:t>
      </w:r>
      <w:r w:rsidRPr="00852628">
        <w:rPr>
          <w:rFonts w:eastAsiaTheme="majorEastAsia" w:cs="Calibri"/>
          <w:rtl/>
        </w:rPr>
        <w:t>להיות ערוכות על-פי קטגוריות משפטיות מוגדרות (</w:t>
      </w:r>
      <w:r>
        <w:rPr>
          <w:rFonts w:eastAsiaTheme="majorEastAsia" w:cstheme="minorHAnsi" w:hint="cs"/>
          <w:rtl/>
        </w:rPr>
        <w:t>למשל: פלילי/אזרחי/מנהלי. או חוזים/נזיקין/קניין</w:t>
      </w:r>
      <w:r w:rsidRPr="00852628">
        <w:rPr>
          <w:rFonts w:eastAsiaTheme="majorEastAsia" w:cs="Calibri"/>
          <w:rtl/>
        </w:rPr>
        <w:t>). וכל קטגוריה אמורה להיות מבוססת על מרכיב דומיננטי אחד,</w:t>
      </w:r>
      <w:r>
        <w:rPr>
          <w:rFonts w:eastAsiaTheme="majorEastAsia" w:cs="Calibri" w:hint="cs"/>
          <w:rtl/>
        </w:rPr>
        <w:t xml:space="preserve"> </w:t>
      </w:r>
      <w:r w:rsidRPr="00852628">
        <w:rPr>
          <w:rFonts w:eastAsiaTheme="majorEastAsia" w:cs="Calibri"/>
          <w:rtl/>
        </w:rPr>
        <w:t xml:space="preserve">כדי לאפשר למשפטן לשייך את המקרה לקטגוריה המשפטית המתאימה. </w:t>
      </w:r>
      <w:r w:rsidRPr="00852628">
        <w:rPr>
          <w:rFonts w:eastAsiaTheme="majorEastAsia" w:cs="Calibri" w:hint="cs"/>
          <w:rtl/>
        </w:rPr>
        <w:t>מדובר בצורות חשיבה צורניות שונות. החשיבה במשפט פלילי שונה לגמרי מ</w:t>
      </w:r>
      <w:r w:rsidR="00321CC9">
        <w:rPr>
          <w:rFonts w:eastAsiaTheme="majorEastAsia" w:cs="Calibri" w:hint="cs"/>
          <w:rtl/>
        </w:rPr>
        <w:t>ה</w:t>
      </w:r>
      <w:r w:rsidRPr="00852628">
        <w:rPr>
          <w:rFonts w:eastAsiaTheme="majorEastAsia" w:cs="Calibri" w:hint="cs"/>
          <w:rtl/>
        </w:rPr>
        <w:t>חשיבה במשפט אזרחי</w:t>
      </w:r>
      <w:r w:rsidR="00BC7D89">
        <w:rPr>
          <w:rFonts w:eastAsiaTheme="majorEastAsia" w:cs="Calibri" w:hint="cs"/>
          <w:rtl/>
        </w:rPr>
        <w:t xml:space="preserve"> (למשל </w:t>
      </w:r>
      <w:r w:rsidR="00BC7D89" w:rsidRPr="00BC7D89">
        <w:rPr>
          <w:rFonts w:eastAsiaTheme="majorEastAsia" w:cs="Calibri"/>
          <w:rtl/>
        </w:rPr>
        <w:t xml:space="preserve">בדוקטרינות קלאסיות במשפט אזרחי נשאל שאלות כמו האם עברה </w:t>
      </w:r>
      <w:r w:rsidR="00321CC9">
        <w:rPr>
          <w:rFonts w:eastAsiaTheme="majorEastAsia" w:cs="Calibri" w:hint="cs"/>
          <w:rtl/>
        </w:rPr>
        <w:t>תקופת ה</w:t>
      </w:r>
      <w:r w:rsidR="00BC7D89" w:rsidRPr="00BC7D89">
        <w:rPr>
          <w:rFonts w:eastAsiaTheme="majorEastAsia" w:cs="Calibri"/>
          <w:rtl/>
        </w:rPr>
        <w:t>התיישנות או לא, במנהלי נשאל על שיהוי וידיים נקיות וכו'</w:t>
      </w:r>
      <w:r w:rsidR="00BC7D89">
        <w:rPr>
          <w:rFonts w:eastAsiaTheme="majorEastAsia" w:cs="Calibri" w:hint="cs"/>
          <w:rtl/>
        </w:rPr>
        <w:t>)</w:t>
      </w:r>
      <w:r w:rsidRPr="00BC7D89">
        <w:rPr>
          <w:rFonts w:eastAsiaTheme="majorEastAsia" w:cs="Calibri" w:hint="cs"/>
          <w:rtl/>
        </w:rPr>
        <w:t>, כפי שהחשיבה בתחומים השונים שבתוך המשפט האזרחי משתנה בין תחום לתחום (החשיבה בדיני חוזים שונה מחשיבה בדיני קניין וכו')</w:t>
      </w:r>
      <w:r w:rsidR="00BC7D89" w:rsidRPr="00BC7D89">
        <w:rPr>
          <w:rFonts w:eastAsiaTheme="majorEastAsia" w:cs="Calibri" w:hint="cs"/>
          <w:rtl/>
        </w:rPr>
        <w:t xml:space="preserve">. </w:t>
      </w:r>
    </w:p>
    <w:p w14:paraId="20E9E765" w14:textId="6D99A05B" w:rsidR="00B332CF" w:rsidRPr="00510C8E" w:rsidRDefault="00510C8E" w:rsidP="00510C8E">
      <w:pPr>
        <w:pStyle w:val="a3"/>
        <w:numPr>
          <w:ilvl w:val="0"/>
          <w:numId w:val="2"/>
        </w:numPr>
        <w:spacing w:line="360" w:lineRule="auto"/>
        <w:jc w:val="both"/>
        <w:rPr>
          <w:rFonts w:eastAsiaTheme="majorEastAsia" w:cs="Calibri"/>
        </w:rPr>
      </w:pPr>
      <w:r>
        <w:rPr>
          <w:rFonts w:eastAsiaTheme="majorEastAsia" w:cs="Calibri" w:hint="cs"/>
          <w:b/>
          <w:bCs/>
          <w:rtl/>
        </w:rPr>
        <w:t xml:space="preserve">מבחינת החשיבה הצורנית האנכית- </w:t>
      </w:r>
      <w:r>
        <w:rPr>
          <w:rFonts w:eastAsiaTheme="majorEastAsia" w:cs="Calibri" w:hint="cs"/>
          <w:rtl/>
        </w:rPr>
        <w:t xml:space="preserve"> ב</w:t>
      </w:r>
      <w:r w:rsidR="00852628" w:rsidRPr="00510C8E">
        <w:rPr>
          <w:rFonts w:eastAsiaTheme="majorEastAsia" w:cs="Calibri"/>
          <w:rtl/>
        </w:rPr>
        <w:t>יסוד כל תחום משפטי צריכים לעמוד כמה עקרונות יסוד כלליים, ומהם צריכים לנבוע כללי משנה מפורטים.</w:t>
      </w:r>
      <w:r>
        <w:rPr>
          <w:rFonts w:eastAsiaTheme="majorEastAsia" w:cs="Calibri" w:hint="cs"/>
          <w:rtl/>
        </w:rPr>
        <w:t xml:space="preserve"> </w:t>
      </w:r>
      <w:r w:rsidR="0046722F" w:rsidRPr="00510C8E">
        <w:rPr>
          <w:rFonts w:eastAsiaTheme="majorEastAsia" w:cstheme="minorHAnsi" w:hint="cs"/>
          <w:rtl/>
        </w:rPr>
        <w:t xml:space="preserve">חשיבה צורנית </w:t>
      </w:r>
      <w:r w:rsidR="00875148" w:rsidRPr="00510C8E">
        <w:rPr>
          <w:rFonts w:eastAsiaTheme="majorEastAsia" w:cstheme="minorHAnsi"/>
          <w:rtl/>
        </w:rPr>
        <w:t>אנכית</w:t>
      </w:r>
      <w:r w:rsidRPr="00510C8E">
        <w:rPr>
          <w:rFonts w:eastAsiaTheme="majorEastAsia" w:cstheme="minorHAnsi" w:hint="cs"/>
          <w:rtl/>
        </w:rPr>
        <w:t xml:space="preserve"> פועלת בדרך </w:t>
      </w:r>
      <w:r>
        <w:rPr>
          <w:rFonts w:eastAsiaTheme="majorEastAsia" w:cstheme="minorHAnsi" w:hint="cs"/>
          <w:rtl/>
        </w:rPr>
        <w:t xml:space="preserve">של </w:t>
      </w:r>
      <w:r w:rsidR="00875148" w:rsidRPr="00510C8E">
        <w:rPr>
          <w:rFonts w:eastAsiaTheme="majorEastAsia" w:cstheme="minorHAnsi"/>
          <w:rtl/>
        </w:rPr>
        <w:t>הסקת תוצאות משפטיות מתוך "הנחות יסוד", "אמיתות ראשוניות", אקסיומות – והפעלת דרכי היסק "משפטיים".</w:t>
      </w:r>
      <w:r w:rsidR="00526B31" w:rsidRPr="00510C8E">
        <w:rPr>
          <w:rFonts w:eastAsiaTheme="majorEastAsia" w:cstheme="minorHAnsi" w:hint="cs"/>
          <w:rtl/>
        </w:rPr>
        <w:t xml:space="preserve"> </w:t>
      </w:r>
      <w:r w:rsidR="0046722F" w:rsidRPr="00510C8E">
        <w:rPr>
          <w:rFonts w:eastAsiaTheme="majorEastAsia" w:cstheme="minorHAnsi" w:hint="cs"/>
          <w:b/>
          <w:bCs/>
          <w:u w:val="single"/>
          <w:rtl/>
        </w:rPr>
        <w:t>סילוגיזם (=היקש לוגי):</w:t>
      </w:r>
      <w:r w:rsidR="0046722F" w:rsidRPr="00510C8E">
        <w:rPr>
          <w:rFonts w:eastAsiaTheme="majorEastAsia" w:cstheme="minorHAnsi" w:hint="cs"/>
          <w:rtl/>
        </w:rPr>
        <w:t xml:space="preserve"> </w:t>
      </w:r>
      <w:r w:rsidR="00A32736">
        <w:rPr>
          <w:rFonts w:eastAsiaTheme="majorEastAsia" w:cstheme="minorHAnsi" w:hint="cs"/>
          <w:rtl/>
        </w:rPr>
        <w:t>לדוג':</w:t>
      </w:r>
      <w:r w:rsidR="0046722F" w:rsidRPr="00510C8E">
        <w:rPr>
          <w:rFonts w:eastAsiaTheme="majorEastAsia" w:cstheme="minorHAnsi" w:hint="cs"/>
          <w:rtl/>
        </w:rPr>
        <w:t xml:space="preserve"> כל הפילוסופים הם בני אדם. סוקרטס הוא </w:t>
      </w:r>
      <w:r w:rsidR="00321CC9">
        <w:rPr>
          <w:rFonts w:eastAsiaTheme="majorEastAsia" w:cstheme="minorHAnsi" w:hint="cs"/>
          <w:rtl/>
        </w:rPr>
        <w:t>פילוסוף</w:t>
      </w:r>
      <w:r w:rsidR="0046722F" w:rsidRPr="00510C8E">
        <w:rPr>
          <w:rFonts w:eastAsiaTheme="majorEastAsia" w:cstheme="minorHAnsi" w:hint="cs"/>
          <w:rtl/>
        </w:rPr>
        <w:t xml:space="preserve">. מכאן יש להסיק שסוקרטס הוא בן אדם. </w:t>
      </w:r>
      <w:r w:rsidR="00A32736">
        <w:rPr>
          <w:rFonts w:eastAsiaTheme="majorEastAsia" w:cs="Calibri" w:hint="cs"/>
          <w:rtl/>
        </w:rPr>
        <w:t>דוגמא נוספת: כל</w:t>
      </w:r>
      <w:r w:rsidR="00A32736" w:rsidRPr="00A32736">
        <w:rPr>
          <w:rFonts w:eastAsiaTheme="majorEastAsia" w:cs="Calibri"/>
          <w:rtl/>
        </w:rPr>
        <w:t xml:space="preserve"> </w:t>
      </w:r>
      <w:r w:rsidR="009F5BA8">
        <w:rPr>
          <w:rFonts w:eastAsiaTheme="majorEastAsia" w:cs="Calibri" w:hint="cs"/>
          <w:rtl/>
        </w:rPr>
        <w:t>המתרשל משלם</w:t>
      </w:r>
      <w:r w:rsidR="00A32736" w:rsidRPr="00A32736">
        <w:rPr>
          <w:rFonts w:eastAsiaTheme="majorEastAsia" w:cs="Calibri"/>
          <w:rtl/>
        </w:rPr>
        <w:t>. דני התרשל. מה מסיקים מכאן? דני ישלם.</w:t>
      </w:r>
    </w:p>
    <w:p w14:paraId="144FE0D1" w14:textId="23696D2B" w:rsidR="00875148" w:rsidRDefault="00A32736" w:rsidP="00B332CF">
      <w:pPr>
        <w:spacing w:line="360" w:lineRule="auto"/>
        <w:ind w:left="720"/>
        <w:jc w:val="both"/>
        <w:rPr>
          <w:rFonts w:eastAsiaTheme="majorEastAsia" w:cstheme="minorHAnsi"/>
          <w:rtl/>
        </w:rPr>
      </w:pPr>
      <w:r>
        <w:rPr>
          <w:rFonts w:eastAsiaTheme="majorEastAsia" w:cstheme="minorHAnsi" w:hint="cs"/>
          <w:rtl/>
        </w:rPr>
        <w:t xml:space="preserve">הרעיון הוא שהפורמליסט חושב כמו מתמטיקאי. </w:t>
      </w:r>
      <w:r w:rsidR="00B332CF" w:rsidRPr="00B332CF">
        <w:rPr>
          <w:rFonts w:eastAsiaTheme="majorEastAsia" w:cstheme="minorHAnsi" w:hint="cs"/>
          <w:rtl/>
        </w:rPr>
        <w:t xml:space="preserve">למשל בדיני חברות אנו שואלים </w:t>
      </w:r>
      <w:r w:rsidR="00B332CF">
        <w:rPr>
          <w:rFonts w:eastAsiaTheme="majorEastAsia" w:cstheme="minorHAnsi" w:hint="cs"/>
          <w:rtl/>
        </w:rPr>
        <w:t xml:space="preserve">שאלות כמו </w:t>
      </w:r>
      <w:r w:rsidR="00B332CF" w:rsidRPr="00B332CF">
        <w:rPr>
          <w:rFonts w:eastAsiaTheme="majorEastAsia" w:cstheme="minorHAnsi" w:hint="cs"/>
          <w:rtl/>
        </w:rPr>
        <w:t>מהי אישיות משפטית, מתי מרימים מסך</w:t>
      </w:r>
      <w:r w:rsidR="0085049C">
        <w:rPr>
          <w:rFonts w:eastAsiaTheme="majorEastAsia" w:cstheme="minorHAnsi" w:hint="cs"/>
          <w:rtl/>
        </w:rPr>
        <w:t xml:space="preserve"> וכו' ו</w:t>
      </w:r>
      <w:r w:rsidR="00B332CF" w:rsidRPr="00B332CF">
        <w:rPr>
          <w:rFonts w:eastAsiaTheme="majorEastAsia" w:cstheme="minorHAnsi" w:hint="cs"/>
          <w:rtl/>
        </w:rPr>
        <w:t xml:space="preserve">התשובות הן תשובות לוגיות. למשל, מרימים מסך ב2 תנאים- כשיש תרמית או כשיש מימון דק. </w:t>
      </w:r>
      <w:r w:rsidR="00B332CF">
        <w:rPr>
          <w:rFonts w:eastAsiaTheme="majorEastAsia" w:cstheme="minorHAnsi" w:hint="cs"/>
          <w:rtl/>
        </w:rPr>
        <w:t xml:space="preserve">הפורמליסט אומר שככה צריך לחשוב, בתבניות לוגיות. עם זאת, מה קורה במקרים אחרים של חוסר צדק מובהק בהם נראה לנו צודק להרים מסך? הפורמליסט יטען שלא ניתן לחרוג מהתבנית הצורנית ומהתנאים הקבועים. לעומת זאת, קיימות גישות שונות לפיהן יש מקרים </w:t>
      </w:r>
      <w:r w:rsidR="008B65C3">
        <w:rPr>
          <w:rFonts w:eastAsiaTheme="majorEastAsia" w:cstheme="minorHAnsi" w:hint="cs"/>
          <w:rtl/>
        </w:rPr>
        <w:t xml:space="preserve">בהם </w:t>
      </w:r>
      <w:r w:rsidR="00B332CF">
        <w:rPr>
          <w:rFonts w:eastAsiaTheme="majorEastAsia" w:cstheme="minorHAnsi" w:hint="cs"/>
          <w:rtl/>
        </w:rPr>
        <w:t>צריך לצאת מהחשיבה הצורנית, נדון בגישות אלה בהמשך.</w:t>
      </w:r>
    </w:p>
    <w:p w14:paraId="70D31397" w14:textId="7F6F7B08" w:rsidR="00852628" w:rsidRDefault="00526B31" w:rsidP="00A32736">
      <w:pPr>
        <w:spacing w:line="360" w:lineRule="auto"/>
        <w:ind w:left="720"/>
        <w:jc w:val="both"/>
        <w:rPr>
          <w:rFonts w:eastAsiaTheme="majorEastAsia" w:cstheme="minorHAnsi"/>
          <w:rtl/>
        </w:rPr>
      </w:pPr>
      <w:r>
        <w:rPr>
          <w:noProof/>
        </w:rPr>
        <w:lastRenderedPageBreak/>
        <w:drawing>
          <wp:inline distT="0" distB="0" distL="0" distR="0" wp14:anchorId="6FB06E61" wp14:editId="0CF7321D">
            <wp:extent cx="2691830" cy="1996672"/>
            <wp:effectExtent l="0" t="0" r="0" b="3810"/>
            <wp:docPr id="30735" name="תמונה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91830" cy="1996672"/>
                    </a:xfrm>
                    <a:prstGeom prst="rect">
                      <a:avLst/>
                    </a:prstGeom>
                  </pic:spPr>
                </pic:pic>
              </a:graphicData>
            </a:graphic>
          </wp:inline>
        </w:drawing>
      </w:r>
    </w:p>
    <w:p w14:paraId="4908B29D" w14:textId="2503EEF0" w:rsidR="00510C8E" w:rsidRDefault="00852628" w:rsidP="008952CE">
      <w:pPr>
        <w:pStyle w:val="a3"/>
        <w:numPr>
          <w:ilvl w:val="1"/>
          <w:numId w:val="33"/>
        </w:numPr>
        <w:spacing w:line="360" w:lineRule="auto"/>
        <w:jc w:val="both"/>
        <w:rPr>
          <w:rFonts w:eastAsiaTheme="majorEastAsia" w:cstheme="minorHAnsi"/>
        </w:rPr>
      </w:pPr>
      <w:r w:rsidRPr="00C32CFC">
        <w:rPr>
          <w:rFonts w:eastAsiaTheme="majorEastAsia" w:cstheme="minorHAnsi" w:hint="cs"/>
          <w:b/>
          <w:bCs/>
          <w:rtl/>
        </w:rPr>
        <w:t>ניתוק המשפט מהממד הערכי שלו-</w:t>
      </w:r>
      <w:r w:rsidRPr="00C32CFC">
        <w:rPr>
          <w:rFonts w:eastAsiaTheme="majorEastAsia" w:cstheme="minorHAnsi" w:hint="cs"/>
          <w:rtl/>
        </w:rPr>
        <w:t xml:space="preserve"> </w:t>
      </w:r>
      <w:r w:rsidR="00510C8E" w:rsidRPr="00C32CFC">
        <w:rPr>
          <w:rFonts w:eastAsiaTheme="majorEastAsia" w:cstheme="minorHAnsi" w:hint="cs"/>
          <w:rtl/>
        </w:rPr>
        <w:t>העיסוק המשפטי (של השופט, צדדים, משפטן) הוא בנורמה (בכלל המשפטי) ובה</w:t>
      </w:r>
      <w:r w:rsidR="006C437A">
        <w:rPr>
          <w:rFonts w:eastAsiaTheme="majorEastAsia" w:cstheme="minorHAnsi" w:hint="cs"/>
          <w:rtl/>
        </w:rPr>
        <w:t>י</w:t>
      </w:r>
      <w:r w:rsidR="00510C8E" w:rsidRPr="00C32CFC">
        <w:rPr>
          <w:rFonts w:eastAsiaTheme="majorEastAsia" w:cstheme="minorHAnsi" w:hint="cs"/>
          <w:rtl/>
        </w:rPr>
        <w:t xml:space="preserve">גיון הפנימי שלה: מה נגזר מכלל </w:t>
      </w:r>
      <w:r w:rsidR="00510C8E" w:rsidRPr="00C32CFC">
        <w:rPr>
          <w:rFonts w:eastAsiaTheme="majorEastAsia" w:cstheme="minorHAnsi"/>
        </w:rPr>
        <w:t>x</w:t>
      </w:r>
      <w:r w:rsidR="00510C8E" w:rsidRPr="00C32CFC">
        <w:rPr>
          <w:rFonts w:eastAsiaTheme="majorEastAsia" w:cstheme="minorHAnsi" w:hint="cs"/>
          <w:rtl/>
        </w:rPr>
        <w:t xml:space="preserve"> במקרה </w:t>
      </w:r>
      <w:r w:rsidR="00510C8E" w:rsidRPr="00C32CFC">
        <w:rPr>
          <w:rFonts w:eastAsiaTheme="majorEastAsia" w:cstheme="minorHAnsi"/>
        </w:rPr>
        <w:t>y</w:t>
      </w:r>
      <w:r w:rsidR="008952CE">
        <w:rPr>
          <w:rFonts w:eastAsiaTheme="majorEastAsia" w:cstheme="minorHAnsi" w:hint="cs"/>
          <w:rtl/>
        </w:rPr>
        <w:t xml:space="preserve"> ולא שואלים שאלות של מדיניות </w:t>
      </w:r>
      <w:r w:rsidR="006C437A">
        <w:rPr>
          <w:rFonts w:eastAsiaTheme="majorEastAsia" w:cstheme="minorHAnsi" w:hint="cs"/>
          <w:rtl/>
        </w:rPr>
        <w:t xml:space="preserve">במישרין במקרה כשלעצמו </w:t>
      </w:r>
      <w:r w:rsidR="008952CE">
        <w:rPr>
          <w:rFonts w:eastAsiaTheme="majorEastAsia" w:cstheme="minorHAnsi" w:hint="cs"/>
          <w:rtl/>
        </w:rPr>
        <w:t>(</w:t>
      </w:r>
      <w:r w:rsidR="006C437A">
        <w:rPr>
          <w:rFonts w:eastAsiaTheme="majorEastAsia" w:cstheme="minorHAnsi" w:hint="cs"/>
          <w:rtl/>
        </w:rPr>
        <w:t xml:space="preserve">כמו </w:t>
      </w:r>
      <w:r w:rsidR="008952CE">
        <w:rPr>
          <w:rFonts w:eastAsiaTheme="majorEastAsia" w:cstheme="minorHAnsi" w:hint="cs"/>
          <w:rtl/>
        </w:rPr>
        <w:t xml:space="preserve">איזה עולם ישרור אם נאמץ את נורמה </w:t>
      </w:r>
      <w:r w:rsidR="008952CE">
        <w:rPr>
          <w:rFonts w:eastAsiaTheme="majorEastAsia" w:cstheme="minorHAnsi"/>
        </w:rPr>
        <w:t>x</w:t>
      </w:r>
      <w:r w:rsidR="008952CE">
        <w:rPr>
          <w:rFonts w:eastAsiaTheme="majorEastAsia" w:cstheme="minorHAnsi" w:hint="cs"/>
          <w:rtl/>
        </w:rPr>
        <w:t>)</w:t>
      </w:r>
      <w:r w:rsidR="00EE2AFE">
        <w:rPr>
          <w:rFonts w:eastAsiaTheme="majorEastAsia" w:cstheme="minorHAnsi" w:hint="cs"/>
          <w:rtl/>
        </w:rPr>
        <w:t xml:space="preserve"> וגם לא שאלות כמו מה הרציונליי</w:t>
      </w:r>
      <w:r w:rsidR="00EE2AFE">
        <w:rPr>
          <w:rFonts w:eastAsiaTheme="majorEastAsia" w:cstheme="minorHAnsi" w:hint="eastAsia"/>
          <w:rtl/>
        </w:rPr>
        <w:t>ם</w:t>
      </w:r>
      <w:r w:rsidR="00EE2AFE">
        <w:rPr>
          <w:rFonts w:eastAsiaTheme="majorEastAsia" w:cstheme="minorHAnsi" w:hint="cs"/>
          <w:rtl/>
        </w:rPr>
        <w:t xml:space="preserve"> לכללים</w:t>
      </w:r>
      <w:r w:rsidR="008952CE">
        <w:rPr>
          <w:rFonts w:eastAsiaTheme="majorEastAsia" w:cstheme="minorHAnsi" w:hint="cs"/>
          <w:rtl/>
        </w:rPr>
        <w:t xml:space="preserve">. הנורמות "חוצצות" בין מקבלי ההחלטות לבין הנימוקים שיכולים להצדיק את ההחלטה. כלומר, </w:t>
      </w:r>
      <w:r w:rsidR="00510C8E" w:rsidRPr="008952CE">
        <w:rPr>
          <w:rFonts w:eastAsiaTheme="majorEastAsia" w:cstheme="minorHAnsi"/>
          <w:rtl/>
        </w:rPr>
        <w:t xml:space="preserve">ההכרעה השיפוטית אמורה לשאת אופי מדעי, חומרי הגלם של העיסוק המשפטי הם נורמות המשפט הקיימות בשיטת המשפט. </w:t>
      </w:r>
      <w:r w:rsidR="006C437A">
        <w:rPr>
          <w:rFonts w:eastAsiaTheme="majorEastAsia" w:cstheme="minorHAnsi" w:hint="cs"/>
          <w:rtl/>
        </w:rPr>
        <w:t>משמע,</w:t>
      </w:r>
      <w:r w:rsidR="00510C8E" w:rsidRPr="008952CE">
        <w:rPr>
          <w:rFonts w:eastAsiaTheme="majorEastAsia" w:cstheme="minorHAnsi"/>
          <w:rtl/>
        </w:rPr>
        <w:t xml:space="preserve"> ההכרעה לא צריכה להיות לפי קיומם של ערכים, העשויים להצדיק את הנורמות. ההכרעה צריכה להיות חופשית מעיסוק בשאלות ערכיות</w:t>
      </w:r>
      <w:r w:rsidR="00EE2AFE">
        <w:rPr>
          <w:rFonts w:eastAsiaTheme="majorEastAsia" w:cstheme="minorHAnsi" w:hint="cs"/>
          <w:rtl/>
        </w:rPr>
        <w:t>.</w:t>
      </w:r>
    </w:p>
    <w:p w14:paraId="229BC7FF" w14:textId="024A399D" w:rsidR="008952CE" w:rsidRDefault="008952CE" w:rsidP="008952CE">
      <w:pPr>
        <w:pStyle w:val="a3"/>
        <w:spacing w:line="360" w:lineRule="auto"/>
        <w:ind w:left="360"/>
        <w:jc w:val="both"/>
        <w:rPr>
          <w:rFonts w:eastAsiaTheme="majorEastAsia" w:cstheme="minorHAnsi"/>
          <w:rtl/>
        </w:rPr>
      </w:pPr>
      <w:r>
        <w:rPr>
          <w:noProof/>
        </w:rPr>
        <w:drawing>
          <wp:inline distT="0" distB="0" distL="0" distR="0" wp14:anchorId="26804090" wp14:editId="0FEB814B">
            <wp:extent cx="2593455" cy="1657675"/>
            <wp:effectExtent l="0" t="0" r="0" b="0"/>
            <wp:docPr id="30741" name="תמונה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96935" cy="1659899"/>
                    </a:xfrm>
                    <a:prstGeom prst="rect">
                      <a:avLst/>
                    </a:prstGeom>
                  </pic:spPr>
                </pic:pic>
              </a:graphicData>
            </a:graphic>
          </wp:inline>
        </w:drawing>
      </w:r>
    </w:p>
    <w:p w14:paraId="7490DC8D" w14:textId="1E28C0AC" w:rsidR="008952CE" w:rsidRPr="00534B2B" w:rsidRDefault="008952CE" w:rsidP="008952CE">
      <w:pPr>
        <w:pStyle w:val="a3"/>
        <w:numPr>
          <w:ilvl w:val="1"/>
          <w:numId w:val="33"/>
        </w:numPr>
        <w:spacing w:line="360" w:lineRule="auto"/>
        <w:jc w:val="both"/>
        <w:rPr>
          <w:rFonts w:eastAsiaTheme="majorEastAsia" w:cstheme="minorHAnsi"/>
        </w:rPr>
      </w:pPr>
      <w:r w:rsidRPr="008952CE">
        <w:rPr>
          <w:rFonts w:eastAsiaTheme="majorEastAsia" w:cstheme="minorHAnsi"/>
          <w:b/>
          <w:bCs/>
          <w:rtl/>
        </w:rPr>
        <w:t>יצירתיות מוגבלת במסגרת ההליך המשפטי</w:t>
      </w:r>
      <w:r>
        <w:rPr>
          <w:rFonts w:eastAsiaTheme="majorEastAsia" w:cstheme="minorHAnsi" w:hint="cs"/>
          <w:b/>
          <w:bCs/>
          <w:rtl/>
        </w:rPr>
        <w:t>-</w:t>
      </w:r>
      <w:r>
        <w:rPr>
          <w:rFonts w:eastAsiaTheme="majorEastAsia" w:cstheme="minorHAnsi" w:hint="cs"/>
          <w:rtl/>
        </w:rPr>
        <w:t xml:space="preserve"> </w:t>
      </w:r>
      <w:r w:rsidRPr="00534B2B">
        <w:rPr>
          <w:rFonts w:eastAsiaTheme="majorEastAsia" w:cs="Calibri"/>
          <w:rtl/>
        </w:rPr>
        <w:t>מודל אידיאלי של פורמליזם משפטי מניח</w:t>
      </w:r>
      <w:r w:rsidR="00534B2B">
        <w:rPr>
          <w:rFonts w:eastAsiaTheme="majorEastAsia" w:cs="Calibri" w:hint="cs"/>
          <w:rtl/>
        </w:rPr>
        <w:t xml:space="preserve"> </w:t>
      </w:r>
      <w:r w:rsidRPr="00534B2B">
        <w:rPr>
          <w:rFonts w:eastAsiaTheme="majorEastAsia" w:cs="Calibri"/>
          <w:rtl/>
        </w:rPr>
        <w:t>שבד"כ תימצא בשיטה נורמה מתאימה,</w:t>
      </w:r>
      <w:r w:rsidR="00534B2B">
        <w:rPr>
          <w:rFonts w:eastAsiaTheme="majorEastAsia" w:cs="Calibri" w:hint="cs"/>
          <w:rtl/>
        </w:rPr>
        <w:t xml:space="preserve"> </w:t>
      </w:r>
      <w:r w:rsidRPr="00534B2B">
        <w:rPr>
          <w:rFonts w:eastAsiaTheme="majorEastAsia" w:cs="Calibri"/>
          <w:rtl/>
        </w:rPr>
        <w:t>לצורך החלתה ע"י הרשות השופטת. במקרה ש</w:t>
      </w:r>
      <w:r w:rsidR="006C437A">
        <w:rPr>
          <w:rFonts w:eastAsiaTheme="majorEastAsia" w:cs="Calibri" w:hint="cs"/>
          <w:rtl/>
        </w:rPr>
        <w:t>לא</w:t>
      </w:r>
      <w:r w:rsidRPr="00534B2B">
        <w:rPr>
          <w:rFonts w:eastAsiaTheme="majorEastAsia" w:cs="Calibri"/>
          <w:rtl/>
        </w:rPr>
        <w:t xml:space="preserve"> קיימת נורמה המספקת פתרון ישיר,</w:t>
      </w:r>
      <w:r w:rsidR="00534B2B">
        <w:rPr>
          <w:rFonts w:eastAsiaTheme="majorEastAsia" w:cs="Calibri" w:hint="cs"/>
          <w:rtl/>
        </w:rPr>
        <w:t xml:space="preserve"> </w:t>
      </w:r>
      <w:r w:rsidRPr="00534B2B">
        <w:rPr>
          <w:rFonts w:eastAsiaTheme="majorEastAsia" w:cs="Calibri"/>
          <w:rtl/>
        </w:rPr>
        <w:t>נחשבת הנורמה לקיימת בשיטה במשתמע, ותפקיד השופט ליצור אותה מנורמות המשפט הקיימות, בדרך של חשיפתה: זאת, בתהליך של הנמקה משפטית, תהליך שהוא אינדוקטיבי (הנורמה, המספקת את הפתרון, מעוצבת על פי תכנים של נורמות המשפט הרלוונטיות לנושא הנדון) ודדוקטיבי (הנורמה, המספקת את הפתרון, מונבעת מתוך העקרונות החלים על הבעיה). התהליך צריך להיות נטול שאלות ערכיות, זהו תהליך טכני-מכניסטי: אמור להוליד תמיד נורמה אחת מוסכמת.</w:t>
      </w:r>
    </w:p>
    <w:p w14:paraId="04481CA8" w14:textId="10A96023" w:rsidR="00652103" w:rsidRDefault="00534B2B" w:rsidP="00652103">
      <w:pPr>
        <w:pStyle w:val="a3"/>
        <w:spacing w:line="360" w:lineRule="auto"/>
        <w:ind w:left="360"/>
        <w:jc w:val="both"/>
        <w:rPr>
          <w:rFonts w:eastAsiaTheme="majorEastAsia" w:cstheme="minorHAnsi"/>
          <w:rtl/>
        </w:rPr>
      </w:pPr>
      <w:r>
        <w:rPr>
          <w:noProof/>
        </w:rPr>
        <w:drawing>
          <wp:inline distT="0" distB="0" distL="0" distR="0" wp14:anchorId="0556B4A7" wp14:editId="259A992A">
            <wp:extent cx="2321480" cy="1319213"/>
            <wp:effectExtent l="0" t="0" r="3175" b="0"/>
            <wp:docPr id="30742" name="תמונה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48983" cy="1334842"/>
                    </a:xfrm>
                    <a:prstGeom prst="rect">
                      <a:avLst/>
                    </a:prstGeom>
                  </pic:spPr>
                </pic:pic>
              </a:graphicData>
            </a:graphic>
          </wp:inline>
        </w:drawing>
      </w:r>
    </w:p>
    <w:p w14:paraId="18F01686" w14:textId="2859B692" w:rsidR="004631C9" w:rsidRPr="003F237C" w:rsidRDefault="003F237C" w:rsidP="003F237C">
      <w:pPr>
        <w:pStyle w:val="a3"/>
        <w:numPr>
          <w:ilvl w:val="1"/>
          <w:numId w:val="33"/>
        </w:numPr>
        <w:spacing w:line="360" w:lineRule="auto"/>
        <w:jc w:val="both"/>
        <w:rPr>
          <w:rFonts w:eastAsiaTheme="majorEastAsia" w:cstheme="minorHAnsi"/>
          <w:b/>
          <w:bCs/>
          <w:rtl/>
        </w:rPr>
      </w:pPr>
      <w:r w:rsidRPr="003F237C">
        <w:rPr>
          <w:rFonts w:eastAsiaTheme="majorEastAsia" w:cstheme="minorHAnsi" w:hint="cs"/>
          <w:b/>
          <w:bCs/>
          <w:rtl/>
        </w:rPr>
        <w:lastRenderedPageBreak/>
        <w:t>יעדי המשפט המרכזיים הם פתרון סכסוכים</w:t>
      </w:r>
      <w:r w:rsidR="00830F48">
        <w:rPr>
          <w:rFonts w:eastAsiaTheme="majorEastAsia" w:cstheme="minorHAnsi" w:hint="cs"/>
          <w:b/>
          <w:bCs/>
          <w:rtl/>
        </w:rPr>
        <w:t>,</w:t>
      </w:r>
      <w:r w:rsidRPr="003F237C">
        <w:rPr>
          <w:rFonts w:eastAsiaTheme="majorEastAsia" w:cstheme="minorHAnsi" w:hint="cs"/>
          <w:b/>
          <w:bCs/>
          <w:rtl/>
        </w:rPr>
        <w:t xml:space="preserve"> וודאות ותכנון</w:t>
      </w:r>
      <w:r>
        <w:rPr>
          <w:rFonts w:eastAsiaTheme="majorEastAsia" w:cstheme="minorHAnsi" w:hint="cs"/>
          <w:b/>
          <w:bCs/>
          <w:rtl/>
        </w:rPr>
        <w:t xml:space="preserve">- </w:t>
      </w:r>
      <w:r w:rsidR="004631C9" w:rsidRPr="003F237C">
        <w:rPr>
          <w:rFonts w:eastAsiaTheme="majorEastAsia" w:cstheme="minorHAnsi"/>
          <w:rtl/>
        </w:rPr>
        <w:t xml:space="preserve">מעבר לעובדה שהחוק נועד הן לפתור סכסוכים וליצור יש לדאוג שתהיה וודאות לגבי מהות הדין </w:t>
      </w:r>
      <w:r w:rsidR="00830F48">
        <w:rPr>
          <w:rFonts w:eastAsiaTheme="majorEastAsia" w:cstheme="minorHAnsi"/>
          <w:rtl/>
        </w:rPr>
        <w:t>–</w:t>
      </w:r>
      <w:r w:rsidR="004631C9" w:rsidRPr="003F237C">
        <w:rPr>
          <w:rFonts w:eastAsiaTheme="majorEastAsia" w:cstheme="minorHAnsi"/>
          <w:rtl/>
        </w:rPr>
        <w:t xml:space="preserve"> </w:t>
      </w:r>
      <w:r w:rsidR="00830F48">
        <w:rPr>
          <w:rFonts w:eastAsiaTheme="majorEastAsia" w:cstheme="minorHAnsi" w:hint="cs"/>
          <w:rtl/>
        </w:rPr>
        <w:t xml:space="preserve">למשל </w:t>
      </w:r>
      <w:r w:rsidR="004631C9" w:rsidRPr="003F237C">
        <w:rPr>
          <w:rFonts w:eastAsiaTheme="majorEastAsia" w:cstheme="minorHAnsi"/>
          <w:rtl/>
        </w:rPr>
        <w:t>על מנת שאנשים יוכלו להיקשר בחוזים, הם צריכים לקבל וודאות לגבי הדין שיחול עליהם.</w:t>
      </w:r>
      <w:r w:rsidRPr="003F237C">
        <w:rPr>
          <w:rFonts w:eastAsiaTheme="majorEastAsia" w:cstheme="minorHAnsi" w:hint="cs"/>
          <w:rtl/>
        </w:rPr>
        <w:t xml:space="preserve"> </w:t>
      </w:r>
      <w:r w:rsidRPr="003F237C">
        <w:rPr>
          <w:rFonts w:eastAsiaTheme="majorEastAsia" w:cs="Calibri"/>
          <w:rtl/>
        </w:rPr>
        <w:t>נורמות המשפט מאפשרות לצרכני המשפט לפעול ברמה גבוהה של וודאות, מכיוון שהנורמות קיימות בשיטה מראש, במפורש או במשתמע.</w:t>
      </w:r>
      <w:r w:rsidRPr="003F237C">
        <w:rPr>
          <w:rFonts w:eastAsiaTheme="majorEastAsia" w:cs="Calibri" w:hint="cs"/>
          <w:rtl/>
        </w:rPr>
        <w:t xml:space="preserve"> </w:t>
      </w:r>
      <w:r w:rsidR="004631C9" w:rsidRPr="003F237C">
        <w:rPr>
          <w:rFonts w:eastAsiaTheme="majorEastAsia" w:cstheme="minorHAnsi"/>
          <w:rtl/>
        </w:rPr>
        <w:t>כאשר שופט אינו דן על פי הכללים המדויקים המופיעים בחוק</w:t>
      </w:r>
      <w:r w:rsidRPr="003F237C">
        <w:rPr>
          <w:rFonts w:eastAsiaTheme="majorEastAsia" w:cstheme="minorHAnsi" w:hint="cs"/>
          <w:rtl/>
        </w:rPr>
        <w:t xml:space="preserve"> (</w:t>
      </w:r>
      <w:r w:rsidR="004631C9" w:rsidRPr="003F237C">
        <w:rPr>
          <w:rFonts w:eastAsiaTheme="majorEastAsia" w:cstheme="minorHAnsi"/>
          <w:rtl/>
        </w:rPr>
        <w:t>בניגוד לפורמליזם</w:t>
      </w:r>
      <w:r w:rsidRPr="003F237C">
        <w:rPr>
          <w:rFonts w:eastAsiaTheme="majorEastAsia" w:cstheme="minorHAnsi" w:hint="cs"/>
          <w:rtl/>
        </w:rPr>
        <w:t>),</w:t>
      </w:r>
      <w:r w:rsidR="004631C9" w:rsidRPr="003F237C">
        <w:rPr>
          <w:rFonts w:eastAsiaTheme="majorEastAsia" w:cstheme="minorHAnsi"/>
          <w:rtl/>
        </w:rPr>
        <w:t xml:space="preserve"> הוא גורם לכך שאנשים יאבדו את הוודאות לגבי פסיקות בית המשפט, כיוון שהם יתקשו להבין איזה דין יחול על החוזים שבהם הם מעוניינים להיקשר, שהרי השופט לא דן על פי הכללים. הפורמליזם לעומת </w:t>
      </w:r>
      <w:r w:rsidR="0085049C">
        <w:rPr>
          <w:rFonts w:eastAsiaTheme="majorEastAsia" w:cstheme="minorHAnsi" w:hint="cs"/>
          <w:rtl/>
        </w:rPr>
        <w:t>זאת</w:t>
      </w:r>
      <w:r w:rsidR="004631C9" w:rsidRPr="003F237C">
        <w:rPr>
          <w:rFonts w:eastAsiaTheme="majorEastAsia" w:cstheme="minorHAnsi"/>
          <w:rtl/>
        </w:rPr>
        <w:t xml:space="preserve"> נצמד לכללים על מנת ליצור וודאות לגבי מהות הדין</w:t>
      </w:r>
      <w:r w:rsidR="00830F48">
        <w:rPr>
          <w:rFonts w:eastAsiaTheme="majorEastAsia" w:cstheme="minorHAnsi" w:hint="cs"/>
          <w:rtl/>
        </w:rPr>
        <w:t>.</w:t>
      </w:r>
    </w:p>
    <w:p w14:paraId="39B0DD24" w14:textId="5B3B09AB" w:rsidR="004631C9" w:rsidRPr="003F237C" w:rsidRDefault="003F237C" w:rsidP="004631C9">
      <w:pPr>
        <w:spacing w:line="360" w:lineRule="auto"/>
        <w:jc w:val="both"/>
        <w:rPr>
          <w:rFonts w:eastAsiaTheme="majorEastAsia" w:cstheme="minorHAnsi"/>
          <w:rtl/>
        </w:rPr>
      </w:pPr>
      <w:r>
        <w:rPr>
          <w:rFonts w:eastAsiaTheme="majorEastAsia" w:cstheme="minorHAnsi" w:hint="cs"/>
          <w:b/>
          <w:bCs/>
          <w:rtl/>
        </w:rPr>
        <w:t>מאפייני הפורמליזם:</w:t>
      </w:r>
    </w:p>
    <w:p w14:paraId="64847CA6" w14:textId="47EE2A71" w:rsidR="004631C9" w:rsidRPr="003F237C" w:rsidRDefault="004631C9" w:rsidP="003F237C">
      <w:pPr>
        <w:pStyle w:val="a3"/>
        <w:numPr>
          <w:ilvl w:val="0"/>
          <w:numId w:val="13"/>
        </w:numPr>
        <w:spacing w:line="360" w:lineRule="auto"/>
        <w:jc w:val="both"/>
        <w:rPr>
          <w:rFonts w:eastAsiaTheme="majorEastAsia" w:cstheme="minorHAnsi"/>
          <w:rtl/>
        </w:rPr>
      </w:pPr>
      <w:r w:rsidRPr="00D33E63">
        <w:rPr>
          <w:rFonts w:eastAsiaTheme="majorEastAsia" w:cstheme="minorHAnsi"/>
          <w:rtl/>
        </w:rPr>
        <w:t>הפרדת רשויו</w:t>
      </w:r>
      <w:r w:rsidRPr="00D33E63">
        <w:rPr>
          <w:rFonts w:eastAsiaTheme="majorEastAsia" w:cstheme="minorHAnsi" w:hint="cs"/>
          <w:rtl/>
        </w:rPr>
        <w:t>ת נוקשה כעקרון דמוקרטי-</w:t>
      </w:r>
      <w:r w:rsidRPr="003F237C">
        <w:rPr>
          <w:rFonts w:eastAsiaTheme="majorEastAsia" w:cstheme="minorHAnsi" w:hint="cs"/>
          <w:b/>
          <w:bCs/>
          <w:rtl/>
        </w:rPr>
        <w:t xml:space="preserve"> </w:t>
      </w:r>
      <w:r w:rsidRPr="003F237C">
        <w:rPr>
          <w:rFonts w:eastAsiaTheme="majorEastAsia" w:cstheme="minorHAnsi"/>
          <w:rtl/>
        </w:rPr>
        <w:t>הפורמליזם מקפיד על הפרדת הרשויות ואינו נוטה לפתח פסיקה המתבססת על ערכים שלא נקבעו על ידי ה</w:t>
      </w:r>
      <w:r w:rsidR="00DD677C" w:rsidRPr="003F237C">
        <w:rPr>
          <w:rFonts w:eastAsiaTheme="majorEastAsia" w:cstheme="minorHAnsi" w:hint="cs"/>
          <w:rtl/>
        </w:rPr>
        <w:t>מ</w:t>
      </w:r>
      <w:r w:rsidRPr="003F237C">
        <w:rPr>
          <w:rFonts w:eastAsiaTheme="majorEastAsia" w:cstheme="minorHAnsi"/>
          <w:rtl/>
        </w:rPr>
        <w:t>חוקק</w:t>
      </w:r>
      <w:r w:rsidR="00DD677C" w:rsidRPr="003F237C">
        <w:rPr>
          <w:rFonts w:eastAsiaTheme="majorEastAsia" w:cstheme="minorHAnsi" w:hint="cs"/>
          <w:rtl/>
        </w:rPr>
        <w:t xml:space="preserve"> </w:t>
      </w:r>
      <w:r w:rsidRPr="003F237C">
        <w:rPr>
          <w:rFonts w:eastAsiaTheme="majorEastAsia" w:cstheme="minorHAnsi"/>
          <w:rtl/>
        </w:rPr>
        <w:t>ולפתח חקיקה הלכה למעשה. באופן הזה יש הפרדה בין השיפוט לבין החקיקה</w:t>
      </w:r>
      <w:r w:rsidRPr="003F237C">
        <w:rPr>
          <w:rFonts w:eastAsiaTheme="majorEastAsia" w:cstheme="minorHAnsi"/>
        </w:rPr>
        <w:t>.</w:t>
      </w:r>
      <w:r w:rsidR="00DC778E">
        <w:rPr>
          <w:rFonts w:eastAsiaTheme="majorEastAsia" w:cstheme="minorHAnsi" w:hint="cs"/>
          <w:rtl/>
        </w:rPr>
        <w:t xml:space="preserve"> בהפרדת הרשויות אנו מעצימים את השיקולים והערכים שהחברה בחרה ובכך מתבטאת הדמוקרטיה. </w:t>
      </w:r>
    </w:p>
    <w:p w14:paraId="7E72C451" w14:textId="0E4D3C8C" w:rsidR="00DD677C" w:rsidRDefault="00DD677C" w:rsidP="00DD677C">
      <w:pPr>
        <w:pStyle w:val="a3"/>
        <w:numPr>
          <w:ilvl w:val="0"/>
          <w:numId w:val="13"/>
        </w:numPr>
        <w:spacing w:line="360" w:lineRule="auto"/>
        <w:jc w:val="both"/>
        <w:rPr>
          <w:rFonts w:eastAsiaTheme="majorEastAsia" w:cstheme="minorHAnsi"/>
        </w:rPr>
      </w:pPr>
      <w:r>
        <w:rPr>
          <w:rFonts w:eastAsiaTheme="majorEastAsia" w:cstheme="minorHAnsi" w:hint="cs"/>
          <w:rtl/>
        </w:rPr>
        <w:t xml:space="preserve">בחינת "סמכות" הפעולה/ההחלטה המנהלית לעומת "סבירות" הפעולה/ ההחלטה. </w:t>
      </w:r>
    </w:p>
    <w:p w14:paraId="44188859" w14:textId="79113974" w:rsidR="00DD677C" w:rsidRDefault="00DD677C" w:rsidP="003F237C">
      <w:pPr>
        <w:pStyle w:val="a3"/>
        <w:numPr>
          <w:ilvl w:val="0"/>
          <w:numId w:val="13"/>
        </w:numPr>
        <w:spacing w:line="360" w:lineRule="auto"/>
        <w:jc w:val="both"/>
        <w:rPr>
          <w:rFonts w:eastAsiaTheme="majorEastAsia" w:cstheme="minorHAnsi"/>
        </w:rPr>
      </w:pPr>
      <w:r>
        <w:rPr>
          <w:rFonts w:eastAsiaTheme="majorEastAsia" w:cstheme="minorHAnsi" w:hint="cs"/>
          <w:rtl/>
        </w:rPr>
        <w:t>שפה "מקצועית"</w:t>
      </w:r>
      <w:r w:rsidR="003F237C">
        <w:rPr>
          <w:rFonts w:eastAsiaTheme="majorEastAsia" w:cstheme="minorHAnsi" w:hint="cs"/>
          <w:rtl/>
        </w:rPr>
        <w:t xml:space="preserve">- </w:t>
      </w:r>
      <w:r w:rsidR="003F237C" w:rsidRPr="003F237C">
        <w:rPr>
          <w:rFonts w:eastAsiaTheme="majorEastAsia" w:cstheme="minorHAnsi"/>
          <w:rtl/>
        </w:rPr>
        <w:t>השפה של הפסיקה הפורמליסטי</w:t>
      </w:r>
      <w:r w:rsidR="003F237C">
        <w:rPr>
          <w:rFonts w:eastAsiaTheme="majorEastAsia" w:cstheme="minorHAnsi" w:hint="cs"/>
          <w:rtl/>
        </w:rPr>
        <w:t xml:space="preserve">ת היא </w:t>
      </w:r>
      <w:r w:rsidR="003F237C" w:rsidRPr="003F237C">
        <w:rPr>
          <w:rFonts w:eastAsiaTheme="majorEastAsia" w:cstheme="minorHAnsi"/>
          <w:rtl/>
        </w:rPr>
        <w:t>מקצועי</w:t>
      </w:r>
      <w:r w:rsidR="003F237C">
        <w:rPr>
          <w:rFonts w:eastAsiaTheme="majorEastAsia" w:cstheme="minorHAnsi" w:hint="cs"/>
          <w:rtl/>
        </w:rPr>
        <w:t>ת</w:t>
      </w:r>
      <w:r w:rsidR="003F237C" w:rsidRPr="003F237C">
        <w:rPr>
          <w:rFonts w:eastAsiaTheme="majorEastAsia" w:cstheme="minorHAnsi"/>
          <w:rtl/>
        </w:rPr>
        <w:t xml:space="preserve"> יותר, משום שה</w:t>
      </w:r>
      <w:r w:rsidR="003F237C">
        <w:rPr>
          <w:rFonts w:eastAsiaTheme="majorEastAsia" w:cstheme="minorHAnsi" w:hint="cs"/>
          <w:rtl/>
        </w:rPr>
        <w:t>פורמליסט</w:t>
      </w:r>
      <w:r w:rsidR="003F237C" w:rsidRPr="003F237C">
        <w:rPr>
          <w:rFonts w:eastAsiaTheme="majorEastAsia" w:cstheme="minorHAnsi"/>
          <w:rtl/>
        </w:rPr>
        <w:t xml:space="preserve"> מתעסק באופן מקצועי יותר בחוקים עצמם ולא בורח לדון בעקרונות גמישים</w:t>
      </w:r>
      <w:r w:rsidR="003F237C">
        <w:rPr>
          <w:rFonts w:eastAsiaTheme="majorEastAsia" w:cstheme="minorHAnsi" w:hint="cs"/>
          <w:rtl/>
        </w:rPr>
        <w:t>.</w:t>
      </w:r>
    </w:p>
    <w:p w14:paraId="539D9ADF" w14:textId="14BDDA61" w:rsidR="00DD677C" w:rsidRDefault="00DD677C" w:rsidP="00DD677C">
      <w:pPr>
        <w:pStyle w:val="a3"/>
        <w:numPr>
          <w:ilvl w:val="0"/>
          <w:numId w:val="13"/>
        </w:numPr>
        <w:spacing w:line="360" w:lineRule="auto"/>
        <w:jc w:val="both"/>
        <w:rPr>
          <w:rFonts w:eastAsiaTheme="majorEastAsia" w:cstheme="minorHAnsi"/>
        </w:rPr>
      </w:pPr>
      <w:r>
        <w:rPr>
          <w:rFonts w:eastAsiaTheme="majorEastAsia" w:cstheme="minorHAnsi" w:hint="cs"/>
          <w:rtl/>
        </w:rPr>
        <w:t>קהל יעד: עולם המשפט (במובן צר/ רחב)</w:t>
      </w:r>
      <w:r w:rsidR="00830F48">
        <w:rPr>
          <w:rFonts w:eastAsiaTheme="majorEastAsia" w:cstheme="minorHAnsi" w:hint="cs"/>
          <w:rtl/>
        </w:rPr>
        <w:t>.</w:t>
      </w:r>
    </w:p>
    <w:p w14:paraId="46DB7E3E" w14:textId="31C24A6C" w:rsidR="00DD677C" w:rsidRDefault="00C02D14" w:rsidP="00C02D14">
      <w:pPr>
        <w:pStyle w:val="a3"/>
        <w:numPr>
          <w:ilvl w:val="0"/>
          <w:numId w:val="13"/>
        </w:numPr>
        <w:spacing w:line="360" w:lineRule="auto"/>
        <w:jc w:val="both"/>
        <w:rPr>
          <w:rFonts w:eastAsiaTheme="majorEastAsia" w:cstheme="minorHAnsi"/>
        </w:rPr>
      </w:pPr>
      <w:r>
        <w:rPr>
          <w:rFonts w:eastAsiaTheme="majorEastAsia" w:cstheme="minorHAnsi" w:hint="cs"/>
          <w:rtl/>
        </w:rPr>
        <w:t>שפה: ל</w:t>
      </w:r>
      <w:r w:rsidRPr="00C02D14">
        <w:rPr>
          <w:rFonts w:eastAsiaTheme="majorEastAsia" w:cstheme="minorHAnsi"/>
          <w:rtl/>
        </w:rPr>
        <w:t>פעמים המחוקק הפורמליסט יאמר שהוא "אנוס על פי הדיבור", כלומר</w:t>
      </w:r>
      <w:r w:rsidRPr="00C02D14">
        <w:rPr>
          <w:rFonts w:eastAsiaTheme="majorEastAsia" w:cstheme="minorHAnsi"/>
        </w:rPr>
        <w:t xml:space="preserve">, </w:t>
      </w:r>
      <w:r w:rsidRPr="00C02D14">
        <w:rPr>
          <w:rFonts w:eastAsiaTheme="majorEastAsia" w:cstheme="minorHAnsi"/>
          <w:rtl/>
        </w:rPr>
        <w:t>שהוא נאלץ לפסוק בניגוד לדעתו, מכיוון שהחוק קובע בניגוד לדעתו</w:t>
      </w:r>
      <w:r w:rsidRPr="00C02D14">
        <w:rPr>
          <w:rFonts w:eastAsiaTheme="majorEastAsia" w:cstheme="minorHAnsi"/>
        </w:rPr>
        <w:t>.</w:t>
      </w:r>
      <w:r>
        <w:rPr>
          <w:rFonts w:eastAsiaTheme="majorEastAsia" w:cstheme="minorHAnsi" w:hint="cs"/>
          <w:rtl/>
        </w:rPr>
        <w:t xml:space="preserve"> </w:t>
      </w:r>
      <w:r w:rsidR="00DD677C">
        <w:rPr>
          <w:rFonts w:eastAsiaTheme="majorEastAsia" w:cstheme="minorHAnsi" w:hint="cs"/>
          <w:rtl/>
        </w:rPr>
        <w:t xml:space="preserve">למשל: </w:t>
      </w:r>
      <w:r w:rsidR="00DD677C" w:rsidRPr="007638B1">
        <w:rPr>
          <w:rFonts w:eastAsiaTheme="majorEastAsia" w:cstheme="minorHAnsi" w:hint="cs"/>
          <w:shd w:val="clear" w:color="auto" w:fill="BDD6EE" w:themeFill="accent5" w:themeFillTint="66"/>
          <w:rtl/>
        </w:rPr>
        <w:t>פס"ד ג'נין ג'נין</w:t>
      </w:r>
      <w:r w:rsidR="00DD677C">
        <w:rPr>
          <w:rFonts w:eastAsiaTheme="majorEastAsia" w:cstheme="minorHAnsi" w:hint="cs"/>
          <w:rtl/>
        </w:rPr>
        <w:t xml:space="preserve">. </w:t>
      </w:r>
      <w:r>
        <w:rPr>
          <w:rFonts w:eastAsiaTheme="majorEastAsia" w:cstheme="minorHAnsi" w:hint="cs"/>
          <w:rtl/>
        </w:rPr>
        <w:t xml:space="preserve">דוגמה נוספת: </w:t>
      </w:r>
      <w:r w:rsidRPr="007638B1">
        <w:rPr>
          <w:rFonts w:eastAsiaTheme="majorEastAsia" w:cstheme="minorHAnsi" w:hint="cs"/>
          <w:shd w:val="clear" w:color="auto" w:fill="BDD6EE" w:themeFill="accent5" w:themeFillTint="66"/>
          <w:rtl/>
        </w:rPr>
        <w:t>פסד קניג</w:t>
      </w:r>
      <w:r>
        <w:rPr>
          <w:rFonts w:eastAsiaTheme="majorEastAsia" w:cstheme="minorHAnsi" w:hint="cs"/>
          <w:rtl/>
        </w:rPr>
        <w:t xml:space="preserve">- המנוחה התאבדה עקב התנהגות אלימה מצד בעלה והשאירה פתקים בהם כתבה במפורש שהיא לא רוצה שבעלה יירש אותה. עם זאת, הפתקים לא עמדו בדרישות הצוואה באותה עת (לא הייתה חתימה ולא נכתב תאריך על הפתק) ולכן בעלה ירש אותה בכל זאת. </w:t>
      </w:r>
      <w:r w:rsidR="00D33E63">
        <w:rPr>
          <w:rFonts w:eastAsiaTheme="majorEastAsia" w:cstheme="minorHAnsi" w:hint="cs"/>
          <w:rtl/>
        </w:rPr>
        <w:t xml:space="preserve">ניתן לחשוב גם על </w:t>
      </w:r>
      <w:r w:rsidRPr="007638B1">
        <w:rPr>
          <w:rFonts w:eastAsiaTheme="majorEastAsia" w:cstheme="minorHAnsi" w:hint="cs"/>
          <w:shd w:val="clear" w:color="auto" w:fill="BDD6EE" w:themeFill="accent5" w:themeFillTint="66"/>
          <w:rtl/>
        </w:rPr>
        <w:t>פס</w:t>
      </w:r>
      <w:r w:rsidR="00D33E63" w:rsidRPr="007638B1">
        <w:rPr>
          <w:rFonts w:eastAsiaTheme="majorEastAsia" w:cstheme="minorHAnsi" w:hint="cs"/>
          <w:shd w:val="clear" w:color="auto" w:fill="BDD6EE" w:themeFill="accent5" w:themeFillTint="66"/>
          <w:rtl/>
        </w:rPr>
        <w:t>"</w:t>
      </w:r>
      <w:r w:rsidRPr="007638B1">
        <w:rPr>
          <w:rFonts w:eastAsiaTheme="majorEastAsia" w:cstheme="minorHAnsi" w:hint="cs"/>
          <w:shd w:val="clear" w:color="auto" w:fill="BDD6EE" w:themeFill="accent5" w:themeFillTint="66"/>
          <w:rtl/>
        </w:rPr>
        <w:t>ד ריגס נ' פאלמ</w:t>
      </w:r>
      <w:r w:rsidR="00D33E63" w:rsidRPr="007638B1">
        <w:rPr>
          <w:rFonts w:eastAsiaTheme="majorEastAsia" w:cstheme="minorHAnsi" w:hint="cs"/>
          <w:shd w:val="clear" w:color="auto" w:fill="BDD6EE" w:themeFill="accent5" w:themeFillTint="66"/>
          <w:rtl/>
        </w:rPr>
        <w:t>ר</w:t>
      </w:r>
      <w:r w:rsidR="00D33E63">
        <w:rPr>
          <w:rFonts w:eastAsiaTheme="majorEastAsia" w:cstheme="minorHAnsi" w:hint="cs"/>
          <w:rtl/>
        </w:rPr>
        <w:t>-</w:t>
      </w:r>
      <w:r w:rsidRPr="00C02D14">
        <w:rPr>
          <w:rFonts w:eastAsiaTheme="majorEastAsia" w:cstheme="minorHAnsi" w:hint="cs"/>
          <w:rtl/>
        </w:rPr>
        <w:t xml:space="preserve"> אם השופט היה הולך לפי החוק היבש, הנכד הרוצח היה יורש את סבו (זה לא קרה בסוף, אך אם השופט היה פורמליסט סביר להניח שזה היה קורה כי זה מה שהחוק קבע). </w:t>
      </w:r>
    </w:p>
    <w:p w14:paraId="48DB1261" w14:textId="39B1E5C7" w:rsidR="003F237C" w:rsidRPr="00BF700D" w:rsidRDefault="00444CB6" w:rsidP="00BF700D">
      <w:pPr>
        <w:pStyle w:val="a3"/>
        <w:numPr>
          <w:ilvl w:val="0"/>
          <w:numId w:val="13"/>
        </w:numPr>
        <w:spacing w:line="360" w:lineRule="auto"/>
        <w:jc w:val="both"/>
        <w:rPr>
          <w:rFonts w:eastAsiaTheme="majorEastAsia" w:cstheme="minorHAnsi"/>
          <w:rtl/>
        </w:rPr>
      </w:pPr>
      <w:r>
        <w:rPr>
          <w:rFonts w:eastAsiaTheme="majorEastAsia" w:cstheme="minorHAnsi" w:hint="cs"/>
          <w:rtl/>
        </w:rPr>
        <w:t>מרכזיות לשיקולים פרוצדוראליים- ה</w:t>
      </w:r>
      <w:r w:rsidRPr="00444CB6">
        <w:rPr>
          <w:rFonts w:eastAsiaTheme="majorEastAsia" w:cstheme="minorHAnsi"/>
          <w:rtl/>
        </w:rPr>
        <w:t>פורמליזם שם דגש על קיום הנהלים כסדרם, משום שאלו הכללים שנקבעו על ידי המערכת המחוקקת</w:t>
      </w:r>
      <w:r>
        <w:rPr>
          <w:rFonts w:eastAsiaTheme="majorEastAsia" w:cstheme="minorHAnsi" w:hint="cs"/>
          <w:rtl/>
        </w:rPr>
        <w:t>.</w:t>
      </w:r>
    </w:p>
    <w:p w14:paraId="4D140342" w14:textId="37002F69" w:rsidR="007F4A3E" w:rsidRDefault="00C33FCF" w:rsidP="00374638">
      <w:pPr>
        <w:spacing w:line="360" w:lineRule="auto"/>
        <w:jc w:val="both"/>
        <w:rPr>
          <w:rFonts w:eastAsiaTheme="majorEastAsia" w:cstheme="minorHAnsi"/>
          <w:b/>
          <w:bCs/>
          <w:u w:val="single"/>
          <w:rtl/>
        </w:rPr>
      </w:pPr>
      <w:r>
        <w:rPr>
          <w:rFonts w:eastAsiaTheme="majorEastAsia" w:cstheme="minorHAnsi" w:hint="cs"/>
          <w:b/>
          <w:bCs/>
          <w:u w:val="single"/>
          <w:rtl/>
        </w:rPr>
        <w:t>שיעור 19- 23.12.2021</w:t>
      </w:r>
    </w:p>
    <w:p w14:paraId="1D27A132" w14:textId="7096105E" w:rsidR="008D0FEB" w:rsidRPr="008D0FEB" w:rsidRDefault="008D0FEB" w:rsidP="00374638">
      <w:pPr>
        <w:spacing w:line="360" w:lineRule="auto"/>
        <w:jc w:val="both"/>
        <w:rPr>
          <w:rFonts w:eastAsiaTheme="majorEastAsia" w:cstheme="minorHAnsi"/>
          <w:b/>
          <w:bCs/>
          <w:rtl/>
        </w:rPr>
      </w:pPr>
      <w:r w:rsidRPr="008D0FEB">
        <w:rPr>
          <w:rFonts w:eastAsiaTheme="majorEastAsia" w:cstheme="minorHAnsi" w:hint="cs"/>
          <w:b/>
          <w:bCs/>
          <w:highlight w:val="yellow"/>
          <w:rtl/>
        </w:rPr>
        <w:t>פורמליזם-המשך</w:t>
      </w:r>
    </w:p>
    <w:p w14:paraId="302E5F5E" w14:textId="16D0EAF3" w:rsidR="00A17030" w:rsidRDefault="005C0155" w:rsidP="00A17030">
      <w:pPr>
        <w:spacing w:line="360" w:lineRule="auto"/>
        <w:jc w:val="both"/>
        <w:rPr>
          <w:rFonts w:eastAsiaTheme="majorEastAsia" w:cstheme="minorHAnsi"/>
          <w:rtl/>
        </w:rPr>
      </w:pPr>
      <w:r>
        <w:rPr>
          <w:rFonts w:eastAsiaTheme="majorEastAsia" w:cstheme="minorHAnsi" w:hint="cs"/>
          <w:rtl/>
        </w:rPr>
        <w:t xml:space="preserve">הפורמליסט מצטייר לנו כנוקשה, לא גמיש וקפדן (ככזה המשתייך </w:t>
      </w:r>
      <w:r w:rsidR="004E79DB">
        <w:rPr>
          <w:rFonts w:eastAsiaTheme="majorEastAsia" w:cstheme="minorHAnsi" w:hint="cs"/>
          <w:rtl/>
        </w:rPr>
        <w:t>ל"</w:t>
      </w:r>
      <w:r>
        <w:rPr>
          <w:rFonts w:eastAsiaTheme="majorEastAsia" w:cstheme="minorHAnsi" w:hint="cs"/>
          <w:rtl/>
        </w:rPr>
        <w:t>בית שמאי</w:t>
      </w:r>
      <w:r w:rsidR="004E79DB">
        <w:rPr>
          <w:rFonts w:eastAsiaTheme="majorEastAsia" w:cstheme="minorHAnsi" w:hint="cs"/>
          <w:rtl/>
        </w:rPr>
        <w:t>"</w:t>
      </w:r>
      <w:r>
        <w:rPr>
          <w:rFonts w:eastAsiaTheme="majorEastAsia" w:cstheme="minorHAnsi" w:hint="cs"/>
          <w:rtl/>
        </w:rPr>
        <w:t xml:space="preserve"> ולא ל</w:t>
      </w:r>
      <w:r w:rsidR="004E79DB">
        <w:rPr>
          <w:rFonts w:eastAsiaTheme="majorEastAsia" w:cstheme="minorHAnsi" w:hint="cs"/>
          <w:rtl/>
        </w:rPr>
        <w:t>"</w:t>
      </w:r>
      <w:r>
        <w:rPr>
          <w:rFonts w:eastAsiaTheme="majorEastAsia" w:cstheme="minorHAnsi" w:hint="cs"/>
          <w:rtl/>
        </w:rPr>
        <w:t>בית הלל</w:t>
      </w:r>
      <w:r w:rsidR="004E79DB">
        <w:rPr>
          <w:rFonts w:eastAsiaTheme="majorEastAsia" w:cstheme="minorHAnsi" w:hint="cs"/>
          <w:rtl/>
        </w:rPr>
        <w:t>"</w:t>
      </w:r>
      <w:r w:rsidR="002F3AEC">
        <w:rPr>
          <w:rFonts w:eastAsiaTheme="majorEastAsia" w:cstheme="minorHAnsi" w:hint="cs"/>
          <w:rtl/>
        </w:rPr>
        <w:t>)</w:t>
      </w:r>
      <w:r>
        <w:rPr>
          <w:rFonts w:eastAsiaTheme="majorEastAsia" w:cstheme="minorHAnsi" w:hint="cs"/>
          <w:rtl/>
        </w:rPr>
        <w:t xml:space="preserve">. </w:t>
      </w:r>
      <w:r w:rsidR="008E04AF">
        <w:rPr>
          <w:rFonts w:eastAsiaTheme="majorEastAsia" w:cstheme="minorHAnsi" w:hint="cs"/>
          <w:rtl/>
        </w:rPr>
        <w:t xml:space="preserve">עם זאת, לפעמים דווקא הדווקנות היא דבר טוב, כי יודעים איפה כל דבר מתחיל ואיפה כל דבר נגמר. </w:t>
      </w:r>
      <w:r w:rsidR="006F31BD">
        <w:rPr>
          <w:rFonts w:eastAsiaTheme="majorEastAsia" w:cstheme="minorHAnsi" w:hint="cs"/>
          <w:rtl/>
        </w:rPr>
        <w:t>הפורמליזם מתבסס על קריטריונים (אמות מידה).</w:t>
      </w:r>
      <w:r w:rsidR="00EA0DF1">
        <w:rPr>
          <w:rFonts w:eastAsiaTheme="majorEastAsia" w:cstheme="minorHAnsi" w:hint="cs"/>
          <w:rtl/>
        </w:rPr>
        <w:t xml:space="preserve"> נניח כשאדם ממלא טופס על מנת לקבל הטבה מרשות מסוימת (למשל רשויות המס), זה לרוב כרוך בבירוקרטיה רבה.</w:t>
      </w:r>
      <w:r w:rsidR="006F31BD">
        <w:rPr>
          <w:rFonts w:eastAsiaTheme="majorEastAsia" w:cstheme="minorHAnsi" w:hint="cs"/>
          <w:rtl/>
        </w:rPr>
        <w:t xml:space="preserve"> איזה </w:t>
      </w:r>
      <w:r w:rsidR="00C942EA">
        <w:rPr>
          <w:rFonts w:eastAsiaTheme="majorEastAsia" w:cstheme="minorHAnsi" w:hint="cs"/>
          <w:rtl/>
        </w:rPr>
        <w:t>ערכים</w:t>
      </w:r>
      <w:r w:rsidR="006F31BD">
        <w:rPr>
          <w:rFonts w:eastAsiaTheme="majorEastAsia" w:cstheme="minorHAnsi" w:hint="cs"/>
          <w:rtl/>
        </w:rPr>
        <w:t xml:space="preserve"> מוג</w:t>
      </w:r>
      <w:r w:rsidR="00C942EA">
        <w:rPr>
          <w:rFonts w:eastAsiaTheme="majorEastAsia" w:cstheme="minorHAnsi" w:hint="cs"/>
          <w:rtl/>
        </w:rPr>
        <w:t>נים</w:t>
      </w:r>
      <w:r w:rsidR="006F31BD">
        <w:rPr>
          <w:rFonts w:eastAsiaTheme="majorEastAsia" w:cstheme="minorHAnsi" w:hint="cs"/>
          <w:rtl/>
        </w:rPr>
        <w:t xml:space="preserve"> באמצעות נוקשות הטפסים של </w:t>
      </w:r>
      <w:r w:rsidR="006F31BD">
        <w:rPr>
          <w:rFonts w:eastAsiaTheme="majorEastAsia" w:cstheme="minorHAnsi" w:hint="cs"/>
          <w:rtl/>
        </w:rPr>
        <w:lastRenderedPageBreak/>
        <w:t>הבירוקרטיה</w:t>
      </w:r>
      <w:r w:rsidR="00EA0DF1">
        <w:rPr>
          <w:rFonts w:eastAsiaTheme="majorEastAsia" w:cstheme="minorHAnsi" w:hint="cs"/>
          <w:rtl/>
        </w:rPr>
        <w:t xml:space="preserve"> וריבוי הקריטריונים</w:t>
      </w:r>
      <w:r w:rsidR="006F31BD">
        <w:rPr>
          <w:rFonts w:eastAsiaTheme="majorEastAsia" w:cstheme="minorHAnsi" w:hint="cs"/>
          <w:rtl/>
        </w:rPr>
        <w:t xml:space="preserve">? שוויון והוגנות. </w:t>
      </w:r>
      <w:r w:rsidR="00EA0DF1">
        <w:rPr>
          <w:rFonts w:eastAsiaTheme="majorEastAsia" w:cstheme="minorHAnsi" w:hint="cs"/>
          <w:rtl/>
        </w:rPr>
        <w:t>אם יש ל</w:t>
      </w:r>
      <w:r w:rsidR="00AC2C90">
        <w:rPr>
          <w:rFonts w:eastAsiaTheme="majorEastAsia" w:cstheme="minorHAnsi" w:hint="cs"/>
          <w:rtl/>
        </w:rPr>
        <w:t>י</w:t>
      </w:r>
      <w:r w:rsidR="00EA0DF1">
        <w:rPr>
          <w:rFonts w:eastAsiaTheme="majorEastAsia" w:cstheme="minorHAnsi" w:hint="cs"/>
          <w:rtl/>
        </w:rPr>
        <w:t xml:space="preserve"> פרשנות דווקנית אנ</w:t>
      </w:r>
      <w:r w:rsidR="00AC2C90">
        <w:rPr>
          <w:rFonts w:eastAsiaTheme="majorEastAsia" w:cstheme="minorHAnsi" w:hint="cs"/>
          <w:rtl/>
        </w:rPr>
        <w:t>י</w:t>
      </w:r>
      <w:r w:rsidR="00EA0DF1">
        <w:rPr>
          <w:rFonts w:eastAsiaTheme="majorEastAsia" w:cstheme="minorHAnsi" w:hint="cs"/>
          <w:rtl/>
        </w:rPr>
        <w:t xml:space="preserve"> משריין את השוויון כי כולם יקבלו את אותו דבר. </w:t>
      </w:r>
      <w:r w:rsidR="00A17030">
        <w:rPr>
          <w:rFonts w:eastAsiaTheme="majorEastAsia" w:cstheme="minorHAnsi" w:hint="cs"/>
          <w:rtl/>
        </w:rPr>
        <w:t xml:space="preserve">אם כך, הגישה הפורמליסטית-הדווקנית ממלאת את ערכי הדמוקרטיה </w:t>
      </w:r>
      <w:r w:rsidR="00C942EA">
        <w:rPr>
          <w:rFonts w:eastAsiaTheme="majorEastAsia" w:cstheme="minorHAnsi" w:hint="cs"/>
          <w:rtl/>
        </w:rPr>
        <w:t>ומבטיחה</w:t>
      </w:r>
      <w:r w:rsidR="00A17030">
        <w:rPr>
          <w:rFonts w:eastAsiaTheme="majorEastAsia" w:cstheme="minorHAnsi" w:hint="cs"/>
          <w:rtl/>
        </w:rPr>
        <w:t xml:space="preserve"> שוויון והוגנות.</w:t>
      </w:r>
    </w:p>
    <w:p w14:paraId="3A63D8A6" w14:textId="67D21B41" w:rsidR="0031049C" w:rsidRDefault="00036FB3" w:rsidP="0031049C">
      <w:pPr>
        <w:spacing w:line="360" w:lineRule="auto"/>
        <w:jc w:val="both"/>
        <w:rPr>
          <w:rFonts w:eastAsiaTheme="majorEastAsia" w:cstheme="minorHAnsi"/>
          <w:rtl/>
        </w:rPr>
      </w:pPr>
      <w:r>
        <w:rPr>
          <w:rFonts w:eastAsiaTheme="majorEastAsia" w:cstheme="minorHAnsi" w:hint="cs"/>
          <w:rtl/>
        </w:rPr>
        <w:t xml:space="preserve">כאשר מאוטנר מציג את הפורמליזם </w:t>
      </w:r>
      <w:r w:rsidR="00C942EA">
        <w:rPr>
          <w:rFonts w:eastAsiaTheme="majorEastAsia" w:cstheme="minorHAnsi" w:hint="cs"/>
          <w:rtl/>
        </w:rPr>
        <w:t>ו</w:t>
      </w:r>
      <w:r>
        <w:rPr>
          <w:rFonts w:eastAsiaTheme="majorEastAsia" w:cstheme="minorHAnsi" w:hint="cs"/>
          <w:rtl/>
        </w:rPr>
        <w:t>מדבר על ניתוק המשפט מהממד הערכי שלו, הוא לא מתכוון לכך שהמשפט חסר ערכים, אלא שהשלב שבו מכניסים שיקולים ערכיים הוא שלב החקיקה. לפי הגישה הפורמליסטית, היצירתיות צריכה להיות מוגבלת במסגרת ההליך המשפטי</w:t>
      </w:r>
      <w:r w:rsidR="0031049C">
        <w:rPr>
          <w:rFonts w:eastAsiaTheme="majorEastAsia" w:cstheme="minorHAnsi" w:hint="cs"/>
          <w:rtl/>
        </w:rPr>
        <w:t xml:space="preserve"> (התפקיד של השופט הוא יותר מיישם מאשר יוצר). נבהיר שאם החוק קבע משבצת המתירה שיקול דעת לשופט, אין בעיה להפעיל שיקול דעת במסגרת אותה משבצת, אך ככלל שיקול הדעת שמור לשלב החקיקה. </w:t>
      </w:r>
    </w:p>
    <w:p w14:paraId="2D9B396B" w14:textId="00C1C441" w:rsidR="00DC778E" w:rsidRDefault="00DC778E" w:rsidP="00DC778E">
      <w:pPr>
        <w:spacing w:line="360" w:lineRule="auto"/>
        <w:jc w:val="both"/>
        <w:rPr>
          <w:rFonts w:eastAsiaTheme="majorEastAsia" w:cstheme="minorHAnsi"/>
          <w:rtl/>
        </w:rPr>
      </w:pPr>
      <w:r>
        <w:rPr>
          <w:rFonts w:eastAsiaTheme="majorEastAsia" w:cstheme="minorHAnsi" w:hint="cs"/>
          <w:rtl/>
        </w:rPr>
        <w:t>מאוטנר במאמרו שוטח את</w:t>
      </w:r>
      <w:r w:rsidRPr="00374638">
        <w:rPr>
          <w:rFonts w:eastAsiaTheme="majorEastAsia" w:cstheme="minorHAnsi" w:hint="cs"/>
          <w:rtl/>
        </w:rPr>
        <w:t xml:space="preserve"> משנתו לפיה בשנות השמונים חלה ירידה במעמדה של התפיסה הפורמליסטית בפסיקותיו של ביהמ"ש העליון, ובמקומה עלתה תפיסה לא-פורמליסטית מובהקת, </w:t>
      </w:r>
      <w:r w:rsidRPr="00374638">
        <w:rPr>
          <w:rFonts w:eastAsiaTheme="majorEastAsia" w:cstheme="minorHAnsi"/>
          <w:rtl/>
        </w:rPr>
        <w:t xml:space="preserve">המדגישה את </w:t>
      </w:r>
      <w:r w:rsidRPr="00374638">
        <w:rPr>
          <w:rFonts w:eastAsiaTheme="majorEastAsia" w:cstheme="minorHAnsi" w:hint="cs"/>
          <w:rtl/>
        </w:rPr>
        <w:t>הממד</w:t>
      </w:r>
      <w:r w:rsidRPr="00374638">
        <w:rPr>
          <w:rFonts w:eastAsiaTheme="majorEastAsia" w:cstheme="minorHAnsi"/>
          <w:rtl/>
        </w:rPr>
        <w:t xml:space="preserve"> הערכי של המשפט</w:t>
      </w:r>
      <w:r w:rsidRPr="00374638">
        <w:rPr>
          <w:rFonts w:eastAsiaTheme="majorEastAsia" w:cstheme="minorHAnsi" w:hint="cs"/>
          <w:rtl/>
        </w:rPr>
        <w:t>, את יחסה של הרשות השופטת לרשויות השלטון האחרות ואת תפקיד המשפט בחברה, דבר שהוביל להגברת מעורבות</w:t>
      </w:r>
      <w:r w:rsidRPr="00374638">
        <w:rPr>
          <w:rFonts w:eastAsiaTheme="majorEastAsia" w:cstheme="minorHAnsi" w:hint="eastAsia"/>
          <w:rtl/>
        </w:rPr>
        <w:t>ו</w:t>
      </w:r>
      <w:r w:rsidRPr="00374638">
        <w:rPr>
          <w:rFonts w:eastAsiaTheme="majorEastAsia" w:cstheme="minorHAnsi" w:hint="cs"/>
          <w:rtl/>
        </w:rPr>
        <w:t xml:space="preserve"> של ביהמ"ש העליון בחיי הציבור.</w:t>
      </w:r>
      <w:r>
        <w:rPr>
          <w:rFonts w:eastAsiaTheme="majorEastAsia" w:cstheme="minorHAnsi" w:hint="cs"/>
          <w:rtl/>
        </w:rPr>
        <w:t xml:space="preserve"> </w:t>
      </w:r>
    </w:p>
    <w:p w14:paraId="2728A148" w14:textId="0FFBB3F9" w:rsidR="00D04018" w:rsidRDefault="00DC0818" w:rsidP="0023641D">
      <w:pPr>
        <w:spacing w:line="360" w:lineRule="auto"/>
        <w:jc w:val="both"/>
        <w:rPr>
          <w:rFonts w:eastAsiaTheme="majorEastAsia" w:cs="Calibri"/>
          <w:rtl/>
        </w:rPr>
      </w:pPr>
      <w:r>
        <w:rPr>
          <w:rFonts w:eastAsiaTheme="majorEastAsia" w:cs="Calibri" w:hint="cs"/>
          <w:rtl/>
        </w:rPr>
        <w:t xml:space="preserve">כל המטרה של המאמר היא להראות שהפסיקה של שנות ה50 עובדת בצורה דווקנית, יישומית ובדרך של הפרדת רשויות. לעומת זאת, בשנות ה80 </w:t>
      </w:r>
      <w:r w:rsidR="00872E91">
        <w:rPr>
          <w:rFonts w:eastAsiaTheme="majorEastAsia" w:cs="Calibri" w:hint="cs"/>
          <w:rtl/>
        </w:rPr>
        <w:t>מעמד ה</w:t>
      </w:r>
      <w:r>
        <w:rPr>
          <w:rFonts w:eastAsiaTheme="majorEastAsia" w:cs="Calibri" w:hint="cs"/>
          <w:rtl/>
        </w:rPr>
        <w:t>פורמליזם יורד ונכנסים ערכים למשפט, נכנסת פרשנות תכליתית</w:t>
      </w:r>
      <w:r w:rsidR="00D04018">
        <w:rPr>
          <w:rFonts w:eastAsiaTheme="majorEastAsia" w:cs="Calibri" w:hint="cs"/>
          <w:rtl/>
        </w:rPr>
        <w:t xml:space="preserve"> ומושגים עמומים כמו סבירות ותום לב (</w:t>
      </w:r>
      <w:r w:rsidR="00D04018" w:rsidRPr="00374638">
        <w:rPr>
          <w:rFonts w:eastAsiaTheme="majorEastAsia" w:cs="Calibri"/>
          <w:rtl/>
        </w:rPr>
        <w:t>עלייה במושגי שסתום מעידה על ירידה במעמדו של הפורמליזם</w:t>
      </w:r>
      <w:r w:rsidR="00D04018">
        <w:rPr>
          <w:rFonts w:eastAsiaTheme="majorEastAsia" w:cs="Calibri" w:hint="cs"/>
          <w:rtl/>
        </w:rPr>
        <w:t>).</w:t>
      </w:r>
      <w:r w:rsidR="0023641D">
        <w:rPr>
          <w:rFonts w:eastAsiaTheme="majorEastAsia" w:cs="Calibri" w:hint="cs"/>
          <w:rtl/>
        </w:rPr>
        <w:t xml:space="preserve"> כלומר, בשנות ה50, 60 ו70 בג"ץ עסק בעיקר בשאלת הסמכות- האם הדברים נעשו במסגרת הסמכות. ואילו משנות ה80 בג"ץ החל לעסוק בשאלת הסבירות- האם ההחלטות והמעשים שנעשו </w:t>
      </w:r>
      <w:r w:rsidR="0023641D" w:rsidRPr="0023641D">
        <w:rPr>
          <w:rFonts w:eastAsiaTheme="majorEastAsia" w:cs="Calibri"/>
          <w:rtl/>
        </w:rPr>
        <w:t xml:space="preserve">במערכות המדינה נעשו באופן סביר. </w:t>
      </w:r>
      <w:r w:rsidR="0023641D">
        <w:rPr>
          <w:rFonts w:eastAsiaTheme="majorEastAsia" w:cs="Calibri" w:hint="cs"/>
          <w:rtl/>
        </w:rPr>
        <w:t>ל</w:t>
      </w:r>
      <w:r w:rsidR="0023641D" w:rsidRPr="0023641D">
        <w:rPr>
          <w:rFonts w:eastAsiaTheme="majorEastAsia" w:cs="Calibri"/>
          <w:rtl/>
        </w:rPr>
        <w:t xml:space="preserve">מעשה הוא </w:t>
      </w:r>
      <w:r w:rsidR="0023641D">
        <w:rPr>
          <w:rFonts w:eastAsiaTheme="majorEastAsia" w:cs="Calibri" w:hint="cs"/>
          <w:rtl/>
        </w:rPr>
        <w:t>עובר</w:t>
      </w:r>
      <w:r w:rsidR="0023641D" w:rsidRPr="0023641D">
        <w:rPr>
          <w:rFonts w:eastAsiaTheme="majorEastAsia" w:cs="Calibri"/>
          <w:rtl/>
        </w:rPr>
        <w:t xml:space="preserve"> מגישה פורמליסטית לגישה שאינה פורמליסטית, המתאימה יותר לגישת ש</w:t>
      </w:r>
      <w:r w:rsidR="0023641D">
        <w:rPr>
          <w:rFonts w:eastAsiaTheme="majorEastAsia" w:cs="Calibri" w:hint="cs"/>
          <w:rtl/>
        </w:rPr>
        <w:t>י</w:t>
      </w:r>
      <w:r w:rsidR="0023641D" w:rsidRPr="0023641D">
        <w:rPr>
          <w:rFonts w:eastAsiaTheme="majorEastAsia" w:cs="Calibri"/>
          <w:rtl/>
        </w:rPr>
        <w:t>קול הדעת המפרש של דבורקי</w:t>
      </w:r>
      <w:r w:rsidR="0023641D">
        <w:rPr>
          <w:rFonts w:eastAsiaTheme="majorEastAsia" w:cs="Calibri" w:hint="cs"/>
          <w:rtl/>
        </w:rPr>
        <w:t xml:space="preserve">ן. </w:t>
      </w:r>
    </w:p>
    <w:p w14:paraId="3ABF07D2" w14:textId="5696F8DB" w:rsidR="0023641D" w:rsidRDefault="0023641D" w:rsidP="0023641D">
      <w:pPr>
        <w:spacing w:line="360" w:lineRule="auto"/>
        <w:jc w:val="both"/>
        <w:rPr>
          <w:rFonts w:eastAsiaTheme="majorEastAsia" w:cs="Calibri"/>
          <w:rtl/>
        </w:rPr>
      </w:pPr>
      <w:r w:rsidRPr="0023641D">
        <w:rPr>
          <w:rFonts w:eastAsiaTheme="majorEastAsia" w:cs="Calibri"/>
          <w:rtl/>
        </w:rPr>
        <w:t xml:space="preserve">חשיבה פורמליסטית היא למעשה חשיבה שמדברת על צורות החשיבה ולא על תוכן, </w:t>
      </w:r>
      <w:r w:rsidR="00304484">
        <w:rPr>
          <w:rFonts w:eastAsiaTheme="majorEastAsia" w:cs="Calibri" w:hint="cs"/>
          <w:rtl/>
        </w:rPr>
        <w:t xml:space="preserve">על </w:t>
      </w:r>
      <w:r w:rsidRPr="0023641D">
        <w:rPr>
          <w:rFonts w:eastAsiaTheme="majorEastAsia" w:cs="Calibri"/>
          <w:rtl/>
        </w:rPr>
        <w:t>הפרוצדורות של המשפט ולא על תוכן המשפט. הרעיון של חשיבה פורמליסטית במשפט הוא שתפקיד המחוקק ה</w:t>
      </w:r>
      <w:r w:rsidR="00304484">
        <w:rPr>
          <w:rFonts w:eastAsiaTheme="majorEastAsia" w:cs="Calibri" w:hint="cs"/>
          <w:rtl/>
        </w:rPr>
        <w:t>ינו</w:t>
      </w:r>
      <w:r w:rsidRPr="0023641D">
        <w:rPr>
          <w:rFonts w:eastAsiaTheme="majorEastAsia" w:cs="Calibri"/>
          <w:rtl/>
        </w:rPr>
        <w:t xml:space="preserve"> לקבוע את הכללים על פי ערכיו, אולם לאחר קביעת המחוקק, בי</w:t>
      </w:r>
      <w:r w:rsidR="00304484">
        <w:rPr>
          <w:rFonts w:eastAsiaTheme="majorEastAsia" w:cs="Calibri" w:hint="cs"/>
          <w:rtl/>
        </w:rPr>
        <w:t xml:space="preserve">המ"ש </w:t>
      </w:r>
      <w:r w:rsidRPr="0023641D">
        <w:rPr>
          <w:rFonts w:eastAsiaTheme="majorEastAsia" w:cs="Calibri"/>
          <w:rtl/>
        </w:rPr>
        <w:t>ידון רק על פי הכללים שנקבעו מבלי להפעיל לגביה</w:t>
      </w:r>
      <w:r w:rsidR="00872E91">
        <w:rPr>
          <w:rFonts w:eastAsiaTheme="majorEastAsia" w:cs="Calibri" w:hint="cs"/>
          <w:rtl/>
        </w:rPr>
        <w:t>ם</w:t>
      </w:r>
      <w:r w:rsidRPr="0023641D">
        <w:rPr>
          <w:rFonts w:eastAsiaTheme="majorEastAsia" w:cs="Calibri"/>
          <w:rtl/>
        </w:rPr>
        <w:t xml:space="preserve"> שיקול דעת מניפולטיבי</w:t>
      </w:r>
      <w:r w:rsidR="00304484">
        <w:rPr>
          <w:rFonts w:eastAsiaTheme="majorEastAsia" w:cs="Calibri" w:hint="cs"/>
          <w:rtl/>
        </w:rPr>
        <w:t xml:space="preserve">. </w:t>
      </w:r>
    </w:p>
    <w:p w14:paraId="6FF07804" w14:textId="378D8F50" w:rsidR="00496F13" w:rsidRDefault="004C7D09" w:rsidP="00666D31">
      <w:pPr>
        <w:spacing w:line="360" w:lineRule="auto"/>
        <w:jc w:val="both"/>
        <w:rPr>
          <w:rFonts w:eastAsiaTheme="majorEastAsia" w:cs="Calibri"/>
          <w:rtl/>
        </w:rPr>
      </w:pPr>
      <w:r>
        <w:rPr>
          <w:rFonts w:eastAsiaTheme="majorEastAsia" w:cs="Calibri" w:hint="cs"/>
          <w:rtl/>
        </w:rPr>
        <w:t xml:space="preserve">ביטוי קיצוני לפורמליזם ניתן לראות בפסד </w:t>
      </w:r>
      <w:r w:rsidRPr="00A65E5F">
        <w:rPr>
          <w:rFonts w:eastAsiaTheme="majorEastAsia" w:cs="Calibri" w:hint="cs"/>
          <w:shd w:val="clear" w:color="auto" w:fill="BDD6EE" w:themeFill="accent5" w:themeFillTint="66"/>
          <w:rtl/>
        </w:rPr>
        <w:t>קניג נ' כהן</w:t>
      </w:r>
      <w:r>
        <w:rPr>
          <w:rFonts w:eastAsiaTheme="majorEastAsia" w:cs="Calibri" w:hint="cs"/>
          <w:rtl/>
        </w:rPr>
        <w:t xml:space="preserve"> (צוואה של אישה שלא יושמה כי היה חסר חתימה ותאריך).</w:t>
      </w:r>
    </w:p>
    <w:p w14:paraId="62737E86" w14:textId="038CECDD" w:rsidR="00496F13" w:rsidRDefault="004C7D09" w:rsidP="004C7D09">
      <w:pPr>
        <w:spacing w:line="360" w:lineRule="auto"/>
        <w:jc w:val="both"/>
        <w:rPr>
          <w:rFonts w:eastAsiaTheme="majorEastAsia" w:cs="Calibri"/>
        </w:rPr>
      </w:pPr>
      <w:r>
        <w:rPr>
          <w:rFonts w:eastAsiaTheme="majorEastAsia" w:cs="Calibri" w:hint="cs"/>
          <w:rtl/>
        </w:rPr>
        <w:t xml:space="preserve">וזאת בניגוד ל- </w:t>
      </w:r>
      <w:r w:rsidR="00D04018" w:rsidRPr="00D04018">
        <w:rPr>
          <w:rFonts w:eastAsiaTheme="majorEastAsia" w:cs="Calibri" w:hint="cs"/>
          <w:shd w:val="clear" w:color="auto" w:fill="BDD6EE" w:themeFill="accent5" w:themeFillTint="66"/>
          <w:rtl/>
        </w:rPr>
        <w:t>פס</w:t>
      </w:r>
      <w:r w:rsidR="00A65E5F">
        <w:rPr>
          <w:rFonts w:eastAsiaTheme="majorEastAsia" w:cs="Calibri" w:hint="cs"/>
          <w:shd w:val="clear" w:color="auto" w:fill="BDD6EE" w:themeFill="accent5" w:themeFillTint="66"/>
          <w:rtl/>
        </w:rPr>
        <w:t>"</w:t>
      </w:r>
      <w:r w:rsidR="00D04018" w:rsidRPr="00D04018">
        <w:rPr>
          <w:rFonts w:eastAsiaTheme="majorEastAsia" w:cs="Calibri" w:hint="cs"/>
          <w:shd w:val="clear" w:color="auto" w:fill="BDD6EE" w:themeFill="accent5" w:themeFillTint="66"/>
          <w:rtl/>
        </w:rPr>
        <w:t>ד עומרי קיס נ' המוסד לביטוח לאומי</w:t>
      </w:r>
      <w:r w:rsidR="00D04018">
        <w:rPr>
          <w:rFonts w:eastAsiaTheme="majorEastAsia" w:cs="Calibri" w:hint="cs"/>
          <w:rtl/>
        </w:rPr>
        <w:t xml:space="preserve">- פס"ד </w:t>
      </w:r>
      <w:r w:rsidR="00A65E5F">
        <w:rPr>
          <w:rFonts w:eastAsiaTheme="majorEastAsia" w:cs="Calibri" w:hint="cs"/>
          <w:rtl/>
        </w:rPr>
        <w:t>שקובע</w:t>
      </w:r>
      <w:r w:rsidR="00D04018">
        <w:rPr>
          <w:rFonts w:eastAsiaTheme="majorEastAsia" w:cs="Calibri" w:hint="cs"/>
          <w:rtl/>
        </w:rPr>
        <w:t xml:space="preserve"> שטיפים הם </w:t>
      </w:r>
      <w:r w:rsidR="00496F13">
        <w:rPr>
          <w:rFonts w:eastAsiaTheme="majorEastAsia" w:cs="Calibri" w:hint="cs"/>
          <w:rtl/>
        </w:rPr>
        <w:t>הכנסת</w:t>
      </w:r>
      <w:r w:rsidR="00D04018">
        <w:rPr>
          <w:rFonts w:eastAsiaTheme="majorEastAsia" w:cs="Calibri" w:hint="cs"/>
          <w:rtl/>
        </w:rPr>
        <w:t xml:space="preserve"> עבודה. פסה"ד ניתן במרץ 2018. עם זאת, בס' 113 לפסק הדין נכתב כי ההסדר החדש ייכנס לתוקפו ביום 01.01.2019. </w:t>
      </w:r>
    </w:p>
    <w:p w14:paraId="1DF25F92" w14:textId="759B50B1" w:rsidR="00D04018" w:rsidRDefault="00A65E5F" w:rsidP="00496F13">
      <w:pPr>
        <w:spacing w:line="360" w:lineRule="auto"/>
        <w:jc w:val="both"/>
        <w:rPr>
          <w:rFonts w:eastAsiaTheme="majorEastAsia" w:cs="Calibri"/>
          <w:rtl/>
        </w:rPr>
      </w:pPr>
      <w:r>
        <w:rPr>
          <w:noProof/>
        </w:rPr>
        <w:lastRenderedPageBreak/>
        <w:drawing>
          <wp:anchor distT="0" distB="0" distL="114300" distR="114300" simplePos="0" relativeHeight="251695104" behindDoc="0" locked="0" layoutInCell="1" allowOverlap="1" wp14:anchorId="07429374" wp14:editId="417E5ADD">
            <wp:simplePos x="0" y="0"/>
            <wp:positionH relativeFrom="column">
              <wp:posOffset>2781300</wp:posOffset>
            </wp:positionH>
            <wp:positionV relativeFrom="paragraph">
              <wp:posOffset>267970</wp:posOffset>
            </wp:positionV>
            <wp:extent cx="2499360" cy="2226945"/>
            <wp:effectExtent l="0" t="0" r="0" b="1905"/>
            <wp:wrapSquare wrapText="bothSides"/>
            <wp:docPr id="30736" name="תמונה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99360" cy="2226945"/>
                    </a:xfrm>
                    <a:prstGeom prst="rect">
                      <a:avLst/>
                    </a:prstGeom>
                  </pic:spPr>
                </pic:pic>
              </a:graphicData>
            </a:graphic>
            <wp14:sizeRelH relativeFrom="page">
              <wp14:pctWidth>0</wp14:pctWidth>
            </wp14:sizeRelH>
            <wp14:sizeRelV relativeFrom="page">
              <wp14:pctHeight>0</wp14:pctHeight>
            </wp14:sizeRelV>
          </wp:anchor>
        </w:drawing>
      </w:r>
      <w:r w:rsidR="00D04018">
        <w:rPr>
          <w:rFonts w:eastAsiaTheme="majorEastAsia" w:cs="Calibri" w:hint="cs"/>
          <w:rtl/>
        </w:rPr>
        <w:t>מה זה אומר?</w:t>
      </w:r>
      <w:r w:rsidR="00D04018">
        <w:rPr>
          <w:rFonts w:eastAsiaTheme="majorEastAsia" w:cs="Calibri" w:hint="cs"/>
        </w:rPr>
        <w:t xml:space="preserve"> </w:t>
      </w:r>
      <w:r w:rsidR="00D04018">
        <w:rPr>
          <w:rFonts w:eastAsiaTheme="majorEastAsia" w:cs="Calibri" w:hint="cs"/>
          <w:rtl/>
        </w:rPr>
        <w:t xml:space="preserve">שהתקדים הוא כמו חוק. זה בדיוק הפעולות שהפורמליזם יוצא נגדן. זה ההפך מהפרדת רשויות. </w:t>
      </w:r>
    </w:p>
    <w:p w14:paraId="6F8D784D" w14:textId="65260939" w:rsidR="00D04018" w:rsidRDefault="00D04018" w:rsidP="00D04018">
      <w:pPr>
        <w:spacing w:line="360" w:lineRule="auto"/>
        <w:jc w:val="both"/>
        <w:rPr>
          <w:rFonts w:eastAsiaTheme="majorEastAsia" w:cs="Calibri"/>
          <w:rtl/>
        </w:rPr>
      </w:pPr>
    </w:p>
    <w:p w14:paraId="4E633CD7" w14:textId="3B60A38D" w:rsidR="00D04018" w:rsidRDefault="00D04018" w:rsidP="00D04018">
      <w:pPr>
        <w:spacing w:line="360" w:lineRule="auto"/>
        <w:jc w:val="both"/>
        <w:rPr>
          <w:rFonts w:eastAsiaTheme="majorEastAsia" w:cs="Calibri"/>
          <w:rtl/>
        </w:rPr>
      </w:pPr>
    </w:p>
    <w:p w14:paraId="7F8F822B" w14:textId="77777777" w:rsidR="00A65E5F" w:rsidRDefault="00A65E5F" w:rsidP="00D04018">
      <w:pPr>
        <w:spacing w:line="360" w:lineRule="auto"/>
        <w:jc w:val="both"/>
        <w:rPr>
          <w:rFonts w:eastAsiaTheme="majorEastAsia" w:cs="Calibri"/>
          <w:rtl/>
        </w:rPr>
      </w:pPr>
    </w:p>
    <w:p w14:paraId="6C33B4C6" w14:textId="77777777" w:rsidR="00A65E5F" w:rsidRDefault="00A65E5F" w:rsidP="00D04018">
      <w:pPr>
        <w:spacing w:line="360" w:lineRule="auto"/>
        <w:jc w:val="both"/>
        <w:rPr>
          <w:rFonts w:eastAsiaTheme="majorEastAsia" w:cs="Calibri"/>
          <w:rtl/>
        </w:rPr>
      </w:pPr>
    </w:p>
    <w:p w14:paraId="3A2F6A57" w14:textId="77777777" w:rsidR="00A65E5F" w:rsidRDefault="00A65E5F" w:rsidP="00D04018">
      <w:pPr>
        <w:spacing w:line="360" w:lineRule="auto"/>
        <w:jc w:val="both"/>
        <w:rPr>
          <w:rFonts w:eastAsiaTheme="majorEastAsia" w:cs="Calibri"/>
          <w:rtl/>
        </w:rPr>
      </w:pPr>
    </w:p>
    <w:p w14:paraId="106EC6B4" w14:textId="77777777" w:rsidR="00A65E5F" w:rsidRDefault="00A65E5F" w:rsidP="00D04018">
      <w:pPr>
        <w:spacing w:line="360" w:lineRule="auto"/>
        <w:jc w:val="both"/>
        <w:rPr>
          <w:rFonts w:eastAsiaTheme="majorEastAsia" w:cs="Calibri"/>
          <w:rtl/>
        </w:rPr>
      </w:pPr>
    </w:p>
    <w:p w14:paraId="09F1704B" w14:textId="77777777" w:rsidR="004C7D09" w:rsidRDefault="004C7D09" w:rsidP="00B44410">
      <w:pPr>
        <w:spacing w:line="360" w:lineRule="auto"/>
        <w:jc w:val="both"/>
        <w:rPr>
          <w:rFonts w:eastAsiaTheme="majorEastAsia" w:cs="Calibri"/>
          <w:rtl/>
        </w:rPr>
      </w:pPr>
    </w:p>
    <w:p w14:paraId="2802FBD4" w14:textId="41E03B20" w:rsidR="008D0FEB" w:rsidRDefault="00A65E5F" w:rsidP="00B44410">
      <w:pPr>
        <w:spacing w:line="360" w:lineRule="auto"/>
        <w:jc w:val="both"/>
        <w:rPr>
          <w:rFonts w:eastAsiaTheme="majorEastAsia" w:cs="Calibri"/>
          <w:rtl/>
        </w:rPr>
      </w:pPr>
      <w:r>
        <w:rPr>
          <w:rFonts w:eastAsiaTheme="majorEastAsia" w:cs="Calibri" w:hint="cs"/>
          <w:rtl/>
        </w:rPr>
        <w:t>מתעוררת השאלה</w:t>
      </w:r>
      <w:r w:rsidR="00D04018">
        <w:rPr>
          <w:rFonts w:eastAsiaTheme="majorEastAsia" w:cs="Calibri" w:hint="cs"/>
          <w:rtl/>
        </w:rPr>
        <w:t xml:space="preserve"> </w:t>
      </w:r>
      <w:r w:rsidRPr="00C23A4E">
        <w:rPr>
          <w:rFonts w:eastAsiaTheme="majorEastAsia" w:cs="Calibri" w:hint="cs"/>
          <w:b/>
          <w:bCs/>
          <w:rtl/>
        </w:rPr>
        <w:t xml:space="preserve">האם פוזיטיביסט חייב להיות פורמליסט? </w:t>
      </w:r>
      <w:r w:rsidR="00C23A4E">
        <w:rPr>
          <w:rFonts w:eastAsiaTheme="majorEastAsia" w:cs="Calibri" w:hint="cs"/>
          <w:rtl/>
        </w:rPr>
        <w:t xml:space="preserve">התשובה היא </w:t>
      </w:r>
      <w:r w:rsidR="00C23A4E">
        <w:rPr>
          <w:rFonts w:eastAsiaTheme="majorEastAsia" w:cs="Calibri" w:hint="cs"/>
          <w:b/>
          <w:bCs/>
          <w:rtl/>
        </w:rPr>
        <w:t>לא!</w:t>
      </w:r>
      <w:r w:rsidR="00B402E2">
        <w:rPr>
          <w:rFonts w:eastAsiaTheme="majorEastAsia" w:cs="Calibri" w:hint="cs"/>
          <w:rtl/>
        </w:rPr>
        <w:t>-</w:t>
      </w:r>
      <w:r w:rsidR="00C23A4E">
        <w:rPr>
          <w:rFonts w:eastAsiaTheme="majorEastAsia" w:cs="Calibri" w:hint="cs"/>
          <w:rtl/>
        </w:rPr>
        <w:t xml:space="preserve"> פורמליזם ופוזיטיביזם זה לא אותו דבר. למשל אצל דבורקין- הפוזיטיביזם הוא כוללני, מעבר לכללים הוא כולל גם עקרונות וערכים שעולים מהכללים. </w:t>
      </w:r>
      <w:r w:rsidR="00B44410">
        <w:rPr>
          <w:rFonts w:eastAsiaTheme="majorEastAsia" w:cs="Calibri" w:hint="cs"/>
          <w:rtl/>
        </w:rPr>
        <w:t xml:space="preserve">בפורמליזם אין מקום לעקרונות. </w:t>
      </w:r>
    </w:p>
    <w:p w14:paraId="44A44F38" w14:textId="0CDD4692" w:rsidR="00B44410" w:rsidRDefault="008D0FEB" w:rsidP="00B44410">
      <w:pPr>
        <w:spacing w:line="360" w:lineRule="auto"/>
        <w:jc w:val="both"/>
        <w:rPr>
          <w:rFonts w:eastAsiaTheme="majorEastAsia" w:cs="Calibri"/>
          <w:rtl/>
        </w:rPr>
      </w:pPr>
      <w:r>
        <w:rPr>
          <w:rFonts w:eastAsiaTheme="majorEastAsia" w:cs="Calibri" w:hint="cs"/>
          <w:rtl/>
        </w:rPr>
        <w:t xml:space="preserve">בפוזיטיביזם אנחנו שואלים 2 שאלות. השאלה הראשונה </w:t>
      </w:r>
      <w:r w:rsidR="00B44410">
        <w:rPr>
          <w:rFonts w:eastAsiaTheme="majorEastAsia" w:cs="Calibri" w:hint="cs"/>
          <w:rtl/>
        </w:rPr>
        <w:t xml:space="preserve">היא השאלה </w:t>
      </w:r>
      <w:r>
        <w:rPr>
          <w:rFonts w:eastAsiaTheme="majorEastAsia" w:cs="Calibri" w:hint="cs"/>
          <w:rtl/>
        </w:rPr>
        <w:t xml:space="preserve">מאיפה לקחתי את המשפט- </w:t>
      </w:r>
      <w:r w:rsidR="00B44410">
        <w:rPr>
          <w:rFonts w:eastAsiaTheme="majorEastAsia" w:cs="Calibri" w:hint="cs"/>
          <w:rtl/>
        </w:rPr>
        <w:t>האם לקחתי את המשפט ממה שבני האדם יצרו או גם מהמוסר האוניב</w:t>
      </w:r>
      <w:r>
        <w:rPr>
          <w:rFonts w:eastAsiaTheme="majorEastAsia" w:cs="Calibri" w:hint="cs"/>
          <w:rtl/>
        </w:rPr>
        <w:t>רסלי. המשפט הטבעי אומר שגם המוסר הוא מקור משפטי. לעומת זאת לפי הפוזיטיביזם רק מה שבני אדם יצרו נכלל במשפט.</w:t>
      </w:r>
    </w:p>
    <w:p w14:paraId="729E07C6" w14:textId="2ACCD600" w:rsidR="008D0FEB" w:rsidRDefault="008D0FEB" w:rsidP="00B44410">
      <w:pPr>
        <w:spacing w:line="360" w:lineRule="auto"/>
        <w:jc w:val="both"/>
        <w:rPr>
          <w:rFonts w:eastAsiaTheme="majorEastAsia" w:cs="Calibri"/>
          <w:rtl/>
        </w:rPr>
      </w:pPr>
      <w:r>
        <w:rPr>
          <w:rFonts w:eastAsiaTheme="majorEastAsia" w:cs="Calibri" w:hint="cs"/>
          <w:rtl/>
        </w:rPr>
        <w:t xml:space="preserve">השאלה השנייה היא איך אני מפרש את המשפט- האם נפרש אותו בצורה דווקנית או תוך התחשבות במכלול הערכים והעקרונות המשפטיים. </w:t>
      </w:r>
    </w:p>
    <w:p w14:paraId="0E32CF76" w14:textId="03D0EFBE" w:rsidR="00C23A4E" w:rsidRDefault="00C23A4E" w:rsidP="00D04018">
      <w:pPr>
        <w:spacing w:line="360" w:lineRule="auto"/>
        <w:jc w:val="both"/>
        <w:rPr>
          <w:rFonts w:eastAsiaTheme="majorEastAsia" w:cs="Calibri"/>
          <w:rtl/>
        </w:rPr>
      </w:pPr>
      <w:r>
        <w:rPr>
          <w:rFonts w:eastAsiaTheme="majorEastAsia" w:cs="Calibri" w:hint="cs"/>
          <w:rtl/>
        </w:rPr>
        <w:t xml:space="preserve">יש הבדל בין מקורות החוק ומה שהחוק אומר לבין פרשנות החוק ודרך היישום שלו. </w:t>
      </w:r>
    </w:p>
    <w:p w14:paraId="0189F9CF" w14:textId="7C31784C" w:rsidR="0023641D" w:rsidRPr="00C23A4E" w:rsidRDefault="0023641D" w:rsidP="00D04018">
      <w:pPr>
        <w:spacing w:line="360" w:lineRule="auto"/>
        <w:jc w:val="both"/>
        <w:rPr>
          <w:rFonts w:eastAsiaTheme="majorEastAsia" w:cs="Calibri"/>
          <w:rtl/>
        </w:rPr>
      </w:pPr>
      <w:r>
        <w:rPr>
          <w:noProof/>
        </w:rPr>
        <w:drawing>
          <wp:inline distT="0" distB="0" distL="0" distR="0" wp14:anchorId="10E0F97E" wp14:editId="733224CA">
            <wp:extent cx="5274310" cy="2536825"/>
            <wp:effectExtent l="19050" t="19050" r="21590" b="15875"/>
            <wp:docPr id="30750" name="תמונה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2536825"/>
                    </a:xfrm>
                    <a:prstGeom prst="rect">
                      <a:avLst/>
                    </a:prstGeom>
                    <a:ln>
                      <a:solidFill>
                        <a:srgbClr val="0070C0"/>
                      </a:solidFill>
                    </a:ln>
                  </pic:spPr>
                </pic:pic>
              </a:graphicData>
            </a:graphic>
          </wp:inline>
        </w:drawing>
      </w:r>
    </w:p>
    <w:p w14:paraId="7DD27C2D" w14:textId="4B0FAE80" w:rsidR="001A2F50" w:rsidRDefault="00B44410" w:rsidP="00CB0129">
      <w:pPr>
        <w:spacing w:line="360" w:lineRule="auto"/>
        <w:jc w:val="both"/>
        <w:rPr>
          <w:rFonts w:eastAsiaTheme="majorEastAsia" w:cs="Calibri"/>
          <w:rtl/>
        </w:rPr>
      </w:pPr>
      <w:r>
        <w:rPr>
          <w:rFonts w:eastAsiaTheme="majorEastAsia" w:cs="Calibri" w:hint="cs"/>
          <w:rtl/>
        </w:rPr>
        <w:lastRenderedPageBreak/>
        <w:t>על הסקאלה בין חוק ל</w:t>
      </w:r>
      <w:r w:rsidR="00ED666A">
        <w:rPr>
          <w:rFonts w:eastAsiaTheme="majorEastAsia" w:cs="Calibri" w:hint="cs"/>
          <w:rtl/>
        </w:rPr>
        <w:t xml:space="preserve">בין </w:t>
      </w:r>
      <w:r>
        <w:rPr>
          <w:rFonts w:eastAsiaTheme="majorEastAsia" w:cs="Calibri" w:hint="cs"/>
          <w:rtl/>
        </w:rPr>
        <w:t>משפט, הפורמליסט ממוקם הכי צמוד לחוק. משפט טבעי למשל ימוקם קרוב יחסית לחוק. אך לגבי פוזיטיביסט אין לנו תשובה חד-משמעית, זה תלוי מי הפוזיטיביסט</w:t>
      </w:r>
      <w:r w:rsidR="008D0FEB">
        <w:rPr>
          <w:rFonts w:eastAsiaTheme="majorEastAsia" w:cs="Calibri" w:hint="cs"/>
          <w:rtl/>
        </w:rPr>
        <w:t xml:space="preserve"> וכמה הוא נוקשה (למשל דבורקין ימוקם באמצע</w:t>
      </w:r>
      <w:r w:rsidR="00CC7EE6">
        <w:rPr>
          <w:rFonts w:eastAsiaTheme="majorEastAsia" w:cs="Calibri" w:hint="cs"/>
          <w:rtl/>
        </w:rPr>
        <w:t>).</w:t>
      </w:r>
    </w:p>
    <w:p w14:paraId="54184CFE" w14:textId="025BA898" w:rsidR="006A0074" w:rsidRDefault="00CC7EE6" w:rsidP="00DC778E">
      <w:pPr>
        <w:spacing w:line="360" w:lineRule="auto"/>
        <w:jc w:val="both"/>
        <w:rPr>
          <w:rFonts w:eastAsiaTheme="majorEastAsia" w:cstheme="minorHAnsi"/>
          <w:rtl/>
        </w:rPr>
      </w:pPr>
      <w:r>
        <w:rPr>
          <w:rFonts w:eastAsiaTheme="majorEastAsia" w:cstheme="minorHAnsi" w:hint="cs"/>
          <w:rtl/>
        </w:rPr>
        <w:t>חז"ל למשל לא היו פורמליסטים כיוון שהייתה להם פרשנות רחבה לכל דבר.</w:t>
      </w:r>
    </w:p>
    <w:p w14:paraId="51CE08A2" w14:textId="11DAE514" w:rsidR="00CC7EE6" w:rsidRPr="009F2917" w:rsidRDefault="009F2917" w:rsidP="00DC778E">
      <w:pPr>
        <w:spacing w:line="360" w:lineRule="auto"/>
        <w:jc w:val="both"/>
        <w:rPr>
          <w:rFonts w:eastAsiaTheme="majorEastAsia" w:cstheme="minorHAnsi"/>
          <w:b/>
          <w:bCs/>
          <w:u w:val="single"/>
          <w:rtl/>
        </w:rPr>
      </w:pPr>
      <w:r w:rsidRPr="009F2917">
        <w:rPr>
          <w:rFonts w:eastAsiaTheme="majorEastAsia" w:cstheme="minorHAnsi" w:hint="cs"/>
          <w:b/>
          <w:bCs/>
          <w:u w:val="single"/>
          <w:rtl/>
        </w:rPr>
        <w:t>שיעור 20- 26.12.2021</w:t>
      </w:r>
    </w:p>
    <w:p w14:paraId="21DD0C6E" w14:textId="77777777" w:rsidR="00E150F0" w:rsidRDefault="00E150F0" w:rsidP="00E150F0">
      <w:pPr>
        <w:spacing w:line="360" w:lineRule="auto"/>
        <w:jc w:val="both"/>
        <w:rPr>
          <w:rFonts w:eastAsiaTheme="majorEastAsia" w:cstheme="minorHAnsi"/>
          <w:b/>
          <w:bCs/>
          <w:rtl/>
        </w:rPr>
      </w:pPr>
      <w:r w:rsidRPr="00E150F0">
        <w:rPr>
          <w:rFonts w:eastAsiaTheme="majorEastAsia" w:cstheme="minorHAnsi" w:hint="cs"/>
          <w:b/>
          <w:bCs/>
          <w:highlight w:val="yellow"/>
          <w:rtl/>
        </w:rPr>
        <w:t>ריאליזם משפטי</w:t>
      </w:r>
    </w:p>
    <w:p w14:paraId="3F4BE7CF" w14:textId="77777777" w:rsidR="00D62F59" w:rsidRDefault="00E150F0" w:rsidP="00D62F59">
      <w:pPr>
        <w:spacing w:line="360" w:lineRule="auto"/>
        <w:jc w:val="both"/>
        <w:rPr>
          <w:rFonts w:eastAsiaTheme="majorEastAsia" w:cstheme="minorHAnsi"/>
          <w:rtl/>
        </w:rPr>
      </w:pPr>
      <w:r>
        <w:rPr>
          <w:rFonts w:eastAsiaTheme="majorEastAsia" w:cstheme="minorHAnsi" w:hint="cs"/>
          <w:rtl/>
        </w:rPr>
        <w:t xml:space="preserve">היום נדבר על הגישה ההפוכה לפורמליזם, והיא </w:t>
      </w:r>
      <w:r w:rsidRPr="00C85F1A">
        <w:rPr>
          <w:rFonts w:eastAsiaTheme="majorEastAsia" w:cstheme="minorHAnsi" w:hint="cs"/>
          <w:b/>
          <w:bCs/>
          <w:rtl/>
        </w:rPr>
        <w:t>גישת הריאליזם המשפטי</w:t>
      </w:r>
      <w:r>
        <w:rPr>
          <w:rFonts w:eastAsiaTheme="majorEastAsia" w:cstheme="minorHAnsi" w:hint="cs"/>
          <w:rtl/>
        </w:rPr>
        <w:t>.</w:t>
      </w:r>
    </w:p>
    <w:p w14:paraId="08D979CF" w14:textId="503D5634" w:rsidR="00E150F0" w:rsidRDefault="00733D6C" w:rsidP="00D62F59">
      <w:pPr>
        <w:spacing w:line="360" w:lineRule="auto"/>
        <w:jc w:val="both"/>
        <w:rPr>
          <w:rFonts w:eastAsiaTheme="majorEastAsia" w:cstheme="minorHAnsi"/>
          <w:rtl/>
        </w:rPr>
      </w:pPr>
      <w:r>
        <w:rPr>
          <w:rFonts w:eastAsiaTheme="majorEastAsia" w:cstheme="minorHAnsi" w:hint="cs"/>
          <w:rtl/>
        </w:rPr>
        <w:t xml:space="preserve">כעת נציג את דבריו של </w:t>
      </w:r>
      <w:r w:rsidRPr="00D62F59">
        <w:rPr>
          <w:rFonts w:eastAsiaTheme="majorEastAsia" w:cstheme="minorHAnsi" w:hint="cs"/>
          <w:shd w:val="clear" w:color="auto" w:fill="F7CAAC" w:themeFill="accent2" w:themeFillTint="66"/>
          <w:rtl/>
        </w:rPr>
        <w:t>אוליבר וונדל הולמס</w:t>
      </w:r>
      <w:r>
        <w:rPr>
          <w:rFonts w:eastAsiaTheme="majorEastAsia" w:cstheme="minorHAnsi" w:hint="cs"/>
          <w:rtl/>
        </w:rPr>
        <w:t xml:space="preserve">. </w:t>
      </w:r>
      <w:r w:rsidR="00E150F0">
        <w:rPr>
          <w:rFonts w:eastAsiaTheme="majorEastAsia" w:cstheme="minorHAnsi" w:hint="cs"/>
          <w:rtl/>
        </w:rPr>
        <w:t>הולמס היה נשיא ביהמ"ש במסצ'וס</w:t>
      </w:r>
      <w:r w:rsidR="00E150F0">
        <w:rPr>
          <w:rFonts w:eastAsiaTheme="majorEastAsia" w:cstheme="minorHAnsi" w:hint="eastAsia"/>
          <w:rtl/>
        </w:rPr>
        <w:t>טס</w:t>
      </w:r>
      <w:r w:rsidR="00E150F0">
        <w:rPr>
          <w:rFonts w:eastAsiaTheme="majorEastAsia" w:cstheme="minorHAnsi" w:hint="cs"/>
          <w:rtl/>
        </w:rPr>
        <w:t xml:space="preserve"> ולאחר מכן כיהן כנשיא ביהמ"ש העליו</w:t>
      </w:r>
      <w:r w:rsidR="00C176DC">
        <w:rPr>
          <w:rFonts w:eastAsiaTheme="majorEastAsia" w:cstheme="minorHAnsi" w:hint="cs"/>
          <w:rtl/>
        </w:rPr>
        <w:t>ן של</w:t>
      </w:r>
      <w:r w:rsidR="00E150F0">
        <w:rPr>
          <w:rFonts w:eastAsiaTheme="majorEastAsia" w:cstheme="minorHAnsi" w:hint="cs"/>
          <w:rtl/>
        </w:rPr>
        <w:t xml:space="preserve"> ארה"ב.</w:t>
      </w:r>
    </w:p>
    <w:p w14:paraId="425088E7" w14:textId="0685D198" w:rsidR="00733D6C" w:rsidRDefault="00733D6C" w:rsidP="00733D6C">
      <w:pPr>
        <w:pBdr>
          <w:top w:val="single" w:sz="4" w:space="1" w:color="auto"/>
          <w:left w:val="single" w:sz="4" w:space="4" w:color="auto"/>
          <w:bottom w:val="single" w:sz="4" w:space="1" w:color="auto"/>
          <w:right w:val="single" w:sz="4" w:space="4" w:color="auto"/>
        </w:pBdr>
        <w:spacing w:line="360" w:lineRule="auto"/>
        <w:jc w:val="both"/>
        <w:rPr>
          <w:rFonts w:eastAsiaTheme="majorEastAsia" w:cstheme="minorHAnsi"/>
          <w:b/>
          <w:bCs/>
          <w:rtl/>
        </w:rPr>
      </w:pPr>
      <w:r w:rsidRPr="00733D6C">
        <w:rPr>
          <w:rFonts w:eastAsiaTheme="majorEastAsia" w:cstheme="minorHAnsi"/>
          <w:b/>
          <w:bCs/>
          <w:rtl/>
        </w:rPr>
        <w:t>"חיי המשפט לא היו הגיון אלא נ</w:t>
      </w:r>
      <w:r w:rsidRPr="00733D6C">
        <w:rPr>
          <w:rFonts w:eastAsiaTheme="majorEastAsia" w:cstheme="minorHAnsi" w:hint="cs"/>
          <w:b/>
          <w:bCs/>
          <w:rtl/>
        </w:rPr>
        <w:t>י</w:t>
      </w:r>
      <w:r w:rsidRPr="00733D6C">
        <w:rPr>
          <w:rFonts w:eastAsiaTheme="majorEastAsia" w:cstheme="minorHAnsi"/>
          <w:b/>
          <w:bCs/>
          <w:rtl/>
        </w:rPr>
        <w:t>סיון. צרכי הזמן, התיאוריות המסוריות והפוליטיות הרווחות, אינטואיציות – מודעות או לא מודעות – של מדיניות ציבורית, אפילו הדעות הקדומות ששופטים חולקים יחד עם בני אדם חבריהם, כל אלה קבעו את הכלליים הקובעים את התנהגות בני האדם יותר מאשר ההיקש הלוגי"</w:t>
      </w:r>
    </w:p>
    <w:p w14:paraId="0C534FCD" w14:textId="48649F9C" w:rsidR="00733D6C" w:rsidRDefault="00733D6C" w:rsidP="00C85F1A">
      <w:pPr>
        <w:spacing w:line="360" w:lineRule="auto"/>
        <w:jc w:val="both"/>
        <w:rPr>
          <w:rFonts w:eastAsiaTheme="majorEastAsia" w:cstheme="minorHAnsi"/>
          <w:rtl/>
        </w:rPr>
      </w:pPr>
      <w:r w:rsidRPr="00733D6C">
        <w:rPr>
          <w:rFonts w:eastAsiaTheme="majorEastAsia" w:cstheme="minorHAnsi" w:hint="cs"/>
          <w:rtl/>
        </w:rPr>
        <w:t xml:space="preserve">הולמס אומר שמערכת המשפט היא לא מערכת של היגיון שמוכנה מראש, אלא היא מורכבת מהתפיסות המוסריות שיכולות להשתנות עם הזמן. היא מורכבת מצרכי הזמן, מתיאוריות מוסריות ופוליטיות ודעות שמשתנות מתקופה לתקופה. </w:t>
      </w:r>
      <w:r>
        <w:rPr>
          <w:rFonts w:eastAsiaTheme="majorEastAsia" w:cstheme="minorHAnsi" w:hint="cs"/>
          <w:rtl/>
        </w:rPr>
        <w:t xml:space="preserve">לפי הגישה שהולמס מציג, </w:t>
      </w:r>
      <w:r w:rsidRPr="00C85F1A">
        <w:rPr>
          <w:rFonts w:eastAsiaTheme="majorEastAsia" w:cstheme="minorHAnsi" w:hint="cs"/>
          <w:u w:val="single"/>
          <w:rtl/>
        </w:rPr>
        <w:t>תפיסות מוסריות הן דבר שמשתנה עם הזמן</w:t>
      </w:r>
      <w:r>
        <w:rPr>
          <w:rFonts w:eastAsiaTheme="majorEastAsia" w:cstheme="minorHAnsi" w:hint="cs"/>
          <w:rtl/>
        </w:rPr>
        <w:t xml:space="preserve">. </w:t>
      </w:r>
    </w:p>
    <w:p w14:paraId="5CF7F158" w14:textId="50C61C6D" w:rsidR="00733D6C" w:rsidRPr="00733D6C" w:rsidRDefault="00D62F59" w:rsidP="00D62F59">
      <w:pPr>
        <w:pBdr>
          <w:top w:val="single" w:sz="4" w:space="1" w:color="auto"/>
          <w:left w:val="single" w:sz="4" w:space="4" w:color="auto"/>
          <w:bottom w:val="single" w:sz="4" w:space="1" w:color="auto"/>
          <w:right w:val="single" w:sz="4" w:space="4" w:color="auto"/>
        </w:pBdr>
        <w:spacing w:line="360" w:lineRule="auto"/>
        <w:jc w:val="both"/>
        <w:rPr>
          <w:rFonts w:eastAsiaTheme="majorEastAsia" w:cstheme="minorHAnsi"/>
          <w:b/>
          <w:bCs/>
        </w:rPr>
      </w:pPr>
      <w:r w:rsidRPr="00733D6C">
        <w:rPr>
          <w:rFonts w:eastAsiaTheme="majorEastAsia" w:cstheme="minorHAnsi"/>
          <w:b/>
          <w:bCs/>
          <w:rtl/>
        </w:rPr>
        <w:t xml:space="preserve">"מה מרכיב את המשפט? תמצאו כותבים מסוימים המספרים שזוהי... מערכת תבונית, שזהו היסק מעקרונות של מוסר או אקסיומות מוסכמות או מה שלא יהיה, אשר תואמות או לא תואמות את ההחלטות השיפוטיות. </w:t>
      </w:r>
      <w:bookmarkStart w:id="2" w:name="_Hlk91428240"/>
      <w:r w:rsidRPr="00733D6C">
        <w:rPr>
          <w:rFonts w:eastAsiaTheme="majorEastAsia" w:cstheme="minorHAnsi"/>
          <w:b/>
          <w:bCs/>
          <w:rtl/>
        </w:rPr>
        <w:t>אבל אם נ</w:t>
      </w:r>
      <w:r w:rsidR="002C14C8">
        <w:rPr>
          <w:rFonts w:eastAsiaTheme="majorEastAsia" w:cstheme="minorHAnsi" w:hint="cs"/>
          <w:b/>
          <w:bCs/>
          <w:rtl/>
        </w:rPr>
        <w:t>י</w:t>
      </w:r>
      <w:r w:rsidRPr="00733D6C">
        <w:rPr>
          <w:rFonts w:eastAsiaTheme="majorEastAsia" w:cstheme="minorHAnsi"/>
          <w:b/>
          <w:bCs/>
          <w:rtl/>
        </w:rPr>
        <w:t>קח את חברינו 'האיש הרע'... לא אכפת ל</w:t>
      </w:r>
      <w:r w:rsidR="002C14C8">
        <w:rPr>
          <w:rFonts w:eastAsiaTheme="majorEastAsia" w:cstheme="minorHAnsi" w:hint="cs"/>
          <w:b/>
          <w:bCs/>
          <w:rtl/>
        </w:rPr>
        <w:t>ו</w:t>
      </w:r>
      <w:r w:rsidRPr="00733D6C">
        <w:rPr>
          <w:rFonts w:eastAsiaTheme="majorEastAsia" w:cstheme="minorHAnsi"/>
          <w:b/>
          <w:bCs/>
          <w:rtl/>
        </w:rPr>
        <w:t xml:space="preserve"> שתי פיסות קש לאקסיומות או היסקים, אבל הוא כן רוצה לדעת מה בתי המשפט יעשו אתו למעשה"</w:t>
      </w:r>
    </w:p>
    <w:bookmarkEnd w:id="2"/>
    <w:p w14:paraId="574C05E7" w14:textId="79C0D98C" w:rsidR="00C85F1A" w:rsidRPr="00DF458B" w:rsidRDefault="00D62F59" w:rsidP="00DF458B">
      <w:pPr>
        <w:spacing w:line="360" w:lineRule="auto"/>
        <w:jc w:val="both"/>
        <w:rPr>
          <w:rFonts w:eastAsiaTheme="majorEastAsia" w:cstheme="minorHAnsi"/>
          <w:rtl/>
        </w:rPr>
      </w:pPr>
      <w:r>
        <w:rPr>
          <w:rFonts w:eastAsiaTheme="majorEastAsia" w:cstheme="minorHAnsi" w:hint="cs"/>
          <w:rtl/>
        </w:rPr>
        <w:t xml:space="preserve">כאשר הולמס אומר </w:t>
      </w:r>
      <w:r w:rsidRPr="00D62F59">
        <w:rPr>
          <w:rFonts w:eastAsiaTheme="majorEastAsia" w:cstheme="minorHAnsi" w:hint="cs"/>
          <w:rtl/>
        </w:rPr>
        <w:t>"</w:t>
      </w:r>
      <w:r w:rsidRPr="00D62F59">
        <w:rPr>
          <w:rFonts w:eastAsiaTheme="majorEastAsia" w:cstheme="minorHAnsi"/>
          <w:rtl/>
        </w:rPr>
        <w:t>תמצאו כותבים מסוימים המספרים שזוהי... מערכת תבונית, שזהו היסק מעקרונות של מוסר או אקסיומות מוסכמות או מה שלא יהיה, אשר תואמות או לא תואמות את ההחלטות השיפוטיות</w:t>
      </w:r>
      <w:r w:rsidRPr="00D62F59">
        <w:rPr>
          <w:rFonts w:eastAsiaTheme="majorEastAsia" w:cstheme="minorHAnsi" w:hint="cs"/>
          <w:rtl/>
        </w:rPr>
        <w:t>"</w:t>
      </w:r>
      <w:r>
        <w:rPr>
          <w:rFonts w:eastAsiaTheme="majorEastAsia" w:cstheme="minorHAnsi" w:hint="cs"/>
          <w:rtl/>
        </w:rPr>
        <w:t xml:space="preserve"> הוא בעצם מפנה לגישות של </w:t>
      </w:r>
      <w:r w:rsidRPr="00D62F59">
        <w:rPr>
          <w:rFonts w:eastAsiaTheme="majorEastAsia" w:cstheme="minorHAnsi" w:hint="cs"/>
          <w:u w:val="single"/>
          <w:rtl/>
        </w:rPr>
        <w:t xml:space="preserve">מוסר טבעי ושל </w:t>
      </w:r>
      <w:r w:rsidRPr="001A0DB6">
        <w:rPr>
          <w:rFonts w:eastAsiaTheme="majorEastAsia" w:cstheme="minorHAnsi" w:hint="cs"/>
          <w:u w:val="single"/>
          <w:rtl/>
        </w:rPr>
        <w:t>פוזיטיביזם</w:t>
      </w:r>
      <w:r w:rsidR="001A0DB6">
        <w:rPr>
          <w:rFonts w:eastAsiaTheme="majorEastAsia" w:cstheme="minorHAnsi" w:hint="cs"/>
          <w:u w:val="single"/>
          <w:rtl/>
        </w:rPr>
        <w:t xml:space="preserve">. </w:t>
      </w:r>
      <w:r w:rsidR="001A0DB6">
        <w:rPr>
          <w:rFonts w:eastAsiaTheme="majorEastAsia" w:cstheme="minorHAnsi" w:hint="cs"/>
          <w:rtl/>
        </w:rPr>
        <w:t xml:space="preserve"> ההגדרה של "מערכת תבונית" היא הגדרה שמאפיינת את הפורמליזם, לפיה המשפט הוא מערכת תבונית שניתן להפעילה גם במשפט טבעי וגם במשפט הפוזיטיביסטי. ההגדרה של "מוסכמות" מאפיינת את הפוזיטיביזם</w:t>
      </w:r>
      <w:r w:rsidR="00DF458B">
        <w:rPr>
          <w:rFonts w:eastAsiaTheme="majorEastAsia" w:cstheme="minorHAnsi" w:hint="cs"/>
          <w:rtl/>
        </w:rPr>
        <w:t xml:space="preserve">, ואילו ההגדרה של ה"מוסר" מאפיינת את משפט הטבע (לגזור ממוסכמות זה להיות פוזיטיביסט-פורמליסט, בעוד שלגזור מהמוסר זה להיות איש משפט טבע-פורמליסט). </w:t>
      </w:r>
    </w:p>
    <w:p w14:paraId="79B6800A" w14:textId="718E4244" w:rsidR="00E84DF8" w:rsidRDefault="002C14C8" w:rsidP="004E449F">
      <w:pPr>
        <w:spacing w:after="0" w:line="360" w:lineRule="auto"/>
        <w:jc w:val="both"/>
        <w:rPr>
          <w:rFonts w:eastAsiaTheme="majorEastAsia" w:cs="Calibri"/>
          <w:rtl/>
        </w:rPr>
      </w:pPr>
      <w:r>
        <w:rPr>
          <w:rFonts w:eastAsiaTheme="majorEastAsia" w:cs="Calibri" w:hint="cs"/>
          <w:rtl/>
        </w:rPr>
        <w:t>"</w:t>
      </w:r>
      <w:r w:rsidR="00E84DF8" w:rsidRPr="00E84DF8">
        <w:rPr>
          <w:rFonts w:eastAsiaTheme="majorEastAsia" w:cs="Calibri"/>
          <w:rtl/>
        </w:rPr>
        <w:t>אבל אם נ</w:t>
      </w:r>
      <w:r w:rsidR="006412D5">
        <w:rPr>
          <w:rFonts w:eastAsiaTheme="majorEastAsia" w:cs="Calibri" w:hint="cs"/>
          <w:rtl/>
        </w:rPr>
        <w:t>י</w:t>
      </w:r>
      <w:r w:rsidR="00E84DF8" w:rsidRPr="00E84DF8">
        <w:rPr>
          <w:rFonts w:eastAsiaTheme="majorEastAsia" w:cs="Calibri"/>
          <w:rtl/>
        </w:rPr>
        <w:t xml:space="preserve">קח את </w:t>
      </w:r>
      <w:r w:rsidR="006412D5" w:rsidRPr="00E84DF8">
        <w:rPr>
          <w:rFonts w:eastAsiaTheme="majorEastAsia" w:cs="Calibri" w:hint="cs"/>
          <w:rtl/>
        </w:rPr>
        <w:t>חברינו</w:t>
      </w:r>
      <w:r w:rsidR="00E84DF8" w:rsidRPr="00E84DF8">
        <w:rPr>
          <w:rFonts w:eastAsiaTheme="majorEastAsia" w:cs="Calibri"/>
          <w:rtl/>
        </w:rPr>
        <w:t xml:space="preserve"> 'האיש הרע'... לא אכפת ל</w:t>
      </w:r>
      <w:r>
        <w:rPr>
          <w:rFonts w:eastAsiaTheme="majorEastAsia" w:cs="Calibri" w:hint="cs"/>
          <w:rtl/>
        </w:rPr>
        <w:t>ו</w:t>
      </w:r>
      <w:r w:rsidR="00E84DF8" w:rsidRPr="00E84DF8">
        <w:rPr>
          <w:rFonts w:eastAsiaTheme="majorEastAsia" w:cs="Calibri"/>
          <w:rtl/>
        </w:rPr>
        <w:t xml:space="preserve"> שתי פיסות קש לאקסיומות או היסקים, אבל הוא כן רוצה לדעת מה בתי המשפט יעשו אתו למעשה"</w:t>
      </w:r>
      <w:r w:rsidR="00E84DF8">
        <w:rPr>
          <w:rFonts w:eastAsiaTheme="majorEastAsia" w:cs="Calibri" w:hint="cs"/>
          <w:rtl/>
        </w:rPr>
        <w:t xml:space="preserve">- את ה"איש הרע" שהוא הריאליזם המשפטי מעניין מה שקורה בפועל. לא מעניין אותו כל מני תיאוריות משפטיות. </w:t>
      </w:r>
      <w:r w:rsidR="006412D5">
        <w:rPr>
          <w:rFonts w:eastAsiaTheme="majorEastAsia" w:cs="Calibri" w:hint="cs"/>
          <w:rtl/>
        </w:rPr>
        <w:t xml:space="preserve">המילים של החוק כשלעצמן לא מעניינות, מה שמעניין הוא מה השופט עושה עם אותן מילים. </w:t>
      </w:r>
      <w:r w:rsidR="00D55A50">
        <w:rPr>
          <w:rFonts w:eastAsiaTheme="majorEastAsia" w:cs="Calibri" w:hint="cs"/>
          <w:rtl/>
        </w:rPr>
        <w:t xml:space="preserve">מה שחשוב הוא איך המשפט מיושם. </w:t>
      </w:r>
    </w:p>
    <w:p w14:paraId="6309A07B" w14:textId="430F6DE6" w:rsidR="00370A2B" w:rsidRDefault="000030AA" w:rsidP="00370A2B">
      <w:pPr>
        <w:spacing w:line="360" w:lineRule="auto"/>
        <w:jc w:val="both"/>
        <w:rPr>
          <w:rFonts w:eastAsiaTheme="majorEastAsia" w:cs="Calibri"/>
          <w:rtl/>
        </w:rPr>
      </w:pPr>
      <w:r>
        <w:rPr>
          <w:rFonts w:eastAsiaTheme="majorEastAsia" w:cs="Calibri" w:hint="cs"/>
          <w:rtl/>
        </w:rPr>
        <w:lastRenderedPageBreak/>
        <w:t xml:space="preserve">הולמס אומר: </w:t>
      </w:r>
      <w:r w:rsidR="006412D5" w:rsidRPr="000030AA">
        <w:rPr>
          <w:rFonts w:eastAsiaTheme="majorEastAsia" w:cs="Calibri" w:hint="cs"/>
          <w:b/>
          <w:bCs/>
          <w:rtl/>
        </w:rPr>
        <w:t>"</w:t>
      </w:r>
      <w:r w:rsidR="006412D5" w:rsidRPr="000030AA">
        <w:rPr>
          <w:rFonts w:eastAsiaTheme="majorEastAsia" w:cs="Calibri"/>
          <w:b/>
          <w:bCs/>
          <w:rtl/>
        </w:rPr>
        <w:t>החיזוי (או: הנבואות) אודות מה בתי המשפט יעשו כענ</w:t>
      </w:r>
      <w:r w:rsidRPr="000030AA">
        <w:rPr>
          <w:rFonts w:eastAsiaTheme="majorEastAsia" w:cs="Calibri" w:hint="cs"/>
          <w:b/>
          <w:bCs/>
          <w:rtl/>
        </w:rPr>
        <w:t>י</w:t>
      </w:r>
      <w:r w:rsidR="006412D5" w:rsidRPr="000030AA">
        <w:rPr>
          <w:rFonts w:eastAsiaTheme="majorEastAsia" w:cs="Calibri"/>
          <w:b/>
          <w:bCs/>
          <w:rtl/>
        </w:rPr>
        <w:t>ין שבעובדה – זו כוונתי לגבי "המשפט".</w:t>
      </w:r>
      <w:r w:rsidR="006412D5" w:rsidRPr="000030AA">
        <w:rPr>
          <w:rFonts w:eastAsiaTheme="majorEastAsia" w:cs="Calibri"/>
          <w:b/>
          <w:bCs/>
        </w:rPr>
        <w:t xml:space="preserve"> </w:t>
      </w:r>
      <w:r w:rsidR="004E449F">
        <w:rPr>
          <w:rFonts w:eastAsiaTheme="majorEastAsia" w:cs="Calibri" w:hint="cs"/>
          <w:rtl/>
        </w:rPr>
        <w:t xml:space="preserve">כלומר, </w:t>
      </w:r>
      <w:r w:rsidR="004E449F" w:rsidRPr="004E449F">
        <w:rPr>
          <w:rFonts w:eastAsiaTheme="majorEastAsia" w:cs="Calibri" w:hint="cs"/>
          <w:u w:val="single"/>
          <w:rtl/>
        </w:rPr>
        <w:t>חוק הוא תחזית של מה שביהמ"ש יאכוף</w:t>
      </w:r>
      <w:r w:rsidR="004E449F" w:rsidRPr="004E449F">
        <w:rPr>
          <w:rFonts w:eastAsiaTheme="majorEastAsia" w:cs="Calibri" w:hint="cs"/>
          <w:rtl/>
        </w:rPr>
        <w:t xml:space="preserve">. </w:t>
      </w:r>
      <w:r w:rsidR="004E449F" w:rsidRPr="004E449F">
        <w:rPr>
          <w:rFonts w:eastAsiaTheme="majorEastAsia" w:cs="Calibri"/>
          <w:rtl/>
        </w:rPr>
        <w:t>מכיוון שמה שמעניין את 'האדם הרע'</w:t>
      </w:r>
      <w:r w:rsidR="00D06385">
        <w:rPr>
          <w:rFonts w:eastAsiaTheme="majorEastAsia" w:cs="Calibri" w:hint="cs"/>
          <w:rtl/>
        </w:rPr>
        <w:t xml:space="preserve">- </w:t>
      </w:r>
      <w:r w:rsidR="004E449F" w:rsidRPr="004E449F">
        <w:rPr>
          <w:rFonts w:eastAsiaTheme="majorEastAsia" w:cs="Calibri"/>
          <w:rtl/>
        </w:rPr>
        <w:t>הוא איך המשפט ישפיע עליו. אזי מה שיקרה בפועל הוא החוק. אם יש חוקים שלא יאכפו אותם</w:t>
      </w:r>
      <w:r w:rsidR="004E449F">
        <w:rPr>
          <w:rFonts w:eastAsiaTheme="majorEastAsia" w:cs="Calibri" w:hint="cs"/>
          <w:rtl/>
        </w:rPr>
        <w:t xml:space="preserve"> </w:t>
      </w:r>
      <w:r w:rsidR="004E449F" w:rsidRPr="004E449F">
        <w:rPr>
          <w:rFonts w:eastAsiaTheme="majorEastAsia" w:cs="Calibri"/>
          <w:rtl/>
        </w:rPr>
        <w:t>במציאות זה לא חוק. אם חוק ייאכף וביהמ"ש יאכוף אותו אזי שהוא חוק אמיתי. צריך לצאת מנק</w:t>
      </w:r>
      <w:r w:rsidR="00D06385">
        <w:rPr>
          <w:rFonts w:eastAsiaTheme="majorEastAsia" w:cs="Calibri" w:hint="cs"/>
          <w:rtl/>
        </w:rPr>
        <w:t xml:space="preserve">ודת </w:t>
      </w:r>
      <w:r w:rsidR="004E449F" w:rsidRPr="004E449F">
        <w:rPr>
          <w:rFonts w:eastAsiaTheme="majorEastAsia" w:cs="Calibri"/>
          <w:rtl/>
        </w:rPr>
        <w:t>הנחה שיש פער בין מה שהמחוקק מחוקק בספר, לבין החוק שמופעל בשטח</w:t>
      </w:r>
      <w:r w:rsidR="004E449F" w:rsidRPr="004E449F">
        <w:rPr>
          <w:rFonts w:eastAsiaTheme="majorEastAsia" w:cs="Calibri" w:hint="cs"/>
          <w:rtl/>
        </w:rPr>
        <w:t>.</w:t>
      </w:r>
      <w:r w:rsidR="00370A2B">
        <w:rPr>
          <w:rFonts w:eastAsiaTheme="majorEastAsia" w:cs="Calibri" w:hint="cs"/>
          <w:rtl/>
        </w:rPr>
        <w:t xml:space="preserve"> יש הרבה דברים שמשפיעים על ההחלטות בשטח- לדוגמא השקפת העולם של השופט.</w:t>
      </w:r>
      <w:r w:rsidR="004E449F" w:rsidRPr="004E449F">
        <w:rPr>
          <w:rFonts w:eastAsiaTheme="majorEastAsia" w:cs="Calibri" w:hint="cs"/>
          <w:rtl/>
        </w:rPr>
        <w:t xml:space="preserve"> </w:t>
      </w:r>
      <w:r w:rsidR="004E449F" w:rsidRPr="004E449F">
        <w:rPr>
          <w:rFonts w:eastAsiaTheme="majorEastAsia" w:cs="Calibri"/>
          <w:b/>
          <w:bCs/>
          <w:rtl/>
        </w:rPr>
        <w:t>החוק הוא לא מה שכתוב. החוק הוא ההבנה של החוק בחיי המציאות.</w:t>
      </w:r>
      <w:r w:rsidR="00370A2B">
        <w:rPr>
          <w:rFonts w:eastAsiaTheme="majorEastAsia" w:cs="Calibri" w:hint="cs"/>
          <w:b/>
          <w:bCs/>
          <w:rtl/>
        </w:rPr>
        <w:t xml:space="preserve"> </w:t>
      </w:r>
      <w:r w:rsidRPr="004E449F">
        <w:rPr>
          <w:rFonts w:eastAsiaTheme="majorEastAsia" w:cs="Calibri" w:hint="cs"/>
          <w:rtl/>
        </w:rPr>
        <w:t xml:space="preserve">למשל, אם אנחנו יודעים שלמרות שחוק קובע </w:t>
      </w:r>
      <w:r w:rsidRPr="004E449F">
        <w:rPr>
          <w:rFonts w:eastAsiaTheme="majorEastAsia" w:cs="Calibri" w:hint="cs"/>
        </w:rPr>
        <w:t>X</w:t>
      </w:r>
      <w:r w:rsidRPr="004E449F">
        <w:rPr>
          <w:rFonts w:eastAsiaTheme="majorEastAsia" w:cs="Calibri" w:hint="cs"/>
          <w:rtl/>
        </w:rPr>
        <w:t xml:space="preserve"> , בדר"כ בתי המשפט קובעים </w:t>
      </w:r>
      <w:r w:rsidRPr="004E449F">
        <w:rPr>
          <w:rFonts w:eastAsiaTheme="majorEastAsia" w:cs="Calibri" w:hint="cs"/>
        </w:rPr>
        <w:t>Y</w:t>
      </w:r>
      <w:r w:rsidRPr="004E449F">
        <w:rPr>
          <w:rFonts w:eastAsiaTheme="majorEastAsia" w:cs="Calibri" w:hint="cs"/>
          <w:rtl/>
        </w:rPr>
        <w:t xml:space="preserve">, אז מה שאנחנו יודעים </w:t>
      </w:r>
      <w:r w:rsidR="001C710A" w:rsidRPr="004E449F">
        <w:rPr>
          <w:rFonts w:eastAsiaTheme="majorEastAsia" w:cs="Calibri" w:hint="cs"/>
          <w:rtl/>
        </w:rPr>
        <w:t>(</w:t>
      </w:r>
      <w:r w:rsidR="001C710A" w:rsidRPr="004E449F">
        <w:rPr>
          <w:rFonts w:eastAsiaTheme="majorEastAsia" w:cs="Calibri" w:hint="cs"/>
        </w:rPr>
        <w:t>Y</w:t>
      </w:r>
      <w:r w:rsidR="001C710A" w:rsidRPr="004E449F">
        <w:rPr>
          <w:rFonts w:eastAsiaTheme="majorEastAsia" w:cs="Calibri" w:hint="cs"/>
          <w:rtl/>
        </w:rPr>
        <w:t xml:space="preserve">) </w:t>
      </w:r>
      <w:r w:rsidRPr="004E449F">
        <w:rPr>
          <w:rFonts w:eastAsiaTheme="majorEastAsia" w:cs="Calibri" w:hint="cs"/>
          <w:rtl/>
        </w:rPr>
        <w:t xml:space="preserve">זה המשפט האמיתי ולא מה שכתוב בחוק היבש. </w:t>
      </w:r>
      <w:r w:rsidR="00370A2B">
        <w:rPr>
          <w:rFonts w:eastAsiaTheme="majorEastAsia" w:cs="Calibri" w:hint="cs"/>
          <w:rtl/>
        </w:rPr>
        <w:t xml:space="preserve">עצם זה שאנחנו מכירים בכך שאין תשובה משפטית אחת נכונה גורמת לנו להגדיר נכון את המשפט. </w:t>
      </w:r>
    </w:p>
    <w:p w14:paraId="22B0F4EB" w14:textId="2DFACE1C" w:rsidR="001A0DB6" w:rsidRPr="004E449F" w:rsidRDefault="001A0DB6" w:rsidP="00370A2B">
      <w:pPr>
        <w:spacing w:line="360" w:lineRule="auto"/>
        <w:jc w:val="both"/>
        <w:rPr>
          <w:rFonts w:eastAsiaTheme="majorEastAsia" w:cs="Calibri"/>
          <w:rtl/>
        </w:rPr>
      </w:pPr>
      <w:r>
        <w:rPr>
          <w:rFonts w:eastAsiaTheme="majorEastAsia" w:cs="Calibri" w:hint="cs"/>
          <w:rtl/>
        </w:rPr>
        <w:t>מה שהולמס והתנועה הריאליסטית שפרחה במיוחד בתחילת המאה 20 בארה"ב</w:t>
      </w:r>
      <w:r w:rsidR="00D06385">
        <w:rPr>
          <w:rFonts w:eastAsiaTheme="majorEastAsia" w:cs="Calibri" w:hint="cs"/>
          <w:rtl/>
        </w:rPr>
        <w:t xml:space="preserve"> טוענים</w:t>
      </w:r>
      <w:r>
        <w:rPr>
          <w:rFonts w:eastAsiaTheme="majorEastAsia" w:cs="Calibri" w:hint="cs"/>
          <w:rtl/>
        </w:rPr>
        <w:t xml:space="preserve"> </w:t>
      </w:r>
      <w:r w:rsidR="00D06385">
        <w:rPr>
          <w:rFonts w:eastAsiaTheme="majorEastAsia" w:cs="Calibri" w:hint="cs"/>
          <w:rtl/>
        </w:rPr>
        <w:t>זה</w:t>
      </w:r>
      <w:r>
        <w:rPr>
          <w:rFonts w:eastAsiaTheme="majorEastAsia" w:cs="Calibri" w:hint="cs"/>
          <w:rtl/>
        </w:rPr>
        <w:t xml:space="preserve"> שלא מספיק לדעת מה כתוב בספר החוקים או מהם העקרונות והכללים הכתובים. המשפט הוא מה שקורה בשטח, והשופט רשאי לשקול בכל מקרה את ההשפעות שהפסיקה שלו יכולה לגרום בחברה. </w:t>
      </w:r>
    </w:p>
    <w:p w14:paraId="574097BA" w14:textId="0DF7692D" w:rsidR="00C85F1A" w:rsidRPr="00C85F1A" w:rsidRDefault="00C85F1A" w:rsidP="00E150F0">
      <w:pPr>
        <w:spacing w:line="360" w:lineRule="auto"/>
        <w:jc w:val="both"/>
        <w:rPr>
          <w:rFonts w:eastAsiaTheme="majorEastAsia" w:cstheme="minorHAnsi"/>
          <w:b/>
          <w:bCs/>
          <w:u w:val="single"/>
          <w:rtl/>
        </w:rPr>
      </w:pPr>
      <w:r w:rsidRPr="00C85F1A">
        <w:rPr>
          <w:rFonts w:eastAsiaTheme="majorEastAsia" w:cstheme="minorHAnsi" w:hint="cs"/>
          <w:b/>
          <w:bCs/>
          <w:u w:val="single"/>
          <w:rtl/>
        </w:rPr>
        <w:t>אז מה</w:t>
      </w:r>
      <w:r>
        <w:rPr>
          <w:rFonts w:eastAsiaTheme="majorEastAsia" w:cstheme="minorHAnsi" w:hint="cs"/>
          <w:b/>
          <w:bCs/>
          <w:u w:val="single"/>
          <w:rtl/>
        </w:rPr>
        <w:t>ו</w:t>
      </w:r>
      <w:r w:rsidRPr="00C85F1A">
        <w:rPr>
          <w:rFonts w:eastAsiaTheme="majorEastAsia" w:cstheme="minorHAnsi" w:hint="cs"/>
          <w:b/>
          <w:bCs/>
          <w:u w:val="single"/>
          <w:rtl/>
        </w:rPr>
        <w:t xml:space="preserve"> ריאליזם משפטי?</w:t>
      </w:r>
    </w:p>
    <w:p w14:paraId="13C66B36" w14:textId="6D8A73A1" w:rsidR="00C85F1A" w:rsidRDefault="00C85F1A" w:rsidP="00C85F1A">
      <w:pPr>
        <w:spacing w:line="360" w:lineRule="auto"/>
        <w:jc w:val="both"/>
        <w:rPr>
          <w:rFonts w:eastAsiaTheme="majorEastAsia" w:cstheme="minorHAnsi"/>
          <w:rtl/>
        </w:rPr>
      </w:pPr>
      <w:r w:rsidRPr="00C85F1A">
        <w:rPr>
          <w:rFonts w:eastAsiaTheme="majorEastAsia" w:cstheme="minorHAnsi"/>
          <w:rtl/>
        </w:rPr>
        <w:t>על פי גישת הריאליזם המשפטי, המשפט אינו רק מענה קפוא ולוגי למצי</w:t>
      </w:r>
      <w:r>
        <w:rPr>
          <w:rFonts w:eastAsiaTheme="majorEastAsia" w:cstheme="minorHAnsi" w:hint="cs"/>
          <w:rtl/>
        </w:rPr>
        <w:t>א</w:t>
      </w:r>
      <w:r w:rsidRPr="00C85F1A">
        <w:rPr>
          <w:rFonts w:eastAsiaTheme="majorEastAsia" w:cstheme="minorHAnsi"/>
          <w:rtl/>
        </w:rPr>
        <w:t xml:space="preserve">ות, אלא התייחסות מעשית למציאות בכפוף לצורכי הזמן, התיאורית המוסריות והגישות הפוליטיות הרווחות. המשפט לא אמור רק לדון על פי מה שצריך להיות באופן תיאורטי, אלא באופן שמתייחס </w:t>
      </w:r>
      <w:r>
        <w:rPr>
          <w:rFonts w:eastAsiaTheme="majorEastAsia" w:cstheme="minorHAnsi" w:hint="cs"/>
          <w:rtl/>
        </w:rPr>
        <w:t xml:space="preserve">מבחינה </w:t>
      </w:r>
      <w:r w:rsidRPr="00C85F1A">
        <w:rPr>
          <w:rFonts w:eastAsiaTheme="majorEastAsia" w:cstheme="minorHAnsi"/>
          <w:rtl/>
        </w:rPr>
        <w:t>מעשי</w:t>
      </w:r>
      <w:r>
        <w:rPr>
          <w:rFonts w:eastAsiaTheme="majorEastAsia" w:cstheme="minorHAnsi" w:hint="cs"/>
          <w:rtl/>
        </w:rPr>
        <w:t>ת</w:t>
      </w:r>
      <w:r w:rsidRPr="00C85F1A">
        <w:rPr>
          <w:rFonts w:eastAsiaTheme="majorEastAsia" w:cstheme="minorHAnsi"/>
          <w:rtl/>
        </w:rPr>
        <w:t xml:space="preserve"> אל המציאות</w:t>
      </w:r>
      <w:r>
        <w:rPr>
          <w:rFonts w:eastAsiaTheme="majorEastAsia" w:cstheme="minorHAnsi" w:hint="cs"/>
          <w:rtl/>
        </w:rPr>
        <w:t>.</w:t>
      </w:r>
      <w:r w:rsidRPr="00C85F1A">
        <w:rPr>
          <w:rFonts w:eastAsiaTheme="majorEastAsia" w:cstheme="minorHAnsi"/>
          <w:rtl/>
        </w:rPr>
        <w:t xml:space="preserve"> כלומר</w:t>
      </w:r>
      <w:r>
        <w:rPr>
          <w:rFonts w:eastAsiaTheme="majorEastAsia" w:cstheme="minorHAnsi" w:hint="cs"/>
          <w:rtl/>
        </w:rPr>
        <w:t>,</w:t>
      </w:r>
      <w:r w:rsidRPr="00C85F1A">
        <w:rPr>
          <w:rFonts w:eastAsiaTheme="majorEastAsia" w:cstheme="minorHAnsi"/>
          <w:rtl/>
        </w:rPr>
        <w:t xml:space="preserve"> המשפט הוא לא רק נגזרת של החוק היבש, אלא שילוב של האופן שבו השופט פוסק את הדין לבין החוק הכתוב. האופן שבו השופט פוסק מושפע מדעות קדומות, מצב רוח ומשתנים נוספים</w:t>
      </w:r>
      <w:r w:rsidRPr="00C85F1A">
        <w:rPr>
          <w:rFonts w:eastAsiaTheme="majorEastAsia" w:cstheme="minorHAnsi"/>
        </w:rPr>
        <w:t>.</w:t>
      </w:r>
    </w:p>
    <w:p w14:paraId="58654285" w14:textId="7397E2C0" w:rsidR="000963B6" w:rsidRDefault="00C85F1A" w:rsidP="008C5F45">
      <w:pPr>
        <w:spacing w:line="360" w:lineRule="auto"/>
        <w:jc w:val="both"/>
        <w:rPr>
          <w:rFonts w:eastAsiaTheme="majorEastAsia" w:cstheme="minorHAnsi"/>
          <w:rtl/>
        </w:rPr>
      </w:pPr>
      <w:r w:rsidRPr="00C85F1A">
        <w:rPr>
          <w:rFonts w:eastAsiaTheme="majorEastAsia" w:cstheme="minorHAnsi"/>
          <w:rtl/>
        </w:rPr>
        <w:t xml:space="preserve">בניגוד </w:t>
      </w:r>
      <w:r w:rsidRPr="006412D5">
        <w:rPr>
          <w:rFonts w:eastAsiaTheme="majorEastAsia" w:cstheme="minorHAnsi"/>
          <w:u w:val="single"/>
          <w:rtl/>
        </w:rPr>
        <w:t>לריאליזם המוסרי</w:t>
      </w:r>
      <w:r>
        <w:rPr>
          <w:rFonts w:eastAsiaTheme="majorEastAsia" w:cstheme="minorHAnsi" w:hint="cs"/>
          <w:rtl/>
        </w:rPr>
        <w:t xml:space="preserve"> לפיו</w:t>
      </w:r>
      <w:r w:rsidRPr="00C85F1A">
        <w:rPr>
          <w:rFonts w:eastAsiaTheme="majorEastAsia" w:cstheme="minorHAnsi"/>
          <w:rtl/>
        </w:rPr>
        <w:t xml:space="preserve"> יש תשובה אמ</w:t>
      </w:r>
      <w:r>
        <w:rPr>
          <w:rFonts w:eastAsiaTheme="majorEastAsia" w:cstheme="minorHAnsi" w:hint="cs"/>
          <w:rtl/>
        </w:rPr>
        <w:t>י</w:t>
      </w:r>
      <w:r w:rsidRPr="00C85F1A">
        <w:rPr>
          <w:rFonts w:eastAsiaTheme="majorEastAsia" w:cstheme="minorHAnsi"/>
          <w:rtl/>
        </w:rPr>
        <w:t xml:space="preserve">תית אחת </w:t>
      </w:r>
      <w:r>
        <w:rPr>
          <w:rFonts w:eastAsiaTheme="majorEastAsia" w:cstheme="minorHAnsi" w:hint="cs"/>
          <w:rtl/>
        </w:rPr>
        <w:t xml:space="preserve">שהיא נכונה (זה ריאליזם ריאלי </w:t>
      </w:r>
      <w:r w:rsidRPr="00C85F1A">
        <w:rPr>
          <w:rFonts w:eastAsiaTheme="majorEastAsia" w:cstheme="minorHAnsi"/>
          <w:rtl/>
        </w:rPr>
        <w:t>במובן שהוא רואה בנכונות של דרך מוסר מסוימת כמו מציאות אובייקטיבית</w:t>
      </w:r>
      <w:r>
        <w:rPr>
          <w:rFonts w:eastAsiaTheme="majorEastAsia" w:cstheme="minorHAnsi" w:hint="cs"/>
          <w:rtl/>
        </w:rPr>
        <w:t>),</w:t>
      </w:r>
      <w:r w:rsidRPr="00C85F1A">
        <w:rPr>
          <w:rFonts w:eastAsiaTheme="majorEastAsia" w:cstheme="minorHAnsi"/>
          <w:rtl/>
        </w:rPr>
        <w:t xml:space="preserve"> </w:t>
      </w:r>
      <w:r>
        <w:rPr>
          <w:rFonts w:eastAsiaTheme="majorEastAsia" w:cstheme="minorHAnsi" w:hint="cs"/>
          <w:rtl/>
        </w:rPr>
        <w:t xml:space="preserve">לפי </w:t>
      </w:r>
      <w:r w:rsidRPr="006412D5">
        <w:rPr>
          <w:rFonts w:eastAsiaTheme="majorEastAsia" w:cstheme="minorHAnsi"/>
          <w:u w:val="single"/>
          <w:rtl/>
        </w:rPr>
        <w:t>הריאליזם המשפטי</w:t>
      </w:r>
      <w:r w:rsidRPr="00C85F1A">
        <w:rPr>
          <w:rFonts w:eastAsiaTheme="majorEastAsia" w:cstheme="minorHAnsi"/>
          <w:rtl/>
        </w:rPr>
        <w:t xml:space="preserve"> </w:t>
      </w:r>
      <w:r>
        <w:rPr>
          <w:rFonts w:eastAsiaTheme="majorEastAsia" w:cstheme="minorHAnsi" w:hint="cs"/>
          <w:rtl/>
        </w:rPr>
        <w:t>ה</w:t>
      </w:r>
      <w:r w:rsidRPr="00C85F1A">
        <w:rPr>
          <w:rFonts w:eastAsiaTheme="majorEastAsia" w:cstheme="minorHAnsi"/>
          <w:rtl/>
        </w:rPr>
        <w:t>משפט נבחן לפי האופן שהוא מתקיים במציאות ולא על פי האופן שהכללים מכתיבים את הדין</w:t>
      </w:r>
      <w:r>
        <w:rPr>
          <w:rFonts w:eastAsiaTheme="majorEastAsia" w:cstheme="minorHAnsi" w:hint="cs"/>
          <w:rtl/>
        </w:rPr>
        <w:t>. (</w:t>
      </w:r>
      <w:r w:rsidRPr="00C85F1A">
        <w:rPr>
          <w:rFonts w:eastAsiaTheme="majorEastAsia" w:cstheme="minorHAnsi"/>
          <w:rtl/>
        </w:rPr>
        <w:t>הוא ריאלי במובן זה שהוא הדין המתקיים בפועל, במציאות</w:t>
      </w:r>
      <w:r>
        <w:rPr>
          <w:rFonts w:eastAsiaTheme="majorEastAsia" w:cstheme="minorHAnsi" w:hint="cs"/>
          <w:rtl/>
        </w:rPr>
        <w:t>)</w:t>
      </w:r>
      <w:r w:rsidRPr="00C85F1A">
        <w:rPr>
          <w:rFonts w:eastAsiaTheme="majorEastAsia" w:cstheme="minorHAnsi"/>
          <w:rtl/>
        </w:rPr>
        <w:t>. בניגוד לעמדת הפורמליסט שסבור</w:t>
      </w:r>
      <w:r w:rsidR="006412D5">
        <w:rPr>
          <w:rFonts w:eastAsiaTheme="majorEastAsia" w:cstheme="minorHAnsi" w:hint="cs"/>
          <w:rtl/>
        </w:rPr>
        <w:t xml:space="preserve"> כי</w:t>
      </w:r>
      <w:r w:rsidRPr="00C85F1A">
        <w:rPr>
          <w:rFonts w:eastAsiaTheme="majorEastAsia" w:cstheme="minorHAnsi"/>
          <w:rtl/>
        </w:rPr>
        <w:t xml:space="preserve"> יש רק תשובה אחת נכונה לגבי השאלה מה המשפט אומר, הריאליסט מתייחס במידה רבה לעובדה שהתשובה תלוית הקשר</w:t>
      </w:r>
      <w:r>
        <w:rPr>
          <w:rFonts w:eastAsiaTheme="majorEastAsia" w:cstheme="minorHAnsi" w:hint="cs"/>
          <w:rtl/>
        </w:rPr>
        <w:t>. ל</w:t>
      </w:r>
      <w:r w:rsidRPr="00C85F1A">
        <w:rPr>
          <w:rFonts w:eastAsiaTheme="majorEastAsia" w:cstheme="minorHAnsi"/>
          <w:rtl/>
        </w:rPr>
        <w:t>פעמים ישנן נסיבות בלתי פורמליות שמשפיעות על הכרעת השופט בפועל שעשויה פעם אחת להיות כך ופעם אחרת להיות שונה</w:t>
      </w:r>
      <w:r>
        <w:rPr>
          <w:rFonts w:eastAsiaTheme="majorEastAsia" w:cstheme="minorHAnsi" w:hint="cs"/>
          <w:rtl/>
        </w:rPr>
        <w:t>.</w:t>
      </w:r>
    </w:p>
    <w:p w14:paraId="23DCDCAB" w14:textId="1C07862B" w:rsidR="008C5F45" w:rsidRPr="008C5F45" w:rsidRDefault="008C5F45" w:rsidP="008C5F45">
      <w:pPr>
        <w:spacing w:line="360" w:lineRule="auto"/>
        <w:jc w:val="both"/>
        <w:rPr>
          <w:rFonts w:eastAsiaTheme="majorEastAsia" w:cstheme="minorHAnsi"/>
          <w:b/>
          <w:bCs/>
          <w:rtl/>
        </w:rPr>
      </w:pPr>
      <w:r>
        <w:rPr>
          <w:rFonts w:eastAsiaTheme="majorEastAsia" w:cstheme="minorHAnsi" w:hint="cs"/>
          <w:b/>
          <w:bCs/>
          <w:rtl/>
        </w:rPr>
        <w:t xml:space="preserve">ריאליזם משפטי- </w:t>
      </w:r>
      <w:r w:rsidRPr="008C5F45">
        <w:rPr>
          <w:rFonts w:eastAsiaTheme="majorEastAsia" w:cstheme="minorHAnsi"/>
          <w:b/>
          <w:bCs/>
          <w:u w:val="single"/>
          <w:rtl/>
        </w:rPr>
        <w:t>שפיטה:</w:t>
      </w:r>
    </w:p>
    <w:p w14:paraId="6B0A4A9C" w14:textId="15DAAC4C" w:rsidR="008C5F45" w:rsidRPr="008C5F45" w:rsidRDefault="008C5F45" w:rsidP="008C5F45">
      <w:pPr>
        <w:pStyle w:val="a3"/>
        <w:numPr>
          <w:ilvl w:val="0"/>
          <w:numId w:val="13"/>
        </w:numPr>
        <w:spacing w:line="360" w:lineRule="auto"/>
        <w:jc w:val="both"/>
        <w:rPr>
          <w:rFonts w:eastAsiaTheme="majorEastAsia" w:cstheme="minorHAnsi"/>
          <w:rtl/>
        </w:rPr>
      </w:pPr>
      <w:r w:rsidRPr="008C5F45">
        <w:rPr>
          <w:rFonts w:eastAsiaTheme="majorEastAsia" w:cstheme="minorHAnsi"/>
          <w:rtl/>
        </w:rPr>
        <w:t>חוק אינו חוק עד שהוא לא מופעל על ידי השופט.</w:t>
      </w:r>
      <w:r>
        <w:rPr>
          <w:rFonts w:eastAsiaTheme="majorEastAsia" w:cstheme="minorHAnsi" w:hint="cs"/>
          <w:rtl/>
        </w:rPr>
        <w:t xml:space="preserve"> מה שחשוב באמת הוא היישום של החוק. </w:t>
      </w:r>
    </w:p>
    <w:p w14:paraId="30B5C7A8" w14:textId="1FFC10D5" w:rsidR="008C5F45" w:rsidRDefault="008C5F45" w:rsidP="008C5F45">
      <w:pPr>
        <w:pStyle w:val="a3"/>
        <w:numPr>
          <w:ilvl w:val="0"/>
          <w:numId w:val="13"/>
        </w:numPr>
        <w:spacing w:line="360" w:lineRule="auto"/>
        <w:jc w:val="both"/>
        <w:rPr>
          <w:rFonts w:eastAsiaTheme="majorEastAsia" w:cstheme="minorHAnsi"/>
        </w:rPr>
      </w:pPr>
      <w:r w:rsidRPr="008C5F45">
        <w:rPr>
          <w:rFonts w:eastAsiaTheme="majorEastAsia" w:cstheme="minorHAnsi"/>
          <w:rtl/>
        </w:rPr>
        <w:t>ההכרעה ממוקדת בעובדות ולא ב"שיקול המשפטי" (=שלילת ה- “</w:t>
      </w:r>
      <w:r w:rsidRPr="008C5F45">
        <w:rPr>
          <w:rFonts w:eastAsiaTheme="majorEastAsia" w:cstheme="minorHAnsi"/>
        </w:rPr>
        <w:t>Legal Reasoning</w:t>
      </w:r>
      <w:r w:rsidRPr="008C5F45">
        <w:rPr>
          <w:rFonts w:eastAsiaTheme="majorEastAsia" w:cstheme="minorHAnsi"/>
          <w:rtl/>
        </w:rPr>
        <w:t>”)</w:t>
      </w:r>
      <w:r w:rsidR="00696A14">
        <w:rPr>
          <w:rFonts w:eastAsiaTheme="majorEastAsia" w:cstheme="minorHAnsi" w:hint="cs"/>
          <w:rtl/>
        </w:rPr>
        <w:t>.</w:t>
      </w:r>
    </w:p>
    <w:p w14:paraId="2AA829AF" w14:textId="51E0C503" w:rsidR="008C5F45" w:rsidRDefault="008C5F45" w:rsidP="008C5F45">
      <w:pPr>
        <w:pStyle w:val="a3"/>
        <w:numPr>
          <w:ilvl w:val="0"/>
          <w:numId w:val="13"/>
        </w:numPr>
        <w:spacing w:line="360" w:lineRule="auto"/>
        <w:jc w:val="both"/>
        <w:rPr>
          <w:rFonts w:eastAsiaTheme="majorEastAsia" w:cstheme="minorHAnsi"/>
        </w:rPr>
      </w:pPr>
      <w:r w:rsidRPr="008C5F45">
        <w:rPr>
          <w:rFonts w:eastAsiaTheme="majorEastAsia" w:cstheme="minorHAnsi"/>
          <w:rtl/>
        </w:rPr>
        <w:t>ביסוס ההחלטה על הטיות ערכיות (אישיות או חברתיות)</w:t>
      </w:r>
      <w:r w:rsidR="00696A14">
        <w:rPr>
          <w:rFonts w:eastAsiaTheme="majorEastAsia" w:cstheme="minorHAnsi" w:hint="cs"/>
          <w:rtl/>
        </w:rPr>
        <w:t>.</w:t>
      </w:r>
    </w:p>
    <w:p w14:paraId="6AFFEF43" w14:textId="36F2E9B2" w:rsidR="008C5F45" w:rsidRPr="008C5F45" w:rsidRDefault="008C5F45" w:rsidP="008C5F45">
      <w:pPr>
        <w:pStyle w:val="a3"/>
        <w:numPr>
          <w:ilvl w:val="0"/>
          <w:numId w:val="13"/>
        </w:numPr>
        <w:spacing w:line="360" w:lineRule="auto"/>
        <w:jc w:val="both"/>
        <w:rPr>
          <w:rFonts w:eastAsiaTheme="majorEastAsia" w:cstheme="minorHAnsi"/>
          <w:rtl/>
        </w:rPr>
      </w:pPr>
      <w:r w:rsidRPr="008C5F45">
        <w:rPr>
          <w:rFonts w:eastAsiaTheme="majorEastAsia" w:cstheme="minorHAnsi"/>
          <w:rtl/>
        </w:rPr>
        <w:t xml:space="preserve">צריך להיות תפקיד גדול יותר לשיקולי </w:t>
      </w:r>
      <w:r w:rsidRPr="008C5F45">
        <w:rPr>
          <w:rFonts w:eastAsiaTheme="majorEastAsia" w:cstheme="minorHAnsi"/>
          <w:b/>
          <w:bCs/>
          <w:rtl/>
        </w:rPr>
        <w:t>מדיניות</w:t>
      </w:r>
      <w:r w:rsidRPr="008C5F45">
        <w:rPr>
          <w:rFonts w:eastAsiaTheme="majorEastAsia" w:cstheme="minorHAnsi"/>
          <w:rtl/>
        </w:rPr>
        <w:t xml:space="preserve"> חברתיים ומדעי החברה</w:t>
      </w:r>
      <w:r w:rsidR="00696A14">
        <w:rPr>
          <w:rFonts w:eastAsiaTheme="majorEastAsia" w:cstheme="minorHAnsi" w:hint="cs"/>
          <w:rtl/>
        </w:rPr>
        <w:t>.</w:t>
      </w:r>
    </w:p>
    <w:p w14:paraId="778ADEBD" w14:textId="77777777" w:rsidR="008C5F45" w:rsidRPr="008C5F45" w:rsidRDefault="008C5F45" w:rsidP="008C5F45">
      <w:pPr>
        <w:spacing w:line="360" w:lineRule="auto"/>
        <w:jc w:val="both"/>
        <w:rPr>
          <w:rFonts w:eastAsiaTheme="majorEastAsia" w:cstheme="minorHAnsi"/>
          <w:b/>
          <w:bCs/>
          <w:u w:val="single"/>
          <w:rtl/>
        </w:rPr>
      </w:pPr>
      <w:r w:rsidRPr="008C5F45">
        <w:rPr>
          <w:rFonts w:eastAsiaTheme="majorEastAsia" w:cstheme="minorHAnsi"/>
          <w:b/>
          <w:bCs/>
          <w:u w:val="single"/>
          <w:rtl/>
        </w:rPr>
        <w:t>"תיקי ברנדייס":</w:t>
      </w:r>
    </w:p>
    <w:p w14:paraId="3EB79E3C" w14:textId="1053F2B9" w:rsidR="000963B6" w:rsidRDefault="008C5F45" w:rsidP="008C5F45">
      <w:pPr>
        <w:spacing w:line="360" w:lineRule="auto"/>
        <w:jc w:val="both"/>
        <w:rPr>
          <w:rFonts w:eastAsiaTheme="majorEastAsia" w:cstheme="minorHAnsi"/>
          <w:rtl/>
        </w:rPr>
      </w:pPr>
      <w:r w:rsidRPr="008C5F45">
        <w:rPr>
          <w:rFonts w:eastAsiaTheme="majorEastAsia" w:cstheme="minorHAnsi"/>
          <w:rtl/>
        </w:rPr>
        <w:t xml:space="preserve"> </w:t>
      </w:r>
      <w:r w:rsidRPr="00D613E6">
        <w:rPr>
          <w:rFonts w:eastAsiaTheme="majorEastAsia" w:cstheme="minorHAnsi"/>
          <w:shd w:val="clear" w:color="auto" w:fill="BDD6EE" w:themeFill="accent5" w:themeFillTint="66"/>
          <w:rtl/>
        </w:rPr>
        <w:t>(</w:t>
      </w:r>
      <w:r w:rsidRPr="00D613E6">
        <w:rPr>
          <w:rFonts w:eastAsiaTheme="majorEastAsia" w:cstheme="minorHAnsi"/>
          <w:shd w:val="clear" w:color="auto" w:fill="BDD6EE" w:themeFill="accent5" w:themeFillTint="66"/>
        </w:rPr>
        <w:t>Muller v. Oregon, 208 US 412 (1908</w:t>
      </w:r>
    </w:p>
    <w:p w14:paraId="47CA8590" w14:textId="6C4DA6F7" w:rsidR="00606820" w:rsidRPr="008C5F45" w:rsidRDefault="008C5F45" w:rsidP="00606820">
      <w:pPr>
        <w:spacing w:line="360" w:lineRule="auto"/>
        <w:jc w:val="both"/>
        <w:rPr>
          <w:rFonts w:eastAsiaTheme="majorEastAsia" w:cstheme="minorHAnsi"/>
          <w:rtl/>
        </w:rPr>
      </w:pPr>
      <w:r>
        <w:rPr>
          <w:rFonts w:eastAsiaTheme="majorEastAsia" w:cstheme="minorHAnsi" w:hint="cs"/>
          <w:rtl/>
        </w:rPr>
        <w:lastRenderedPageBreak/>
        <w:t>לואי ברנדייס היה שופט בביהמ</w:t>
      </w:r>
      <w:r w:rsidR="00D613E6">
        <w:rPr>
          <w:rFonts w:eastAsiaTheme="majorEastAsia" w:cstheme="minorHAnsi" w:hint="cs"/>
          <w:rtl/>
        </w:rPr>
        <w:t>"</w:t>
      </w:r>
      <w:r>
        <w:rPr>
          <w:rFonts w:eastAsiaTheme="majorEastAsia" w:cstheme="minorHAnsi" w:hint="cs"/>
          <w:rtl/>
        </w:rPr>
        <w:t xml:space="preserve">ש העליון ולפני כן היה עו"ד בוושינגטון. </w:t>
      </w:r>
      <w:r w:rsidRPr="008C5F45">
        <w:rPr>
          <w:rFonts w:eastAsiaTheme="majorEastAsia" w:cstheme="minorHAnsi"/>
          <w:rtl/>
        </w:rPr>
        <w:t>תיקי בריינדיס – מדובר על עובדים שעבדו בתנאים לא אנושיים</w:t>
      </w:r>
      <w:r w:rsidR="00D613E6">
        <w:rPr>
          <w:rFonts w:eastAsiaTheme="majorEastAsia" w:cstheme="minorHAnsi" w:hint="cs"/>
          <w:rtl/>
        </w:rPr>
        <w:t>. הטי</w:t>
      </w:r>
      <w:r w:rsidRPr="008C5F45">
        <w:rPr>
          <w:rFonts w:eastAsiaTheme="majorEastAsia" w:cstheme="minorHAnsi"/>
          <w:rtl/>
        </w:rPr>
        <w:t>עוני</w:t>
      </w:r>
      <w:r w:rsidR="00D613E6">
        <w:rPr>
          <w:rFonts w:eastAsiaTheme="majorEastAsia" w:cstheme="minorHAnsi" w:hint="cs"/>
          <w:rtl/>
        </w:rPr>
        <w:t>ם של לואי ברנדייס</w:t>
      </w:r>
      <w:r w:rsidRPr="008C5F45">
        <w:rPr>
          <w:rFonts w:eastAsiaTheme="majorEastAsia" w:cstheme="minorHAnsi"/>
          <w:rtl/>
        </w:rPr>
        <w:t xml:space="preserve"> היו</w:t>
      </w:r>
      <w:r w:rsidR="00D613E6">
        <w:rPr>
          <w:rFonts w:eastAsiaTheme="majorEastAsia" w:cstheme="minorHAnsi" w:hint="cs"/>
          <w:rtl/>
        </w:rPr>
        <w:t xml:space="preserve"> בעיקר</w:t>
      </w:r>
      <w:r w:rsidRPr="008C5F45">
        <w:rPr>
          <w:rFonts w:eastAsiaTheme="majorEastAsia" w:cstheme="minorHAnsi"/>
          <w:rtl/>
        </w:rPr>
        <w:t xml:space="preserve"> סוציולוגיים </w:t>
      </w:r>
      <w:r w:rsidR="00D613E6">
        <w:rPr>
          <w:rFonts w:eastAsiaTheme="majorEastAsia" w:cstheme="minorHAnsi" w:hint="cs"/>
          <w:rtl/>
        </w:rPr>
        <w:t>ו</w:t>
      </w:r>
      <w:r w:rsidRPr="008C5F45">
        <w:rPr>
          <w:rFonts w:eastAsiaTheme="majorEastAsia" w:cstheme="minorHAnsi"/>
          <w:rtl/>
        </w:rPr>
        <w:t>מוסריים</w:t>
      </w:r>
      <w:r w:rsidR="00D613E6">
        <w:rPr>
          <w:rFonts w:eastAsiaTheme="majorEastAsia" w:cstheme="minorHAnsi" w:hint="cs"/>
          <w:rtl/>
        </w:rPr>
        <w:t xml:space="preserve"> </w:t>
      </w:r>
      <w:r w:rsidRPr="008C5F45">
        <w:rPr>
          <w:rFonts w:eastAsiaTheme="majorEastAsia" w:cstheme="minorHAnsi"/>
          <w:rtl/>
        </w:rPr>
        <w:t>( אם תפסוק כך אתה יודע מה יקרה)</w:t>
      </w:r>
      <w:r w:rsidR="00D613E6">
        <w:rPr>
          <w:rFonts w:eastAsiaTheme="majorEastAsia" w:cstheme="minorHAnsi" w:hint="cs"/>
          <w:rtl/>
        </w:rPr>
        <w:t xml:space="preserve">. </w:t>
      </w:r>
      <w:r w:rsidRPr="008C5F45">
        <w:rPr>
          <w:rFonts w:eastAsiaTheme="majorEastAsia" w:cstheme="minorHAnsi"/>
          <w:rtl/>
        </w:rPr>
        <w:t>במדינת אורגון חוקקו חוק לגבי עבודה במכבסו</w:t>
      </w:r>
      <w:r w:rsidR="00D613E6">
        <w:rPr>
          <w:rFonts w:eastAsiaTheme="majorEastAsia" w:cstheme="minorHAnsi" w:hint="cs"/>
          <w:rtl/>
        </w:rPr>
        <w:t>ת-</w:t>
      </w:r>
      <w:r w:rsidR="00DA58AB">
        <w:rPr>
          <w:rFonts w:eastAsiaTheme="majorEastAsia" w:cstheme="minorHAnsi" w:hint="cs"/>
          <w:rtl/>
        </w:rPr>
        <w:t xml:space="preserve"> הוטל</w:t>
      </w:r>
      <w:r w:rsidR="00D613E6">
        <w:rPr>
          <w:rFonts w:eastAsiaTheme="majorEastAsia" w:cstheme="minorHAnsi" w:hint="cs"/>
          <w:rtl/>
        </w:rPr>
        <w:t xml:space="preserve"> </w:t>
      </w:r>
      <w:r w:rsidRPr="008C5F45">
        <w:rPr>
          <w:rFonts w:eastAsiaTheme="majorEastAsia" w:cstheme="minorHAnsi"/>
          <w:rtl/>
        </w:rPr>
        <w:t xml:space="preserve">צו להטיל תקרה </w:t>
      </w:r>
      <w:r w:rsidR="00CF2E32">
        <w:rPr>
          <w:rFonts w:eastAsiaTheme="majorEastAsia" w:cstheme="minorHAnsi" w:hint="cs"/>
          <w:rtl/>
        </w:rPr>
        <w:t>של</w:t>
      </w:r>
      <w:r w:rsidRPr="008C5F45">
        <w:rPr>
          <w:rFonts w:eastAsiaTheme="majorEastAsia" w:cstheme="minorHAnsi"/>
          <w:rtl/>
        </w:rPr>
        <w:t xml:space="preserve"> שעות עבודה על נשים שעבדו במכבסות.</w:t>
      </w:r>
      <w:r w:rsidR="00DA58AB">
        <w:rPr>
          <w:rFonts w:eastAsiaTheme="majorEastAsia" w:cstheme="minorHAnsi" w:hint="cs"/>
          <w:rtl/>
        </w:rPr>
        <w:t xml:space="preserve"> </w:t>
      </w:r>
      <w:r w:rsidR="00D613E6">
        <w:rPr>
          <w:rFonts w:eastAsiaTheme="majorEastAsia" w:cstheme="minorHAnsi" w:hint="cs"/>
          <w:rtl/>
        </w:rPr>
        <w:t xml:space="preserve">אדון </w:t>
      </w:r>
      <w:r w:rsidRPr="008C5F45">
        <w:rPr>
          <w:rFonts w:eastAsiaTheme="majorEastAsia" w:cstheme="minorHAnsi"/>
          <w:rtl/>
        </w:rPr>
        <w:t>מולר היה בעל מספר מכבסות והוא לא הסכים לקבל את ההתערבות הממשלתית הגסה הזו בשוק החופשי</w:t>
      </w:r>
      <w:r w:rsidR="00D613E6">
        <w:rPr>
          <w:rFonts w:eastAsiaTheme="majorEastAsia" w:cstheme="minorHAnsi" w:hint="cs"/>
          <w:rtl/>
        </w:rPr>
        <w:t>. מולר טען ש</w:t>
      </w:r>
      <w:r w:rsidRPr="008C5F45">
        <w:rPr>
          <w:rFonts w:eastAsiaTheme="majorEastAsia" w:cstheme="minorHAnsi"/>
          <w:rtl/>
        </w:rPr>
        <w:t xml:space="preserve">אם נשים רוצות לעבוד </w:t>
      </w:r>
      <w:r w:rsidR="00D613E6">
        <w:rPr>
          <w:rFonts w:eastAsiaTheme="majorEastAsia" w:cstheme="minorHAnsi" w:hint="cs"/>
          <w:rtl/>
        </w:rPr>
        <w:t>יש לאפשר להן לעשות זאת</w:t>
      </w:r>
      <w:r w:rsidRPr="008C5F45">
        <w:rPr>
          <w:rFonts w:eastAsiaTheme="majorEastAsia" w:cstheme="minorHAnsi"/>
          <w:rtl/>
        </w:rPr>
        <w:t>. החוק הזה נחקק באורגון ומולר עתר לבימ"ש העליון הפדראלי בטענה שיש התנגשות בין החוק ל</w:t>
      </w:r>
      <w:r w:rsidR="00DA58AB">
        <w:rPr>
          <w:rFonts w:eastAsiaTheme="majorEastAsia" w:cstheme="minorHAnsi" w:hint="cs"/>
          <w:rtl/>
        </w:rPr>
        <w:t>בין ה</w:t>
      </w:r>
      <w:r w:rsidRPr="008C5F45">
        <w:rPr>
          <w:rFonts w:eastAsiaTheme="majorEastAsia" w:cstheme="minorHAnsi"/>
          <w:rtl/>
        </w:rPr>
        <w:t>חוקה ויש לבטל את החוק כי הוא נוגד את התיקון ה-14 לחוק</w:t>
      </w:r>
      <w:r w:rsidR="00DA58AB">
        <w:rPr>
          <w:rFonts w:eastAsiaTheme="majorEastAsia" w:cstheme="minorHAnsi" w:hint="cs"/>
          <w:rtl/>
        </w:rPr>
        <w:t>ה</w:t>
      </w:r>
      <w:r w:rsidRPr="008C5F45">
        <w:rPr>
          <w:rFonts w:eastAsiaTheme="majorEastAsia" w:cstheme="minorHAnsi"/>
          <w:rtl/>
        </w:rPr>
        <w:t>. את המדינה ייצג עו"ד מבריק ספרדי, לואי ברנדייס, מהאריסטוקרטים של הקהילה היהודית (לאחר מכן הוא היה גם שופט).</w:t>
      </w:r>
    </w:p>
    <w:p w14:paraId="2C834D4F" w14:textId="12C859F6" w:rsidR="008C5F45" w:rsidRPr="008C5F45" w:rsidRDefault="008C5F45" w:rsidP="00DA58AB">
      <w:pPr>
        <w:spacing w:line="360" w:lineRule="auto"/>
        <w:jc w:val="both"/>
        <w:rPr>
          <w:rFonts w:eastAsiaTheme="majorEastAsia" w:cstheme="minorHAnsi"/>
          <w:rtl/>
        </w:rPr>
      </w:pPr>
      <w:r w:rsidRPr="008C5F45">
        <w:rPr>
          <w:rFonts w:eastAsiaTheme="majorEastAsia" w:cstheme="minorHAnsi"/>
          <w:rtl/>
        </w:rPr>
        <w:t xml:space="preserve">ברנדייס היה סטאז'ר של הולמס </w:t>
      </w:r>
      <w:r w:rsidR="00DA58AB">
        <w:rPr>
          <w:rFonts w:eastAsiaTheme="majorEastAsia" w:cstheme="minorHAnsi" w:hint="cs"/>
          <w:rtl/>
        </w:rPr>
        <w:t>ו</w:t>
      </w:r>
      <w:r w:rsidRPr="008C5F45">
        <w:rPr>
          <w:rFonts w:eastAsiaTheme="majorEastAsia" w:cstheme="minorHAnsi"/>
          <w:rtl/>
        </w:rPr>
        <w:t>הוא החליט ליישם את תורת הולמס, אז במקום להביא תקדימים וטענות מתוחכמות הוא כתב תיק שכונה </w:t>
      </w:r>
      <w:r w:rsidRPr="008C5F45">
        <w:rPr>
          <w:rFonts w:eastAsiaTheme="majorEastAsia" w:cstheme="minorHAnsi"/>
          <w:b/>
          <w:bCs/>
        </w:rPr>
        <w:t>Brandeis Brief</w:t>
      </w:r>
      <w:r w:rsidRPr="008C5F45">
        <w:rPr>
          <w:rFonts w:eastAsiaTheme="majorEastAsia" w:cstheme="minorHAnsi"/>
          <w:rtl/>
        </w:rPr>
        <w:t> התיק עסק רובו בסטטיסטיקה</w:t>
      </w:r>
      <w:r w:rsidR="00DA58AB">
        <w:rPr>
          <w:rFonts w:eastAsiaTheme="majorEastAsia" w:cstheme="minorHAnsi" w:hint="cs"/>
          <w:rtl/>
        </w:rPr>
        <w:t xml:space="preserve"> [המרצה טוען שכ90% מהטיעונים היו טיעונים סוציולוגיים ולא משפטיים]</w:t>
      </w:r>
      <w:r w:rsidRPr="008C5F45">
        <w:rPr>
          <w:rFonts w:eastAsiaTheme="majorEastAsia" w:cstheme="minorHAnsi"/>
          <w:rtl/>
        </w:rPr>
        <w:t xml:space="preserve"> הוא עשה מחקר אצל רופאי נשים על הקשר בין נשים העומדות על הרגליים לבין תמות</w:t>
      </w:r>
      <w:r w:rsidR="00DA58AB">
        <w:rPr>
          <w:rFonts w:eastAsiaTheme="majorEastAsia" w:cstheme="minorHAnsi" w:hint="cs"/>
          <w:rtl/>
        </w:rPr>
        <w:t>ת</w:t>
      </w:r>
      <w:r w:rsidRPr="008C5F45">
        <w:rPr>
          <w:rFonts w:eastAsiaTheme="majorEastAsia" w:cstheme="minorHAnsi"/>
          <w:rtl/>
        </w:rPr>
        <w:t xml:space="preserve"> העוברים.</w:t>
      </w:r>
      <w:r w:rsidR="00606820">
        <w:rPr>
          <w:rFonts w:eastAsiaTheme="majorEastAsia" w:cstheme="minorHAnsi" w:hint="cs"/>
          <w:rtl/>
        </w:rPr>
        <w:t xml:space="preserve"> </w:t>
      </w:r>
    </w:p>
    <w:p w14:paraId="44398905" w14:textId="7A0B3E4C" w:rsidR="008C5F45" w:rsidRPr="008C5F45" w:rsidRDefault="008C5F45" w:rsidP="008C5F45">
      <w:pPr>
        <w:spacing w:line="360" w:lineRule="auto"/>
        <w:jc w:val="both"/>
        <w:rPr>
          <w:rFonts w:eastAsiaTheme="majorEastAsia" w:cstheme="minorHAnsi"/>
          <w:rtl/>
        </w:rPr>
      </w:pPr>
      <w:r w:rsidRPr="008C5F45">
        <w:rPr>
          <w:rFonts w:eastAsiaTheme="majorEastAsia" w:cstheme="minorHAnsi"/>
          <w:rtl/>
        </w:rPr>
        <w:t>אורגון דאגה מאוד לאוכלוסייה שלה באותה תקופה והיה לה חשוב לשמור על ש</w:t>
      </w:r>
      <w:r w:rsidR="00CF2E32">
        <w:rPr>
          <w:rFonts w:eastAsiaTheme="majorEastAsia" w:cstheme="minorHAnsi" w:hint="cs"/>
          <w:rtl/>
        </w:rPr>
        <w:t>י</w:t>
      </w:r>
      <w:r w:rsidRPr="008C5F45">
        <w:rPr>
          <w:rFonts w:eastAsiaTheme="majorEastAsia" w:cstheme="minorHAnsi"/>
          <w:rtl/>
        </w:rPr>
        <w:t xml:space="preserve">עורי ילודה גבוהים, ברנדייס בנה תיק סוציולוגי בריאותי כלכלי פוליטי ולראשונה בהיסטוריית המשפט בארה"ב הוא לא התבסס על חוקים ותקדימים- משפט פורמאלי, </w:t>
      </w:r>
      <w:r w:rsidR="00D45961">
        <w:rPr>
          <w:rFonts w:eastAsiaTheme="majorEastAsia" w:cstheme="minorHAnsi" w:hint="cs"/>
          <w:rtl/>
        </w:rPr>
        <w:t xml:space="preserve">אלא </w:t>
      </w:r>
      <w:r w:rsidRPr="008C5F45">
        <w:rPr>
          <w:rFonts w:eastAsiaTheme="majorEastAsia" w:cstheme="minorHAnsi"/>
          <w:rtl/>
        </w:rPr>
        <w:t>הוא התבסס על הוכחות מהחיים, ניסיון ולא היגיון, רוב השופטים קיבלו את הטענה של ברנדייס ואמרו שאין ספק שההסדר הקיים לפני החוק פוגע בבריאות הנשים ופוגע בריבוי האוכלוסייה וכדי להדוף איום קיומי על המדינה יש להתערב גם בחופש הפרט על פי תיקון 14. כל זאת הודות לעבודה המושלמת שעשה ברנדייס. העתירה נדחתה, מולר נשלח לביתו בידיים ריקות והחוק נשאר תקף.</w:t>
      </w:r>
    </w:p>
    <w:p w14:paraId="6E4A5CEE" w14:textId="5A94C1E7" w:rsidR="008C5F45" w:rsidRPr="008C5F45" w:rsidRDefault="008C5F45" w:rsidP="008C5F45">
      <w:pPr>
        <w:spacing w:line="360" w:lineRule="auto"/>
        <w:jc w:val="both"/>
        <w:rPr>
          <w:rFonts w:eastAsiaTheme="majorEastAsia" w:cstheme="minorHAnsi"/>
          <w:rtl/>
        </w:rPr>
      </w:pPr>
      <w:r w:rsidRPr="008C5F45">
        <w:rPr>
          <w:rFonts w:eastAsiaTheme="majorEastAsia" w:cstheme="minorHAnsi"/>
          <w:rtl/>
        </w:rPr>
        <w:t>המשפט אכן מוצג בצורה פורמליסטית, כל מי שקורא פס"ד רואה מבנה אינטלקטואלי משכנע. הולמס אמר </w:t>
      </w:r>
      <w:r w:rsidRPr="008C5F45">
        <w:rPr>
          <w:rFonts w:eastAsiaTheme="majorEastAsia" w:cstheme="minorHAnsi"/>
          <w:b/>
          <w:bCs/>
          <w:rtl/>
        </w:rPr>
        <w:t>שהמהות</w:t>
      </w:r>
      <w:r w:rsidRPr="008C5F45">
        <w:rPr>
          <w:rFonts w:eastAsiaTheme="majorEastAsia" w:cstheme="minorHAnsi"/>
          <w:rtl/>
        </w:rPr>
        <w:t> </w:t>
      </w:r>
      <w:r w:rsidRPr="008C5F45">
        <w:rPr>
          <w:rFonts w:eastAsiaTheme="majorEastAsia" w:cstheme="minorHAnsi"/>
          <w:b/>
          <w:bCs/>
          <w:rtl/>
        </w:rPr>
        <w:t>של המשפט היא סובייקטיבית, רק הצורה היא פורמליסטית</w:t>
      </w:r>
      <w:r w:rsidRPr="008C5F45">
        <w:rPr>
          <w:rFonts w:eastAsiaTheme="majorEastAsia" w:cstheme="minorHAnsi"/>
          <w:rtl/>
        </w:rPr>
        <w:t xml:space="preserve">. המשפט בצורה חיצונית נראה </w:t>
      </w:r>
      <w:r w:rsidR="00CF2E32" w:rsidRPr="008C5F45">
        <w:rPr>
          <w:rFonts w:eastAsiaTheme="majorEastAsia" w:cstheme="minorHAnsi" w:hint="cs"/>
          <w:rtl/>
        </w:rPr>
        <w:t>פורמאליסט</w:t>
      </w:r>
      <w:r w:rsidR="00CF2E32">
        <w:rPr>
          <w:rFonts w:eastAsiaTheme="majorEastAsia" w:cstheme="minorHAnsi" w:hint="cs"/>
          <w:rtl/>
        </w:rPr>
        <w:t>י</w:t>
      </w:r>
      <w:r w:rsidRPr="008C5F45">
        <w:rPr>
          <w:rFonts w:eastAsiaTheme="majorEastAsia" w:cstheme="minorHAnsi"/>
          <w:rtl/>
        </w:rPr>
        <w:t xml:space="preserve"> אבל אם בודקים אותו לעומק מבינים שזו רק הסובייקטיביות של השופט.</w:t>
      </w:r>
    </w:p>
    <w:p w14:paraId="35DC07AE" w14:textId="17DFAB3D" w:rsidR="008C5F45" w:rsidRPr="008C5F45" w:rsidRDefault="008C5F45" w:rsidP="008C5F45">
      <w:pPr>
        <w:spacing w:line="360" w:lineRule="auto"/>
        <w:jc w:val="both"/>
        <w:rPr>
          <w:rFonts w:eastAsiaTheme="majorEastAsia" w:cstheme="minorHAnsi"/>
          <w:rtl/>
        </w:rPr>
      </w:pPr>
      <w:r w:rsidRPr="008C5F45">
        <w:rPr>
          <w:rFonts w:eastAsiaTheme="majorEastAsia" w:cstheme="minorHAnsi"/>
          <w:rtl/>
        </w:rPr>
        <w:t>הולמס אומר ששופטים הם אינם שופטים</w:t>
      </w:r>
      <w:r w:rsidR="00D45961">
        <w:rPr>
          <w:rFonts w:eastAsiaTheme="majorEastAsia" w:cstheme="minorHAnsi" w:hint="cs"/>
          <w:rtl/>
        </w:rPr>
        <w:t xml:space="preserve">, </w:t>
      </w:r>
      <w:r w:rsidRPr="008C5F45">
        <w:rPr>
          <w:rFonts w:eastAsiaTheme="majorEastAsia" w:cstheme="minorHAnsi"/>
          <w:rtl/>
        </w:rPr>
        <w:t>הם מחוקקים. האמת היא שאין שום הבדל בין מחוקק ל</w:t>
      </w:r>
      <w:r w:rsidR="00D45961">
        <w:rPr>
          <w:rFonts w:eastAsiaTheme="majorEastAsia" w:cstheme="minorHAnsi" w:hint="cs"/>
          <w:rtl/>
        </w:rPr>
        <w:t xml:space="preserve">בין </w:t>
      </w:r>
      <w:r w:rsidRPr="008C5F45">
        <w:rPr>
          <w:rFonts w:eastAsiaTheme="majorEastAsia" w:cstheme="minorHAnsi"/>
          <w:rtl/>
        </w:rPr>
        <w:t>שופט, שניהם מחליטים על פי מה שהם חושבים שהוא טובת הציבור</w:t>
      </w:r>
      <w:r w:rsidR="00D45961">
        <w:rPr>
          <w:rFonts w:eastAsiaTheme="majorEastAsia" w:cstheme="minorHAnsi" w:hint="cs"/>
          <w:rtl/>
        </w:rPr>
        <w:t>. זה נראה ש</w:t>
      </w:r>
      <w:r w:rsidRPr="008C5F45">
        <w:rPr>
          <w:rFonts w:eastAsiaTheme="majorEastAsia" w:cstheme="minorHAnsi"/>
          <w:rtl/>
        </w:rPr>
        <w:t>שופט עושה משהו אחר אבל למעשה הם עושים בדיוק אותו דבר</w:t>
      </w:r>
      <w:r w:rsidR="00D45961">
        <w:rPr>
          <w:rFonts w:eastAsiaTheme="majorEastAsia" w:cstheme="minorHAnsi" w:hint="cs"/>
          <w:rtl/>
        </w:rPr>
        <w:t>-</w:t>
      </w:r>
      <w:r w:rsidRPr="008C5F45">
        <w:rPr>
          <w:rFonts w:eastAsiaTheme="majorEastAsia" w:cstheme="minorHAnsi"/>
          <w:rtl/>
        </w:rPr>
        <w:t xml:space="preserve"> הם פועלים על פי מדיניות ציבורית שעליה הם מלבישים לבוש פורמאלי.</w:t>
      </w:r>
    </w:p>
    <w:p w14:paraId="551F635E" w14:textId="14496AC3" w:rsidR="008C5F45" w:rsidRPr="008C5F45" w:rsidRDefault="008C5F45" w:rsidP="008C5F45">
      <w:pPr>
        <w:spacing w:line="360" w:lineRule="auto"/>
        <w:jc w:val="both"/>
        <w:rPr>
          <w:rFonts w:eastAsiaTheme="majorEastAsia" w:cstheme="minorHAnsi"/>
          <w:rtl/>
        </w:rPr>
      </w:pPr>
      <w:r w:rsidRPr="008C5F45">
        <w:rPr>
          <w:rFonts w:eastAsiaTheme="majorEastAsia" w:cstheme="minorHAnsi"/>
          <w:rtl/>
        </w:rPr>
        <w:t xml:space="preserve">הולמס אומר שיש להפסיק עם המשחק הזה, עם הכחשת העובדה הזו, כולנו מכורים לפורמליזם משפטי, הציבור רוצה שהמשפט יהיה יותר מסתם דעות של אנשים שיש להם את התואר 'שופט'. לא רוצים להיפרד מהרעיון שהמשפט </w:t>
      </w:r>
      <w:r w:rsidR="00B343FA" w:rsidRPr="008C5F45">
        <w:rPr>
          <w:rFonts w:eastAsiaTheme="majorEastAsia" w:cstheme="minorHAnsi" w:hint="cs"/>
          <w:rtl/>
        </w:rPr>
        <w:t>פורמליסטי</w:t>
      </w:r>
      <w:r w:rsidRPr="008C5F45">
        <w:rPr>
          <w:rFonts w:eastAsiaTheme="majorEastAsia" w:cstheme="minorHAnsi"/>
          <w:rtl/>
        </w:rPr>
        <w:t xml:space="preserve"> והשופטים מתנהגים בצורה אובייקטיבית. הולמס אמר שחייבים להפסיק עם ההתמכרות הזו. זה השלב הכי קשה בטיפול בהתמכרות.</w:t>
      </w:r>
    </w:p>
    <w:p w14:paraId="30340017" w14:textId="33F03949" w:rsidR="008C5F45" w:rsidRPr="008C5F45" w:rsidRDefault="008C5F45" w:rsidP="008C5F45">
      <w:pPr>
        <w:spacing w:line="360" w:lineRule="auto"/>
        <w:jc w:val="both"/>
        <w:rPr>
          <w:rFonts w:eastAsiaTheme="majorEastAsia" w:cstheme="minorHAnsi"/>
          <w:rtl/>
        </w:rPr>
      </w:pPr>
      <w:r w:rsidRPr="008C5F45">
        <w:rPr>
          <w:rFonts w:eastAsiaTheme="majorEastAsia" w:cstheme="minorHAnsi"/>
          <w:rtl/>
        </w:rPr>
        <w:t xml:space="preserve">הולמס אומר שאחרי השלב שהצלחנו להתגבר על ההכחשה, מגיע שיפור החשיבה המשפטית הריאליסטית, אחרי </w:t>
      </w:r>
      <w:r w:rsidR="00D45961">
        <w:rPr>
          <w:rFonts w:eastAsiaTheme="majorEastAsia" w:cstheme="minorHAnsi" w:hint="cs"/>
          <w:rtl/>
        </w:rPr>
        <w:t>שנודה</w:t>
      </w:r>
      <w:r w:rsidRPr="008C5F45">
        <w:rPr>
          <w:rFonts w:eastAsiaTheme="majorEastAsia" w:cstheme="minorHAnsi"/>
          <w:rtl/>
        </w:rPr>
        <w:t xml:space="preserve"> שאנחנו עוסקים במדיניות המשפטית אז נוכל לעשות משפט טוב יותר, במקום ש</w:t>
      </w:r>
      <w:r w:rsidR="00D45961">
        <w:rPr>
          <w:rFonts w:eastAsiaTheme="majorEastAsia" w:cstheme="minorHAnsi" w:hint="cs"/>
          <w:rtl/>
        </w:rPr>
        <w:t xml:space="preserve">אדם </w:t>
      </w:r>
      <w:r w:rsidRPr="008C5F45">
        <w:rPr>
          <w:rFonts w:eastAsiaTheme="majorEastAsia" w:cstheme="minorHAnsi"/>
          <w:rtl/>
        </w:rPr>
        <w:t xml:space="preserve">אחד יסתמך על </w:t>
      </w:r>
      <w:r w:rsidR="00D45961">
        <w:rPr>
          <w:rFonts w:eastAsiaTheme="majorEastAsia" w:cstheme="minorHAnsi" w:hint="cs"/>
          <w:rtl/>
        </w:rPr>
        <w:t>ה</w:t>
      </w:r>
      <w:r w:rsidRPr="008C5F45">
        <w:rPr>
          <w:rFonts w:eastAsiaTheme="majorEastAsia" w:cstheme="minorHAnsi"/>
          <w:rtl/>
        </w:rPr>
        <w:t>אידיאולוגיה שלו וינסה לשכנע את הציבור שהוא באמת ניזון ממשפט אובייקטיבי, אנחנו נשפוט על פי מגוון רחב יותר של אידיאולוגיות, נבדוק את המדיניות הציבורית בצורה מאוזנת יותר</w:t>
      </w:r>
      <w:r w:rsidR="00D45961">
        <w:rPr>
          <w:rFonts w:eastAsiaTheme="majorEastAsia" w:cstheme="minorHAnsi" w:hint="cs"/>
          <w:rtl/>
        </w:rPr>
        <w:t>.</w:t>
      </w:r>
      <w:r w:rsidRPr="008C5F45">
        <w:rPr>
          <w:rFonts w:eastAsiaTheme="majorEastAsia" w:cstheme="minorHAnsi"/>
          <w:rtl/>
        </w:rPr>
        <w:t xml:space="preserve"> אנחנו לא</w:t>
      </w:r>
      <w:r w:rsidR="00D45961">
        <w:rPr>
          <w:rFonts w:eastAsiaTheme="majorEastAsia" w:cstheme="minorHAnsi" w:hint="cs"/>
          <w:rtl/>
        </w:rPr>
        <w:t xml:space="preserve"> נתיימר</w:t>
      </w:r>
      <w:r w:rsidRPr="008C5F45">
        <w:rPr>
          <w:rFonts w:eastAsiaTheme="majorEastAsia" w:cstheme="minorHAnsi"/>
          <w:rtl/>
        </w:rPr>
        <w:t xml:space="preserve"> </w:t>
      </w:r>
      <w:r w:rsidRPr="008C5F45">
        <w:rPr>
          <w:rFonts w:eastAsiaTheme="majorEastAsia" w:cstheme="minorHAnsi"/>
          <w:rtl/>
        </w:rPr>
        <w:lastRenderedPageBreak/>
        <w:t>להיות מיישמי כללים באופן מדעי, אנחנו נודה באמת. נזמין לבימ"ש נציגים של כל הדעות המוסריות ואז פס</w:t>
      </w:r>
      <w:r w:rsidR="00D45961">
        <w:rPr>
          <w:rFonts w:eastAsiaTheme="majorEastAsia" w:cstheme="minorHAnsi" w:hint="cs"/>
          <w:rtl/>
        </w:rPr>
        <w:t>ה</w:t>
      </w:r>
      <w:r w:rsidRPr="008C5F45">
        <w:rPr>
          <w:rFonts w:eastAsiaTheme="majorEastAsia" w:cstheme="minorHAnsi"/>
          <w:rtl/>
        </w:rPr>
        <w:t>"ד יהיה מאוזן יותר. כלומר, הבה ונודה שאנחנו חולים, ואם אנחנו רוצים להחלים אנחנו נעשה משפט טוב יותר, השלב הקריטי בטיפול הוא להודות באמת- אם השופטים יודו שהם מי</w:t>
      </w:r>
      <w:r w:rsidR="00D45961">
        <w:rPr>
          <w:rFonts w:eastAsiaTheme="majorEastAsia" w:cstheme="minorHAnsi" w:hint="cs"/>
          <w:rtl/>
        </w:rPr>
        <w:t>י</w:t>
      </w:r>
      <w:r w:rsidRPr="008C5F45">
        <w:rPr>
          <w:rFonts w:eastAsiaTheme="majorEastAsia" w:cstheme="minorHAnsi"/>
          <w:rtl/>
        </w:rPr>
        <w:t>שמים מדיניות ציבורית אז נוכל להתקדם ולשאול דעות נוספות של מומחים באותו נושא.</w:t>
      </w:r>
    </w:p>
    <w:p w14:paraId="3D201F1B" w14:textId="212D99C5" w:rsidR="00D613E6" w:rsidRDefault="00D6747F" w:rsidP="00B1170B">
      <w:pPr>
        <w:spacing w:line="360" w:lineRule="auto"/>
        <w:jc w:val="both"/>
        <w:rPr>
          <w:rFonts w:eastAsiaTheme="majorEastAsia" w:cstheme="minorHAnsi"/>
          <w:rtl/>
        </w:rPr>
      </w:pPr>
      <w:r>
        <w:rPr>
          <w:rFonts w:eastAsiaTheme="majorEastAsia" w:cstheme="minorHAnsi" w:hint="cs"/>
          <w:rtl/>
        </w:rPr>
        <w:t xml:space="preserve">נציין כי </w:t>
      </w:r>
      <w:r w:rsidR="00606820" w:rsidRPr="00606820">
        <w:rPr>
          <w:rFonts w:eastAsiaTheme="majorEastAsia" w:cstheme="minorHAnsi" w:hint="cs"/>
          <w:b/>
          <w:bCs/>
          <w:rtl/>
        </w:rPr>
        <w:t>הגישה של הריאליסט האמריקאי טוענת שזה לגיטימי להתחשב בשיקולי מדיניות בהכרעה השיפוטית</w:t>
      </w:r>
      <w:r w:rsidR="00B1170B">
        <w:rPr>
          <w:rFonts w:eastAsiaTheme="majorEastAsia" w:cstheme="minorHAnsi" w:hint="cs"/>
          <w:b/>
          <w:bCs/>
          <w:rtl/>
        </w:rPr>
        <w:t>.</w:t>
      </w:r>
      <w:r w:rsidR="00606820">
        <w:rPr>
          <w:rFonts w:eastAsiaTheme="majorEastAsia" w:cstheme="minorHAnsi" w:hint="cs"/>
          <w:rtl/>
        </w:rPr>
        <w:t xml:space="preserve"> </w:t>
      </w:r>
      <w:r w:rsidR="00B1170B" w:rsidRPr="00B1170B">
        <w:rPr>
          <w:rFonts w:eastAsiaTheme="majorEastAsia" w:cstheme="minorHAnsi"/>
          <w:rtl/>
        </w:rPr>
        <w:t>מתוך ההתבוננות הפרקטית של הריאליזם המשפטי על המשפט, הוא לא מביא בחשבון רק את הכללים החקוקים בחוק במהלך הפסיקה, אלא גם שיקולי מדיניות של השפעה על החברה</w:t>
      </w:r>
      <w:r w:rsidR="00B1170B" w:rsidRPr="00B1170B">
        <w:rPr>
          <w:rFonts w:eastAsiaTheme="majorEastAsia" w:cstheme="minorHAnsi"/>
        </w:rPr>
        <w:t xml:space="preserve">, </w:t>
      </w:r>
      <w:r w:rsidR="00B1170B" w:rsidRPr="00B1170B">
        <w:rPr>
          <w:rFonts w:eastAsiaTheme="majorEastAsia" w:cstheme="minorHAnsi"/>
          <w:rtl/>
        </w:rPr>
        <w:t>בדומה לאופן שבו המחוקק בוחן את השאלה מה הוא מעוניין לחוקק</w:t>
      </w:r>
      <w:r w:rsidR="00B1170B">
        <w:rPr>
          <w:rFonts w:eastAsiaTheme="majorEastAsia" w:cstheme="minorHAnsi" w:hint="cs"/>
          <w:rtl/>
        </w:rPr>
        <w:t xml:space="preserve">. </w:t>
      </w:r>
      <w:r w:rsidR="00606820">
        <w:rPr>
          <w:rFonts w:eastAsiaTheme="majorEastAsia" w:cstheme="minorHAnsi" w:hint="cs"/>
          <w:rtl/>
        </w:rPr>
        <w:t xml:space="preserve">(זאת לעומת הגישה של הארט לפיה המשפט כולל רק כללים, או הגישה של דבורקין לפיה המשפט כולל כללים ועקרונות אך לא מדיניות). </w:t>
      </w:r>
    </w:p>
    <w:p w14:paraId="61664D4F" w14:textId="200F9A75" w:rsidR="00D613E6" w:rsidRDefault="00B1170B" w:rsidP="00D6747F">
      <w:pPr>
        <w:spacing w:line="360" w:lineRule="auto"/>
        <w:jc w:val="both"/>
        <w:rPr>
          <w:rFonts w:eastAsiaTheme="majorEastAsia" w:cstheme="minorHAnsi"/>
          <w:rtl/>
        </w:rPr>
      </w:pPr>
      <w:r>
        <w:rPr>
          <w:noProof/>
        </w:rPr>
        <w:drawing>
          <wp:inline distT="0" distB="0" distL="0" distR="0" wp14:anchorId="0C6ED65E" wp14:editId="04457ED1">
            <wp:extent cx="3036234" cy="2145030"/>
            <wp:effectExtent l="0" t="0" r="0" b="7620"/>
            <wp:docPr id="30748" name="תמונה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40850" cy="2148291"/>
                    </a:xfrm>
                    <a:prstGeom prst="rect">
                      <a:avLst/>
                    </a:prstGeom>
                  </pic:spPr>
                </pic:pic>
              </a:graphicData>
            </a:graphic>
          </wp:inline>
        </w:drawing>
      </w:r>
    </w:p>
    <w:p w14:paraId="4A58AB7E" w14:textId="5CC30AA4" w:rsidR="00B343FA" w:rsidRDefault="00D613E6" w:rsidP="00B343FA">
      <w:pPr>
        <w:spacing w:after="0" w:line="360" w:lineRule="auto"/>
        <w:jc w:val="both"/>
        <w:rPr>
          <w:rFonts w:eastAsiaTheme="majorEastAsia" w:cstheme="minorHAnsi"/>
          <w:rtl/>
        </w:rPr>
      </w:pPr>
      <w:r w:rsidRPr="00B343FA">
        <w:rPr>
          <w:rFonts w:eastAsiaTheme="majorEastAsia" w:cstheme="minorHAnsi" w:hint="cs"/>
          <w:b/>
          <w:bCs/>
          <w:u w:val="single"/>
          <w:rtl/>
        </w:rPr>
        <w:t>האם יש פתרון אחד לכל שאלה משפטית?</w:t>
      </w:r>
      <w:r>
        <w:rPr>
          <w:rFonts w:eastAsiaTheme="majorEastAsia" w:cstheme="minorHAnsi" w:hint="cs"/>
          <w:rtl/>
        </w:rPr>
        <w:t xml:space="preserve"> </w:t>
      </w:r>
      <w:r w:rsidR="00B343FA">
        <w:rPr>
          <w:rFonts w:eastAsiaTheme="majorEastAsia" w:cstheme="minorHAnsi" w:hint="cs"/>
          <w:rtl/>
        </w:rPr>
        <w:t xml:space="preserve">הדעות השונות: </w:t>
      </w:r>
    </w:p>
    <w:p w14:paraId="7E07C1C5" w14:textId="77777777" w:rsidR="007A72E1" w:rsidRDefault="00D613E6" w:rsidP="007A72E1">
      <w:pPr>
        <w:pStyle w:val="a3"/>
        <w:numPr>
          <w:ilvl w:val="0"/>
          <w:numId w:val="2"/>
        </w:numPr>
        <w:spacing w:line="360" w:lineRule="auto"/>
        <w:jc w:val="both"/>
        <w:rPr>
          <w:rFonts w:eastAsiaTheme="majorEastAsia" w:cstheme="minorHAnsi"/>
        </w:rPr>
      </w:pPr>
      <w:r w:rsidRPr="00B343FA">
        <w:rPr>
          <w:rFonts w:eastAsiaTheme="majorEastAsia" w:cstheme="minorHAnsi" w:hint="cs"/>
          <w:rtl/>
        </w:rPr>
        <w:t xml:space="preserve">הפורמליסט יגיד </w:t>
      </w:r>
      <w:r w:rsidRPr="000E6EF5">
        <w:rPr>
          <w:rFonts w:eastAsiaTheme="majorEastAsia" w:cstheme="minorHAnsi" w:hint="cs"/>
          <w:u w:val="single"/>
          <w:rtl/>
        </w:rPr>
        <w:t>שכן</w:t>
      </w:r>
      <w:r w:rsidR="00B343FA">
        <w:rPr>
          <w:rFonts w:eastAsiaTheme="majorEastAsia" w:cstheme="minorHAnsi" w:hint="cs"/>
          <w:rtl/>
        </w:rPr>
        <w:t>, יש נורמה אחת מוכנה מראש.</w:t>
      </w:r>
    </w:p>
    <w:p w14:paraId="3691765E" w14:textId="00942FC4" w:rsidR="00B343FA" w:rsidRPr="007A72E1" w:rsidRDefault="00D613E6" w:rsidP="007A72E1">
      <w:pPr>
        <w:pStyle w:val="a3"/>
        <w:numPr>
          <w:ilvl w:val="0"/>
          <w:numId w:val="2"/>
        </w:numPr>
        <w:spacing w:line="360" w:lineRule="auto"/>
        <w:jc w:val="both"/>
        <w:rPr>
          <w:rFonts w:eastAsiaTheme="majorEastAsia" w:cstheme="minorHAnsi"/>
        </w:rPr>
      </w:pPr>
      <w:r w:rsidRPr="007A72E1">
        <w:rPr>
          <w:rFonts w:eastAsiaTheme="majorEastAsia" w:cstheme="minorHAnsi" w:hint="cs"/>
          <w:rtl/>
        </w:rPr>
        <w:t xml:space="preserve">הריאליסט יגיד </w:t>
      </w:r>
      <w:r w:rsidRPr="007A72E1">
        <w:rPr>
          <w:rFonts w:eastAsiaTheme="majorEastAsia" w:cstheme="minorHAnsi" w:hint="cs"/>
          <w:u w:val="single"/>
          <w:rtl/>
        </w:rPr>
        <w:t>ש</w:t>
      </w:r>
      <w:r w:rsidR="00B343FA" w:rsidRPr="007A72E1">
        <w:rPr>
          <w:rFonts w:eastAsiaTheme="majorEastAsia" w:cstheme="minorHAnsi" w:hint="cs"/>
          <w:u w:val="single"/>
          <w:rtl/>
        </w:rPr>
        <w:t>לא</w:t>
      </w:r>
      <w:r w:rsidR="00B343FA" w:rsidRPr="007A72E1">
        <w:rPr>
          <w:rFonts w:eastAsiaTheme="majorEastAsia" w:cstheme="minorHAnsi" w:hint="cs"/>
          <w:rtl/>
        </w:rPr>
        <w:t xml:space="preserve"> - </w:t>
      </w:r>
      <w:r w:rsidRPr="007A72E1">
        <w:rPr>
          <w:rFonts w:eastAsiaTheme="majorEastAsia" w:cstheme="minorHAnsi" w:hint="cs"/>
          <w:rtl/>
        </w:rPr>
        <w:t>אין נורמה מוכנה מראש</w:t>
      </w:r>
      <w:r w:rsidR="00B343FA" w:rsidRPr="007A72E1">
        <w:rPr>
          <w:rFonts w:eastAsiaTheme="majorEastAsia" w:cstheme="minorHAnsi" w:hint="cs"/>
          <w:rtl/>
        </w:rPr>
        <w:t xml:space="preserve"> אלא </w:t>
      </w:r>
      <w:r w:rsidRPr="007A72E1">
        <w:rPr>
          <w:rFonts w:eastAsiaTheme="majorEastAsia" w:cstheme="minorHAnsi" w:hint="cs"/>
          <w:rtl/>
        </w:rPr>
        <w:t>הכל תלוי הקשר חברתי</w:t>
      </w:r>
      <w:r w:rsidR="009A6760" w:rsidRPr="007A72E1">
        <w:rPr>
          <w:rFonts w:eastAsiaTheme="majorEastAsia" w:cstheme="minorHAnsi" w:hint="cs"/>
          <w:rtl/>
        </w:rPr>
        <w:t xml:space="preserve">. </w:t>
      </w:r>
      <w:r w:rsidR="009C08DF" w:rsidRPr="007A72E1">
        <w:rPr>
          <w:rFonts w:eastAsiaTheme="majorEastAsia" w:cstheme="minorHAnsi" w:hint="cs"/>
          <w:rtl/>
        </w:rPr>
        <w:t xml:space="preserve"> </w:t>
      </w:r>
      <w:r w:rsidR="007A72E1" w:rsidRPr="007A72E1">
        <w:rPr>
          <w:rFonts w:eastAsiaTheme="majorEastAsia" w:cstheme="minorHAnsi" w:hint="cs"/>
          <w:rtl/>
        </w:rPr>
        <w:t>מה שהולמס אומר זה שאתה יכול לדבר על מערכות של לוגיקה ועל מה כתוב בספר, אך לבסוף מה שמעניין מבחינת הריאליסט הוא היישום של המשפט בשטח</w:t>
      </w:r>
      <w:r w:rsidR="007A72E1">
        <w:rPr>
          <w:rFonts w:eastAsiaTheme="majorEastAsia" w:cstheme="minorHAnsi" w:hint="cs"/>
          <w:rtl/>
        </w:rPr>
        <w:t>, בחברה</w:t>
      </w:r>
      <w:r w:rsidR="007A72E1" w:rsidRPr="007A72E1">
        <w:rPr>
          <w:rFonts w:eastAsiaTheme="majorEastAsia" w:cstheme="minorHAnsi" w:hint="cs"/>
          <w:rtl/>
        </w:rPr>
        <w:t xml:space="preserve">. </w:t>
      </w:r>
    </w:p>
    <w:p w14:paraId="2518CB06" w14:textId="6743B0E7" w:rsidR="007A72E1" w:rsidRPr="007A72E1" w:rsidRDefault="00B343FA" w:rsidP="007A72E1">
      <w:pPr>
        <w:pStyle w:val="a3"/>
        <w:numPr>
          <w:ilvl w:val="0"/>
          <w:numId w:val="2"/>
        </w:numPr>
        <w:spacing w:line="360" w:lineRule="auto"/>
        <w:jc w:val="both"/>
        <w:rPr>
          <w:rFonts w:eastAsiaTheme="majorEastAsia" w:cstheme="minorHAnsi"/>
          <w:rtl/>
        </w:rPr>
      </w:pPr>
      <w:r w:rsidRPr="00B343FA">
        <w:rPr>
          <w:rFonts w:eastAsiaTheme="majorEastAsia" w:cstheme="minorHAnsi" w:hint="cs"/>
          <w:rtl/>
        </w:rPr>
        <w:t>דבורקין יגיד ש</w:t>
      </w:r>
      <w:r w:rsidR="009A6760">
        <w:rPr>
          <w:rFonts w:eastAsiaTheme="majorEastAsia" w:cstheme="minorHAnsi" w:hint="cs"/>
          <w:rtl/>
        </w:rPr>
        <w:t xml:space="preserve">אמנם זה לא תחשיב לוגי, אך עדיין </w:t>
      </w:r>
      <w:r w:rsidR="009A6760" w:rsidRPr="000E6EF5">
        <w:rPr>
          <w:rFonts w:eastAsiaTheme="majorEastAsia" w:cstheme="minorHAnsi" w:hint="cs"/>
          <w:u w:val="single"/>
          <w:rtl/>
        </w:rPr>
        <w:t>יש פתרון אחד לכל שאלה משפטית</w:t>
      </w:r>
      <w:r w:rsidR="009A6760">
        <w:rPr>
          <w:rFonts w:eastAsiaTheme="majorEastAsia" w:cstheme="minorHAnsi" w:hint="cs"/>
          <w:rtl/>
        </w:rPr>
        <w:t xml:space="preserve"> </w:t>
      </w:r>
      <w:r w:rsidRPr="00B343FA">
        <w:rPr>
          <w:rFonts w:eastAsiaTheme="majorEastAsia" w:cstheme="minorHAnsi" w:hint="cs"/>
          <w:rtl/>
        </w:rPr>
        <w:t xml:space="preserve">ודווקא חשיפת הערכים חושפת את הפתרון האחד. </w:t>
      </w:r>
    </w:p>
    <w:p w14:paraId="1304D9AB" w14:textId="59797C55" w:rsidR="00DF458B" w:rsidRPr="009B0C94" w:rsidRDefault="00DF458B" w:rsidP="00DF458B">
      <w:pPr>
        <w:spacing w:line="360" w:lineRule="auto"/>
        <w:jc w:val="both"/>
        <w:rPr>
          <w:rFonts w:eastAsiaTheme="majorEastAsia" w:cstheme="minorHAnsi"/>
          <w:rtl/>
        </w:rPr>
      </w:pPr>
      <w:r w:rsidRPr="007A72E1">
        <w:rPr>
          <w:rFonts w:eastAsiaTheme="majorEastAsia" w:cstheme="minorHAnsi" w:hint="cs"/>
          <w:b/>
          <w:bCs/>
          <w:u w:val="single"/>
          <w:rtl/>
        </w:rPr>
        <w:t>ספקנות כללים:</w:t>
      </w:r>
      <w:r w:rsidRPr="009B0C94">
        <w:rPr>
          <w:rFonts w:eastAsiaTheme="majorEastAsia" w:cstheme="minorHAnsi" w:hint="cs"/>
          <w:rtl/>
        </w:rPr>
        <w:t xml:space="preserve"> הרעיון שהכלל המשפטי (לשון החוק, התקדימים המשפטיים, המושגים המשפטיים, ה"היסק המשפטי") אינו קובע בהכרח או באופן בלעדי את התוצאה המשפטית (או שקובע באופן חלש)</w:t>
      </w:r>
      <w:r w:rsidR="009B0C94" w:rsidRPr="009B0C94">
        <w:rPr>
          <w:rFonts w:eastAsiaTheme="majorEastAsia" w:cstheme="minorHAnsi" w:hint="cs"/>
          <w:rtl/>
        </w:rPr>
        <w:t xml:space="preserve">. </w:t>
      </w:r>
    </w:p>
    <w:p w14:paraId="45C72F0C" w14:textId="24A3AC50" w:rsidR="00DF458B" w:rsidRPr="009B0C94" w:rsidRDefault="00DF458B" w:rsidP="009C08DF">
      <w:pPr>
        <w:spacing w:line="360" w:lineRule="auto"/>
        <w:jc w:val="both"/>
        <w:rPr>
          <w:rFonts w:eastAsiaTheme="majorEastAsia" w:cstheme="minorHAnsi"/>
          <w:rtl/>
        </w:rPr>
      </w:pPr>
      <w:r w:rsidRPr="007A72E1">
        <w:rPr>
          <w:rFonts w:eastAsiaTheme="majorEastAsia" w:cstheme="minorHAnsi" w:hint="cs"/>
          <w:b/>
          <w:bCs/>
          <w:u w:val="single"/>
          <w:rtl/>
        </w:rPr>
        <w:t>ספקנות עובדות:</w:t>
      </w:r>
      <w:r w:rsidRPr="009B0C94">
        <w:rPr>
          <w:rFonts w:eastAsiaTheme="majorEastAsia" w:cstheme="minorHAnsi" w:hint="cs"/>
          <w:rtl/>
        </w:rPr>
        <w:t xml:space="preserve"> "עובדות המקרה"</w:t>
      </w:r>
      <w:r w:rsidR="007A72E1">
        <w:rPr>
          <w:rFonts w:eastAsiaTheme="majorEastAsia" w:cstheme="minorHAnsi" w:hint="cs"/>
          <w:rtl/>
        </w:rPr>
        <w:t xml:space="preserve"> לא קיימות</w:t>
      </w:r>
      <w:r w:rsidRPr="009B0C94">
        <w:rPr>
          <w:rFonts w:eastAsiaTheme="majorEastAsia" w:cstheme="minorHAnsi" w:hint="cs"/>
          <w:rtl/>
        </w:rPr>
        <w:t xml:space="preserve"> באופן גולמי- יש משמעות מכרעת לדרך בה הן מוצגות (על ידי עדים, עורכי דין, שופטים, חבר מושבעים וכו'). </w:t>
      </w:r>
      <w:r w:rsidR="007A72E1" w:rsidRPr="009B0C94">
        <w:rPr>
          <w:rFonts w:eastAsiaTheme="majorEastAsia" w:cstheme="minorHAnsi" w:hint="cs"/>
          <w:rtl/>
        </w:rPr>
        <w:t xml:space="preserve">אפשר לתאר את העובדות </w:t>
      </w:r>
      <w:r w:rsidR="007A72E1">
        <w:rPr>
          <w:rFonts w:eastAsiaTheme="majorEastAsia" w:cstheme="minorHAnsi" w:hint="cs"/>
          <w:rtl/>
        </w:rPr>
        <w:t>בהמון</w:t>
      </w:r>
      <w:r w:rsidR="007A72E1" w:rsidRPr="009B0C94">
        <w:rPr>
          <w:rFonts w:eastAsiaTheme="majorEastAsia" w:cstheme="minorHAnsi" w:hint="cs"/>
          <w:rtl/>
        </w:rPr>
        <w:t xml:space="preserve"> דרכים</w:t>
      </w:r>
      <w:r w:rsidR="00DC787B">
        <w:rPr>
          <w:rFonts w:eastAsiaTheme="majorEastAsia" w:cstheme="minorHAnsi" w:hint="cs"/>
          <w:rtl/>
        </w:rPr>
        <w:t>.</w:t>
      </w:r>
    </w:p>
    <w:p w14:paraId="3DF5D573" w14:textId="36162DF6" w:rsidR="00861CAF" w:rsidRPr="00B409CC" w:rsidRDefault="00D6747F" w:rsidP="00861CAF">
      <w:pPr>
        <w:spacing w:line="360" w:lineRule="auto"/>
        <w:jc w:val="both"/>
        <w:rPr>
          <w:rFonts w:eastAsiaTheme="majorEastAsia" w:cs="Calibri"/>
          <w:b/>
          <w:u w:val="single"/>
          <w:rtl/>
        </w:rPr>
      </w:pPr>
      <w:r w:rsidRPr="00D6747F">
        <w:rPr>
          <w:rFonts w:eastAsiaTheme="majorEastAsia" w:cs="Calibri"/>
          <w:b/>
          <w:u w:val="single"/>
        </w:rPr>
        <w:t>Critical Legal Studies (CLS)</w:t>
      </w:r>
      <w:r w:rsidR="00861CAF">
        <w:rPr>
          <w:rFonts w:eastAsiaTheme="majorEastAsia" w:cs="Calibri" w:hint="cs"/>
          <w:b/>
          <w:u w:val="single"/>
          <w:rtl/>
        </w:rPr>
        <w:t xml:space="preserve"> [מחקרים משפטיים ביקורתיים]</w:t>
      </w:r>
      <w:r w:rsidR="00DC787B">
        <w:rPr>
          <w:rFonts w:eastAsiaTheme="majorEastAsia" w:cs="Calibri" w:hint="cs"/>
          <w:b/>
          <w:u w:val="single"/>
          <w:rtl/>
        </w:rPr>
        <w:t>:</w:t>
      </w:r>
    </w:p>
    <w:p w14:paraId="08A30FF2" w14:textId="23CFDE26" w:rsidR="00170915" w:rsidRDefault="00D6747F" w:rsidP="00170915">
      <w:pPr>
        <w:spacing w:after="0" w:line="360" w:lineRule="auto"/>
        <w:jc w:val="both"/>
        <w:rPr>
          <w:rFonts w:eastAsiaTheme="majorEastAsia" w:cstheme="minorHAnsi"/>
          <w:b/>
          <w:rtl/>
        </w:rPr>
      </w:pPr>
      <w:r w:rsidRPr="00D6747F">
        <w:rPr>
          <w:rFonts w:eastAsiaTheme="majorEastAsia" w:cs="Calibri"/>
          <w:b/>
          <w:rtl/>
        </w:rPr>
        <w:t xml:space="preserve">בשנות ה-70 של המאה הקודמת, התחילה להתעורר תנועה שלקחה את הריאליזם שלב אחד </w:t>
      </w:r>
      <w:r w:rsidR="00A65214">
        <w:rPr>
          <w:rFonts w:eastAsiaTheme="majorEastAsia" w:cs="Calibri" w:hint="cs"/>
          <w:b/>
          <w:rtl/>
        </w:rPr>
        <w:t>קדימה</w:t>
      </w:r>
      <w:r w:rsidRPr="00D6747F">
        <w:rPr>
          <w:rFonts w:eastAsiaTheme="majorEastAsia" w:cs="Calibri"/>
          <w:b/>
          <w:rtl/>
        </w:rPr>
        <w:t xml:space="preserve">. הטענה היא שמשפט הוא לא לוגיקה ולא רק ניסיון אלא מדובר </w:t>
      </w:r>
      <w:r w:rsidRPr="00A65214">
        <w:rPr>
          <w:rFonts w:eastAsiaTheme="majorEastAsia" w:cs="Calibri"/>
          <w:b/>
          <w:u w:val="single"/>
          <w:rtl/>
        </w:rPr>
        <w:t>בפוליט</w:t>
      </w:r>
      <w:r w:rsidR="00A65214">
        <w:rPr>
          <w:rFonts w:eastAsiaTheme="majorEastAsia" w:cs="Calibri" w:hint="cs"/>
          <w:b/>
          <w:u w:val="single"/>
          <w:rtl/>
        </w:rPr>
        <w:t>י</w:t>
      </w:r>
      <w:r w:rsidRPr="00A65214">
        <w:rPr>
          <w:rFonts w:eastAsiaTheme="majorEastAsia" w:cs="Calibri"/>
          <w:b/>
          <w:u w:val="single"/>
          <w:rtl/>
        </w:rPr>
        <w:t>קה</w:t>
      </w:r>
      <w:r w:rsidRPr="00D6747F">
        <w:rPr>
          <w:rFonts w:eastAsiaTheme="majorEastAsia" w:cs="Calibri"/>
          <w:b/>
          <w:rtl/>
        </w:rPr>
        <w:t xml:space="preserve">. </w:t>
      </w:r>
      <w:r w:rsidR="00A65214">
        <w:rPr>
          <w:rFonts w:eastAsiaTheme="majorEastAsia" w:cs="Calibri" w:hint="cs"/>
          <w:b/>
          <w:rtl/>
        </w:rPr>
        <w:t xml:space="preserve">הכוונה בפוליטיקה במובן הזה היא </w:t>
      </w:r>
      <w:r w:rsidRPr="00D6747F">
        <w:rPr>
          <w:rFonts w:eastAsiaTheme="majorEastAsia" w:cs="Calibri"/>
          <w:b/>
          <w:rtl/>
        </w:rPr>
        <w:t xml:space="preserve"> ש</w:t>
      </w:r>
      <w:r w:rsidR="00A65214">
        <w:rPr>
          <w:rFonts w:eastAsiaTheme="majorEastAsia" w:cs="Calibri" w:hint="cs"/>
          <w:b/>
          <w:rtl/>
        </w:rPr>
        <w:t xml:space="preserve">יש </w:t>
      </w:r>
      <w:r w:rsidR="00170915">
        <w:rPr>
          <w:rFonts w:eastAsiaTheme="majorEastAsia" w:cs="Calibri" w:hint="cs"/>
          <w:b/>
          <w:rtl/>
        </w:rPr>
        <w:lastRenderedPageBreak/>
        <w:t>מושגים רבים</w:t>
      </w:r>
      <w:r w:rsidRPr="00D6747F">
        <w:rPr>
          <w:rFonts w:eastAsiaTheme="majorEastAsia" w:cs="Calibri"/>
          <w:b/>
          <w:rtl/>
        </w:rPr>
        <w:t xml:space="preserve"> שאנחנו מתארים אותם </w:t>
      </w:r>
      <w:r w:rsidR="00A65214">
        <w:rPr>
          <w:rFonts w:eastAsiaTheme="majorEastAsia" w:cs="Calibri" w:hint="cs"/>
          <w:b/>
          <w:rtl/>
        </w:rPr>
        <w:t>כ</w:t>
      </w:r>
      <w:r w:rsidRPr="00D6747F">
        <w:rPr>
          <w:rFonts w:eastAsiaTheme="majorEastAsia" w:cs="Calibri"/>
          <w:b/>
          <w:rtl/>
        </w:rPr>
        <w:t>תיאור אובייקטיבי</w:t>
      </w:r>
      <w:r w:rsidR="00A65214">
        <w:rPr>
          <w:rFonts w:eastAsiaTheme="majorEastAsia" w:cs="Calibri" w:hint="cs"/>
          <w:b/>
          <w:rtl/>
        </w:rPr>
        <w:t>.</w:t>
      </w:r>
      <w:r w:rsidRPr="00D6747F">
        <w:rPr>
          <w:rFonts w:eastAsiaTheme="majorEastAsia" w:cs="Calibri"/>
          <w:b/>
          <w:rtl/>
        </w:rPr>
        <w:t xml:space="preserve"> </w:t>
      </w:r>
      <w:r w:rsidR="00A65214">
        <w:rPr>
          <w:rFonts w:eastAsiaTheme="majorEastAsia" w:cs="Calibri" w:hint="cs"/>
          <w:b/>
          <w:rtl/>
        </w:rPr>
        <w:t xml:space="preserve">למשל: </w:t>
      </w:r>
      <w:r w:rsidRPr="00D6747F">
        <w:rPr>
          <w:rFonts w:eastAsiaTheme="majorEastAsia" w:cs="Calibri"/>
          <w:b/>
          <w:rtl/>
        </w:rPr>
        <w:t>זכות הקניין</w:t>
      </w:r>
      <w:r w:rsidR="00A65214">
        <w:rPr>
          <w:rFonts w:eastAsiaTheme="majorEastAsia" w:cs="Calibri" w:hint="cs"/>
          <w:b/>
          <w:rtl/>
        </w:rPr>
        <w:t xml:space="preserve">- זכות </w:t>
      </w:r>
      <w:r w:rsidR="00DC787B">
        <w:rPr>
          <w:rFonts w:eastAsiaTheme="majorEastAsia" w:cs="Calibri" w:hint="cs"/>
          <w:b/>
          <w:rtl/>
        </w:rPr>
        <w:t>ש</w:t>
      </w:r>
      <w:r w:rsidR="00A65214">
        <w:rPr>
          <w:rFonts w:eastAsiaTheme="majorEastAsia" w:cs="Calibri" w:hint="cs"/>
          <w:b/>
          <w:rtl/>
        </w:rPr>
        <w:t xml:space="preserve">נותנת העדפה למי </w:t>
      </w:r>
      <w:r w:rsidRPr="00D6747F">
        <w:rPr>
          <w:rFonts w:eastAsiaTheme="majorEastAsia" w:cs="Calibri"/>
          <w:b/>
          <w:rtl/>
        </w:rPr>
        <w:t>שיש לו קניין</w:t>
      </w:r>
      <w:r w:rsidR="00106B47">
        <w:rPr>
          <w:rFonts w:eastAsiaTheme="majorEastAsia" w:cs="Calibri" w:hint="cs"/>
          <w:b/>
          <w:rtl/>
        </w:rPr>
        <w:t xml:space="preserve">. </w:t>
      </w:r>
      <w:r w:rsidRPr="00D6747F">
        <w:rPr>
          <w:rFonts w:eastAsiaTheme="majorEastAsia" w:cs="Calibri"/>
          <w:b/>
          <w:rtl/>
        </w:rPr>
        <w:t>בעצם כולנו שותפים לפשע בחינוך המשפטי שאנחנו מקבלים</w:t>
      </w:r>
      <w:r w:rsidR="00A65214">
        <w:rPr>
          <w:rFonts w:eastAsiaTheme="majorEastAsia" w:cs="Calibri" w:hint="cs"/>
          <w:b/>
          <w:rtl/>
        </w:rPr>
        <w:t xml:space="preserve">, </w:t>
      </w:r>
      <w:r w:rsidRPr="00D6747F">
        <w:rPr>
          <w:rFonts w:eastAsiaTheme="majorEastAsia" w:cs="Calibri"/>
          <w:b/>
          <w:rtl/>
        </w:rPr>
        <w:t xml:space="preserve">מלמדים אותנו דברים </w:t>
      </w:r>
      <w:r w:rsidR="00F50DF5">
        <w:rPr>
          <w:rFonts w:eastAsiaTheme="majorEastAsia" w:cs="Calibri" w:hint="cs"/>
          <w:b/>
          <w:rtl/>
        </w:rPr>
        <w:t>כ</w:t>
      </w:r>
      <w:r w:rsidRPr="00D6747F">
        <w:rPr>
          <w:rFonts w:eastAsiaTheme="majorEastAsia" w:cs="Calibri"/>
          <w:b/>
          <w:rtl/>
        </w:rPr>
        <w:t xml:space="preserve">אובייקטיביים. </w:t>
      </w:r>
      <w:r w:rsidR="00F50DF5">
        <w:rPr>
          <w:rFonts w:eastAsiaTheme="majorEastAsia" w:cs="Calibri" w:hint="cs"/>
          <w:b/>
          <w:rtl/>
        </w:rPr>
        <w:t xml:space="preserve"> לדוגמה: </w:t>
      </w:r>
      <w:r w:rsidRPr="00D6747F">
        <w:rPr>
          <w:rFonts w:eastAsiaTheme="majorEastAsia" w:cs="Calibri"/>
          <w:b/>
          <w:rtl/>
        </w:rPr>
        <w:t>מה קורה לנכסים של אדם כאשר הוא מת? ירושה.. למה זה לא חוזר לקופה הציבורית? למה לא חשבו על כך שזה צריך לחזור לקופה הציבורית?</w:t>
      </w:r>
    </w:p>
    <w:p w14:paraId="74A91491" w14:textId="1DA9FD20" w:rsidR="00170915" w:rsidRDefault="00F50DF5" w:rsidP="00AE535A">
      <w:pPr>
        <w:spacing w:line="360" w:lineRule="auto"/>
        <w:jc w:val="both"/>
        <w:rPr>
          <w:rFonts w:eastAsiaTheme="majorEastAsia" w:cs="Calibri"/>
          <w:b/>
          <w:rtl/>
        </w:rPr>
      </w:pPr>
      <w:r>
        <w:rPr>
          <w:rFonts w:eastAsiaTheme="majorEastAsia" w:cstheme="minorHAnsi" w:hint="cs"/>
          <w:b/>
          <w:rtl/>
        </w:rPr>
        <w:t xml:space="preserve">ניתן לחשוב גם על </w:t>
      </w:r>
      <w:r w:rsidRPr="00F50DF5">
        <w:rPr>
          <w:rFonts w:eastAsiaTheme="majorEastAsia" w:cs="Calibri"/>
          <w:b/>
          <w:rtl/>
        </w:rPr>
        <w:t xml:space="preserve">חוזים – </w:t>
      </w:r>
      <w:r>
        <w:rPr>
          <w:rFonts w:eastAsiaTheme="majorEastAsia" w:cs="Calibri" w:hint="cs"/>
          <w:b/>
          <w:rtl/>
        </w:rPr>
        <w:t xml:space="preserve">לכאורה חוזה הוא מפגש של רצונות. אך </w:t>
      </w:r>
      <w:r w:rsidRPr="00F50DF5">
        <w:rPr>
          <w:rFonts w:eastAsiaTheme="majorEastAsia" w:cs="Calibri"/>
          <w:b/>
          <w:rtl/>
        </w:rPr>
        <w:t>מי באמת קר</w:t>
      </w:r>
      <w:r>
        <w:rPr>
          <w:rFonts w:eastAsiaTheme="majorEastAsia" w:cs="Calibri" w:hint="cs"/>
          <w:b/>
          <w:rtl/>
        </w:rPr>
        <w:t>א</w:t>
      </w:r>
      <w:r w:rsidRPr="00F50DF5">
        <w:rPr>
          <w:rFonts w:eastAsiaTheme="majorEastAsia" w:cs="Calibri"/>
          <w:b/>
          <w:rtl/>
        </w:rPr>
        <w:t xml:space="preserve"> את החוזה מול חברת הטלפון </w:t>
      </w:r>
      <w:r w:rsidR="00170915">
        <w:rPr>
          <w:rFonts w:eastAsiaTheme="majorEastAsia" w:cs="Calibri" w:hint="cs"/>
          <w:b/>
          <w:rtl/>
        </w:rPr>
        <w:t xml:space="preserve">שלו </w:t>
      </w:r>
      <w:r w:rsidRPr="00F50DF5">
        <w:rPr>
          <w:rFonts w:eastAsiaTheme="majorEastAsia" w:cs="Calibri"/>
          <w:b/>
          <w:rtl/>
        </w:rPr>
        <w:t xml:space="preserve">או הבנק? </w:t>
      </w:r>
      <w:r w:rsidR="00170915">
        <w:rPr>
          <w:rFonts w:eastAsiaTheme="majorEastAsia" w:cs="Calibri" w:hint="cs"/>
          <w:b/>
          <w:rtl/>
        </w:rPr>
        <w:t>אנחנו</w:t>
      </w:r>
      <w:r w:rsidRPr="00F50DF5">
        <w:rPr>
          <w:rFonts w:eastAsiaTheme="majorEastAsia" w:cs="Calibri"/>
          <w:b/>
          <w:rtl/>
        </w:rPr>
        <w:t xml:space="preserve"> מבינים שאין באמת חופש החוזים</w:t>
      </w:r>
      <w:r w:rsidR="00170915">
        <w:rPr>
          <w:rFonts w:eastAsiaTheme="majorEastAsia" w:cs="Calibri" w:hint="cs"/>
          <w:b/>
          <w:rtl/>
        </w:rPr>
        <w:t xml:space="preserve"> ואין באמת מפגש רצונות ולכן חוקק חוק החוזים האחידים</w:t>
      </w:r>
      <w:r w:rsidRPr="00F50DF5">
        <w:rPr>
          <w:rFonts w:eastAsiaTheme="majorEastAsia" w:cs="Calibri"/>
          <w:b/>
          <w:rtl/>
        </w:rPr>
        <w:t>.</w:t>
      </w:r>
      <w:r>
        <w:rPr>
          <w:rFonts w:eastAsiaTheme="majorEastAsia" w:cstheme="minorHAnsi" w:hint="cs"/>
          <w:b/>
          <w:rtl/>
        </w:rPr>
        <w:t xml:space="preserve"> </w:t>
      </w:r>
    </w:p>
    <w:p w14:paraId="65B91433" w14:textId="57562918" w:rsidR="00AE535A" w:rsidRPr="00170915" w:rsidRDefault="00170915" w:rsidP="00170915">
      <w:pPr>
        <w:spacing w:line="360" w:lineRule="auto"/>
        <w:jc w:val="both"/>
        <w:rPr>
          <w:rFonts w:eastAsiaTheme="majorEastAsia" w:cs="Calibri"/>
          <w:b/>
          <w:rtl/>
        </w:rPr>
      </w:pPr>
      <w:r>
        <w:rPr>
          <w:rFonts w:eastAsiaTheme="majorEastAsia" w:cs="Calibri" w:hint="cs"/>
          <w:b/>
          <w:rtl/>
        </w:rPr>
        <w:t xml:space="preserve">יכול להיות שהמושגים שאנחנו מתארים כאובייקטיבים מעוצבים באופן שמטמיע תבניות כוח. למשל: כלל נטל הראיה קובע "המוציא מן החברו עליו הראיה", את מי זה באמת משרת? את השחקנים החזקים. למשל, </w:t>
      </w:r>
      <w:r w:rsidR="00F50DF5" w:rsidRPr="00F50DF5">
        <w:rPr>
          <w:rFonts w:eastAsiaTheme="majorEastAsia" w:cs="Calibri"/>
          <w:b/>
          <w:rtl/>
        </w:rPr>
        <w:t>בתביעות רשלנות בביה"ח</w:t>
      </w:r>
      <w:r>
        <w:rPr>
          <w:rFonts w:eastAsiaTheme="majorEastAsia" w:cs="Calibri" w:hint="cs"/>
          <w:b/>
          <w:rtl/>
        </w:rPr>
        <w:t xml:space="preserve"> יש</w:t>
      </w:r>
      <w:r w:rsidRPr="00170915">
        <w:rPr>
          <w:rFonts w:eastAsiaTheme="majorEastAsia" w:cs="Calibri" w:hint="cs"/>
          <w:b/>
          <w:rtl/>
        </w:rPr>
        <w:t xml:space="preserve"> </w:t>
      </w:r>
      <w:r>
        <w:rPr>
          <w:rFonts w:eastAsiaTheme="majorEastAsia" w:cs="Calibri" w:hint="cs"/>
          <w:b/>
          <w:rtl/>
        </w:rPr>
        <w:t>העדפה ל"</w:t>
      </w:r>
      <w:r w:rsidRPr="00F50DF5">
        <w:rPr>
          <w:rFonts w:eastAsiaTheme="majorEastAsia" w:cs="Calibri"/>
          <w:b/>
          <w:rtl/>
        </w:rPr>
        <w:t xml:space="preserve">שחקנים </w:t>
      </w:r>
      <w:r>
        <w:rPr>
          <w:rFonts w:eastAsiaTheme="majorEastAsia" w:cs="Calibri" w:hint="cs"/>
          <w:b/>
          <w:rtl/>
        </w:rPr>
        <w:t>ה</w:t>
      </w:r>
      <w:r w:rsidRPr="00F50DF5">
        <w:rPr>
          <w:rFonts w:eastAsiaTheme="majorEastAsia" w:cs="Calibri"/>
          <w:b/>
          <w:rtl/>
        </w:rPr>
        <w:t>חוזרים</w:t>
      </w:r>
      <w:r>
        <w:rPr>
          <w:rFonts w:eastAsiaTheme="majorEastAsia" w:cs="Calibri" w:hint="cs"/>
          <w:b/>
          <w:rtl/>
        </w:rPr>
        <w:t>"</w:t>
      </w:r>
      <w:r w:rsidRPr="00F50DF5">
        <w:rPr>
          <w:rFonts w:eastAsiaTheme="majorEastAsia" w:cs="Calibri"/>
          <w:b/>
          <w:rtl/>
        </w:rPr>
        <w:t xml:space="preserve"> </w:t>
      </w:r>
      <w:r w:rsidR="00F50DF5" w:rsidRPr="00F50DF5">
        <w:rPr>
          <w:rFonts w:eastAsiaTheme="majorEastAsia" w:cs="Calibri"/>
          <w:b/>
          <w:rtl/>
        </w:rPr>
        <w:t>– מעדיפים את בתי החולים ולא את הנפגעים, את חברות הביטוח ולא את הנפגעים וכו'</w:t>
      </w:r>
      <w:r w:rsidR="00075728">
        <w:rPr>
          <w:rFonts w:eastAsiaTheme="majorEastAsia" w:cs="Calibri" w:hint="cs"/>
          <w:b/>
          <w:rtl/>
        </w:rPr>
        <w:t xml:space="preserve"> </w:t>
      </w:r>
      <w:r w:rsidR="00106B47">
        <w:rPr>
          <w:rFonts w:eastAsiaTheme="majorEastAsia" w:cs="Calibri" w:hint="cs"/>
          <w:b/>
          <w:rtl/>
        </w:rPr>
        <w:t>- את החזקים ולא את החלשים, את הצדק המתקן על פני הצדק החלוקתי (למשל המקרה של עדן מלול)</w:t>
      </w:r>
      <w:r w:rsidR="00F50DF5" w:rsidRPr="00F50DF5">
        <w:rPr>
          <w:rFonts w:eastAsiaTheme="majorEastAsia" w:cs="Calibri"/>
          <w:b/>
          <w:rtl/>
        </w:rPr>
        <w:t>.</w:t>
      </w:r>
      <w:r w:rsidR="00AE535A">
        <w:rPr>
          <w:rFonts w:eastAsiaTheme="majorEastAsia" w:cstheme="minorHAnsi" w:hint="cs"/>
          <w:b/>
          <w:rtl/>
        </w:rPr>
        <w:t xml:space="preserve"> דוג' נוספת: הגדרת "אונס" במשפט הפלילי (ביקורת פמיניסטית)</w:t>
      </w:r>
      <w:r>
        <w:rPr>
          <w:rFonts w:eastAsiaTheme="majorEastAsia" w:cstheme="minorHAnsi" w:hint="cs"/>
          <w:b/>
          <w:rtl/>
        </w:rPr>
        <w:t>- יש הבדל בחוק הפלילי בין אונס לבין מעשי סדום או מעשים מגונים, יש הבדל בין גברים לנשים</w:t>
      </w:r>
      <w:r w:rsidR="00F801FF">
        <w:rPr>
          <w:rFonts w:eastAsiaTheme="majorEastAsia" w:cstheme="minorHAnsi" w:hint="cs"/>
          <w:b/>
          <w:rtl/>
        </w:rPr>
        <w:t>, "אונס" זו הגדרה שנובעת מתפיסה גברית</w:t>
      </w:r>
      <w:r w:rsidR="00AE535A">
        <w:rPr>
          <w:rFonts w:eastAsiaTheme="majorEastAsia" w:cstheme="minorHAnsi" w:hint="cs"/>
          <w:b/>
          <w:rtl/>
        </w:rPr>
        <w:t xml:space="preserve">. </w:t>
      </w:r>
    </w:p>
    <w:p w14:paraId="58CDB23E" w14:textId="67FB7FFC" w:rsidR="00B1170B" w:rsidRDefault="00B1170B" w:rsidP="00B1170B">
      <w:pPr>
        <w:spacing w:line="360" w:lineRule="auto"/>
        <w:jc w:val="both"/>
        <w:rPr>
          <w:rFonts w:eastAsiaTheme="majorEastAsia" w:cstheme="minorHAnsi"/>
          <w:b/>
          <w:rtl/>
        </w:rPr>
      </w:pPr>
      <w:r w:rsidRPr="00B1170B">
        <w:rPr>
          <w:rFonts w:eastAsiaTheme="majorEastAsia" w:cstheme="minorHAnsi" w:hint="cs"/>
          <w:b/>
          <w:rtl/>
        </w:rPr>
        <w:t>העמדה של מה שנתפס בעינינו כתבניות אובייקטיביות אולי משקפת עמדות כוח בחברה</w:t>
      </w:r>
      <w:r w:rsidR="00D45961">
        <w:rPr>
          <w:rFonts w:eastAsiaTheme="majorEastAsia" w:cstheme="minorHAnsi" w:hint="cs"/>
          <w:b/>
          <w:rtl/>
        </w:rPr>
        <w:t xml:space="preserve"> אך</w:t>
      </w:r>
      <w:r w:rsidRPr="00B1170B">
        <w:rPr>
          <w:rFonts w:eastAsiaTheme="majorEastAsia" w:cstheme="minorHAnsi" w:hint="cs"/>
          <w:b/>
          <w:rtl/>
        </w:rPr>
        <w:t xml:space="preserve"> הגישה הביקורתית אומרת שאם נסיר את המ</w:t>
      </w:r>
      <w:r w:rsidR="00F50DF5">
        <w:rPr>
          <w:rFonts w:eastAsiaTheme="majorEastAsia" w:cstheme="minorHAnsi" w:hint="cs"/>
          <w:b/>
          <w:rtl/>
        </w:rPr>
        <w:t>ס</w:t>
      </w:r>
      <w:r w:rsidRPr="00B1170B">
        <w:rPr>
          <w:rFonts w:eastAsiaTheme="majorEastAsia" w:cstheme="minorHAnsi" w:hint="cs"/>
          <w:b/>
          <w:rtl/>
        </w:rPr>
        <w:t xml:space="preserve">כה נראה </w:t>
      </w:r>
      <w:r w:rsidRPr="00B1170B">
        <w:rPr>
          <w:rFonts w:eastAsiaTheme="majorEastAsia" w:cstheme="minorHAnsi" w:hint="cs"/>
          <w:b/>
          <w:u w:val="single"/>
          <w:rtl/>
        </w:rPr>
        <w:t>שהכללים עצמם הם לא אובייקטיבים והם</w:t>
      </w:r>
      <w:r w:rsidR="00F801FF">
        <w:rPr>
          <w:rFonts w:eastAsiaTheme="majorEastAsia" w:cstheme="minorHAnsi" w:hint="cs"/>
          <w:b/>
          <w:u w:val="single"/>
          <w:rtl/>
        </w:rPr>
        <w:t xml:space="preserve"> "פוליטיים"</w:t>
      </w:r>
      <w:r w:rsidRPr="00B1170B">
        <w:rPr>
          <w:rFonts w:eastAsiaTheme="majorEastAsia" w:cstheme="minorHAnsi" w:hint="cs"/>
          <w:b/>
          <w:u w:val="single"/>
          <w:rtl/>
        </w:rPr>
        <w:t xml:space="preserve"> </w:t>
      </w:r>
      <w:r w:rsidR="00F801FF">
        <w:rPr>
          <w:rFonts w:eastAsiaTheme="majorEastAsia" w:cstheme="minorHAnsi" w:hint="cs"/>
          <w:b/>
          <w:u w:val="single"/>
          <w:rtl/>
        </w:rPr>
        <w:t>ו</w:t>
      </w:r>
      <w:r w:rsidRPr="00B1170B">
        <w:rPr>
          <w:rFonts w:eastAsiaTheme="majorEastAsia" w:cstheme="minorHAnsi" w:hint="cs"/>
          <w:b/>
          <w:u w:val="single"/>
          <w:rtl/>
        </w:rPr>
        <w:t>מלאים בשיקולי מדיניות וכוח</w:t>
      </w:r>
      <w:r w:rsidRPr="00B1170B">
        <w:rPr>
          <w:rFonts w:eastAsiaTheme="majorEastAsia" w:cstheme="minorHAnsi" w:hint="cs"/>
          <w:b/>
          <w:rtl/>
        </w:rPr>
        <w:t xml:space="preserve"> (נטל הראיה לטובת אלה שיש להם, ירושה לטובת אלה שיש להם, הגדרות גבריות </w:t>
      </w:r>
      <w:r w:rsidR="00DC787B">
        <w:rPr>
          <w:rFonts w:eastAsiaTheme="majorEastAsia" w:cstheme="minorHAnsi" w:hint="cs"/>
          <w:b/>
          <w:rtl/>
        </w:rPr>
        <w:t>א</w:t>
      </w:r>
      <w:r w:rsidRPr="00B1170B">
        <w:rPr>
          <w:rFonts w:eastAsiaTheme="majorEastAsia" w:cstheme="minorHAnsi" w:hint="cs"/>
          <w:b/>
          <w:rtl/>
        </w:rPr>
        <w:t>ל</w:t>
      </w:r>
      <w:r w:rsidR="00DC787B">
        <w:rPr>
          <w:rFonts w:eastAsiaTheme="majorEastAsia" w:cstheme="minorHAnsi" w:hint="cs"/>
          <w:b/>
          <w:rtl/>
        </w:rPr>
        <w:t xml:space="preserve"> </w:t>
      </w:r>
      <w:r w:rsidRPr="00B1170B">
        <w:rPr>
          <w:rFonts w:eastAsiaTheme="majorEastAsia" w:cstheme="minorHAnsi" w:hint="cs"/>
          <w:b/>
          <w:rtl/>
        </w:rPr>
        <w:t>מול הגדרות נשיות). מקובל לייחס את הגישות האלו לריאליזם</w:t>
      </w:r>
      <w:r w:rsidR="00F50DF5">
        <w:rPr>
          <w:rFonts w:eastAsiaTheme="majorEastAsia" w:cstheme="minorHAnsi" w:hint="cs"/>
          <w:b/>
          <w:rtl/>
        </w:rPr>
        <w:t xml:space="preserve"> </w:t>
      </w:r>
      <w:r w:rsidR="00F50DF5" w:rsidRPr="00F50DF5">
        <w:rPr>
          <w:rFonts w:eastAsiaTheme="majorEastAsia" w:cs="Calibri"/>
          <w:b/>
          <w:rtl/>
        </w:rPr>
        <w:t>ואפילו מעבר לריאליזם.</w:t>
      </w:r>
      <w:r w:rsidR="00F801FF">
        <w:rPr>
          <w:rFonts w:eastAsiaTheme="majorEastAsia" w:cs="Calibri" w:hint="cs"/>
          <w:b/>
          <w:rtl/>
        </w:rPr>
        <w:t xml:space="preserve"> הריאליזם אומר שצריך להסתכל על היישום של הכללים בשטח. הגישה הביקורתית אומרת שצריך להסתכל יותר רחוק וש</w:t>
      </w:r>
      <w:r w:rsidR="00F50DF5" w:rsidRPr="00F50DF5">
        <w:rPr>
          <w:rFonts w:eastAsiaTheme="majorEastAsia" w:cs="Calibri"/>
          <w:b/>
          <w:rtl/>
        </w:rPr>
        <w:t xml:space="preserve">אולי הכללים עצמם נכתבו על ידי אלה שרצו לשמר תבניות כוח בחברה והם הרבה פחות </w:t>
      </w:r>
      <w:r w:rsidR="00F801FF">
        <w:rPr>
          <w:rFonts w:eastAsiaTheme="majorEastAsia" w:cs="Calibri" w:hint="cs"/>
          <w:b/>
          <w:rtl/>
        </w:rPr>
        <w:t>"</w:t>
      </w:r>
      <w:r w:rsidR="00F50DF5" w:rsidRPr="00F50DF5">
        <w:rPr>
          <w:rFonts w:eastAsiaTheme="majorEastAsia" w:cs="Calibri"/>
          <w:b/>
          <w:rtl/>
        </w:rPr>
        <w:t>תמימים</w:t>
      </w:r>
      <w:r w:rsidR="00F801FF">
        <w:rPr>
          <w:rFonts w:eastAsiaTheme="majorEastAsia" w:cs="Calibri" w:hint="cs"/>
          <w:b/>
          <w:rtl/>
        </w:rPr>
        <w:t>"</w:t>
      </w:r>
      <w:r w:rsidR="00F50DF5" w:rsidRPr="00F50DF5">
        <w:rPr>
          <w:rFonts w:eastAsiaTheme="majorEastAsia" w:cs="Calibri"/>
          <w:b/>
          <w:rtl/>
        </w:rPr>
        <w:t xml:space="preserve"> ממה ש</w:t>
      </w:r>
      <w:r w:rsidR="00F801FF">
        <w:rPr>
          <w:rFonts w:eastAsiaTheme="majorEastAsia" w:cs="Calibri" w:hint="cs"/>
          <w:b/>
          <w:rtl/>
        </w:rPr>
        <w:t xml:space="preserve">אנחנו </w:t>
      </w:r>
      <w:r w:rsidR="00F50DF5" w:rsidRPr="00F50DF5">
        <w:rPr>
          <w:rFonts w:eastAsiaTheme="majorEastAsia" w:cs="Calibri"/>
          <w:b/>
          <w:rtl/>
        </w:rPr>
        <w:t>חושבים.</w:t>
      </w:r>
    </w:p>
    <w:p w14:paraId="1E150D62" w14:textId="00632AA7" w:rsidR="00AD3300" w:rsidRDefault="00AD3300" w:rsidP="00AD3300">
      <w:pPr>
        <w:spacing w:line="360" w:lineRule="auto"/>
        <w:jc w:val="both"/>
        <w:rPr>
          <w:rFonts w:eastAsiaTheme="majorEastAsia" w:cstheme="minorHAnsi"/>
          <w:rtl/>
        </w:rPr>
      </w:pPr>
      <w:r>
        <w:rPr>
          <w:rFonts w:eastAsiaTheme="majorEastAsia" w:cstheme="minorHAnsi" w:hint="cs"/>
          <w:rtl/>
        </w:rPr>
        <w:t xml:space="preserve">לסיכום: התנועה הזו צמחה מתוך הריאליזם ומביעה ביקורת על המשפט. היא מציגה את המשפט כפוליטיקה וטוענת שהשימוש במושגים אובייקטיבים נועד לשם חיזוק מעמדו של החזק ושיעבוד החלש.  כמו כן, החינוך המשפטי נועד לשמר את מערך הכוחות בחברה. </w:t>
      </w:r>
    </w:p>
    <w:p w14:paraId="3BB4E315" w14:textId="77D2E424" w:rsidR="00AD3300" w:rsidRDefault="00937AE2" w:rsidP="00C01590">
      <w:pPr>
        <w:spacing w:line="360" w:lineRule="auto"/>
        <w:jc w:val="both"/>
        <w:rPr>
          <w:rFonts w:eastAsiaTheme="majorEastAsia" w:cstheme="minorHAnsi"/>
          <w:rtl/>
        </w:rPr>
      </w:pPr>
      <w:r>
        <w:rPr>
          <w:rFonts w:eastAsiaTheme="majorEastAsia" w:cstheme="minorHAnsi" w:hint="cs"/>
          <w:rtl/>
        </w:rPr>
        <w:t>למשל: באתר של עדאלה (</w:t>
      </w:r>
      <w:r w:rsidRPr="00937AE2">
        <w:rPr>
          <w:rFonts w:eastAsiaTheme="majorEastAsia" w:cstheme="minorHAnsi"/>
          <w:rtl/>
        </w:rPr>
        <w:t>המרכז המשפטי לזכויות המיעוט הערבי בישראל</w:t>
      </w:r>
      <w:r>
        <w:rPr>
          <w:rFonts w:eastAsiaTheme="majorEastAsia" w:cstheme="minorHAnsi" w:hint="cs"/>
          <w:rtl/>
        </w:rPr>
        <w:t>) יש קטגוריה של הצעות חוק וחוקים מפלים בישראל</w:t>
      </w:r>
      <w:r w:rsidR="00DC7D14">
        <w:rPr>
          <w:rFonts w:eastAsiaTheme="majorEastAsia" w:cstheme="minorHAnsi" w:hint="cs"/>
          <w:rtl/>
        </w:rPr>
        <w:t xml:space="preserve"> [לטענתם]</w:t>
      </w:r>
      <w:r>
        <w:rPr>
          <w:rFonts w:eastAsiaTheme="majorEastAsia" w:cstheme="minorHAnsi" w:hint="cs"/>
          <w:rtl/>
        </w:rPr>
        <w:t>. ביניהם: חוק ועדות קבלה, חוק מקרקעי ישראל, תזכיר חוק הסדרת התיישבות הבדואים בנגב, חיסונים וקצבאות ילדים, ה"ח זכויות למשרתים בשירות צבאי או לאומי</w:t>
      </w:r>
      <w:r w:rsidR="00C01590">
        <w:rPr>
          <w:rFonts w:eastAsiaTheme="majorEastAsia" w:cstheme="minorHAnsi" w:hint="cs"/>
          <w:rtl/>
        </w:rPr>
        <w:t xml:space="preserve"> ועוד</w:t>
      </w:r>
      <w:r>
        <w:rPr>
          <w:rFonts w:eastAsiaTheme="majorEastAsia" w:cstheme="minorHAnsi" w:hint="cs"/>
          <w:rtl/>
        </w:rPr>
        <w:t xml:space="preserve">. </w:t>
      </w:r>
    </w:p>
    <w:p w14:paraId="1643AF5A" w14:textId="1B0170CB" w:rsidR="00AD3300" w:rsidRDefault="00AD3300" w:rsidP="00B4691B">
      <w:pPr>
        <w:spacing w:line="360" w:lineRule="auto"/>
        <w:jc w:val="both"/>
        <w:rPr>
          <w:rFonts w:eastAsiaTheme="majorEastAsia" w:cstheme="minorHAnsi"/>
        </w:rPr>
      </w:pPr>
      <w:r>
        <w:rPr>
          <w:noProof/>
        </w:rPr>
        <w:lastRenderedPageBreak/>
        <w:drawing>
          <wp:anchor distT="0" distB="0" distL="114300" distR="114300" simplePos="0" relativeHeight="251696128" behindDoc="1" locked="0" layoutInCell="1" allowOverlap="1" wp14:anchorId="738A529C" wp14:editId="4FF2B54C">
            <wp:simplePos x="0" y="0"/>
            <wp:positionH relativeFrom="margin">
              <wp:posOffset>2774950</wp:posOffset>
            </wp:positionH>
            <wp:positionV relativeFrom="paragraph">
              <wp:posOffset>1822450</wp:posOffset>
            </wp:positionV>
            <wp:extent cx="2620010" cy="1741170"/>
            <wp:effectExtent l="0" t="0" r="8890" b="0"/>
            <wp:wrapSquare wrapText="bothSides"/>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20010" cy="1741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0314CF1" wp14:editId="0D107C70">
            <wp:simplePos x="0" y="0"/>
            <wp:positionH relativeFrom="column">
              <wp:posOffset>-68580</wp:posOffset>
            </wp:positionH>
            <wp:positionV relativeFrom="paragraph">
              <wp:posOffset>0</wp:posOffset>
            </wp:positionV>
            <wp:extent cx="2684145" cy="1711960"/>
            <wp:effectExtent l="0" t="0" r="1905" b="2540"/>
            <wp:wrapSquare wrapText="bothSides"/>
            <wp:docPr id="30751" name="תמונה 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84145" cy="1711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483C345" wp14:editId="44620388">
            <wp:simplePos x="0" y="0"/>
            <wp:positionH relativeFrom="column">
              <wp:posOffset>2754630</wp:posOffset>
            </wp:positionH>
            <wp:positionV relativeFrom="paragraph">
              <wp:posOffset>3810</wp:posOffset>
            </wp:positionV>
            <wp:extent cx="2669589" cy="1747157"/>
            <wp:effectExtent l="0" t="0" r="0" b="5715"/>
            <wp:wrapSquare wrapText="bothSides"/>
            <wp:docPr id="30749" name="תמונה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69589" cy="1747157"/>
                    </a:xfrm>
                    <a:prstGeom prst="rect">
                      <a:avLst/>
                    </a:prstGeom>
                  </pic:spPr>
                </pic:pic>
              </a:graphicData>
            </a:graphic>
            <wp14:sizeRelH relativeFrom="page">
              <wp14:pctWidth>0</wp14:pctWidth>
            </wp14:sizeRelH>
            <wp14:sizeRelV relativeFrom="page">
              <wp14:pctHeight>0</wp14:pctHeight>
            </wp14:sizeRelV>
          </wp:anchor>
        </w:drawing>
      </w:r>
    </w:p>
    <w:p w14:paraId="5AD1E35F" w14:textId="2C7F8940" w:rsidR="00AD3300" w:rsidRDefault="00AD3300" w:rsidP="00B4691B">
      <w:pPr>
        <w:spacing w:line="360" w:lineRule="auto"/>
        <w:jc w:val="both"/>
        <w:rPr>
          <w:rFonts w:eastAsiaTheme="majorEastAsia" w:cstheme="minorHAnsi"/>
        </w:rPr>
      </w:pPr>
    </w:p>
    <w:p w14:paraId="1AFED734" w14:textId="7802B5B2" w:rsidR="00AD3300" w:rsidRDefault="00AD3300" w:rsidP="00B4691B">
      <w:pPr>
        <w:spacing w:line="360" w:lineRule="auto"/>
        <w:jc w:val="both"/>
        <w:rPr>
          <w:rFonts w:eastAsiaTheme="majorEastAsia" w:cstheme="minorHAnsi"/>
        </w:rPr>
      </w:pPr>
    </w:p>
    <w:p w14:paraId="3F4B77B4" w14:textId="6FEC76E9" w:rsidR="00AD3300" w:rsidRDefault="00AD3300" w:rsidP="00B4691B">
      <w:pPr>
        <w:spacing w:line="360" w:lineRule="auto"/>
        <w:jc w:val="both"/>
        <w:rPr>
          <w:rFonts w:eastAsiaTheme="majorEastAsia" w:cstheme="minorHAnsi"/>
        </w:rPr>
      </w:pPr>
    </w:p>
    <w:p w14:paraId="03EACB37" w14:textId="10DC7E55" w:rsidR="00AD3300" w:rsidRDefault="00AD3300" w:rsidP="00B4691B">
      <w:pPr>
        <w:spacing w:line="360" w:lineRule="auto"/>
        <w:jc w:val="both"/>
        <w:rPr>
          <w:rFonts w:eastAsiaTheme="majorEastAsia" w:cstheme="minorHAnsi"/>
          <w:rtl/>
        </w:rPr>
      </w:pPr>
    </w:p>
    <w:p w14:paraId="0186E548" w14:textId="77777777" w:rsidR="00062F8B" w:rsidRDefault="00062F8B" w:rsidP="00062F8B">
      <w:pPr>
        <w:spacing w:line="360" w:lineRule="auto"/>
        <w:jc w:val="both"/>
        <w:rPr>
          <w:rFonts w:eastAsiaTheme="majorEastAsia" w:cstheme="minorHAnsi"/>
          <w:rtl/>
        </w:rPr>
      </w:pPr>
    </w:p>
    <w:p w14:paraId="7DC74793" w14:textId="2B8283B1" w:rsidR="00062F8B" w:rsidRDefault="00062F8B" w:rsidP="00062F8B">
      <w:pPr>
        <w:spacing w:line="360" w:lineRule="auto"/>
        <w:jc w:val="both"/>
        <w:rPr>
          <w:rFonts w:eastAsiaTheme="majorEastAsia" w:cstheme="minorHAnsi"/>
          <w:rtl/>
        </w:rPr>
      </w:pPr>
      <w:r>
        <w:rPr>
          <w:rFonts w:eastAsiaTheme="majorEastAsia" w:cstheme="minorHAnsi" w:hint="cs"/>
          <w:rtl/>
        </w:rPr>
        <w:t>דוגמאות שממחישות את גישת הביקורת הריאליסטית (</w:t>
      </w:r>
      <w:r>
        <w:rPr>
          <w:rFonts w:eastAsiaTheme="majorEastAsia" w:cstheme="minorHAnsi"/>
        </w:rPr>
        <w:t>critical legal studies</w:t>
      </w:r>
      <w:r>
        <w:rPr>
          <w:rFonts w:eastAsiaTheme="majorEastAsia" w:cstheme="minorHAnsi" w:hint="cs"/>
          <w:rtl/>
        </w:rPr>
        <w:t>):</w:t>
      </w:r>
    </w:p>
    <w:p w14:paraId="6111D094" w14:textId="10343F51" w:rsidR="00062F8B" w:rsidRDefault="00062F8B" w:rsidP="00062F8B">
      <w:pPr>
        <w:spacing w:line="360" w:lineRule="auto"/>
        <w:jc w:val="both"/>
        <w:rPr>
          <w:rFonts w:eastAsiaTheme="majorEastAsia" w:cstheme="minorHAnsi"/>
          <w:rtl/>
        </w:rPr>
      </w:pPr>
      <w:r>
        <w:rPr>
          <w:rFonts w:eastAsiaTheme="majorEastAsia" w:cstheme="minorHAnsi" w:hint="cs"/>
          <w:rtl/>
        </w:rPr>
        <w:t xml:space="preserve">דוגמה ראשונה: החוק לביטוח לאומי בארה"ב. החוק פונה לאנשים שאין להם יותר מדי אמצעים. על פניו, הכל בחינם. אך כמות הטפסים שנדרש למלא כדי לקבל סיוע היא עצומה. אנחנו מדברים על אנשים במצוקה שלרוב אין להם השכלה מספיקה בכדי למלא את כל הטפסים הללו כך שאם באמת הם נדרשים לסיוע הם ככל הנראה יאלצו לשלם למישהו שיסייע להם להגיש את הבקשה. </w:t>
      </w:r>
    </w:p>
    <w:p w14:paraId="037BB97A" w14:textId="77777777" w:rsidR="00062F8B" w:rsidRDefault="00062F8B" w:rsidP="00062F8B">
      <w:pPr>
        <w:spacing w:line="360" w:lineRule="auto"/>
        <w:jc w:val="both"/>
        <w:rPr>
          <w:rFonts w:eastAsiaTheme="majorEastAsia" w:cstheme="minorHAnsi"/>
          <w:rtl/>
        </w:rPr>
      </w:pPr>
      <w:r>
        <w:rPr>
          <w:rFonts w:eastAsiaTheme="majorEastAsia" w:cstheme="minorHAnsi" w:hint="cs"/>
          <w:rtl/>
        </w:rPr>
        <w:t xml:space="preserve">דוגמה שנייה: חוק הסיוע המשפטי. לכאורה החוק מאוד ידידותי, אך אם נתבונן בתוך החוק אנחנו נבחין בתבניות חשיבה בהן מוטמעות ערכים שהם לא בהכרח ראויים. </w:t>
      </w:r>
    </w:p>
    <w:p w14:paraId="6AB35B6D" w14:textId="2F16B407" w:rsidR="00062F8B" w:rsidRDefault="00062F8B" w:rsidP="00062F8B">
      <w:pPr>
        <w:spacing w:line="360" w:lineRule="auto"/>
        <w:jc w:val="both"/>
        <w:rPr>
          <w:rFonts w:eastAsiaTheme="majorEastAsia" w:cstheme="minorHAnsi"/>
          <w:rtl/>
        </w:rPr>
      </w:pPr>
      <w:r w:rsidRPr="002D3A3A">
        <w:rPr>
          <w:rFonts w:eastAsiaTheme="majorEastAsia" w:cs="Calibri"/>
          <w:b/>
          <w:bCs/>
          <w:u w:val="single"/>
          <w:rtl/>
        </w:rPr>
        <w:t xml:space="preserve">פורמליזם מול ריאליזם- </w:t>
      </w:r>
      <w:r w:rsidRPr="002D3A3A">
        <w:rPr>
          <w:rFonts w:eastAsiaTheme="majorEastAsia" w:cs="Calibri"/>
          <w:rtl/>
        </w:rPr>
        <w:t xml:space="preserve">הריאליזם הוא לאו דווקא הטוב יותר מבין השניים בגלל שגם לפורמליזם יש ערכים של </w:t>
      </w:r>
      <w:r w:rsidRPr="002D3A3A">
        <w:rPr>
          <w:rFonts w:eastAsiaTheme="majorEastAsia" w:cs="Calibri" w:hint="cs"/>
          <w:rtl/>
        </w:rPr>
        <w:t>שוויון</w:t>
      </w:r>
      <w:r w:rsidRPr="002D3A3A">
        <w:rPr>
          <w:rFonts w:eastAsiaTheme="majorEastAsia" w:cs="Calibri"/>
          <w:rtl/>
        </w:rPr>
        <w:t>, וודאות והפרדת רשויות</w:t>
      </w:r>
      <w:r>
        <w:rPr>
          <w:rFonts w:eastAsiaTheme="majorEastAsia" w:cs="Calibri" w:hint="cs"/>
          <w:rtl/>
        </w:rPr>
        <w:t xml:space="preserve">. </w:t>
      </w:r>
      <w:r w:rsidRPr="002D3A3A">
        <w:rPr>
          <w:rFonts w:eastAsiaTheme="majorEastAsia" w:cs="Calibri"/>
          <w:rtl/>
        </w:rPr>
        <w:t>לפעמים אפשר לבוא לקראת צרכני המשפט באמצעות ניסוח מדויק פורמליסטי.</w:t>
      </w:r>
    </w:p>
    <w:p w14:paraId="1CE756FE" w14:textId="6D08518F" w:rsidR="00B409CC" w:rsidRDefault="00B409CC" w:rsidP="00C23FF8">
      <w:pPr>
        <w:spacing w:line="360" w:lineRule="auto"/>
        <w:jc w:val="both"/>
        <w:rPr>
          <w:rFonts w:eastAsiaTheme="majorEastAsia" w:cstheme="minorHAnsi"/>
          <w:b/>
          <w:bCs/>
          <w:u w:val="single"/>
          <w:rtl/>
        </w:rPr>
      </w:pPr>
      <w:r w:rsidRPr="009F2917">
        <w:rPr>
          <w:rFonts w:eastAsiaTheme="majorEastAsia" w:cstheme="minorHAnsi" w:hint="cs"/>
          <w:b/>
          <w:bCs/>
          <w:u w:val="single"/>
          <w:rtl/>
        </w:rPr>
        <w:t>שיעור 2</w:t>
      </w:r>
      <w:r>
        <w:rPr>
          <w:rFonts w:eastAsiaTheme="majorEastAsia" w:cstheme="minorHAnsi" w:hint="cs"/>
          <w:b/>
          <w:bCs/>
          <w:u w:val="single"/>
          <w:rtl/>
        </w:rPr>
        <w:t>1</w:t>
      </w:r>
      <w:r w:rsidR="003571BE">
        <w:rPr>
          <w:rFonts w:eastAsiaTheme="majorEastAsia" w:cstheme="minorHAnsi" w:hint="cs"/>
          <w:b/>
          <w:bCs/>
          <w:u w:val="single"/>
          <w:rtl/>
        </w:rPr>
        <w:t>(</w:t>
      </w:r>
      <w:r>
        <w:rPr>
          <w:rFonts w:eastAsiaTheme="majorEastAsia" w:cstheme="minorHAnsi" w:hint="cs"/>
          <w:b/>
          <w:bCs/>
          <w:u w:val="single"/>
          <w:rtl/>
        </w:rPr>
        <w:t>30</w:t>
      </w:r>
      <w:r w:rsidRPr="009F2917">
        <w:rPr>
          <w:rFonts w:eastAsiaTheme="majorEastAsia" w:cstheme="minorHAnsi" w:hint="cs"/>
          <w:b/>
          <w:bCs/>
          <w:u w:val="single"/>
          <w:rtl/>
        </w:rPr>
        <w:t>.12.202</w:t>
      </w:r>
      <w:r w:rsidR="00DD6ECB">
        <w:rPr>
          <w:rFonts w:eastAsiaTheme="majorEastAsia" w:cstheme="minorHAnsi" w:hint="cs"/>
          <w:b/>
          <w:bCs/>
          <w:u w:val="single"/>
          <w:rtl/>
        </w:rPr>
        <w:t>1</w:t>
      </w:r>
      <w:r w:rsidR="003571BE">
        <w:rPr>
          <w:rFonts w:eastAsiaTheme="majorEastAsia" w:cstheme="minorHAnsi" w:hint="cs"/>
          <w:b/>
          <w:bCs/>
          <w:u w:val="single"/>
          <w:rtl/>
        </w:rPr>
        <w:t xml:space="preserve">) </w:t>
      </w:r>
      <w:r w:rsidR="00F60055">
        <w:rPr>
          <w:rFonts w:eastAsiaTheme="majorEastAsia" w:cstheme="minorHAnsi" w:hint="cs"/>
          <w:b/>
          <w:bCs/>
          <w:u w:val="single"/>
          <w:rtl/>
        </w:rPr>
        <w:t xml:space="preserve">+ </w:t>
      </w:r>
      <w:r w:rsidR="00F60055" w:rsidRPr="009F2917">
        <w:rPr>
          <w:rFonts w:eastAsiaTheme="majorEastAsia" w:cstheme="minorHAnsi" w:hint="cs"/>
          <w:b/>
          <w:bCs/>
          <w:u w:val="single"/>
          <w:rtl/>
        </w:rPr>
        <w:t>שיעור 2</w:t>
      </w:r>
      <w:r w:rsidR="00F60055">
        <w:rPr>
          <w:rFonts w:eastAsiaTheme="majorEastAsia" w:cstheme="minorHAnsi" w:hint="cs"/>
          <w:b/>
          <w:bCs/>
          <w:u w:val="single"/>
          <w:rtl/>
        </w:rPr>
        <w:t>2</w:t>
      </w:r>
      <w:r w:rsidR="003571BE">
        <w:rPr>
          <w:rFonts w:eastAsiaTheme="majorEastAsia" w:cstheme="minorHAnsi" w:hint="cs"/>
          <w:b/>
          <w:bCs/>
          <w:u w:val="single"/>
          <w:rtl/>
        </w:rPr>
        <w:t xml:space="preserve"> (02.01.2022)</w:t>
      </w:r>
      <w:r w:rsidR="00C23FF8">
        <w:rPr>
          <w:rFonts w:eastAsiaTheme="majorEastAsia" w:cstheme="minorHAnsi" w:hint="cs"/>
          <w:b/>
          <w:bCs/>
          <w:u w:val="single"/>
          <w:rtl/>
        </w:rPr>
        <w:t>:</w:t>
      </w:r>
    </w:p>
    <w:p w14:paraId="768E0905" w14:textId="3E2FEADF" w:rsidR="002D3A3A" w:rsidRPr="00205118" w:rsidRDefault="002D3A3A" w:rsidP="00582DD2">
      <w:pPr>
        <w:spacing w:line="360" w:lineRule="auto"/>
        <w:jc w:val="both"/>
        <w:rPr>
          <w:rFonts w:eastAsiaTheme="majorEastAsia" w:cstheme="minorHAnsi"/>
          <w:b/>
          <w:bCs/>
          <w:rtl/>
        </w:rPr>
      </w:pPr>
      <w:r w:rsidRPr="00205118">
        <w:rPr>
          <w:rFonts w:eastAsiaTheme="majorEastAsia" w:cstheme="minorHAnsi" w:hint="cs"/>
          <w:b/>
          <w:bCs/>
          <w:highlight w:val="yellow"/>
          <w:rtl/>
        </w:rPr>
        <w:t>זכויות:</w:t>
      </w:r>
    </w:p>
    <w:p w14:paraId="0F47A611" w14:textId="3552AC05" w:rsidR="006E6F38" w:rsidRDefault="006E6F38" w:rsidP="00C23FF8">
      <w:pPr>
        <w:spacing w:line="360" w:lineRule="auto"/>
        <w:jc w:val="both"/>
        <w:rPr>
          <w:rFonts w:eastAsiaTheme="majorEastAsia" w:cstheme="minorHAnsi"/>
          <w:rtl/>
        </w:rPr>
      </w:pPr>
      <w:r w:rsidRPr="006E6F38">
        <w:rPr>
          <w:rFonts w:eastAsiaTheme="majorEastAsia" w:cstheme="minorHAnsi"/>
          <w:rtl/>
        </w:rPr>
        <w:t>המונח "</w:t>
      </w:r>
      <w:r w:rsidRPr="006E6F38">
        <w:rPr>
          <w:rFonts w:eastAsiaTheme="majorEastAsia" w:cstheme="minorHAnsi"/>
          <w:b/>
          <w:bCs/>
          <w:u w:val="single"/>
          <w:rtl/>
        </w:rPr>
        <w:t>זכות</w:t>
      </w:r>
      <w:r w:rsidRPr="006E6F38">
        <w:rPr>
          <w:rFonts w:eastAsiaTheme="majorEastAsia" w:cstheme="minorHAnsi"/>
          <w:rtl/>
        </w:rPr>
        <w:t xml:space="preserve">" הוא </w:t>
      </w:r>
      <w:r>
        <w:rPr>
          <w:rFonts w:eastAsiaTheme="majorEastAsia" w:cstheme="minorHAnsi" w:hint="cs"/>
          <w:rtl/>
        </w:rPr>
        <w:t xml:space="preserve">אחד המונחים החשובים ביותר </w:t>
      </w:r>
      <w:r w:rsidRPr="006E6F38">
        <w:rPr>
          <w:rFonts w:eastAsiaTheme="majorEastAsia" w:cstheme="minorHAnsi"/>
          <w:rtl/>
        </w:rPr>
        <w:t xml:space="preserve">בתורת המשפט. </w:t>
      </w:r>
      <w:r>
        <w:rPr>
          <w:rFonts w:eastAsiaTheme="majorEastAsia" w:cstheme="minorHAnsi" w:hint="cs"/>
          <w:rtl/>
        </w:rPr>
        <w:t>למונח</w:t>
      </w:r>
      <w:r w:rsidRPr="006E6F38">
        <w:rPr>
          <w:rFonts w:eastAsiaTheme="majorEastAsia" w:cstheme="minorHAnsi"/>
          <w:rtl/>
        </w:rPr>
        <w:t xml:space="preserve"> זכות יש הקשרים רבים: זכויות מוסריות, זכויות פוליטיות, זכויות ערכיות. </w:t>
      </w:r>
      <w:r w:rsidRPr="005939FA">
        <w:rPr>
          <w:rFonts w:eastAsiaTheme="majorEastAsia" w:cstheme="minorHAnsi"/>
          <w:b/>
          <w:bCs/>
          <w:shd w:val="clear" w:color="auto" w:fill="F7CAAC" w:themeFill="accent2" w:themeFillTint="66"/>
          <w:rtl/>
        </w:rPr>
        <w:t>ווסלי ניוקומב הו</w:t>
      </w:r>
      <w:r w:rsidR="00062F8B">
        <w:rPr>
          <w:rFonts w:eastAsiaTheme="majorEastAsia" w:cstheme="minorHAnsi" w:hint="cs"/>
          <w:b/>
          <w:bCs/>
          <w:shd w:val="clear" w:color="auto" w:fill="F7CAAC" w:themeFill="accent2" w:themeFillTint="66"/>
          <w:rtl/>
        </w:rPr>
        <w:t>ה</w:t>
      </w:r>
      <w:r w:rsidRPr="005939FA">
        <w:rPr>
          <w:rFonts w:eastAsiaTheme="majorEastAsia" w:cstheme="minorHAnsi"/>
          <w:b/>
          <w:bCs/>
          <w:shd w:val="clear" w:color="auto" w:fill="F7CAAC" w:themeFill="accent2" w:themeFillTint="66"/>
          <w:rtl/>
        </w:rPr>
        <w:t>פלד</w:t>
      </w:r>
      <w:r w:rsidRPr="002D3A3A">
        <w:rPr>
          <w:rFonts w:eastAsiaTheme="majorEastAsia" w:cstheme="minorHAnsi"/>
          <w:rtl/>
        </w:rPr>
        <w:t xml:space="preserve"> </w:t>
      </w:r>
      <w:r>
        <w:rPr>
          <w:rFonts w:eastAsiaTheme="majorEastAsia" w:cstheme="minorHAnsi" w:hint="cs"/>
          <w:rtl/>
        </w:rPr>
        <w:t>נ</w:t>
      </w:r>
      <w:r w:rsidRPr="006E6F38">
        <w:rPr>
          <w:rFonts w:eastAsiaTheme="majorEastAsia" w:cstheme="minorHAnsi"/>
          <w:rtl/>
        </w:rPr>
        <w:t>יסה להבין מה מייחד את הזכות המשפטית לעומת כל סוגי הזכויות האחר</w:t>
      </w:r>
      <w:r w:rsidR="004071B1">
        <w:rPr>
          <w:rFonts w:eastAsiaTheme="majorEastAsia" w:cstheme="minorHAnsi" w:hint="cs"/>
          <w:rtl/>
        </w:rPr>
        <w:t xml:space="preserve">ים. </w:t>
      </w:r>
      <w:r w:rsidRPr="006E6F38">
        <w:rPr>
          <w:rFonts w:eastAsiaTheme="majorEastAsia" w:cstheme="minorHAnsi"/>
          <w:rtl/>
        </w:rPr>
        <w:t xml:space="preserve">הדבר המיוחד בזכות המשפטית – </w:t>
      </w:r>
      <w:r w:rsidRPr="006E6F38">
        <w:rPr>
          <w:rFonts w:eastAsiaTheme="majorEastAsia" w:cstheme="minorHAnsi"/>
          <w:u w:val="single"/>
          <w:rtl/>
        </w:rPr>
        <w:t>שאין משמעות לזכות משפטית שאין מולה חובה</w:t>
      </w:r>
      <w:r w:rsidRPr="006E6F38">
        <w:rPr>
          <w:rFonts w:eastAsiaTheme="majorEastAsia" w:cstheme="minorHAnsi"/>
          <w:rtl/>
        </w:rPr>
        <w:t xml:space="preserve">. וההיקף של הזכות הוא כהיקפה של החובה. למשל, בזכות מוסרית – אין חובה ממול. הדבר </w:t>
      </w:r>
      <w:r w:rsidRPr="006E6F38">
        <w:rPr>
          <w:rFonts w:eastAsiaTheme="majorEastAsia" w:cstheme="minorHAnsi"/>
          <w:rtl/>
        </w:rPr>
        <w:lastRenderedPageBreak/>
        <w:t>המאפיין את הזכות המשפטית זה שיש מולה חובה.</w:t>
      </w:r>
      <w:r>
        <w:rPr>
          <w:rFonts w:eastAsiaTheme="majorEastAsia" w:cstheme="minorHAnsi" w:hint="cs"/>
          <w:rtl/>
        </w:rPr>
        <w:t xml:space="preserve"> כלומר, המונח זכות יוצא מנקודת הנחה שמשהו מגיע לי, </w:t>
      </w:r>
      <w:r w:rsidRPr="00205118">
        <w:rPr>
          <w:rFonts w:eastAsiaTheme="majorEastAsia" w:cstheme="minorHAnsi" w:hint="cs"/>
          <w:b/>
          <w:bCs/>
          <w:rtl/>
        </w:rPr>
        <w:t>ו</w:t>
      </w:r>
      <w:r>
        <w:rPr>
          <w:rFonts w:eastAsiaTheme="majorEastAsia" w:cstheme="minorHAnsi" w:hint="cs"/>
          <w:b/>
          <w:bCs/>
          <w:rtl/>
        </w:rPr>
        <w:t>ש</w:t>
      </w:r>
      <w:r w:rsidRPr="00205118">
        <w:rPr>
          <w:rFonts w:eastAsiaTheme="majorEastAsia" w:cstheme="minorHAnsi" w:hint="cs"/>
          <w:b/>
          <w:bCs/>
          <w:rtl/>
        </w:rPr>
        <w:t>מישהו חייב לי משהו</w:t>
      </w:r>
      <w:r>
        <w:rPr>
          <w:rFonts w:eastAsiaTheme="majorEastAsia" w:cstheme="minorHAnsi" w:hint="cs"/>
          <w:rtl/>
        </w:rPr>
        <w:t xml:space="preserve">. </w:t>
      </w:r>
    </w:p>
    <w:p w14:paraId="5765FFD2" w14:textId="70C2FF82" w:rsidR="00443C15" w:rsidRDefault="006E6F38" w:rsidP="00582DD2">
      <w:pPr>
        <w:spacing w:line="360" w:lineRule="auto"/>
        <w:jc w:val="both"/>
        <w:rPr>
          <w:rFonts w:eastAsiaTheme="majorEastAsia" w:cstheme="minorHAnsi"/>
          <w:rtl/>
        </w:rPr>
      </w:pPr>
      <w:r>
        <w:rPr>
          <w:rFonts w:eastAsiaTheme="majorEastAsia" w:cstheme="minorHAnsi" w:hint="cs"/>
          <w:rtl/>
        </w:rPr>
        <w:t>הו</w:t>
      </w:r>
      <w:r w:rsidR="00062F8B">
        <w:rPr>
          <w:rFonts w:eastAsiaTheme="majorEastAsia" w:cstheme="minorHAnsi" w:hint="cs"/>
          <w:rtl/>
        </w:rPr>
        <w:t>ה</w:t>
      </w:r>
      <w:r>
        <w:rPr>
          <w:rFonts w:eastAsiaTheme="majorEastAsia" w:cstheme="minorHAnsi" w:hint="cs"/>
          <w:rtl/>
        </w:rPr>
        <w:t xml:space="preserve">פלד </w:t>
      </w:r>
      <w:r w:rsidR="002D3A3A" w:rsidRPr="002D3A3A">
        <w:rPr>
          <w:rFonts w:eastAsiaTheme="majorEastAsia" w:cstheme="minorHAnsi"/>
          <w:rtl/>
        </w:rPr>
        <w:t>הניח יסודות אנליטיים לניתוח זכויות</w:t>
      </w:r>
      <w:r w:rsidR="005939FA">
        <w:rPr>
          <w:rFonts w:eastAsiaTheme="majorEastAsia" w:cstheme="minorHAnsi" w:hint="cs"/>
          <w:rtl/>
        </w:rPr>
        <w:t xml:space="preserve">. </w:t>
      </w:r>
      <w:r w:rsidR="002D3A3A" w:rsidRPr="002D3A3A">
        <w:rPr>
          <w:rFonts w:eastAsiaTheme="majorEastAsia" w:cstheme="minorHAnsi"/>
          <w:rtl/>
        </w:rPr>
        <w:t>הוא טען שתי טענות מרכזיות</w:t>
      </w:r>
      <w:r w:rsidR="00443C15">
        <w:rPr>
          <w:rFonts w:eastAsiaTheme="majorEastAsia" w:cstheme="minorHAnsi" w:hint="cs"/>
          <w:rtl/>
        </w:rPr>
        <w:t>:</w:t>
      </w:r>
    </w:p>
    <w:p w14:paraId="09CAF5C4" w14:textId="186A3A14" w:rsidR="00443C15" w:rsidRDefault="00443C15" w:rsidP="00F27386">
      <w:pPr>
        <w:pStyle w:val="a3"/>
        <w:numPr>
          <w:ilvl w:val="1"/>
          <w:numId w:val="32"/>
        </w:numPr>
        <w:spacing w:line="360" w:lineRule="auto"/>
        <w:jc w:val="both"/>
        <w:rPr>
          <w:rFonts w:eastAsiaTheme="majorEastAsia" w:cstheme="minorHAnsi"/>
        </w:rPr>
      </w:pPr>
      <w:r>
        <w:rPr>
          <w:rFonts w:eastAsiaTheme="majorEastAsia" w:cs="Calibri" w:hint="cs"/>
          <w:b/>
          <w:bCs/>
          <w:rtl/>
        </w:rPr>
        <w:t xml:space="preserve">מערכת משפטית היא לעולם בין שני גופים/ אנשים. </w:t>
      </w:r>
      <w:r w:rsidRPr="00443C15">
        <w:rPr>
          <w:rFonts w:eastAsiaTheme="majorEastAsia" w:cs="Calibri" w:hint="cs"/>
          <w:rtl/>
        </w:rPr>
        <w:t xml:space="preserve">כלומר, מבחינת </w:t>
      </w:r>
      <w:r w:rsidRPr="00443C15">
        <w:rPr>
          <w:rFonts w:eastAsiaTheme="majorEastAsia" w:cs="Calibri"/>
          <w:rtl/>
        </w:rPr>
        <w:t>יחסים משפטיים</w:t>
      </w:r>
      <w:r w:rsidRPr="00443C15">
        <w:rPr>
          <w:rFonts w:eastAsiaTheme="majorEastAsia" w:cs="Calibri" w:hint="cs"/>
          <w:rtl/>
        </w:rPr>
        <w:t>, ה</w:t>
      </w:r>
      <w:r w:rsidRPr="00443C15">
        <w:rPr>
          <w:rFonts w:eastAsiaTheme="majorEastAsia" w:cs="Calibri"/>
          <w:rtl/>
        </w:rPr>
        <w:t xml:space="preserve">מערכת </w:t>
      </w:r>
      <w:r w:rsidRPr="00443C15">
        <w:rPr>
          <w:rFonts w:eastAsiaTheme="majorEastAsia" w:cs="Calibri" w:hint="cs"/>
          <w:rtl/>
        </w:rPr>
        <w:t>ה</w:t>
      </w:r>
      <w:r w:rsidRPr="00443C15">
        <w:rPr>
          <w:rFonts w:eastAsiaTheme="majorEastAsia" w:cs="Calibri"/>
          <w:rtl/>
        </w:rPr>
        <w:t>משפטית אינה רעיון מופשט</w:t>
      </w:r>
      <w:r w:rsidRPr="00443C15">
        <w:rPr>
          <w:rFonts w:eastAsiaTheme="majorEastAsia" w:cs="Calibri" w:hint="cs"/>
          <w:rtl/>
        </w:rPr>
        <w:t xml:space="preserve"> </w:t>
      </w:r>
      <w:r w:rsidRPr="00443C15">
        <w:rPr>
          <w:rFonts w:eastAsiaTheme="majorEastAsia" w:cs="Calibri"/>
          <w:rtl/>
        </w:rPr>
        <w:t>אלא יחס</w:t>
      </w:r>
      <w:r w:rsidRPr="00443C15">
        <w:rPr>
          <w:rFonts w:eastAsiaTheme="majorEastAsia" w:cs="Calibri" w:hint="cs"/>
          <w:rtl/>
        </w:rPr>
        <w:t>ים</w:t>
      </w:r>
      <w:r w:rsidRPr="00443C15">
        <w:rPr>
          <w:rFonts w:eastAsiaTheme="majorEastAsia" w:cs="Calibri"/>
          <w:rtl/>
        </w:rPr>
        <w:t xml:space="preserve"> הקיימים בין אנשים או גופים שונים. מערכת משפטית שמקנה זכויות לאחד, הינה ריקה מתוכן אם אינה מטילה חובות אחר</w:t>
      </w:r>
      <w:r w:rsidRPr="00443C15">
        <w:rPr>
          <w:rFonts w:eastAsiaTheme="majorEastAsia" w:cs="Calibri" w:hint="cs"/>
          <w:rtl/>
        </w:rPr>
        <w:t>ים</w:t>
      </w:r>
      <w:r w:rsidRPr="00443C15">
        <w:rPr>
          <w:rFonts w:eastAsiaTheme="majorEastAsia" w:cs="Calibri"/>
          <w:rtl/>
        </w:rPr>
        <w:t xml:space="preserve"> על מנת לקיים את הזכויות.</w:t>
      </w:r>
      <w:r w:rsidR="00062F8B">
        <w:rPr>
          <w:rFonts w:eastAsiaTheme="majorEastAsia" w:cs="Calibri" w:hint="cs"/>
          <w:rtl/>
        </w:rPr>
        <w:t xml:space="preserve"> </w:t>
      </w:r>
      <w:r w:rsidR="00062F8B">
        <w:rPr>
          <w:rFonts w:eastAsiaTheme="majorEastAsia" w:cs="Calibri" w:hint="cs"/>
          <w:u w:val="single"/>
          <w:rtl/>
        </w:rPr>
        <w:t>מול כל זכות עומדת חובה.</w:t>
      </w:r>
    </w:p>
    <w:p w14:paraId="6ED007A0" w14:textId="4F1A5327" w:rsidR="00582DD2" w:rsidRDefault="00062F8B" w:rsidP="00F27386">
      <w:pPr>
        <w:spacing w:line="360" w:lineRule="auto"/>
        <w:jc w:val="both"/>
        <w:rPr>
          <w:rFonts w:eastAsiaTheme="majorEastAsia" w:cstheme="minorHAnsi"/>
          <w:rtl/>
        </w:rPr>
      </w:pPr>
      <w:r>
        <w:rPr>
          <w:rFonts w:eastAsiaTheme="majorEastAsia" w:cs="Calibri" w:hint="cs"/>
          <w:rtl/>
        </w:rPr>
        <w:t>נבהיר כי</w:t>
      </w:r>
      <w:r w:rsidR="006E6F38">
        <w:rPr>
          <w:rFonts w:eastAsiaTheme="majorEastAsia" w:cs="Calibri" w:hint="cs"/>
          <w:rtl/>
        </w:rPr>
        <w:t xml:space="preserve"> </w:t>
      </w:r>
      <w:r w:rsidR="006E6F38" w:rsidRPr="006E6F38">
        <w:rPr>
          <w:rFonts w:eastAsiaTheme="majorEastAsia" w:cs="Calibri"/>
          <w:rtl/>
        </w:rPr>
        <w:t xml:space="preserve">יש זכות שהיא </w:t>
      </w:r>
      <w:r w:rsidR="006E6F38" w:rsidRPr="006E6F38">
        <w:rPr>
          <w:rFonts w:eastAsiaTheme="majorEastAsia" w:cstheme="minorHAnsi"/>
        </w:rPr>
        <w:t>in rem</w:t>
      </w:r>
      <w:r w:rsidR="006E6F38" w:rsidRPr="006E6F38">
        <w:rPr>
          <w:rFonts w:eastAsiaTheme="majorEastAsia" w:cs="Calibri"/>
          <w:rtl/>
        </w:rPr>
        <w:t xml:space="preserve"> מול כל העולם , ויש זכות שהיא </w:t>
      </w:r>
      <w:r w:rsidR="006E6F38" w:rsidRPr="006E6F38">
        <w:rPr>
          <w:rFonts w:eastAsiaTheme="majorEastAsia" w:cstheme="minorHAnsi"/>
        </w:rPr>
        <w:t>in persona</w:t>
      </w:r>
      <w:r w:rsidR="006E6F38" w:rsidRPr="006E6F38">
        <w:rPr>
          <w:rFonts w:eastAsiaTheme="majorEastAsia" w:cs="Calibri"/>
          <w:rtl/>
        </w:rPr>
        <w:t xml:space="preserve"> – בין אנשים. ההבחנה חשובה.</w:t>
      </w:r>
      <w:r w:rsidR="006E6F38">
        <w:rPr>
          <w:rFonts w:eastAsiaTheme="majorEastAsia" w:cstheme="minorHAnsi" w:hint="cs"/>
          <w:rtl/>
        </w:rPr>
        <w:t xml:space="preserve"> למשל- </w:t>
      </w:r>
      <w:r w:rsidR="00582DD2">
        <w:rPr>
          <w:rFonts w:eastAsiaTheme="majorEastAsia" w:cstheme="minorHAnsi" w:hint="cs"/>
          <w:rtl/>
        </w:rPr>
        <w:t>מה ההבדל בין קניין לחוזים? קניין היא זכות חפצית (</w:t>
      </w:r>
      <w:r w:rsidR="00582DD2">
        <w:rPr>
          <w:rFonts w:eastAsiaTheme="majorEastAsia" w:cstheme="minorHAnsi"/>
        </w:rPr>
        <w:t>in rem</w:t>
      </w:r>
      <w:r w:rsidR="00582DD2">
        <w:rPr>
          <w:rFonts w:eastAsiaTheme="majorEastAsia" w:cstheme="minorHAnsi" w:hint="cs"/>
          <w:rtl/>
        </w:rPr>
        <w:t>) לעומת חוזים שהיא זכות אישית (</w:t>
      </w:r>
      <w:r w:rsidR="00582DD2">
        <w:rPr>
          <w:rFonts w:eastAsiaTheme="majorEastAsia" w:cstheme="minorHAnsi"/>
        </w:rPr>
        <w:t>in persona</w:t>
      </w:r>
      <w:r w:rsidR="00582DD2">
        <w:rPr>
          <w:rFonts w:eastAsiaTheme="majorEastAsia" w:cstheme="minorHAnsi" w:hint="cs"/>
          <w:rtl/>
        </w:rPr>
        <w:t xml:space="preserve">). </w:t>
      </w:r>
      <w:r w:rsidR="00F27386">
        <w:rPr>
          <w:rFonts w:eastAsiaTheme="majorEastAsia" w:cstheme="minorHAnsi" w:hint="cs"/>
          <w:rtl/>
        </w:rPr>
        <w:t>ככלל, ניתן לטעון ש</w:t>
      </w:r>
      <w:r w:rsidR="00582DD2">
        <w:rPr>
          <w:rFonts w:eastAsiaTheme="majorEastAsia" w:cstheme="minorHAnsi" w:hint="cs"/>
          <w:rtl/>
        </w:rPr>
        <w:t>הזכות הקניינית מדברת על החפץ (</w:t>
      </w:r>
      <w:r w:rsidR="00F27386">
        <w:rPr>
          <w:rFonts w:eastAsiaTheme="majorEastAsia" w:cstheme="minorHAnsi" w:hint="cs"/>
          <w:rtl/>
        </w:rPr>
        <w:t>החפץ</w:t>
      </w:r>
      <w:r w:rsidR="00582DD2">
        <w:rPr>
          <w:rFonts w:eastAsiaTheme="majorEastAsia" w:cstheme="minorHAnsi" w:hint="cs"/>
          <w:rtl/>
        </w:rPr>
        <w:t xml:space="preserve"> שייך לי), לעומת החוזה שאומר מה אני צריך לעשות (למשל מה לעשות עם החפץ)</w:t>
      </w:r>
      <w:r>
        <w:rPr>
          <w:rFonts w:eastAsiaTheme="majorEastAsia" w:cstheme="minorHAnsi" w:hint="cs"/>
          <w:rtl/>
        </w:rPr>
        <w:t>,</w:t>
      </w:r>
      <w:r w:rsidR="00582DD2">
        <w:rPr>
          <w:rFonts w:eastAsiaTheme="majorEastAsia" w:cstheme="minorHAnsi" w:hint="cs"/>
          <w:rtl/>
        </w:rPr>
        <w:t xml:space="preserve"> זאת החשיבה של המושגים </w:t>
      </w:r>
      <w:r w:rsidR="001B365C">
        <w:rPr>
          <w:rFonts w:eastAsiaTheme="majorEastAsia" w:cstheme="minorHAnsi" w:hint="cs"/>
          <w:rtl/>
        </w:rPr>
        <w:t>הפורמליסטים</w:t>
      </w:r>
      <w:r w:rsidR="00582DD2">
        <w:rPr>
          <w:rFonts w:eastAsiaTheme="majorEastAsia" w:cstheme="minorHAnsi" w:hint="cs"/>
          <w:rtl/>
        </w:rPr>
        <w:t xml:space="preserve"> הקלאסיים. לעומת זאת, </w:t>
      </w:r>
      <w:r w:rsidR="001B365C">
        <w:rPr>
          <w:rFonts w:eastAsiaTheme="majorEastAsia" w:cstheme="minorHAnsi" w:hint="cs"/>
          <w:rtl/>
        </w:rPr>
        <w:t xml:space="preserve">כאמור, </w:t>
      </w:r>
      <w:r w:rsidR="00582DD2">
        <w:rPr>
          <w:rFonts w:eastAsiaTheme="majorEastAsia" w:cstheme="minorHAnsi" w:hint="cs"/>
          <w:rtl/>
        </w:rPr>
        <w:t>ה</w:t>
      </w:r>
      <w:r w:rsidR="00F27386">
        <w:rPr>
          <w:rFonts w:eastAsiaTheme="majorEastAsia" w:cstheme="minorHAnsi" w:hint="cs"/>
          <w:rtl/>
        </w:rPr>
        <w:t>ו</w:t>
      </w:r>
      <w:r>
        <w:rPr>
          <w:rFonts w:eastAsiaTheme="majorEastAsia" w:cstheme="minorHAnsi" w:hint="cs"/>
          <w:rtl/>
        </w:rPr>
        <w:t>ה</w:t>
      </w:r>
      <w:r w:rsidR="00582DD2">
        <w:rPr>
          <w:rFonts w:eastAsiaTheme="majorEastAsia" w:cstheme="minorHAnsi" w:hint="cs"/>
          <w:rtl/>
        </w:rPr>
        <w:t>פלד טוען שמערכת משפטית היא לעולם בין שני אנשים</w:t>
      </w:r>
      <w:r w:rsidR="00F27386">
        <w:rPr>
          <w:rFonts w:eastAsiaTheme="majorEastAsia" w:cstheme="minorHAnsi" w:hint="cs"/>
          <w:rtl/>
        </w:rPr>
        <w:t xml:space="preserve">/גופים. </w:t>
      </w:r>
      <w:r w:rsidR="001B365C">
        <w:rPr>
          <w:rFonts w:eastAsiaTheme="majorEastAsia" w:cstheme="minorHAnsi" w:hint="cs"/>
          <w:rtl/>
        </w:rPr>
        <w:t xml:space="preserve">משכך, </w:t>
      </w:r>
      <w:r w:rsidR="00F27386">
        <w:rPr>
          <w:rFonts w:eastAsiaTheme="majorEastAsia" w:cstheme="minorHAnsi" w:hint="cs"/>
          <w:rtl/>
        </w:rPr>
        <w:t>הו</w:t>
      </w:r>
      <w:r>
        <w:rPr>
          <w:rFonts w:eastAsiaTheme="majorEastAsia" w:cstheme="minorHAnsi" w:hint="cs"/>
          <w:rtl/>
        </w:rPr>
        <w:t>ה</w:t>
      </w:r>
      <w:r w:rsidR="00F27386">
        <w:rPr>
          <w:rFonts w:eastAsiaTheme="majorEastAsia" w:cstheme="minorHAnsi" w:hint="cs"/>
          <w:rtl/>
        </w:rPr>
        <w:t xml:space="preserve">פלד ערער </w:t>
      </w:r>
      <w:r w:rsidR="00F27386" w:rsidRPr="00F27386">
        <w:rPr>
          <w:rFonts w:eastAsiaTheme="majorEastAsia" w:cstheme="minorHAnsi"/>
          <w:rtl/>
        </w:rPr>
        <w:t>על מעמד זכות הקנ</w:t>
      </w:r>
      <w:r w:rsidR="001B365C">
        <w:rPr>
          <w:rFonts w:eastAsiaTheme="majorEastAsia" w:cstheme="minorHAnsi" w:hint="cs"/>
          <w:rtl/>
        </w:rPr>
        <w:t>י</w:t>
      </w:r>
      <w:r w:rsidR="00F27386" w:rsidRPr="00F27386">
        <w:rPr>
          <w:rFonts w:eastAsiaTheme="majorEastAsia" w:cstheme="minorHAnsi"/>
          <w:rtl/>
        </w:rPr>
        <w:t>ין, כזכות המעניקה לבעליו יכולת בלתי מוגבלת על הנכס</w:t>
      </w:r>
      <w:r w:rsidR="00F27386">
        <w:rPr>
          <w:rFonts w:eastAsiaTheme="majorEastAsia" w:cstheme="minorHAnsi" w:hint="cs"/>
          <w:rtl/>
        </w:rPr>
        <w:t xml:space="preserve"> וטוען</w:t>
      </w:r>
      <w:r w:rsidR="00F27386" w:rsidRPr="00F27386">
        <w:rPr>
          <w:rFonts w:eastAsiaTheme="majorEastAsia" w:cstheme="minorHAnsi"/>
          <w:rtl/>
        </w:rPr>
        <w:t xml:space="preserve"> כי זכות הקניין אינה זכות אדם ביחס לחפץ, אלא ביחס לאנשים אחרים ביחס לחפץ</w:t>
      </w:r>
      <w:r w:rsidR="00F27386" w:rsidRPr="00F27386">
        <w:rPr>
          <w:rFonts w:eastAsiaTheme="majorEastAsia" w:cstheme="minorHAnsi"/>
        </w:rPr>
        <w:t>.</w:t>
      </w:r>
      <w:r w:rsidR="00C338CF">
        <w:rPr>
          <w:rFonts w:eastAsiaTheme="majorEastAsia" w:cstheme="minorHAnsi" w:hint="cs"/>
          <w:rtl/>
        </w:rPr>
        <w:t xml:space="preserve"> גם כשאני אומר שיש לי זכות כלפי כולם, ניתן לפרק אותה לגורמים כך שהיא תמיד תהיה בין שני אנשים. </w:t>
      </w:r>
    </w:p>
    <w:p w14:paraId="1C41F079" w14:textId="1138E068" w:rsidR="00582DD2" w:rsidRPr="00C338CF" w:rsidRDefault="00582DD2" w:rsidP="00582DD2">
      <w:pPr>
        <w:pStyle w:val="a3"/>
        <w:numPr>
          <w:ilvl w:val="1"/>
          <w:numId w:val="32"/>
        </w:numPr>
        <w:spacing w:line="360" w:lineRule="auto"/>
        <w:jc w:val="both"/>
        <w:rPr>
          <w:rFonts w:eastAsiaTheme="majorEastAsia" w:cstheme="minorHAnsi"/>
          <w:b/>
          <w:bCs/>
        </w:rPr>
      </w:pPr>
      <w:r w:rsidRPr="00F575F4">
        <w:rPr>
          <w:rFonts w:eastAsiaTheme="majorEastAsia" w:cstheme="minorHAnsi" w:hint="cs"/>
          <w:b/>
          <w:bCs/>
          <w:rtl/>
        </w:rPr>
        <w:t>ניתן לתרגם את מערכת היחסים הזו עפ"י בחינת יחסים מדו</w:t>
      </w:r>
      <w:r w:rsidR="005939FA" w:rsidRPr="00F575F4">
        <w:rPr>
          <w:rFonts w:eastAsiaTheme="majorEastAsia" w:cstheme="minorHAnsi" w:hint="cs"/>
          <w:b/>
          <w:bCs/>
          <w:rtl/>
        </w:rPr>
        <w:t>י</w:t>
      </w:r>
      <w:r w:rsidRPr="00F575F4">
        <w:rPr>
          <w:rFonts w:eastAsiaTheme="majorEastAsia" w:cstheme="minorHAnsi" w:hint="cs"/>
          <w:b/>
          <w:bCs/>
          <w:rtl/>
        </w:rPr>
        <w:t>קים- עם מושגים משפטיים מדויקים, אטומיסטיים (שאינם ניתנים רדוקציה) וע"י כך להימנע מטעויות בהבנת אופ</w:t>
      </w:r>
      <w:r w:rsidR="005939FA" w:rsidRPr="00F575F4">
        <w:rPr>
          <w:rFonts w:eastAsiaTheme="majorEastAsia" w:cstheme="minorHAnsi" w:hint="cs"/>
          <w:b/>
          <w:bCs/>
          <w:rtl/>
        </w:rPr>
        <w:t>י</w:t>
      </w:r>
      <w:r w:rsidRPr="00F575F4">
        <w:rPr>
          <w:rFonts w:eastAsiaTheme="majorEastAsia" w:cstheme="minorHAnsi" w:hint="cs"/>
          <w:b/>
          <w:bCs/>
          <w:rtl/>
        </w:rPr>
        <w:t xml:space="preserve">יה של מערכת זו. </w:t>
      </w:r>
      <w:r w:rsidR="00C338CF">
        <w:rPr>
          <w:rFonts w:eastAsiaTheme="majorEastAsia" w:cstheme="minorHAnsi" w:hint="cs"/>
          <w:b/>
          <w:bCs/>
          <w:rtl/>
        </w:rPr>
        <w:t xml:space="preserve"> </w:t>
      </w:r>
    </w:p>
    <w:p w14:paraId="534EC211" w14:textId="55964D2C" w:rsidR="001B053D" w:rsidRDefault="00C66639" w:rsidP="00C338CF">
      <w:pPr>
        <w:spacing w:line="360" w:lineRule="auto"/>
        <w:ind w:left="720"/>
        <w:jc w:val="both"/>
        <w:rPr>
          <w:rFonts w:eastAsiaTheme="majorEastAsia" w:cstheme="minorHAnsi"/>
          <w:rtl/>
        </w:rPr>
      </w:pPr>
      <w:r>
        <w:rPr>
          <w:rFonts w:eastAsiaTheme="majorEastAsia" w:cstheme="minorHAnsi" w:hint="cs"/>
          <w:rtl/>
        </w:rPr>
        <w:t xml:space="preserve">לפי טענה זו, </w:t>
      </w:r>
      <w:r w:rsidR="00C338CF" w:rsidRPr="00E059CD">
        <w:rPr>
          <w:rFonts w:eastAsiaTheme="majorEastAsia" w:cstheme="minorHAnsi" w:hint="cs"/>
          <w:rtl/>
        </w:rPr>
        <w:t xml:space="preserve">ניתן </w:t>
      </w:r>
      <w:r w:rsidR="00E059CD" w:rsidRPr="00E059CD">
        <w:rPr>
          <w:rFonts w:eastAsiaTheme="majorEastAsia" w:cstheme="minorHAnsi" w:hint="cs"/>
          <w:rtl/>
        </w:rPr>
        <w:t>לתרגם</w:t>
      </w:r>
      <w:r w:rsidR="00C338CF" w:rsidRPr="00E059CD">
        <w:rPr>
          <w:rFonts w:eastAsiaTheme="majorEastAsia" w:cstheme="minorHAnsi" w:hint="cs"/>
          <w:rtl/>
        </w:rPr>
        <w:t xml:space="preserve"> את המשפט למושגים בסיסיים של היחסים הללו בין שני הגופים/ אנשים</w:t>
      </w:r>
      <w:r>
        <w:rPr>
          <w:rFonts w:eastAsiaTheme="majorEastAsia" w:cstheme="minorHAnsi" w:hint="cs"/>
          <w:rtl/>
        </w:rPr>
        <w:t xml:space="preserve"> (מעין "קוביות לגו")</w:t>
      </w:r>
      <w:r w:rsidR="00C338CF" w:rsidRPr="00E059CD">
        <w:rPr>
          <w:rFonts w:eastAsiaTheme="majorEastAsia" w:cstheme="minorHAnsi" w:hint="cs"/>
          <w:rtl/>
        </w:rPr>
        <w:t>. יכול לה</w:t>
      </w:r>
      <w:r w:rsidR="00062F8B">
        <w:rPr>
          <w:rFonts w:eastAsiaTheme="majorEastAsia" w:cstheme="minorHAnsi" w:hint="cs"/>
          <w:rtl/>
        </w:rPr>
        <w:t>י</w:t>
      </w:r>
      <w:r w:rsidR="00C338CF" w:rsidRPr="00E059CD">
        <w:rPr>
          <w:rFonts w:eastAsiaTheme="majorEastAsia" w:cstheme="minorHAnsi" w:hint="cs"/>
          <w:rtl/>
        </w:rPr>
        <w:t>ות שהזכות הקניינית תהיה לגבי ספר/בית</w:t>
      </w:r>
      <w:r w:rsidR="00062F8B">
        <w:rPr>
          <w:rFonts w:eastAsiaTheme="majorEastAsia" w:cstheme="minorHAnsi" w:hint="cs"/>
          <w:rtl/>
        </w:rPr>
        <w:t>/חניה</w:t>
      </w:r>
      <w:r w:rsidR="00C338CF" w:rsidRPr="00E059CD">
        <w:rPr>
          <w:rFonts w:eastAsiaTheme="majorEastAsia" w:cstheme="minorHAnsi" w:hint="cs"/>
          <w:rtl/>
        </w:rPr>
        <w:t xml:space="preserve"> וכו'</w:t>
      </w:r>
      <w:r w:rsidR="009F0B15">
        <w:rPr>
          <w:rFonts w:eastAsiaTheme="majorEastAsia" w:cstheme="minorHAnsi" w:hint="cs"/>
          <w:rtl/>
        </w:rPr>
        <w:t xml:space="preserve"> </w:t>
      </w:r>
      <w:r w:rsidR="00C338CF" w:rsidRPr="00E059CD">
        <w:rPr>
          <w:rFonts w:eastAsiaTheme="majorEastAsia" w:cstheme="minorHAnsi" w:hint="cs"/>
          <w:rtl/>
        </w:rPr>
        <w:t xml:space="preserve">, אך תמיד יחול עליה </w:t>
      </w:r>
      <w:r w:rsidR="00EC5C38">
        <w:rPr>
          <w:rFonts w:eastAsiaTheme="majorEastAsia" w:cstheme="minorHAnsi" w:hint="cs"/>
          <w:rtl/>
        </w:rPr>
        <w:t>אחד מהמבנים</w:t>
      </w:r>
      <w:r w:rsidR="00C338CF" w:rsidRPr="00E059CD">
        <w:rPr>
          <w:rFonts w:eastAsiaTheme="majorEastAsia" w:cstheme="minorHAnsi" w:hint="cs"/>
          <w:rtl/>
        </w:rPr>
        <w:t xml:space="preserve"> הבסיסי</w:t>
      </w:r>
      <w:r w:rsidR="00EC5C38">
        <w:rPr>
          <w:rFonts w:eastAsiaTheme="majorEastAsia" w:cstheme="minorHAnsi" w:hint="cs"/>
          <w:rtl/>
        </w:rPr>
        <w:t>ים.</w:t>
      </w:r>
      <w:r w:rsidR="001B053D">
        <w:rPr>
          <w:rFonts w:eastAsiaTheme="majorEastAsia" w:cstheme="minorHAnsi" w:hint="cs"/>
          <w:rtl/>
        </w:rPr>
        <w:t xml:space="preserve"> </w:t>
      </w:r>
    </w:p>
    <w:p w14:paraId="27E737A4" w14:textId="71D725BA" w:rsidR="00EC5C38" w:rsidRPr="001B053D" w:rsidRDefault="001B053D" w:rsidP="001B053D">
      <w:pPr>
        <w:spacing w:line="360" w:lineRule="auto"/>
        <w:jc w:val="both"/>
        <w:rPr>
          <w:rFonts w:eastAsiaTheme="majorEastAsia" w:cstheme="minorHAnsi"/>
          <w:rtl/>
        </w:rPr>
      </w:pPr>
      <w:r>
        <w:rPr>
          <w:rFonts w:eastAsiaTheme="majorEastAsia" w:cstheme="minorHAnsi" w:hint="cs"/>
          <w:rtl/>
        </w:rPr>
        <w:t>את מערכות המושגים הבסיסיים הוהפלד מחלק ל</w:t>
      </w:r>
      <w:r w:rsidR="009F0B15">
        <w:rPr>
          <w:rFonts w:eastAsiaTheme="majorEastAsia" w:cstheme="minorHAnsi" w:hint="cs"/>
          <w:rtl/>
        </w:rPr>
        <w:t>2</w:t>
      </w:r>
      <w:r>
        <w:rPr>
          <w:rFonts w:eastAsiaTheme="majorEastAsia" w:cstheme="minorHAnsi" w:hint="cs"/>
          <w:rtl/>
        </w:rPr>
        <w:t>:</w:t>
      </w:r>
    </w:p>
    <w:p w14:paraId="6F6D810B" w14:textId="2E5FAFC7" w:rsidR="0033145C" w:rsidRPr="0033145C" w:rsidRDefault="00E059CD" w:rsidP="00582DD2">
      <w:pPr>
        <w:spacing w:line="360" w:lineRule="auto"/>
        <w:jc w:val="both"/>
        <w:rPr>
          <w:rFonts w:eastAsiaTheme="majorEastAsia" w:cstheme="minorHAnsi"/>
          <w:b/>
          <w:bCs/>
          <w:rtl/>
        </w:rPr>
      </w:pPr>
      <w:r>
        <w:rPr>
          <w:rFonts w:eastAsiaTheme="majorEastAsia" w:cstheme="minorHAnsi" w:hint="cs"/>
          <w:rtl/>
        </w:rPr>
        <w:t>המערכה, ה"קובייה" הראשונה</w:t>
      </w:r>
      <w:r w:rsidR="00582DD2">
        <w:rPr>
          <w:rFonts w:eastAsiaTheme="majorEastAsia" w:cstheme="minorHAnsi" w:hint="cs"/>
          <w:rtl/>
        </w:rPr>
        <w:t xml:space="preserve"> היא </w:t>
      </w:r>
      <w:r w:rsidR="0033145C">
        <w:rPr>
          <w:rFonts w:eastAsiaTheme="majorEastAsia" w:cstheme="minorHAnsi" w:hint="cs"/>
          <w:rtl/>
        </w:rPr>
        <w:t xml:space="preserve">: </w:t>
      </w:r>
      <w:r w:rsidR="0033145C">
        <w:rPr>
          <w:rFonts w:eastAsiaTheme="majorEastAsia" w:cstheme="minorHAnsi" w:hint="cs"/>
          <w:b/>
          <w:bCs/>
          <w:rtl/>
        </w:rPr>
        <w:t>זכות, העדר זכות, חובה וחירות.</w:t>
      </w:r>
    </w:p>
    <w:p w14:paraId="2E0253BE" w14:textId="23ED0BA1" w:rsidR="0033145C" w:rsidRPr="00E54E9F" w:rsidRDefault="0033145C" w:rsidP="0033145C">
      <w:pPr>
        <w:spacing w:line="360" w:lineRule="auto"/>
        <w:jc w:val="both"/>
        <w:rPr>
          <w:rFonts w:eastAsiaTheme="majorEastAsia" w:cstheme="minorHAnsi"/>
          <w:b/>
          <w:bCs/>
          <w:rtl/>
        </w:rPr>
      </w:pPr>
      <w:r>
        <w:rPr>
          <w:rFonts w:eastAsiaTheme="majorEastAsia" w:cstheme="minorHAnsi" w:hint="cs"/>
          <w:rtl/>
        </w:rPr>
        <w:t xml:space="preserve">המערכה, ה"קובייה" השנייה היא: </w:t>
      </w:r>
      <w:r>
        <w:rPr>
          <w:rFonts w:eastAsiaTheme="majorEastAsia" w:cstheme="minorHAnsi" w:hint="cs"/>
          <w:b/>
          <w:bCs/>
          <w:rtl/>
        </w:rPr>
        <w:t xml:space="preserve"> </w:t>
      </w:r>
      <w:r w:rsidRPr="00E54E9F">
        <w:rPr>
          <w:rFonts w:eastAsiaTheme="majorEastAsia" w:cstheme="minorHAnsi" w:hint="cs"/>
          <w:b/>
          <w:bCs/>
          <w:rtl/>
        </w:rPr>
        <w:t>כוח, העדר כוח, כפיפות וחסינות.</w:t>
      </w:r>
    </w:p>
    <w:p w14:paraId="2A537D29" w14:textId="77777777" w:rsidR="0033145C" w:rsidRDefault="0033145C" w:rsidP="0033145C">
      <w:pPr>
        <w:spacing w:line="360" w:lineRule="auto"/>
        <w:jc w:val="both"/>
        <w:rPr>
          <w:rFonts w:eastAsiaTheme="majorEastAsia" w:cstheme="minorHAnsi"/>
          <w:rtl/>
        </w:rPr>
      </w:pPr>
      <w:r>
        <w:rPr>
          <w:rFonts w:eastAsiaTheme="majorEastAsia" w:cstheme="minorHAnsi" w:hint="cs"/>
          <w:rtl/>
        </w:rPr>
        <w:t xml:space="preserve">אם אנחנו "מתלבשים" על 2 הרביעיות הללו אנחנו יכולים לדבר על כל המערכות המשפטיות במשפט עצמו. </w:t>
      </w:r>
    </w:p>
    <w:p w14:paraId="77ABEE8B" w14:textId="62637996" w:rsidR="00C23FF8" w:rsidRDefault="00062F8B" w:rsidP="00EC5C38">
      <w:pPr>
        <w:spacing w:line="360" w:lineRule="auto"/>
        <w:jc w:val="both"/>
        <w:rPr>
          <w:rFonts w:eastAsiaTheme="majorEastAsia" w:cstheme="minorHAnsi"/>
          <w:rtl/>
        </w:rPr>
      </w:pPr>
      <w:r>
        <w:rPr>
          <w:rFonts w:eastAsiaTheme="majorEastAsia" w:cstheme="minorHAnsi" w:hint="cs"/>
          <w:rtl/>
        </w:rPr>
        <w:t xml:space="preserve">המרצה טוען כי </w:t>
      </w:r>
      <w:r w:rsidR="0033145C">
        <w:rPr>
          <w:rFonts w:eastAsiaTheme="majorEastAsia" w:cstheme="minorHAnsi" w:hint="cs"/>
          <w:rtl/>
        </w:rPr>
        <w:t>הרבה פעמים אנחנו מטשטשים ומבלבלים בין המושגים השונים</w:t>
      </w:r>
      <w:r>
        <w:rPr>
          <w:rFonts w:eastAsiaTheme="majorEastAsia" w:cstheme="minorHAnsi" w:hint="cs"/>
          <w:rtl/>
        </w:rPr>
        <w:t xml:space="preserve">. כלומר, </w:t>
      </w:r>
      <w:r w:rsidRPr="00690973">
        <w:rPr>
          <w:rFonts w:eastAsiaTheme="majorEastAsia" w:cstheme="minorHAnsi" w:hint="cs"/>
          <w:rtl/>
        </w:rPr>
        <w:t>יש שימוש לא נכון במושגים של חובות</w:t>
      </w:r>
      <w:r>
        <w:rPr>
          <w:rFonts w:eastAsiaTheme="majorEastAsia" w:cstheme="minorHAnsi" w:hint="cs"/>
          <w:rtl/>
        </w:rPr>
        <w:t xml:space="preserve"> </w:t>
      </w:r>
      <w:r w:rsidRPr="00690973">
        <w:rPr>
          <w:rFonts w:eastAsiaTheme="majorEastAsia" w:cstheme="minorHAnsi" w:hint="cs"/>
          <w:rtl/>
        </w:rPr>
        <w:t xml:space="preserve">וזכויות בשפה המשפטית </w:t>
      </w:r>
      <w:r>
        <w:rPr>
          <w:rFonts w:eastAsiaTheme="majorEastAsia" w:cstheme="minorHAnsi" w:hint="cs"/>
          <w:rtl/>
        </w:rPr>
        <w:t>ויש לכך השפעות חברתיות מהותיות</w:t>
      </w:r>
      <w:r w:rsidRPr="00690973">
        <w:rPr>
          <w:rFonts w:eastAsiaTheme="majorEastAsia" w:cstheme="minorHAnsi" w:hint="cs"/>
          <w:rtl/>
        </w:rPr>
        <w:t>.</w:t>
      </w:r>
      <w:r>
        <w:rPr>
          <w:rFonts w:eastAsiaTheme="majorEastAsia" w:cstheme="minorHAnsi" w:hint="cs"/>
          <w:rtl/>
        </w:rPr>
        <w:t xml:space="preserve"> </w:t>
      </w:r>
      <w:r w:rsidR="0033145C">
        <w:rPr>
          <w:rFonts w:eastAsiaTheme="majorEastAsia" w:cstheme="minorHAnsi" w:hint="cs"/>
          <w:rtl/>
        </w:rPr>
        <w:t>למשל: האם יש לנו זכות לנהוג בכביש? לכאורה כן. אך האם מדובר בזכות או בחירות?. דוג' נוספת- האם יש זכות לדיבור?</w:t>
      </w:r>
      <w:r w:rsidR="0033145C">
        <w:rPr>
          <w:rFonts w:eastAsiaTheme="majorEastAsia" w:cstheme="minorHAnsi" w:hint="cs"/>
        </w:rPr>
        <w:t xml:space="preserve"> </w:t>
      </w:r>
      <w:r w:rsidR="0033145C">
        <w:rPr>
          <w:rFonts w:eastAsiaTheme="majorEastAsia" w:cstheme="minorHAnsi" w:hint="cs"/>
          <w:rtl/>
        </w:rPr>
        <w:t>לא. יש חופש ביטוי- המונח שונה ולפעמים נוצר בלבול בין המונחים השונים</w:t>
      </w:r>
      <w:r w:rsidR="00EC5C38">
        <w:rPr>
          <w:rFonts w:eastAsiaTheme="majorEastAsia" w:cstheme="minorHAnsi" w:hint="cs"/>
          <w:rtl/>
        </w:rPr>
        <w:t xml:space="preserve"> (נרחיב על הדוגמאות הללו בהמשך)</w:t>
      </w:r>
      <w:r w:rsidR="0033145C">
        <w:rPr>
          <w:rFonts w:eastAsiaTheme="majorEastAsia" w:cstheme="minorHAnsi" w:hint="cs"/>
          <w:rtl/>
        </w:rPr>
        <w:t xml:space="preserve">. </w:t>
      </w:r>
      <w:r w:rsidR="00C23FF8">
        <w:rPr>
          <w:rFonts w:eastAsiaTheme="majorEastAsia" w:cstheme="minorHAnsi" w:hint="cs"/>
          <w:rtl/>
        </w:rPr>
        <w:t>לפעמים אנחנו אומרים שיש זכות גם כשקיימת משאלת לב שתהיה זכות- כשאנו רוצים שתהיה זכות כזו, על אף שהיא לא קיימת בעולם המציאות. בשיעור זה ננתח מה הן הזכויות. מדובר בסוג של ניתוח פור</w:t>
      </w:r>
      <w:r w:rsidR="009F0B15">
        <w:rPr>
          <w:rFonts w:eastAsiaTheme="majorEastAsia" w:cstheme="minorHAnsi" w:hint="cs"/>
          <w:rtl/>
        </w:rPr>
        <w:t>מא</w:t>
      </w:r>
      <w:r w:rsidR="00C23FF8">
        <w:rPr>
          <w:rFonts w:eastAsiaTheme="majorEastAsia" w:cstheme="minorHAnsi" w:hint="cs"/>
          <w:rtl/>
        </w:rPr>
        <w:t xml:space="preserve">ליסטי של המושגים עצמם, חשוב להבין למה אנחנו מתכוונים כשאנחנו מדברים על זכויות. </w:t>
      </w:r>
    </w:p>
    <w:p w14:paraId="2D11B201" w14:textId="3EED7E40" w:rsidR="0033145C" w:rsidRDefault="0033145C" w:rsidP="0033145C">
      <w:pPr>
        <w:spacing w:line="360" w:lineRule="auto"/>
        <w:jc w:val="both"/>
        <w:rPr>
          <w:rFonts w:eastAsiaTheme="majorEastAsia" w:cstheme="minorHAnsi"/>
          <w:rtl/>
        </w:rPr>
      </w:pPr>
      <w:r>
        <w:rPr>
          <w:rFonts w:eastAsiaTheme="majorEastAsia" w:cstheme="minorHAnsi" w:hint="cs"/>
          <w:rtl/>
        </w:rPr>
        <w:lastRenderedPageBreak/>
        <w:t xml:space="preserve">כעת, נרחיב על המבנים השונים: </w:t>
      </w:r>
    </w:p>
    <w:p w14:paraId="26BA2742" w14:textId="56FC6DEB" w:rsidR="00E059CD" w:rsidRDefault="00582DD2" w:rsidP="00582DD2">
      <w:pPr>
        <w:spacing w:line="360" w:lineRule="auto"/>
        <w:jc w:val="both"/>
        <w:rPr>
          <w:rFonts w:eastAsiaTheme="majorEastAsia" w:cstheme="minorHAnsi"/>
          <w:rtl/>
        </w:rPr>
      </w:pPr>
      <w:r w:rsidRPr="00E059CD">
        <w:rPr>
          <w:rFonts w:eastAsiaTheme="majorEastAsia" w:cstheme="minorHAnsi" w:hint="cs"/>
          <w:bdr w:val="single" w:sz="4" w:space="0" w:color="auto"/>
          <w:rtl/>
        </w:rPr>
        <w:t xml:space="preserve"> </w:t>
      </w:r>
      <w:r w:rsidRPr="00E059CD">
        <w:rPr>
          <w:rFonts w:eastAsiaTheme="majorEastAsia" w:cstheme="minorHAnsi" w:hint="cs"/>
          <w:b/>
          <w:bCs/>
          <w:bdr w:val="single" w:sz="4" w:space="0" w:color="auto"/>
          <w:rtl/>
        </w:rPr>
        <w:t>זכות, העדר זכות, חובה וחירות.</w:t>
      </w:r>
      <w:r w:rsidRPr="00E059CD">
        <w:rPr>
          <w:rFonts w:eastAsiaTheme="majorEastAsia" w:cstheme="minorHAnsi" w:hint="cs"/>
          <w:bdr w:val="single" w:sz="4" w:space="0" w:color="auto"/>
          <w:rtl/>
        </w:rPr>
        <w:t xml:space="preserve"> </w:t>
      </w:r>
    </w:p>
    <w:p w14:paraId="705CD789" w14:textId="1D3C673B" w:rsidR="00582DD2" w:rsidRDefault="00E059CD" w:rsidP="00E059CD">
      <w:pPr>
        <w:spacing w:line="360" w:lineRule="auto"/>
        <w:jc w:val="both"/>
        <w:rPr>
          <w:rFonts w:eastAsiaTheme="majorEastAsia" w:cstheme="minorHAnsi"/>
          <w:rtl/>
        </w:rPr>
      </w:pPr>
      <w:r>
        <w:rPr>
          <w:rFonts w:eastAsiaTheme="majorEastAsia" w:cstheme="minorHAnsi" w:hint="cs"/>
          <w:rtl/>
        </w:rPr>
        <w:t xml:space="preserve">לפי מבנה זה, </w:t>
      </w:r>
      <w:r w:rsidRPr="00E059CD">
        <w:rPr>
          <w:rFonts w:eastAsiaTheme="majorEastAsia" w:cstheme="minorHAnsi" w:hint="cs"/>
          <w:b/>
          <w:bCs/>
          <w:u w:val="single"/>
          <w:rtl/>
        </w:rPr>
        <w:t>אם יש זכות- יש חובה</w:t>
      </w:r>
      <w:r>
        <w:rPr>
          <w:rFonts w:eastAsiaTheme="majorEastAsia" w:cstheme="minorHAnsi" w:hint="cs"/>
          <w:rtl/>
        </w:rPr>
        <w:t xml:space="preserve">. </w:t>
      </w:r>
      <w:r w:rsidRPr="00E059CD">
        <w:rPr>
          <w:rFonts w:eastAsiaTheme="majorEastAsia" w:cstheme="minorHAnsi" w:hint="cs"/>
          <w:b/>
          <w:bCs/>
          <w:rtl/>
        </w:rPr>
        <w:t>הפירוש של זכות הוא שמישהו חייב לי משהו</w:t>
      </w:r>
      <w:r w:rsidR="001B053D">
        <w:rPr>
          <w:rFonts w:eastAsiaTheme="majorEastAsia" w:cstheme="minorHAnsi" w:hint="cs"/>
          <w:rtl/>
        </w:rPr>
        <w:t xml:space="preserve">. למשל: </w:t>
      </w:r>
      <w:r>
        <w:rPr>
          <w:rFonts w:eastAsiaTheme="majorEastAsia" w:cstheme="minorHAnsi" w:hint="cs"/>
          <w:rtl/>
        </w:rPr>
        <w:t xml:space="preserve">אם אני זכאית </w:t>
      </w:r>
      <w:r w:rsidR="009F0B15">
        <w:rPr>
          <w:rFonts w:eastAsiaTheme="majorEastAsia" w:cstheme="minorHAnsi" w:hint="cs"/>
          <w:rtl/>
        </w:rPr>
        <w:t>ל</w:t>
      </w:r>
      <w:r>
        <w:rPr>
          <w:rFonts w:eastAsiaTheme="majorEastAsia" w:cstheme="minorHAnsi" w:hint="cs"/>
          <w:rtl/>
        </w:rPr>
        <w:t>תשלום, פירוש ה</w:t>
      </w:r>
      <w:r w:rsidR="00EC5C38">
        <w:rPr>
          <w:rFonts w:eastAsiaTheme="majorEastAsia" w:cstheme="minorHAnsi" w:hint="cs"/>
          <w:rtl/>
        </w:rPr>
        <w:t>ד</w:t>
      </w:r>
      <w:r>
        <w:rPr>
          <w:rFonts w:eastAsiaTheme="majorEastAsia" w:cstheme="minorHAnsi" w:hint="cs"/>
          <w:rtl/>
        </w:rPr>
        <w:t xml:space="preserve">בר הוא שמישהו חייב לי כסף. אם למישהו יש זכות לגור, יש מישהו שמוטלת עליו חובה לספק לו מקום לגור. </w:t>
      </w:r>
    </w:p>
    <w:p w14:paraId="0D0286FA" w14:textId="782E8C5D" w:rsidR="00220812" w:rsidRDefault="00FF7494" w:rsidP="00FF7494">
      <w:pPr>
        <w:spacing w:line="360" w:lineRule="auto"/>
        <w:jc w:val="both"/>
        <w:rPr>
          <w:rFonts w:eastAsiaTheme="majorEastAsia" w:cstheme="minorHAnsi"/>
          <w:rtl/>
        </w:rPr>
      </w:pPr>
      <w:r w:rsidRPr="00FF7494">
        <w:rPr>
          <w:rFonts w:eastAsiaTheme="majorEastAsia" w:cstheme="minorHAnsi"/>
          <w:rtl/>
        </w:rPr>
        <w:t>היחסים המשפטיים שב</w:t>
      </w:r>
      <w:r w:rsidR="009F0B15">
        <w:rPr>
          <w:rFonts w:eastAsiaTheme="majorEastAsia" w:cstheme="minorHAnsi" w:hint="cs"/>
          <w:rtl/>
        </w:rPr>
        <w:t>ין</w:t>
      </w:r>
      <w:r w:rsidRPr="00FF7494">
        <w:rPr>
          <w:rFonts w:eastAsiaTheme="majorEastAsia" w:cstheme="minorHAnsi"/>
          <w:rtl/>
        </w:rPr>
        <w:t xml:space="preserve"> השניים הם יחסים של זכות שיש לאחד וחובת השני לקיים זכות זו. את העיקרון הזה אפשר גם להגיד באופן הפוך: כאשר יש העדר זכות, ממילא אין חובה, כלומר </w:t>
      </w:r>
      <w:r w:rsidRPr="00E059CD">
        <w:rPr>
          <w:rFonts w:eastAsiaTheme="majorEastAsia" w:cstheme="minorHAnsi" w:hint="cs"/>
          <w:b/>
          <w:bCs/>
          <w:u w:val="single"/>
          <w:rtl/>
        </w:rPr>
        <w:t>אם אין זכות- יש חי</w:t>
      </w:r>
      <w:r>
        <w:rPr>
          <w:rFonts w:eastAsiaTheme="majorEastAsia" w:cstheme="minorHAnsi" w:hint="cs"/>
          <w:b/>
          <w:bCs/>
          <w:u w:val="single"/>
          <w:rtl/>
        </w:rPr>
        <w:t>רות</w:t>
      </w:r>
      <w:r w:rsidRPr="00FF7494">
        <w:rPr>
          <w:rFonts w:eastAsiaTheme="majorEastAsia" w:cstheme="minorHAnsi"/>
        </w:rPr>
        <w:t xml:space="preserve">, </w:t>
      </w:r>
      <w:r w:rsidRPr="00FF7494">
        <w:rPr>
          <w:rFonts w:eastAsiaTheme="majorEastAsia" w:cstheme="minorHAnsi"/>
          <w:rtl/>
        </w:rPr>
        <w:t xml:space="preserve">מכיוון </w:t>
      </w:r>
      <w:r w:rsidR="009F0B15">
        <w:rPr>
          <w:rFonts w:eastAsiaTheme="majorEastAsia" w:cstheme="minorHAnsi" w:hint="cs"/>
          <w:rtl/>
        </w:rPr>
        <w:t>ש</w:t>
      </w:r>
      <w:r w:rsidRPr="00FF7494">
        <w:rPr>
          <w:rFonts w:eastAsiaTheme="majorEastAsia" w:cstheme="minorHAnsi"/>
          <w:rtl/>
        </w:rPr>
        <w:t>האדם השני לא מחויב לקיים אף זכות</w:t>
      </w:r>
      <w:r w:rsidRPr="00FF7494">
        <w:rPr>
          <w:rFonts w:eastAsiaTheme="majorEastAsia" w:cstheme="minorHAnsi" w:hint="cs"/>
          <w:rtl/>
        </w:rPr>
        <w:t>.</w:t>
      </w:r>
      <w:r>
        <w:rPr>
          <w:rFonts w:eastAsiaTheme="majorEastAsia" w:cstheme="minorHAnsi" w:hint="cs"/>
          <w:rtl/>
        </w:rPr>
        <w:t xml:space="preserve"> </w:t>
      </w:r>
      <w:r w:rsidR="00E059CD">
        <w:rPr>
          <w:rFonts w:eastAsiaTheme="majorEastAsia" w:cstheme="minorHAnsi" w:hint="cs"/>
          <w:rtl/>
        </w:rPr>
        <w:t>למשל: אם אין לי זכות לגור, אין אדם שחייב לספק לי מקום מגורים (הוא יכול לעשות מה שהוא רוצה עם הדירה שלו</w:t>
      </w:r>
      <w:r w:rsidR="00EC5C38">
        <w:rPr>
          <w:rFonts w:eastAsiaTheme="majorEastAsia" w:cstheme="minorHAnsi" w:hint="cs"/>
          <w:rtl/>
        </w:rPr>
        <w:t>)</w:t>
      </w:r>
      <w:r w:rsidR="00E059CD">
        <w:rPr>
          <w:rFonts w:eastAsiaTheme="majorEastAsia" w:cstheme="minorHAnsi" w:hint="cs"/>
          <w:rtl/>
        </w:rPr>
        <w:t>.</w:t>
      </w:r>
      <w:r w:rsidR="00A52593">
        <w:rPr>
          <w:rFonts w:eastAsiaTheme="majorEastAsia" w:cstheme="minorHAnsi" w:hint="cs"/>
          <w:rtl/>
        </w:rPr>
        <w:t xml:space="preserve"> </w:t>
      </w:r>
      <w:r w:rsidR="00EC5C38">
        <w:rPr>
          <w:rFonts w:eastAsiaTheme="majorEastAsia" w:cstheme="minorHAnsi" w:hint="cs"/>
          <w:rtl/>
        </w:rPr>
        <w:t xml:space="preserve">כלומר, </w:t>
      </w:r>
      <w:r w:rsidR="00A52593">
        <w:rPr>
          <w:rFonts w:eastAsiaTheme="majorEastAsia" w:cstheme="minorHAnsi" w:hint="cs"/>
          <w:rtl/>
        </w:rPr>
        <w:t>מול העדר זכות</w:t>
      </w:r>
      <w:r w:rsidR="00EC5C38">
        <w:rPr>
          <w:rFonts w:eastAsiaTheme="majorEastAsia" w:cstheme="minorHAnsi" w:hint="cs"/>
          <w:rtl/>
        </w:rPr>
        <w:t>-&gt;</w:t>
      </w:r>
      <w:r w:rsidR="00A52593">
        <w:rPr>
          <w:rFonts w:eastAsiaTheme="majorEastAsia" w:cstheme="minorHAnsi" w:hint="cs"/>
          <w:rtl/>
        </w:rPr>
        <w:t xml:space="preserve"> עומדת חירות. </w:t>
      </w:r>
      <w:r w:rsidR="003D4267" w:rsidRPr="003D4267">
        <w:rPr>
          <w:rFonts w:eastAsiaTheme="majorEastAsia" w:cstheme="minorHAnsi" w:hint="cs"/>
          <w:u w:val="single"/>
          <w:rtl/>
        </w:rPr>
        <w:t>חירות היא רישיון, מתן רשות</w:t>
      </w:r>
      <w:r w:rsidR="003D4267">
        <w:rPr>
          <w:rFonts w:eastAsiaTheme="majorEastAsia" w:cstheme="minorHAnsi" w:hint="cs"/>
          <w:rtl/>
        </w:rPr>
        <w:t xml:space="preserve">. </w:t>
      </w:r>
    </w:p>
    <w:p w14:paraId="125E3D84" w14:textId="2CCBBF2D" w:rsidR="00A52593" w:rsidRDefault="00220812" w:rsidP="00220812">
      <w:pPr>
        <w:spacing w:line="360" w:lineRule="auto"/>
        <w:jc w:val="both"/>
        <w:rPr>
          <w:rFonts w:eastAsiaTheme="majorEastAsia" w:cstheme="minorHAnsi"/>
          <w:rtl/>
        </w:rPr>
      </w:pPr>
      <w:r>
        <w:rPr>
          <w:rFonts w:eastAsiaTheme="majorEastAsia" w:cstheme="minorHAnsi" w:hint="cs"/>
          <w:rtl/>
        </w:rPr>
        <w:t xml:space="preserve">לסיכום:  מול זכות עומדת חובה, ומול העדר זכות עומדת חירות. </w:t>
      </w:r>
      <w:r w:rsidR="00A52593">
        <w:rPr>
          <w:rFonts w:eastAsiaTheme="majorEastAsia" w:cstheme="minorHAnsi" w:hint="cs"/>
          <w:rtl/>
        </w:rPr>
        <w:t>המושגים של זכות והעדר זכות הם הפכים, והמושגים של חירות וח</w:t>
      </w:r>
      <w:r w:rsidR="009F0B15">
        <w:rPr>
          <w:rFonts w:eastAsiaTheme="majorEastAsia" w:cstheme="minorHAnsi" w:hint="cs"/>
          <w:rtl/>
        </w:rPr>
        <w:t>ו</w:t>
      </w:r>
      <w:r w:rsidR="00A52593">
        <w:rPr>
          <w:rFonts w:eastAsiaTheme="majorEastAsia" w:cstheme="minorHAnsi" w:hint="cs"/>
          <w:rtl/>
        </w:rPr>
        <w:t>בה הם הפכים</w:t>
      </w:r>
      <w:r w:rsidR="00EC5C38">
        <w:rPr>
          <w:rFonts w:eastAsiaTheme="majorEastAsia" w:cstheme="minorHAnsi" w:hint="cs"/>
          <w:rtl/>
        </w:rPr>
        <w:t>.</w:t>
      </w:r>
    </w:p>
    <w:p w14:paraId="6D17335E" w14:textId="3A87082C" w:rsidR="00EC5C38" w:rsidRDefault="00EC5C38" w:rsidP="00220812">
      <w:pPr>
        <w:spacing w:line="360" w:lineRule="auto"/>
        <w:jc w:val="both"/>
        <w:rPr>
          <w:noProof/>
          <w:rtl/>
        </w:rPr>
      </w:pPr>
      <w:r>
        <w:rPr>
          <w:noProof/>
        </w:rPr>
        <w:drawing>
          <wp:anchor distT="0" distB="0" distL="114300" distR="114300" simplePos="0" relativeHeight="251699200" behindDoc="0" locked="0" layoutInCell="1" allowOverlap="1" wp14:anchorId="5E33F5FC" wp14:editId="6D62B7B8">
            <wp:simplePos x="0" y="0"/>
            <wp:positionH relativeFrom="margin">
              <wp:posOffset>3111500</wp:posOffset>
            </wp:positionH>
            <wp:positionV relativeFrom="paragraph">
              <wp:posOffset>304800</wp:posOffset>
            </wp:positionV>
            <wp:extent cx="2032000" cy="753745"/>
            <wp:effectExtent l="0" t="0" r="6350" b="8255"/>
            <wp:wrapSquare wrapText="bothSides"/>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32000" cy="753745"/>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inorHAnsi" w:hint="cs"/>
          <w:rtl/>
        </w:rPr>
        <w:t xml:space="preserve">אם אנחנו מדברים על זכות- מול בעל הזכות תמיד קיימת חובה ולא קיימת חירות. </w:t>
      </w:r>
    </w:p>
    <w:p w14:paraId="656A74A0" w14:textId="61D16E72" w:rsidR="00220812" w:rsidRDefault="00220812" w:rsidP="00220812">
      <w:pPr>
        <w:spacing w:line="360" w:lineRule="auto"/>
        <w:jc w:val="both"/>
        <w:rPr>
          <w:rFonts w:eastAsiaTheme="majorEastAsia" w:cstheme="minorHAnsi"/>
          <w:rtl/>
        </w:rPr>
      </w:pPr>
    </w:p>
    <w:p w14:paraId="6B59A654" w14:textId="69514404" w:rsidR="00220812" w:rsidRDefault="00220812" w:rsidP="00220812">
      <w:pPr>
        <w:spacing w:line="360" w:lineRule="auto"/>
        <w:jc w:val="both"/>
        <w:rPr>
          <w:rFonts w:eastAsiaTheme="majorEastAsia" w:cstheme="minorHAnsi"/>
          <w:rtl/>
        </w:rPr>
      </w:pPr>
    </w:p>
    <w:p w14:paraId="6DAB4AF5" w14:textId="5456DC29" w:rsidR="00EC5C38" w:rsidRDefault="00EC5C38" w:rsidP="00220812">
      <w:pPr>
        <w:spacing w:line="360" w:lineRule="auto"/>
        <w:jc w:val="both"/>
        <w:rPr>
          <w:rFonts w:eastAsiaTheme="majorEastAsia" w:cstheme="minorHAnsi"/>
          <w:rtl/>
        </w:rPr>
      </w:pPr>
      <w:r>
        <w:rPr>
          <w:noProof/>
        </w:rPr>
        <w:drawing>
          <wp:anchor distT="0" distB="0" distL="114300" distR="114300" simplePos="0" relativeHeight="251700224" behindDoc="0" locked="0" layoutInCell="1" allowOverlap="1" wp14:anchorId="3FD897F3" wp14:editId="6820D518">
            <wp:simplePos x="0" y="0"/>
            <wp:positionH relativeFrom="column">
              <wp:posOffset>2895600</wp:posOffset>
            </wp:positionH>
            <wp:positionV relativeFrom="paragraph">
              <wp:posOffset>263525</wp:posOffset>
            </wp:positionV>
            <wp:extent cx="2306571" cy="900974"/>
            <wp:effectExtent l="0" t="0" r="0" b="0"/>
            <wp:wrapSquare wrapText="bothSides"/>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t="17571"/>
                    <a:stretch/>
                  </pic:blipFill>
                  <pic:spPr bwMode="auto">
                    <a:xfrm>
                      <a:off x="0" y="0"/>
                      <a:ext cx="2306571" cy="900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ajorEastAsia" w:cstheme="minorHAnsi" w:hint="cs"/>
          <w:rtl/>
        </w:rPr>
        <w:t xml:space="preserve">אם אנחנו מדברים על העדר זכות- מול העדר זכות לא קיימת חובה, אלא קיימת חירות. </w:t>
      </w:r>
    </w:p>
    <w:p w14:paraId="3C0CC6B3" w14:textId="381B0EB4" w:rsidR="00EC5C38" w:rsidRDefault="00EC5C38" w:rsidP="00220812">
      <w:pPr>
        <w:spacing w:line="360" w:lineRule="auto"/>
        <w:jc w:val="both"/>
        <w:rPr>
          <w:noProof/>
          <w:rtl/>
        </w:rPr>
      </w:pPr>
    </w:p>
    <w:p w14:paraId="010FE351" w14:textId="59903852" w:rsidR="00FF7494" w:rsidRDefault="00FF7494" w:rsidP="00220812">
      <w:pPr>
        <w:spacing w:line="360" w:lineRule="auto"/>
        <w:jc w:val="both"/>
        <w:rPr>
          <w:noProof/>
          <w:rtl/>
        </w:rPr>
      </w:pPr>
    </w:p>
    <w:p w14:paraId="4CB442E3" w14:textId="01C09669" w:rsidR="00220812" w:rsidRDefault="00220812" w:rsidP="00220812">
      <w:pPr>
        <w:spacing w:line="360" w:lineRule="auto"/>
        <w:jc w:val="both"/>
        <w:rPr>
          <w:rFonts w:eastAsiaTheme="majorEastAsia" w:cstheme="minorHAnsi"/>
          <w:rtl/>
        </w:rPr>
      </w:pPr>
    </w:p>
    <w:p w14:paraId="4A1FB96D" w14:textId="0C84151B" w:rsidR="00E059CD" w:rsidRDefault="00A52593" w:rsidP="00582DD2">
      <w:pPr>
        <w:spacing w:line="360" w:lineRule="auto"/>
        <w:jc w:val="both"/>
        <w:rPr>
          <w:rFonts w:eastAsiaTheme="majorEastAsia" w:cstheme="minorHAnsi"/>
          <w:rtl/>
        </w:rPr>
      </w:pPr>
      <w:r>
        <w:rPr>
          <w:noProof/>
        </w:rPr>
        <w:drawing>
          <wp:inline distT="0" distB="0" distL="0" distR="0" wp14:anchorId="422A5EC9" wp14:editId="0D8527C3">
            <wp:extent cx="2665834" cy="1859280"/>
            <wp:effectExtent l="0" t="0" r="1270" b="7620"/>
            <wp:docPr id="30747" name="תמונה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75009" cy="1865679"/>
                    </a:xfrm>
                    <a:prstGeom prst="rect">
                      <a:avLst/>
                    </a:prstGeom>
                  </pic:spPr>
                </pic:pic>
              </a:graphicData>
            </a:graphic>
          </wp:inline>
        </w:drawing>
      </w:r>
    </w:p>
    <w:p w14:paraId="78D79ADC" w14:textId="213D3C53" w:rsidR="00A47129" w:rsidRPr="00D97EBF" w:rsidRDefault="00FF7494" w:rsidP="00A47129">
      <w:pPr>
        <w:spacing w:line="360" w:lineRule="auto"/>
        <w:jc w:val="both"/>
        <w:rPr>
          <w:rFonts w:cstheme="minorHAnsi"/>
          <w:noProof/>
          <w:rtl/>
        </w:rPr>
      </w:pPr>
      <w:r w:rsidRPr="00FF7494">
        <w:rPr>
          <w:rFonts w:cstheme="minorHAnsi"/>
          <w:rtl/>
        </w:rPr>
        <w:t>את הרעיון הזה ניתן לסרטט כפי שמופיע בתרשים</w:t>
      </w:r>
      <w:r>
        <w:rPr>
          <w:rFonts w:cstheme="minorHAnsi" w:hint="cs"/>
          <w:rtl/>
        </w:rPr>
        <w:t xml:space="preserve"> הנ"ל</w:t>
      </w:r>
      <w:r w:rsidRPr="00FF7494">
        <w:rPr>
          <w:rFonts w:cstheme="minorHAnsi"/>
          <w:rtl/>
        </w:rPr>
        <w:t xml:space="preserve"> – כאשר יש זכות יש חובה וכאשר אין, יש חירות וכן כאשר יש העדר זכות יש חירות וכאשר אין העדר זכות, נגזרת ממנה חובה. תרשים זה יוצר מעין ריבוע </w:t>
      </w:r>
      <w:r w:rsidR="00D97EBF">
        <w:rPr>
          <w:rFonts w:cstheme="minorHAnsi" w:hint="cs"/>
          <w:rtl/>
        </w:rPr>
        <w:t>(בסרטוט זה מעוין)</w:t>
      </w:r>
      <w:r w:rsidRPr="00FF7494">
        <w:rPr>
          <w:rFonts w:cstheme="minorHAnsi"/>
          <w:rtl/>
        </w:rPr>
        <w:t xml:space="preserve"> שמורה על המהלך האנליטי שסרטט הוהפלד ולכן דגם זה נקרא </w:t>
      </w:r>
      <w:r w:rsidRPr="00D97EBF">
        <w:rPr>
          <w:rFonts w:cstheme="minorHAnsi"/>
          <w:b/>
          <w:bCs/>
          <w:rtl/>
        </w:rPr>
        <w:t>"ריבועי הוהפלד</w:t>
      </w:r>
      <w:r w:rsidRPr="00D97EBF">
        <w:rPr>
          <w:rFonts w:cstheme="minorHAnsi"/>
          <w:b/>
          <w:bCs/>
        </w:rPr>
        <w:t xml:space="preserve"> </w:t>
      </w:r>
      <w:r w:rsidR="00D97EBF">
        <w:rPr>
          <w:rFonts w:cstheme="minorHAnsi"/>
        </w:rPr>
        <w:t>".</w:t>
      </w:r>
      <w:r w:rsidRPr="00FF7494">
        <w:rPr>
          <w:rFonts w:cstheme="minorHAnsi"/>
          <w:rtl/>
        </w:rPr>
        <w:t xml:space="preserve">לפי הדברים </w:t>
      </w:r>
      <w:r w:rsidRPr="00FF7494">
        <w:rPr>
          <w:rFonts w:cstheme="minorHAnsi"/>
          <w:rtl/>
        </w:rPr>
        <w:lastRenderedPageBreak/>
        <w:t>האלה, כאשר יש לאדם חירות אין משמעות הדבר שיש לו גם זכויות שהוא יכול לתבוע</w:t>
      </w:r>
      <w:r w:rsidRPr="00FF7494">
        <w:rPr>
          <w:rFonts w:cstheme="minorHAnsi"/>
        </w:rPr>
        <w:t xml:space="preserve">. </w:t>
      </w:r>
      <w:r w:rsidRPr="00FF7494">
        <w:rPr>
          <w:rFonts w:cstheme="minorHAnsi"/>
          <w:rtl/>
        </w:rPr>
        <w:t>כאשר מדינה מקנה רישיון לעשות דבר מה, היא למעשה מקנה את החירות לבצע את אותו הדבר</w:t>
      </w:r>
      <w:r w:rsidR="00D97EBF">
        <w:rPr>
          <w:rFonts w:cstheme="minorHAnsi" w:hint="cs"/>
          <w:noProof/>
          <w:rtl/>
        </w:rPr>
        <w:t xml:space="preserve"> מבלי לעבור על הדין הפלילי.</w:t>
      </w:r>
      <w:r w:rsidR="00A47129">
        <w:rPr>
          <w:rFonts w:cstheme="minorHAnsi" w:hint="cs"/>
          <w:noProof/>
          <w:rtl/>
        </w:rPr>
        <w:t xml:space="preserve"> </w:t>
      </w:r>
      <w:r w:rsidR="00A47129" w:rsidRPr="00F247F2">
        <w:rPr>
          <w:rFonts w:cstheme="minorHAnsi" w:hint="cs"/>
          <w:noProof/>
          <w:u w:val="single"/>
          <w:rtl/>
        </w:rPr>
        <w:t>חירות=חופש</w:t>
      </w:r>
      <w:r w:rsidR="00A47129">
        <w:rPr>
          <w:rFonts w:cstheme="minorHAnsi" w:hint="cs"/>
          <w:noProof/>
          <w:rtl/>
        </w:rPr>
        <w:t xml:space="preserve">. </w:t>
      </w:r>
      <w:r w:rsidR="00A47129" w:rsidRPr="00A47129">
        <w:rPr>
          <w:rFonts w:eastAsiaTheme="majorEastAsia" w:cstheme="minorHAnsi"/>
          <w:rtl/>
        </w:rPr>
        <w:t xml:space="preserve">אני רשאי לעשות את מה שאני רוצה ואף אחד לא יכול להגביל החופש שלי, אלא אם יש לו אסמכתא חוקית לכך. </w:t>
      </w:r>
      <w:r w:rsidR="00A47129" w:rsidRPr="00F247F2">
        <w:rPr>
          <w:rFonts w:eastAsiaTheme="majorEastAsia" w:cstheme="minorHAnsi"/>
          <w:b/>
          <w:bCs/>
          <w:rtl/>
        </w:rPr>
        <w:t xml:space="preserve">ההגבלה על חופש יכולה </w:t>
      </w:r>
      <w:r w:rsidR="00E4096A">
        <w:rPr>
          <w:rFonts w:eastAsiaTheme="majorEastAsia" w:cstheme="minorHAnsi" w:hint="cs"/>
          <w:b/>
          <w:bCs/>
          <w:rtl/>
        </w:rPr>
        <w:t>להיעשות</w:t>
      </w:r>
      <w:r w:rsidR="00A47129" w:rsidRPr="00F247F2">
        <w:rPr>
          <w:rFonts w:eastAsiaTheme="majorEastAsia" w:cstheme="minorHAnsi"/>
          <w:b/>
          <w:bCs/>
          <w:rtl/>
        </w:rPr>
        <w:t xml:space="preserve"> רק ע"י אסמכתא חוקית</w:t>
      </w:r>
      <w:r w:rsidR="00A47129" w:rsidRPr="00A47129">
        <w:rPr>
          <w:rFonts w:eastAsiaTheme="majorEastAsia" w:cstheme="minorHAnsi"/>
          <w:rtl/>
        </w:rPr>
        <w:t>. למשל – כדי להגביל לי את היכולת להיות עו"ד צריך חוק שיקבע מי יכול לעסוק ומי לא בעריכת דין. החופש שלי הוא בלתי מוגבל , אלא אם קיימת הגבלה בחוק.</w:t>
      </w:r>
      <w:r w:rsidR="00A47129">
        <w:rPr>
          <w:rFonts w:eastAsiaTheme="majorEastAsia" w:cstheme="minorHAnsi" w:hint="cs"/>
          <w:rtl/>
        </w:rPr>
        <w:t xml:space="preserve"> </w:t>
      </w:r>
      <w:r w:rsidR="00A47129" w:rsidRPr="00A47129">
        <w:rPr>
          <w:rFonts w:eastAsiaTheme="majorEastAsia" w:cstheme="minorHAnsi"/>
          <w:rtl/>
        </w:rPr>
        <w:t xml:space="preserve">יש </w:t>
      </w:r>
      <w:r w:rsidR="00A47129" w:rsidRPr="00A47129">
        <w:rPr>
          <w:rFonts w:eastAsiaTheme="majorEastAsia" w:cstheme="minorHAnsi"/>
          <w:u w:val="single"/>
          <w:rtl/>
        </w:rPr>
        <w:t>היעדר זכות</w:t>
      </w:r>
      <w:r w:rsidR="00A47129" w:rsidRPr="00A47129">
        <w:rPr>
          <w:rFonts w:eastAsiaTheme="majorEastAsia" w:cstheme="minorHAnsi"/>
          <w:rtl/>
        </w:rPr>
        <w:t xml:space="preserve"> לכל אדם למנוע מאחר לעשות דבר מסוים, אלא בהסתמך על חוק.</w:t>
      </w:r>
    </w:p>
    <w:p w14:paraId="4DEF8C84" w14:textId="60C95C05" w:rsidR="00A52593" w:rsidRDefault="00A52593" w:rsidP="00E54E9F">
      <w:pPr>
        <w:spacing w:after="0" w:line="360" w:lineRule="auto"/>
        <w:jc w:val="both"/>
        <w:rPr>
          <w:rFonts w:eastAsiaTheme="majorEastAsia" w:cstheme="minorHAnsi"/>
          <w:b/>
          <w:bCs/>
          <w:rtl/>
        </w:rPr>
      </w:pPr>
      <w:r>
        <w:rPr>
          <w:rFonts w:eastAsiaTheme="majorEastAsia" w:cstheme="minorHAnsi" w:hint="cs"/>
          <w:b/>
          <w:bCs/>
          <w:rtl/>
        </w:rPr>
        <w:t xml:space="preserve">דוגמאות: </w:t>
      </w:r>
    </w:p>
    <w:p w14:paraId="18AD362E" w14:textId="1DC93F1B" w:rsidR="00A52593" w:rsidRPr="00C66639" w:rsidRDefault="00A52593" w:rsidP="00C66639">
      <w:pPr>
        <w:pStyle w:val="a3"/>
        <w:numPr>
          <w:ilvl w:val="0"/>
          <w:numId w:val="2"/>
        </w:numPr>
        <w:spacing w:line="360" w:lineRule="auto"/>
        <w:jc w:val="both"/>
        <w:rPr>
          <w:rFonts w:eastAsiaTheme="majorEastAsia" w:cstheme="minorHAnsi"/>
          <w:rtl/>
        </w:rPr>
      </w:pPr>
      <w:r w:rsidRPr="00C66639">
        <w:rPr>
          <w:rFonts w:eastAsiaTheme="majorEastAsia" w:cstheme="minorHAnsi" w:hint="cs"/>
          <w:rtl/>
        </w:rPr>
        <w:t>אם יש לי זכות עפ"י חוזה לסחורה מסוימת, תמיד יהא צד שני שחייב לספק את הסחורה.</w:t>
      </w:r>
    </w:p>
    <w:p w14:paraId="1E61D233" w14:textId="414E9FDC" w:rsidR="00A52593" w:rsidRDefault="00A52593" w:rsidP="00C66639">
      <w:pPr>
        <w:pStyle w:val="a3"/>
        <w:numPr>
          <w:ilvl w:val="0"/>
          <w:numId w:val="2"/>
        </w:numPr>
        <w:spacing w:line="360" w:lineRule="auto"/>
        <w:jc w:val="both"/>
        <w:rPr>
          <w:rFonts w:eastAsiaTheme="majorEastAsia" w:cstheme="minorHAnsi"/>
        </w:rPr>
      </w:pPr>
      <w:r w:rsidRPr="00C66639">
        <w:rPr>
          <w:rFonts w:eastAsiaTheme="majorEastAsia" w:cstheme="minorHAnsi" w:hint="cs"/>
          <w:rtl/>
        </w:rPr>
        <w:t>אם יש לי זכות קנ</w:t>
      </w:r>
      <w:r w:rsidR="00E4096A">
        <w:rPr>
          <w:rFonts w:eastAsiaTheme="majorEastAsia" w:cstheme="minorHAnsi" w:hint="cs"/>
          <w:rtl/>
        </w:rPr>
        <w:t>י</w:t>
      </w:r>
      <w:r w:rsidRPr="00C66639">
        <w:rPr>
          <w:rFonts w:eastAsiaTheme="majorEastAsia" w:cstheme="minorHAnsi" w:hint="cs"/>
          <w:rtl/>
        </w:rPr>
        <w:t>ין במקרקעין, אחרים חייבים לה</w:t>
      </w:r>
      <w:r w:rsidR="00DF0674">
        <w:rPr>
          <w:rFonts w:eastAsiaTheme="majorEastAsia" w:cstheme="minorHAnsi" w:hint="cs"/>
          <w:rtl/>
        </w:rPr>
        <w:t>י</w:t>
      </w:r>
      <w:r w:rsidRPr="00C66639">
        <w:rPr>
          <w:rFonts w:eastAsiaTheme="majorEastAsia" w:cstheme="minorHAnsi" w:hint="cs"/>
          <w:rtl/>
        </w:rPr>
        <w:t xml:space="preserve">מנע מפגיעה </w:t>
      </w:r>
      <w:r w:rsidR="00AF1A4C">
        <w:rPr>
          <w:rFonts w:eastAsiaTheme="majorEastAsia" w:cstheme="minorHAnsi" w:hint="cs"/>
          <w:rtl/>
        </w:rPr>
        <w:t>בקניין ש</w:t>
      </w:r>
      <w:r w:rsidRPr="00C66639">
        <w:rPr>
          <w:rFonts w:eastAsiaTheme="majorEastAsia" w:cstheme="minorHAnsi" w:hint="cs"/>
          <w:rtl/>
        </w:rPr>
        <w:t>בבעלותי (אמנם זו זכות "מול כל העולם" [</w:t>
      </w:r>
      <w:r w:rsidRPr="00C66639">
        <w:rPr>
          <w:rFonts w:eastAsiaTheme="majorEastAsia" w:cstheme="minorHAnsi"/>
        </w:rPr>
        <w:t>in rem</w:t>
      </w:r>
      <w:r w:rsidRPr="00C66639">
        <w:rPr>
          <w:rFonts w:eastAsiaTheme="majorEastAsia" w:cstheme="minorHAnsi" w:hint="cs"/>
          <w:rtl/>
        </w:rPr>
        <w:t>] אך היא חלה כלפי כל פרט ופרט, ויש חובה כלפי כל אחד ואחד)</w:t>
      </w:r>
      <w:r w:rsidR="00E4096A">
        <w:rPr>
          <w:rFonts w:eastAsiaTheme="majorEastAsia" w:cstheme="minorHAnsi" w:hint="cs"/>
          <w:rtl/>
        </w:rPr>
        <w:t>.</w:t>
      </w:r>
    </w:p>
    <w:p w14:paraId="534E4728" w14:textId="65B0E2C1" w:rsidR="00AF1A4C" w:rsidRPr="00C66639" w:rsidRDefault="00AF1A4C" w:rsidP="00AF1A4C">
      <w:pPr>
        <w:pStyle w:val="a3"/>
        <w:spacing w:line="360" w:lineRule="auto"/>
        <w:ind w:left="1080"/>
        <w:jc w:val="both"/>
        <w:rPr>
          <w:rFonts w:eastAsiaTheme="majorEastAsia" w:cstheme="minorHAnsi"/>
          <w:rtl/>
        </w:rPr>
      </w:pPr>
      <w:r>
        <w:rPr>
          <w:noProof/>
        </w:rPr>
        <w:drawing>
          <wp:inline distT="0" distB="0" distL="0" distR="0" wp14:anchorId="4DF7FC59" wp14:editId="4D34D816">
            <wp:extent cx="2620222" cy="1866900"/>
            <wp:effectExtent l="0" t="0" r="8890" b="0"/>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623021" cy="1868894"/>
                    </a:xfrm>
                    <a:prstGeom prst="rect">
                      <a:avLst/>
                    </a:prstGeom>
                  </pic:spPr>
                </pic:pic>
              </a:graphicData>
            </a:graphic>
          </wp:inline>
        </w:drawing>
      </w:r>
    </w:p>
    <w:p w14:paraId="3D64E3A5" w14:textId="64E3EC78" w:rsidR="00A52593" w:rsidRPr="00DF0674" w:rsidRDefault="00A52593" w:rsidP="00DF0674">
      <w:pPr>
        <w:pStyle w:val="a3"/>
        <w:numPr>
          <w:ilvl w:val="0"/>
          <w:numId w:val="2"/>
        </w:numPr>
        <w:spacing w:line="360" w:lineRule="auto"/>
        <w:jc w:val="both"/>
        <w:rPr>
          <w:rFonts w:eastAsiaTheme="majorEastAsia" w:cstheme="minorHAnsi"/>
          <w:rtl/>
        </w:rPr>
      </w:pPr>
      <w:r>
        <w:rPr>
          <w:rFonts w:eastAsiaTheme="majorEastAsia" w:cstheme="minorHAnsi" w:hint="cs"/>
          <w:rtl/>
        </w:rPr>
        <w:t xml:space="preserve">חופש הדיבור: האם זו זכות או חופש? </w:t>
      </w:r>
      <w:r w:rsidRPr="00DF0674">
        <w:rPr>
          <w:rFonts w:eastAsiaTheme="majorEastAsia" w:cstheme="minorHAnsi" w:hint="cs"/>
          <w:u w:val="single"/>
          <w:rtl/>
        </w:rPr>
        <w:t>זה חופש.</w:t>
      </w:r>
      <w:r>
        <w:rPr>
          <w:rFonts w:eastAsiaTheme="majorEastAsia" w:cstheme="minorHAnsi" w:hint="cs"/>
          <w:rtl/>
        </w:rPr>
        <w:t xml:space="preserve"> למה? הרי אין לאיש זכות למנוע ממני לדבר. </w:t>
      </w:r>
      <w:r w:rsidR="00C66639">
        <w:rPr>
          <w:rFonts w:eastAsiaTheme="majorEastAsia" w:cstheme="minorHAnsi" w:hint="cs"/>
          <w:rtl/>
        </w:rPr>
        <w:t xml:space="preserve">עם זאת, </w:t>
      </w:r>
      <w:r>
        <w:rPr>
          <w:rFonts w:eastAsiaTheme="majorEastAsia" w:cstheme="minorHAnsi" w:hint="cs"/>
          <w:rtl/>
        </w:rPr>
        <w:t xml:space="preserve"> אין לי זכות לדבר ולהפריע לאחרים המבקשים לדבר, ואין לי זכות </w:t>
      </w:r>
      <w:r w:rsidR="00C66639">
        <w:rPr>
          <w:rFonts w:eastAsiaTheme="majorEastAsia" w:cstheme="minorHAnsi" w:hint="cs"/>
          <w:rtl/>
        </w:rPr>
        <w:t>לספק</w:t>
      </w:r>
      <w:r>
        <w:rPr>
          <w:rFonts w:eastAsiaTheme="majorEastAsia" w:cstheme="minorHAnsi" w:hint="cs"/>
          <w:rtl/>
        </w:rPr>
        <w:t xml:space="preserve"> בידי את הכלים לדיבור זה. </w:t>
      </w:r>
      <w:r w:rsidRPr="00DF0674">
        <w:rPr>
          <w:rFonts w:eastAsiaTheme="majorEastAsia" w:cstheme="minorHAnsi" w:hint="cs"/>
          <w:rtl/>
        </w:rPr>
        <w:t>למשל: אין לי זכות (במובן הצר, כזו שמטילה</w:t>
      </w:r>
      <w:r w:rsidR="00E4096A">
        <w:rPr>
          <w:rFonts w:eastAsiaTheme="majorEastAsia" w:cstheme="minorHAnsi" w:hint="cs"/>
          <w:rtl/>
        </w:rPr>
        <w:t xml:space="preserve"> חובה</w:t>
      </w:r>
      <w:r w:rsidRPr="00DF0674">
        <w:rPr>
          <w:rFonts w:eastAsiaTheme="majorEastAsia" w:cstheme="minorHAnsi" w:hint="cs"/>
          <w:rtl/>
        </w:rPr>
        <w:t xml:space="preserve"> על האחרים) להופיע בכלי התקשורת ההמוניים. </w:t>
      </w:r>
      <w:r w:rsidR="00C66639" w:rsidRPr="00DF0674">
        <w:rPr>
          <w:rFonts w:eastAsiaTheme="majorEastAsia" w:cstheme="minorHAnsi" w:hint="cs"/>
          <w:rtl/>
        </w:rPr>
        <w:t xml:space="preserve">לכן זו חירות ולא "זכות" במובן הצר. </w:t>
      </w:r>
    </w:p>
    <w:p w14:paraId="764481FA" w14:textId="166AD75B" w:rsidR="00C66639" w:rsidRDefault="00C66639" w:rsidP="00A52593">
      <w:pPr>
        <w:pStyle w:val="a3"/>
        <w:spacing w:line="360" w:lineRule="auto"/>
        <w:ind w:left="1080"/>
        <w:jc w:val="both"/>
        <w:rPr>
          <w:rFonts w:eastAsiaTheme="majorEastAsia" w:cstheme="minorHAnsi"/>
          <w:rtl/>
        </w:rPr>
      </w:pPr>
      <w:r>
        <w:rPr>
          <w:rFonts w:eastAsiaTheme="majorEastAsia" w:cstheme="minorHAnsi" w:hint="cs"/>
          <w:rtl/>
        </w:rPr>
        <w:t>למי כן יש "זכות" להתבטא? ל</w:t>
      </w:r>
      <w:r w:rsidRPr="00C66639">
        <w:rPr>
          <w:rFonts w:eastAsiaTheme="majorEastAsia" w:cstheme="minorHAnsi" w:hint="cs"/>
          <w:u w:val="single"/>
          <w:rtl/>
        </w:rPr>
        <w:t>פוליטיקאים</w:t>
      </w:r>
      <w:r>
        <w:rPr>
          <w:rFonts w:eastAsiaTheme="majorEastAsia" w:cstheme="minorHAnsi" w:hint="cs"/>
          <w:rtl/>
        </w:rPr>
        <w:t xml:space="preserve">. למשל לפני בחירות פוליטיקאים מקבלים זמן שידור, זה מטיל חובה על אחרים לתת להם לשדר. </w:t>
      </w:r>
    </w:p>
    <w:p w14:paraId="1BD47595" w14:textId="0BB7AD5D" w:rsidR="00E54E9F" w:rsidRDefault="00E54E9F" w:rsidP="00A52593">
      <w:pPr>
        <w:pStyle w:val="a3"/>
        <w:spacing w:line="360" w:lineRule="auto"/>
        <w:ind w:left="1080"/>
        <w:jc w:val="both"/>
        <w:rPr>
          <w:rFonts w:eastAsiaTheme="majorEastAsia" w:cstheme="minorHAnsi"/>
          <w:rtl/>
        </w:rPr>
      </w:pPr>
      <w:r>
        <w:rPr>
          <w:noProof/>
        </w:rPr>
        <w:drawing>
          <wp:inline distT="0" distB="0" distL="0" distR="0" wp14:anchorId="20827E4A" wp14:editId="27E8A67B">
            <wp:extent cx="2363470" cy="1497016"/>
            <wp:effectExtent l="0" t="0" r="0" b="8255"/>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84730" cy="1510482"/>
                    </a:xfrm>
                    <a:prstGeom prst="rect">
                      <a:avLst/>
                    </a:prstGeom>
                  </pic:spPr>
                </pic:pic>
              </a:graphicData>
            </a:graphic>
          </wp:inline>
        </w:drawing>
      </w:r>
    </w:p>
    <w:p w14:paraId="36F8D300" w14:textId="5E91ADE6" w:rsidR="00C66639" w:rsidRDefault="00C66639" w:rsidP="00C66639">
      <w:pPr>
        <w:pStyle w:val="a3"/>
        <w:numPr>
          <w:ilvl w:val="0"/>
          <w:numId w:val="2"/>
        </w:numPr>
        <w:spacing w:line="360" w:lineRule="auto"/>
        <w:jc w:val="both"/>
        <w:rPr>
          <w:rFonts w:eastAsiaTheme="majorEastAsia" w:cstheme="minorHAnsi"/>
        </w:rPr>
      </w:pPr>
      <w:r>
        <w:rPr>
          <w:rFonts w:eastAsiaTheme="majorEastAsia" w:cstheme="minorHAnsi" w:hint="cs"/>
          <w:rtl/>
        </w:rPr>
        <w:t xml:space="preserve">כשיש רמזור ירוק, האם יש לי זכות לנסוע בירוק או חירות לנסוע בירוק? </w:t>
      </w:r>
      <w:r>
        <w:rPr>
          <w:rFonts w:eastAsiaTheme="majorEastAsia" w:cstheme="minorHAnsi" w:hint="cs"/>
          <w:u w:val="single"/>
          <w:rtl/>
        </w:rPr>
        <w:t>זו חירות</w:t>
      </w:r>
      <w:r>
        <w:rPr>
          <w:rFonts w:eastAsiaTheme="majorEastAsia" w:cstheme="minorHAnsi" w:hint="cs"/>
          <w:rtl/>
        </w:rPr>
        <w:t xml:space="preserve">. כדי לעבור ברמזור ירוק אני לא צריך את העזרה של אף אחד, אני רשאי לעשות זאת. כמו כן, הרשות שלי לא גוברת על הרשות של מישהו אחר ואף אחד לא מספק לי את הרשות הזאת. </w:t>
      </w:r>
    </w:p>
    <w:p w14:paraId="15C947EB" w14:textId="5372C31E" w:rsidR="00EF1EC7" w:rsidRDefault="00EF1EC7" w:rsidP="00C66639">
      <w:pPr>
        <w:pStyle w:val="a3"/>
        <w:numPr>
          <w:ilvl w:val="0"/>
          <w:numId w:val="2"/>
        </w:numPr>
        <w:spacing w:line="360" w:lineRule="auto"/>
        <w:jc w:val="both"/>
        <w:rPr>
          <w:rFonts w:eastAsiaTheme="majorEastAsia" w:cstheme="minorHAnsi"/>
        </w:rPr>
      </w:pPr>
      <w:r>
        <w:rPr>
          <w:rFonts w:eastAsiaTheme="majorEastAsia" w:cstheme="minorHAnsi" w:hint="cs"/>
          <w:rtl/>
        </w:rPr>
        <w:lastRenderedPageBreak/>
        <w:t xml:space="preserve">זכות הצבעה. האם במדינת ישראל יש זכות הצבעה או חופש הצבעה? </w:t>
      </w:r>
      <w:r>
        <w:rPr>
          <w:rFonts w:eastAsiaTheme="majorEastAsia" w:cstheme="minorHAnsi" w:hint="cs"/>
          <w:u w:val="single"/>
          <w:rtl/>
        </w:rPr>
        <w:t>בישראל יש זכות להצבעה.</w:t>
      </w:r>
      <w:r>
        <w:rPr>
          <w:rFonts w:eastAsiaTheme="majorEastAsia" w:cstheme="minorHAnsi" w:hint="cs"/>
          <w:rtl/>
        </w:rPr>
        <w:t xml:space="preserve"> </w:t>
      </w:r>
      <w:r w:rsidR="00D97EBF">
        <w:rPr>
          <w:rFonts w:eastAsiaTheme="majorEastAsia" w:cstheme="minorHAnsi" w:hint="cs"/>
          <w:rtl/>
        </w:rPr>
        <w:t xml:space="preserve">לאף אחד אין אפשרות למנוע מאדם להצביע, גם לא למדינה. </w:t>
      </w:r>
      <w:r>
        <w:rPr>
          <w:rFonts w:eastAsiaTheme="majorEastAsia" w:cstheme="minorHAnsi" w:hint="cs"/>
          <w:rtl/>
        </w:rPr>
        <w:t xml:space="preserve">למשל, אדם שנמצא בבי"ח או בכלא, יביאו אליו קלפי. זכות ההצבעה מטילה חובה על מדינת ישראל לספק לאזרחים אפשרות הצבעה [בהתאם לחוק הבחירות לכנסת תשכ"ט-1969, ס' 116ב, 116יג] .לעומת זאת, יש מדינות שאין בהן זכות הצבעה (למשל ארה"ב), במדינות הללו יש חירות להצבעה ולא זכות. </w:t>
      </w:r>
    </w:p>
    <w:p w14:paraId="22D3DBC1" w14:textId="27088256" w:rsidR="00EF1EC7" w:rsidRPr="00F74F85" w:rsidRDefault="00E54E9F" w:rsidP="00F74F85">
      <w:pPr>
        <w:spacing w:line="360" w:lineRule="auto"/>
        <w:ind w:left="720"/>
        <w:jc w:val="both"/>
        <w:rPr>
          <w:rFonts w:eastAsiaTheme="majorEastAsia" w:cstheme="minorHAnsi"/>
          <w:rtl/>
        </w:rPr>
      </w:pPr>
      <w:r>
        <w:rPr>
          <w:noProof/>
        </w:rPr>
        <w:drawing>
          <wp:inline distT="0" distB="0" distL="0" distR="0" wp14:anchorId="0C7CE45A" wp14:editId="7DA4B4F2">
            <wp:extent cx="2226667" cy="1310640"/>
            <wp:effectExtent l="0" t="0" r="2540" b="3810"/>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29367" cy="1312230"/>
                    </a:xfrm>
                    <a:prstGeom prst="rect">
                      <a:avLst/>
                    </a:prstGeom>
                  </pic:spPr>
                </pic:pic>
              </a:graphicData>
            </a:graphic>
          </wp:inline>
        </w:drawing>
      </w:r>
    </w:p>
    <w:p w14:paraId="5351346C" w14:textId="41629368" w:rsidR="00A52593" w:rsidRDefault="00E54E9F" w:rsidP="00E54E9F">
      <w:pPr>
        <w:pStyle w:val="a3"/>
        <w:numPr>
          <w:ilvl w:val="0"/>
          <w:numId w:val="2"/>
        </w:numPr>
        <w:spacing w:line="360" w:lineRule="auto"/>
        <w:jc w:val="both"/>
        <w:rPr>
          <w:rFonts w:eastAsiaTheme="majorEastAsia" w:cstheme="minorHAnsi"/>
        </w:rPr>
      </w:pPr>
      <w:r>
        <w:rPr>
          <w:rFonts w:eastAsiaTheme="majorEastAsia" w:cstheme="minorHAnsi" w:hint="cs"/>
          <w:rtl/>
        </w:rPr>
        <w:t xml:space="preserve">לאדם ששילם שכר לימוד יש זכות קנויה להשתתף בהרצאות. </w:t>
      </w:r>
    </w:p>
    <w:p w14:paraId="7DBDE381" w14:textId="2A33A86C" w:rsidR="00E54E9F" w:rsidRDefault="009D10E1" w:rsidP="00220812">
      <w:pPr>
        <w:pStyle w:val="a3"/>
        <w:numPr>
          <w:ilvl w:val="0"/>
          <w:numId w:val="2"/>
        </w:numPr>
        <w:spacing w:line="360" w:lineRule="auto"/>
        <w:jc w:val="both"/>
        <w:rPr>
          <w:rFonts w:eastAsiaTheme="majorEastAsia" w:cstheme="minorHAnsi"/>
        </w:rPr>
      </w:pPr>
      <w:r>
        <w:rPr>
          <w:rFonts w:eastAsiaTheme="majorEastAsia" w:cstheme="minorHAnsi" w:hint="cs"/>
          <w:rtl/>
        </w:rPr>
        <w:t xml:space="preserve">חופש המידע: </w:t>
      </w:r>
      <w:r w:rsidR="00220812">
        <w:rPr>
          <w:rFonts w:eastAsiaTheme="majorEastAsia" w:cstheme="minorHAnsi" w:hint="cs"/>
          <w:rtl/>
        </w:rPr>
        <w:t xml:space="preserve">חוק חופש המידע מעניק </w:t>
      </w:r>
      <w:r w:rsidR="00220812">
        <w:rPr>
          <w:rFonts w:eastAsiaTheme="majorEastAsia" w:cstheme="minorHAnsi" w:hint="cs"/>
          <w:b/>
          <w:bCs/>
          <w:rtl/>
        </w:rPr>
        <w:t>זכות</w:t>
      </w:r>
      <w:r w:rsidR="00220812">
        <w:rPr>
          <w:rFonts w:eastAsiaTheme="majorEastAsia" w:cstheme="minorHAnsi" w:hint="cs"/>
          <w:rtl/>
        </w:rPr>
        <w:t xml:space="preserve"> למידע. כי יש חובה לרשויות לספק מידע. אנחנו רואים שבשם של החוק יש </w:t>
      </w:r>
      <w:r w:rsidR="00220812" w:rsidRPr="0093696D">
        <w:rPr>
          <w:rFonts w:eastAsiaTheme="majorEastAsia" w:cstheme="minorHAnsi" w:hint="cs"/>
          <w:u w:val="single"/>
          <w:rtl/>
        </w:rPr>
        <w:t>טעות במינוח</w:t>
      </w:r>
      <w:r w:rsidR="00220812">
        <w:rPr>
          <w:rFonts w:eastAsiaTheme="majorEastAsia" w:cstheme="minorHAnsi" w:hint="cs"/>
          <w:rtl/>
        </w:rPr>
        <w:t xml:space="preserve">, כיוון שקיימת זכות ולא חירות. </w:t>
      </w:r>
    </w:p>
    <w:p w14:paraId="7A1C9668" w14:textId="24248707" w:rsidR="00220812" w:rsidRDefault="00220812" w:rsidP="00220812">
      <w:pPr>
        <w:pStyle w:val="a3"/>
        <w:numPr>
          <w:ilvl w:val="0"/>
          <w:numId w:val="2"/>
        </w:numPr>
        <w:spacing w:line="360" w:lineRule="auto"/>
        <w:jc w:val="both"/>
        <w:rPr>
          <w:rFonts w:eastAsiaTheme="majorEastAsia" w:cstheme="minorHAnsi"/>
        </w:rPr>
      </w:pPr>
      <w:r>
        <w:rPr>
          <w:rFonts w:eastAsiaTheme="majorEastAsia" w:cstheme="minorHAnsi" w:hint="cs"/>
          <w:rtl/>
        </w:rPr>
        <w:t xml:space="preserve">זכות הציבור לדעת היא בעצם </w:t>
      </w:r>
      <w:r>
        <w:rPr>
          <w:rFonts w:eastAsiaTheme="majorEastAsia" w:cstheme="minorHAnsi" w:hint="cs"/>
          <w:b/>
          <w:bCs/>
          <w:rtl/>
        </w:rPr>
        <w:t>חירות</w:t>
      </w:r>
      <w:r>
        <w:rPr>
          <w:rFonts w:eastAsiaTheme="majorEastAsia" w:cstheme="minorHAnsi" w:hint="cs"/>
          <w:rtl/>
        </w:rPr>
        <w:t xml:space="preserve"> ולא זכות. </w:t>
      </w:r>
      <w:r w:rsidR="003D4267">
        <w:rPr>
          <w:rFonts w:eastAsiaTheme="majorEastAsia" w:cstheme="minorHAnsi" w:hint="cs"/>
          <w:rtl/>
        </w:rPr>
        <w:t>בגלל שאין מישהו שחייב לספק לי את התשובות</w:t>
      </w:r>
      <w:r w:rsidR="00C23B91">
        <w:rPr>
          <w:rFonts w:eastAsiaTheme="majorEastAsia" w:cstheme="minorHAnsi" w:hint="cs"/>
          <w:rtl/>
        </w:rPr>
        <w:t xml:space="preserve">. ניתן להגיש בקשה במסגרת חופש המידע- אך כפי שאמרנו, זה לא חופש, אלא זכות. אך אם אנחנו מדברים באופן כללי ועל זכות הציבור לדעת, שלא במסגרת חופש המידע, מדובר </w:t>
      </w:r>
      <w:r w:rsidR="00C23B91" w:rsidRPr="00C23B91">
        <w:rPr>
          <w:rFonts w:eastAsiaTheme="majorEastAsia" w:cstheme="minorHAnsi" w:hint="cs"/>
          <w:rtl/>
        </w:rPr>
        <w:t>ב</w:t>
      </w:r>
      <w:r w:rsidR="00C23B91" w:rsidRPr="00C23B91">
        <w:rPr>
          <w:rFonts w:eastAsiaTheme="majorEastAsia" w:cstheme="minorHAnsi" w:hint="cs"/>
          <w:u w:val="single"/>
          <w:rtl/>
        </w:rPr>
        <w:t>חירות</w:t>
      </w:r>
      <w:r w:rsidR="00C23B91">
        <w:rPr>
          <w:rFonts w:eastAsiaTheme="majorEastAsia" w:cstheme="minorHAnsi" w:hint="cs"/>
          <w:rtl/>
        </w:rPr>
        <w:t xml:space="preserve"> ולא בזכות. לפעמים יש חובה מוסרית לספק מידע אך אין חובה משפטית (למשל:</w:t>
      </w:r>
      <w:r w:rsidR="00C23B91">
        <w:rPr>
          <w:rFonts w:eastAsiaTheme="majorEastAsia" w:cstheme="minorHAnsi" w:hint="cs"/>
        </w:rPr>
        <w:t xml:space="preserve"> </w:t>
      </w:r>
      <w:r w:rsidR="00C23B91">
        <w:rPr>
          <w:rFonts w:eastAsiaTheme="majorEastAsia" w:cstheme="minorHAnsi" w:hint="cs"/>
          <w:rtl/>
        </w:rPr>
        <w:t>הפרשה האקטואלית של חיים ולדר, היו טענות שחובה לספק את המידע על הפרשה ולכאורה זה ממש מתבקש מבחינה מוסרית. אך בגלל שלא הייתה מעורבות של המשטרה, אין חובה משפטית לספק מידע)</w:t>
      </w:r>
      <w:r w:rsidR="0093696D">
        <w:rPr>
          <w:rFonts w:eastAsiaTheme="majorEastAsia" w:cstheme="minorHAnsi" w:hint="cs"/>
          <w:rtl/>
        </w:rPr>
        <w:t>.</w:t>
      </w:r>
    </w:p>
    <w:p w14:paraId="23366943" w14:textId="038BF0B7" w:rsidR="003D4267" w:rsidRPr="005F4996" w:rsidRDefault="003D4267" w:rsidP="003D4267">
      <w:pPr>
        <w:pStyle w:val="a3"/>
        <w:spacing w:line="360" w:lineRule="auto"/>
        <w:ind w:left="1080"/>
        <w:jc w:val="both"/>
        <w:rPr>
          <w:rFonts w:eastAsiaTheme="majorEastAsia" w:cstheme="minorHAnsi"/>
          <w:b/>
          <w:bCs/>
        </w:rPr>
      </w:pPr>
      <w:r>
        <w:rPr>
          <w:rFonts w:eastAsiaTheme="majorEastAsia" w:cstheme="minorHAnsi" w:hint="cs"/>
          <w:b/>
          <w:bCs/>
          <w:rtl/>
        </w:rPr>
        <w:t>האם חירויות משוריינות ע"י זכויות?</w:t>
      </w:r>
      <w:r w:rsidR="005F4996">
        <w:rPr>
          <w:rFonts w:eastAsiaTheme="majorEastAsia" w:cstheme="minorHAnsi" w:hint="cs"/>
          <w:b/>
          <w:bCs/>
          <w:rtl/>
        </w:rPr>
        <w:t xml:space="preserve"> </w:t>
      </w:r>
      <w:r w:rsidR="005F4996" w:rsidRPr="005F4996">
        <w:rPr>
          <w:rFonts w:eastAsiaTheme="majorEastAsia" w:cstheme="minorHAnsi" w:hint="cs"/>
          <w:b/>
          <w:bCs/>
          <w:rtl/>
        </w:rPr>
        <w:t xml:space="preserve">כלומר, האם קיומה של חירות משמעה שיש חובה על אחרים לכבד את הזכות? </w:t>
      </w:r>
    </w:p>
    <w:p w14:paraId="4E24C702" w14:textId="7A9AA958" w:rsidR="003D4267" w:rsidRDefault="0093696D" w:rsidP="003D4267">
      <w:pPr>
        <w:pStyle w:val="a3"/>
        <w:numPr>
          <w:ilvl w:val="0"/>
          <w:numId w:val="2"/>
        </w:numPr>
        <w:spacing w:line="360" w:lineRule="auto"/>
        <w:jc w:val="both"/>
        <w:rPr>
          <w:rFonts w:eastAsiaTheme="majorEastAsia" w:cstheme="minorHAnsi"/>
        </w:rPr>
      </w:pPr>
      <w:r>
        <w:rPr>
          <w:rFonts w:eastAsiaTheme="majorEastAsia" w:cstheme="minorHAnsi" w:hint="cs"/>
          <w:rtl/>
        </w:rPr>
        <w:t>לדוג'-</w:t>
      </w:r>
      <w:r w:rsidR="003D4267">
        <w:rPr>
          <w:rFonts w:eastAsiaTheme="majorEastAsia" w:cstheme="minorHAnsi" w:hint="cs"/>
          <w:rtl/>
        </w:rPr>
        <w:t xml:space="preserve">רישיון להשתמש בדירה. </w:t>
      </w:r>
      <w:r>
        <w:rPr>
          <w:rFonts w:eastAsiaTheme="majorEastAsia" w:cstheme="minorHAnsi" w:hint="cs"/>
          <w:rtl/>
        </w:rPr>
        <w:t>נניח</w:t>
      </w:r>
      <w:r w:rsidR="003D4267">
        <w:rPr>
          <w:rFonts w:eastAsiaTheme="majorEastAsia" w:cstheme="minorHAnsi" w:hint="cs"/>
          <w:rtl/>
        </w:rPr>
        <w:t xml:space="preserve"> </w:t>
      </w:r>
      <w:r>
        <w:rPr>
          <w:rFonts w:eastAsiaTheme="majorEastAsia" w:cstheme="minorHAnsi" w:hint="cs"/>
          <w:rtl/>
        </w:rPr>
        <w:t>ש</w:t>
      </w:r>
      <w:r w:rsidR="003D4267">
        <w:rPr>
          <w:rFonts w:eastAsiaTheme="majorEastAsia" w:cstheme="minorHAnsi" w:hint="cs"/>
          <w:rtl/>
        </w:rPr>
        <w:t>אני מתיר</w:t>
      </w:r>
      <w:r>
        <w:rPr>
          <w:rFonts w:eastAsiaTheme="majorEastAsia" w:cstheme="minorHAnsi" w:hint="cs"/>
          <w:rtl/>
        </w:rPr>
        <w:t>ה</w:t>
      </w:r>
      <w:r w:rsidR="003D4267">
        <w:rPr>
          <w:rFonts w:eastAsiaTheme="majorEastAsia" w:cstheme="minorHAnsi" w:hint="cs"/>
          <w:rtl/>
        </w:rPr>
        <w:t xml:space="preserve"> למישהו להשתמש בדירה שלי במהלך הסופ"ש- </w:t>
      </w:r>
      <w:r w:rsidR="009D10E1">
        <w:rPr>
          <w:rFonts w:eastAsiaTheme="majorEastAsia" w:cstheme="minorHAnsi" w:hint="cs"/>
          <w:rtl/>
        </w:rPr>
        <w:t xml:space="preserve">זה לא מונע ממני לתת רשות למישהו אחר לעשות שימוש בדירה באותו סופ"ש.  אמנם ייתכן ולא יהיה ניתן לממש בו זמנית את הרשות (הדירה תהיה "תפוסה" בסופ"ש) אך אין בכך הפרה של הרשות שנתתי. </w:t>
      </w:r>
    </w:p>
    <w:p w14:paraId="047E12E2" w14:textId="08228AC2" w:rsidR="00DF0674" w:rsidRPr="00DF0674" w:rsidRDefault="00DF0674" w:rsidP="00DF0674">
      <w:pPr>
        <w:pStyle w:val="a3"/>
        <w:numPr>
          <w:ilvl w:val="0"/>
          <w:numId w:val="2"/>
        </w:numPr>
        <w:spacing w:line="360" w:lineRule="auto"/>
        <w:jc w:val="both"/>
        <w:rPr>
          <w:rFonts w:eastAsiaTheme="majorEastAsia" w:cstheme="minorHAnsi"/>
        </w:rPr>
      </w:pPr>
      <w:r>
        <w:rPr>
          <w:rFonts w:eastAsiaTheme="majorEastAsia" w:cstheme="minorHAnsi" w:hint="cs"/>
          <w:rtl/>
        </w:rPr>
        <w:t xml:space="preserve">רישיון נהיגה נותן לי רשות לנהוג- כלומר, מדובר </w:t>
      </w:r>
      <w:r w:rsidRPr="00DF0674">
        <w:rPr>
          <w:rFonts w:eastAsiaTheme="majorEastAsia" w:cstheme="minorHAnsi" w:hint="cs"/>
          <w:u w:val="single"/>
          <w:rtl/>
        </w:rPr>
        <w:t>בחירות</w:t>
      </w:r>
      <w:r>
        <w:rPr>
          <w:rFonts w:eastAsiaTheme="majorEastAsia" w:cstheme="minorHAnsi" w:hint="cs"/>
          <w:rtl/>
        </w:rPr>
        <w:t xml:space="preserve"> ולא בזכות. לאף אחד אין חובה לאכוף את זה שאני אנהג או לספק לי רכב לנהוג בו. </w:t>
      </w:r>
    </w:p>
    <w:p w14:paraId="1EDB02FF" w14:textId="7AC6668D" w:rsidR="003D4267" w:rsidRDefault="003D4267" w:rsidP="003D4267">
      <w:pPr>
        <w:pStyle w:val="a3"/>
        <w:spacing w:line="360" w:lineRule="auto"/>
        <w:ind w:left="1080"/>
        <w:jc w:val="both"/>
        <w:rPr>
          <w:rFonts w:eastAsiaTheme="majorEastAsia" w:cstheme="minorHAnsi"/>
          <w:b/>
          <w:bCs/>
          <w:rtl/>
        </w:rPr>
      </w:pPr>
      <w:r w:rsidRPr="00331DB6">
        <w:rPr>
          <w:rFonts w:eastAsiaTheme="majorEastAsia" w:cstheme="minorHAnsi" w:hint="cs"/>
          <w:shd w:val="clear" w:color="auto" w:fill="BDD6EE" w:themeFill="accent5" w:themeFillTint="66"/>
          <w:rtl/>
        </w:rPr>
        <w:t>פס"ד פודמסקי</w:t>
      </w:r>
      <w:r w:rsidR="00331DB6" w:rsidRPr="00331DB6">
        <w:rPr>
          <w:rFonts w:eastAsiaTheme="majorEastAsia" w:cstheme="minorHAnsi" w:hint="cs"/>
          <w:shd w:val="clear" w:color="auto" w:fill="BDD6EE" w:themeFill="accent5" w:themeFillTint="66"/>
          <w:rtl/>
        </w:rPr>
        <w:t xml:space="preserve"> ופס"ד פוגל</w:t>
      </w:r>
      <w:r w:rsidR="00331DB6" w:rsidRPr="00331DB6">
        <w:rPr>
          <w:rFonts w:eastAsiaTheme="majorEastAsia" w:cstheme="minorHAnsi" w:hint="cs"/>
          <w:rtl/>
        </w:rPr>
        <w:t xml:space="preserve"> עסקו בנושא זה</w:t>
      </w:r>
      <w:r w:rsidRPr="00331DB6">
        <w:rPr>
          <w:rFonts w:eastAsiaTheme="majorEastAsia" w:cstheme="minorHAnsi" w:hint="cs"/>
          <w:rtl/>
        </w:rPr>
        <w:t>.</w:t>
      </w:r>
    </w:p>
    <w:p w14:paraId="5A5C568D" w14:textId="44DF3ED6" w:rsidR="003D4267" w:rsidRDefault="003D4267" w:rsidP="003D4267">
      <w:pPr>
        <w:pStyle w:val="a3"/>
        <w:spacing w:line="360" w:lineRule="auto"/>
        <w:ind w:left="1080"/>
        <w:jc w:val="both"/>
        <w:rPr>
          <w:rFonts w:eastAsiaTheme="majorEastAsia" w:cstheme="minorHAnsi"/>
          <w:b/>
          <w:bCs/>
          <w:rtl/>
        </w:rPr>
      </w:pPr>
      <w:r>
        <w:rPr>
          <w:noProof/>
        </w:rPr>
        <w:lastRenderedPageBreak/>
        <w:drawing>
          <wp:inline distT="0" distB="0" distL="0" distR="0" wp14:anchorId="61CB4164" wp14:editId="2794CF6B">
            <wp:extent cx="2524009" cy="1841500"/>
            <wp:effectExtent l="0" t="0" r="0" b="6350"/>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32279" cy="1847534"/>
                    </a:xfrm>
                    <a:prstGeom prst="rect">
                      <a:avLst/>
                    </a:prstGeom>
                  </pic:spPr>
                </pic:pic>
              </a:graphicData>
            </a:graphic>
          </wp:inline>
        </w:drawing>
      </w:r>
    </w:p>
    <w:p w14:paraId="6D572F33" w14:textId="5B783FFD" w:rsidR="00400ED0" w:rsidRDefault="003D4267" w:rsidP="00400ED0">
      <w:pPr>
        <w:pStyle w:val="a3"/>
        <w:numPr>
          <w:ilvl w:val="0"/>
          <w:numId w:val="2"/>
        </w:numPr>
        <w:spacing w:line="360" w:lineRule="auto"/>
        <w:jc w:val="both"/>
        <w:rPr>
          <w:rFonts w:eastAsiaTheme="majorEastAsia" w:cstheme="minorHAnsi"/>
          <w:b/>
          <w:bCs/>
        </w:rPr>
      </w:pPr>
      <w:r w:rsidRPr="003D4267">
        <w:rPr>
          <w:rFonts w:eastAsiaTheme="majorEastAsia" w:cstheme="minorHAnsi" w:hint="cs"/>
          <w:rtl/>
        </w:rPr>
        <w:t>זכות קדימה</w:t>
      </w:r>
      <w:r w:rsidR="00D97EBF">
        <w:rPr>
          <w:rFonts w:eastAsiaTheme="majorEastAsia" w:cstheme="minorHAnsi" w:hint="cs"/>
          <w:rtl/>
        </w:rPr>
        <w:t xml:space="preserve"> בנהיגה</w:t>
      </w:r>
      <w:r w:rsidRPr="003D4267">
        <w:rPr>
          <w:rFonts w:eastAsiaTheme="majorEastAsia" w:cstheme="minorHAnsi" w:hint="cs"/>
          <w:rtl/>
        </w:rPr>
        <w:t>.</w:t>
      </w:r>
      <w:r>
        <w:rPr>
          <w:rFonts w:eastAsiaTheme="majorEastAsia" w:cstheme="minorHAnsi" w:hint="cs"/>
          <w:b/>
          <w:bCs/>
          <w:rtl/>
        </w:rPr>
        <w:t xml:space="preserve"> </w:t>
      </w:r>
      <w:r>
        <w:rPr>
          <w:rFonts w:eastAsiaTheme="majorEastAsia" w:cstheme="minorHAnsi" w:hint="cs"/>
          <w:rtl/>
        </w:rPr>
        <w:t xml:space="preserve">האם זו זכות או חירות? </w:t>
      </w:r>
      <w:r w:rsidR="009211DD">
        <w:rPr>
          <w:rFonts w:eastAsiaTheme="majorEastAsia" w:cstheme="minorHAnsi" w:hint="cs"/>
          <w:rtl/>
        </w:rPr>
        <w:t>צריך לבחון</w:t>
      </w:r>
      <w:r w:rsidR="009D10E1">
        <w:rPr>
          <w:rFonts w:eastAsiaTheme="majorEastAsia" w:cstheme="minorHAnsi" w:hint="cs"/>
          <w:rtl/>
        </w:rPr>
        <w:t xml:space="preserve"> מספר דברים:</w:t>
      </w:r>
      <w:r w:rsidR="00400ED0">
        <w:rPr>
          <w:rFonts w:eastAsiaTheme="majorEastAsia" w:cstheme="minorHAnsi" w:hint="cs"/>
          <w:rtl/>
        </w:rPr>
        <w:t xml:space="preserve"> </w:t>
      </w:r>
      <w:r w:rsidR="00400ED0" w:rsidRPr="00400ED0">
        <w:rPr>
          <w:rFonts w:eastAsiaTheme="majorEastAsia" w:cs="Calibri"/>
          <w:rtl/>
        </w:rPr>
        <w:t xml:space="preserve">האם אני יכול לתבוע מהזולת זכות </w:t>
      </w:r>
      <w:r w:rsidR="00C4624D">
        <w:rPr>
          <w:rFonts w:eastAsiaTheme="majorEastAsia" w:cs="Calibri" w:hint="cs"/>
          <w:rtl/>
        </w:rPr>
        <w:t xml:space="preserve">זו </w:t>
      </w:r>
      <w:r w:rsidR="00400ED0" w:rsidRPr="00400ED0">
        <w:rPr>
          <w:rFonts w:eastAsiaTheme="majorEastAsia" w:cs="Calibri"/>
          <w:rtl/>
        </w:rPr>
        <w:t>לפני או אחרי שהופרה? או: חובה כלפי המדינה? או: לאחר יש חירות ולי אין זכות להפריע לו? או: שמא זהו הסדר תנועה, המשתמש בשפה של זכויות של דרך ה"השאלה"?</w:t>
      </w:r>
    </w:p>
    <w:p w14:paraId="22182584" w14:textId="77777777" w:rsidR="00D97EBF" w:rsidRDefault="00400ED0" w:rsidP="00400ED0">
      <w:pPr>
        <w:pStyle w:val="a3"/>
        <w:spacing w:line="360" w:lineRule="auto"/>
        <w:ind w:left="1080"/>
        <w:jc w:val="both"/>
        <w:rPr>
          <w:rFonts w:eastAsiaTheme="majorEastAsia" w:cstheme="minorHAnsi"/>
          <w:rtl/>
        </w:rPr>
      </w:pPr>
      <w:r>
        <w:rPr>
          <w:rFonts w:eastAsiaTheme="majorEastAsia" w:cstheme="minorHAnsi" w:hint="cs"/>
          <w:rtl/>
        </w:rPr>
        <w:t xml:space="preserve">במקרה זה אם נבחן את השאלות הנ"ל נגיע למסקנה שמדובר בחירות ולא בזכות. </w:t>
      </w:r>
    </w:p>
    <w:p w14:paraId="7D21363B" w14:textId="29912B94" w:rsidR="00D97EBF" w:rsidRPr="00D97EBF" w:rsidRDefault="00D97EBF" w:rsidP="00D97EBF">
      <w:pPr>
        <w:pStyle w:val="a3"/>
        <w:spacing w:line="360" w:lineRule="auto"/>
        <w:ind w:left="1080"/>
        <w:jc w:val="both"/>
        <w:rPr>
          <w:rFonts w:eastAsiaTheme="majorEastAsia" w:cstheme="minorHAnsi"/>
          <w:rtl/>
        </w:rPr>
      </w:pPr>
      <w:r>
        <w:rPr>
          <w:rFonts w:eastAsiaTheme="majorEastAsia" w:cstheme="minorHAnsi" w:hint="cs"/>
          <w:rtl/>
        </w:rPr>
        <w:t xml:space="preserve">זכות קדימה בנהיגה </w:t>
      </w:r>
      <w:r w:rsidRPr="00D97EBF">
        <w:rPr>
          <w:rFonts w:eastAsiaTheme="majorEastAsia" w:cstheme="minorHAnsi"/>
          <w:rtl/>
        </w:rPr>
        <w:t>היא לא זכות שיש לנהג אחד שהוא יכול לתבוע מנהג אחר, אלא שהמדינה הסדירה את חירות התנועה על מנת ליצור סדר</w:t>
      </w:r>
      <w:r>
        <w:rPr>
          <w:rFonts w:eastAsiaTheme="majorEastAsia" w:cstheme="minorHAnsi" w:hint="cs"/>
          <w:rtl/>
        </w:rPr>
        <w:t>.</w:t>
      </w:r>
      <w:r w:rsidRPr="00D97EBF">
        <w:rPr>
          <w:rFonts w:eastAsiaTheme="majorEastAsia" w:cstheme="minorHAnsi"/>
          <w:rtl/>
        </w:rPr>
        <w:t xml:space="preserve"> לפעמים המדינה שוללת מאדם את חופש התנועה </w:t>
      </w:r>
      <w:r>
        <w:rPr>
          <w:rFonts w:eastAsiaTheme="majorEastAsia" w:cstheme="minorHAnsi" w:hint="cs"/>
          <w:rtl/>
        </w:rPr>
        <w:t>(לדוג'- ברמזור אדום)</w:t>
      </w:r>
      <w:r w:rsidRPr="00D97EBF">
        <w:rPr>
          <w:rFonts w:eastAsiaTheme="majorEastAsia" w:cstheme="minorHAnsi"/>
          <w:rtl/>
        </w:rPr>
        <w:t xml:space="preserve"> על מנת להסדיר את התנועה, ואז לאחר יש אפשרות לממש את חופש התנועה שלו. השימוש במונח "זכות קדימה" הוא רק מושג בהשאלה ואינה מלמד על המשמעות המשפטית שלו</w:t>
      </w:r>
      <w:r w:rsidRPr="00D97EBF">
        <w:rPr>
          <w:rFonts w:eastAsiaTheme="majorEastAsia" w:cstheme="minorHAnsi"/>
        </w:rPr>
        <w:t>.</w:t>
      </w:r>
    </w:p>
    <w:p w14:paraId="12AFC3A4" w14:textId="1363F7AC" w:rsidR="00DF0674" w:rsidRDefault="00400ED0" w:rsidP="00400ED0">
      <w:pPr>
        <w:pStyle w:val="a3"/>
        <w:spacing w:line="360" w:lineRule="auto"/>
        <w:ind w:left="1080"/>
        <w:jc w:val="both"/>
        <w:rPr>
          <w:rFonts w:eastAsiaTheme="majorEastAsia" w:cstheme="minorHAnsi"/>
          <w:rtl/>
        </w:rPr>
      </w:pPr>
      <w:r w:rsidRPr="00400ED0">
        <w:rPr>
          <w:rFonts w:eastAsiaTheme="majorEastAsia" w:cs="Calibri" w:hint="cs"/>
          <w:rtl/>
        </w:rPr>
        <w:t xml:space="preserve">ניתן לחשוב על כך גם באופן הבא: </w:t>
      </w:r>
      <w:r w:rsidR="00DF0674" w:rsidRPr="00400ED0">
        <w:rPr>
          <w:rFonts w:eastAsiaTheme="majorEastAsia" w:cs="Calibri"/>
          <w:rtl/>
        </w:rPr>
        <w:t xml:space="preserve">מה יקרה אם מישהו בכל בוקר לא </w:t>
      </w:r>
      <w:r w:rsidR="00DF0674" w:rsidRPr="00400ED0">
        <w:rPr>
          <w:rFonts w:eastAsiaTheme="majorEastAsia" w:cs="Calibri" w:hint="cs"/>
          <w:rtl/>
        </w:rPr>
        <w:t>י</w:t>
      </w:r>
      <w:r w:rsidR="00DF0674" w:rsidRPr="00400ED0">
        <w:rPr>
          <w:rFonts w:eastAsiaTheme="majorEastAsia" w:cs="Calibri"/>
          <w:rtl/>
        </w:rPr>
        <w:t xml:space="preserve">יתן לי זכות קדימה ואני אלך לביהמ"ש </w:t>
      </w:r>
      <w:r w:rsidR="00DF0674" w:rsidRPr="00400ED0">
        <w:rPr>
          <w:rFonts w:eastAsiaTheme="majorEastAsia" w:cs="Calibri" w:hint="cs"/>
          <w:rtl/>
        </w:rPr>
        <w:t>ואספר</w:t>
      </w:r>
      <w:r w:rsidR="00DF0674" w:rsidRPr="00400ED0">
        <w:rPr>
          <w:rFonts w:eastAsiaTheme="majorEastAsia" w:cs="Calibri"/>
          <w:rtl/>
        </w:rPr>
        <w:t xml:space="preserve"> על המקרה הזה </w:t>
      </w:r>
      <w:r w:rsidR="00DF0674" w:rsidRPr="00400ED0">
        <w:rPr>
          <w:rFonts w:eastAsiaTheme="majorEastAsia" w:cs="Calibri" w:hint="cs"/>
          <w:rtl/>
        </w:rPr>
        <w:t>(</w:t>
      </w:r>
      <w:r w:rsidR="00DF0674" w:rsidRPr="00400ED0">
        <w:rPr>
          <w:rFonts w:eastAsiaTheme="majorEastAsia" w:cs="Calibri"/>
          <w:rtl/>
        </w:rPr>
        <w:t>נניח בתביעה בביהמ"ש לתביעות קטנות</w:t>
      </w:r>
      <w:r w:rsidR="00DF0674" w:rsidRPr="00400ED0">
        <w:rPr>
          <w:rFonts w:eastAsiaTheme="majorEastAsia" w:cs="Calibri" w:hint="cs"/>
          <w:rtl/>
        </w:rPr>
        <w:t xml:space="preserve">) ? התשובה די ברורה- סביר להניח שביהמ"ש יקבע שאין לו זכות. זו עוד טעות במינוח מצד המחוקק. </w:t>
      </w:r>
    </w:p>
    <w:p w14:paraId="68A0F16C" w14:textId="015AB8F5" w:rsidR="00400ED0" w:rsidRPr="00400ED0" w:rsidRDefault="00400ED0" w:rsidP="00400ED0">
      <w:pPr>
        <w:pStyle w:val="a3"/>
        <w:spacing w:line="360" w:lineRule="auto"/>
        <w:ind w:left="1080"/>
        <w:jc w:val="both"/>
        <w:rPr>
          <w:rFonts w:eastAsiaTheme="majorEastAsia" w:cstheme="minorHAnsi"/>
          <w:rtl/>
        </w:rPr>
      </w:pPr>
      <w:r>
        <w:rPr>
          <w:noProof/>
        </w:rPr>
        <w:drawing>
          <wp:inline distT="0" distB="0" distL="0" distR="0" wp14:anchorId="10763C6A" wp14:editId="59B2B37E">
            <wp:extent cx="2249170" cy="1641519"/>
            <wp:effectExtent l="0" t="0" r="0" b="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64664" cy="1652827"/>
                    </a:xfrm>
                    <a:prstGeom prst="rect">
                      <a:avLst/>
                    </a:prstGeom>
                  </pic:spPr>
                </pic:pic>
              </a:graphicData>
            </a:graphic>
          </wp:inline>
        </w:drawing>
      </w:r>
    </w:p>
    <w:p w14:paraId="06AC61FE" w14:textId="646737C9" w:rsidR="0033145C" w:rsidRDefault="00D53AE9" w:rsidP="00DF0674">
      <w:pPr>
        <w:spacing w:line="360" w:lineRule="auto"/>
        <w:jc w:val="both"/>
        <w:rPr>
          <w:rFonts w:eastAsiaTheme="majorEastAsia" w:cstheme="minorHAnsi"/>
          <w:rtl/>
        </w:rPr>
      </w:pPr>
      <w:r>
        <w:rPr>
          <w:rFonts w:eastAsiaTheme="majorEastAsia" w:cstheme="minorHAnsi" w:hint="cs"/>
          <w:rtl/>
        </w:rPr>
        <w:t>עד כאן עמדנו על ההבדל בין חופש ל</w:t>
      </w:r>
      <w:r w:rsidR="000366CF">
        <w:rPr>
          <w:rFonts w:eastAsiaTheme="majorEastAsia" w:cstheme="minorHAnsi" w:hint="cs"/>
          <w:rtl/>
        </w:rPr>
        <w:t xml:space="preserve">בין </w:t>
      </w:r>
      <w:r>
        <w:rPr>
          <w:rFonts w:eastAsiaTheme="majorEastAsia" w:cstheme="minorHAnsi" w:hint="cs"/>
          <w:rtl/>
        </w:rPr>
        <w:t xml:space="preserve">זכות, ועל כך שלפעמים אנחנו עושים שימוש לא נכון במונחים הללו. </w:t>
      </w:r>
      <w:r w:rsidR="00331DB6">
        <w:rPr>
          <w:rFonts w:eastAsiaTheme="majorEastAsia" w:cstheme="minorHAnsi" w:hint="cs"/>
          <w:rtl/>
        </w:rPr>
        <w:t xml:space="preserve"> הנזילות של השימוש במושגים הללו היא גבוהה מאוד (על כל דבר אנחנו אומרים שיש לנו זכות למרות שזו לא באמת זכות, כנ"ל לגבי חירות). </w:t>
      </w:r>
      <w:r w:rsidR="0022778C">
        <w:rPr>
          <w:rFonts w:eastAsiaTheme="majorEastAsia" w:cstheme="minorHAnsi" w:hint="cs"/>
          <w:rtl/>
        </w:rPr>
        <w:t>שאלה נוספת שמתעוררת בנושא זה היא</w:t>
      </w:r>
      <w:r>
        <w:rPr>
          <w:rFonts w:eastAsiaTheme="majorEastAsia" w:cstheme="minorHAnsi" w:hint="cs"/>
          <w:rtl/>
        </w:rPr>
        <w:t xml:space="preserve"> </w:t>
      </w:r>
      <w:r w:rsidRPr="00D53AE9">
        <w:rPr>
          <w:rFonts w:eastAsiaTheme="majorEastAsia" w:cstheme="minorHAnsi" w:hint="cs"/>
          <w:u w:val="single"/>
          <w:rtl/>
        </w:rPr>
        <w:t>מי מחליט אם קיימת זכות או חירות, או שלא קיים כלום?</w:t>
      </w:r>
      <w:r>
        <w:rPr>
          <w:rFonts w:eastAsiaTheme="majorEastAsia" w:cstheme="minorHAnsi" w:hint="cs"/>
          <w:rtl/>
        </w:rPr>
        <w:t xml:space="preserve"> מדובר </w:t>
      </w:r>
      <w:r w:rsidRPr="00D53AE9">
        <w:rPr>
          <w:rFonts w:eastAsiaTheme="majorEastAsia" w:cstheme="minorHAnsi" w:hint="cs"/>
          <w:b/>
          <w:bCs/>
          <w:rtl/>
        </w:rPr>
        <w:t>בשאלה נורמטיבית</w:t>
      </w:r>
      <w:r w:rsidR="0033145C">
        <w:rPr>
          <w:rFonts w:eastAsiaTheme="majorEastAsia" w:cstheme="minorHAnsi" w:hint="cs"/>
          <w:rtl/>
        </w:rPr>
        <w:t xml:space="preserve">, שהתשובה לה טמונה בדיונים שניהלנו בשיעורים עד היום. </w:t>
      </w:r>
      <w:r w:rsidRPr="0033145C">
        <w:rPr>
          <w:rFonts w:eastAsiaTheme="majorEastAsia" w:cstheme="minorHAnsi" w:hint="cs"/>
          <w:b/>
          <w:bCs/>
          <w:rtl/>
        </w:rPr>
        <w:t>הפוזיטיביסט</w:t>
      </w:r>
      <w:r>
        <w:rPr>
          <w:rFonts w:eastAsiaTheme="majorEastAsia" w:cstheme="minorHAnsi" w:hint="cs"/>
          <w:rtl/>
        </w:rPr>
        <w:t xml:space="preserve"> יטען שזו ההחלטה של המחוקק, זכויות הן מה שבני אדם קבעו בחוק שהן זכויות</w:t>
      </w:r>
      <w:r w:rsidR="0097338D">
        <w:rPr>
          <w:rFonts w:eastAsiaTheme="majorEastAsia" w:cstheme="minorHAnsi" w:hint="cs"/>
          <w:rtl/>
        </w:rPr>
        <w:t>, כנ"ל לגבי חובות- חובות האזרח הם חובות שהוטלו ע"י המחוקק</w:t>
      </w:r>
      <w:r>
        <w:rPr>
          <w:rFonts w:eastAsiaTheme="majorEastAsia" w:cstheme="minorHAnsi" w:hint="cs"/>
          <w:rtl/>
        </w:rPr>
        <w:t xml:space="preserve">. לעומת זאת, </w:t>
      </w:r>
      <w:r w:rsidRPr="009512F2">
        <w:rPr>
          <w:rFonts w:eastAsiaTheme="majorEastAsia" w:cstheme="minorHAnsi" w:hint="cs"/>
          <w:b/>
          <w:bCs/>
          <w:rtl/>
        </w:rPr>
        <w:t xml:space="preserve">איש </w:t>
      </w:r>
      <w:r w:rsidRPr="0033145C">
        <w:rPr>
          <w:rFonts w:eastAsiaTheme="majorEastAsia" w:cstheme="minorHAnsi" w:hint="cs"/>
          <w:b/>
          <w:bCs/>
          <w:rtl/>
        </w:rPr>
        <w:t>משפט הטבע</w:t>
      </w:r>
      <w:r>
        <w:rPr>
          <w:rFonts w:eastAsiaTheme="majorEastAsia" w:cstheme="minorHAnsi" w:hint="cs"/>
          <w:rtl/>
        </w:rPr>
        <w:t xml:space="preserve"> יטען שקיימות זכויות טבעיות גם ללא מעשה חקיקה</w:t>
      </w:r>
      <w:r w:rsidR="00D97EBF">
        <w:rPr>
          <w:rFonts w:eastAsiaTheme="majorEastAsia" w:cstheme="minorHAnsi" w:hint="cs"/>
          <w:rtl/>
        </w:rPr>
        <w:t xml:space="preserve"> (יש זכויות וחובות אוניברסליים הטבועים בטבע ונקבעים ע"י המוסר, גם אם לא נקבעו במפורש ע"י המחוקק)</w:t>
      </w:r>
      <w:r>
        <w:rPr>
          <w:rFonts w:eastAsiaTheme="majorEastAsia" w:cstheme="minorHAnsi" w:hint="cs"/>
          <w:rtl/>
        </w:rPr>
        <w:t xml:space="preserve">. </w:t>
      </w:r>
    </w:p>
    <w:p w14:paraId="3D2AB586" w14:textId="6C15889D" w:rsidR="001C21D3" w:rsidRDefault="001C21D3" w:rsidP="0097338D">
      <w:pPr>
        <w:spacing w:line="360" w:lineRule="auto"/>
        <w:rPr>
          <w:rFonts w:eastAsiaTheme="majorEastAsia" w:cstheme="minorHAnsi"/>
          <w:rtl/>
        </w:rPr>
      </w:pPr>
      <w:r>
        <w:rPr>
          <w:rFonts w:eastAsiaTheme="majorEastAsia" w:cstheme="minorHAnsi" w:hint="cs"/>
          <w:rtl/>
        </w:rPr>
        <w:lastRenderedPageBreak/>
        <w:t xml:space="preserve">המרצה מעיר כי האמירה "אם אין זכויות אז אין חובות" היא לא מדויקת, וזאת משום שיש חובות שצריך לקיים גם ללא זכויות שמעוגנות בחוק.  </w:t>
      </w:r>
      <w:r w:rsidR="006163A4">
        <w:rPr>
          <w:rFonts w:eastAsiaTheme="majorEastAsia" w:cstheme="minorHAnsi" w:hint="cs"/>
          <w:rtl/>
        </w:rPr>
        <w:t xml:space="preserve">למשל- גם אם אין חוק שמטיל חובה על מעסיק לאפשר לעובד לצאת לשירותים, זה לא אומר שלעובד אין זכות לצאת לשירותים. </w:t>
      </w:r>
    </w:p>
    <w:p w14:paraId="634E30C5" w14:textId="4FA9B8FE" w:rsidR="0033145C" w:rsidRDefault="009512F2" w:rsidP="00582DD2">
      <w:pPr>
        <w:spacing w:line="360" w:lineRule="auto"/>
        <w:jc w:val="both"/>
        <w:rPr>
          <w:rFonts w:eastAsiaTheme="majorEastAsia" w:cstheme="minorHAnsi"/>
          <w:rtl/>
        </w:rPr>
      </w:pPr>
      <w:r>
        <w:rPr>
          <w:rFonts w:eastAsiaTheme="majorEastAsia" w:cstheme="minorHAnsi" w:hint="cs"/>
          <w:rtl/>
        </w:rPr>
        <w:t>כעת נעבור למבנה השני:</w:t>
      </w:r>
    </w:p>
    <w:p w14:paraId="48EF6E95" w14:textId="38113B36" w:rsidR="0033145C" w:rsidRPr="00E54E9F" w:rsidRDefault="0033145C" w:rsidP="003314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eastAsiaTheme="majorEastAsia" w:cstheme="minorHAnsi"/>
          <w:b/>
          <w:bCs/>
          <w:rtl/>
        </w:rPr>
      </w:pPr>
      <w:r w:rsidRPr="00E54E9F">
        <w:rPr>
          <w:rFonts w:eastAsiaTheme="majorEastAsia" w:cstheme="minorHAnsi" w:hint="cs"/>
          <w:b/>
          <w:bCs/>
          <w:rtl/>
        </w:rPr>
        <w:t>כוח, העדר כוח, כפיפות וחסינות.</w:t>
      </w:r>
    </w:p>
    <w:p w14:paraId="3FEC23ED" w14:textId="451F12E7" w:rsidR="0097338D" w:rsidRDefault="009512F2" w:rsidP="0097338D">
      <w:pPr>
        <w:spacing w:line="360" w:lineRule="auto"/>
        <w:jc w:val="both"/>
        <w:rPr>
          <w:rFonts w:eastAsiaTheme="majorEastAsia" w:cstheme="minorHAnsi"/>
          <w:rtl/>
        </w:rPr>
      </w:pPr>
      <w:r>
        <w:rPr>
          <w:rFonts w:eastAsiaTheme="majorEastAsia" w:cstheme="minorHAnsi" w:hint="cs"/>
          <w:rtl/>
        </w:rPr>
        <w:t xml:space="preserve">כשאנו מדברים על כוח אנו מתכוונים </w:t>
      </w:r>
      <w:r w:rsidRPr="0097338D">
        <w:rPr>
          <w:rFonts w:eastAsiaTheme="majorEastAsia" w:cstheme="minorHAnsi" w:hint="cs"/>
          <w:b/>
          <w:bCs/>
          <w:u w:val="single"/>
          <w:rtl/>
        </w:rPr>
        <w:t>לכוח משפטי</w:t>
      </w:r>
      <w:r>
        <w:rPr>
          <w:rFonts w:eastAsiaTheme="majorEastAsia" w:cstheme="minorHAnsi" w:hint="cs"/>
          <w:rtl/>
        </w:rPr>
        <w:t>.</w:t>
      </w:r>
      <w:r w:rsidR="0097338D">
        <w:rPr>
          <w:rFonts w:eastAsiaTheme="majorEastAsia" w:cstheme="minorHAnsi" w:hint="cs"/>
          <w:rtl/>
        </w:rPr>
        <w:t xml:space="preserve"> </w:t>
      </w:r>
      <w:r w:rsidR="0097338D" w:rsidRPr="0097338D">
        <w:rPr>
          <w:rFonts w:eastAsiaTheme="majorEastAsia" w:cstheme="minorHAnsi"/>
          <w:rtl/>
        </w:rPr>
        <w:t>היחסים של מושגי הכוח המשפט</w:t>
      </w:r>
      <w:r w:rsidR="000366CF">
        <w:rPr>
          <w:rFonts w:eastAsiaTheme="majorEastAsia" w:cstheme="minorHAnsi" w:hint="cs"/>
          <w:rtl/>
        </w:rPr>
        <w:t>י</w:t>
      </w:r>
      <w:r w:rsidR="0097338D" w:rsidRPr="0097338D">
        <w:rPr>
          <w:rFonts w:eastAsiaTheme="majorEastAsia" w:cstheme="minorHAnsi"/>
          <w:rtl/>
        </w:rPr>
        <w:t>, דומים לאלו הקיימים בתחום הזכויות,</w:t>
      </w:r>
      <w:r w:rsidR="0097338D">
        <w:rPr>
          <w:rFonts w:eastAsiaTheme="majorEastAsia" w:cstheme="minorHAnsi" w:hint="cs"/>
          <w:rtl/>
        </w:rPr>
        <w:t xml:space="preserve"> וזאת מכיוון שגם כאן עפ"</w:t>
      </w:r>
      <w:r w:rsidR="0097338D" w:rsidRPr="0097338D">
        <w:rPr>
          <w:rFonts w:eastAsiaTheme="majorEastAsia" w:cstheme="minorHAnsi"/>
          <w:rtl/>
        </w:rPr>
        <w:t>י הוהפלד, המערכת המשפטית תמיד כוללת יחסים בין שני אנשים</w:t>
      </w:r>
      <w:r w:rsidR="000366CF">
        <w:rPr>
          <w:rFonts w:eastAsiaTheme="majorEastAsia" w:cstheme="minorHAnsi" w:hint="cs"/>
          <w:rtl/>
        </w:rPr>
        <w:t>/ גופים</w:t>
      </w:r>
      <w:r w:rsidR="0097338D" w:rsidRPr="0097338D">
        <w:rPr>
          <w:rFonts w:eastAsiaTheme="majorEastAsia" w:cstheme="minorHAnsi"/>
          <w:rtl/>
        </w:rPr>
        <w:t xml:space="preserve"> או יותר</w:t>
      </w:r>
      <w:r w:rsidR="0097338D" w:rsidRPr="0097338D">
        <w:rPr>
          <w:rFonts w:eastAsiaTheme="majorEastAsia" w:cstheme="minorHAnsi"/>
        </w:rPr>
        <w:t>.</w:t>
      </w:r>
    </w:p>
    <w:p w14:paraId="11378CC7" w14:textId="4EEA6128" w:rsidR="0097338D" w:rsidRDefault="0097338D" w:rsidP="0097338D">
      <w:pPr>
        <w:spacing w:line="360" w:lineRule="auto"/>
        <w:jc w:val="both"/>
        <w:rPr>
          <w:rFonts w:eastAsiaTheme="majorEastAsia" w:cstheme="minorHAnsi"/>
          <w:rtl/>
        </w:rPr>
      </w:pPr>
      <w:r>
        <w:rPr>
          <w:rFonts w:eastAsiaTheme="majorEastAsia" w:cstheme="minorHAnsi" w:hint="cs"/>
          <w:rtl/>
        </w:rPr>
        <w:t>גם כאן אנחנו מזהים ארבעה מושגים הופכיים:</w:t>
      </w:r>
    </w:p>
    <w:p w14:paraId="109E2149" w14:textId="54250833" w:rsidR="0097338D" w:rsidRDefault="0097338D" w:rsidP="0097338D">
      <w:pPr>
        <w:pStyle w:val="a3"/>
        <w:numPr>
          <w:ilvl w:val="0"/>
          <w:numId w:val="13"/>
        </w:numPr>
        <w:spacing w:line="360" w:lineRule="auto"/>
        <w:jc w:val="both"/>
        <w:rPr>
          <w:rFonts w:eastAsiaTheme="majorEastAsia" w:cstheme="minorHAnsi"/>
        </w:rPr>
      </w:pPr>
      <w:r>
        <w:rPr>
          <w:rFonts w:eastAsiaTheme="majorEastAsia" w:cstheme="minorHAnsi" w:hint="cs"/>
          <w:rtl/>
        </w:rPr>
        <w:t xml:space="preserve">כוח משפטי </w:t>
      </w:r>
      <w:r>
        <w:rPr>
          <w:rFonts w:eastAsiaTheme="majorEastAsia" w:cstheme="minorHAnsi"/>
          <w:rtl/>
        </w:rPr>
        <w:t>–</w:t>
      </w:r>
      <w:r>
        <w:rPr>
          <w:rFonts w:eastAsiaTheme="majorEastAsia" w:cstheme="minorHAnsi" w:hint="cs"/>
          <w:rtl/>
        </w:rPr>
        <w:t xml:space="preserve"> היעדר כוח משפטי</w:t>
      </w:r>
      <w:r w:rsidR="000366CF">
        <w:rPr>
          <w:rFonts w:eastAsiaTheme="majorEastAsia" w:cstheme="minorHAnsi" w:hint="cs"/>
          <w:rtl/>
        </w:rPr>
        <w:t>.</w:t>
      </w:r>
    </w:p>
    <w:p w14:paraId="570184D8" w14:textId="2BB87607" w:rsidR="0097338D" w:rsidRPr="0097338D" w:rsidRDefault="0097338D" w:rsidP="0097338D">
      <w:pPr>
        <w:pStyle w:val="a3"/>
        <w:numPr>
          <w:ilvl w:val="0"/>
          <w:numId w:val="13"/>
        </w:numPr>
        <w:spacing w:line="360" w:lineRule="auto"/>
        <w:jc w:val="both"/>
        <w:rPr>
          <w:rFonts w:eastAsiaTheme="majorEastAsia" w:cstheme="minorHAnsi"/>
          <w:rtl/>
        </w:rPr>
      </w:pPr>
      <w:r>
        <w:rPr>
          <w:rFonts w:eastAsiaTheme="majorEastAsia" w:cstheme="minorHAnsi" w:hint="cs"/>
          <w:rtl/>
        </w:rPr>
        <w:t>כפיפות משפטית- חסינות משפטית</w:t>
      </w:r>
      <w:r w:rsidR="000366CF">
        <w:rPr>
          <w:rFonts w:eastAsiaTheme="majorEastAsia" w:cstheme="minorHAnsi" w:hint="cs"/>
          <w:rtl/>
        </w:rPr>
        <w:t>.</w:t>
      </w:r>
    </w:p>
    <w:p w14:paraId="7DAE3BBD" w14:textId="4F2C2BAD" w:rsidR="009512F2" w:rsidRDefault="009512F2" w:rsidP="00582DD2">
      <w:pPr>
        <w:spacing w:line="360" w:lineRule="auto"/>
        <w:jc w:val="both"/>
        <w:rPr>
          <w:rFonts w:eastAsiaTheme="majorEastAsia" w:cstheme="minorHAnsi"/>
          <w:rtl/>
        </w:rPr>
      </w:pPr>
      <w:r w:rsidRPr="009512F2">
        <w:rPr>
          <w:rFonts w:eastAsiaTheme="majorEastAsia" w:cstheme="minorHAnsi" w:hint="cs"/>
          <w:b/>
          <w:bCs/>
          <w:rtl/>
        </w:rPr>
        <w:t xml:space="preserve">אם יש כוח משפטי- יש כפיפות. </w:t>
      </w:r>
      <w:r w:rsidRPr="0097338D">
        <w:rPr>
          <w:rFonts w:eastAsiaTheme="majorEastAsia" w:cstheme="minorHAnsi" w:hint="cs"/>
          <w:rtl/>
        </w:rPr>
        <w:t>כאשר</w:t>
      </w:r>
      <w:r w:rsidRPr="009512F2">
        <w:rPr>
          <w:rFonts w:eastAsiaTheme="majorEastAsia" w:cstheme="minorHAnsi" w:hint="cs"/>
          <w:b/>
          <w:bCs/>
          <w:rtl/>
        </w:rPr>
        <w:t xml:space="preserve"> </w:t>
      </w:r>
      <w:r>
        <w:rPr>
          <w:rFonts w:eastAsiaTheme="majorEastAsia" w:cstheme="minorHAnsi" w:hint="cs"/>
          <w:rtl/>
        </w:rPr>
        <w:t>מישהו משתמש בכוח משפטי, אחרים כפופים אליו</w:t>
      </w:r>
      <w:r w:rsidR="0097338D">
        <w:rPr>
          <w:rFonts w:eastAsiaTheme="majorEastAsia" w:cstheme="minorHAnsi" w:hint="cs"/>
          <w:rtl/>
        </w:rPr>
        <w:t xml:space="preserve"> (יש לאדם שמפעיל את הכוח המשפטי </w:t>
      </w:r>
      <w:r w:rsidR="000366CF">
        <w:rPr>
          <w:rFonts w:eastAsiaTheme="majorEastAsia" w:cstheme="minorHAnsi" w:hint="cs"/>
          <w:rtl/>
        </w:rPr>
        <w:t xml:space="preserve">כוח </w:t>
      </w:r>
      <w:r w:rsidR="0097338D">
        <w:rPr>
          <w:rFonts w:eastAsiaTheme="majorEastAsia" w:cstheme="minorHAnsi" w:hint="cs"/>
          <w:rtl/>
        </w:rPr>
        <w:t>לעשות מעשים משפטיים שאנשים אחרים כפופים אליהם)</w:t>
      </w:r>
      <w:r>
        <w:rPr>
          <w:rFonts w:eastAsiaTheme="majorEastAsia" w:cstheme="minorHAnsi" w:hint="cs"/>
          <w:rtl/>
        </w:rPr>
        <w:t>. למשל, אם הגשתי כלפי מישהו כתב תביעה, נוצרת כפיפות מצד אותו אדם, הוא צריך להתגונן (יש כ</w:t>
      </w:r>
      <w:r w:rsidR="0097338D">
        <w:rPr>
          <w:rFonts w:eastAsiaTheme="majorEastAsia" w:cstheme="minorHAnsi" w:hint="cs"/>
          <w:rtl/>
        </w:rPr>
        <w:t>ו</w:t>
      </w:r>
      <w:r>
        <w:rPr>
          <w:rFonts w:eastAsiaTheme="majorEastAsia" w:cstheme="minorHAnsi" w:hint="cs"/>
          <w:rtl/>
        </w:rPr>
        <w:t xml:space="preserve">ח משפטי שהוא כפוף אליו). </w:t>
      </w:r>
    </w:p>
    <w:p w14:paraId="5D358B50" w14:textId="34C1F336" w:rsidR="00595F80" w:rsidRDefault="009512F2" w:rsidP="00595F80">
      <w:pPr>
        <w:spacing w:line="360" w:lineRule="auto"/>
        <w:jc w:val="both"/>
        <w:rPr>
          <w:rFonts w:eastAsiaTheme="majorEastAsia" w:cstheme="minorHAnsi"/>
          <w:rtl/>
        </w:rPr>
      </w:pPr>
      <w:r>
        <w:rPr>
          <w:rFonts w:eastAsiaTheme="majorEastAsia" w:cstheme="minorHAnsi" w:hint="cs"/>
          <w:rtl/>
        </w:rPr>
        <w:t xml:space="preserve">לעומת זאת, </w:t>
      </w:r>
      <w:r w:rsidRPr="009512F2">
        <w:rPr>
          <w:rFonts w:eastAsiaTheme="majorEastAsia" w:cstheme="minorHAnsi" w:hint="cs"/>
          <w:b/>
          <w:bCs/>
          <w:rtl/>
        </w:rPr>
        <w:t>אם יש העדר כוח, יש חסינות.</w:t>
      </w:r>
      <w:r>
        <w:rPr>
          <w:rFonts w:eastAsiaTheme="majorEastAsia" w:cstheme="minorHAnsi" w:hint="cs"/>
          <w:rtl/>
        </w:rPr>
        <w:t xml:space="preserve"> אם אין לי כוח משפטי כלפי אדם מסוים, פירוש הדבר הוא שלאותו אדם יש חסינות (למשל: שגריר של מדינה מסוימת).  </w:t>
      </w:r>
      <w:r w:rsidR="00595F80">
        <w:rPr>
          <w:rFonts w:eastAsiaTheme="majorEastAsia" w:cstheme="minorHAnsi" w:hint="cs"/>
          <w:rtl/>
        </w:rPr>
        <w:t xml:space="preserve">דהיינו, אם לאדם יש חסינות משפטית, משמעות הדבר היא שלזולת אין כוח משפטי כנגדו. </w:t>
      </w:r>
    </w:p>
    <w:p w14:paraId="0B212AA8" w14:textId="17817A17" w:rsidR="009512F2" w:rsidRDefault="009512F2" w:rsidP="00595F80">
      <w:pPr>
        <w:spacing w:line="360" w:lineRule="auto"/>
        <w:jc w:val="both"/>
        <w:rPr>
          <w:rFonts w:eastAsiaTheme="majorEastAsia" w:cstheme="minorHAnsi"/>
          <w:rtl/>
        </w:rPr>
      </w:pPr>
      <w:r>
        <w:rPr>
          <w:rFonts w:eastAsiaTheme="majorEastAsia" w:cstheme="minorHAnsi" w:hint="cs"/>
          <w:rtl/>
        </w:rPr>
        <w:t>אם אני מפעיל כוח משפטי, יש מישהו שכפוף לכך. אם אני לא יכול להפעיל כוח משפטי, זה אומר שיש חסינות.</w:t>
      </w:r>
    </w:p>
    <w:p w14:paraId="28F72AD2" w14:textId="1342CDD0" w:rsidR="009512F2" w:rsidRPr="002C5935" w:rsidRDefault="009512F2" w:rsidP="005F78C4">
      <w:pPr>
        <w:spacing w:before="240" w:after="0" w:line="360" w:lineRule="auto"/>
        <w:jc w:val="both"/>
        <w:rPr>
          <w:rFonts w:eastAsiaTheme="majorEastAsia" w:cstheme="minorHAnsi"/>
          <w:b/>
          <w:bCs/>
          <w:u w:val="single"/>
          <w:rtl/>
        </w:rPr>
      </w:pPr>
      <w:r w:rsidRPr="002C5935">
        <w:rPr>
          <w:rFonts w:eastAsiaTheme="majorEastAsia" w:cstheme="minorHAnsi" w:hint="cs"/>
          <w:b/>
          <w:bCs/>
          <w:u w:val="single"/>
          <w:rtl/>
        </w:rPr>
        <w:t>דוגמאות:</w:t>
      </w:r>
    </w:p>
    <w:p w14:paraId="0BB44D44" w14:textId="4108E43D" w:rsidR="00ED4E89" w:rsidRDefault="00ED4E89" w:rsidP="00ED4E89">
      <w:pPr>
        <w:pStyle w:val="a3"/>
        <w:numPr>
          <w:ilvl w:val="0"/>
          <w:numId w:val="2"/>
        </w:numPr>
        <w:spacing w:line="360" w:lineRule="auto"/>
        <w:jc w:val="both"/>
        <w:rPr>
          <w:rFonts w:eastAsiaTheme="majorEastAsia" w:cstheme="minorHAnsi"/>
        </w:rPr>
      </w:pPr>
      <w:r>
        <w:rPr>
          <w:rFonts w:eastAsiaTheme="majorEastAsia" w:cstheme="minorHAnsi" w:hint="cs"/>
          <w:rtl/>
        </w:rPr>
        <w:t>יש לי כ</w:t>
      </w:r>
      <w:r w:rsidR="005F78C4">
        <w:rPr>
          <w:rFonts w:eastAsiaTheme="majorEastAsia" w:cstheme="minorHAnsi" w:hint="cs"/>
          <w:rtl/>
        </w:rPr>
        <w:t>ו</w:t>
      </w:r>
      <w:r>
        <w:rPr>
          <w:rFonts w:eastAsiaTheme="majorEastAsia" w:cstheme="minorHAnsi" w:hint="cs"/>
          <w:rtl/>
        </w:rPr>
        <w:t xml:space="preserve">ח </w:t>
      </w:r>
      <w:r w:rsidR="007A27C2">
        <w:rPr>
          <w:rFonts w:eastAsiaTheme="majorEastAsia" w:cstheme="minorHAnsi" w:hint="cs"/>
          <w:rtl/>
        </w:rPr>
        <w:t xml:space="preserve">משפטי </w:t>
      </w:r>
      <w:r>
        <w:rPr>
          <w:rFonts w:eastAsiaTheme="majorEastAsia" w:cstheme="minorHAnsi" w:hint="cs"/>
          <w:rtl/>
        </w:rPr>
        <w:t xml:space="preserve">לצוות את נכסיי לאחר מותי, בכך יורשיי כפופים לתוצאות הצוואה. </w:t>
      </w:r>
      <w:r w:rsidR="00595F80">
        <w:rPr>
          <w:rFonts w:eastAsiaTheme="majorEastAsia" w:cstheme="minorHAnsi" w:hint="cs"/>
          <w:rtl/>
        </w:rPr>
        <w:t xml:space="preserve">לכל אדם יש כוח משפטי לצוות את נכסיו כרצונו. גם אם אדם מסוים בחר לא להוריש לבניו את נכסיו, בניו כפופים לצוואה, לתוצאה המשפטית של מעשה אביהם, והם לא יכולים לעשות דבר נגד זה. </w:t>
      </w:r>
    </w:p>
    <w:p w14:paraId="04DE6A1A" w14:textId="54D1B25C" w:rsidR="009512F2" w:rsidRPr="00ED4E89" w:rsidRDefault="009512F2" w:rsidP="00ED4E89">
      <w:pPr>
        <w:pStyle w:val="a3"/>
        <w:numPr>
          <w:ilvl w:val="0"/>
          <w:numId w:val="2"/>
        </w:numPr>
        <w:spacing w:line="360" w:lineRule="auto"/>
        <w:jc w:val="both"/>
        <w:rPr>
          <w:rFonts w:eastAsiaTheme="majorEastAsia" w:cstheme="minorHAnsi"/>
          <w:rtl/>
        </w:rPr>
      </w:pPr>
      <w:r w:rsidRPr="00ED4E89">
        <w:rPr>
          <w:rFonts w:eastAsiaTheme="majorEastAsia" w:cstheme="minorHAnsi" w:hint="cs"/>
          <w:rtl/>
        </w:rPr>
        <w:t>אני יכול למכור או להפקיר נכס, בכך אחרים כפופים לתוצאות מעשי</w:t>
      </w:r>
      <w:r w:rsidR="00ED4E89" w:rsidRPr="00ED4E89">
        <w:rPr>
          <w:rFonts w:eastAsiaTheme="majorEastAsia" w:cstheme="minorHAnsi" w:hint="cs"/>
          <w:rtl/>
        </w:rPr>
        <w:t xml:space="preserve">ות. </w:t>
      </w:r>
    </w:p>
    <w:p w14:paraId="615AC09D" w14:textId="440FE84F" w:rsidR="00ED4E89" w:rsidRDefault="00ED4E89" w:rsidP="00ED4E89">
      <w:pPr>
        <w:pStyle w:val="a3"/>
        <w:numPr>
          <w:ilvl w:val="0"/>
          <w:numId w:val="2"/>
        </w:numPr>
        <w:spacing w:line="360" w:lineRule="auto"/>
        <w:jc w:val="both"/>
        <w:rPr>
          <w:rFonts w:eastAsiaTheme="majorEastAsia" w:cstheme="minorHAnsi"/>
        </w:rPr>
      </w:pPr>
      <w:r>
        <w:rPr>
          <w:rFonts w:eastAsiaTheme="majorEastAsia" w:cstheme="minorHAnsi" w:hint="cs"/>
          <w:rtl/>
        </w:rPr>
        <w:t xml:space="preserve">נישואין. לזוג </w:t>
      </w:r>
      <w:r w:rsidR="009512F2" w:rsidRPr="00ED4E89">
        <w:rPr>
          <w:rFonts w:eastAsiaTheme="majorEastAsia" w:cstheme="minorHAnsi" w:hint="cs"/>
          <w:rtl/>
        </w:rPr>
        <w:t>יש כוח</w:t>
      </w:r>
      <w:r w:rsidR="007A27C2">
        <w:rPr>
          <w:rFonts w:eastAsiaTheme="majorEastAsia" w:cstheme="minorHAnsi" w:hint="cs"/>
          <w:rtl/>
        </w:rPr>
        <w:t xml:space="preserve"> משפטי</w:t>
      </w:r>
      <w:r w:rsidR="009512F2" w:rsidRPr="00ED4E89">
        <w:rPr>
          <w:rFonts w:eastAsiaTheme="majorEastAsia" w:cstheme="minorHAnsi" w:hint="cs"/>
          <w:rtl/>
        </w:rPr>
        <w:t xml:space="preserve"> ליצור יחסי נישואי</w:t>
      </w:r>
      <w:r>
        <w:rPr>
          <w:rFonts w:eastAsiaTheme="majorEastAsia" w:cstheme="minorHAnsi" w:hint="cs"/>
          <w:rtl/>
        </w:rPr>
        <w:t>ן</w:t>
      </w:r>
      <w:r w:rsidR="009512F2" w:rsidRPr="00ED4E89">
        <w:rPr>
          <w:rFonts w:eastAsiaTheme="majorEastAsia" w:cstheme="minorHAnsi" w:hint="cs"/>
          <w:rtl/>
        </w:rPr>
        <w:t xml:space="preserve"> ביניהם </w:t>
      </w:r>
      <w:r w:rsidRPr="00ED4E89">
        <w:rPr>
          <w:rFonts w:eastAsiaTheme="majorEastAsia" w:cstheme="minorHAnsi" w:hint="cs"/>
          <w:rtl/>
        </w:rPr>
        <w:t>(גם אם באיסור, למשל- כהן וגרושה) והאחרים כפופים לתוצאות נישואיהם</w:t>
      </w:r>
      <w:r w:rsidR="005A453A">
        <w:rPr>
          <w:rFonts w:eastAsiaTheme="majorEastAsia" w:cstheme="minorHAnsi" w:hint="cs"/>
          <w:rtl/>
        </w:rPr>
        <w:t xml:space="preserve">. </w:t>
      </w:r>
      <w:r w:rsidRPr="00ED4E89">
        <w:rPr>
          <w:rFonts w:eastAsiaTheme="majorEastAsia" w:cstheme="minorHAnsi" w:hint="cs"/>
          <w:rtl/>
        </w:rPr>
        <w:t xml:space="preserve">אך לפעמים </w:t>
      </w:r>
      <w:r w:rsidR="007A27C2">
        <w:rPr>
          <w:rFonts w:eastAsiaTheme="majorEastAsia" w:cstheme="minorHAnsi" w:hint="cs"/>
          <w:rtl/>
        </w:rPr>
        <w:t xml:space="preserve">לזוג </w:t>
      </w:r>
      <w:r w:rsidRPr="00ED4E89">
        <w:rPr>
          <w:rFonts w:eastAsiaTheme="majorEastAsia" w:cstheme="minorHAnsi" w:hint="cs"/>
          <w:rtl/>
        </w:rPr>
        <w:t xml:space="preserve">אין כוח </w:t>
      </w:r>
      <w:r w:rsidR="007A27C2">
        <w:rPr>
          <w:rFonts w:eastAsiaTheme="majorEastAsia" w:cstheme="minorHAnsi" w:hint="cs"/>
          <w:rtl/>
        </w:rPr>
        <w:t xml:space="preserve">משפטי </w:t>
      </w:r>
      <w:r w:rsidRPr="00ED4E89">
        <w:rPr>
          <w:rFonts w:eastAsiaTheme="majorEastAsia" w:cstheme="minorHAnsi" w:hint="cs"/>
          <w:rtl/>
        </w:rPr>
        <w:t xml:space="preserve">ליצור יחסי נישואין ביניהם, למשל : אם האישה כבר נשואה. </w:t>
      </w:r>
    </w:p>
    <w:p w14:paraId="328F29C5" w14:textId="367052EC" w:rsidR="00ED4E89" w:rsidRDefault="00ED4E89" w:rsidP="00ED4E89">
      <w:pPr>
        <w:pStyle w:val="a3"/>
        <w:numPr>
          <w:ilvl w:val="0"/>
          <w:numId w:val="2"/>
        </w:numPr>
        <w:spacing w:line="360" w:lineRule="auto"/>
        <w:jc w:val="both"/>
        <w:rPr>
          <w:rFonts w:eastAsiaTheme="majorEastAsia" w:cstheme="minorHAnsi"/>
        </w:rPr>
      </w:pPr>
      <w:r>
        <w:rPr>
          <w:rFonts w:eastAsiaTheme="majorEastAsia" w:cstheme="minorHAnsi" w:hint="cs"/>
          <w:rtl/>
        </w:rPr>
        <w:lastRenderedPageBreak/>
        <w:t xml:space="preserve">כוח: למפקד הגיוס יש כוח לגייס אזרחים. אם האזרחים גויסו- מוטלת עליהם חובה להתייצב, הם כפופים לכוח המשפטי. לעומת זאת, אם לאזרחים מסוימים יש חסינות (פטור מגיוס) </w:t>
      </w:r>
      <w:r>
        <w:rPr>
          <w:rFonts w:eastAsiaTheme="majorEastAsia" w:cstheme="minorHAnsi"/>
          <w:rtl/>
        </w:rPr>
        <w:t>–</w:t>
      </w:r>
      <w:r>
        <w:rPr>
          <w:rFonts w:eastAsiaTheme="majorEastAsia" w:cstheme="minorHAnsi" w:hint="cs"/>
          <w:rtl/>
        </w:rPr>
        <w:t xml:space="preserve"> אזי אין כוח לגייס בעלי פטור. </w:t>
      </w:r>
    </w:p>
    <w:p w14:paraId="059B752B" w14:textId="314FF0D2" w:rsidR="00ED4E89" w:rsidRPr="00ED4E89" w:rsidRDefault="00595F80" w:rsidP="00ED4E89">
      <w:pPr>
        <w:pStyle w:val="a3"/>
        <w:numPr>
          <w:ilvl w:val="0"/>
          <w:numId w:val="2"/>
        </w:numPr>
        <w:spacing w:line="360" w:lineRule="auto"/>
        <w:jc w:val="both"/>
        <w:rPr>
          <w:rFonts w:eastAsiaTheme="majorEastAsia" w:cstheme="minorHAnsi"/>
          <w:rtl/>
        </w:rPr>
      </w:pPr>
      <w:r>
        <w:rPr>
          <w:rFonts w:eastAsiaTheme="majorEastAsia" w:cstheme="minorHAnsi" w:hint="cs"/>
          <w:rtl/>
        </w:rPr>
        <w:t xml:space="preserve">אם אדם חסין מפני תביעות, כלומר- הוא לא חייב להתייצב למשפט למרות שתבעו אותו, משמעות הדבר היא שלאחרים אין את הכוח המשפטי לתבוע אותו (כמו בחסינות דיפלומטית. </w:t>
      </w:r>
      <w:r w:rsidR="00ED4E89">
        <w:rPr>
          <w:rFonts w:eastAsiaTheme="majorEastAsia" w:cstheme="minorHAnsi" w:hint="cs"/>
          <w:rtl/>
        </w:rPr>
        <w:t>חסינות דיפלומטית היא היעדר כוח להעמיד לדין</w:t>
      </w:r>
      <w:r>
        <w:rPr>
          <w:rFonts w:eastAsiaTheme="majorEastAsia" w:cstheme="minorHAnsi" w:hint="cs"/>
          <w:rtl/>
        </w:rPr>
        <w:t>)</w:t>
      </w:r>
      <w:r w:rsidR="007A27C2">
        <w:rPr>
          <w:rFonts w:eastAsiaTheme="majorEastAsia" w:cstheme="minorHAnsi" w:hint="cs"/>
          <w:rtl/>
        </w:rPr>
        <w:t>.</w:t>
      </w:r>
    </w:p>
    <w:p w14:paraId="36AC9222" w14:textId="222E76FC" w:rsidR="005A453A" w:rsidRDefault="005A453A" w:rsidP="005A453A">
      <w:pPr>
        <w:spacing w:line="360" w:lineRule="auto"/>
        <w:rPr>
          <w:rFonts w:eastAsiaTheme="majorEastAsia" w:cstheme="minorHAnsi"/>
          <w:rtl/>
        </w:rPr>
      </w:pPr>
      <w:r>
        <w:rPr>
          <w:rFonts w:eastAsiaTheme="majorEastAsia" w:cstheme="minorHAnsi" w:hint="cs"/>
          <w:rtl/>
        </w:rPr>
        <w:t>יתרה מכך, יש</w:t>
      </w:r>
      <w:r w:rsidRPr="005A453A">
        <w:rPr>
          <w:rFonts w:eastAsiaTheme="majorEastAsia" w:cstheme="minorHAnsi"/>
          <w:rtl/>
        </w:rPr>
        <w:t xml:space="preserve"> פעמים שכוח משפטי של אדם אחד, יכול לשלול את הכוח המשפטי של אדם אחר.</w:t>
      </w:r>
      <w:r w:rsidR="007A27C2">
        <w:rPr>
          <w:rFonts w:eastAsiaTheme="majorEastAsia" w:cstheme="minorHAnsi" w:hint="cs"/>
          <w:rtl/>
        </w:rPr>
        <w:t xml:space="preserve"> כלומר,</w:t>
      </w:r>
      <w:r w:rsidRPr="005A453A">
        <w:rPr>
          <w:rFonts w:eastAsiaTheme="majorEastAsia" w:cstheme="minorHAnsi"/>
          <w:rtl/>
        </w:rPr>
        <w:t xml:space="preserve"> כאשר אדם עושה פעולה משפטי</w:t>
      </w:r>
      <w:r w:rsidR="007A27C2">
        <w:rPr>
          <w:rFonts w:eastAsiaTheme="majorEastAsia" w:cstheme="minorHAnsi" w:hint="cs"/>
          <w:rtl/>
        </w:rPr>
        <w:t>ת</w:t>
      </w:r>
      <w:r w:rsidRPr="005A453A">
        <w:rPr>
          <w:rFonts w:eastAsiaTheme="majorEastAsia" w:cstheme="minorHAnsi"/>
          <w:rtl/>
        </w:rPr>
        <w:t xml:space="preserve">, שהיה לו הכוח המשפטי </w:t>
      </w:r>
      <w:r w:rsidR="007A27C2">
        <w:rPr>
          <w:rFonts w:eastAsiaTheme="majorEastAsia" w:cstheme="minorHAnsi" w:hint="cs"/>
          <w:rtl/>
        </w:rPr>
        <w:t>לעשותה</w:t>
      </w:r>
      <w:r w:rsidRPr="005A453A">
        <w:rPr>
          <w:rFonts w:eastAsiaTheme="majorEastAsia" w:cstheme="minorHAnsi"/>
          <w:rtl/>
        </w:rPr>
        <w:t xml:space="preserve">, </w:t>
      </w:r>
      <w:r w:rsidR="007A27C2">
        <w:rPr>
          <w:rFonts w:eastAsiaTheme="majorEastAsia" w:cstheme="minorHAnsi" w:hint="cs"/>
          <w:rtl/>
        </w:rPr>
        <w:t>י</w:t>
      </w:r>
      <w:r w:rsidRPr="005A453A">
        <w:rPr>
          <w:rFonts w:eastAsiaTheme="majorEastAsia" w:cstheme="minorHAnsi"/>
          <w:rtl/>
        </w:rPr>
        <w:t xml:space="preserve">יתכן שאנשים אחרים שהיה להם את אותו הכוח, לא יוכלו </w:t>
      </w:r>
      <w:r w:rsidR="007A27C2">
        <w:rPr>
          <w:rFonts w:eastAsiaTheme="majorEastAsia" w:cstheme="minorHAnsi" w:hint="cs"/>
          <w:rtl/>
        </w:rPr>
        <w:t>לעשות פעולה זו</w:t>
      </w:r>
      <w:r w:rsidRPr="005A453A">
        <w:rPr>
          <w:rFonts w:eastAsiaTheme="majorEastAsia" w:cstheme="minorHAnsi"/>
          <w:rtl/>
        </w:rPr>
        <w:t xml:space="preserve"> מכאן והלאה</w:t>
      </w:r>
      <w:r>
        <w:rPr>
          <w:rFonts w:eastAsiaTheme="majorEastAsia" w:cstheme="minorHAnsi" w:hint="cs"/>
          <w:rtl/>
        </w:rPr>
        <w:t>. למשל- בנישואין. כאשר זוג מתחתן, הוא מ</w:t>
      </w:r>
      <w:r w:rsidR="00402582">
        <w:rPr>
          <w:rFonts w:eastAsiaTheme="majorEastAsia" w:cstheme="minorHAnsi" w:hint="cs"/>
          <w:rtl/>
        </w:rPr>
        <w:t>מ</w:t>
      </w:r>
      <w:r>
        <w:rPr>
          <w:rFonts w:eastAsiaTheme="majorEastAsia" w:cstheme="minorHAnsi" w:hint="cs"/>
          <w:rtl/>
        </w:rPr>
        <w:t>מש את כוחו המשפטי ליצור תא משפ</w:t>
      </w:r>
      <w:r w:rsidR="00402582">
        <w:rPr>
          <w:rFonts w:eastAsiaTheme="majorEastAsia" w:cstheme="minorHAnsi" w:hint="cs"/>
          <w:rtl/>
        </w:rPr>
        <w:t>חת</w:t>
      </w:r>
      <w:r>
        <w:rPr>
          <w:rFonts w:eastAsiaTheme="majorEastAsia" w:cstheme="minorHAnsi" w:hint="cs"/>
          <w:rtl/>
        </w:rPr>
        <w:t xml:space="preserve">י. לאחר פעולה זו, אנשים אחרים לא יוכלו </w:t>
      </w:r>
      <w:r w:rsidRPr="005A453A">
        <w:rPr>
          <w:rFonts w:eastAsiaTheme="majorEastAsia" w:cs="Calibri"/>
          <w:rtl/>
        </w:rPr>
        <w:t xml:space="preserve">ליצור </w:t>
      </w:r>
      <w:r w:rsidR="00402582">
        <w:rPr>
          <w:rFonts w:eastAsiaTheme="majorEastAsia" w:cs="Calibri" w:hint="cs"/>
          <w:rtl/>
        </w:rPr>
        <w:t>עם בני הזוג הללו</w:t>
      </w:r>
      <w:r w:rsidRPr="005A453A">
        <w:rPr>
          <w:rFonts w:eastAsiaTheme="majorEastAsia" w:cs="Calibri"/>
          <w:rtl/>
        </w:rPr>
        <w:t xml:space="preserve"> תא משפחתי נוסף משום שאין יותר לאף אדם אפשרות ליצור על גבי </w:t>
      </w:r>
      <w:r>
        <w:rPr>
          <w:rFonts w:eastAsiaTheme="majorEastAsia" w:cs="Calibri" w:hint="cs"/>
          <w:rtl/>
        </w:rPr>
        <w:t>קשר</w:t>
      </w:r>
      <w:r w:rsidRPr="005A453A">
        <w:rPr>
          <w:rFonts w:eastAsiaTheme="majorEastAsia" w:cs="Calibri"/>
          <w:rtl/>
        </w:rPr>
        <w:t xml:space="preserve"> הנישואין הזה, </w:t>
      </w:r>
      <w:r>
        <w:rPr>
          <w:rFonts w:eastAsiaTheme="majorEastAsia" w:cs="Calibri" w:hint="cs"/>
          <w:rtl/>
        </w:rPr>
        <w:t>ק</w:t>
      </w:r>
      <w:r w:rsidRPr="005A453A">
        <w:rPr>
          <w:rFonts w:eastAsiaTheme="majorEastAsia" w:cs="Calibri"/>
          <w:rtl/>
        </w:rPr>
        <w:t>שר נישואין</w:t>
      </w:r>
      <w:r>
        <w:rPr>
          <w:rFonts w:eastAsiaTheme="majorEastAsia" w:cs="Calibri" w:hint="cs"/>
          <w:rtl/>
        </w:rPr>
        <w:t xml:space="preserve"> נוסף.</w:t>
      </w:r>
      <w:r>
        <w:rPr>
          <w:rFonts w:eastAsiaTheme="majorEastAsia" w:cstheme="minorHAnsi" w:hint="cs"/>
          <w:rtl/>
        </w:rPr>
        <w:t xml:space="preserve"> </w:t>
      </w:r>
      <w:r w:rsidRPr="005A453A">
        <w:rPr>
          <w:rFonts w:eastAsiaTheme="majorEastAsia" w:cs="Calibri"/>
          <w:rtl/>
        </w:rPr>
        <w:t>הכוח המשפטי לעשות פעולה זו נשלל מכל אדם לאחר כריתת</w:t>
      </w:r>
      <w:r>
        <w:rPr>
          <w:rFonts w:eastAsiaTheme="majorEastAsia" w:cstheme="minorHAnsi" w:hint="cs"/>
          <w:rtl/>
        </w:rPr>
        <w:t xml:space="preserve"> קשר הנישואין. </w:t>
      </w:r>
    </w:p>
    <w:p w14:paraId="01D6F123" w14:textId="2C8C37EE" w:rsidR="005A453A" w:rsidRDefault="00C905A1" w:rsidP="005A453A">
      <w:pPr>
        <w:spacing w:line="360" w:lineRule="auto"/>
        <w:rPr>
          <w:rFonts w:eastAsiaTheme="majorEastAsia" w:cstheme="minorHAnsi"/>
          <w:rtl/>
        </w:rPr>
      </w:pPr>
      <w:r>
        <w:rPr>
          <w:noProof/>
        </w:rPr>
        <w:drawing>
          <wp:anchor distT="0" distB="0" distL="114300" distR="114300" simplePos="0" relativeHeight="251701248" behindDoc="0" locked="0" layoutInCell="1" allowOverlap="1" wp14:anchorId="3859AB72" wp14:editId="71F47A26">
            <wp:simplePos x="0" y="0"/>
            <wp:positionH relativeFrom="column">
              <wp:posOffset>-402532</wp:posOffset>
            </wp:positionH>
            <wp:positionV relativeFrom="paragraph">
              <wp:posOffset>5080</wp:posOffset>
            </wp:positionV>
            <wp:extent cx="2816860" cy="1608455"/>
            <wp:effectExtent l="0" t="0" r="2540" b="0"/>
            <wp:wrapSquare wrapText="bothSides"/>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16860" cy="1608455"/>
                    </a:xfrm>
                    <a:prstGeom prst="rect">
                      <a:avLst/>
                    </a:prstGeom>
                  </pic:spPr>
                </pic:pic>
              </a:graphicData>
            </a:graphic>
            <wp14:sizeRelH relativeFrom="page">
              <wp14:pctWidth>0</wp14:pctWidth>
            </wp14:sizeRelH>
            <wp14:sizeRelV relativeFrom="page">
              <wp14:pctHeight>0</wp14:pctHeight>
            </wp14:sizeRelV>
          </wp:anchor>
        </w:drawing>
      </w:r>
      <w:r w:rsidR="005A453A" w:rsidRPr="005A453A">
        <w:rPr>
          <w:rFonts w:eastAsiaTheme="majorEastAsia" w:cstheme="minorHAnsi"/>
          <w:rtl/>
        </w:rPr>
        <w:t>גם את מערכת היחסים הזו ניתן לסרטט במעוין שמורה על יחסי הכוחות המשפטיים. כאשר לאדם יש כוח, לאדם אחר יש כפיפות וכאשר אין כוח, לזולת יש חסינות</w:t>
      </w:r>
      <w:r w:rsidR="00402582">
        <w:rPr>
          <w:rFonts w:eastAsiaTheme="majorEastAsia" w:cstheme="minorHAnsi" w:hint="cs"/>
          <w:rtl/>
        </w:rPr>
        <w:t xml:space="preserve">. </w:t>
      </w:r>
      <w:r w:rsidR="005A453A" w:rsidRPr="005A453A">
        <w:rPr>
          <w:rFonts w:eastAsiaTheme="majorEastAsia" w:cstheme="minorHAnsi"/>
          <w:rtl/>
        </w:rPr>
        <w:t>ההפך של כוח, הוא העדר כוח וההפך של חסינו</w:t>
      </w:r>
      <w:r w:rsidR="005A453A">
        <w:rPr>
          <w:rFonts w:eastAsiaTheme="majorEastAsia" w:cstheme="minorHAnsi" w:hint="cs"/>
          <w:rtl/>
        </w:rPr>
        <w:t>ת היא כפיפות.</w:t>
      </w:r>
    </w:p>
    <w:p w14:paraId="32AFFF0E" w14:textId="5C456724" w:rsidR="005A453A" w:rsidRDefault="005A453A" w:rsidP="005A453A">
      <w:pPr>
        <w:spacing w:line="360" w:lineRule="auto"/>
        <w:rPr>
          <w:rFonts w:eastAsiaTheme="majorEastAsia" w:cstheme="minorHAnsi"/>
          <w:rtl/>
        </w:rPr>
      </w:pPr>
    </w:p>
    <w:p w14:paraId="3ACF916F" w14:textId="39FCC555" w:rsidR="00662FB0" w:rsidRDefault="00662FB0" w:rsidP="00662FB0">
      <w:pPr>
        <w:spacing w:line="360" w:lineRule="auto"/>
        <w:jc w:val="both"/>
        <w:rPr>
          <w:rFonts w:eastAsiaTheme="majorEastAsia" w:cstheme="minorHAnsi"/>
          <w:rtl/>
        </w:rPr>
      </w:pPr>
    </w:p>
    <w:p w14:paraId="1DB43E9B" w14:textId="0329AA7A" w:rsidR="00945D41" w:rsidRPr="00945D41" w:rsidRDefault="00945D41" w:rsidP="00662FB0">
      <w:pPr>
        <w:spacing w:line="360" w:lineRule="auto"/>
        <w:jc w:val="both"/>
        <w:rPr>
          <w:rFonts w:eastAsiaTheme="majorEastAsia" w:cstheme="minorHAnsi"/>
          <w:b/>
          <w:bCs/>
          <w:u w:val="single"/>
          <w:rtl/>
        </w:rPr>
      </w:pPr>
      <w:r w:rsidRPr="00945D41">
        <w:rPr>
          <w:rFonts w:eastAsiaTheme="majorEastAsia" w:cstheme="minorHAnsi" w:hint="cs"/>
          <w:b/>
          <w:bCs/>
          <w:u w:val="single"/>
          <w:rtl/>
        </w:rPr>
        <w:t>שיעור</w:t>
      </w:r>
      <w:r w:rsidR="00C665CE">
        <w:rPr>
          <w:rFonts w:eastAsiaTheme="majorEastAsia" w:cstheme="minorHAnsi" w:hint="cs"/>
          <w:b/>
          <w:bCs/>
          <w:u w:val="single"/>
          <w:rtl/>
        </w:rPr>
        <w:t xml:space="preserve"> 23- 06.01.2022</w:t>
      </w:r>
    </w:p>
    <w:p w14:paraId="017017F0" w14:textId="51AE104D" w:rsidR="00DB7766" w:rsidRPr="00945D41" w:rsidRDefault="00DB7766" w:rsidP="00662FB0">
      <w:pPr>
        <w:spacing w:line="360" w:lineRule="auto"/>
        <w:jc w:val="both"/>
        <w:rPr>
          <w:rFonts w:eastAsiaTheme="majorEastAsia" w:cstheme="minorHAnsi"/>
          <w:b/>
          <w:bCs/>
          <w:rtl/>
        </w:rPr>
      </w:pPr>
      <w:r w:rsidRPr="00945D41">
        <w:rPr>
          <w:rFonts w:eastAsiaTheme="majorEastAsia" w:cstheme="minorHAnsi" w:hint="cs"/>
          <w:b/>
          <w:bCs/>
          <w:highlight w:val="yellow"/>
          <w:rtl/>
        </w:rPr>
        <w:t>משפט ומוסר</w:t>
      </w:r>
    </w:p>
    <w:p w14:paraId="7951FAF6" w14:textId="36E3075F" w:rsidR="00DB7766" w:rsidRDefault="0008377C" w:rsidP="00606222">
      <w:pPr>
        <w:spacing w:line="360" w:lineRule="auto"/>
        <w:jc w:val="both"/>
        <w:rPr>
          <w:rFonts w:eastAsiaTheme="majorEastAsia" w:cstheme="minorHAnsi"/>
          <w:rtl/>
        </w:rPr>
      </w:pPr>
      <w:r>
        <w:rPr>
          <w:rFonts w:eastAsiaTheme="majorEastAsia" w:cstheme="minorHAnsi" w:hint="cs"/>
          <w:rtl/>
        </w:rPr>
        <w:t xml:space="preserve">כפי שכבר הסברנו בתחילת הקורס, </w:t>
      </w:r>
      <w:r w:rsidR="00DB7766">
        <w:rPr>
          <w:rFonts w:eastAsiaTheme="majorEastAsia" w:cstheme="minorHAnsi" w:hint="cs"/>
          <w:rtl/>
        </w:rPr>
        <w:t xml:space="preserve">אנחנו </w:t>
      </w:r>
      <w:r w:rsidR="00606222">
        <w:rPr>
          <w:rFonts w:eastAsiaTheme="majorEastAsia" w:cstheme="minorHAnsi" w:hint="cs"/>
          <w:rtl/>
        </w:rPr>
        <w:t>"</w:t>
      </w:r>
      <w:r w:rsidR="00DB7766">
        <w:rPr>
          <w:rFonts w:eastAsiaTheme="majorEastAsia" w:cstheme="minorHAnsi" w:hint="cs"/>
          <w:rtl/>
        </w:rPr>
        <w:t>אזרחים כפולים</w:t>
      </w:r>
      <w:r w:rsidR="00606222">
        <w:rPr>
          <w:rFonts w:eastAsiaTheme="majorEastAsia" w:cstheme="minorHAnsi" w:hint="cs"/>
          <w:rtl/>
        </w:rPr>
        <w:t>"</w:t>
      </w:r>
      <w:r w:rsidR="00DB7766">
        <w:rPr>
          <w:rFonts w:eastAsiaTheme="majorEastAsia" w:cstheme="minorHAnsi" w:hint="cs"/>
          <w:rtl/>
        </w:rPr>
        <w:t xml:space="preserve"> מבחינה נורמטיבית בכך שאנו מחויבים למערכות </w:t>
      </w:r>
      <w:r w:rsidR="00606222">
        <w:rPr>
          <w:rFonts w:eastAsiaTheme="majorEastAsia" w:cstheme="minorHAnsi" w:hint="cs"/>
          <w:rtl/>
        </w:rPr>
        <w:t xml:space="preserve">נורמטיביות </w:t>
      </w:r>
      <w:r w:rsidR="00DB7766">
        <w:rPr>
          <w:rFonts w:eastAsiaTheme="majorEastAsia" w:cstheme="minorHAnsi" w:hint="cs"/>
          <w:rtl/>
        </w:rPr>
        <w:t>שונות</w:t>
      </w:r>
      <w:r w:rsidR="00606222">
        <w:rPr>
          <w:rFonts w:eastAsiaTheme="majorEastAsia" w:cstheme="minorHAnsi" w:hint="cs"/>
          <w:rtl/>
        </w:rPr>
        <w:t>.</w:t>
      </w:r>
      <w:r w:rsidR="00DB7766">
        <w:rPr>
          <w:rFonts w:eastAsiaTheme="majorEastAsia" w:cstheme="minorHAnsi" w:hint="cs"/>
          <w:rtl/>
        </w:rPr>
        <w:t xml:space="preserve"> כל אחד מאיתנו</w:t>
      </w:r>
      <w:r w:rsidR="00606222">
        <w:rPr>
          <w:rFonts w:eastAsiaTheme="majorEastAsia" w:cstheme="minorHAnsi" w:hint="cs"/>
          <w:rtl/>
        </w:rPr>
        <w:t xml:space="preserve"> יכול להיות</w:t>
      </w:r>
      <w:r w:rsidR="00DB7766">
        <w:rPr>
          <w:rFonts w:eastAsiaTheme="majorEastAsia" w:cstheme="minorHAnsi" w:hint="cs"/>
          <w:rtl/>
        </w:rPr>
        <w:t xml:space="preserve"> מחויב למספר מעגלים של </w:t>
      </w:r>
      <w:r w:rsidR="00606222">
        <w:rPr>
          <w:rFonts w:eastAsiaTheme="majorEastAsia" w:cstheme="minorHAnsi" w:hint="cs"/>
          <w:rtl/>
        </w:rPr>
        <w:t xml:space="preserve">נורמות- למשל: מוסר, דת, נימוסים, חוק. </w:t>
      </w:r>
    </w:p>
    <w:p w14:paraId="1A493BBC" w14:textId="391884E7" w:rsidR="00DB7766" w:rsidRDefault="00DB7766" w:rsidP="00662FB0">
      <w:pPr>
        <w:spacing w:line="360" w:lineRule="auto"/>
        <w:jc w:val="both"/>
        <w:rPr>
          <w:rFonts w:eastAsiaTheme="majorEastAsia" w:cstheme="minorHAnsi"/>
          <w:rtl/>
        </w:rPr>
      </w:pPr>
      <w:r>
        <w:rPr>
          <w:rFonts w:eastAsiaTheme="majorEastAsia" w:cstheme="minorHAnsi" w:hint="cs"/>
          <w:rtl/>
        </w:rPr>
        <w:t>בשפה</w:t>
      </w:r>
      <w:r w:rsidR="00606222">
        <w:rPr>
          <w:rFonts w:eastAsiaTheme="majorEastAsia" w:cstheme="minorHAnsi" w:hint="cs"/>
          <w:rtl/>
        </w:rPr>
        <w:t xml:space="preserve"> הישראלית</w:t>
      </w:r>
      <w:r>
        <w:rPr>
          <w:rFonts w:eastAsiaTheme="majorEastAsia" w:cstheme="minorHAnsi" w:hint="cs"/>
          <w:rtl/>
        </w:rPr>
        <w:t xml:space="preserve"> היומיומית אנו מתארים "נורמה" כמשהו מקובל</w:t>
      </w:r>
      <w:r w:rsidR="00606222">
        <w:rPr>
          <w:rFonts w:eastAsiaTheme="majorEastAsia" w:cstheme="minorHAnsi" w:hint="cs"/>
          <w:rtl/>
        </w:rPr>
        <w:t xml:space="preserve"> שנהוג לעשות,</w:t>
      </w:r>
      <w:r>
        <w:rPr>
          <w:rFonts w:eastAsiaTheme="majorEastAsia" w:cstheme="minorHAnsi" w:hint="cs"/>
          <w:rtl/>
        </w:rPr>
        <w:t xml:space="preserve"> אך זה </w:t>
      </w:r>
      <w:r w:rsidR="00606222">
        <w:rPr>
          <w:rFonts w:eastAsiaTheme="majorEastAsia" w:cstheme="minorHAnsi" w:hint="cs"/>
          <w:rtl/>
        </w:rPr>
        <w:t xml:space="preserve">שימוש </w:t>
      </w:r>
      <w:r>
        <w:rPr>
          <w:rFonts w:eastAsiaTheme="majorEastAsia" w:cstheme="minorHAnsi" w:hint="cs"/>
          <w:rtl/>
        </w:rPr>
        <w:t xml:space="preserve">לא נכון. </w:t>
      </w:r>
      <w:r w:rsidR="00606222">
        <w:rPr>
          <w:rFonts w:eastAsiaTheme="majorEastAsia" w:cstheme="minorHAnsi" w:hint="cs"/>
          <w:rtl/>
        </w:rPr>
        <w:t>המשמעות האמיתית של המילה "</w:t>
      </w:r>
      <w:r>
        <w:rPr>
          <w:rFonts w:eastAsiaTheme="majorEastAsia" w:cstheme="minorHAnsi" w:hint="cs"/>
          <w:rtl/>
        </w:rPr>
        <w:t>נורמה</w:t>
      </w:r>
      <w:r w:rsidR="00606222">
        <w:rPr>
          <w:rFonts w:eastAsiaTheme="majorEastAsia" w:cstheme="minorHAnsi" w:hint="cs"/>
          <w:rtl/>
        </w:rPr>
        <w:t>"</w:t>
      </w:r>
      <w:r>
        <w:rPr>
          <w:rFonts w:eastAsiaTheme="majorEastAsia" w:cstheme="minorHAnsi" w:hint="cs"/>
          <w:rtl/>
        </w:rPr>
        <w:t xml:space="preserve"> היא משהו מחייב.</w:t>
      </w:r>
    </w:p>
    <w:p w14:paraId="7D8F388F" w14:textId="7A3EA394" w:rsidR="00DB7766" w:rsidRDefault="00DB7766" w:rsidP="00662FB0">
      <w:pPr>
        <w:spacing w:line="360" w:lineRule="auto"/>
        <w:jc w:val="both"/>
        <w:rPr>
          <w:rFonts w:eastAsiaTheme="majorEastAsia" w:cstheme="minorHAnsi"/>
          <w:rtl/>
        </w:rPr>
      </w:pPr>
      <w:r>
        <w:rPr>
          <w:rFonts w:eastAsiaTheme="majorEastAsia" w:cstheme="minorHAnsi" w:hint="cs"/>
          <w:rtl/>
        </w:rPr>
        <w:t>מה מייחד את הנורמה המשפטית?</w:t>
      </w:r>
      <w:r w:rsidR="00605A73">
        <w:rPr>
          <w:rFonts w:eastAsiaTheme="majorEastAsia" w:cstheme="minorHAnsi" w:hint="cs"/>
          <w:rtl/>
        </w:rPr>
        <w:t>- זה מחז</w:t>
      </w:r>
      <w:r w:rsidR="0008377C">
        <w:rPr>
          <w:rFonts w:eastAsiaTheme="majorEastAsia" w:cstheme="minorHAnsi" w:hint="cs"/>
          <w:rtl/>
        </w:rPr>
        <w:t>י</w:t>
      </w:r>
      <w:r w:rsidR="00605A73">
        <w:rPr>
          <w:rFonts w:eastAsiaTheme="majorEastAsia" w:cstheme="minorHAnsi" w:hint="cs"/>
          <w:rtl/>
        </w:rPr>
        <w:t xml:space="preserve">ר אותנו לשאלה שהצגנו בתחילת הקורס </w:t>
      </w:r>
      <w:r w:rsidR="00605A73" w:rsidRPr="0008377C">
        <w:rPr>
          <w:rFonts w:eastAsiaTheme="majorEastAsia" w:cstheme="minorHAnsi" w:hint="cs"/>
          <w:u w:val="single"/>
          <w:rtl/>
        </w:rPr>
        <w:t>"מהו משפט?"</w:t>
      </w:r>
      <w:r>
        <w:rPr>
          <w:rFonts w:eastAsiaTheme="majorEastAsia" w:cstheme="minorHAnsi" w:hint="cs"/>
          <w:rtl/>
        </w:rPr>
        <w:t xml:space="preserve"> כדי לענות על שאלה </w:t>
      </w:r>
      <w:r w:rsidR="008B13F4">
        <w:rPr>
          <w:rFonts w:eastAsiaTheme="majorEastAsia" w:cstheme="minorHAnsi" w:hint="cs"/>
          <w:rtl/>
        </w:rPr>
        <w:t xml:space="preserve">זו </w:t>
      </w:r>
      <w:r>
        <w:rPr>
          <w:rFonts w:eastAsiaTheme="majorEastAsia" w:cstheme="minorHAnsi" w:hint="cs"/>
          <w:rtl/>
        </w:rPr>
        <w:t>נלמד קודם כל על המוסר.</w:t>
      </w:r>
      <w:r w:rsidR="0002647A">
        <w:rPr>
          <w:rFonts w:eastAsiaTheme="majorEastAsia" w:cstheme="minorHAnsi" w:hint="cs"/>
          <w:rtl/>
        </w:rPr>
        <w:t xml:space="preserve"> </w:t>
      </w:r>
      <w:r w:rsidR="00605A73">
        <w:rPr>
          <w:rFonts w:eastAsiaTheme="majorEastAsia" w:cstheme="minorHAnsi" w:hint="cs"/>
          <w:rtl/>
        </w:rPr>
        <w:t>למעשה אנחנו עובדים בדרך השלילה</w:t>
      </w:r>
      <w:r w:rsidR="0008377C">
        <w:rPr>
          <w:rFonts w:eastAsiaTheme="majorEastAsia" w:cstheme="minorHAnsi" w:hint="cs"/>
          <w:rtl/>
        </w:rPr>
        <w:t>, כדי לבחון מהו משפט אנחנו נעסוק במה שהוא לא משפט.</w:t>
      </w:r>
    </w:p>
    <w:p w14:paraId="0C16A080" w14:textId="5B3F7DA6" w:rsidR="00DB7766" w:rsidRPr="00DB7766" w:rsidRDefault="008B13F4" w:rsidP="00662FB0">
      <w:pPr>
        <w:spacing w:line="360" w:lineRule="auto"/>
        <w:jc w:val="both"/>
        <w:rPr>
          <w:rFonts w:eastAsiaTheme="majorEastAsia" w:cstheme="minorHAnsi"/>
          <w:rtl/>
        </w:rPr>
      </w:pPr>
      <w:r>
        <w:rPr>
          <w:rFonts w:eastAsiaTheme="majorEastAsia" w:cstheme="minorHAnsi" w:hint="cs"/>
          <w:rtl/>
        </w:rPr>
        <w:t xml:space="preserve">בשיעורים הקרובים </w:t>
      </w:r>
      <w:r w:rsidR="00DB7766">
        <w:rPr>
          <w:rFonts w:eastAsiaTheme="majorEastAsia" w:cstheme="minorHAnsi" w:hint="cs"/>
          <w:rtl/>
        </w:rPr>
        <w:t>נעסוק בשאלות הבאות:</w:t>
      </w:r>
    </w:p>
    <w:p w14:paraId="2149DC13" w14:textId="4ED37DC6" w:rsidR="00DB7766" w:rsidRPr="00DB7766" w:rsidRDefault="00DB7766" w:rsidP="00DB7766">
      <w:pPr>
        <w:spacing w:line="360" w:lineRule="auto"/>
        <w:jc w:val="both"/>
        <w:rPr>
          <w:rFonts w:eastAsiaTheme="majorEastAsia" w:cstheme="minorHAnsi"/>
          <w:rtl/>
        </w:rPr>
      </w:pPr>
      <w:r>
        <w:rPr>
          <w:rFonts w:eastAsiaTheme="majorEastAsia" w:cs="Calibri" w:hint="cs"/>
          <w:rtl/>
        </w:rPr>
        <w:lastRenderedPageBreak/>
        <w:t xml:space="preserve">1. </w:t>
      </w:r>
      <w:r w:rsidRPr="00DB7766">
        <w:rPr>
          <w:rFonts w:eastAsiaTheme="majorEastAsia" w:cs="Calibri"/>
          <w:rtl/>
        </w:rPr>
        <w:t xml:space="preserve">מה קורה כשהמשפט מתנגש עם המוסר? </w:t>
      </w:r>
      <w:r w:rsidR="00606222">
        <w:rPr>
          <w:rFonts w:eastAsiaTheme="majorEastAsia" w:cs="Calibri" w:hint="cs"/>
          <w:rtl/>
        </w:rPr>
        <w:t>[</w:t>
      </w:r>
      <w:r w:rsidRPr="00DB7766">
        <w:rPr>
          <w:rFonts w:eastAsiaTheme="majorEastAsia" w:cs="Calibri"/>
          <w:rtl/>
        </w:rPr>
        <w:t>שאלת הסרבנות</w:t>
      </w:r>
      <w:r w:rsidR="00606222">
        <w:rPr>
          <w:rFonts w:eastAsiaTheme="majorEastAsia" w:cs="Calibri" w:hint="cs"/>
          <w:rtl/>
        </w:rPr>
        <w:t>].</w:t>
      </w:r>
    </w:p>
    <w:p w14:paraId="6D1D2B7D" w14:textId="228CF9B6" w:rsidR="00DB7766" w:rsidRPr="00DB7766" w:rsidRDefault="00DB7766" w:rsidP="00DB7766">
      <w:pPr>
        <w:spacing w:line="360" w:lineRule="auto"/>
        <w:jc w:val="both"/>
        <w:rPr>
          <w:rFonts w:eastAsiaTheme="majorEastAsia" w:cstheme="minorHAnsi"/>
          <w:rtl/>
        </w:rPr>
      </w:pPr>
      <w:r w:rsidRPr="00DB7766">
        <w:rPr>
          <w:rFonts w:eastAsiaTheme="majorEastAsia" w:cs="Calibri"/>
          <w:rtl/>
        </w:rPr>
        <w:t>2.</w:t>
      </w:r>
      <w:r>
        <w:rPr>
          <w:rFonts w:eastAsiaTheme="majorEastAsia" w:cs="Calibri" w:hint="cs"/>
          <w:rtl/>
        </w:rPr>
        <w:t xml:space="preserve"> </w:t>
      </w:r>
      <w:r w:rsidRPr="00DB7766">
        <w:rPr>
          <w:rFonts w:eastAsiaTheme="majorEastAsia" w:cs="Calibri"/>
          <w:rtl/>
        </w:rPr>
        <w:t>האם קיימת חובה מוסרית לציית לחוק</w:t>
      </w:r>
      <w:r w:rsidR="00606222">
        <w:rPr>
          <w:rFonts w:eastAsiaTheme="majorEastAsia" w:cstheme="minorHAnsi" w:hint="cs"/>
          <w:rtl/>
        </w:rPr>
        <w:t>?</w:t>
      </w:r>
    </w:p>
    <w:p w14:paraId="3991F750" w14:textId="15547A5C" w:rsidR="00DB7766" w:rsidRDefault="00DB7766" w:rsidP="00DB7766">
      <w:pPr>
        <w:spacing w:line="360" w:lineRule="auto"/>
        <w:jc w:val="both"/>
        <w:rPr>
          <w:rFonts w:eastAsiaTheme="majorEastAsia" w:cs="Calibri"/>
          <w:rtl/>
        </w:rPr>
      </w:pPr>
      <w:r w:rsidRPr="00DB7766">
        <w:rPr>
          <w:rFonts w:eastAsiaTheme="majorEastAsia" w:cs="Calibri"/>
          <w:rtl/>
        </w:rPr>
        <w:t>3.</w:t>
      </w:r>
      <w:r>
        <w:rPr>
          <w:rFonts w:eastAsiaTheme="majorEastAsia" w:cs="Calibri" w:hint="cs"/>
          <w:rtl/>
        </w:rPr>
        <w:t xml:space="preserve"> </w:t>
      </w:r>
      <w:r w:rsidRPr="00DB7766">
        <w:rPr>
          <w:rFonts w:eastAsiaTheme="majorEastAsia" w:cs="Calibri"/>
          <w:rtl/>
        </w:rPr>
        <w:t>האם נכון להשתמש במשפט כדי לאכוף את המוסר</w:t>
      </w:r>
      <w:r w:rsidR="00606222">
        <w:rPr>
          <w:rFonts w:eastAsiaTheme="majorEastAsia" w:cs="Calibri" w:hint="cs"/>
          <w:rtl/>
        </w:rPr>
        <w:t>?</w:t>
      </w:r>
    </w:p>
    <w:p w14:paraId="075C8B0E" w14:textId="6B14EB6D" w:rsidR="00606222" w:rsidRDefault="0002647A" w:rsidP="00DB7766">
      <w:pPr>
        <w:spacing w:line="360" w:lineRule="auto"/>
        <w:jc w:val="both"/>
        <w:rPr>
          <w:rFonts w:eastAsiaTheme="majorEastAsia" w:cstheme="minorHAnsi"/>
          <w:b/>
          <w:bCs/>
          <w:u w:val="single"/>
          <w:rtl/>
        </w:rPr>
      </w:pPr>
      <w:r w:rsidRPr="008B13F4">
        <w:rPr>
          <w:rFonts w:eastAsiaTheme="majorEastAsia" w:cstheme="minorHAnsi" w:hint="cs"/>
          <w:b/>
          <w:bCs/>
          <w:highlight w:val="yellow"/>
          <w:u w:val="single"/>
          <w:rtl/>
        </w:rPr>
        <w:t xml:space="preserve">התנגשות מערכות נורמטיביות: </w:t>
      </w:r>
      <w:r w:rsidR="00606222" w:rsidRPr="008B13F4">
        <w:rPr>
          <w:rFonts w:eastAsiaTheme="majorEastAsia" w:cstheme="minorHAnsi" w:hint="cs"/>
          <w:b/>
          <w:bCs/>
          <w:highlight w:val="yellow"/>
          <w:u w:val="single"/>
          <w:rtl/>
        </w:rPr>
        <w:t>סרבנות</w:t>
      </w:r>
      <w:r w:rsidRPr="008B13F4">
        <w:rPr>
          <w:rFonts w:eastAsiaTheme="majorEastAsia" w:cstheme="minorHAnsi" w:hint="cs"/>
          <w:b/>
          <w:bCs/>
          <w:highlight w:val="yellow"/>
          <w:u w:val="single"/>
          <w:rtl/>
        </w:rPr>
        <w:t>, מרי ומרד</w:t>
      </w:r>
    </w:p>
    <w:p w14:paraId="3A3D5969" w14:textId="4F8CEC52" w:rsidR="00606222" w:rsidRPr="00606222" w:rsidRDefault="00606222" w:rsidP="00DB7766">
      <w:pPr>
        <w:spacing w:line="360" w:lineRule="auto"/>
        <w:jc w:val="both"/>
        <w:rPr>
          <w:rFonts w:eastAsiaTheme="majorEastAsia" w:cstheme="minorHAnsi"/>
          <w:rtl/>
        </w:rPr>
      </w:pPr>
      <w:r>
        <w:rPr>
          <w:rFonts w:eastAsiaTheme="majorEastAsia" w:cstheme="minorHAnsi" w:hint="cs"/>
          <w:rtl/>
        </w:rPr>
        <w:t>כהקדמה לנושא, המרצה מציג בפנינו את המכתבים הבאים:</w:t>
      </w:r>
    </w:p>
    <w:p w14:paraId="40AB3551" w14:textId="01FE4B5F" w:rsidR="00DB7766" w:rsidRDefault="00DB7766" w:rsidP="00662FB0">
      <w:pPr>
        <w:spacing w:line="360" w:lineRule="auto"/>
        <w:jc w:val="both"/>
        <w:rPr>
          <w:rFonts w:eastAsiaTheme="majorEastAsia" w:cstheme="minorHAnsi"/>
          <w:rtl/>
        </w:rPr>
      </w:pPr>
      <w:r>
        <w:rPr>
          <w:noProof/>
        </w:rPr>
        <w:drawing>
          <wp:inline distT="0" distB="0" distL="0" distR="0" wp14:anchorId="1BBE3350" wp14:editId="0CBF3A33">
            <wp:extent cx="3744929" cy="2952750"/>
            <wp:effectExtent l="19050" t="19050" r="27305" b="19050"/>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64633" cy="2968286"/>
                    </a:xfrm>
                    <a:prstGeom prst="rect">
                      <a:avLst/>
                    </a:prstGeom>
                    <a:ln>
                      <a:solidFill>
                        <a:schemeClr val="accent1"/>
                      </a:solidFill>
                    </a:ln>
                  </pic:spPr>
                </pic:pic>
              </a:graphicData>
            </a:graphic>
          </wp:inline>
        </w:drawing>
      </w:r>
    </w:p>
    <w:p w14:paraId="6B386863" w14:textId="77777777" w:rsidR="0008377C" w:rsidRDefault="00DB7766" w:rsidP="00662FB0">
      <w:pPr>
        <w:spacing w:line="360" w:lineRule="auto"/>
        <w:jc w:val="both"/>
        <w:rPr>
          <w:rFonts w:eastAsiaTheme="majorEastAsia" w:cstheme="minorHAnsi"/>
          <w:rtl/>
        </w:rPr>
      </w:pPr>
      <w:r>
        <w:rPr>
          <w:rFonts w:eastAsiaTheme="majorEastAsia" w:cstheme="minorHAnsi" w:hint="cs"/>
          <w:rtl/>
        </w:rPr>
        <w:t>ניתן לטעון שבמ</w:t>
      </w:r>
      <w:r w:rsidR="00290293">
        <w:rPr>
          <w:rFonts w:eastAsiaTheme="majorEastAsia" w:cstheme="minorHAnsi" w:hint="cs"/>
          <w:rtl/>
        </w:rPr>
        <w:t>כתב יש ביטוי לסרבנות.</w:t>
      </w:r>
    </w:p>
    <w:p w14:paraId="139E24F3" w14:textId="1F2861B0" w:rsidR="00DB7766" w:rsidRDefault="00290293" w:rsidP="00662FB0">
      <w:pPr>
        <w:spacing w:line="360" w:lineRule="auto"/>
        <w:jc w:val="both"/>
        <w:rPr>
          <w:rFonts w:eastAsiaTheme="majorEastAsia" w:cstheme="minorHAnsi"/>
          <w:rtl/>
        </w:rPr>
      </w:pPr>
      <w:r>
        <w:rPr>
          <w:rFonts w:eastAsiaTheme="majorEastAsia" w:cstheme="minorHAnsi" w:hint="cs"/>
          <w:rtl/>
        </w:rPr>
        <w:t xml:space="preserve"> כעת נבחן מכתב נוסף: </w:t>
      </w:r>
    </w:p>
    <w:p w14:paraId="183DA553" w14:textId="4A921BDF" w:rsidR="00945D41" w:rsidRDefault="00945D41" w:rsidP="00662FB0">
      <w:pPr>
        <w:spacing w:line="360" w:lineRule="auto"/>
        <w:jc w:val="both"/>
        <w:rPr>
          <w:rFonts w:eastAsiaTheme="majorEastAsia" w:cstheme="minorHAnsi"/>
          <w:rtl/>
        </w:rPr>
      </w:pPr>
      <w:r>
        <w:rPr>
          <w:noProof/>
        </w:rPr>
        <w:drawing>
          <wp:inline distT="0" distB="0" distL="0" distR="0" wp14:anchorId="6244193F" wp14:editId="072A528C">
            <wp:extent cx="5547357" cy="2773680"/>
            <wp:effectExtent l="19050" t="19050" r="15875" b="26670"/>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65579" cy="2782791"/>
                    </a:xfrm>
                    <a:prstGeom prst="rect">
                      <a:avLst/>
                    </a:prstGeom>
                    <a:ln>
                      <a:solidFill>
                        <a:schemeClr val="accent1"/>
                      </a:solidFill>
                    </a:ln>
                  </pic:spPr>
                </pic:pic>
              </a:graphicData>
            </a:graphic>
          </wp:inline>
        </w:drawing>
      </w:r>
    </w:p>
    <w:p w14:paraId="07C561E8" w14:textId="454598C1" w:rsidR="00945D41" w:rsidRDefault="00945D41" w:rsidP="00606222">
      <w:pPr>
        <w:spacing w:line="360" w:lineRule="auto"/>
        <w:jc w:val="both"/>
        <w:rPr>
          <w:rFonts w:eastAsiaTheme="majorEastAsia" w:cstheme="minorHAnsi"/>
          <w:rtl/>
        </w:rPr>
      </w:pPr>
      <w:r>
        <w:rPr>
          <w:rFonts w:eastAsiaTheme="majorEastAsia" w:cstheme="minorHAnsi" w:hint="cs"/>
          <w:rtl/>
        </w:rPr>
        <w:lastRenderedPageBreak/>
        <w:t xml:space="preserve">כותבי המכתב השני מאשימים את כותבי המכתב הראשון גם בסרבנות. מה ההבדל בין הסרבנות במכתב הראשון לבין הסרבנות במכתב השני? </w:t>
      </w:r>
      <w:r w:rsidR="00E14406">
        <w:rPr>
          <w:rFonts w:eastAsiaTheme="majorEastAsia" w:cstheme="minorHAnsi" w:hint="cs"/>
          <w:rtl/>
        </w:rPr>
        <w:t>נראה ש</w:t>
      </w:r>
      <w:r>
        <w:rPr>
          <w:rFonts w:eastAsiaTheme="majorEastAsia" w:cstheme="minorHAnsi" w:hint="cs"/>
          <w:rtl/>
        </w:rPr>
        <w:t xml:space="preserve">במכתב הראשון הכותבים מסרבים לציית מתוך סרבנות </w:t>
      </w:r>
      <w:r w:rsidRPr="00945D41">
        <w:rPr>
          <w:rFonts w:eastAsiaTheme="majorEastAsia" w:cstheme="minorHAnsi" w:hint="cs"/>
          <w:u w:val="single"/>
          <w:rtl/>
        </w:rPr>
        <w:t>מצפונית</w:t>
      </w:r>
      <w:r>
        <w:rPr>
          <w:rFonts w:eastAsiaTheme="majorEastAsia" w:cstheme="minorHAnsi" w:hint="cs"/>
          <w:rtl/>
        </w:rPr>
        <w:t xml:space="preserve">. לעומת זאת, כותבי המכתב השני מאשימים את כותבי המכתב הראשון בסרבנות </w:t>
      </w:r>
      <w:r w:rsidRPr="00945D41">
        <w:rPr>
          <w:rFonts w:eastAsiaTheme="majorEastAsia" w:cstheme="minorHAnsi" w:hint="cs"/>
          <w:u w:val="single"/>
          <w:rtl/>
        </w:rPr>
        <w:t>פוליטית</w:t>
      </w:r>
      <w:r>
        <w:rPr>
          <w:rFonts w:eastAsiaTheme="majorEastAsia" w:cstheme="minorHAnsi" w:hint="cs"/>
          <w:rtl/>
        </w:rPr>
        <w:t xml:space="preserve">. </w:t>
      </w:r>
    </w:p>
    <w:p w14:paraId="1C85F12E" w14:textId="75663755" w:rsidR="00DB7766" w:rsidRDefault="00606222" w:rsidP="00945D41">
      <w:pPr>
        <w:spacing w:line="360" w:lineRule="auto"/>
        <w:jc w:val="both"/>
        <w:rPr>
          <w:rFonts w:eastAsiaTheme="majorEastAsia" w:cstheme="minorHAnsi"/>
          <w:rtl/>
        </w:rPr>
      </w:pPr>
      <w:r>
        <w:rPr>
          <w:rFonts w:eastAsiaTheme="majorEastAsia" w:cstheme="minorHAnsi" w:hint="cs"/>
          <w:rtl/>
        </w:rPr>
        <w:t xml:space="preserve">אנחנו מבינים כי </w:t>
      </w:r>
      <w:r w:rsidR="00945D41">
        <w:rPr>
          <w:rFonts w:eastAsiaTheme="majorEastAsia" w:cstheme="minorHAnsi" w:hint="cs"/>
          <w:rtl/>
        </w:rPr>
        <w:t xml:space="preserve">קיימים סוגים שונים של סרבנות. אנחנו נדבר על </w:t>
      </w:r>
      <w:r w:rsidR="00DB7766">
        <w:rPr>
          <w:rFonts w:eastAsiaTheme="majorEastAsia" w:cstheme="minorHAnsi" w:hint="cs"/>
          <w:rtl/>
        </w:rPr>
        <w:t xml:space="preserve">: </w:t>
      </w:r>
      <w:r w:rsidR="00DB7766" w:rsidRPr="00DB7766">
        <w:rPr>
          <w:rFonts w:eastAsiaTheme="majorEastAsia" w:cstheme="minorHAnsi" w:hint="cs"/>
          <w:b/>
          <w:bCs/>
          <w:rtl/>
        </w:rPr>
        <w:t>סרבנות מצפונית, סרבנות פוליטית (</w:t>
      </w:r>
      <w:r w:rsidR="00E14406">
        <w:rPr>
          <w:rFonts w:eastAsiaTheme="majorEastAsia" w:cstheme="minorHAnsi" w:hint="cs"/>
          <w:b/>
          <w:bCs/>
          <w:rtl/>
        </w:rPr>
        <w:t xml:space="preserve">מכונה גם </w:t>
      </w:r>
      <w:r w:rsidR="00DB7766" w:rsidRPr="00DB7766">
        <w:rPr>
          <w:rFonts w:eastAsiaTheme="majorEastAsia" w:cstheme="minorHAnsi" w:hint="cs"/>
          <w:b/>
          <w:bCs/>
          <w:rtl/>
        </w:rPr>
        <w:t>מרי אזרחי) ומרד</w:t>
      </w:r>
      <w:r w:rsidR="00DB7766">
        <w:rPr>
          <w:rFonts w:eastAsiaTheme="majorEastAsia" w:cstheme="minorHAnsi" w:hint="cs"/>
          <w:rtl/>
        </w:rPr>
        <w:t>.</w:t>
      </w:r>
    </w:p>
    <w:p w14:paraId="05FC0EFC" w14:textId="5C6F5987" w:rsidR="00280C69" w:rsidRDefault="00280C69" w:rsidP="00945D41">
      <w:pPr>
        <w:spacing w:line="360" w:lineRule="auto"/>
        <w:jc w:val="both"/>
        <w:rPr>
          <w:rFonts w:eastAsiaTheme="majorEastAsia" w:cstheme="minorHAnsi"/>
          <w:rtl/>
        </w:rPr>
      </w:pPr>
      <w:r>
        <w:rPr>
          <w:rFonts w:eastAsiaTheme="majorEastAsia" w:cstheme="minorHAnsi" w:hint="cs"/>
          <w:rtl/>
        </w:rPr>
        <w:t xml:space="preserve">[ד"ר בריס מפנה אותנו </w:t>
      </w:r>
      <w:r w:rsidRPr="00280C69">
        <w:rPr>
          <w:rFonts w:eastAsiaTheme="majorEastAsia" w:cstheme="minorHAnsi" w:hint="cs"/>
          <w:shd w:val="clear" w:color="auto" w:fill="BDD6EE" w:themeFill="accent5" w:themeFillTint="66"/>
          <w:rtl/>
        </w:rPr>
        <w:t>למאמר החשוב של חיים גנ</w:t>
      </w:r>
      <w:r>
        <w:rPr>
          <w:rFonts w:eastAsiaTheme="majorEastAsia" w:cstheme="minorHAnsi" w:hint="cs"/>
          <w:shd w:val="clear" w:color="auto" w:fill="BDD6EE" w:themeFill="accent5" w:themeFillTint="66"/>
          <w:rtl/>
        </w:rPr>
        <w:t>ז</w:t>
      </w:r>
      <w:r w:rsidRPr="00280C69">
        <w:rPr>
          <w:rFonts w:eastAsiaTheme="majorEastAsia" w:cstheme="minorHAnsi" w:hint="cs"/>
          <w:shd w:val="clear" w:color="auto" w:fill="BDD6EE" w:themeFill="accent5" w:themeFillTint="66"/>
          <w:rtl/>
        </w:rPr>
        <w:t xml:space="preserve">- גבולות </w:t>
      </w:r>
      <w:r>
        <w:rPr>
          <w:rFonts w:eastAsiaTheme="majorEastAsia" w:cstheme="minorHAnsi" w:hint="cs"/>
          <w:shd w:val="clear" w:color="auto" w:fill="BDD6EE" w:themeFill="accent5" w:themeFillTint="66"/>
          <w:rtl/>
        </w:rPr>
        <w:t xml:space="preserve">חובת </w:t>
      </w:r>
      <w:r w:rsidRPr="00280C69">
        <w:rPr>
          <w:rFonts w:eastAsiaTheme="majorEastAsia" w:cstheme="minorHAnsi" w:hint="cs"/>
          <w:shd w:val="clear" w:color="auto" w:fill="BDD6EE" w:themeFill="accent5" w:themeFillTint="66"/>
          <w:rtl/>
        </w:rPr>
        <w:t>הציות</w:t>
      </w:r>
      <w:r>
        <w:rPr>
          <w:rFonts w:eastAsiaTheme="majorEastAsia" w:cstheme="minorHAnsi" w:hint="cs"/>
          <w:shd w:val="clear" w:color="auto" w:fill="BDD6EE" w:themeFill="accent5" w:themeFillTint="66"/>
          <w:rtl/>
        </w:rPr>
        <w:t xml:space="preserve"> לחוק</w:t>
      </w:r>
      <w:r>
        <w:rPr>
          <w:rFonts w:eastAsiaTheme="majorEastAsia" w:cstheme="minorHAnsi" w:hint="cs"/>
          <w:rtl/>
        </w:rPr>
        <w:t>].</w:t>
      </w:r>
    </w:p>
    <w:p w14:paraId="41D792BC" w14:textId="2AE3B6FE" w:rsidR="00290293" w:rsidRDefault="00606222" w:rsidP="00606222">
      <w:pPr>
        <w:spacing w:line="360" w:lineRule="auto"/>
        <w:jc w:val="both"/>
        <w:rPr>
          <w:rFonts w:eastAsiaTheme="majorEastAsia" w:cstheme="minorHAnsi"/>
          <w:rtl/>
        </w:rPr>
      </w:pPr>
      <w:r>
        <w:rPr>
          <w:rFonts w:eastAsiaTheme="majorEastAsia" w:cstheme="minorHAnsi" w:hint="cs"/>
          <w:rtl/>
        </w:rPr>
        <w:t xml:space="preserve">לפני </w:t>
      </w:r>
      <w:r w:rsidR="00280C69">
        <w:rPr>
          <w:rFonts w:eastAsiaTheme="majorEastAsia" w:cstheme="minorHAnsi" w:hint="cs"/>
          <w:rtl/>
        </w:rPr>
        <w:t>שנבחין בין סוגי הסרבנות השונים יש לשאול</w:t>
      </w:r>
      <w:r>
        <w:rPr>
          <w:rFonts w:eastAsiaTheme="majorEastAsia" w:cstheme="minorHAnsi" w:hint="cs"/>
          <w:rtl/>
        </w:rPr>
        <w:t xml:space="preserve"> </w:t>
      </w:r>
      <w:r w:rsidR="00290293">
        <w:rPr>
          <w:rFonts w:eastAsiaTheme="majorEastAsia" w:cstheme="minorHAnsi" w:hint="cs"/>
          <w:rtl/>
        </w:rPr>
        <w:t>מה צריך כדי להתחיל לדבר על סרבנות?</w:t>
      </w:r>
      <w:r>
        <w:rPr>
          <w:rFonts w:eastAsiaTheme="majorEastAsia" w:cstheme="minorHAnsi" w:hint="cs"/>
          <w:rtl/>
        </w:rPr>
        <w:t xml:space="preserve"> </w:t>
      </w:r>
      <w:r w:rsidR="00DB7766">
        <w:rPr>
          <w:rFonts w:eastAsiaTheme="majorEastAsia" w:cstheme="minorHAnsi" w:hint="cs"/>
          <w:rtl/>
        </w:rPr>
        <w:t>אם אני עושה חרם על חסה</w:t>
      </w:r>
      <w:r w:rsidR="00290293">
        <w:rPr>
          <w:rFonts w:eastAsiaTheme="majorEastAsia" w:cstheme="minorHAnsi" w:hint="cs"/>
          <w:rtl/>
        </w:rPr>
        <w:t xml:space="preserve"> ועגבניות</w:t>
      </w:r>
      <w:r w:rsidR="00280C69">
        <w:rPr>
          <w:rFonts w:eastAsiaTheme="majorEastAsia" w:cstheme="minorHAnsi" w:hint="cs"/>
          <w:rtl/>
        </w:rPr>
        <w:t xml:space="preserve"> ברחוב</w:t>
      </w:r>
      <w:r w:rsidR="00DB7766">
        <w:rPr>
          <w:rFonts w:eastAsiaTheme="majorEastAsia" w:cstheme="minorHAnsi" w:hint="cs"/>
          <w:rtl/>
        </w:rPr>
        <w:t xml:space="preserve"> </w:t>
      </w:r>
      <w:r w:rsidR="00DB7766">
        <w:rPr>
          <w:rFonts w:eastAsiaTheme="majorEastAsia" w:cstheme="minorHAnsi"/>
          <w:rtl/>
        </w:rPr>
        <w:t>–</w:t>
      </w:r>
      <w:r w:rsidR="00DB7766">
        <w:rPr>
          <w:rFonts w:eastAsiaTheme="majorEastAsia" w:cstheme="minorHAnsi" w:hint="cs"/>
          <w:rtl/>
        </w:rPr>
        <w:t xml:space="preserve"> האם זו סרבנות? אם הילדים שלי </w:t>
      </w:r>
      <w:r w:rsidR="00280C69">
        <w:rPr>
          <w:rFonts w:eastAsiaTheme="majorEastAsia" w:cstheme="minorHAnsi" w:hint="cs"/>
          <w:rtl/>
        </w:rPr>
        <w:t>מסרבים</w:t>
      </w:r>
      <w:r w:rsidR="00DB7766">
        <w:rPr>
          <w:rFonts w:eastAsiaTheme="majorEastAsia" w:cstheme="minorHAnsi" w:hint="cs"/>
          <w:rtl/>
        </w:rPr>
        <w:t xml:space="preserve"> לאכול- האם זו סרבנות</w:t>
      </w:r>
      <w:r w:rsidR="00280C69">
        <w:rPr>
          <w:rFonts w:eastAsiaTheme="majorEastAsia" w:cstheme="minorHAnsi" w:hint="cs"/>
          <w:rtl/>
        </w:rPr>
        <w:t xml:space="preserve"> מבחינה משפטית</w:t>
      </w:r>
      <w:r w:rsidR="00DB7766">
        <w:rPr>
          <w:rFonts w:eastAsiaTheme="majorEastAsia" w:cstheme="minorHAnsi" w:hint="cs"/>
          <w:rtl/>
        </w:rPr>
        <w:t>?</w:t>
      </w:r>
      <w:r>
        <w:rPr>
          <w:rFonts w:eastAsiaTheme="majorEastAsia" w:cstheme="minorHAnsi" w:hint="cs"/>
          <w:rtl/>
        </w:rPr>
        <w:t xml:space="preserve"> </w:t>
      </w:r>
      <w:r w:rsidR="00290293" w:rsidRPr="00606222">
        <w:rPr>
          <w:rFonts w:eastAsiaTheme="majorEastAsia" w:cstheme="minorHAnsi" w:hint="cs"/>
          <w:u w:val="single"/>
          <w:rtl/>
        </w:rPr>
        <w:t>לא.</w:t>
      </w:r>
      <w:r w:rsidR="00290293">
        <w:rPr>
          <w:rFonts w:eastAsiaTheme="majorEastAsia" w:cstheme="minorHAnsi" w:hint="cs"/>
          <w:rtl/>
        </w:rPr>
        <w:t xml:space="preserve"> כדי שתהיה סרבנות, צריך שתהיה </w:t>
      </w:r>
      <w:r w:rsidR="00290293" w:rsidRPr="009B48F6">
        <w:rPr>
          <w:rFonts w:eastAsiaTheme="majorEastAsia" w:cstheme="minorHAnsi" w:hint="cs"/>
          <w:b/>
          <w:bCs/>
          <w:u w:val="single"/>
          <w:rtl/>
        </w:rPr>
        <w:t>הפרה של החוק</w:t>
      </w:r>
      <w:r w:rsidR="00290293">
        <w:rPr>
          <w:rFonts w:eastAsiaTheme="majorEastAsia" w:cstheme="minorHAnsi" w:hint="cs"/>
          <w:rtl/>
        </w:rPr>
        <w:t xml:space="preserve">. </w:t>
      </w:r>
      <w:r w:rsidR="0002647A">
        <w:rPr>
          <w:rFonts w:eastAsiaTheme="majorEastAsia" w:cstheme="minorHAnsi" w:hint="cs"/>
          <w:rtl/>
        </w:rPr>
        <w:t xml:space="preserve"> אם אין עבירה על החוק, לסרבנות אין משמעות משפטית.</w:t>
      </w:r>
    </w:p>
    <w:p w14:paraId="67C5E6F4" w14:textId="176E92F8" w:rsidR="0002647A" w:rsidRDefault="0002647A" w:rsidP="00606222">
      <w:pPr>
        <w:spacing w:line="360" w:lineRule="auto"/>
        <w:jc w:val="both"/>
        <w:rPr>
          <w:rFonts w:eastAsiaTheme="majorEastAsia" w:cstheme="minorHAnsi"/>
          <w:rtl/>
        </w:rPr>
      </w:pPr>
      <w:r>
        <w:rPr>
          <w:rFonts w:eastAsiaTheme="majorEastAsia" w:cstheme="minorHAnsi" w:hint="cs"/>
          <w:rtl/>
        </w:rPr>
        <w:t xml:space="preserve">כעת נבחין בין סוגי הסרבנות השונים: </w:t>
      </w:r>
    </w:p>
    <w:p w14:paraId="72027AA8" w14:textId="4F417A2B" w:rsidR="00DB7766" w:rsidRDefault="00290293" w:rsidP="00662FB0">
      <w:pPr>
        <w:spacing w:line="360" w:lineRule="auto"/>
        <w:jc w:val="both"/>
        <w:rPr>
          <w:rFonts w:eastAsiaTheme="majorEastAsia" w:cstheme="minorHAnsi"/>
          <w:rtl/>
        </w:rPr>
      </w:pPr>
      <w:r>
        <w:rPr>
          <w:rFonts w:eastAsiaTheme="majorEastAsia" w:cstheme="minorHAnsi" w:hint="cs"/>
          <w:rtl/>
        </w:rPr>
        <w:t>מה המניע של סרבנות מצפונית?</w:t>
      </w:r>
      <w:r>
        <w:rPr>
          <w:rFonts w:eastAsiaTheme="majorEastAsia" w:cstheme="minorHAnsi" w:hint="cs"/>
        </w:rPr>
        <w:t xml:space="preserve"> </w:t>
      </w:r>
      <w:r>
        <w:rPr>
          <w:rFonts w:eastAsiaTheme="majorEastAsia" w:cstheme="minorHAnsi" w:hint="cs"/>
          <w:rtl/>
        </w:rPr>
        <w:t xml:space="preserve">המצפון. </w:t>
      </w:r>
      <w:r w:rsidR="0002647A">
        <w:rPr>
          <w:rFonts w:eastAsiaTheme="majorEastAsia" w:cstheme="minorHAnsi" w:hint="cs"/>
          <w:rtl/>
        </w:rPr>
        <w:t xml:space="preserve">אם כך, </w:t>
      </w:r>
      <w:r>
        <w:rPr>
          <w:rFonts w:eastAsiaTheme="majorEastAsia" w:cstheme="minorHAnsi" w:hint="cs"/>
          <w:rtl/>
        </w:rPr>
        <w:t xml:space="preserve">מה ההבדל בין סרבנות מצפונית לבין מרי אזרחי? שהרי ניתן לטעון שסרבנות פוליטית גם נובעת מהמצפון. ההבדל הוא שהסרבנות המצפונית נוגעת לאדם עצמו, המניעה לעשות מעשה מסוים נוגעת </w:t>
      </w:r>
      <w:r w:rsidRPr="00CB306C">
        <w:rPr>
          <w:rFonts w:eastAsiaTheme="majorEastAsia" w:cstheme="minorHAnsi" w:hint="cs"/>
          <w:u w:val="single"/>
          <w:rtl/>
        </w:rPr>
        <w:t>לאדם עצמו</w:t>
      </w:r>
      <w:r>
        <w:rPr>
          <w:rFonts w:eastAsiaTheme="majorEastAsia" w:cstheme="minorHAnsi" w:hint="cs"/>
          <w:rtl/>
        </w:rPr>
        <w:t xml:space="preserve">. לעומת זאת, המרי האזרחי נועד </w:t>
      </w:r>
      <w:r w:rsidRPr="0002647A">
        <w:rPr>
          <w:rFonts w:eastAsiaTheme="majorEastAsia" w:cstheme="minorHAnsi" w:hint="cs"/>
          <w:b/>
          <w:bCs/>
          <w:u w:val="single"/>
          <w:rtl/>
        </w:rPr>
        <w:t>לשכנע</w:t>
      </w:r>
      <w:r>
        <w:rPr>
          <w:rFonts w:eastAsiaTheme="majorEastAsia" w:cstheme="minorHAnsi" w:hint="cs"/>
          <w:rtl/>
        </w:rPr>
        <w:t xml:space="preserve">. אם אני לא אציית לפקודה מסוימת, אולי זה יניע אחרים לסרב. כלומר, בדרך כלל המרי האזרחי קורא </w:t>
      </w:r>
      <w:r w:rsidRPr="00CB306C">
        <w:rPr>
          <w:rFonts w:eastAsiaTheme="majorEastAsia" w:cstheme="minorHAnsi" w:hint="cs"/>
          <w:u w:val="single"/>
          <w:rtl/>
        </w:rPr>
        <w:t>לאנשים אחרים</w:t>
      </w:r>
      <w:r>
        <w:rPr>
          <w:rFonts w:eastAsiaTheme="majorEastAsia" w:cstheme="minorHAnsi" w:hint="cs"/>
          <w:rtl/>
        </w:rPr>
        <w:t xml:space="preserve"> להצטרף לסרבנות הפוליטית. נבהיר שהסרבן הפוליטי עדיין נאמן למדינת ישראל, אך הוא כן רוצה לשנות את המערכת. </w:t>
      </w:r>
    </w:p>
    <w:p w14:paraId="31067F0B" w14:textId="274CBDE9" w:rsidR="000D4ED6" w:rsidRDefault="00CB306C" w:rsidP="000D4ED6">
      <w:pPr>
        <w:spacing w:line="360" w:lineRule="auto"/>
        <w:jc w:val="both"/>
        <w:rPr>
          <w:rFonts w:eastAsiaTheme="majorEastAsia" w:cstheme="minorHAnsi"/>
          <w:rtl/>
        </w:rPr>
      </w:pPr>
      <w:r>
        <w:rPr>
          <w:rFonts w:eastAsiaTheme="majorEastAsia" w:cstheme="minorHAnsi" w:hint="cs"/>
          <w:rtl/>
        </w:rPr>
        <w:t>מהו מרד? מרד הוא קריאת תיגר על המערכת עצמה. אנשים שמסרבים ויוצאים נגד המערכת כולה</w:t>
      </w:r>
      <w:r w:rsidR="00C67900">
        <w:rPr>
          <w:rFonts w:eastAsiaTheme="majorEastAsia" w:cstheme="minorHAnsi" w:hint="cs"/>
          <w:rtl/>
        </w:rPr>
        <w:t xml:space="preserve">. ההבדל בין מרד לבין מרי אזרחי הוא שבמרי אזרחי הסרבן </w:t>
      </w:r>
      <w:r w:rsidR="00E14406">
        <w:rPr>
          <w:rFonts w:eastAsiaTheme="majorEastAsia" w:cstheme="minorHAnsi" w:hint="cs"/>
          <w:rtl/>
        </w:rPr>
        <w:t xml:space="preserve">הפוליטי </w:t>
      </w:r>
      <w:r w:rsidR="00C67900">
        <w:rPr>
          <w:rFonts w:eastAsiaTheme="majorEastAsia" w:cstheme="minorHAnsi" w:hint="cs"/>
          <w:rtl/>
        </w:rPr>
        <w:t xml:space="preserve">עדיין נאמן למדינה, הוא כן מסרב כי הוא רוצה לשנות את המערכת ולהציל את המדינה מעצמה. לעומת זאת, המורד אינו נאמן למערכת וקורא תיגר כנגדה. </w:t>
      </w:r>
    </w:p>
    <w:p w14:paraId="0F836304" w14:textId="66FACBA7" w:rsidR="0002647A" w:rsidRDefault="00F728E5" w:rsidP="000D4ED6">
      <w:pPr>
        <w:spacing w:line="360" w:lineRule="auto"/>
        <w:jc w:val="both"/>
        <w:rPr>
          <w:rFonts w:eastAsiaTheme="majorEastAsia" w:cstheme="minorHAnsi"/>
          <w:rtl/>
        </w:rPr>
      </w:pPr>
      <w:r>
        <w:rPr>
          <w:rFonts w:eastAsiaTheme="majorEastAsia" w:cstheme="minorHAnsi" w:hint="cs"/>
          <w:rtl/>
        </w:rPr>
        <w:t xml:space="preserve">לסיכום- </w:t>
      </w:r>
      <w:r w:rsidR="0002647A">
        <w:rPr>
          <w:rFonts w:eastAsiaTheme="majorEastAsia" w:cstheme="minorHAnsi" w:hint="cs"/>
          <w:rtl/>
        </w:rPr>
        <w:t>סוגי הסרבנות:</w:t>
      </w:r>
    </w:p>
    <w:p w14:paraId="3DEF1023" w14:textId="640574F7" w:rsidR="0002647A" w:rsidRDefault="0002647A" w:rsidP="0002647A">
      <w:pPr>
        <w:pStyle w:val="a3"/>
        <w:numPr>
          <w:ilvl w:val="0"/>
          <w:numId w:val="13"/>
        </w:numPr>
        <w:spacing w:line="360" w:lineRule="auto"/>
        <w:jc w:val="both"/>
        <w:rPr>
          <w:rFonts w:eastAsiaTheme="majorEastAsia" w:cstheme="minorHAnsi"/>
        </w:rPr>
      </w:pPr>
      <w:r w:rsidRPr="0002647A">
        <w:rPr>
          <w:rFonts w:eastAsiaTheme="majorEastAsia" w:cstheme="minorHAnsi" w:hint="cs"/>
          <w:b/>
          <w:bCs/>
          <w:rtl/>
        </w:rPr>
        <w:t>סרבנות מצפונית</w:t>
      </w:r>
      <w:r>
        <w:rPr>
          <w:rFonts w:eastAsiaTheme="majorEastAsia" w:cstheme="minorHAnsi" w:hint="cs"/>
          <w:b/>
          <w:bCs/>
          <w:rtl/>
        </w:rPr>
        <w:t xml:space="preserve">- </w:t>
      </w:r>
      <w:r w:rsidRPr="0002647A">
        <w:rPr>
          <w:rFonts w:eastAsiaTheme="majorEastAsia" w:cstheme="minorHAnsi"/>
          <w:rtl/>
        </w:rPr>
        <w:t>סרבנות זו</w:t>
      </w:r>
      <w:r>
        <w:rPr>
          <w:rFonts w:eastAsiaTheme="majorEastAsia" w:cstheme="minorHAnsi" w:hint="cs"/>
          <w:rtl/>
        </w:rPr>
        <w:t xml:space="preserve"> </w:t>
      </w:r>
      <w:r w:rsidRPr="0002647A">
        <w:rPr>
          <w:rFonts w:eastAsiaTheme="majorEastAsia" w:cstheme="minorHAnsi"/>
          <w:rtl/>
        </w:rPr>
        <w:t xml:space="preserve">באה לידי ביטוי כאשר אדם טוען שהוא לא מסוגל לפעול על פי החוק, משום שהוא רואה עצמו כפוף למערכת הנורמה המצפונית </w:t>
      </w:r>
      <w:r>
        <w:rPr>
          <w:rFonts w:eastAsiaTheme="majorEastAsia" w:cstheme="minorHAnsi" w:hint="cs"/>
          <w:rtl/>
        </w:rPr>
        <w:t>(</w:t>
      </w:r>
      <w:r w:rsidRPr="0002647A">
        <w:rPr>
          <w:rFonts w:eastAsiaTheme="majorEastAsia" w:cstheme="minorHAnsi"/>
          <w:rtl/>
        </w:rPr>
        <w:t>=המוסרית</w:t>
      </w:r>
      <w:r>
        <w:rPr>
          <w:rFonts w:eastAsiaTheme="majorEastAsia" w:cstheme="minorHAnsi" w:hint="cs"/>
          <w:rtl/>
        </w:rPr>
        <w:t>)</w:t>
      </w:r>
      <w:r w:rsidRPr="0002647A">
        <w:rPr>
          <w:rFonts w:eastAsiaTheme="majorEastAsia" w:cstheme="minorHAnsi"/>
          <w:rtl/>
        </w:rPr>
        <w:t xml:space="preserve">. </w:t>
      </w:r>
      <w:r w:rsidR="00F728E5" w:rsidRPr="00F728E5">
        <w:rPr>
          <w:rFonts w:eastAsiaTheme="majorEastAsia" w:cstheme="minorHAnsi" w:hint="cs"/>
          <w:u w:val="single"/>
          <w:rtl/>
        </w:rPr>
        <w:t>מניע</w:t>
      </w:r>
      <w:r w:rsidRPr="00F728E5">
        <w:rPr>
          <w:rFonts w:eastAsiaTheme="majorEastAsia" w:cstheme="minorHAnsi"/>
          <w:u w:val="single"/>
          <w:rtl/>
        </w:rPr>
        <w:t xml:space="preserve"> הסרבנות</w:t>
      </w:r>
      <w:r w:rsidR="00F728E5">
        <w:rPr>
          <w:rFonts w:eastAsiaTheme="majorEastAsia" w:cstheme="minorHAnsi" w:hint="cs"/>
          <w:u w:val="single"/>
          <w:rtl/>
        </w:rPr>
        <w:t xml:space="preserve"> של האדם</w:t>
      </w:r>
      <w:r w:rsidRPr="00F728E5">
        <w:rPr>
          <w:rFonts w:eastAsiaTheme="majorEastAsia" w:cstheme="minorHAnsi"/>
          <w:u w:val="single"/>
          <w:rtl/>
        </w:rPr>
        <w:t xml:space="preserve"> פונה פנימה ולא על מנת להשפיע החוצה</w:t>
      </w:r>
      <w:r w:rsidRPr="0002647A">
        <w:rPr>
          <w:rFonts w:eastAsiaTheme="majorEastAsia" w:cstheme="minorHAnsi"/>
          <w:rtl/>
        </w:rPr>
        <w:t>. יכול להיות שקבוצה תסרב באופן מצפוני, אבל כל אחד פועל ממניע של אי מסוגלות אישית לפעול</w:t>
      </w:r>
      <w:r>
        <w:rPr>
          <w:rFonts w:eastAsiaTheme="majorEastAsia" w:cstheme="minorHAnsi" w:hint="cs"/>
          <w:rtl/>
        </w:rPr>
        <w:t>.</w:t>
      </w:r>
    </w:p>
    <w:p w14:paraId="632D543D" w14:textId="12F73DCC" w:rsidR="0002647A" w:rsidRDefault="0002647A" w:rsidP="00F728E5">
      <w:pPr>
        <w:pStyle w:val="a3"/>
        <w:numPr>
          <w:ilvl w:val="0"/>
          <w:numId w:val="13"/>
        </w:numPr>
        <w:spacing w:line="360" w:lineRule="auto"/>
        <w:jc w:val="both"/>
        <w:rPr>
          <w:rFonts w:eastAsiaTheme="majorEastAsia" w:cstheme="minorHAnsi"/>
        </w:rPr>
      </w:pPr>
      <w:r>
        <w:rPr>
          <w:rFonts w:eastAsiaTheme="majorEastAsia" w:cstheme="minorHAnsi" w:hint="cs"/>
          <w:b/>
          <w:bCs/>
          <w:rtl/>
        </w:rPr>
        <w:t>מרי אזרחי/סרבנות פוליטית-</w:t>
      </w:r>
      <w:r>
        <w:rPr>
          <w:rFonts w:eastAsiaTheme="majorEastAsia" w:cstheme="minorHAnsi" w:hint="cs"/>
          <w:rtl/>
        </w:rPr>
        <w:t xml:space="preserve"> </w:t>
      </w:r>
      <w:r w:rsidR="00F728E5">
        <w:rPr>
          <w:rFonts w:eastAsiaTheme="majorEastAsia" w:cstheme="minorHAnsi" w:hint="cs"/>
          <w:rtl/>
        </w:rPr>
        <w:t>המ</w:t>
      </w:r>
      <w:r w:rsidR="00F728E5" w:rsidRPr="00F728E5">
        <w:rPr>
          <w:rFonts w:eastAsiaTheme="majorEastAsia" w:cstheme="minorHAnsi"/>
          <w:rtl/>
        </w:rPr>
        <w:t xml:space="preserve">רי האזרחי </w:t>
      </w:r>
      <w:r w:rsidR="00F728E5" w:rsidRPr="00F728E5">
        <w:rPr>
          <w:rFonts w:eastAsiaTheme="majorEastAsia" w:cstheme="minorHAnsi"/>
          <w:u w:val="single"/>
          <w:rtl/>
        </w:rPr>
        <w:t>פונה החוצה והוא נועד לשכנע את האחרים</w:t>
      </w:r>
      <w:r w:rsidR="00F728E5" w:rsidRPr="00F728E5">
        <w:rPr>
          <w:rFonts w:eastAsiaTheme="majorEastAsia" w:cstheme="minorHAnsi"/>
          <w:rtl/>
        </w:rPr>
        <w:t>. יכול להיות שהדבר יעשה על ידי אדם אחד, אבל מטרתו תהיה לשכנע מספר רב יותר של אנשים</w:t>
      </w:r>
      <w:r w:rsidR="00E14406">
        <w:rPr>
          <w:rFonts w:eastAsiaTheme="majorEastAsia" w:cstheme="minorHAnsi" w:hint="cs"/>
          <w:rtl/>
        </w:rPr>
        <w:t>.</w:t>
      </w:r>
    </w:p>
    <w:p w14:paraId="66482FD2" w14:textId="571024F1" w:rsidR="00F728E5" w:rsidRPr="0002647A" w:rsidRDefault="00F728E5" w:rsidP="00F728E5">
      <w:pPr>
        <w:pStyle w:val="a3"/>
        <w:numPr>
          <w:ilvl w:val="0"/>
          <w:numId w:val="13"/>
        </w:numPr>
        <w:spacing w:line="360" w:lineRule="auto"/>
        <w:jc w:val="both"/>
        <w:rPr>
          <w:rFonts w:eastAsiaTheme="majorEastAsia" w:cstheme="minorHAnsi"/>
          <w:rtl/>
        </w:rPr>
      </w:pPr>
      <w:r>
        <w:rPr>
          <w:rFonts w:eastAsiaTheme="majorEastAsia" w:cstheme="minorHAnsi" w:hint="cs"/>
          <w:b/>
          <w:bCs/>
          <w:rtl/>
        </w:rPr>
        <w:t xml:space="preserve">מרד- </w:t>
      </w:r>
      <w:r w:rsidRPr="00F728E5">
        <w:rPr>
          <w:rFonts w:eastAsiaTheme="majorEastAsia" w:cstheme="minorHAnsi" w:hint="cs"/>
          <w:u w:val="single"/>
          <w:rtl/>
        </w:rPr>
        <w:t>חוסר הכרה במערכת ובכלליה וחוסר נאמנות אליה.</w:t>
      </w:r>
      <w:r>
        <w:rPr>
          <w:rFonts w:eastAsiaTheme="majorEastAsia" w:cstheme="minorHAnsi" w:hint="cs"/>
          <w:rtl/>
        </w:rPr>
        <w:t xml:space="preserve"> </w:t>
      </w:r>
      <w:r w:rsidR="00E14406">
        <w:rPr>
          <w:rFonts w:eastAsiaTheme="majorEastAsia" w:cstheme="minorHAnsi" w:hint="cs"/>
          <w:rtl/>
        </w:rPr>
        <w:t xml:space="preserve">קריאת תיגר על המערכת. </w:t>
      </w:r>
      <w:r>
        <w:rPr>
          <w:rFonts w:eastAsiaTheme="majorEastAsia" w:cstheme="minorHAnsi" w:hint="cs"/>
          <w:rtl/>
        </w:rPr>
        <w:t xml:space="preserve">הדבר </w:t>
      </w:r>
      <w:r w:rsidR="00E14406">
        <w:rPr>
          <w:rFonts w:eastAsiaTheme="majorEastAsia" w:cstheme="minorHAnsi" w:hint="cs"/>
          <w:rtl/>
        </w:rPr>
        <w:t>אינו</w:t>
      </w:r>
      <w:r>
        <w:rPr>
          <w:rFonts w:eastAsiaTheme="majorEastAsia" w:cstheme="minorHAnsi" w:hint="cs"/>
          <w:rtl/>
        </w:rPr>
        <w:t xml:space="preserve"> תלוי בשאלה אם המרד אלים או לא, אלא בשאלה האם הוא מערער על עצם קיום המערכת. </w:t>
      </w:r>
    </w:p>
    <w:p w14:paraId="3652B5AD" w14:textId="7B9C0291" w:rsidR="00290293" w:rsidRDefault="009B48F6" w:rsidP="00662FB0">
      <w:pPr>
        <w:spacing w:line="360" w:lineRule="auto"/>
        <w:jc w:val="both"/>
        <w:rPr>
          <w:rFonts w:eastAsiaTheme="majorEastAsia" w:cstheme="minorHAnsi"/>
          <w:rtl/>
        </w:rPr>
      </w:pPr>
      <w:r>
        <w:rPr>
          <w:noProof/>
        </w:rPr>
        <w:lastRenderedPageBreak/>
        <w:drawing>
          <wp:inline distT="0" distB="0" distL="0" distR="0" wp14:anchorId="2B1B5BC7" wp14:editId="41A845B8">
            <wp:extent cx="3251143" cy="2370447"/>
            <wp:effectExtent l="0" t="0" r="6985" b="0"/>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55765" cy="2373817"/>
                    </a:xfrm>
                    <a:prstGeom prst="rect">
                      <a:avLst/>
                    </a:prstGeom>
                  </pic:spPr>
                </pic:pic>
              </a:graphicData>
            </a:graphic>
          </wp:inline>
        </w:drawing>
      </w:r>
    </w:p>
    <w:p w14:paraId="7BB676A8" w14:textId="048612C6" w:rsidR="00290293" w:rsidRPr="00C67900" w:rsidRDefault="00C67900" w:rsidP="00662FB0">
      <w:pPr>
        <w:spacing w:line="360" w:lineRule="auto"/>
        <w:jc w:val="both"/>
        <w:rPr>
          <w:rFonts w:eastAsiaTheme="majorEastAsia" w:cstheme="minorHAnsi"/>
          <w:b/>
          <w:bCs/>
          <w:u w:val="single"/>
          <w:rtl/>
        </w:rPr>
      </w:pPr>
      <w:r w:rsidRPr="00C67900">
        <w:rPr>
          <w:rFonts w:eastAsiaTheme="majorEastAsia" w:cstheme="minorHAnsi" w:hint="cs"/>
          <w:b/>
          <w:bCs/>
          <w:u w:val="single"/>
          <w:rtl/>
        </w:rPr>
        <w:t>ההשלכות של הסירוב:</w:t>
      </w:r>
    </w:p>
    <w:p w14:paraId="531E31FD" w14:textId="62A1D070" w:rsidR="009B48F6" w:rsidRPr="009B48F6" w:rsidRDefault="009B48F6" w:rsidP="009B48F6">
      <w:pPr>
        <w:pStyle w:val="a3"/>
        <w:numPr>
          <w:ilvl w:val="0"/>
          <w:numId w:val="2"/>
        </w:numPr>
        <w:spacing w:line="360" w:lineRule="auto"/>
        <w:jc w:val="both"/>
        <w:rPr>
          <w:rFonts w:eastAsiaTheme="majorEastAsia" w:cstheme="minorHAnsi"/>
          <w:rtl/>
        </w:rPr>
      </w:pPr>
      <w:r w:rsidRPr="009B48F6">
        <w:rPr>
          <w:rFonts w:eastAsiaTheme="majorEastAsia" w:cstheme="minorHAnsi" w:hint="cs"/>
          <w:rtl/>
        </w:rPr>
        <w:t>סרבנות מצפונית- יכולה להפוך לשכנוע</w:t>
      </w:r>
      <w:r w:rsidR="00E14406">
        <w:rPr>
          <w:rFonts w:eastAsiaTheme="majorEastAsia" w:cstheme="minorHAnsi" w:hint="cs"/>
          <w:rtl/>
        </w:rPr>
        <w:t>, כלומר- למרי אזרחי [סרבנות פוליטית]</w:t>
      </w:r>
      <w:r w:rsidRPr="009B48F6">
        <w:rPr>
          <w:rFonts w:eastAsiaTheme="majorEastAsia" w:cstheme="minorHAnsi" w:hint="cs"/>
          <w:rtl/>
        </w:rPr>
        <w:t xml:space="preserve">. </w:t>
      </w:r>
    </w:p>
    <w:p w14:paraId="402E39B3" w14:textId="7350ADEB" w:rsidR="009B48F6" w:rsidRDefault="00C67900" w:rsidP="009B48F6">
      <w:pPr>
        <w:pStyle w:val="a3"/>
        <w:numPr>
          <w:ilvl w:val="0"/>
          <w:numId w:val="2"/>
        </w:numPr>
        <w:spacing w:line="360" w:lineRule="auto"/>
        <w:jc w:val="both"/>
        <w:rPr>
          <w:rFonts w:eastAsiaTheme="majorEastAsia" w:cstheme="minorHAnsi"/>
        </w:rPr>
      </w:pPr>
      <w:r w:rsidRPr="009B48F6">
        <w:rPr>
          <w:rFonts w:eastAsiaTheme="majorEastAsia" w:cstheme="minorHAnsi" w:hint="cs"/>
          <w:rtl/>
        </w:rPr>
        <w:t>מה הבעייתיות במרי האזרחי? קודם כל מדובר בעבירה על החוק. ניתן להעביר ביקורת על השלטון באמצעים דמוקרטיים כמו הפגנות וכו'</w:t>
      </w:r>
      <w:r w:rsidR="00E14406">
        <w:rPr>
          <w:rFonts w:eastAsiaTheme="majorEastAsia" w:cstheme="minorHAnsi" w:hint="cs"/>
          <w:rtl/>
        </w:rPr>
        <w:t xml:space="preserve"> </w:t>
      </w:r>
      <w:r w:rsidRPr="009B48F6">
        <w:rPr>
          <w:rFonts w:eastAsiaTheme="majorEastAsia" w:cstheme="minorHAnsi" w:hint="cs"/>
          <w:rtl/>
        </w:rPr>
        <w:t xml:space="preserve">. אך המרי האזרחי הולך שלב אחד קדימה, הוא מפר את החוק </w:t>
      </w:r>
      <w:r w:rsidR="00F728E5">
        <w:rPr>
          <w:rFonts w:eastAsiaTheme="majorEastAsia" w:cstheme="minorHAnsi" w:hint="cs"/>
          <w:rtl/>
        </w:rPr>
        <w:t>ו</w:t>
      </w:r>
      <w:r w:rsidRPr="009B48F6">
        <w:rPr>
          <w:rFonts w:eastAsiaTheme="majorEastAsia" w:cstheme="minorHAnsi" w:hint="cs"/>
          <w:rtl/>
        </w:rPr>
        <w:t xml:space="preserve">הבעייתיות היא שיש כאן ניסיון לעקוף את הדרכים המוסדיות ע"י כפייה. </w:t>
      </w:r>
      <w:r w:rsidR="009B48F6">
        <w:rPr>
          <w:rFonts w:eastAsiaTheme="majorEastAsia" w:cstheme="minorHAnsi" w:hint="cs"/>
          <w:rtl/>
        </w:rPr>
        <w:t xml:space="preserve"> </w:t>
      </w:r>
      <w:r w:rsidR="009B48F6" w:rsidRPr="009B48F6">
        <w:rPr>
          <w:rFonts w:eastAsiaTheme="majorEastAsia" w:cstheme="minorHAnsi" w:hint="cs"/>
          <w:rtl/>
        </w:rPr>
        <w:t xml:space="preserve">בהמשך נדון בשאלה האם קיימת זכות למרי אזרחי. </w:t>
      </w:r>
    </w:p>
    <w:p w14:paraId="6C27A572" w14:textId="4092EB3B" w:rsidR="00F728E5" w:rsidRPr="00F728E5" w:rsidRDefault="00F728E5" w:rsidP="00280C69">
      <w:pPr>
        <w:spacing w:after="0" w:line="360" w:lineRule="auto"/>
        <w:jc w:val="both"/>
        <w:rPr>
          <w:rFonts w:eastAsiaTheme="majorEastAsia" w:cstheme="minorHAnsi"/>
          <w:rtl/>
        </w:rPr>
      </w:pPr>
      <w:r>
        <w:rPr>
          <w:rFonts w:eastAsiaTheme="majorEastAsia" w:cstheme="minorHAnsi" w:hint="cs"/>
          <w:rtl/>
        </w:rPr>
        <w:t>ב</w:t>
      </w:r>
      <w:r w:rsidRPr="00F728E5">
        <w:rPr>
          <w:rFonts w:eastAsiaTheme="majorEastAsia" w:cstheme="minorHAnsi"/>
          <w:rtl/>
        </w:rPr>
        <w:t xml:space="preserve">אופן כללי, המדינה מגלה מידה שונה של סלחנות כלפי </w:t>
      </w:r>
      <w:r>
        <w:rPr>
          <w:rFonts w:eastAsiaTheme="majorEastAsia" w:cstheme="minorHAnsi" w:hint="cs"/>
          <w:rtl/>
        </w:rPr>
        <w:t>סוגי הסרבנות השונים</w:t>
      </w:r>
      <w:r w:rsidRPr="00F728E5">
        <w:rPr>
          <w:rFonts w:eastAsiaTheme="majorEastAsia" w:cstheme="minorHAnsi"/>
        </w:rPr>
        <w:t>:</w:t>
      </w:r>
    </w:p>
    <w:p w14:paraId="58CAD991" w14:textId="77777777" w:rsidR="00F728E5" w:rsidRDefault="00F728E5" w:rsidP="00F728E5">
      <w:pPr>
        <w:pStyle w:val="a3"/>
        <w:numPr>
          <w:ilvl w:val="0"/>
          <w:numId w:val="13"/>
        </w:numPr>
        <w:spacing w:line="360" w:lineRule="auto"/>
        <w:jc w:val="both"/>
        <w:rPr>
          <w:rFonts w:eastAsiaTheme="majorEastAsia" w:cstheme="minorHAnsi"/>
        </w:rPr>
      </w:pPr>
      <w:r>
        <w:rPr>
          <w:rFonts w:eastAsiaTheme="majorEastAsia" w:cstheme="minorHAnsi" w:hint="cs"/>
          <w:rtl/>
        </w:rPr>
        <w:t>ככלל,</w:t>
      </w:r>
      <w:r w:rsidR="009B48F6" w:rsidRPr="00F728E5">
        <w:rPr>
          <w:rFonts w:eastAsiaTheme="majorEastAsia" w:cstheme="minorHAnsi" w:hint="cs"/>
          <w:rtl/>
        </w:rPr>
        <w:t xml:space="preserve"> המדינה </w:t>
      </w:r>
      <w:r>
        <w:rPr>
          <w:rFonts w:eastAsiaTheme="majorEastAsia" w:cstheme="minorHAnsi" w:hint="cs"/>
          <w:rtl/>
        </w:rPr>
        <w:t>תהיה י</w:t>
      </w:r>
      <w:r w:rsidR="009B48F6" w:rsidRPr="00F728E5">
        <w:rPr>
          <w:rFonts w:eastAsiaTheme="majorEastAsia" w:cstheme="minorHAnsi" w:hint="cs"/>
          <w:rtl/>
        </w:rPr>
        <w:t xml:space="preserve">ותר סלחנית לגבי סרבנות מצפונית כי היא נוגעת לאדם, קשה לדרוס את צו המצפון של האדם. </w:t>
      </w:r>
    </w:p>
    <w:p w14:paraId="10BCCFEC" w14:textId="11E53C03" w:rsidR="00F728E5" w:rsidRDefault="00F728E5" w:rsidP="00F728E5">
      <w:pPr>
        <w:pStyle w:val="a3"/>
        <w:numPr>
          <w:ilvl w:val="0"/>
          <w:numId w:val="13"/>
        </w:numPr>
        <w:spacing w:line="360" w:lineRule="auto"/>
        <w:jc w:val="both"/>
        <w:rPr>
          <w:rFonts w:eastAsiaTheme="majorEastAsia" w:cstheme="minorHAnsi"/>
        </w:rPr>
      </w:pPr>
      <w:r w:rsidRPr="00F728E5">
        <w:rPr>
          <w:rFonts w:eastAsiaTheme="majorEastAsia" w:cstheme="minorHAnsi" w:hint="cs"/>
          <w:rtl/>
        </w:rPr>
        <w:t>ל</w:t>
      </w:r>
      <w:r w:rsidR="009B48F6" w:rsidRPr="00F728E5">
        <w:rPr>
          <w:rFonts w:eastAsiaTheme="majorEastAsia" w:cstheme="minorHAnsi" w:hint="cs"/>
          <w:rtl/>
        </w:rPr>
        <w:t xml:space="preserve">עומת </w:t>
      </w:r>
      <w:r w:rsidRPr="00F728E5">
        <w:rPr>
          <w:rFonts w:eastAsiaTheme="majorEastAsia" w:cstheme="minorHAnsi" w:hint="cs"/>
          <w:rtl/>
        </w:rPr>
        <w:t xml:space="preserve">זאת, החברה פחות סלחנית למריין אזרחי, </w:t>
      </w:r>
      <w:r w:rsidRPr="00F728E5">
        <w:rPr>
          <w:rFonts w:eastAsiaTheme="majorEastAsia" w:cstheme="minorHAnsi"/>
          <w:rtl/>
        </w:rPr>
        <w:t>משום שהמערכת הדמוקרטית מאפשרת דרכים שונות על מנת להשפיע ואם בכל זאת הרוב קבע נורמה מסוימת, הרי שאדם חורג ממסגרת ההזדמנויות שנ</w:t>
      </w:r>
      <w:r w:rsidR="001E4C33">
        <w:rPr>
          <w:rFonts w:eastAsiaTheme="majorEastAsia" w:cstheme="minorHAnsi" w:hint="cs"/>
          <w:rtl/>
        </w:rPr>
        <w:t>י</w:t>
      </w:r>
      <w:r w:rsidRPr="00F728E5">
        <w:rPr>
          <w:rFonts w:eastAsiaTheme="majorEastAsia" w:cstheme="minorHAnsi"/>
          <w:rtl/>
        </w:rPr>
        <w:t>תנו לו על מנת להשפיע על החברה</w:t>
      </w:r>
      <w:r w:rsidRPr="00F728E5">
        <w:rPr>
          <w:rFonts w:eastAsiaTheme="majorEastAsia" w:cstheme="minorHAnsi"/>
        </w:rPr>
        <w:t>.</w:t>
      </w:r>
    </w:p>
    <w:p w14:paraId="4131BB31" w14:textId="5DDD8794" w:rsidR="009B48F6" w:rsidRPr="00844784" w:rsidRDefault="00F728E5" w:rsidP="00844784">
      <w:pPr>
        <w:pStyle w:val="a3"/>
        <w:numPr>
          <w:ilvl w:val="0"/>
          <w:numId w:val="13"/>
        </w:numPr>
        <w:spacing w:line="360" w:lineRule="auto"/>
        <w:jc w:val="both"/>
        <w:rPr>
          <w:rFonts w:eastAsiaTheme="majorEastAsia" w:cstheme="minorHAnsi"/>
          <w:rtl/>
        </w:rPr>
      </w:pPr>
      <w:r>
        <w:rPr>
          <w:rFonts w:eastAsiaTheme="majorEastAsia" w:cstheme="minorHAnsi" w:hint="cs"/>
          <w:rtl/>
        </w:rPr>
        <w:t xml:space="preserve">המרדן מתקבל באופן קשה יותר ע"י החברה, משום שהמרד פוגע במערכת עצמה. </w:t>
      </w:r>
      <w:r w:rsidR="00844784">
        <w:rPr>
          <w:rFonts w:eastAsiaTheme="majorEastAsia" w:cstheme="minorHAnsi" w:hint="cs"/>
          <w:rtl/>
        </w:rPr>
        <w:t xml:space="preserve"> ניתן לטעון ש</w:t>
      </w:r>
      <w:r w:rsidR="009B48F6" w:rsidRPr="00844784">
        <w:rPr>
          <w:rFonts w:eastAsiaTheme="majorEastAsia" w:cstheme="minorHAnsi" w:hint="cs"/>
          <w:rtl/>
        </w:rPr>
        <w:t>המרי</w:t>
      </w:r>
      <w:r w:rsidR="001E4C33">
        <w:rPr>
          <w:rFonts w:eastAsiaTheme="majorEastAsia" w:cstheme="minorHAnsi" w:hint="cs"/>
          <w:rtl/>
        </w:rPr>
        <w:t xml:space="preserve">ין </w:t>
      </w:r>
      <w:r w:rsidR="009B48F6" w:rsidRPr="00844784">
        <w:rPr>
          <w:rFonts w:eastAsiaTheme="majorEastAsia" w:cstheme="minorHAnsi" w:hint="cs"/>
          <w:rtl/>
        </w:rPr>
        <w:t>האזרחי "פורץ את הכללים" ו</w:t>
      </w:r>
      <w:r w:rsidR="00844784">
        <w:rPr>
          <w:rFonts w:eastAsiaTheme="majorEastAsia" w:cstheme="minorHAnsi" w:hint="cs"/>
          <w:rtl/>
        </w:rPr>
        <w:t xml:space="preserve">אילו </w:t>
      </w:r>
      <w:r w:rsidR="009B48F6" w:rsidRPr="00844784">
        <w:rPr>
          <w:rFonts w:eastAsiaTheme="majorEastAsia" w:cstheme="minorHAnsi" w:hint="cs"/>
          <w:rtl/>
        </w:rPr>
        <w:t>המ</w:t>
      </w:r>
      <w:r w:rsidR="001E4C33">
        <w:rPr>
          <w:rFonts w:eastAsiaTheme="majorEastAsia" w:cstheme="minorHAnsi" w:hint="cs"/>
          <w:rtl/>
        </w:rPr>
        <w:t>ו</w:t>
      </w:r>
      <w:r w:rsidR="009B48F6" w:rsidRPr="00844784">
        <w:rPr>
          <w:rFonts w:eastAsiaTheme="majorEastAsia" w:cstheme="minorHAnsi" w:hint="cs"/>
          <w:rtl/>
        </w:rPr>
        <w:t xml:space="preserve">רד לא מאמין בכללים בכלל. </w:t>
      </w:r>
    </w:p>
    <w:p w14:paraId="376FE0F4" w14:textId="6CC74606" w:rsidR="009B48F6" w:rsidRDefault="009B48F6" w:rsidP="00844784">
      <w:pPr>
        <w:spacing w:line="360" w:lineRule="auto"/>
        <w:jc w:val="both"/>
        <w:rPr>
          <w:rFonts w:eastAsiaTheme="majorEastAsia" w:cstheme="minorHAnsi"/>
          <w:rtl/>
        </w:rPr>
      </w:pPr>
      <w:r>
        <w:rPr>
          <w:rFonts w:eastAsiaTheme="majorEastAsia" w:cstheme="minorHAnsi" w:hint="cs"/>
          <w:rtl/>
        </w:rPr>
        <w:t xml:space="preserve">מבחינת </w:t>
      </w:r>
      <w:r w:rsidRPr="009B48F6">
        <w:rPr>
          <w:rFonts w:eastAsiaTheme="majorEastAsia" w:cstheme="minorHAnsi" w:hint="cs"/>
          <w:b/>
          <w:bCs/>
          <w:rtl/>
        </w:rPr>
        <w:t>משקל הסירוב</w:t>
      </w:r>
      <w:r>
        <w:rPr>
          <w:rFonts w:eastAsiaTheme="majorEastAsia" w:cstheme="minorHAnsi" w:hint="cs"/>
          <w:rtl/>
        </w:rPr>
        <w:t xml:space="preserve">- ניתן להכיל את הסרבן המורד אם הוא נמצא בשוליים (למשל נטורי קרתא) , אך אם יש סכנה ממשית למדינה- המדינה תהיה פחות סלחנית ומכילה. </w:t>
      </w:r>
    </w:p>
    <w:p w14:paraId="67248231" w14:textId="079D9458" w:rsidR="00AB286C" w:rsidRPr="00AB286C" w:rsidRDefault="00AC316F" w:rsidP="00AB286C">
      <w:pPr>
        <w:spacing w:line="360" w:lineRule="auto"/>
        <w:jc w:val="both"/>
        <w:rPr>
          <w:rFonts w:eastAsiaTheme="majorEastAsia" w:cstheme="minorHAnsi"/>
          <w:rtl/>
        </w:rPr>
      </w:pPr>
      <w:r>
        <w:rPr>
          <w:rFonts w:eastAsiaTheme="majorEastAsia" w:cstheme="minorHAnsi" w:hint="cs"/>
          <w:rtl/>
        </w:rPr>
        <w:t>נחזור ל</w:t>
      </w:r>
      <w:r w:rsidR="00844784">
        <w:rPr>
          <w:rFonts w:eastAsiaTheme="majorEastAsia" w:cstheme="minorHAnsi" w:hint="cs"/>
          <w:rtl/>
        </w:rPr>
        <w:t>פענוח המכתבים שהצגנו בתחילת השיעור:</w:t>
      </w:r>
    </w:p>
    <w:p w14:paraId="4BD2B06E" w14:textId="47CF0D31" w:rsidR="00AC316F" w:rsidRDefault="00844784" w:rsidP="00844784">
      <w:pPr>
        <w:spacing w:line="360" w:lineRule="auto"/>
        <w:jc w:val="both"/>
        <w:rPr>
          <w:rFonts w:eastAsiaTheme="majorEastAsia" w:cstheme="minorHAnsi"/>
          <w:rtl/>
        </w:rPr>
      </w:pPr>
      <w:r w:rsidRPr="00844784">
        <w:rPr>
          <w:rFonts w:eastAsiaTheme="majorEastAsia" w:cstheme="minorHAnsi" w:hint="cs"/>
          <w:u w:val="single"/>
          <w:rtl/>
        </w:rPr>
        <w:t>ב</w:t>
      </w:r>
      <w:r w:rsidR="00AC316F" w:rsidRPr="00844784">
        <w:rPr>
          <w:rFonts w:eastAsiaTheme="majorEastAsia" w:cstheme="minorHAnsi" w:hint="cs"/>
          <w:u w:val="single"/>
          <w:rtl/>
        </w:rPr>
        <w:t>מכתב השני</w:t>
      </w:r>
      <w:r>
        <w:rPr>
          <w:rFonts w:eastAsiaTheme="majorEastAsia" w:cstheme="minorHAnsi" w:hint="cs"/>
          <w:rtl/>
        </w:rPr>
        <w:t xml:space="preserve">, </w:t>
      </w:r>
      <w:r w:rsidR="00AC316F">
        <w:rPr>
          <w:rFonts w:eastAsiaTheme="majorEastAsia" w:cstheme="minorHAnsi" w:hint="cs"/>
          <w:rtl/>
        </w:rPr>
        <w:t>בוגרי יחידת 8200 , חיילי מילואים בעבר ובהווה, האשימו את חבריהם</w:t>
      </w:r>
      <w:r>
        <w:rPr>
          <w:rFonts w:eastAsiaTheme="majorEastAsia" w:cstheme="minorHAnsi" w:hint="cs"/>
          <w:rtl/>
        </w:rPr>
        <w:t xml:space="preserve"> </w:t>
      </w:r>
      <w:r w:rsidRPr="00844784">
        <w:rPr>
          <w:rFonts w:eastAsiaTheme="majorEastAsia" w:cstheme="minorHAnsi" w:hint="cs"/>
          <w:u w:val="single"/>
          <w:rtl/>
        </w:rPr>
        <w:t>באופן מפורש</w:t>
      </w:r>
      <w:r w:rsidR="00AC316F">
        <w:rPr>
          <w:rFonts w:eastAsiaTheme="majorEastAsia" w:cstheme="minorHAnsi" w:hint="cs"/>
          <w:rtl/>
        </w:rPr>
        <w:t xml:space="preserve"> </w:t>
      </w:r>
      <w:r w:rsidR="00AC316F" w:rsidRPr="00AC316F">
        <w:rPr>
          <w:rFonts w:eastAsiaTheme="majorEastAsia" w:cstheme="minorHAnsi" w:hint="cs"/>
          <w:b/>
          <w:bCs/>
          <w:rtl/>
        </w:rPr>
        <w:t>בסרבנות פוליטית</w:t>
      </w:r>
      <w:r w:rsidR="00AC316F">
        <w:rPr>
          <w:rFonts w:eastAsiaTheme="majorEastAsia" w:cstheme="minorHAnsi" w:hint="cs"/>
          <w:rtl/>
        </w:rPr>
        <w:t xml:space="preserve"> וטענו כי </w:t>
      </w:r>
      <w:r>
        <w:rPr>
          <w:rFonts w:eastAsiaTheme="majorEastAsia" w:cstheme="minorHAnsi" w:hint="cs"/>
          <w:rtl/>
        </w:rPr>
        <w:t>חבריהם</w:t>
      </w:r>
      <w:r w:rsidR="00AC316F">
        <w:rPr>
          <w:rFonts w:eastAsiaTheme="majorEastAsia" w:cstheme="minorHAnsi" w:hint="cs"/>
          <w:rtl/>
        </w:rPr>
        <w:t xml:space="preserve"> הצהירו </w:t>
      </w:r>
      <w:r>
        <w:rPr>
          <w:rFonts w:eastAsiaTheme="majorEastAsia" w:cstheme="minorHAnsi" w:hint="cs"/>
          <w:rtl/>
        </w:rPr>
        <w:t xml:space="preserve">על כך שהם </w:t>
      </w:r>
      <w:r w:rsidR="00AC316F">
        <w:rPr>
          <w:rFonts w:eastAsiaTheme="majorEastAsia" w:cstheme="minorHAnsi" w:hint="cs"/>
          <w:rtl/>
        </w:rPr>
        <w:t xml:space="preserve">לא מוכנים לשרת יותר ביחידה. </w:t>
      </w:r>
    </w:p>
    <w:p w14:paraId="0EB9E49A" w14:textId="22CF327E" w:rsidR="00AC316F" w:rsidRDefault="00844784" w:rsidP="00844784">
      <w:pPr>
        <w:spacing w:line="360" w:lineRule="auto"/>
        <w:jc w:val="both"/>
        <w:rPr>
          <w:rFonts w:eastAsiaTheme="majorEastAsia" w:cstheme="minorHAnsi"/>
          <w:rtl/>
        </w:rPr>
      </w:pPr>
      <w:r>
        <w:rPr>
          <w:rFonts w:eastAsiaTheme="majorEastAsia" w:cstheme="minorHAnsi" w:hint="cs"/>
          <w:rtl/>
        </w:rPr>
        <w:t xml:space="preserve">יחד עם זאת, </w:t>
      </w:r>
      <w:r w:rsidR="00AC316F">
        <w:rPr>
          <w:rFonts w:eastAsiaTheme="majorEastAsia" w:cstheme="minorHAnsi" w:hint="cs"/>
          <w:rtl/>
        </w:rPr>
        <w:t xml:space="preserve">המשפט האחרון </w:t>
      </w:r>
      <w:r>
        <w:rPr>
          <w:rFonts w:eastAsiaTheme="majorEastAsia" w:cstheme="minorHAnsi" w:hint="cs"/>
          <w:rtl/>
        </w:rPr>
        <w:t xml:space="preserve">במכתב </w:t>
      </w:r>
      <w:r w:rsidR="00AC316F">
        <w:rPr>
          <w:rFonts w:eastAsiaTheme="majorEastAsia" w:cstheme="minorHAnsi" w:hint="cs"/>
          <w:rtl/>
        </w:rPr>
        <w:t xml:space="preserve">בו הם טוענים שחבריהם מבקשים </w:t>
      </w:r>
      <w:r w:rsidR="001E4C33">
        <w:rPr>
          <w:rFonts w:eastAsiaTheme="majorEastAsia" w:cstheme="minorHAnsi" w:hint="cs"/>
          <w:rtl/>
        </w:rPr>
        <w:t>"</w:t>
      </w:r>
      <w:r w:rsidR="00AC316F">
        <w:rPr>
          <w:rFonts w:eastAsiaTheme="majorEastAsia" w:cstheme="minorHAnsi" w:hint="cs"/>
          <w:rtl/>
        </w:rPr>
        <w:t>לקעקע את פעולותיה והישגיה של יחידת המילואים בהגנה על ביטחון המדינה ותושביה</w:t>
      </w:r>
      <w:r w:rsidR="001E4C33">
        <w:rPr>
          <w:rFonts w:eastAsiaTheme="majorEastAsia" w:cstheme="minorHAnsi" w:hint="cs"/>
          <w:rtl/>
        </w:rPr>
        <w:t>"</w:t>
      </w:r>
      <w:r w:rsidR="00AC316F">
        <w:rPr>
          <w:rFonts w:eastAsiaTheme="majorEastAsia" w:cstheme="minorHAnsi" w:hint="cs"/>
          <w:rtl/>
        </w:rPr>
        <w:t xml:space="preserve"> למעשה </w:t>
      </w:r>
      <w:r w:rsidR="00AC316F" w:rsidRPr="00844784">
        <w:rPr>
          <w:rFonts w:eastAsiaTheme="majorEastAsia" w:cstheme="minorHAnsi" w:hint="cs"/>
          <w:u w:val="single"/>
          <w:rtl/>
        </w:rPr>
        <w:t>מאשים אותם ב</w:t>
      </w:r>
      <w:r w:rsidR="00AC316F" w:rsidRPr="00844784">
        <w:rPr>
          <w:rFonts w:eastAsiaTheme="majorEastAsia" w:cstheme="minorHAnsi" w:hint="cs"/>
          <w:b/>
          <w:bCs/>
          <w:u w:val="single"/>
          <w:rtl/>
        </w:rPr>
        <w:t>מרד</w:t>
      </w:r>
      <w:r w:rsidR="00AC316F" w:rsidRPr="00844784">
        <w:rPr>
          <w:rFonts w:eastAsiaTheme="majorEastAsia" w:cstheme="minorHAnsi" w:hint="cs"/>
          <w:u w:val="single"/>
          <w:rtl/>
        </w:rPr>
        <w:t xml:space="preserve">. </w:t>
      </w:r>
    </w:p>
    <w:p w14:paraId="6EA96EA6" w14:textId="016B78E7" w:rsidR="00AB286C" w:rsidRDefault="00AB286C" w:rsidP="00844784">
      <w:pPr>
        <w:spacing w:line="360" w:lineRule="auto"/>
        <w:jc w:val="both"/>
        <w:rPr>
          <w:rFonts w:eastAsiaTheme="majorEastAsia" w:cstheme="minorHAnsi"/>
          <w:rtl/>
        </w:rPr>
      </w:pPr>
      <w:r>
        <w:rPr>
          <w:noProof/>
        </w:rPr>
        <w:lastRenderedPageBreak/>
        <w:drawing>
          <wp:anchor distT="0" distB="0" distL="114300" distR="114300" simplePos="0" relativeHeight="251704320" behindDoc="0" locked="0" layoutInCell="1" allowOverlap="1" wp14:anchorId="1309F84F" wp14:editId="17D7E611">
            <wp:simplePos x="0" y="0"/>
            <wp:positionH relativeFrom="margin">
              <wp:align>right</wp:align>
            </wp:positionH>
            <wp:positionV relativeFrom="paragraph">
              <wp:posOffset>7620</wp:posOffset>
            </wp:positionV>
            <wp:extent cx="3186430" cy="1613535"/>
            <wp:effectExtent l="0" t="0" r="0" b="5715"/>
            <wp:wrapSquare wrapText="bothSides"/>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186430" cy="1613535"/>
                    </a:xfrm>
                    <a:prstGeom prst="rect">
                      <a:avLst/>
                    </a:prstGeom>
                  </pic:spPr>
                </pic:pic>
              </a:graphicData>
            </a:graphic>
            <wp14:sizeRelH relativeFrom="page">
              <wp14:pctWidth>0</wp14:pctWidth>
            </wp14:sizeRelH>
            <wp14:sizeRelV relativeFrom="page">
              <wp14:pctHeight>0</wp14:pctHeight>
            </wp14:sizeRelV>
          </wp:anchor>
        </w:drawing>
      </w:r>
    </w:p>
    <w:p w14:paraId="100E892B" w14:textId="77777777" w:rsidR="00AB286C" w:rsidRDefault="00AB286C" w:rsidP="00844784">
      <w:pPr>
        <w:spacing w:line="360" w:lineRule="auto"/>
        <w:jc w:val="both"/>
        <w:rPr>
          <w:rFonts w:eastAsiaTheme="majorEastAsia" w:cstheme="minorHAnsi"/>
          <w:rtl/>
        </w:rPr>
      </w:pPr>
    </w:p>
    <w:p w14:paraId="55091EA7" w14:textId="77777777" w:rsidR="00AB286C" w:rsidRDefault="00AB286C" w:rsidP="00844784">
      <w:pPr>
        <w:spacing w:line="360" w:lineRule="auto"/>
        <w:jc w:val="both"/>
        <w:rPr>
          <w:rFonts w:eastAsiaTheme="majorEastAsia" w:cstheme="minorHAnsi"/>
          <w:rtl/>
        </w:rPr>
      </w:pPr>
    </w:p>
    <w:p w14:paraId="77B3836E" w14:textId="77777777" w:rsidR="00AB286C" w:rsidRDefault="00AB286C" w:rsidP="00844784">
      <w:pPr>
        <w:spacing w:line="360" w:lineRule="auto"/>
        <w:jc w:val="both"/>
        <w:rPr>
          <w:rFonts w:eastAsiaTheme="majorEastAsia" w:cstheme="minorHAnsi"/>
          <w:rtl/>
        </w:rPr>
      </w:pPr>
    </w:p>
    <w:p w14:paraId="7AD55D6B" w14:textId="77777777" w:rsidR="00AB286C" w:rsidRDefault="00AB286C" w:rsidP="00844784">
      <w:pPr>
        <w:spacing w:line="360" w:lineRule="auto"/>
        <w:jc w:val="both"/>
        <w:rPr>
          <w:rFonts w:eastAsiaTheme="majorEastAsia" w:cstheme="minorHAnsi"/>
          <w:rtl/>
        </w:rPr>
      </w:pPr>
    </w:p>
    <w:p w14:paraId="0A035D45" w14:textId="3233E62D" w:rsidR="00AB286C" w:rsidRDefault="00AB286C" w:rsidP="00AB286C">
      <w:pPr>
        <w:spacing w:line="360" w:lineRule="auto"/>
        <w:jc w:val="both"/>
        <w:rPr>
          <w:rFonts w:eastAsiaTheme="majorEastAsia" w:cstheme="minorHAnsi"/>
          <w:rtl/>
        </w:rPr>
      </w:pPr>
      <w:r>
        <w:rPr>
          <w:noProof/>
        </w:rPr>
        <w:drawing>
          <wp:anchor distT="0" distB="0" distL="114300" distR="114300" simplePos="0" relativeHeight="251706368" behindDoc="0" locked="0" layoutInCell="1" allowOverlap="1" wp14:anchorId="1786017A" wp14:editId="5C283EA6">
            <wp:simplePos x="0" y="0"/>
            <wp:positionH relativeFrom="column">
              <wp:posOffset>2324100</wp:posOffset>
            </wp:positionH>
            <wp:positionV relativeFrom="paragraph">
              <wp:posOffset>356235</wp:posOffset>
            </wp:positionV>
            <wp:extent cx="2950845" cy="2656205"/>
            <wp:effectExtent l="0" t="0" r="1905" b="0"/>
            <wp:wrapSquare wrapText="bothSides"/>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950845" cy="2656205"/>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inorHAnsi" w:hint="cs"/>
          <w:rtl/>
        </w:rPr>
        <w:t>נחזור למכתב הראשון-</w:t>
      </w:r>
    </w:p>
    <w:p w14:paraId="4E733435" w14:textId="77777777" w:rsidR="00AB286C" w:rsidRDefault="00AB286C" w:rsidP="00AB286C">
      <w:pPr>
        <w:spacing w:line="360" w:lineRule="auto"/>
        <w:jc w:val="both"/>
        <w:rPr>
          <w:rFonts w:eastAsiaTheme="majorEastAsia" w:cstheme="minorHAnsi"/>
          <w:rtl/>
        </w:rPr>
      </w:pPr>
    </w:p>
    <w:p w14:paraId="7C8E7F3C" w14:textId="77777777" w:rsidR="00AB286C" w:rsidRDefault="00AB286C" w:rsidP="00AB286C">
      <w:pPr>
        <w:spacing w:line="360" w:lineRule="auto"/>
        <w:jc w:val="both"/>
        <w:rPr>
          <w:rFonts w:eastAsiaTheme="majorEastAsia" w:cstheme="minorHAnsi"/>
          <w:rtl/>
        </w:rPr>
      </w:pPr>
    </w:p>
    <w:p w14:paraId="73F02AF0" w14:textId="77777777" w:rsidR="00AB286C" w:rsidRDefault="00AB286C" w:rsidP="00AB286C">
      <w:pPr>
        <w:spacing w:line="360" w:lineRule="auto"/>
        <w:jc w:val="both"/>
        <w:rPr>
          <w:rFonts w:eastAsiaTheme="majorEastAsia" w:cstheme="minorHAnsi"/>
          <w:rtl/>
        </w:rPr>
      </w:pPr>
    </w:p>
    <w:p w14:paraId="6AC4155D" w14:textId="77777777" w:rsidR="00AB286C" w:rsidRDefault="00AB286C" w:rsidP="00AB286C">
      <w:pPr>
        <w:spacing w:line="360" w:lineRule="auto"/>
        <w:jc w:val="both"/>
        <w:rPr>
          <w:rFonts w:eastAsiaTheme="majorEastAsia" w:cstheme="minorHAnsi"/>
          <w:rtl/>
        </w:rPr>
      </w:pPr>
    </w:p>
    <w:p w14:paraId="339DC618" w14:textId="77777777" w:rsidR="00AB286C" w:rsidRDefault="00AB286C" w:rsidP="00AB286C">
      <w:pPr>
        <w:spacing w:line="360" w:lineRule="auto"/>
        <w:jc w:val="both"/>
        <w:rPr>
          <w:rFonts w:eastAsiaTheme="majorEastAsia" w:cstheme="minorHAnsi"/>
          <w:rtl/>
        </w:rPr>
      </w:pPr>
    </w:p>
    <w:p w14:paraId="1D275ED9" w14:textId="77777777" w:rsidR="00AB286C" w:rsidRDefault="00AB286C" w:rsidP="00AB286C">
      <w:pPr>
        <w:spacing w:line="360" w:lineRule="auto"/>
        <w:jc w:val="both"/>
        <w:rPr>
          <w:rFonts w:eastAsiaTheme="majorEastAsia" w:cstheme="minorHAnsi"/>
          <w:rtl/>
        </w:rPr>
      </w:pPr>
    </w:p>
    <w:p w14:paraId="491EB79C" w14:textId="77777777" w:rsidR="00AB286C" w:rsidRDefault="00AB286C" w:rsidP="00AB286C">
      <w:pPr>
        <w:spacing w:line="360" w:lineRule="auto"/>
        <w:jc w:val="both"/>
        <w:rPr>
          <w:rFonts w:eastAsiaTheme="majorEastAsia" w:cstheme="minorHAnsi"/>
          <w:rtl/>
        </w:rPr>
      </w:pPr>
    </w:p>
    <w:p w14:paraId="6462C161" w14:textId="77777777" w:rsidR="00AB286C" w:rsidRDefault="00AB286C" w:rsidP="00AB286C">
      <w:pPr>
        <w:spacing w:line="360" w:lineRule="auto"/>
        <w:jc w:val="both"/>
        <w:rPr>
          <w:rFonts w:eastAsiaTheme="majorEastAsia" w:cstheme="minorHAnsi"/>
          <w:rtl/>
        </w:rPr>
      </w:pPr>
    </w:p>
    <w:p w14:paraId="792EA266" w14:textId="0EF83DAD" w:rsidR="00BD3BE8" w:rsidRDefault="00BD3BE8" w:rsidP="00AB286C">
      <w:pPr>
        <w:spacing w:line="360" w:lineRule="auto"/>
        <w:jc w:val="both"/>
        <w:rPr>
          <w:rFonts w:eastAsiaTheme="majorEastAsia" w:cstheme="minorHAnsi"/>
          <w:rtl/>
        </w:rPr>
      </w:pPr>
      <w:r>
        <w:rPr>
          <w:rFonts w:eastAsiaTheme="majorEastAsia" w:cstheme="minorHAnsi" w:hint="cs"/>
          <w:rtl/>
        </w:rPr>
        <w:t xml:space="preserve">לעומת </w:t>
      </w:r>
      <w:r w:rsidR="00AB286C">
        <w:rPr>
          <w:rFonts w:eastAsiaTheme="majorEastAsia" w:cstheme="minorHAnsi" w:hint="cs"/>
          <w:rtl/>
        </w:rPr>
        <w:t>מה שנטען במכתב השני [בין אם במפורש ובין אם במרומז]</w:t>
      </w:r>
      <w:r>
        <w:rPr>
          <w:rFonts w:eastAsiaTheme="majorEastAsia" w:cstheme="minorHAnsi" w:hint="cs"/>
          <w:rtl/>
        </w:rPr>
        <w:t xml:space="preserve">, </w:t>
      </w:r>
      <w:r w:rsidRPr="00844784">
        <w:rPr>
          <w:rFonts w:eastAsiaTheme="majorEastAsia" w:cstheme="minorHAnsi" w:hint="cs"/>
          <w:u w:val="single"/>
          <w:rtl/>
        </w:rPr>
        <w:t>מהמכתב הראשון</w:t>
      </w:r>
      <w:r>
        <w:rPr>
          <w:rFonts w:eastAsiaTheme="majorEastAsia" w:cstheme="minorHAnsi" w:hint="cs"/>
          <w:rtl/>
        </w:rPr>
        <w:t xml:space="preserve"> עולה שהם לא מורדים, הם סיימו את המכתב שלהם ב"אנו מאמינים שעתידה של ישראל תלוי בכך" </w:t>
      </w:r>
      <w:r>
        <w:rPr>
          <w:rFonts w:eastAsiaTheme="majorEastAsia" w:cstheme="minorHAnsi"/>
          <w:rtl/>
        </w:rPr>
        <w:t>–</w:t>
      </w:r>
      <w:r>
        <w:rPr>
          <w:rFonts w:eastAsiaTheme="majorEastAsia" w:cstheme="minorHAnsi" w:hint="cs"/>
          <w:rtl/>
        </w:rPr>
        <w:t xml:space="preserve"> זה מראה על </w:t>
      </w:r>
      <w:r w:rsidRPr="00844784">
        <w:rPr>
          <w:rFonts w:eastAsiaTheme="majorEastAsia" w:cstheme="minorHAnsi" w:hint="cs"/>
          <w:b/>
          <w:bCs/>
          <w:rtl/>
        </w:rPr>
        <w:t>נאמנות למדינה</w:t>
      </w:r>
      <w:r>
        <w:rPr>
          <w:rFonts w:eastAsiaTheme="majorEastAsia" w:cstheme="minorHAnsi" w:hint="cs"/>
          <w:rtl/>
        </w:rPr>
        <w:t xml:space="preserve">. כמו כן, הם לא טענו שהם מסרבים לשרת ליחידה באופן גורף [בניגוד להאשמות כלפיהם] אלא "מסרבים לקחת חלק בפעולות נגד פלסטינים ומסרבים להמשיך להיות כלי להעמקת השלטון הצבאי בשטחים הכבושים"- כלומר, יש כאן סרבנות להשתתפות בפעולות מסוימות. </w:t>
      </w:r>
      <w:r w:rsidR="00844784">
        <w:rPr>
          <w:rFonts w:eastAsiaTheme="majorEastAsia" w:cstheme="minorHAnsi" w:hint="cs"/>
          <w:rtl/>
        </w:rPr>
        <w:t>בנוסף,</w:t>
      </w:r>
      <w:r>
        <w:rPr>
          <w:rFonts w:eastAsiaTheme="majorEastAsia" w:cstheme="minorHAnsi" w:hint="cs"/>
          <w:rtl/>
        </w:rPr>
        <w:t xml:space="preserve"> הם טוענים ש"איננו מסוגלים מצפונית"- אז האם מדובר כאן רק בסרבנות מצפונית?? </w:t>
      </w:r>
      <w:r w:rsidR="00844784">
        <w:rPr>
          <w:rFonts w:eastAsiaTheme="majorEastAsia" w:cstheme="minorHAnsi" w:hint="cs"/>
          <w:rtl/>
        </w:rPr>
        <w:t xml:space="preserve">כאמור, ההבחנה בין סרבנות מצפונית לסרבנות פוליטית היא בכך שהסרבנות הפוליטית מיועדת לשכנע אנשים נוספים. </w:t>
      </w:r>
      <w:r>
        <w:rPr>
          <w:rFonts w:eastAsiaTheme="majorEastAsia" w:cstheme="minorHAnsi" w:hint="cs"/>
          <w:rtl/>
        </w:rPr>
        <w:t xml:space="preserve">האם יש כאן </w:t>
      </w:r>
      <w:r w:rsidR="00844784">
        <w:rPr>
          <w:rFonts w:eastAsiaTheme="majorEastAsia" w:cstheme="minorHAnsi" w:hint="cs"/>
          <w:rtl/>
        </w:rPr>
        <w:t>מטרה לשכנע</w:t>
      </w:r>
      <w:r>
        <w:rPr>
          <w:rFonts w:eastAsiaTheme="majorEastAsia" w:cstheme="minorHAnsi" w:hint="cs"/>
          <w:rtl/>
        </w:rPr>
        <w:t xml:space="preserve"> אנשים נוספים? במכתב </w:t>
      </w:r>
      <w:r w:rsidR="00844784">
        <w:rPr>
          <w:rFonts w:eastAsiaTheme="majorEastAsia" w:cstheme="minorHAnsi" w:hint="cs"/>
          <w:rtl/>
        </w:rPr>
        <w:t>נכתב</w:t>
      </w:r>
      <w:r>
        <w:rPr>
          <w:rFonts w:eastAsiaTheme="majorEastAsia" w:cstheme="minorHAnsi" w:hint="cs"/>
          <w:rtl/>
        </w:rPr>
        <w:t xml:space="preserve"> "אנו קוראים לחיילי המודיעין ולכלל אזרחי ישראל להשמיע את קולם נגד העוולות האלו ולפעול על מנת להביא להן קץ" </w:t>
      </w:r>
      <w:r>
        <w:rPr>
          <w:rFonts w:eastAsiaTheme="majorEastAsia" w:cstheme="minorHAnsi"/>
          <w:rtl/>
        </w:rPr>
        <w:t>–</w:t>
      </w:r>
      <w:r>
        <w:rPr>
          <w:rFonts w:eastAsiaTheme="majorEastAsia" w:cstheme="minorHAnsi" w:hint="cs"/>
          <w:rtl/>
        </w:rPr>
        <w:t xml:space="preserve"> מה זה "להשמיע את קולם?" זה יכול להיות גם הבעת ביקורת על המערכת באמצעים חוקיים כמו הפגנות.</w:t>
      </w:r>
      <w:r w:rsidR="00844784">
        <w:rPr>
          <w:rFonts w:eastAsiaTheme="majorEastAsia" w:cstheme="minorHAnsi" w:hint="cs"/>
          <w:rtl/>
        </w:rPr>
        <w:t xml:space="preserve"> אם זה כך, זו לא סרבנות פוליטית אלא סרבנות מצפונית בלבד. </w:t>
      </w:r>
    </w:p>
    <w:p w14:paraId="70C51D19" w14:textId="3DCB8317" w:rsidR="000444C7" w:rsidRDefault="000444C7" w:rsidP="00844784">
      <w:pPr>
        <w:spacing w:line="360" w:lineRule="auto"/>
        <w:jc w:val="both"/>
        <w:rPr>
          <w:rFonts w:eastAsiaTheme="majorEastAsia" w:cstheme="minorHAnsi"/>
          <w:rtl/>
        </w:rPr>
      </w:pPr>
      <w:r>
        <w:rPr>
          <w:rFonts w:eastAsiaTheme="majorEastAsia" w:cstheme="minorHAnsi" w:hint="cs"/>
          <w:rtl/>
        </w:rPr>
        <w:t>אז מי צודק? האם זו סרבנות מצפונית</w:t>
      </w:r>
      <w:r w:rsidR="00844784">
        <w:rPr>
          <w:rFonts w:eastAsiaTheme="majorEastAsia" w:cstheme="minorHAnsi" w:hint="cs"/>
          <w:rtl/>
        </w:rPr>
        <w:t>,</w:t>
      </w:r>
      <w:r>
        <w:rPr>
          <w:rFonts w:eastAsiaTheme="majorEastAsia" w:cstheme="minorHAnsi" w:hint="cs"/>
          <w:rtl/>
        </w:rPr>
        <w:t xml:space="preserve"> מרי אזרחי או </w:t>
      </w:r>
      <w:r w:rsidR="00844784">
        <w:rPr>
          <w:rFonts w:eastAsiaTheme="majorEastAsia" w:cstheme="minorHAnsi" w:hint="cs"/>
          <w:rtl/>
        </w:rPr>
        <w:t xml:space="preserve">בכלל </w:t>
      </w:r>
      <w:r>
        <w:rPr>
          <w:rFonts w:eastAsiaTheme="majorEastAsia" w:cstheme="minorHAnsi" w:hint="cs"/>
          <w:rtl/>
        </w:rPr>
        <w:t>מרד</w:t>
      </w:r>
      <w:r w:rsidR="00844784">
        <w:rPr>
          <w:rFonts w:eastAsiaTheme="majorEastAsia" w:cstheme="minorHAnsi" w:hint="cs"/>
          <w:rtl/>
        </w:rPr>
        <w:t xml:space="preserve"> כמו שנרמז במכתב השני</w:t>
      </w:r>
      <w:r>
        <w:rPr>
          <w:rFonts w:eastAsiaTheme="majorEastAsia" w:cstheme="minorHAnsi" w:hint="cs"/>
          <w:rtl/>
        </w:rPr>
        <w:t xml:space="preserve">? התובנה מכל הדיון </w:t>
      </w:r>
      <w:r w:rsidR="0010530E">
        <w:rPr>
          <w:rFonts w:eastAsiaTheme="majorEastAsia" w:cstheme="minorHAnsi" w:hint="cs"/>
          <w:rtl/>
        </w:rPr>
        <w:t xml:space="preserve">הזה </w:t>
      </w:r>
      <w:r>
        <w:rPr>
          <w:rFonts w:eastAsiaTheme="majorEastAsia" w:cstheme="minorHAnsi" w:hint="cs"/>
          <w:rtl/>
        </w:rPr>
        <w:t xml:space="preserve">היא </w:t>
      </w:r>
      <w:r w:rsidRPr="00844784">
        <w:rPr>
          <w:rFonts w:eastAsiaTheme="majorEastAsia" w:cstheme="minorHAnsi" w:hint="cs"/>
          <w:b/>
          <w:bCs/>
          <w:rtl/>
        </w:rPr>
        <w:t>שמילים הן לא חזות הכל</w:t>
      </w:r>
      <w:r>
        <w:rPr>
          <w:rFonts w:eastAsiaTheme="majorEastAsia" w:cstheme="minorHAnsi" w:hint="cs"/>
          <w:rtl/>
        </w:rPr>
        <w:t xml:space="preserve">. על הנייר, כותבי המכתב הראשון מאוד זהירים ומסייגים את כתיבתם (הם מביעים נאמנות, קוראים לאחרים להשמיע את קולם- מה שמצטייר כמו קריאה להבעת ביקורת בצורה חוקית) </w:t>
      </w:r>
      <w:r>
        <w:rPr>
          <w:rFonts w:eastAsiaTheme="majorEastAsia" w:cstheme="minorHAnsi"/>
          <w:rtl/>
        </w:rPr>
        <w:t>–</w:t>
      </w:r>
      <w:r>
        <w:rPr>
          <w:rFonts w:eastAsiaTheme="majorEastAsia" w:cstheme="minorHAnsi" w:hint="cs"/>
          <w:rtl/>
        </w:rPr>
        <w:t xml:space="preserve"> לכאורה מדובר בסרבנות מצפונית.</w:t>
      </w:r>
    </w:p>
    <w:p w14:paraId="7654A9E9" w14:textId="01571430" w:rsidR="007427C2" w:rsidRPr="00AB286C" w:rsidRDefault="000444C7" w:rsidP="00AB286C">
      <w:pPr>
        <w:spacing w:line="360" w:lineRule="auto"/>
        <w:jc w:val="both"/>
        <w:rPr>
          <w:rFonts w:eastAsiaTheme="majorEastAsia" w:cstheme="minorHAnsi"/>
          <w:rtl/>
        </w:rPr>
      </w:pPr>
      <w:r>
        <w:rPr>
          <w:rFonts w:eastAsiaTheme="majorEastAsia" w:cstheme="minorHAnsi" w:hint="cs"/>
          <w:rtl/>
        </w:rPr>
        <w:lastRenderedPageBreak/>
        <w:t xml:space="preserve">אך מה שבאמת הם רוצים זה כן להשפיע על אחרים, צריך להסתכל על </w:t>
      </w:r>
      <w:r w:rsidRPr="00AB286C">
        <w:rPr>
          <w:rFonts w:eastAsiaTheme="majorEastAsia" w:cstheme="minorHAnsi" w:hint="cs"/>
          <w:b/>
          <w:bCs/>
          <w:rtl/>
        </w:rPr>
        <w:t>הדינמיקה של הסיטואציה</w:t>
      </w:r>
      <w:r>
        <w:rPr>
          <w:rFonts w:eastAsiaTheme="majorEastAsia" w:cstheme="minorHAnsi" w:hint="cs"/>
          <w:rtl/>
        </w:rPr>
        <w:t xml:space="preserve">- הדינמיקה של המכתב אומרת לנו שבאמצעות ה"סרבנות המצפונית" הזו, שהיא גם </w:t>
      </w:r>
      <w:r w:rsidRPr="00AB286C">
        <w:rPr>
          <w:rFonts w:eastAsiaTheme="majorEastAsia" w:cstheme="minorHAnsi" w:hint="cs"/>
          <w:u w:val="single"/>
          <w:rtl/>
        </w:rPr>
        <w:t>פורסמה באמצעי התקשורת</w:t>
      </w:r>
      <w:r w:rsidR="008428D4">
        <w:rPr>
          <w:rFonts w:eastAsiaTheme="majorEastAsia" w:cstheme="minorHAnsi" w:hint="cs"/>
          <w:rtl/>
        </w:rPr>
        <w:t>- הכותבים רצו לגרום לכך שאנשים לא יתייצבו למילואים</w:t>
      </w:r>
      <w:r w:rsidR="00AB286C">
        <w:rPr>
          <w:rFonts w:eastAsiaTheme="majorEastAsia" w:cstheme="minorHAnsi" w:hint="cs"/>
          <w:b/>
          <w:bCs/>
          <w:rtl/>
        </w:rPr>
        <w:t>. לפיכך, נראה ש</w:t>
      </w:r>
      <w:r w:rsidR="008428D4" w:rsidRPr="00C665CE">
        <w:rPr>
          <w:rFonts w:eastAsiaTheme="majorEastAsia" w:cstheme="minorHAnsi" w:hint="cs"/>
          <w:b/>
          <w:bCs/>
          <w:rtl/>
        </w:rPr>
        <w:t>המכתב נועד כדי להפגין סרבנות פוליטית-מרי אזרחי</w:t>
      </w:r>
      <w:r w:rsidR="008428D4">
        <w:rPr>
          <w:rFonts w:eastAsiaTheme="majorEastAsia" w:cstheme="minorHAnsi" w:hint="cs"/>
          <w:rtl/>
        </w:rPr>
        <w:t xml:space="preserve">. </w:t>
      </w:r>
      <w:r w:rsidR="008428D4" w:rsidRPr="008428D4">
        <w:rPr>
          <w:rFonts w:eastAsiaTheme="majorEastAsia" w:cstheme="minorHAnsi" w:hint="cs"/>
          <w:highlight w:val="cyan"/>
          <w:rtl/>
        </w:rPr>
        <w:t xml:space="preserve">במבחן כשנצטרך לבחון את הרכיבים- צריך להיות רגישים </w:t>
      </w:r>
      <w:r w:rsidR="00191B3A" w:rsidRPr="008428D4">
        <w:rPr>
          <w:rFonts w:eastAsiaTheme="majorEastAsia" w:cstheme="minorHAnsi" w:hint="cs"/>
          <w:highlight w:val="cyan"/>
          <w:rtl/>
        </w:rPr>
        <w:t>לדינמיקה</w:t>
      </w:r>
      <w:r w:rsidR="008428D4" w:rsidRPr="008428D4">
        <w:rPr>
          <w:rFonts w:eastAsiaTheme="majorEastAsia" w:cstheme="minorHAnsi" w:hint="cs"/>
          <w:highlight w:val="cyan"/>
          <w:rtl/>
        </w:rPr>
        <w:t xml:space="preserve"> במציאות</w:t>
      </w:r>
      <w:r w:rsidR="00C665CE">
        <w:rPr>
          <w:rFonts w:eastAsiaTheme="majorEastAsia" w:cstheme="minorHAnsi" w:hint="cs"/>
          <w:highlight w:val="cyan"/>
          <w:rtl/>
        </w:rPr>
        <w:t>, למה שקורה בפועל</w:t>
      </w:r>
      <w:r w:rsidR="008428D4" w:rsidRPr="008428D4">
        <w:rPr>
          <w:rFonts w:eastAsiaTheme="majorEastAsia" w:cstheme="minorHAnsi" w:hint="cs"/>
          <w:highlight w:val="cyan"/>
          <w:rtl/>
        </w:rPr>
        <w:t>.</w:t>
      </w:r>
    </w:p>
    <w:p w14:paraId="2E2BDB5E" w14:textId="384CD358" w:rsidR="008A79E3" w:rsidRDefault="008A79E3" w:rsidP="00AC316F">
      <w:pPr>
        <w:spacing w:line="360" w:lineRule="auto"/>
        <w:jc w:val="both"/>
        <w:rPr>
          <w:rFonts w:eastAsiaTheme="majorEastAsia" w:cstheme="minorHAnsi"/>
          <w:b/>
          <w:bCs/>
          <w:u w:val="single"/>
          <w:rtl/>
        </w:rPr>
      </w:pPr>
      <w:r w:rsidRPr="008A79E3">
        <w:rPr>
          <w:rFonts w:eastAsiaTheme="majorEastAsia" w:cstheme="minorHAnsi" w:hint="cs"/>
          <w:b/>
          <w:bCs/>
          <w:u w:val="single"/>
          <w:rtl/>
        </w:rPr>
        <w:t>האם יש זכות לסרבנות?</w:t>
      </w:r>
    </w:p>
    <w:p w14:paraId="1F2AC3DA" w14:textId="41363D6D" w:rsidR="000125F3" w:rsidRPr="003C5234" w:rsidRDefault="008A79E3" w:rsidP="003C5234">
      <w:pPr>
        <w:spacing w:line="360" w:lineRule="auto"/>
        <w:jc w:val="both"/>
        <w:rPr>
          <w:rFonts w:eastAsiaTheme="majorEastAsia" w:cstheme="minorHAnsi"/>
          <w:u w:val="single"/>
          <w:rtl/>
        </w:rPr>
      </w:pPr>
      <w:r>
        <w:rPr>
          <w:rFonts w:eastAsiaTheme="majorEastAsia" w:cstheme="minorHAnsi" w:hint="cs"/>
          <w:u w:val="single"/>
          <w:rtl/>
        </w:rPr>
        <w:t>האם יש זכות למרי</w:t>
      </w:r>
      <w:r w:rsidR="007427C2">
        <w:rPr>
          <w:rFonts w:eastAsiaTheme="majorEastAsia" w:cstheme="minorHAnsi" w:hint="cs"/>
          <w:u w:val="single"/>
          <w:rtl/>
        </w:rPr>
        <w:t xml:space="preserve"> אזרחי</w:t>
      </w:r>
      <w:r>
        <w:rPr>
          <w:rFonts w:eastAsiaTheme="majorEastAsia" w:cstheme="minorHAnsi" w:hint="cs"/>
          <w:u w:val="single"/>
          <w:rtl/>
        </w:rPr>
        <w:t>?</w:t>
      </w:r>
      <w:r w:rsidR="000125F3" w:rsidRPr="000125F3">
        <w:rPr>
          <w:rFonts w:eastAsiaTheme="majorEastAsia" w:cs="Calibri"/>
          <w:rtl/>
        </w:rPr>
        <w:t xml:space="preserve"> [כלומר, האם מוטלת חובה על המדינה לאפשר את המרי, או לא]</w:t>
      </w:r>
      <w:r w:rsidR="003C5234">
        <w:rPr>
          <w:rFonts w:eastAsiaTheme="majorEastAsia" w:cstheme="minorHAnsi" w:hint="cs"/>
          <w:rtl/>
        </w:rPr>
        <w:t xml:space="preserve">. </w:t>
      </w:r>
      <w:r w:rsidR="000125F3" w:rsidRPr="000125F3">
        <w:rPr>
          <w:rFonts w:eastAsiaTheme="majorEastAsia" w:cs="Calibri"/>
          <w:rtl/>
        </w:rPr>
        <w:t xml:space="preserve">יש </w:t>
      </w:r>
      <w:r w:rsidR="000125F3" w:rsidRPr="003C5234">
        <w:rPr>
          <w:rFonts w:eastAsiaTheme="majorEastAsia" w:cs="Calibri"/>
          <w:b/>
          <w:bCs/>
          <w:rtl/>
        </w:rPr>
        <w:t>שתי גישות</w:t>
      </w:r>
      <w:r w:rsidR="000125F3" w:rsidRPr="000125F3">
        <w:rPr>
          <w:rFonts w:eastAsiaTheme="majorEastAsia" w:cs="Calibri"/>
          <w:rtl/>
        </w:rPr>
        <w:t>:</w:t>
      </w:r>
    </w:p>
    <w:p w14:paraId="46A84E06" w14:textId="7E8B30B1" w:rsidR="000125F3" w:rsidRPr="000125F3" w:rsidRDefault="000125F3" w:rsidP="000125F3">
      <w:pPr>
        <w:spacing w:line="360" w:lineRule="auto"/>
        <w:jc w:val="both"/>
        <w:rPr>
          <w:rFonts w:eastAsiaTheme="majorEastAsia" w:cstheme="minorHAnsi"/>
          <w:rtl/>
        </w:rPr>
      </w:pPr>
      <w:r w:rsidRPr="000125F3">
        <w:rPr>
          <w:rFonts w:eastAsiaTheme="majorEastAsia" w:cs="Calibri"/>
          <w:rtl/>
        </w:rPr>
        <w:t>1.</w:t>
      </w:r>
      <w:r>
        <w:rPr>
          <w:rFonts w:eastAsiaTheme="majorEastAsia" w:cs="Calibri" w:hint="cs"/>
          <w:rtl/>
        </w:rPr>
        <w:t xml:space="preserve"> </w:t>
      </w:r>
      <w:r w:rsidRPr="000125F3">
        <w:rPr>
          <w:rFonts w:eastAsiaTheme="majorEastAsia" w:cs="Calibri"/>
          <w:b/>
          <w:bCs/>
          <w:rtl/>
        </w:rPr>
        <w:t>יש זכות</w:t>
      </w:r>
      <w:r w:rsidRPr="000125F3">
        <w:rPr>
          <w:rFonts w:eastAsiaTheme="majorEastAsia" w:cs="Calibri"/>
          <w:rtl/>
        </w:rPr>
        <w:t>- במצב כזה על המדינה ועל ביהמ"ש מוטלת חובה להתחשב בסרבנות, אף אם הסרבן טועה (כלומר גם אם הוא לא הצליח לשכנע אותנו שהוא צודק), וגם אם הוא משוגע</w:t>
      </w:r>
      <w:r>
        <w:rPr>
          <w:rFonts w:eastAsiaTheme="majorEastAsia" w:cs="Calibri" w:hint="cs"/>
          <w:rtl/>
        </w:rPr>
        <w:t xml:space="preserve"> לצורך העניין</w:t>
      </w:r>
      <w:r w:rsidRPr="000125F3">
        <w:rPr>
          <w:rFonts w:eastAsiaTheme="majorEastAsia" w:cs="Calibri"/>
          <w:rtl/>
        </w:rPr>
        <w:t>.</w:t>
      </w:r>
    </w:p>
    <w:p w14:paraId="41C60F20" w14:textId="5284FA21" w:rsidR="000125F3" w:rsidRDefault="000125F3" w:rsidP="000125F3">
      <w:pPr>
        <w:spacing w:line="360" w:lineRule="auto"/>
        <w:jc w:val="both"/>
        <w:rPr>
          <w:rFonts w:eastAsiaTheme="majorEastAsia" w:cs="Calibri"/>
          <w:rtl/>
        </w:rPr>
      </w:pPr>
      <w:r w:rsidRPr="000125F3">
        <w:rPr>
          <w:rFonts w:eastAsiaTheme="majorEastAsia" w:cs="Calibri"/>
          <w:rtl/>
        </w:rPr>
        <w:t>2.</w:t>
      </w:r>
      <w:r>
        <w:rPr>
          <w:rFonts w:eastAsiaTheme="majorEastAsia" w:cs="Calibri" w:hint="cs"/>
          <w:rtl/>
        </w:rPr>
        <w:t xml:space="preserve"> </w:t>
      </w:r>
      <w:r w:rsidRPr="000125F3">
        <w:rPr>
          <w:rFonts w:eastAsiaTheme="majorEastAsia" w:cs="Calibri"/>
          <w:b/>
          <w:bCs/>
          <w:rtl/>
        </w:rPr>
        <w:t>אין זכות</w:t>
      </w:r>
      <w:r w:rsidRPr="000125F3">
        <w:rPr>
          <w:rFonts w:eastAsiaTheme="majorEastAsia" w:cs="Calibri"/>
          <w:rtl/>
        </w:rPr>
        <w:t xml:space="preserve">- במצב כזה אין כל חובה על השופט להתחשב בסרבנות. השאלה היא </w:t>
      </w:r>
      <w:r w:rsidRPr="000125F3">
        <w:rPr>
          <w:rFonts w:eastAsiaTheme="majorEastAsia" w:cs="Calibri"/>
          <w:b/>
          <w:bCs/>
          <w:u w:val="single"/>
          <w:rtl/>
        </w:rPr>
        <w:t>שאלת השכנוע</w:t>
      </w:r>
      <w:r w:rsidRPr="000125F3">
        <w:rPr>
          <w:rFonts w:eastAsiaTheme="majorEastAsia" w:cs="Calibri"/>
          <w:rtl/>
        </w:rPr>
        <w:t xml:space="preserve">: ככל שהסרבן </w:t>
      </w:r>
      <w:r w:rsidR="00191B3A">
        <w:rPr>
          <w:rFonts w:eastAsiaTheme="majorEastAsia" w:cs="Calibri" w:hint="cs"/>
          <w:rtl/>
        </w:rPr>
        <w:t>י</w:t>
      </w:r>
      <w:r w:rsidRPr="000125F3">
        <w:rPr>
          <w:rFonts w:eastAsiaTheme="majorEastAsia" w:cs="Calibri"/>
          <w:rtl/>
        </w:rPr>
        <w:t xml:space="preserve">צליח לשכנע את השופט, יתכן </w:t>
      </w:r>
      <w:r w:rsidR="00191B3A">
        <w:rPr>
          <w:rFonts w:eastAsiaTheme="majorEastAsia" w:cs="Calibri" w:hint="cs"/>
          <w:rtl/>
        </w:rPr>
        <w:t>ו</w:t>
      </w:r>
      <w:r w:rsidRPr="000125F3">
        <w:rPr>
          <w:rFonts w:eastAsiaTheme="majorEastAsia" w:cs="Calibri"/>
          <w:rtl/>
        </w:rPr>
        <w:t>השופט ייקח זאת בחשבון וירחם עליו (ייתן לו עונש קל יותר, או יפטור אותו מעונש לגמרי). הדגש בגישה זו הוא על כך שאין כל חובה לשופט לקחת בחשבון את הסרבנות (הוא יכול לעשות זאת, אך לא חייב).</w:t>
      </w:r>
    </w:p>
    <w:p w14:paraId="07D6B0E1" w14:textId="5B1D4F40" w:rsidR="000125F3" w:rsidRDefault="000125F3" w:rsidP="000125F3">
      <w:pPr>
        <w:spacing w:line="360" w:lineRule="auto"/>
        <w:jc w:val="both"/>
        <w:rPr>
          <w:rFonts w:eastAsiaTheme="majorEastAsia" w:cstheme="minorHAnsi"/>
          <w:rtl/>
        </w:rPr>
      </w:pPr>
      <w:r>
        <w:rPr>
          <w:rFonts w:eastAsiaTheme="majorEastAsia" w:cs="Calibri" w:hint="cs"/>
          <w:rtl/>
        </w:rPr>
        <w:t xml:space="preserve">כלומר, </w:t>
      </w:r>
      <w:r>
        <w:rPr>
          <w:rFonts w:eastAsiaTheme="majorEastAsia" w:cstheme="minorHAnsi" w:hint="cs"/>
          <w:rtl/>
        </w:rPr>
        <w:t xml:space="preserve">הגישה הראשונה אומרת שיש מצבים בהם יש זכות לעבור על החוק, הגישה השנייה אומרת שאין זכות לעשות זאת- אך יהיו מצבים בהם השופט ישתכנע לאחר המעשה. </w:t>
      </w:r>
    </w:p>
    <w:p w14:paraId="5286EA3D" w14:textId="4BE9294C" w:rsidR="003C5234" w:rsidRDefault="0008377C" w:rsidP="000125F3">
      <w:pPr>
        <w:spacing w:line="360" w:lineRule="auto"/>
        <w:jc w:val="both"/>
        <w:rPr>
          <w:rFonts w:eastAsiaTheme="majorEastAsia" w:cstheme="minorHAnsi"/>
          <w:rtl/>
        </w:rPr>
      </w:pPr>
      <w:r>
        <w:rPr>
          <w:noProof/>
        </w:rPr>
        <w:drawing>
          <wp:anchor distT="0" distB="0" distL="114300" distR="114300" simplePos="0" relativeHeight="251707392" behindDoc="0" locked="0" layoutInCell="1" allowOverlap="1" wp14:anchorId="69E1234C" wp14:editId="2F5AECB6">
            <wp:simplePos x="0" y="0"/>
            <wp:positionH relativeFrom="column">
              <wp:posOffset>-563880</wp:posOffset>
            </wp:positionH>
            <wp:positionV relativeFrom="paragraph">
              <wp:posOffset>54610</wp:posOffset>
            </wp:positionV>
            <wp:extent cx="2831465" cy="2102293"/>
            <wp:effectExtent l="0" t="0" r="6985" b="0"/>
            <wp:wrapSquare wrapText="bothSides"/>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31465" cy="2102293"/>
                    </a:xfrm>
                    <a:prstGeom prst="rect">
                      <a:avLst/>
                    </a:prstGeom>
                  </pic:spPr>
                </pic:pic>
              </a:graphicData>
            </a:graphic>
            <wp14:sizeRelH relativeFrom="page">
              <wp14:pctWidth>0</wp14:pctWidth>
            </wp14:sizeRelH>
            <wp14:sizeRelV relativeFrom="page">
              <wp14:pctHeight>0</wp14:pctHeight>
            </wp14:sizeRelV>
          </wp:anchor>
        </w:drawing>
      </w:r>
      <w:r w:rsidR="003C5234">
        <w:rPr>
          <w:rFonts w:eastAsiaTheme="majorEastAsia" w:cstheme="minorHAnsi" w:hint="cs"/>
          <w:rtl/>
        </w:rPr>
        <w:t xml:space="preserve">ניתן לטעון שהגישה הראשונה לפיה יש זכות משקפת כלל משפטי </w:t>
      </w:r>
      <w:r w:rsidR="003C5234">
        <w:rPr>
          <w:rFonts w:eastAsiaTheme="majorEastAsia" w:cstheme="minorHAnsi"/>
          <w:rtl/>
        </w:rPr>
        <w:t>–</w:t>
      </w:r>
      <w:r w:rsidR="003C5234">
        <w:rPr>
          <w:rFonts w:eastAsiaTheme="majorEastAsia" w:cstheme="minorHAnsi" w:hint="cs"/>
          <w:rtl/>
        </w:rPr>
        <w:t xml:space="preserve"> "</w:t>
      </w:r>
      <w:r w:rsidR="003C5234">
        <w:rPr>
          <w:rFonts w:eastAsiaTheme="majorEastAsia" w:cstheme="minorHAnsi"/>
        </w:rPr>
        <w:t>he has a right</w:t>
      </w:r>
      <w:r w:rsidR="003C5234">
        <w:rPr>
          <w:rFonts w:eastAsiaTheme="majorEastAsia" w:cstheme="minorHAnsi" w:hint="cs"/>
          <w:rtl/>
        </w:rPr>
        <w:t xml:space="preserve">" </w:t>
      </w:r>
      <w:r w:rsidR="003C5234">
        <w:rPr>
          <w:rFonts w:eastAsiaTheme="majorEastAsia" w:cstheme="minorHAnsi"/>
          <w:rtl/>
        </w:rPr>
        <w:t>–</w:t>
      </w:r>
      <w:r w:rsidR="003C5234">
        <w:rPr>
          <w:rFonts w:eastAsiaTheme="majorEastAsia" w:cstheme="minorHAnsi" w:hint="cs"/>
          <w:rtl/>
        </w:rPr>
        <w:t xml:space="preserve"> יש לאדם זכות. מה שדורש אי-התערבות במרי גם אם האדם טועה. שכן, המחוקק אמר את דברו</w:t>
      </w:r>
      <w:r w:rsidR="00191B3A">
        <w:rPr>
          <w:rFonts w:eastAsiaTheme="majorEastAsia" w:cstheme="minorHAnsi" w:hint="cs"/>
          <w:rtl/>
        </w:rPr>
        <w:t xml:space="preserve"> ולכן יש חובה להתחשב בסרבנות</w:t>
      </w:r>
      <w:r w:rsidR="003C5234">
        <w:rPr>
          <w:rFonts w:eastAsiaTheme="majorEastAsia" w:cstheme="minorHAnsi" w:hint="cs"/>
          <w:rtl/>
        </w:rPr>
        <w:t>.</w:t>
      </w:r>
    </w:p>
    <w:p w14:paraId="43134426" w14:textId="10681D48" w:rsidR="003C5234" w:rsidRDefault="003C5234" w:rsidP="009179BA">
      <w:pPr>
        <w:spacing w:line="360" w:lineRule="auto"/>
        <w:jc w:val="both"/>
        <w:rPr>
          <w:rFonts w:eastAsiaTheme="majorEastAsia" w:cstheme="minorHAnsi"/>
          <w:rtl/>
        </w:rPr>
      </w:pPr>
      <w:r>
        <w:rPr>
          <w:rFonts w:eastAsiaTheme="majorEastAsia" w:cstheme="minorHAnsi" w:hint="cs"/>
          <w:rtl/>
        </w:rPr>
        <w:t>לעומת זאת, הגישה השנייה משקפת כלל חברתי-</w:t>
      </w:r>
      <w:r w:rsidR="00191B3A">
        <w:rPr>
          <w:rFonts w:eastAsiaTheme="majorEastAsia" w:cstheme="minorHAnsi" w:hint="cs"/>
          <w:rtl/>
        </w:rPr>
        <w:t>מוסרי לפיו</w:t>
      </w:r>
      <w:r>
        <w:rPr>
          <w:rFonts w:eastAsiaTheme="majorEastAsia" w:cstheme="minorHAnsi" w:hint="cs"/>
          <w:rtl/>
        </w:rPr>
        <w:t xml:space="preserve"> אין זכות, אבל</w:t>
      </w:r>
      <w:r w:rsidR="009179BA">
        <w:rPr>
          <w:rFonts w:eastAsiaTheme="majorEastAsia" w:cstheme="minorHAnsi" w:hint="cs"/>
          <w:rtl/>
        </w:rPr>
        <w:t xml:space="preserve"> הוא מבקש לשכנע.</w:t>
      </w:r>
      <w:r>
        <w:rPr>
          <w:rFonts w:eastAsiaTheme="majorEastAsia" w:cstheme="minorHAnsi" w:hint="cs"/>
          <w:rtl/>
        </w:rPr>
        <w:t xml:space="preserve"> אם</w:t>
      </w:r>
      <w:r w:rsidR="009179BA">
        <w:rPr>
          <w:rFonts w:eastAsiaTheme="majorEastAsia" w:cstheme="minorHAnsi" w:hint="cs"/>
          <w:rtl/>
        </w:rPr>
        <w:t xml:space="preserve"> הוא צודק- </w:t>
      </w:r>
      <w:r>
        <w:rPr>
          <w:rFonts w:eastAsiaTheme="majorEastAsia" w:cstheme="minorHAnsi" w:hint="cs"/>
          <w:rtl/>
        </w:rPr>
        <w:t>"</w:t>
      </w:r>
      <w:r>
        <w:rPr>
          <w:rFonts w:eastAsiaTheme="majorEastAsia" w:cstheme="minorHAnsi"/>
        </w:rPr>
        <w:t>he is right</w:t>
      </w:r>
      <w:r>
        <w:rPr>
          <w:rFonts w:eastAsiaTheme="majorEastAsia" w:cstheme="minorHAnsi" w:hint="cs"/>
          <w:rtl/>
        </w:rPr>
        <w:t xml:space="preserve">" </w:t>
      </w:r>
      <w:r w:rsidR="009179BA">
        <w:rPr>
          <w:rFonts w:eastAsiaTheme="majorEastAsia" w:cstheme="minorHAnsi"/>
          <w:rtl/>
        </w:rPr>
        <w:t>–</w:t>
      </w:r>
      <w:r w:rsidR="009179BA">
        <w:rPr>
          <w:rFonts w:eastAsiaTheme="majorEastAsia" w:cstheme="minorHAnsi" w:hint="cs"/>
          <w:rtl/>
        </w:rPr>
        <w:t xml:space="preserve"> זה נתון להחלטת השופט, יש כאן דילמה שעומדת בפני השופט שאותו מבקשים לשכנע. </w:t>
      </w:r>
    </w:p>
    <w:p w14:paraId="663F1B62" w14:textId="3AF99193" w:rsidR="000125F3" w:rsidRPr="000125F3" w:rsidRDefault="000125F3" w:rsidP="000125F3">
      <w:pPr>
        <w:spacing w:line="360" w:lineRule="auto"/>
        <w:jc w:val="both"/>
        <w:rPr>
          <w:rFonts w:eastAsiaTheme="majorEastAsia" w:cstheme="minorHAnsi"/>
          <w:rtl/>
        </w:rPr>
      </w:pPr>
      <w:r w:rsidRPr="000125F3">
        <w:rPr>
          <w:rFonts w:eastAsiaTheme="majorEastAsia" w:cs="Calibri"/>
          <w:rtl/>
        </w:rPr>
        <w:t>ישנם מי שטוענים שקיימת רשימת של דרישות סף</w:t>
      </w:r>
      <w:r>
        <w:rPr>
          <w:rFonts w:eastAsiaTheme="majorEastAsia" w:cs="Calibri" w:hint="cs"/>
          <w:rtl/>
        </w:rPr>
        <w:t xml:space="preserve"> </w:t>
      </w:r>
      <w:r w:rsidRPr="000125F3">
        <w:rPr>
          <w:rFonts w:eastAsiaTheme="majorEastAsia" w:cs="Calibri"/>
          <w:rtl/>
        </w:rPr>
        <w:t>(</w:t>
      </w:r>
      <w:r>
        <w:rPr>
          <w:rFonts w:eastAsiaTheme="majorEastAsia" w:cs="Calibri" w:hint="cs"/>
          <w:rtl/>
        </w:rPr>
        <w:t xml:space="preserve">מעין </w:t>
      </w:r>
      <w:r w:rsidRPr="000125F3">
        <w:rPr>
          <w:rFonts w:eastAsiaTheme="majorEastAsia" w:cs="Calibri"/>
          <w:rtl/>
        </w:rPr>
        <w:t>צ'ק</w:t>
      </w:r>
      <w:r w:rsidR="00023836">
        <w:rPr>
          <w:rFonts w:eastAsiaTheme="majorEastAsia" w:cs="Calibri" w:hint="cs"/>
          <w:rtl/>
        </w:rPr>
        <w:t>-</w:t>
      </w:r>
      <w:r w:rsidRPr="000125F3">
        <w:rPr>
          <w:rFonts w:eastAsiaTheme="majorEastAsia" w:cs="Calibri"/>
          <w:rtl/>
        </w:rPr>
        <w:t xml:space="preserve">ליסט) להענקת הזכות למרי. ככל שאכן קיימת רשימה כאמור, מדובר בזכות ונלך לפי האמור לעיל ביחס לגישה הראשונה. </w:t>
      </w:r>
    </w:p>
    <w:p w14:paraId="1E0A79DC" w14:textId="2A8F5F64" w:rsidR="000125F3" w:rsidRPr="000125F3" w:rsidRDefault="00023836" w:rsidP="000125F3">
      <w:pPr>
        <w:spacing w:line="360" w:lineRule="auto"/>
        <w:jc w:val="both"/>
        <w:rPr>
          <w:rFonts w:eastAsiaTheme="majorEastAsia" w:cstheme="minorHAnsi"/>
          <w:rtl/>
        </w:rPr>
      </w:pPr>
      <w:r>
        <w:rPr>
          <w:rFonts w:eastAsiaTheme="majorEastAsia" w:cs="Calibri" w:hint="cs"/>
          <w:rtl/>
        </w:rPr>
        <w:t xml:space="preserve">להלן </w:t>
      </w:r>
      <w:r w:rsidR="000125F3" w:rsidRPr="000125F3">
        <w:rPr>
          <w:rFonts w:eastAsiaTheme="majorEastAsia" w:cs="Calibri"/>
          <w:rtl/>
        </w:rPr>
        <w:t>הרשימה המוצעת</w:t>
      </w:r>
      <w:r w:rsidR="000B3D31">
        <w:rPr>
          <w:rFonts w:eastAsiaTheme="majorEastAsia" w:cs="Calibri" w:hint="cs"/>
          <w:rtl/>
        </w:rPr>
        <w:t xml:space="preserve"> בספרות המשפטית</w:t>
      </w:r>
      <w:r w:rsidR="000125F3" w:rsidRPr="000125F3">
        <w:rPr>
          <w:rFonts w:eastAsiaTheme="majorEastAsia" w:cs="Calibri"/>
          <w:rtl/>
        </w:rPr>
        <w:t xml:space="preserve"> לתנאי סף לקיום זכות למרי אזרחי</w:t>
      </w:r>
      <w:r>
        <w:rPr>
          <w:rFonts w:eastAsiaTheme="majorEastAsia" w:cs="Calibri" w:hint="cs"/>
          <w:rtl/>
        </w:rPr>
        <w:t xml:space="preserve">: </w:t>
      </w:r>
      <w:r w:rsidR="000125F3" w:rsidRPr="000125F3">
        <w:rPr>
          <w:rFonts w:eastAsiaTheme="majorEastAsia" w:cs="Calibri"/>
          <w:rtl/>
        </w:rPr>
        <w:t>המרי נעשה</w:t>
      </w:r>
      <w:r>
        <w:rPr>
          <w:rFonts w:eastAsiaTheme="majorEastAsia" w:cs="Calibri" w:hint="cs"/>
          <w:rtl/>
        </w:rPr>
        <w:t>-</w:t>
      </w:r>
    </w:p>
    <w:p w14:paraId="12F1BF0C" w14:textId="47ECAE4F"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א.</w:t>
      </w:r>
      <w:r w:rsidR="000B3D31">
        <w:rPr>
          <w:rFonts w:eastAsiaTheme="majorEastAsia" w:cs="Calibri" w:hint="cs"/>
          <w:rtl/>
        </w:rPr>
        <w:t xml:space="preserve"> </w:t>
      </w:r>
      <w:r w:rsidRPr="000125F3">
        <w:rPr>
          <w:rFonts w:eastAsiaTheme="majorEastAsia" w:cs="Calibri"/>
          <w:rtl/>
        </w:rPr>
        <w:t>כאמצעי אחרון.</w:t>
      </w:r>
    </w:p>
    <w:p w14:paraId="5F3AE5D5" w14:textId="264479A2"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ב.</w:t>
      </w:r>
      <w:r w:rsidR="000B3D31">
        <w:rPr>
          <w:rFonts w:eastAsiaTheme="majorEastAsia" w:cs="Calibri" w:hint="cs"/>
          <w:rtl/>
        </w:rPr>
        <w:t xml:space="preserve"> </w:t>
      </w:r>
      <w:r w:rsidRPr="000125F3">
        <w:rPr>
          <w:rFonts w:eastAsiaTheme="majorEastAsia" w:cs="Calibri"/>
          <w:rtl/>
        </w:rPr>
        <w:t>לא אלים.</w:t>
      </w:r>
    </w:p>
    <w:p w14:paraId="718FF83D" w14:textId="560F6BED"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ג.</w:t>
      </w:r>
      <w:r w:rsidR="000B3D31">
        <w:rPr>
          <w:rFonts w:eastAsiaTheme="majorEastAsia" w:cs="Calibri" w:hint="cs"/>
          <w:rtl/>
        </w:rPr>
        <w:t xml:space="preserve"> </w:t>
      </w:r>
      <w:r w:rsidRPr="000125F3">
        <w:rPr>
          <w:rFonts w:eastAsiaTheme="majorEastAsia" w:cs="Calibri"/>
          <w:rtl/>
        </w:rPr>
        <w:t>כפיפות בפני ענישת החוק.</w:t>
      </w:r>
    </w:p>
    <w:p w14:paraId="3B333086" w14:textId="7476802A"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ד.</w:t>
      </w:r>
      <w:r w:rsidR="000B3D31">
        <w:rPr>
          <w:rFonts w:eastAsiaTheme="majorEastAsia" w:cs="Calibri" w:hint="cs"/>
          <w:rtl/>
        </w:rPr>
        <w:t xml:space="preserve"> </w:t>
      </w:r>
      <w:r w:rsidRPr="000125F3">
        <w:rPr>
          <w:rFonts w:eastAsiaTheme="majorEastAsia" w:cs="Calibri"/>
          <w:rtl/>
        </w:rPr>
        <w:t>בוצע בגלוי.</w:t>
      </w:r>
    </w:p>
    <w:p w14:paraId="35D961F7" w14:textId="3AA80CCE"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ה.</w:t>
      </w:r>
      <w:r w:rsidR="000B3D31">
        <w:rPr>
          <w:rFonts w:eastAsiaTheme="majorEastAsia" w:cs="Calibri" w:hint="cs"/>
          <w:rtl/>
        </w:rPr>
        <w:t xml:space="preserve"> </w:t>
      </w:r>
      <w:r w:rsidRPr="000125F3">
        <w:rPr>
          <w:rFonts w:eastAsiaTheme="majorEastAsia" w:cs="Calibri"/>
          <w:rtl/>
        </w:rPr>
        <w:t>מוגבל כנגד עוולות גלויות.</w:t>
      </w:r>
    </w:p>
    <w:p w14:paraId="6F902009" w14:textId="0AE0E595"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lastRenderedPageBreak/>
        <w:t>ו.</w:t>
      </w:r>
      <w:r w:rsidR="000B3D31">
        <w:rPr>
          <w:rFonts w:eastAsiaTheme="majorEastAsia" w:cs="Calibri" w:hint="cs"/>
          <w:rtl/>
        </w:rPr>
        <w:t xml:space="preserve"> </w:t>
      </w:r>
      <w:r w:rsidRPr="000125F3">
        <w:rPr>
          <w:rFonts w:eastAsiaTheme="majorEastAsia" w:cs="Calibri"/>
          <w:rtl/>
        </w:rPr>
        <w:t>לא נעשה כדי להפחיד או לאיים.</w:t>
      </w:r>
    </w:p>
    <w:p w14:paraId="0729FB46" w14:textId="1761716F" w:rsidR="000125F3" w:rsidRPr="000125F3" w:rsidRDefault="000125F3" w:rsidP="00023836">
      <w:pPr>
        <w:spacing w:after="0" w:line="360" w:lineRule="auto"/>
        <w:jc w:val="both"/>
        <w:rPr>
          <w:rFonts w:eastAsiaTheme="majorEastAsia" w:cstheme="minorHAnsi"/>
          <w:rtl/>
        </w:rPr>
      </w:pPr>
      <w:r w:rsidRPr="000125F3">
        <w:rPr>
          <w:rFonts w:eastAsiaTheme="majorEastAsia" w:cs="Calibri"/>
          <w:rtl/>
        </w:rPr>
        <w:t>ז.</w:t>
      </w:r>
      <w:r w:rsidR="000B3D31">
        <w:rPr>
          <w:rFonts w:eastAsiaTheme="majorEastAsia" w:cs="Calibri" w:hint="cs"/>
          <w:rtl/>
        </w:rPr>
        <w:t xml:space="preserve"> </w:t>
      </w:r>
      <w:r w:rsidRPr="000125F3">
        <w:rPr>
          <w:rFonts w:eastAsiaTheme="majorEastAsia" w:cs="Calibri"/>
          <w:rtl/>
        </w:rPr>
        <w:t>לא נעשה לשם הפקת רווח/ הנאה אישיים מהמעשה.</w:t>
      </w:r>
    </w:p>
    <w:p w14:paraId="70996599" w14:textId="6B519947" w:rsidR="000125F3" w:rsidRDefault="000125F3" w:rsidP="000125F3">
      <w:pPr>
        <w:spacing w:line="360" w:lineRule="auto"/>
        <w:jc w:val="both"/>
        <w:rPr>
          <w:rFonts w:eastAsiaTheme="majorEastAsia" w:cstheme="minorHAnsi"/>
          <w:rtl/>
        </w:rPr>
      </w:pPr>
      <w:r w:rsidRPr="000125F3">
        <w:rPr>
          <w:rFonts w:eastAsiaTheme="majorEastAsia" w:cs="Calibri"/>
          <w:rtl/>
        </w:rPr>
        <w:t>ח</w:t>
      </w:r>
      <w:r w:rsidR="000B3D31">
        <w:rPr>
          <w:rFonts w:eastAsiaTheme="majorEastAsia" w:cs="Calibri" w:hint="cs"/>
          <w:rtl/>
        </w:rPr>
        <w:t xml:space="preserve"> </w:t>
      </w:r>
      <w:r w:rsidRPr="000125F3">
        <w:rPr>
          <w:rFonts w:eastAsiaTheme="majorEastAsia" w:cs="Calibri"/>
          <w:rtl/>
        </w:rPr>
        <w:t>.נעשה לשם שינוי החוק/ המדיניות.</w:t>
      </w:r>
    </w:p>
    <w:p w14:paraId="0B257EFA" w14:textId="6DC8AA66" w:rsidR="000125F3" w:rsidRDefault="000125F3" w:rsidP="000125F3">
      <w:pPr>
        <w:spacing w:line="360" w:lineRule="auto"/>
        <w:jc w:val="both"/>
        <w:rPr>
          <w:rFonts w:eastAsiaTheme="majorEastAsia" w:cstheme="minorHAnsi"/>
          <w:rtl/>
        </w:rPr>
      </w:pPr>
      <w:r>
        <w:rPr>
          <w:rFonts w:eastAsiaTheme="majorEastAsia" w:cstheme="minorHAnsi" w:hint="cs"/>
          <w:rtl/>
        </w:rPr>
        <w:t xml:space="preserve">הגישה ה"מקסימליסטית" אומרת שאם הסרבן מילא את כל התנאים, קמה לו זכות. </w:t>
      </w:r>
      <w:r w:rsidR="000B3D31">
        <w:rPr>
          <w:rFonts w:eastAsiaTheme="majorEastAsia" w:cstheme="minorHAnsi" w:hint="cs"/>
          <w:rtl/>
        </w:rPr>
        <w:t xml:space="preserve">כלומר, </w:t>
      </w:r>
      <w:r w:rsidR="000B3D31">
        <w:rPr>
          <w:rFonts w:eastAsiaTheme="majorEastAsia" w:cs="Calibri" w:hint="cs"/>
          <w:rtl/>
        </w:rPr>
        <w:t>א</w:t>
      </w:r>
      <w:r w:rsidR="000B3D31" w:rsidRPr="000B3D31">
        <w:rPr>
          <w:rFonts w:eastAsiaTheme="majorEastAsia" w:cs="Calibri"/>
          <w:rtl/>
        </w:rPr>
        <w:t xml:space="preserve">ם סימנת וי </w:t>
      </w:r>
      <w:r w:rsidR="000B3D31">
        <w:rPr>
          <w:rFonts w:eastAsiaTheme="majorEastAsia" w:cs="Calibri" w:hint="cs"/>
          <w:rtl/>
        </w:rPr>
        <w:t xml:space="preserve">על כל התנאים </w:t>
      </w:r>
      <w:r w:rsidR="000B3D31" w:rsidRPr="000B3D31">
        <w:rPr>
          <w:rFonts w:eastAsiaTheme="majorEastAsia" w:cs="Calibri"/>
          <w:rtl/>
        </w:rPr>
        <w:t>בצ'ק</w:t>
      </w:r>
      <w:r w:rsidR="00023836">
        <w:rPr>
          <w:rFonts w:eastAsiaTheme="majorEastAsia" w:cs="Calibri" w:hint="cs"/>
          <w:rtl/>
        </w:rPr>
        <w:t>-</w:t>
      </w:r>
      <w:r w:rsidR="000B3D31" w:rsidRPr="000B3D31">
        <w:rPr>
          <w:rFonts w:eastAsiaTheme="majorEastAsia" w:cs="Calibri"/>
          <w:rtl/>
        </w:rPr>
        <w:t xml:space="preserve">ליסט </w:t>
      </w:r>
      <w:r w:rsidR="009179BA">
        <w:rPr>
          <w:rFonts w:eastAsiaTheme="majorEastAsia" w:cs="Calibri" w:hint="cs"/>
          <w:rtl/>
        </w:rPr>
        <w:t>הנ"ל</w:t>
      </w:r>
      <w:r w:rsidR="000B3D31" w:rsidRPr="000B3D31">
        <w:rPr>
          <w:rFonts w:eastAsiaTheme="majorEastAsia" w:cs="Calibri"/>
          <w:rtl/>
        </w:rPr>
        <w:t xml:space="preserve">, קמה לך זכות והמשמעות </w:t>
      </w:r>
      <w:r w:rsidR="000B3D31">
        <w:rPr>
          <w:rFonts w:eastAsiaTheme="majorEastAsia" w:cs="Calibri" w:hint="cs"/>
          <w:rtl/>
        </w:rPr>
        <w:t xml:space="preserve">של זה היא </w:t>
      </w:r>
      <w:r w:rsidR="000B3D31" w:rsidRPr="000B3D31">
        <w:rPr>
          <w:rFonts w:eastAsiaTheme="majorEastAsia" w:cs="Calibri"/>
          <w:rtl/>
        </w:rPr>
        <w:t>שחייבים להתחשב</w:t>
      </w:r>
      <w:r w:rsidR="003C5234">
        <w:rPr>
          <w:rFonts w:eastAsiaTheme="majorEastAsia" w:cs="Calibri" w:hint="cs"/>
          <w:rtl/>
        </w:rPr>
        <w:t xml:space="preserve"> בסרבנות הפוליטית</w:t>
      </w:r>
      <w:r w:rsidR="000B3D31" w:rsidRPr="000B3D31">
        <w:rPr>
          <w:rFonts w:eastAsiaTheme="majorEastAsia" w:cs="Calibri"/>
          <w:rtl/>
        </w:rPr>
        <w:t xml:space="preserve"> גם אם </w:t>
      </w:r>
      <w:r w:rsidR="003C5234">
        <w:rPr>
          <w:rFonts w:eastAsiaTheme="majorEastAsia" w:cs="Calibri" w:hint="cs"/>
          <w:rtl/>
        </w:rPr>
        <w:t>הסרבן</w:t>
      </w:r>
      <w:r w:rsidR="000B3D31" w:rsidRPr="000B3D31">
        <w:rPr>
          <w:rFonts w:eastAsiaTheme="majorEastAsia" w:cs="Calibri"/>
          <w:rtl/>
        </w:rPr>
        <w:t xml:space="preserve"> טועה</w:t>
      </w:r>
      <w:r w:rsidR="003C5234">
        <w:rPr>
          <w:rFonts w:eastAsiaTheme="majorEastAsia" w:cs="Calibri" w:hint="cs"/>
          <w:rtl/>
        </w:rPr>
        <w:t>,</w:t>
      </w:r>
      <w:r w:rsidR="000B3D31" w:rsidRPr="000B3D31">
        <w:rPr>
          <w:rFonts w:eastAsiaTheme="majorEastAsia" w:cs="Calibri"/>
          <w:rtl/>
        </w:rPr>
        <w:t xml:space="preserve"> כי השאלה היא </w:t>
      </w:r>
      <w:r w:rsidR="003C5234">
        <w:rPr>
          <w:rFonts w:eastAsiaTheme="majorEastAsia" w:cs="Calibri" w:hint="cs"/>
          <w:rtl/>
        </w:rPr>
        <w:t xml:space="preserve">שאלה של </w:t>
      </w:r>
      <w:r w:rsidR="000B3D31" w:rsidRPr="000B3D31">
        <w:rPr>
          <w:rFonts w:eastAsiaTheme="majorEastAsia" w:cs="Calibri"/>
          <w:rtl/>
        </w:rPr>
        <w:t>זכות ולא</w:t>
      </w:r>
      <w:r w:rsidR="00023836">
        <w:rPr>
          <w:rFonts w:eastAsiaTheme="majorEastAsia" w:cs="Calibri" w:hint="cs"/>
          <w:rtl/>
        </w:rPr>
        <w:t xml:space="preserve"> של </w:t>
      </w:r>
      <w:r w:rsidR="000B3D31" w:rsidRPr="000B3D31">
        <w:rPr>
          <w:rFonts w:eastAsiaTheme="majorEastAsia" w:cs="Calibri"/>
          <w:rtl/>
        </w:rPr>
        <w:t>שכנוע.</w:t>
      </w:r>
    </w:p>
    <w:p w14:paraId="7FF8E992" w14:textId="797A90D0" w:rsidR="000125F3" w:rsidRDefault="000125F3" w:rsidP="00FF2525">
      <w:pPr>
        <w:spacing w:line="360" w:lineRule="auto"/>
        <w:jc w:val="both"/>
        <w:rPr>
          <w:rFonts w:eastAsiaTheme="majorEastAsia" w:cstheme="minorHAnsi"/>
          <w:rtl/>
        </w:rPr>
      </w:pPr>
      <w:r>
        <w:rPr>
          <w:rFonts w:eastAsiaTheme="majorEastAsia" w:cstheme="minorHAnsi" w:hint="cs"/>
          <w:rtl/>
        </w:rPr>
        <w:t xml:space="preserve">מנגד, ניתן לטעון </w:t>
      </w:r>
      <w:r w:rsidR="00023836">
        <w:rPr>
          <w:rFonts w:eastAsiaTheme="majorEastAsia" w:cstheme="minorHAnsi" w:hint="cs"/>
          <w:rtl/>
        </w:rPr>
        <w:t>שהיות וכ</w:t>
      </w:r>
      <w:r>
        <w:rPr>
          <w:rFonts w:eastAsiaTheme="majorEastAsia" w:cstheme="minorHAnsi" w:hint="cs"/>
          <w:rtl/>
        </w:rPr>
        <w:t>ל זכות מניחה חובה- כל הגישה הזו של ה"צ</w:t>
      </w:r>
      <w:r w:rsidR="00023836">
        <w:rPr>
          <w:rFonts w:eastAsiaTheme="majorEastAsia" w:cstheme="minorHAnsi" w:hint="cs"/>
          <w:rtl/>
        </w:rPr>
        <w:t>'</w:t>
      </w:r>
      <w:r>
        <w:rPr>
          <w:rFonts w:eastAsiaTheme="majorEastAsia" w:cstheme="minorHAnsi" w:hint="cs"/>
          <w:rtl/>
        </w:rPr>
        <w:t>ק</w:t>
      </w:r>
      <w:r w:rsidR="00023836">
        <w:rPr>
          <w:rFonts w:eastAsiaTheme="majorEastAsia" w:cstheme="minorHAnsi" w:hint="cs"/>
          <w:rtl/>
        </w:rPr>
        <w:t>-</w:t>
      </w:r>
      <w:r>
        <w:rPr>
          <w:rFonts w:eastAsiaTheme="majorEastAsia" w:cstheme="minorHAnsi" w:hint="cs"/>
          <w:rtl/>
        </w:rPr>
        <w:t xml:space="preserve">ליסט" היא בעייתית. </w:t>
      </w:r>
      <w:r w:rsidR="00F62094">
        <w:rPr>
          <w:rFonts w:eastAsiaTheme="majorEastAsia" w:cstheme="minorHAnsi" w:hint="cs"/>
          <w:rtl/>
        </w:rPr>
        <w:t>כמו כן, ניתן לאתגר את ההגדרות הללו ולטעון שבסיטואציות מסוימות, למרות אי</w:t>
      </w:r>
      <w:r w:rsidR="00023836">
        <w:rPr>
          <w:rFonts w:eastAsiaTheme="majorEastAsia" w:cstheme="minorHAnsi" w:hint="cs"/>
          <w:rtl/>
        </w:rPr>
        <w:t>-</w:t>
      </w:r>
      <w:r w:rsidR="00F62094">
        <w:rPr>
          <w:rFonts w:eastAsiaTheme="majorEastAsia" w:cstheme="minorHAnsi" w:hint="cs"/>
          <w:rtl/>
        </w:rPr>
        <w:t>העמידה בתנאים הללו, עדי</w:t>
      </w:r>
      <w:r w:rsidR="00023836">
        <w:rPr>
          <w:rFonts w:eastAsiaTheme="majorEastAsia" w:cstheme="minorHAnsi" w:hint="cs"/>
          <w:rtl/>
        </w:rPr>
        <w:t>י</w:t>
      </w:r>
      <w:r w:rsidR="00F62094">
        <w:rPr>
          <w:rFonts w:eastAsiaTheme="majorEastAsia" w:cstheme="minorHAnsi" w:hint="cs"/>
          <w:rtl/>
        </w:rPr>
        <w:t xml:space="preserve">ן יכול להתקיים מרי אזרחי לגיטימי. לדוגמא- </w:t>
      </w:r>
      <w:r w:rsidR="007F521F">
        <w:rPr>
          <w:rFonts w:eastAsiaTheme="majorEastAsia" w:cstheme="minorHAnsi" w:hint="cs"/>
          <w:rtl/>
        </w:rPr>
        <w:t>במהלך</w:t>
      </w:r>
      <w:r w:rsidR="00FF2525" w:rsidRPr="00FF2525">
        <w:rPr>
          <w:rFonts w:eastAsiaTheme="majorEastAsia" w:cstheme="minorHAnsi"/>
          <w:rtl/>
        </w:rPr>
        <w:t xml:space="preserve"> מלחמת העולם השנייה התקיים דיון בקרב הציבור האמריקאי לאיזה צד במלחמה יש להצטרף. </w:t>
      </w:r>
      <w:r w:rsidR="00023836">
        <w:rPr>
          <w:rFonts w:eastAsiaTheme="majorEastAsia" w:cstheme="minorHAnsi" w:hint="cs"/>
          <w:rtl/>
        </w:rPr>
        <w:t>י</w:t>
      </w:r>
      <w:r w:rsidR="00FF2525" w:rsidRPr="00FF2525">
        <w:rPr>
          <w:rFonts w:eastAsiaTheme="majorEastAsia" w:cstheme="minorHAnsi"/>
          <w:rtl/>
        </w:rPr>
        <w:t xml:space="preserve">יתכן שמחאתם </w:t>
      </w:r>
      <w:r w:rsidR="00FF2525" w:rsidRPr="00FF2525">
        <w:rPr>
          <w:rFonts w:eastAsiaTheme="majorEastAsia" w:cstheme="minorHAnsi"/>
          <w:u w:val="single"/>
          <w:rtl/>
        </w:rPr>
        <w:t>האלימה</w:t>
      </w:r>
      <w:r w:rsidR="00FF2525" w:rsidRPr="00FF2525">
        <w:rPr>
          <w:rFonts w:eastAsiaTheme="majorEastAsia" w:cstheme="minorHAnsi"/>
          <w:rtl/>
        </w:rPr>
        <w:t xml:space="preserve"> של יהודי ארה"ב הכריעה את הכף להצטרפות לצ</w:t>
      </w:r>
      <w:r w:rsidR="00023836">
        <w:rPr>
          <w:rFonts w:eastAsiaTheme="majorEastAsia" w:cstheme="minorHAnsi" w:hint="cs"/>
          <w:rtl/>
        </w:rPr>
        <w:t>י</w:t>
      </w:r>
      <w:r w:rsidR="00FF2525" w:rsidRPr="00FF2525">
        <w:rPr>
          <w:rFonts w:eastAsiaTheme="majorEastAsia" w:cstheme="minorHAnsi"/>
          <w:rtl/>
        </w:rPr>
        <w:t>דה של בריטניה ובכך הכריעה את המערכה לטובת העם היהודי</w:t>
      </w:r>
      <w:r w:rsidR="00FF2525">
        <w:rPr>
          <w:rFonts w:eastAsiaTheme="majorEastAsia" w:cstheme="minorHAnsi" w:hint="cs"/>
          <w:rtl/>
        </w:rPr>
        <w:t xml:space="preserve">. דוגמא נוספת: </w:t>
      </w:r>
      <w:r w:rsidR="00023836">
        <w:rPr>
          <w:rFonts w:eastAsiaTheme="majorEastAsia" w:cstheme="minorHAnsi" w:hint="cs"/>
          <w:rtl/>
        </w:rPr>
        <w:t>י</w:t>
      </w:r>
      <w:r w:rsidR="00FF2525" w:rsidRPr="00FF2525">
        <w:rPr>
          <w:rFonts w:eastAsiaTheme="majorEastAsia" w:cstheme="minorHAnsi"/>
          <w:rtl/>
        </w:rPr>
        <w:t>יתכן שבשביל שהמחאה תצא אל הפועל ותשיג את מטרתה החיובית, צריך מניע רווחי נוסף מצד מארגני המחאה</w:t>
      </w:r>
      <w:r w:rsidR="00FF2525">
        <w:rPr>
          <w:rFonts w:eastAsiaTheme="majorEastAsia" w:cstheme="minorHAnsi" w:hint="cs"/>
          <w:rtl/>
        </w:rPr>
        <w:t xml:space="preserve"> (</w:t>
      </w:r>
      <w:r w:rsidR="00FF2525" w:rsidRPr="00FF2525">
        <w:rPr>
          <w:rFonts w:eastAsiaTheme="majorEastAsia" w:cstheme="minorHAnsi"/>
          <w:rtl/>
        </w:rPr>
        <w:t xml:space="preserve">כפי </w:t>
      </w:r>
      <w:r w:rsidR="00FF2525">
        <w:rPr>
          <w:rFonts w:eastAsiaTheme="majorEastAsia" w:cstheme="minorHAnsi" w:hint="cs"/>
          <w:rtl/>
        </w:rPr>
        <w:t>ש</w:t>
      </w:r>
      <w:r w:rsidR="00FF2525" w:rsidRPr="00FF2525">
        <w:rPr>
          <w:rFonts w:eastAsiaTheme="majorEastAsia" w:cstheme="minorHAnsi"/>
          <w:rtl/>
        </w:rPr>
        <w:t>מנהלי עמותות צריכים להרוויח כסף</w:t>
      </w:r>
      <w:r w:rsidR="00FF2525" w:rsidRPr="00FF2525">
        <w:rPr>
          <w:rFonts w:eastAsiaTheme="majorEastAsia" w:cstheme="minorHAnsi"/>
        </w:rPr>
        <w:t>(</w:t>
      </w:r>
      <w:r w:rsidR="00FF2525">
        <w:rPr>
          <w:rFonts w:eastAsiaTheme="majorEastAsia" w:cstheme="minorHAnsi" w:hint="cs"/>
          <w:rtl/>
        </w:rPr>
        <w:t xml:space="preserve">. </w:t>
      </w:r>
    </w:p>
    <w:p w14:paraId="0A90A53E" w14:textId="6E1273BF" w:rsidR="00661A37" w:rsidRPr="00FF2525" w:rsidRDefault="00661A37" w:rsidP="00FF2525">
      <w:pPr>
        <w:spacing w:line="360" w:lineRule="auto"/>
        <w:jc w:val="both"/>
        <w:rPr>
          <w:rFonts w:eastAsiaTheme="majorEastAsia" w:cstheme="minorHAnsi"/>
          <w:rtl/>
        </w:rPr>
      </w:pPr>
      <w:r>
        <w:rPr>
          <w:rFonts w:eastAsiaTheme="majorEastAsia" w:cstheme="minorHAnsi" w:hint="cs"/>
          <w:rtl/>
        </w:rPr>
        <w:t xml:space="preserve">לגישתו של </w:t>
      </w:r>
      <w:r w:rsidRPr="00661A37">
        <w:rPr>
          <w:rFonts w:eastAsiaTheme="majorEastAsia" w:cstheme="minorHAnsi" w:hint="cs"/>
          <w:b/>
          <w:bCs/>
          <w:shd w:val="clear" w:color="auto" w:fill="F7CAAC" w:themeFill="accent2" w:themeFillTint="66"/>
          <w:rtl/>
        </w:rPr>
        <w:t>השופט ברק</w:t>
      </w:r>
      <w:r>
        <w:rPr>
          <w:rFonts w:eastAsiaTheme="majorEastAsia" w:cstheme="minorHAnsi" w:hint="cs"/>
          <w:rtl/>
        </w:rPr>
        <w:t>- מרי אזרחי לא יכול לכלול אלימות (מכאן אנו למדים שברק דוגל בגישה הראשונה לפי</w:t>
      </w:r>
      <w:r w:rsidR="00023836">
        <w:rPr>
          <w:rFonts w:eastAsiaTheme="majorEastAsia" w:cstheme="minorHAnsi" w:hint="cs"/>
          <w:rtl/>
        </w:rPr>
        <w:t>ה</w:t>
      </w:r>
      <w:r>
        <w:rPr>
          <w:rFonts w:eastAsiaTheme="majorEastAsia" w:cstheme="minorHAnsi" w:hint="cs"/>
          <w:rtl/>
        </w:rPr>
        <w:t xml:space="preserve"> יש זכות למרי אזרחי באם מתקיימים התנאים לכך).</w:t>
      </w:r>
    </w:p>
    <w:p w14:paraId="7DF83FA4" w14:textId="13926E0C" w:rsidR="000125F3" w:rsidRDefault="00661A37" w:rsidP="000125F3">
      <w:pPr>
        <w:spacing w:line="360" w:lineRule="auto"/>
        <w:jc w:val="both"/>
        <w:rPr>
          <w:rFonts w:eastAsiaTheme="majorEastAsia" w:cstheme="minorHAnsi"/>
          <w:rtl/>
        </w:rPr>
      </w:pPr>
      <w:r>
        <w:rPr>
          <w:rFonts w:eastAsiaTheme="majorEastAsia" w:cs="Calibri" w:hint="cs"/>
          <w:rtl/>
        </w:rPr>
        <w:t xml:space="preserve">לעומת זאת </w:t>
      </w:r>
      <w:r w:rsidR="000125F3" w:rsidRPr="000125F3">
        <w:rPr>
          <w:rFonts w:eastAsiaTheme="majorEastAsia" w:cs="Calibri"/>
          <w:rtl/>
        </w:rPr>
        <w:t xml:space="preserve">גישתו של </w:t>
      </w:r>
      <w:r w:rsidR="000125F3" w:rsidRPr="000125F3">
        <w:rPr>
          <w:rFonts w:eastAsiaTheme="majorEastAsia" w:cs="Calibri"/>
          <w:b/>
          <w:bCs/>
          <w:shd w:val="clear" w:color="auto" w:fill="F7CAAC" w:themeFill="accent2" w:themeFillTint="66"/>
          <w:rtl/>
        </w:rPr>
        <w:t>יוסף רז</w:t>
      </w:r>
      <w:r>
        <w:rPr>
          <w:rFonts w:eastAsiaTheme="majorEastAsia" w:cs="Calibri" w:hint="cs"/>
          <w:rtl/>
        </w:rPr>
        <w:t xml:space="preserve"> היא ש</w:t>
      </w:r>
      <w:r w:rsidR="000125F3" w:rsidRPr="000125F3">
        <w:rPr>
          <w:rFonts w:eastAsiaTheme="majorEastAsia" w:cs="Calibri"/>
          <w:rtl/>
        </w:rPr>
        <w:t xml:space="preserve">לא קיימת זכות למרי אזרחי. </w:t>
      </w:r>
      <w:r w:rsidR="009179BA">
        <w:rPr>
          <w:rFonts w:eastAsiaTheme="majorEastAsia" w:cs="Calibri" w:hint="cs"/>
          <w:rtl/>
        </w:rPr>
        <w:t>רז</w:t>
      </w:r>
      <w:r w:rsidR="000125F3" w:rsidRPr="000125F3">
        <w:rPr>
          <w:rFonts w:eastAsiaTheme="majorEastAsia" w:cs="Calibri"/>
          <w:rtl/>
        </w:rPr>
        <w:t xml:space="preserve"> הולך לפי הגישה השנייה שהוצגה לעיל. ככל שהסרבן יצליח לשכנע, י</w:t>
      </w:r>
      <w:r w:rsidR="00595C88">
        <w:rPr>
          <w:rFonts w:eastAsiaTheme="majorEastAsia" w:cs="Calibri" w:hint="cs"/>
          <w:rtl/>
        </w:rPr>
        <w:t>י</w:t>
      </w:r>
      <w:r w:rsidR="000125F3" w:rsidRPr="000125F3">
        <w:rPr>
          <w:rFonts w:eastAsiaTheme="majorEastAsia" w:cs="Calibri"/>
          <w:rtl/>
        </w:rPr>
        <w:t xml:space="preserve">תכן שנלך לקראתו, אך אין כל חובה לעשות זאת. </w:t>
      </w:r>
      <w:r>
        <w:rPr>
          <w:rFonts w:eastAsiaTheme="majorEastAsia" w:cs="Calibri" w:hint="cs"/>
          <w:rtl/>
        </w:rPr>
        <w:t xml:space="preserve">רז </w:t>
      </w:r>
      <w:r w:rsidR="000125F3" w:rsidRPr="000125F3">
        <w:rPr>
          <w:rFonts w:eastAsiaTheme="majorEastAsia" w:cs="Calibri"/>
          <w:rtl/>
        </w:rPr>
        <w:t>שם דגש על השכנוע</w:t>
      </w:r>
      <w:r>
        <w:rPr>
          <w:rFonts w:eastAsiaTheme="majorEastAsia" w:cs="Calibri" w:hint="cs"/>
          <w:rtl/>
        </w:rPr>
        <w:t xml:space="preserve"> וצדקת הטענות של הסרבן</w:t>
      </w:r>
      <w:r w:rsidR="000125F3" w:rsidRPr="000125F3">
        <w:rPr>
          <w:rFonts w:eastAsiaTheme="majorEastAsia" w:cs="Calibri"/>
          <w:rtl/>
        </w:rPr>
        <w:t>.</w:t>
      </w:r>
    </w:p>
    <w:p w14:paraId="44C163BB" w14:textId="49A4E132" w:rsidR="008147BA" w:rsidRDefault="000B3D31" w:rsidP="00661A37">
      <w:pPr>
        <w:spacing w:line="360" w:lineRule="auto"/>
        <w:jc w:val="both"/>
        <w:rPr>
          <w:rFonts w:eastAsiaTheme="majorEastAsia" w:cstheme="minorHAnsi"/>
          <w:rtl/>
        </w:rPr>
      </w:pPr>
      <w:r>
        <w:rPr>
          <w:rFonts w:eastAsiaTheme="majorEastAsia" w:cstheme="minorHAnsi" w:hint="cs"/>
          <w:rtl/>
        </w:rPr>
        <w:t xml:space="preserve">המושגים שלמדנו היום נועדו </w:t>
      </w:r>
      <w:r w:rsidRPr="002602A0">
        <w:rPr>
          <w:rFonts w:eastAsiaTheme="majorEastAsia" w:cstheme="minorHAnsi" w:hint="cs"/>
          <w:u w:val="single"/>
          <w:rtl/>
        </w:rPr>
        <w:t>לאתגר את צורת החשיבה שלנו.</w:t>
      </w:r>
      <w:r>
        <w:rPr>
          <w:rFonts w:eastAsiaTheme="majorEastAsia" w:cstheme="minorHAnsi" w:hint="cs"/>
          <w:rtl/>
        </w:rPr>
        <w:t xml:space="preserve"> בתחילת השיעור למדנו את ההגדרות הטכניות לסוגי הסרבנות השונים, עם זאת- באמצעות פענוח המכתבים ראינו שלפעמים מתקיימת ההגדרה הטכנית של סוג סרבנות אחד "על הנייר", אך הדינמיקה במציאות מראה לנו שלמעשה מדובר בסוג אחר של סרבנות. </w:t>
      </w:r>
    </w:p>
    <w:p w14:paraId="270B92A0" w14:textId="1482E458" w:rsidR="008147BA" w:rsidRDefault="008147BA" w:rsidP="002D6C59">
      <w:pPr>
        <w:spacing w:line="360" w:lineRule="auto"/>
        <w:jc w:val="both"/>
        <w:rPr>
          <w:rFonts w:eastAsiaTheme="majorEastAsia" w:cstheme="minorHAnsi"/>
          <w:b/>
          <w:bCs/>
          <w:u w:val="single"/>
          <w:rtl/>
        </w:rPr>
      </w:pPr>
      <w:r w:rsidRPr="008147BA">
        <w:rPr>
          <w:rFonts w:eastAsiaTheme="majorEastAsia" w:cstheme="minorHAnsi" w:hint="cs"/>
          <w:b/>
          <w:bCs/>
          <w:u w:val="single"/>
          <w:rtl/>
        </w:rPr>
        <w:t>שיעור 24- 09.01.2022</w:t>
      </w:r>
    </w:p>
    <w:p w14:paraId="7C7EADC6" w14:textId="55DD4091" w:rsidR="00E62041" w:rsidRPr="00E62041" w:rsidRDefault="00E62041" w:rsidP="002D6C59">
      <w:pPr>
        <w:spacing w:line="360" w:lineRule="auto"/>
        <w:jc w:val="both"/>
        <w:rPr>
          <w:rFonts w:eastAsiaTheme="majorEastAsia" w:cstheme="minorHAnsi"/>
          <w:b/>
          <w:bCs/>
          <w:rtl/>
        </w:rPr>
      </w:pPr>
      <w:r w:rsidRPr="00E62041">
        <w:rPr>
          <w:rFonts w:eastAsiaTheme="majorEastAsia" w:cstheme="minorHAnsi" w:hint="cs"/>
          <w:b/>
          <w:bCs/>
          <w:highlight w:val="yellow"/>
          <w:rtl/>
        </w:rPr>
        <w:t>משפט ומוסר- המשך</w:t>
      </w:r>
    </w:p>
    <w:p w14:paraId="4D15AF9D" w14:textId="67EBBA4C" w:rsidR="008147BA" w:rsidRDefault="00D42ECD" w:rsidP="002D6C59">
      <w:pPr>
        <w:spacing w:line="360" w:lineRule="auto"/>
        <w:jc w:val="both"/>
        <w:rPr>
          <w:rFonts w:eastAsiaTheme="majorEastAsia" w:cstheme="minorHAnsi"/>
          <w:rtl/>
        </w:rPr>
      </w:pPr>
      <w:r>
        <w:rPr>
          <w:rFonts w:eastAsiaTheme="majorEastAsia" w:cstheme="minorHAnsi" w:hint="cs"/>
          <w:rtl/>
        </w:rPr>
        <w:t xml:space="preserve">חזרה קצרה על </w:t>
      </w:r>
      <w:r w:rsidR="00B55E04">
        <w:rPr>
          <w:rFonts w:eastAsiaTheme="majorEastAsia" w:cstheme="minorHAnsi" w:hint="cs"/>
          <w:rtl/>
        </w:rPr>
        <w:t xml:space="preserve">סוף </w:t>
      </w:r>
      <w:r>
        <w:rPr>
          <w:rFonts w:eastAsiaTheme="majorEastAsia" w:cstheme="minorHAnsi" w:hint="cs"/>
          <w:rtl/>
        </w:rPr>
        <w:t xml:space="preserve">השיעור הקודם- </w:t>
      </w:r>
    </w:p>
    <w:p w14:paraId="259B8E60" w14:textId="0C2747A7" w:rsidR="0028710B" w:rsidRDefault="00D42ECD" w:rsidP="0028710B">
      <w:pPr>
        <w:spacing w:line="360" w:lineRule="auto"/>
        <w:jc w:val="both"/>
        <w:rPr>
          <w:rFonts w:eastAsiaTheme="majorEastAsia" w:cstheme="minorHAnsi"/>
          <w:rtl/>
        </w:rPr>
      </w:pPr>
      <w:r>
        <w:rPr>
          <w:rFonts w:eastAsiaTheme="majorEastAsia" w:cstheme="minorHAnsi" w:hint="cs"/>
          <w:rtl/>
        </w:rPr>
        <w:t xml:space="preserve">אמרנו שזכות מטילה חובה על מישהו אחר. אז אם יש לי זכות למרי אזרחי, היא מטילה חובה כלשהי- חובה אזרחית/ מוסרית או </w:t>
      </w:r>
      <w:r w:rsidR="00B55E04">
        <w:rPr>
          <w:rFonts w:eastAsiaTheme="majorEastAsia" w:cstheme="minorHAnsi" w:hint="cs"/>
          <w:rtl/>
        </w:rPr>
        <w:t xml:space="preserve">חובה </w:t>
      </w:r>
      <w:r>
        <w:rPr>
          <w:rFonts w:eastAsiaTheme="majorEastAsia" w:cstheme="minorHAnsi" w:hint="cs"/>
          <w:rtl/>
        </w:rPr>
        <w:t xml:space="preserve">אחרת. בספרות יש כל מני צ'קליסטים לפיהם בוחנים אם יש זכות למרי אזרחי או לא. אם עונים על כל הדרישות אז יש זכות- זו </w:t>
      </w:r>
      <w:r w:rsidRPr="00B55E04">
        <w:rPr>
          <w:rFonts w:eastAsiaTheme="majorEastAsia" w:cstheme="minorHAnsi" w:hint="cs"/>
          <w:u w:val="single"/>
          <w:rtl/>
        </w:rPr>
        <w:t>גישה אחת</w:t>
      </w:r>
      <w:r w:rsidR="00B55E04">
        <w:rPr>
          <w:rFonts w:eastAsiaTheme="majorEastAsia" w:cstheme="minorHAnsi" w:hint="cs"/>
          <w:rtl/>
        </w:rPr>
        <w:t xml:space="preserve"> (גישת ה"יש זכות")</w:t>
      </w:r>
      <w:r>
        <w:rPr>
          <w:rFonts w:eastAsiaTheme="majorEastAsia" w:cstheme="minorHAnsi" w:hint="cs"/>
          <w:rtl/>
        </w:rPr>
        <w:t xml:space="preserve">. </w:t>
      </w:r>
      <w:r w:rsidR="0028710B">
        <w:rPr>
          <w:rFonts w:eastAsiaTheme="majorEastAsia" w:cstheme="minorHAnsi" w:hint="cs"/>
          <w:rtl/>
        </w:rPr>
        <w:t>הבעיה עם הגישה ה</w:t>
      </w:r>
      <w:r>
        <w:rPr>
          <w:rFonts w:eastAsiaTheme="majorEastAsia" w:cstheme="minorHAnsi" w:hint="cs"/>
          <w:rtl/>
        </w:rPr>
        <w:t>זו</w:t>
      </w:r>
      <w:r w:rsidR="0028710B">
        <w:rPr>
          <w:rFonts w:eastAsiaTheme="majorEastAsia" w:cstheme="minorHAnsi" w:hint="cs"/>
          <w:rtl/>
        </w:rPr>
        <w:t xml:space="preserve"> היא שהיא</w:t>
      </w:r>
      <w:r>
        <w:rPr>
          <w:rFonts w:eastAsiaTheme="majorEastAsia" w:cstheme="minorHAnsi" w:hint="cs"/>
          <w:rtl/>
        </w:rPr>
        <w:t xml:space="preserve"> לא </w:t>
      </w:r>
      <w:r w:rsidR="0028710B">
        <w:rPr>
          <w:rFonts w:eastAsiaTheme="majorEastAsia" w:cstheme="minorHAnsi" w:hint="cs"/>
          <w:rtl/>
        </w:rPr>
        <w:t>מתייחסת</w:t>
      </w:r>
      <w:r>
        <w:rPr>
          <w:rFonts w:eastAsiaTheme="majorEastAsia" w:cstheme="minorHAnsi" w:hint="cs"/>
          <w:rtl/>
        </w:rPr>
        <w:t xml:space="preserve"> </w:t>
      </w:r>
      <w:r w:rsidR="0028710B">
        <w:rPr>
          <w:rFonts w:eastAsiaTheme="majorEastAsia" w:cstheme="minorHAnsi" w:hint="cs"/>
          <w:rtl/>
        </w:rPr>
        <w:t>ל</w:t>
      </w:r>
      <w:r>
        <w:rPr>
          <w:rFonts w:eastAsiaTheme="majorEastAsia" w:cstheme="minorHAnsi" w:hint="cs"/>
          <w:rtl/>
        </w:rPr>
        <w:t>תוכן של המרי האזרחי</w:t>
      </w:r>
      <w:r w:rsidR="0028710B">
        <w:rPr>
          <w:rFonts w:eastAsiaTheme="majorEastAsia" w:cstheme="minorHAnsi" w:hint="cs"/>
          <w:rtl/>
        </w:rPr>
        <w:t>. כשאנו אומרים שיש זכות למרי אזרחי- פירוש הדבר הוא שיש ל</w:t>
      </w:r>
      <w:r w:rsidR="00861283">
        <w:rPr>
          <w:rFonts w:eastAsiaTheme="majorEastAsia" w:cstheme="minorHAnsi" w:hint="cs"/>
          <w:rtl/>
        </w:rPr>
        <w:t>סרבן</w:t>
      </w:r>
      <w:r w:rsidR="0028710B">
        <w:rPr>
          <w:rFonts w:eastAsiaTheme="majorEastAsia" w:cstheme="minorHAnsi" w:hint="cs"/>
          <w:rtl/>
        </w:rPr>
        <w:t xml:space="preserve"> זכות גם אם הוא טועה. </w:t>
      </w:r>
    </w:p>
    <w:p w14:paraId="5670F558" w14:textId="42C085E9" w:rsidR="0028710B" w:rsidRDefault="0028710B" w:rsidP="0028710B">
      <w:pPr>
        <w:spacing w:line="360" w:lineRule="auto"/>
        <w:jc w:val="both"/>
        <w:rPr>
          <w:rFonts w:eastAsiaTheme="majorEastAsia" w:cstheme="minorHAnsi"/>
          <w:rtl/>
        </w:rPr>
      </w:pPr>
      <w:r w:rsidRPr="00B55E04">
        <w:rPr>
          <w:rFonts w:eastAsiaTheme="majorEastAsia" w:cstheme="minorHAnsi" w:hint="cs"/>
          <w:u w:val="single"/>
          <w:rtl/>
        </w:rPr>
        <w:t>הגישה השנייה</w:t>
      </w:r>
      <w:r>
        <w:rPr>
          <w:rFonts w:eastAsiaTheme="majorEastAsia" w:cstheme="minorHAnsi" w:hint="cs"/>
          <w:rtl/>
        </w:rPr>
        <w:t xml:space="preserve"> אומרת שאין זכות למרי אזרחי</w:t>
      </w:r>
      <w:r w:rsidR="00864664">
        <w:rPr>
          <w:rFonts w:eastAsiaTheme="majorEastAsia" w:cstheme="minorHAnsi" w:hint="cs"/>
          <w:rtl/>
        </w:rPr>
        <w:t xml:space="preserve">, המרי האזרחי עובר על החוק ולכן השאלה היחידה היא האם הסרבן הצליח לשכנע את הגורם הרלוונטי- למשל השופט, החברה וכו'. אם הגורם הרלוונטי השתכנע- אזי </w:t>
      </w:r>
      <w:r w:rsidR="00864664">
        <w:rPr>
          <w:rFonts w:eastAsiaTheme="majorEastAsia" w:cstheme="minorHAnsi" w:hint="cs"/>
          <w:rtl/>
        </w:rPr>
        <w:lastRenderedPageBreak/>
        <w:t>ניתן להתחשב בסרבן (למשל לקצר את עונשו או לפטור אותו מעונש לגמרי)</w:t>
      </w:r>
      <w:r w:rsidR="00930A3E">
        <w:rPr>
          <w:rFonts w:eastAsiaTheme="majorEastAsia" w:cstheme="minorHAnsi" w:hint="cs"/>
          <w:rtl/>
        </w:rPr>
        <w:t xml:space="preserve"> אך אין חובה לעשות זאת, ההצדקה תיעשה לאחר מעשה. </w:t>
      </w:r>
    </w:p>
    <w:p w14:paraId="507E8BD9" w14:textId="1AACE322" w:rsidR="00930A3E" w:rsidRDefault="00930A3E" w:rsidP="0028710B">
      <w:pPr>
        <w:spacing w:line="360" w:lineRule="auto"/>
        <w:jc w:val="both"/>
        <w:rPr>
          <w:rFonts w:eastAsiaTheme="majorEastAsia" w:cstheme="minorHAnsi"/>
          <w:rtl/>
        </w:rPr>
      </w:pPr>
      <w:r>
        <w:rPr>
          <w:rFonts w:eastAsiaTheme="majorEastAsia" w:cstheme="minorHAnsi" w:hint="cs"/>
          <w:rtl/>
        </w:rPr>
        <w:t xml:space="preserve">למשל במקרה של </w:t>
      </w:r>
      <w:r w:rsidR="00861283">
        <w:rPr>
          <w:rFonts w:eastAsiaTheme="majorEastAsia" w:cstheme="minorHAnsi" w:hint="cs"/>
          <w:rtl/>
        </w:rPr>
        <w:t>הטבח</w:t>
      </w:r>
      <w:r>
        <w:rPr>
          <w:rFonts w:eastAsiaTheme="majorEastAsia" w:cstheme="minorHAnsi" w:hint="cs"/>
          <w:rtl/>
        </w:rPr>
        <w:t xml:space="preserve"> </w:t>
      </w:r>
      <w:r w:rsidR="00B55E04">
        <w:rPr>
          <w:rFonts w:eastAsiaTheme="majorEastAsia" w:cstheme="minorHAnsi" w:hint="cs"/>
          <w:rtl/>
        </w:rPr>
        <w:t>ב</w:t>
      </w:r>
      <w:r>
        <w:rPr>
          <w:rFonts w:eastAsiaTheme="majorEastAsia" w:cstheme="minorHAnsi" w:hint="cs"/>
          <w:rtl/>
        </w:rPr>
        <w:t xml:space="preserve">כפר קאסם- אם אחד </w:t>
      </w:r>
      <w:r w:rsidR="00B55E04">
        <w:rPr>
          <w:rFonts w:eastAsiaTheme="majorEastAsia" w:cstheme="minorHAnsi" w:hint="cs"/>
          <w:rtl/>
        </w:rPr>
        <w:t>מילדי הכפר</w:t>
      </w:r>
      <w:r>
        <w:rPr>
          <w:rFonts w:eastAsiaTheme="majorEastAsia" w:cstheme="minorHAnsi" w:hint="cs"/>
          <w:rtl/>
        </w:rPr>
        <w:t xml:space="preserve"> היה </w:t>
      </w:r>
      <w:r w:rsidR="00B55E04">
        <w:rPr>
          <w:rFonts w:eastAsiaTheme="majorEastAsia" w:cstheme="minorHAnsi" w:hint="cs"/>
          <w:rtl/>
        </w:rPr>
        <w:t>מתנפל באגרופים</w:t>
      </w:r>
      <w:r>
        <w:rPr>
          <w:rFonts w:eastAsiaTheme="majorEastAsia" w:cstheme="minorHAnsi" w:hint="cs"/>
          <w:rtl/>
        </w:rPr>
        <w:t xml:space="preserve"> </w:t>
      </w:r>
      <w:r w:rsidR="00B55E04">
        <w:rPr>
          <w:rFonts w:eastAsiaTheme="majorEastAsia" w:cstheme="minorHAnsi" w:hint="cs"/>
          <w:rtl/>
        </w:rPr>
        <w:t>חייל</w:t>
      </w:r>
      <w:r>
        <w:rPr>
          <w:rFonts w:eastAsiaTheme="majorEastAsia" w:cstheme="minorHAnsi" w:hint="cs"/>
          <w:rtl/>
        </w:rPr>
        <w:t xml:space="preserve"> שיר</w:t>
      </w:r>
      <w:r w:rsidR="00B55E04">
        <w:rPr>
          <w:rFonts w:eastAsiaTheme="majorEastAsia" w:cstheme="minorHAnsi" w:hint="cs"/>
          <w:rtl/>
        </w:rPr>
        <w:t>ה</w:t>
      </w:r>
      <w:r>
        <w:rPr>
          <w:rFonts w:eastAsiaTheme="majorEastAsia" w:cstheme="minorHAnsi" w:hint="cs"/>
          <w:rtl/>
        </w:rPr>
        <w:t xml:space="preserve"> בתושבים </w:t>
      </w:r>
      <w:r w:rsidR="00B55E04">
        <w:rPr>
          <w:rFonts w:eastAsiaTheme="majorEastAsia" w:cstheme="minorHAnsi" w:hint="cs"/>
          <w:rtl/>
        </w:rPr>
        <w:t>ו</w:t>
      </w:r>
      <w:r>
        <w:rPr>
          <w:rFonts w:eastAsiaTheme="majorEastAsia" w:cstheme="minorHAnsi" w:hint="cs"/>
          <w:rtl/>
        </w:rPr>
        <w:t>מואשם בתקיפה</w:t>
      </w:r>
      <w:r w:rsidR="00B55E04">
        <w:rPr>
          <w:rFonts w:eastAsiaTheme="majorEastAsia" w:cstheme="minorHAnsi" w:hint="cs"/>
          <w:rtl/>
        </w:rPr>
        <w:t xml:space="preserve"> בשל כך, </w:t>
      </w:r>
      <w:r>
        <w:rPr>
          <w:rFonts w:eastAsiaTheme="majorEastAsia" w:cstheme="minorHAnsi" w:hint="cs"/>
          <w:rtl/>
        </w:rPr>
        <w:t xml:space="preserve"> סביר להניח </w:t>
      </w:r>
      <w:r w:rsidR="00DF7559">
        <w:rPr>
          <w:rFonts w:eastAsiaTheme="majorEastAsia" w:cstheme="minorHAnsi" w:hint="cs"/>
          <w:rtl/>
        </w:rPr>
        <w:t>שהיו פוטרים אותו מאחריות פלילית</w:t>
      </w:r>
      <w:r w:rsidR="00B55E04">
        <w:rPr>
          <w:rFonts w:eastAsiaTheme="majorEastAsia" w:cstheme="minorHAnsi" w:hint="cs"/>
          <w:rtl/>
        </w:rPr>
        <w:t xml:space="preserve"> כיוון שהוא הציל הרבה אנשים</w:t>
      </w:r>
      <w:r w:rsidR="00DF7559">
        <w:rPr>
          <w:rFonts w:eastAsiaTheme="majorEastAsia" w:cstheme="minorHAnsi" w:hint="cs"/>
          <w:rtl/>
        </w:rPr>
        <w:t xml:space="preserve">. </w:t>
      </w:r>
    </w:p>
    <w:p w14:paraId="21DDADCB" w14:textId="6B7AE9F1" w:rsidR="00763E3A" w:rsidRDefault="00763E3A" w:rsidP="0028710B">
      <w:pPr>
        <w:spacing w:line="360" w:lineRule="auto"/>
        <w:jc w:val="both"/>
        <w:rPr>
          <w:rFonts w:eastAsiaTheme="majorEastAsia" w:cstheme="minorHAnsi"/>
          <w:rtl/>
        </w:rPr>
      </w:pPr>
      <w:r w:rsidRPr="00B55E04">
        <w:rPr>
          <w:rFonts w:eastAsiaTheme="majorEastAsia" w:cstheme="minorHAnsi" w:hint="cs"/>
          <w:b/>
          <w:bCs/>
          <w:rtl/>
        </w:rPr>
        <w:t>האם מרי אזרחי יכול לכלול אלימות?</w:t>
      </w:r>
      <w:r>
        <w:rPr>
          <w:rFonts w:eastAsiaTheme="majorEastAsia" w:cstheme="minorHAnsi" w:hint="cs"/>
          <w:rtl/>
        </w:rPr>
        <w:t xml:space="preserve"> השאלה הזו מתעוררת לאור רשימות הסף (הצ'קליסטים) שנועדו לבחון האם ניתן להכיר בזכות למרי האזרחי. </w:t>
      </w:r>
    </w:p>
    <w:p w14:paraId="048BE642" w14:textId="34CE2AF2" w:rsidR="0087612D" w:rsidRDefault="00763E3A" w:rsidP="00661A37">
      <w:pPr>
        <w:spacing w:line="360" w:lineRule="auto"/>
        <w:jc w:val="both"/>
        <w:rPr>
          <w:rFonts w:eastAsiaTheme="majorEastAsia" w:cstheme="minorHAnsi"/>
          <w:rtl/>
        </w:rPr>
      </w:pPr>
      <w:r w:rsidRPr="00661A37">
        <w:rPr>
          <w:rFonts w:eastAsiaTheme="majorEastAsia" w:cstheme="minorHAnsi" w:hint="cs"/>
          <w:b/>
          <w:bCs/>
          <w:shd w:val="clear" w:color="auto" w:fill="F7CAAC" w:themeFill="accent2" w:themeFillTint="66"/>
          <w:rtl/>
        </w:rPr>
        <w:t>ברק</w:t>
      </w:r>
      <w:r>
        <w:rPr>
          <w:rFonts w:eastAsiaTheme="majorEastAsia" w:cstheme="minorHAnsi" w:hint="cs"/>
          <w:rtl/>
        </w:rPr>
        <w:t xml:space="preserve"> אמר שלא יכול להיות מרי אזרחי שכרוך באלימות</w:t>
      </w:r>
      <w:r w:rsidR="0087612D" w:rsidRPr="0087612D">
        <w:rPr>
          <w:rFonts w:eastAsiaTheme="majorEastAsia" w:cs="Calibri"/>
          <w:rtl/>
        </w:rPr>
        <w:t xml:space="preserve"> </w:t>
      </w:r>
      <w:r w:rsidR="0087612D">
        <w:rPr>
          <w:rFonts w:eastAsiaTheme="majorEastAsia" w:cs="Calibri" w:hint="cs"/>
          <w:rtl/>
        </w:rPr>
        <w:t>,</w:t>
      </w:r>
      <w:r w:rsidR="0087612D" w:rsidRPr="0087612D">
        <w:rPr>
          <w:rFonts w:eastAsiaTheme="majorEastAsia" w:cs="Calibri"/>
          <w:rtl/>
        </w:rPr>
        <w:t xml:space="preserve">לכן אם יש הפגנה כזו שמתנהגים בה באלימות, אז זה אומר שלא מדובר במרי אזרחי </w:t>
      </w:r>
      <w:r w:rsidR="0087612D">
        <w:rPr>
          <w:rFonts w:eastAsiaTheme="majorEastAsia" w:cs="Calibri" w:hint="cs"/>
          <w:rtl/>
        </w:rPr>
        <w:t xml:space="preserve">שנכנס לגדר תנאי </w:t>
      </w:r>
      <w:r w:rsidR="0087612D" w:rsidRPr="0087612D">
        <w:rPr>
          <w:rFonts w:eastAsiaTheme="majorEastAsia" w:cs="Calibri"/>
          <w:rtl/>
        </w:rPr>
        <w:t>הצ'קליסט.</w:t>
      </w:r>
      <w:r w:rsidR="0087612D">
        <w:rPr>
          <w:rFonts w:eastAsiaTheme="majorEastAsia" w:cstheme="minorHAnsi" w:hint="cs"/>
          <w:rtl/>
        </w:rPr>
        <w:t xml:space="preserve"> </w:t>
      </w:r>
      <w:r>
        <w:rPr>
          <w:rFonts w:eastAsiaTheme="majorEastAsia" w:cstheme="minorHAnsi" w:hint="cs"/>
          <w:rtl/>
        </w:rPr>
        <w:t xml:space="preserve">מכך ניתן ללמוד שברק דוגל </w:t>
      </w:r>
      <w:r w:rsidRPr="00B55E04">
        <w:rPr>
          <w:rFonts w:eastAsiaTheme="majorEastAsia" w:cstheme="minorHAnsi" w:hint="cs"/>
          <w:u w:val="single"/>
          <w:rtl/>
        </w:rPr>
        <w:t>בגישה הראשונה</w:t>
      </w:r>
      <w:r>
        <w:rPr>
          <w:rFonts w:eastAsiaTheme="majorEastAsia" w:cstheme="minorHAnsi" w:hint="cs"/>
          <w:rtl/>
        </w:rPr>
        <w:t xml:space="preserve"> לפיה יש זכות למרי אזרחי, באם מתקיימים התנאים לכך. </w:t>
      </w:r>
      <w:r w:rsidR="0087612D">
        <w:rPr>
          <w:rFonts w:eastAsiaTheme="majorEastAsia" w:cstheme="minorHAnsi" w:hint="cs"/>
          <w:rtl/>
        </w:rPr>
        <w:t>[</w:t>
      </w:r>
      <w:r w:rsidR="0087612D">
        <w:rPr>
          <w:rFonts w:eastAsiaTheme="majorEastAsia" w:cs="Calibri" w:hint="cs"/>
          <w:rtl/>
        </w:rPr>
        <w:t>זאת משום שכשב</w:t>
      </w:r>
      <w:r w:rsidR="0087612D" w:rsidRPr="0087612D">
        <w:rPr>
          <w:rFonts w:eastAsiaTheme="majorEastAsia" w:cs="Calibri"/>
          <w:rtl/>
        </w:rPr>
        <w:t>רק אומר שלא יכולה להיות אלימות (</w:t>
      </w:r>
      <w:r w:rsidR="00FE2BCC">
        <w:rPr>
          <w:rFonts w:eastAsiaTheme="majorEastAsia" w:cs="Calibri" w:hint="cs"/>
          <w:rtl/>
        </w:rPr>
        <w:t>אחד מהקריטריונים לבחינה האם יש זכות למרי אזרחי</w:t>
      </w:r>
      <w:r w:rsidR="0087612D" w:rsidRPr="0087612D">
        <w:rPr>
          <w:rFonts w:eastAsiaTheme="majorEastAsia" w:cs="Calibri"/>
          <w:rtl/>
        </w:rPr>
        <w:t xml:space="preserve">) אז זה אומר שהגישה של ברק היא הגישה הראשונה </w:t>
      </w:r>
      <w:r w:rsidR="00661A37">
        <w:rPr>
          <w:rFonts w:eastAsiaTheme="majorEastAsia" w:cs="Calibri" w:hint="cs"/>
          <w:rtl/>
        </w:rPr>
        <w:t>לפיה</w:t>
      </w:r>
      <w:r w:rsidR="0087612D" w:rsidRPr="0087612D">
        <w:rPr>
          <w:rFonts w:eastAsiaTheme="majorEastAsia" w:cs="Calibri"/>
          <w:rtl/>
        </w:rPr>
        <w:t xml:space="preserve"> יש זכות כאשר המרי עומד בדרישות סף</w:t>
      </w:r>
      <w:r w:rsidR="0087612D">
        <w:rPr>
          <w:rFonts w:eastAsiaTheme="majorEastAsia" w:cs="Calibri" w:hint="cs"/>
          <w:rtl/>
        </w:rPr>
        <w:t>]</w:t>
      </w:r>
      <w:r w:rsidR="0087612D" w:rsidRPr="0087612D">
        <w:rPr>
          <w:rFonts w:eastAsiaTheme="majorEastAsia" w:cs="Calibri"/>
          <w:rtl/>
        </w:rPr>
        <w:t>.</w:t>
      </w:r>
    </w:p>
    <w:p w14:paraId="61ED9805" w14:textId="059FB3A5" w:rsidR="00990B85" w:rsidRPr="00D9558C" w:rsidRDefault="0087612D" w:rsidP="00D9558C">
      <w:pPr>
        <w:spacing w:line="360" w:lineRule="auto"/>
        <w:jc w:val="both"/>
        <w:rPr>
          <w:rFonts w:eastAsiaTheme="majorEastAsia" w:cstheme="minorHAnsi"/>
          <w:rtl/>
        </w:rPr>
      </w:pPr>
      <w:r>
        <w:rPr>
          <w:rFonts w:eastAsiaTheme="majorEastAsia" w:cstheme="minorHAnsi" w:hint="cs"/>
          <w:rtl/>
        </w:rPr>
        <w:t xml:space="preserve">לעומת זאת, </w:t>
      </w:r>
      <w:r w:rsidRPr="00661A37">
        <w:rPr>
          <w:rFonts w:eastAsiaTheme="majorEastAsia" w:cstheme="minorHAnsi" w:hint="cs"/>
          <w:b/>
          <w:bCs/>
          <w:shd w:val="clear" w:color="auto" w:fill="F7CAAC" w:themeFill="accent2" w:themeFillTint="66"/>
          <w:rtl/>
        </w:rPr>
        <w:t xml:space="preserve">רז </w:t>
      </w:r>
      <w:r>
        <w:rPr>
          <w:rFonts w:eastAsiaTheme="majorEastAsia" w:cstheme="minorHAnsi" w:hint="cs"/>
          <w:rtl/>
        </w:rPr>
        <w:t xml:space="preserve">דוגל </w:t>
      </w:r>
      <w:r w:rsidRPr="00B55E04">
        <w:rPr>
          <w:rFonts w:eastAsiaTheme="majorEastAsia" w:cstheme="minorHAnsi" w:hint="cs"/>
          <w:u w:val="single"/>
          <w:rtl/>
        </w:rPr>
        <w:t>בגישה השנייה</w:t>
      </w:r>
      <w:r>
        <w:rPr>
          <w:rFonts w:eastAsiaTheme="majorEastAsia" w:cstheme="minorHAnsi" w:hint="cs"/>
          <w:rtl/>
        </w:rPr>
        <w:t xml:space="preserve"> לפיה אין זכות למרי אזרחי. </w:t>
      </w:r>
      <w:r w:rsidR="00B55E04">
        <w:rPr>
          <w:rFonts w:eastAsiaTheme="majorEastAsia" w:cstheme="minorHAnsi" w:hint="cs"/>
          <w:rtl/>
        </w:rPr>
        <w:t xml:space="preserve">לדידו, </w:t>
      </w:r>
      <w:r>
        <w:rPr>
          <w:rFonts w:eastAsiaTheme="majorEastAsia" w:cstheme="minorHAnsi" w:hint="cs"/>
          <w:rtl/>
        </w:rPr>
        <w:t>הרעיון כולו הוא רעיון אחר- אנחנו לא מחפשים את קיום הזכות אלא את השכנוע בלבד. רז מתנגד לרעיון של להכיר בזכות גם אם הסרבן טועה (כפי שעולה מהגישה הראשונה), הוא טוען שהשאלה היחידה אליה צריך להתייחס היא שאלת השכנוע- האם הסרבן צודק או לא.</w:t>
      </w:r>
    </w:p>
    <w:p w14:paraId="74B97B68" w14:textId="2F3C1E63" w:rsidR="00763E3A" w:rsidRDefault="00661A37" w:rsidP="0028710B">
      <w:pPr>
        <w:spacing w:line="360" w:lineRule="auto"/>
        <w:jc w:val="both"/>
        <w:rPr>
          <w:rFonts w:eastAsiaTheme="majorEastAsia" w:cstheme="minorHAnsi"/>
          <w:b/>
          <w:bCs/>
          <w:u w:val="single"/>
          <w:rtl/>
        </w:rPr>
      </w:pPr>
      <w:r w:rsidRPr="00D44DE6">
        <w:rPr>
          <w:rFonts w:eastAsiaTheme="majorEastAsia" w:cstheme="minorHAnsi" w:hint="cs"/>
          <w:b/>
          <w:bCs/>
          <w:highlight w:val="yellow"/>
          <w:u w:val="single"/>
          <w:rtl/>
        </w:rPr>
        <w:t>האם קיימת חובה מוסרית (לכאורה) לציית לחוק?</w:t>
      </w:r>
      <w:r w:rsidRPr="00661A37">
        <w:rPr>
          <w:rFonts w:eastAsiaTheme="majorEastAsia" w:cstheme="minorHAnsi" w:hint="cs"/>
          <w:b/>
          <w:bCs/>
          <w:u w:val="single"/>
          <w:rtl/>
        </w:rPr>
        <w:t xml:space="preserve"> </w:t>
      </w:r>
    </w:p>
    <w:p w14:paraId="2197E782" w14:textId="68B720A8" w:rsidR="00975EDE" w:rsidRDefault="00661A37" w:rsidP="00990B85">
      <w:pPr>
        <w:spacing w:line="360" w:lineRule="auto"/>
        <w:jc w:val="both"/>
        <w:rPr>
          <w:rFonts w:eastAsiaTheme="majorEastAsia" w:cstheme="minorHAnsi"/>
          <w:rtl/>
        </w:rPr>
      </w:pPr>
      <w:r>
        <w:rPr>
          <w:rFonts w:eastAsiaTheme="majorEastAsia" w:cstheme="minorHAnsi" w:hint="cs"/>
          <w:rtl/>
        </w:rPr>
        <w:t xml:space="preserve">השאלה הזו אינה עוסקת בהתנגשויות בין החוק למוסר, אלא בוחנת האם קיימת חובה מוסרית לציית לחוק. </w:t>
      </w:r>
      <w:r w:rsidR="00990B85">
        <w:rPr>
          <w:rFonts w:eastAsiaTheme="majorEastAsia" w:cstheme="minorHAnsi" w:hint="cs"/>
          <w:rtl/>
        </w:rPr>
        <w:t>שאלה זו נידונה</w:t>
      </w:r>
      <w:r w:rsidR="00975EDE">
        <w:rPr>
          <w:rFonts w:eastAsiaTheme="majorEastAsia" w:cstheme="minorHAnsi" w:hint="cs"/>
          <w:rtl/>
        </w:rPr>
        <w:t xml:space="preserve"> במאמרו של </w:t>
      </w:r>
      <w:r w:rsidR="00975EDE" w:rsidRPr="00975EDE">
        <w:rPr>
          <w:rFonts w:eastAsiaTheme="majorEastAsia" w:cstheme="minorHAnsi" w:hint="cs"/>
          <w:shd w:val="clear" w:color="auto" w:fill="B4C6E7" w:themeFill="accent1" w:themeFillTint="66"/>
          <w:rtl/>
        </w:rPr>
        <w:t>חיים גנז- ביסוס חובת הציות לחוק</w:t>
      </w:r>
      <w:r w:rsidR="00712F24">
        <w:rPr>
          <w:rFonts w:eastAsiaTheme="majorEastAsia" w:cstheme="minorHAnsi" w:hint="cs"/>
          <w:rtl/>
        </w:rPr>
        <w:t xml:space="preserve">: </w:t>
      </w:r>
      <w:r w:rsidR="00975EDE">
        <w:rPr>
          <w:rFonts w:eastAsiaTheme="majorEastAsia" w:cstheme="minorHAnsi" w:hint="cs"/>
          <w:rtl/>
        </w:rPr>
        <w:t xml:space="preserve"> </w:t>
      </w:r>
    </w:p>
    <w:p w14:paraId="53498978" w14:textId="0527517E" w:rsidR="00617449" w:rsidRDefault="00390989" w:rsidP="00617449">
      <w:pPr>
        <w:spacing w:line="360" w:lineRule="auto"/>
        <w:jc w:val="both"/>
        <w:rPr>
          <w:rFonts w:eastAsiaTheme="majorEastAsia" w:cstheme="minorHAnsi"/>
          <w:rtl/>
        </w:rPr>
      </w:pPr>
      <w:r>
        <w:rPr>
          <w:rFonts w:eastAsiaTheme="majorEastAsia" w:cstheme="minorHAnsi" w:hint="cs"/>
          <w:rtl/>
        </w:rPr>
        <w:t xml:space="preserve">ה"גל הראשון" שעסק בשאלה זו הוא </w:t>
      </w:r>
      <w:r w:rsidR="00617449" w:rsidRPr="00975EDE">
        <w:rPr>
          <w:rFonts w:eastAsiaTheme="majorEastAsia" w:cstheme="minorHAnsi" w:hint="cs"/>
          <w:b/>
          <w:bCs/>
          <w:u w:val="single"/>
          <w:rtl/>
        </w:rPr>
        <w:t>כתבי אפלטון-קריטון.</w:t>
      </w:r>
      <w:r w:rsidR="00617449">
        <w:rPr>
          <w:rFonts w:eastAsiaTheme="majorEastAsia" w:cstheme="minorHAnsi" w:hint="cs"/>
          <w:rtl/>
        </w:rPr>
        <w:t xml:space="preserve"> </w:t>
      </w:r>
    </w:p>
    <w:p w14:paraId="26286A84" w14:textId="62C13BF9" w:rsidR="00975EDE" w:rsidRPr="00975EDE" w:rsidRDefault="00390989" w:rsidP="00975EDE">
      <w:pPr>
        <w:spacing w:line="360" w:lineRule="auto"/>
        <w:jc w:val="both"/>
        <w:rPr>
          <w:rFonts w:eastAsiaTheme="majorEastAsia" w:cstheme="minorHAnsi"/>
          <w:rtl/>
        </w:rPr>
      </w:pPr>
      <w:r>
        <w:rPr>
          <w:rFonts w:eastAsiaTheme="majorEastAsia" w:cstheme="minorHAnsi" w:hint="cs"/>
          <w:rtl/>
        </w:rPr>
        <w:t xml:space="preserve">סוקרטס </w:t>
      </w:r>
      <w:r w:rsidR="00975EDE" w:rsidRPr="00975EDE">
        <w:rPr>
          <w:rFonts w:eastAsiaTheme="majorEastAsia" w:cstheme="minorHAnsi"/>
          <w:rtl/>
        </w:rPr>
        <w:t xml:space="preserve">היה מסתובב באתונה, בשווקים, והיה שואל את הצעירים שאלות טורדניות. השלטונות תפסו אותו והעמידו אותו לדין על השחתת הנוער באתונה. היו 501 שופטים באתונה, ושיטה מרתקת: אחרי ההרשעה, בזמן שהיה צריך לקבוע את גזר הדין, הנאשם היה צריך להציע </w:t>
      </w:r>
      <w:r w:rsidR="00FE2BCC">
        <w:rPr>
          <w:rFonts w:eastAsiaTheme="majorEastAsia" w:cstheme="minorHAnsi" w:hint="cs"/>
          <w:rtl/>
        </w:rPr>
        <w:t>את</w:t>
      </w:r>
      <w:r w:rsidR="00975EDE" w:rsidRPr="00975EDE">
        <w:rPr>
          <w:rFonts w:eastAsiaTheme="majorEastAsia" w:cstheme="minorHAnsi"/>
          <w:rtl/>
        </w:rPr>
        <w:t xml:space="preserve"> העונש שהוא חושב שהוא צריך לקבל. אם היית מציע עונש נמוך מדי אז בית הדין לא היה מקבל את זה ואם זה היה חמור מדי אז יצאת "פראייר" (ניהול סיכונים).</w:t>
      </w:r>
    </w:p>
    <w:p w14:paraId="778B128E" w14:textId="6E5F97B7" w:rsidR="00975EDE" w:rsidRDefault="00975EDE" w:rsidP="00975EDE">
      <w:pPr>
        <w:spacing w:line="360" w:lineRule="auto"/>
        <w:jc w:val="both"/>
        <w:rPr>
          <w:rFonts w:eastAsiaTheme="majorEastAsia" w:cstheme="minorHAnsi"/>
          <w:rtl/>
        </w:rPr>
      </w:pPr>
      <w:r w:rsidRPr="00975EDE">
        <w:rPr>
          <w:rFonts w:eastAsiaTheme="majorEastAsia" w:cstheme="minorHAnsi"/>
          <w:rtl/>
        </w:rPr>
        <w:t>במקרה של סוקרטס, בית הדין ציפה שהוא יציע (לעצמו) עונש גלות – כי הם רצו להיפטר ממנו</w:t>
      </w:r>
      <w:r w:rsidR="00FE2BCC">
        <w:rPr>
          <w:rFonts w:eastAsiaTheme="majorEastAsia" w:cstheme="minorHAnsi" w:hint="cs"/>
          <w:rtl/>
        </w:rPr>
        <w:t>.</w:t>
      </w:r>
      <w:r w:rsidRPr="00975EDE">
        <w:rPr>
          <w:rFonts w:eastAsiaTheme="majorEastAsia" w:cstheme="minorHAnsi"/>
          <w:rtl/>
        </w:rPr>
        <w:t xml:space="preserve"> אולם</w:t>
      </w:r>
      <w:r w:rsidR="00FE2BCC">
        <w:rPr>
          <w:rFonts w:eastAsiaTheme="majorEastAsia" w:cstheme="minorHAnsi" w:hint="cs"/>
          <w:rtl/>
        </w:rPr>
        <w:t>,</w:t>
      </w:r>
      <w:r w:rsidRPr="00975EDE">
        <w:rPr>
          <w:rFonts w:eastAsiaTheme="majorEastAsia" w:cstheme="minorHAnsi"/>
          <w:rtl/>
        </w:rPr>
        <w:t xml:space="preserve"> במקום להציע עונש, הוא נתן להם הרצאה והסביר להם למה הם מושחתים, ולכן החליטו להוציא אותו להורג באמצעות רעל. את הרעל היו שותים בבוקר שלמחרת. הכלא היה על אי</w:t>
      </w:r>
      <w:r w:rsidR="00FE2BCC">
        <w:rPr>
          <w:rFonts w:eastAsiaTheme="majorEastAsia" w:cstheme="minorHAnsi" w:hint="cs"/>
          <w:rtl/>
        </w:rPr>
        <w:t xml:space="preserve"> אליו</w:t>
      </w:r>
      <w:r w:rsidRPr="00975EDE">
        <w:rPr>
          <w:rFonts w:eastAsiaTheme="majorEastAsia" w:cstheme="minorHAnsi"/>
          <w:rtl/>
        </w:rPr>
        <w:t xml:space="preserve"> הייתה מגיעה ספינה, בלילה לפני שהספינה הגיעה, תלמיד</w:t>
      </w:r>
      <w:r w:rsidR="00FE2BCC">
        <w:rPr>
          <w:rFonts w:eastAsiaTheme="majorEastAsia" w:cstheme="minorHAnsi" w:hint="cs"/>
          <w:rtl/>
        </w:rPr>
        <w:t>ו</w:t>
      </w:r>
      <w:r w:rsidRPr="00975EDE">
        <w:rPr>
          <w:rFonts w:eastAsiaTheme="majorEastAsia" w:cstheme="minorHAnsi"/>
          <w:rtl/>
        </w:rPr>
        <w:t xml:space="preserve"> של סוקרטס בשם קריטון הצליח לשחד את השומרים, נכנס לתא של סוקרטס וכל הלילה ניסה לשכנע אותו לברוח</w:t>
      </w:r>
      <w:r w:rsidR="00F651AD">
        <w:rPr>
          <w:rFonts w:eastAsiaTheme="majorEastAsia" w:cstheme="minorHAnsi" w:hint="cs"/>
          <w:rtl/>
        </w:rPr>
        <w:t xml:space="preserve">, הוא </w:t>
      </w:r>
      <w:r w:rsidRPr="00975EDE">
        <w:rPr>
          <w:rFonts w:eastAsiaTheme="majorEastAsia" w:cstheme="minorHAnsi"/>
          <w:rtl/>
        </w:rPr>
        <w:t>אמר לו שהוא שיחד את השומרים ו</w:t>
      </w:r>
      <w:r w:rsidR="00FE2BCC">
        <w:rPr>
          <w:rFonts w:eastAsiaTheme="majorEastAsia" w:cstheme="minorHAnsi" w:hint="cs"/>
          <w:rtl/>
        </w:rPr>
        <w:t>ש</w:t>
      </w:r>
      <w:r w:rsidRPr="00975EDE">
        <w:rPr>
          <w:rFonts w:eastAsiaTheme="majorEastAsia" w:cstheme="minorHAnsi"/>
          <w:rtl/>
        </w:rPr>
        <w:t>י</w:t>
      </w:r>
      <w:r w:rsidR="00F651AD">
        <w:rPr>
          <w:rFonts w:eastAsiaTheme="majorEastAsia" w:cstheme="minorHAnsi" w:hint="cs"/>
          <w:rtl/>
        </w:rPr>
        <w:t>ש</w:t>
      </w:r>
      <w:r w:rsidRPr="00975EDE">
        <w:rPr>
          <w:rFonts w:eastAsiaTheme="majorEastAsia" w:cstheme="minorHAnsi"/>
          <w:rtl/>
        </w:rPr>
        <w:t xml:space="preserve"> ספינה </w:t>
      </w:r>
      <w:r w:rsidR="00F651AD">
        <w:rPr>
          <w:rFonts w:eastAsiaTheme="majorEastAsia" w:cstheme="minorHAnsi" w:hint="cs"/>
          <w:rtl/>
        </w:rPr>
        <w:t xml:space="preserve">שמחכה להם </w:t>
      </w:r>
      <w:r w:rsidRPr="00975EDE">
        <w:rPr>
          <w:rFonts w:eastAsiaTheme="majorEastAsia" w:cstheme="minorHAnsi"/>
          <w:rtl/>
        </w:rPr>
        <w:t>בחוץ</w:t>
      </w:r>
      <w:r w:rsidR="00F651AD">
        <w:rPr>
          <w:rFonts w:eastAsiaTheme="majorEastAsia" w:cstheme="minorHAnsi" w:hint="cs"/>
          <w:rtl/>
        </w:rPr>
        <w:t>.</w:t>
      </w:r>
    </w:p>
    <w:p w14:paraId="34771C27" w14:textId="6F27BC87" w:rsidR="0049658F" w:rsidRPr="00B405D5" w:rsidRDefault="0049658F" w:rsidP="001B02C2">
      <w:pPr>
        <w:spacing w:line="360" w:lineRule="auto"/>
        <w:jc w:val="both"/>
        <w:rPr>
          <w:rFonts w:eastAsiaTheme="majorEastAsia" w:cstheme="minorHAnsi"/>
          <w:b/>
          <w:bCs/>
          <w:rtl/>
        </w:rPr>
      </w:pPr>
      <w:r>
        <w:rPr>
          <w:rFonts w:eastAsiaTheme="majorEastAsia" w:cstheme="minorHAnsi" w:hint="cs"/>
          <w:rtl/>
        </w:rPr>
        <w:t xml:space="preserve">קריטון </w:t>
      </w:r>
      <w:r w:rsidR="00F651AD">
        <w:rPr>
          <w:rFonts w:eastAsiaTheme="majorEastAsia" w:cstheme="minorHAnsi" w:hint="cs"/>
          <w:rtl/>
        </w:rPr>
        <w:t>אמר</w:t>
      </w:r>
      <w:r>
        <w:rPr>
          <w:rFonts w:eastAsiaTheme="majorEastAsia" w:cstheme="minorHAnsi" w:hint="cs"/>
          <w:rtl/>
        </w:rPr>
        <w:t xml:space="preserve"> שאף אחד לא יינזק מכך שסוקרטס יברח, אך סוקרטס מסרב </w:t>
      </w:r>
      <w:r w:rsidR="00390989">
        <w:rPr>
          <w:rFonts w:eastAsiaTheme="majorEastAsia" w:cstheme="minorHAnsi" w:hint="cs"/>
          <w:rtl/>
        </w:rPr>
        <w:t>בטענה שזה</w:t>
      </w:r>
      <w:r>
        <w:rPr>
          <w:rFonts w:eastAsiaTheme="majorEastAsia" w:cstheme="minorHAnsi" w:hint="cs"/>
          <w:rtl/>
        </w:rPr>
        <w:t xml:space="preserve"> בניגוד לחוקים. </w:t>
      </w:r>
      <w:r w:rsidR="00975EDE" w:rsidRPr="00975EDE">
        <w:rPr>
          <w:rFonts w:eastAsiaTheme="majorEastAsia" w:cstheme="minorHAnsi"/>
          <w:rtl/>
        </w:rPr>
        <w:t xml:space="preserve">כל הדיון הוא בשאלה </w:t>
      </w:r>
      <w:r w:rsidR="00975EDE" w:rsidRPr="00975EDE">
        <w:rPr>
          <w:rFonts w:eastAsiaTheme="majorEastAsia" w:cstheme="minorHAnsi"/>
          <w:u w:val="single"/>
          <w:rtl/>
        </w:rPr>
        <w:t xml:space="preserve">האם יש חובה </w:t>
      </w:r>
      <w:r w:rsidR="00F651AD">
        <w:rPr>
          <w:rFonts w:eastAsiaTheme="majorEastAsia" w:cstheme="minorHAnsi" w:hint="cs"/>
          <w:u w:val="single"/>
          <w:rtl/>
        </w:rPr>
        <w:t xml:space="preserve">מוסרית </w:t>
      </w:r>
      <w:r w:rsidR="00975EDE" w:rsidRPr="00975EDE">
        <w:rPr>
          <w:rFonts w:eastAsiaTheme="majorEastAsia" w:cstheme="minorHAnsi"/>
          <w:u w:val="single"/>
          <w:rtl/>
        </w:rPr>
        <w:t>לציית לחוק</w:t>
      </w:r>
      <w:r w:rsidR="00975EDE" w:rsidRPr="00975EDE">
        <w:rPr>
          <w:rFonts w:eastAsiaTheme="majorEastAsia" w:cstheme="minorHAnsi"/>
          <w:rtl/>
        </w:rPr>
        <w:t>, גם אם לכאורה החוק נראה לנו לא צודק ולא נכון.</w:t>
      </w:r>
      <w:r>
        <w:rPr>
          <w:rFonts w:eastAsiaTheme="majorEastAsia" w:cstheme="minorHAnsi" w:hint="cs"/>
          <w:rtl/>
        </w:rPr>
        <w:t xml:space="preserve"> </w:t>
      </w:r>
      <w:r w:rsidRPr="0049658F">
        <w:rPr>
          <w:rFonts w:eastAsiaTheme="majorEastAsia" w:cstheme="minorHAnsi" w:hint="cs"/>
          <w:b/>
          <w:bCs/>
          <w:rtl/>
        </w:rPr>
        <w:t xml:space="preserve">סוקרטס </w:t>
      </w:r>
      <w:r w:rsidRPr="0049658F">
        <w:rPr>
          <w:rFonts w:eastAsiaTheme="majorEastAsia" w:cstheme="minorHAnsi" w:hint="cs"/>
          <w:b/>
          <w:bCs/>
          <w:rtl/>
        </w:rPr>
        <w:lastRenderedPageBreak/>
        <w:t>אומר שהפרת החוקים פוגעת בחברה עצמה</w:t>
      </w:r>
      <w:r>
        <w:rPr>
          <w:rFonts w:eastAsiaTheme="majorEastAsia" w:cstheme="minorHAnsi" w:hint="cs"/>
          <w:rtl/>
        </w:rPr>
        <w:t xml:space="preserve">. </w:t>
      </w:r>
      <w:r w:rsidR="001B02C2" w:rsidRPr="001B02C2">
        <w:rPr>
          <w:rFonts w:eastAsiaTheme="majorEastAsia" w:cs="Calibri"/>
          <w:rtl/>
        </w:rPr>
        <w:t xml:space="preserve">אם אני לא אשמע לחוקים, </w:t>
      </w:r>
      <w:r w:rsidR="001B02C2">
        <w:rPr>
          <w:rFonts w:eastAsiaTheme="majorEastAsia" w:cs="Calibri" w:hint="cs"/>
          <w:rtl/>
        </w:rPr>
        <w:t xml:space="preserve">ואז מישהו נוסף לא יעשה זאת, </w:t>
      </w:r>
      <w:r w:rsidR="001B02C2" w:rsidRPr="001B02C2">
        <w:rPr>
          <w:rFonts w:eastAsiaTheme="majorEastAsia" w:cs="Calibri"/>
          <w:rtl/>
        </w:rPr>
        <w:t>ו</w:t>
      </w:r>
      <w:r w:rsidR="001B02C2">
        <w:rPr>
          <w:rFonts w:eastAsiaTheme="majorEastAsia" w:cs="Calibri" w:hint="cs"/>
          <w:rtl/>
        </w:rPr>
        <w:t xml:space="preserve">אז </w:t>
      </w:r>
      <w:r w:rsidR="001B02C2" w:rsidRPr="001B02C2">
        <w:rPr>
          <w:rFonts w:eastAsiaTheme="majorEastAsia" w:cs="Calibri"/>
          <w:rtl/>
        </w:rPr>
        <w:t>אחרים</w:t>
      </w:r>
      <w:r w:rsidR="001B02C2">
        <w:rPr>
          <w:rFonts w:eastAsiaTheme="majorEastAsia" w:cs="Calibri" w:hint="cs"/>
          <w:rtl/>
        </w:rPr>
        <w:t xml:space="preserve">- </w:t>
      </w:r>
      <w:r w:rsidR="001B02C2" w:rsidRPr="001B02C2">
        <w:rPr>
          <w:rFonts w:eastAsiaTheme="majorEastAsia" w:cs="Calibri"/>
          <w:rtl/>
        </w:rPr>
        <w:t xml:space="preserve"> </w:t>
      </w:r>
      <w:r w:rsidR="001B02C2">
        <w:rPr>
          <w:rFonts w:eastAsiaTheme="majorEastAsia" w:cs="Calibri" w:hint="cs"/>
          <w:rtl/>
        </w:rPr>
        <w:t>זה יוביל ל</w:t>
      </w:r>
      <w:r w:rsidR="001B02C2" w:rsidRPr="001B02C2">
        <w:rPr>
          <w:rFonts w:eastAsiaTheme="majorEastAsia" w:cs="Calibri"/>
          <w:rtl/>
        </w:rPr>
        <w:t xml:space="preserve">פגיעה בממסד של החוקים </w:t>
      </w:r>
      <w:r w:rsidR="00390989">
        <w:rPr>
          <w:rFonts w:eastAsiaTheme="majorEastAsia" w:cs="Calibri" w:hint="cs"/>
          <w:rtl/>
        </w:rPr>
        <w:t>ו</w:t>
      </w:r>
      <w:r w:rsidR="001B02C2" w:rsidRPr="001B02C2">
        <w:rPr>
          <w:rFonts w:eastAsiaTheme="majorEastAsia" w:cs="Calibri"/>
          <w:rtl/>
        </w:rPr>
        <w:t>בתוקף שלהם</w:t>
      </w:r>
      <w:r w:rsidR="00B405D5">
        <w:rPr>
          <w:rFonts w:eastAsiaTheme="majorEastAsia" w:cstheme="minorHAnsi" w:hint="cs"/>
          <w:rtl/>
        </w:rPr>
        <w:t xml:space="preserve">- </w:t>
      </w:r>
      <w:r w:rsidR="00B405D5">
        <w:rPr>
          <w:rFonts w:eastAsiaTheme="majorEastAsia" w:cstheme="minorHAnsi" w:hint="cs"/>
          <w:b/>
          <w:bCs/>
          <w:rtl/>
        </w:rPr>
        <w:t xml:space="preserve">זוהי </w:t>
      </w:r>
      <w:r w:rsidR="00B405D5" w:rsidRPr="00B405D5">
        <w:rPr>
          <w:rFonts w:eastAsiaTheme="majorEastAsia" w:cstheme="minorHAnsi" w:hint="cs"/>
          <w:b/>
          <w:bCs/>
          <w:u w:val="single"/>
          <w:rtl/>
        </w:rPr>
        <w:t>גישה תוצאתית</w:t>
      </w:r>
      <w:r w:rsidR="00B405D5">
        <w:rPr>
          <w:rFonts w:eastAsiaTheme="majorEastAsia" w:cstheme="minorHAnsi" w:hint="cs"/>
          <w:b/>
          <w:bCs/>
          <w:rtl/>
        </w:rPr>
        <w:t xml:space="preserve">. </w:t>
      </w:r>
    </w:p>
    <w:p w14:paraId="6B4F6A9E" w14:textId="2DE5B20F" w:rsidR="0049658F" w:rsidRPr="0049658F" w:rsidRDefault="0049658F" w:rsidP="001B02C2">
      <w:pPr>
        <w:spacing w:after="0" w:line="360" w:lineRule="auto"/>
        <w:jc w:val="both"/>
        <w:rPr>
          <w:rFonts w:eastAsiaTheme="majorEastAsia" w:cstheme="minorHAnsi"/>
          <w:rtl/>
        </w:rPr>
      </w:pPr>
      <w:r w:rsidRPr="0049658F">
        <w:rPr>
          <w:rFonts w:eastAsiaTheme="majorEastAsia" w:cstheme="minorHAnsi"/>
          <w:rtl/>
        </w:rPr>
        <w:t xml:space="preserve">סוקרטס אומר </w:t>
      </w:r>
      <w:r>
        <w:rPr>
          <w:rFonts w:eastAsiaTheme="majorEastAsia" w:cstheme="minorHAnsi" w:hint="cs"/>
          <w:rtl/>
        </w:rPr>
        <w:t>שכ</w:t>
      </w:r>
      <w:r w:rsidRPr="0049658F">
        <w:rPr>
          <w:rFonts w:eastAsiaTheme="majorEastAsia" w:cstheme="minorHAnsi"/>
          <w:rtl/>
        </w:rPr>
        <w:t xml:space="preserve">אשר הוא מקבל החלטה מוסרית, </w:t>
      </w:r>
      <w:r w:rsidRPr="0049658F">
        <w:rPr>
          <w:rFonts w:eastAsiaTheme="majorEastAsia" w:cstheme="minorHAnsi"/>
          <w:b/>
          <w:bCs/>
          <w:u w:val="single"/>
          <w:rtl/>
        </w:rPr>
        <w:t>זה מורכב מאלמנט עובדתי שעליו מרכיבים היבט עקרוני.</w:t>
      </w:r>
      <w:r w:rsidRPr="0049658F">
        <w:rPr>
          <w:rFonts w:eastAsiaTheme="majorEastAsia" w:cstheme="minorHAnsi"/>
          <w:rtl/>
        </w:rPr>
        <w:t xml:space="preserve"> </w:t>
      </w:r>
    </w:p>
    <w:p w14:paraId="15AD8AE6" w14:textId="0D9D4682" w:rsidR="00126556" w:rsidRDefault="0049658F" w:rsidP="00126556">
      <w:pPr>
        <w:spacing w:line="360" w:lineRule="auto"/>
        <w:jc w:val="both"/>
        <w:rPr>
          <w:rFonts w:eastAsiaTheme="majorEastAsia" w:cstheme="minorHAnsi"/>
          <w:rtl/>
        </w:rPr>
      </w:pPr>
      <w:r w:rsidRPr="0049658F">
        <w:rPr>
          <w:rFonts w:eastAsiaTheme="majorEastAsia" w:cstheme="minorHAnsi"/>
          <w:u w:val="single"/>
          <w:rtl/>
        </w:rPr>
        <w:t>ההיבט העובדתי</w:t>
      </w:r>
      <w:r w:rsidRPr="0049658F">
        <w:rPr>
          <w:rFonts w:eastAsiaTheme="majorEastAsia" w:cstheme="minorHAnsi"/>
          <w:rtl/>
        </w:rPr>
        <w:t xml:space="preserve"> -  על פי סוקרטס</w:t>
      </w:r>
      <w:r w:rsidR="008D6A4C">
        <w:rPr>
          <w:rFonts w:eastAsiaTheme="majorEastAsia" w:cstheme="minorHAnsi" w:hint="cs"/>
          <w:rtl/>
        </w:rPr>
        <w:t xml:space="preserve"> הוא</w:t>
      </w:r>
      <w:r w:rsidRPr="0049658F">
        <w:rPr>
          <w:rFonts w:eastAsiaTheme="majorEastAsia" w:cstheme="minorHAnsi"/>
          <w:rtl/>
        </w:rPr>
        <w:t xml:space="preserve"> </w:t>
      </w:r>
      <w:r w:rsidR="008D6A4C">
        <w:rPr>
          <w:rFonts w:eastAsiaTheme="majorEastAsia" w:cstheme="minorHAnsi" w:hint="cs"/>
          <w:rtl/>
        </w:rPr>
        <w:t>ש</w:t>
      </w:r>
      <w:r w:rsidRPr="0049658F">
        <w:rPr>
          <w:rFonts w:eastAsiaTheme="majorEastAsia" w:cstheme="minorHAnsi"/>
          <w:rtl/>
        </w:rPr>
        <w:t xml:space="preserve">אם אתה מתגורר במדינה מסוימת, מניחים </w:t>
      </w:r>
      <w:r w:rsidRPr="0049658F">
        <w:rPr>
          <w:rFonts w:eastAsiaTheme="majorEastAsia" w:cstheme="minorHAnsi"/>
          <w:u w:val="single"/>
          <w:rtl/>
        </w:rPr>
        <w:t>שהסכמת לציית לחוקי אותה מדינה</w:t>
      </w:r>
      <w:r w:rsidRPr="0049658F">
        <w:rPr>
          <w:rFonts w:eastAsiaTheme="majorEastAsia" w:cstheme="minorHAnsi"/>
          <w:rtl/>
        </w:rPr>
        <w:t xml:space="preserve">. </w:t>
      </w:r>
      <w:r w:rsidR="008D6A4C">
        <w:rPr>
          <w:rFonts w:eastAsiaTheme="majorEastAsia" w:cstheme="minorHAnsi" w:hint="cs"/>
          <w:rtl/>
        </w:rPr>
        <w:t>מ</w:t>
      </w:r>
      <w:r w:rsidRPr="0049658F">
        <w:rPr>
          <w:rFonts w:eastAsiaTheme="majorEastAsia" w:cstheme="minorHAnsi"/>
          <w:rtl/>
        </w:rPr>
        <w:t>עצם העובדה שאדם גר במדינה מסוימת, מניחים שהוא הסכים לציית לחוקי אותה מדינה, כי אם חוקי המדינה לא היו נראים לו הוא היה הולך למקום אחר</w:t>
      </w:r>
      <w:r w:rsidR="00126556">
        <w:rPr>
          <w:rFonts w:eastAsiaTheme="majorEastAsia" w:cstheme="minorHAnsi" w:hint="cs"/>
          <w:rtl/>
        </w:rPr>
        <w:t>.</w:t>
      </w:r>
    </w:p>
    <w:p w14:paraId="6ED6F480" w14:textId="4E01087D" w:rsidR="00126556" w:rsidRPr="0049658F" w:rsidRDefault="00126556" w:rsidP="00126556">
      <w:pPr>
        <w:spacing w:line="360" w:lineRule="auto"/>
        <w:jc w:val="both"/>
        <w:rPr>
          <w:rFonts w:eastAsiaTheme="majorEastAsia" w:cstheme="minorHAnsi"/>
          <w:rtl/>
        </w:rPr>
      </w:pPr>
      <w:r>
        <w:rPr>
          <w:rFonts w:eastAsiaTheme="majorEastAsia" w:cstheme="minorHAnsi" w:hint="cs"/>
          <w:rtl/>
        </w:rPr>
        <w:t xml:space="preserve">דבריו של סוקרטס מציגים לנו שני עקרונות: </w:t>
      </w:r>
    </w:p>
    <w:p w14:paraId="5CC3FC58" w14:textId="00EC90F3" w:rsidR="0049658F" w:rsidRPr="00126556" w:rsidRDefault="0049658F" w:rsidP="00126556">
      <w:pPr>
        <w:pStyle w:val="a3"/>
        <w:numPr>
          <w:ilvl w:val="0"/>
          <w:numId w:val="13"/>
        </w:numPr>
        <w:spacing w:after="0" w:line="360" w:lineRule="auto"/>
        <w:jc w:val="both"/>
        <w:rPr>
          <w:rFonts w:eastAsiaTheme="majorEastAsia" w:cstheme="minorHAnsi"/>
          <w:rtl/>
        </w:rPr>
      </w:pPr>
      <w:r w:rsidRPr="00126556">
        <w:rPr>
          <w:rFonts w:eastAsiaTheme="majorEastAsia" w:cstheme="minorHAnsi"/>
          <w:u w:val="single"/>
          <w:rtl/>
        </w:rPr>
        <w:t>עיקרון א' -</w:t>
      </w:r>
      <w:r w:rsidRPr="00126556">
        <w:rPr>
          <w:rFonts w:eastAsiaTheme="majorEastAsia" w:cstheme="minorHAnsi"/>
          <w:rtl/>
        </w:rPr>
        <w:t xml:space="preserve">  </w:t>
      </w:r>
      <w:r w:rsidR="001B02C2" w:rsidRPr="00126556">
        <w:rPr>
          <w:rFonts w:eastAsiaTheme="majorEastAsia" w:cstheme="minorHAnsi" w:hint="cs"/>
          <w:b/>
          <w:bCs/>
          <w:rtl/>
        </w:rPr>
        <w:t xml:space="preserve">עקרון ההסכמה- </w:t>
      </w:r>
      <w:r w:rsidRPr="00126556">
        <w:rPr>
          <w:rFonts w:eastAsiaTheme="majorEastAsia" w:cstheme="minorHAnsi"/>
          <w:rtl/>
        </w:rPr>
        <w:t xml:space="preserve">סוקרטס אומר </w:t>
      </w:r>
      <w:r w:rsidRPr="00126556">
        <w:rPr>
          <w:rFonts w:eastAsiaTheme="majorEastAsia" w:cstheme="minorHAnsi"/>
          <w:u w:val="single"/>
          <w:rtl/>
        </w:rPr>
        <w:t>שהסכמים צריך לכבד, זהו עיקרון תבוני</w:t>
      </w:r>
      <w:r w:rsidRPr="00126556">
        <w:rPr>
          <w:rFonts w:eastAsiaTheme="majorEastAsia" w:cstheme="minorHAnsi"/>
          <w:rtl/>
        </w:rPr>
        <w:t xml:space="preserve">. העיקרון שהסכמים צריך לכבד נובע </w:t>
      </w:r>
      <w:r w:rsidRPr="00126556">
        <w:rPr>
          <w:rFonts w:eastAsiaTheme="majorEastAsia" w:cstheme="minorHAnsi"/>
          <w:u w:val="single"/>
          <w:rtl/>
        </w:rPr>
        <w:t>מהתבונה</w:t>
      </w:r>
      <w:r w:rsidRPr="00126556">
        <w:rPr>
          <w:rFonts w:eastAsiaTheme="majorEastAsia" w:cstheme="minorHAnsi"/>
          <w:rtl/>
        </w:rPr>
        <w:t>. על פי סוקרטס, כל בר דעת מבין שאם אנשים לא מקיימים הסכמים אי אפשר לקיים דת ומדינה, ואז הוא אמור לציית לפס"ד. יש היבט עובדתי שעליו משלבים עיקרון מוסרי וכך ניתן להגיע למסקנה</w:t>
      </w:r>
      <w:r w:rsidR="008D6A4C">
        <w:rPr>
          <w:rFonts w:eastAsiaTheme="majorEastAsia" w:cstheme="minorHAnsi" w:hint="cs"/>
          <w:rtl/>
        </w:rPr>
        <w:t xml:space="preserve"> ש</w:t>
      </w:r>
      <w:r w:rsidRPr="00126556">
        <w:rPr>
          <w:rFonts w:eastAsiaTheme="majorEastAsia" w:cstheme="minorHAnsi"/>
          <w:rtl/>
        </w:rPr>
        <w:t>חייבים לציית לחוק</w:t>
      </w:r>
      <w:r w:rsidR="008D6A4C">
        <w:rPr>
          <w:rFonts w:eastAsiaTheme="majorEastAsia" w:cstheme="minorHAnsi" w:hint="cs"/>
          <w:rtl/>
        </w:rPr>
        <w:t>,</w:t>
      </w:r>
      <w:r w:rsidRPr="00126556">
        <w:rPr>
          <w:rFonts w:eastAsiaTheme="majorEastAsia" w:cstheme="minorHAnsi"/>
          <w:rtl/>
        </w:rPr>
        <w:t xml:space="preserve"> גם אם החוק לא נראה לי</w:t>
      </w:r>
      <w:r w:rsidR="008D6A4C">
        <w:rPr>
          <w:rFonts w:eastAsiaTheme="majorEastAsia" w:cstheme="minorHAnsi" w:hint="cs"/>
          <w:rtl/>
        </w:rPr>
        <w:t>. וזאת</w:t>
      </w:r>
      <w:r w:rsidRPr="00126556">
        <w:rPr>
          <w:rFonts w:eastAsiaTheme="majorEastAsia" w:cstheme="minorHAnsi"/>
          <w:rtl/>
        </w:rPr>
        <w:t xml:space="preserve"> מהסיבה שהסכמתי לציית לחוקי המדינה בה אני גר.</w:t>
      </w:r>
    </w:p>
    <w:p w14:paraId="65B498F4" w14:textId="5C2AB4C1" w:rsidR="0049658F" w:rsidRDefault="0049658F" w:rsidP="00126556">
      <w:pPr>
        <w:pStyle w:val="a3"/>
        <w:numPr>
          <w:ilvl w:val="0"/>
          <w:numId w:val="13"/>
        </w:numPr>
        <w:spacing w:line="360" w:lineRule="auto"/>
        <w:jc w:val="both"/>
        <w:rPr>
          <w:rFonts w:eastAsiaTheme="majorEastAsia" w:cstheme="minorHAnsi"/>
        </w:rPr>
      </w:pPr>
      <w:r w:rsidRPr="00126556">
        <w:rPr>
          <w:rFonts w:eastAsiaTheme="majorEastAsia" w:cstheme="minorHAnsi"/>
          <w:u w:val="single"/>
          <w:rtl/>
        </w:rPr>
        <w:t>עיקרון ב' -</w:t>
      </w:r>
      <w:r w:rsidRPr="00126556">
        <w:rPr>
          <w:rFonts w:eastAsiaTheme="majorEastAsia" w:cstheme="minorHAnsi"/>
          <w:rtl/>
        </w:rPr>
        <w:t xml:space="preserve">  </w:t>
      </w:r>
      <w:r w:rsidR="000755DA">
        <w:rPr>
          <w:rFonts w:eastAsiaTheme="majorEastAsia" w:cstheme="minorHAnsi" w:hint="cs"/>
          <w:rtl/>
        </w:rPr>
        <w:t xml:space="preserve">העקרון </w:t>
      </w:r>
      <w:r w:rsidRPr="00126556">
        <w:rPr>
          <w:rFonts w:eastAsiaTheme="majorEastAsia" w:cstheme="minorHAnsi"/>
          <w:rtl/>
        </w:rPr>
        <w:t xml:space="preserve">אומר שהמדינה היא זאת שגידלה את האדם, נתנה לו ביטחון אישי וחינכה אותו: זה </w:t>
      </w:r>
      <w:r w:rsidRPr="00126556">
        <w:rPr>
          <w:rFonts w:eastAsiaTheme="majorEastAsia" w:cstheme="minorHAnsi"/>
          <w:b/>
          <w:bCs/>
          <w:rtl/>
        </w:rPr>
        <w:t>היבט עובדתי</w:t>
      </w:r>
      <w:r w:rsidRPr="00126556">
        <w:rPr>
          <w:rFonts w:eastAsiaTheme="majorEastAsia" w:cstheme="minorHAnsi"/>
          <w:rtl/>
        </w:rPr>
        <w:t>. "</w:t>
      </w:r>
      <w:r w:rsidRPr="00126556">
        <w:rPr>
          <w:rFonts w:eastAsiaTheme="majorEastAsia" w:cstheme="minorHAnsi"/>
          <w:u w:val="single"/>
          <w:rtl/>
        </w:rPr>
        <w:t>לעולם אל תגמול רעה תחת טובה".</w:t>
      </w:r>
      <w:r w:rsidRPr="00126556">
        <w:rPr>
          <w:rFonts w:eastAsiaTheme="majorEastAsia" w:cstheme="minorHAnsi"/>
          <w:rtl/>
        </w:rPr>
        <w:t xml:space="preserve">  זהו </w:t>
      </w:r>
      <w:r w:rsidRPr="00126556">
        <w:rPr>
          <w:rFonts w:eastAsiaTheme="majorEastAsia" w:cstheme="minorHAnsi"/>
          <w:u w:val="single"/>
          <w:rtl/>
        </w:rPr>
        <w:t>עיקרון תבוני</w:t>
      </w:r>
      <w:r w:rsidRPr="00126556">
        <w:rPr>
          <w:rFonts w:eastAsiaTheme="majorEastAsia" w:cstheme="minorHAnsi"/>
          <w:rtl/>
        </w:rPr>
        <w:t xml:space="preserve">, סוקרטס אומר שאם אתה תגמול טובה לאחרים כל הזמן אתה תגדיל את הטוב בעולם. </w:t>
      </w:r>
      <w:r w:rsidR="008D6A4C">
        <w:rPr>
          <w:rFonts w:eastAsiaTheme="majorEastAsia" w:cstheme="minorHAnsi" w:hint="cs"/>
          <w:rtl/>
        </w:rPr>
        <w:t>אם לא נציית</w:t>
      </w:r>
      <w:r w:rsidRPr="00126556">
        <w:rPr>
          <w:rFonts w:eastAsiaTheme="majorEastAsia" w:cstheme="minorHAnsi"/>
          <w:rtl/>
        </w:rPr>
        <w:t xml:space="preserve"> לחוקי המדינה </w:t>
      </w:r>
      <w:r w:rsidR="008D6A4C">
        <w:rPr>
          <w:rFonts w:eastAsiaTheme="majorEastAsia" w:cstheme="minorHAnsi" w:hint="cs"/>
          <w:rtl/>
        </w:rPr>
        <w:t>ונגמול</w:t>
      </w:r>
      <w:r w:rsidRPr="00126556">
        <w:rPr>
          <w:rFonts w:eastAsiaTheme="majorEastAsia" w:cstheme="minorHAnsi"/>
          <w:rtl/>
        </w:rPr>
        <w:t xml:space="preserve"> רעה תחת טובה, המדינה לא תתקיים, כי אף אחד לא יציית לחוקים.</w:t>
      </w:r>
      <w:r w:rsidR="001B02C2" w:rsidRPr="00126556">
        <w:rPr>
          <w:rFonts w:eastAsiaTheme="majorEastAsia" w:cstheme="minorHAnsi" w:hint="cs"/>
          <w:rtl/>
        </w:rPr>
        <w:t xml:space="preserve"> במילים אחרות, הטענה כאן היא שאנחנו מקבלים הרבה מהמדינה ולכן אסור לנו להיות כפויי טובה</w:t>
      </w:r>
      <w:r w:rsidR="00712F24" w:rsidRPr="00126556">
        <w:rPr>
          <w:rFonts w:eastAsiaTheme="majorEastAsia" w:cstheme="minorHAnsi" w:hint="cs"/>
          <w:rtl/>
        </w:rPr>
        <w:t xml:space="preserve"> אלא</w:t>
      </w:r>
      <w:r w:rsidR="001B02C2" w:rsidRPr="00126556">
        <w:rPr>
          <w:rFonts w:eastAsiaTheme="majorEastAsia" w:cstheme="minorHAnsi" w:hint="cs"/>
          <w:rtl/>
        </w:rPr>
        <w:t xml:space="preserve"> </w:t>
      </w:r>
      <w:r w:rsidR="00712F24" w:rsidRPr="00126556">
        <w:rPr>
          <w:rFonts w:eastAsiaTheme="majorEastAsia" w:cstheme="minorHAnsi" w:hint="cs"/>
          <w:rtl/>
        </w:rPr>
        <w:t xml:space="preserve">צריך לנהוג </w:t>
      </w:r>
      <w:r w:rsidR="00712F24" w:rsidRPr="00A06E07">
        <w:rPr>
          <w:rFonts w:eastAsiaTheme="majorEastAsia" w:cstheme="minorHAnsi" w:hint="cs"/>
          <w:b/>
          <w:bCs/>
          <w:u w:val="single"/>
          <w:rtl/>
        </w:rPr>
        <w:t>באסירות תודה</w:t>
      </w:r>
      <w:r w:rsidR="00712F24" w:rsidRPr="00126556">
        <w:rPr>
          <w:rFonts w:eastAsiaTheme="majorEastAsia" w:cstheme="minorHAnsi" w:hint="cs"/>
          <w:rtl/>
        </w:rPr>
        <w:t xml:space="preserve">. </w:t>
      </w:r>
    </w:p>
    <w:p w14:paraId="16475A5E" w14:textId="6ACFA2AC" w:rsidR="00A06E07" w:rsidRDefault="0049658F" w:rsidP="00A06E07">
      <w:pPr>
        <w:spacing w:line="360" w:lineRule="auto"/>
        <w:jc w:val="both"/>
        <w:rPr>
          <w:rFonts w:eastAsiaTheme="majorEastAsia" w:cstheme="minorHAnsi"/>
          <w:rtl/>
        </w:rPr>
      </w:pPr>
      <w:r w:rsidRPr="0049658F">
        <w:rPr>
          <w:rFonts w:eastAsiaTheme="majorEastAsia" w:cstheme="minorHAnsi"/>
          <w:rtl/>
        </w:rPr>
        <w:t xml:space="preserve">השיטה של סוקרטס </w:t>
      </w:r>
      <w:r w:rsidR="008D6A4C">
        <w:rPr>
          <w:rFonts w:eastAsiaTheme="majorEastAsia" w:cstheme="minorHAnsi" w:hint="cs"/>
          <w:rtl/>
        </w:rPr>
        <w:t>מבטאת</w:t>
      </w:r>
      <w:r w:rsidRPr="0049658F">
        <w:rPr>
          <w:rFonts w:eastAsiaTheme="majorEastAsia" w:cstheme="minorHAnsi"/>
          <w:rtl/>
        </w:rPr>
        <w:t xml:space="preserve"> שילוב בין אמירה עובדתית לבין אמירה ערכית. לפי סוקרטס ההכרעה בשאלה מוסרית זה החיבור שבין ההיבט הערכי לעובדתי וכך אמורים לקבל את התשובה לשאלה: איך מקבלים את ההכרעות בדילמות מוסריות? </w:t>
      </w:r>
    </w:p>
    <w:p w14:paraId="5D3A682B" w14:textId="5F38C53F" w:rsidR="0074462D" w:rsidRPr="008D6A4C" w:rsidRDefault="008D6A4C" w:rsidP="00A06E07">
      <w:pPr>
        <w:spacing w:line="360" w:lineRule="auto"/>
        <w:jc w:val="both"/>
        <w:rPr>
          <w:rFonts w:eastAsiaTheme="majorEastAsia" w:cstheme="minorHAnsi"/>
          <w:b/>
          <w:bCs/>
          <w:rtl/>
        </w:rPr>
      </w:pPr>
      <w:r>
        <w:rPr>
          <w:rFonts w:eastAsiaTheme="majorEastAsia" w:cstheme="minorHAnsi" w:hint="cs"/>
          <w:rtl/>
        </w:rPr>
        <w:t xml:space="preserve">לסיכום, </w:t>
      </w:r>
      <w:r w:rsidR="0074462D">
        <w:rPr>
          <w:rFonts w:eastAsiaTheme="majorEastAsia" w:cstheme="minorHAnsi" w:hint="cs"/>
          <w:rtl/>
        </w:rPr>
        <w:t xml:space="preserve">בדיאלוג של סוקרטס אנחנו מזהים 3 גישות לציות מוסרי לחוק- </w:t>
      </w:r>
      <w:r w:rsidR="0074462D" w:rsidRPr="008D6A4C">
        <w:rPr>
          <w:rFonts w:eastAsiaTheme="majorEastAsia" w:cstheme="minorHAnsi" w:hint="cs"/>
          <w:b/>
          <w:bCs/>
          <w:rtl/>
        </w:rPr>
        <w:t>הסכמה, אסירות תודה וגישה תוצאתית.</w:t>
      </w:r>
    </w:p>
    <w:p w14:paraId="0F6BE80A" w14:textId="58DBA4AA" w:rsidR="0074462D" w:rsidRDefault="006D1D7D" w:rsidP="006D1D7D">
      <w:pPr>
        <w:spacing w:after="0" w:line="360" w:lineRule="auto"/>
        <w:rPr>
          <w:rFonts w:eastAsiaTheme="majorEastAsia" w:cstheme="minorHAnsi"/>
          <w:rtl/>
        </w:rPr>
      </w:pPr>
      <w:r>
        <w:rPr>
          <w:rFonts w:eastAsiaTheme="majorEastAsia" w:cs="Calibri" w:hint="cs"/>
          <w:rtl/>
        </w:rPr>
        <w:t xml:space="preserve">במאמר של גנז מוצגת גישה נוספת והיא ציות מוסרי מתוך </w:t>
      </w:r>
      <w:r w:rsidR="0074462D" w:rsidRPr="006D1D7D">
        <w:rPr>
          <w:rFonts w:eastAsiaTheme="majorEastAsia" w:cs="Calibri" w:hint="cs"/>
          <w:b/>
          <w:bCs/>
          <w:u w:val="single"/>
          <w:rtl/>
        </w:rPr>
        <w:t>הוגנות</w:t>
      </w:r>
      <w:r w:rsidR="0074462D" w:rsidRPr="006D1D7D">
        <w:rPr>
          <w:rFonts w:eastAsiaTheme="majorEastAsia" w:cs="Calibri" w:hint="cs"/>
          <w:rtl/>
        </w:rPr>
        <w:t xml:space="preserve">- </w:t>
      </w:r>
      <w:r w:rsidR="0074462D" w:rsidRPr="006D1D7D">
        <w:rPr>
          <w:rFonts w:eastAsiaTheme="majorEastAsia" w:cs="Calibri"/>
          <w:rtl/>
        </w:rPr>
        <w:t xml:space="preserve">ממידת הצדק, </w:t>
      </w:r>
      <w:r w:rsidR="0074462D" w:rsidRPr="006D1D7D">
        <w:rPr>
          <w:rFonts w:eastAsiaTheme="majorEastAsia" w:cs="Calibri" w:hint="cs"/>
          <w:rtl/>
        </w:rPr>
        <w:t>זה לא</w:t>
      </w:r>
      <w:r w:rsidR="0074462D" w:rsidRPr="006D1D7D">
        <w:rPr>
          <w:rFonts w:eastAsiaTheme="majorEastAsia" w:cs="Calibri"/>
          <w:rtl/>
        </w:rPr>
        <w:t xml:space="preserve"> הוגן שכל החברה תציית לחוק ות</w:t>
      </w:r>
      <w:r w:rsidR="0074462D" w:rsidRPr="006D1D7D">
        <w:rPr>
          <w:rFonts w:eastAsiaTheme="majorEastAsia" w:cs="Calibri" w:hint="cs"/>
          <w:rtl/>
        </w:rPr>
        <w:t>י</w:t>
      </w:r>
      <w:r w:rsidR="0074462D" w:rsidRPr="006D1D7D">
        <w:rPr>
          <w:rFonts w:eastAsiaTheme="majorEastAsia" w:cs="Calibri"/>
          <w:rtl/>
        </w:rPr>
        <w:t>שא בנטל החוק, ואדם מסוים יעבור עליו</w:t>
      </w:r>
      <w:r w:rsidR="0074462D" w:rsidRPr="006D1D7D">
        <w:rPr>
          <w:rFonts w:eastAsiaTheme="majorEastAsia" w:cs="Calibri" w:hint="cs"/>
          <w:rtl/>
        </w:rPr>
        <w:t xml:space="preserve">. </w:t>
      </w:r>
    </w:p>
    <w:p w14:paraId="27F4B321" w14:textId="77777777" w:rsidR="006D1D7D" w:rsidRPr="00A06E07" w:rsidRDefault="006D1D7D" w:rsidP="006D1D7D">
      <w:pPr>
        <w:spacing w:after="0" w:line="360" w:lineRule="auto"/>
        <w:rPr>
          <w:rFonts w:eastAsiaTheme="majorEastAsia" w:cstheme="minorHAnsi"/>
          <w:rtl/>
        </w:rPr>
      </w:pPr>
    </w:p>
    <w:p w14:paraId="26B1D7DA" w14:textId="2735BF18" w:rsidR="00A06E07" w:rsidRPr="00A615EB" w:rsidRDefault="00A06E07" w:rsidP="00A06E07">
      <w:pPr>
        <w:spacing w:after="0" w:line="360" w:lineRule="auto"/>
        <w:jc w:val="both"/>
        <w:rPr>
          <w:rFonts w:eastAsiaTheme="majorEastAsia" w:cstheme="minorHAnsi"/>
          <w:b/>
          <w:bCs/>
          <w:u w:val="single"/>
          <w:rtl/>
        </w:rPr>
      </w:pPr>
      <w:r w:rsidRPr="00A615EB">
        <w:rPr>
          <w:rFonts w:eastAsiaTheme="majorEastAsia" w:cstheme="minorHAnsi" w:hint="cs"/>
          <w:b/>
          <w:bCs/>
          <w:u w:val="single"/>
          <w:rtl/>
        </w:rPr>
        <w:t xml:space="preserve">סיכום </w:t>
      </w:r>
      <w:r w:rsidR="00A615EB" w:rsidRPr="00A615EB">
        <w:rPr>
          <w:rFonts w:eastAsiaTheme="majorEastAsia" w:cstheme="minorHAnsi" w:hint="cs"/>
          <w:b/>
          <w:bCs/>
          <w:u w:val="single"/>
          <w:rtl/>
        </w:rPr>
        <w:t>הגישות - ביסוס החובה המוסרית לציות לחוק:</w:t>
      </w:r>
    </w:p>
    <w:p w14:paraId="002AE5AD" w14:textId="059B796D" w:rsidR="00A06E07" w:rsidRPr="005917D6" w:rsidRDefault="00A06E07" w:rsidP="005917D6">
      <w:pPr>
        <w:pStyle w:val="a3"/>
        <w:numPr>
          <w:ilvl w:val="0"/>
          <w:numId w:val="13"/>
        </w:numPr>
        <w:spacing w:after="0" w:line="360" w:lineRule="auto"/>
        <w:jc w:val="both"/>
        <w:rPr>
          <w:rFonts w:eastAsiaTheme="majorEastAsia" w:cstheme="minorHAnsi"/>
          <w:b/>
          <w:bCs/>
          <w:rtl/>
        </w:rPr>
      </w:pPr>
      <w:r w:rsidRPr="0074462D">
        <w:rPr>
          <w:rFonts w:eastAsiaTheme="majorEastAsia" w:cstheme="minorHAnsi" w:hint="cs"/>
          <w:b/>
          <w:bCs/>
          <w:u w:val="single"/>
          <w:rtl/>
        </w:rPr>
        <w:t>אסירות תודה:</w:t>
      </w:r>
      <w:r w:rsidRPr="005917D6">
        <w:rPr>
          <w:rFonts w:eastAsiaTheme="majorEastAsia" w:cstheme="minorHAnsi" w:hint="cs"/>
          <w:b/>
          <w:bCs/>
          <w:rtl/>
        </w:rPr>
        <w:t xml:space="preserve"> </w:t>
      </w:r>
      <w:r w:rsidRPr="005917D6">
        <w:rPr>
          <w:rFonts w:eastAsiaTheme="majorEastAsia" w:cstheme="minorHAnsi"/>
          <w:rtl/>
        </w:rPr>
        <w:t>המדינה וחוקיה נתנ</w:t>
      </w:r>
      <w:r w:rsidR="003765ED">
        <w:rPr>
          <w:rFonts w:eastAsiaTheme="majorEastAsia" w:cstheme="minorHAnsi" w:hint="cs"/>
          <w:rtl/>
        </w:rPr>
        <w:t>ו</w:t>
      </w:r>
      <w:r w:rsidRPr="005917D6">
        <w:rPr>
          <w:rFonts w:eastAsiaTheme="majorEastAsia" w:cstheme="minorHAnsi"/>
          <w:rtl/>
        </w:rPr>
        <w:t xml:space="preserve"> לאדם את כל מה שא</w:t>
      </w:r>
      <w:r w:rsidR="003765ED">
        <w:rPr>
          <w:rFonts w:eastAsiaTheme="majorEastAsia" w:cstheme="minorHAnsi" w:hint="cs"/>
          <w:rtl/>
        </w:rPr>
        <w:t>י</w:t>
      </w:r>
      <w:r w:rsidRPr="005917D6">
        <w:rPr>
          <w:rFonts w:eastAsiaTheme="majorEastAsia" w:cstheme="minorHAnsi"/>
          <w:rtl/>
        </w:rPr>
        <w:t>פשר לו לשרוד עד אותו רגע</w:t>
      </w:r>
      <w:r w:rsidRPr="005917D6">
        <w:rPr>
          <w:rFonts w:eastAsiaTheme="majorEastAsia" w:cstheme="minorHAnsi" w:hint="cs"/>
          <w:rtl/>
        </w:rPr>
        <w:t xml:space="preserve"> ולכן </w:t>
      </w:r>
      <w:r w:rsidRPr="005917D6">
        <w:rPr>
          <w:rFonts w:eastAsiaTheme="majorEastAsia" w:cstheme="minorHAnsi"/>
          <w:rtl/>
        </w:rPr>
        <w:t>זו תהיה כפיות טובה אם ברגע "לא נוח" האדם יפנה עורף אל חוקי המדינה</w:t>
      </w:r>
      <w:r w:rsidRPr="005917D6">
        <w:rPr>
          <w:rFonts w:eastAsiaTheme="majorEastAsia" w:cstheme="minorHAnsi" w:hint="cs"/>
          <w:rtl/>
        </w:rPr>
        <w:t>.</w:t>
      </w:r>
    </w:p>
    <w:p w14:paraId="3A354E37" w14:textId="2F0CA114" w:rsidR="006C30A6" w:rsidRPr="006C30A6" w:rsidRDefault="00A06E07" w:rsidP="006C30A6">
      <w:pPr>
        <w:pStyle w:val="a3"/>
        <w:numPr>
          <w:ilvl w:val="0"/>
          <w:numId w:val="13"/>
        </w:numPr>
        <w:spacing w:after="0" w:line="360" w:lineRule="auto"/>
        <w:rPr>
          <w:rFonts w:eastAsiaTheme="majorEastAsia" w:cstheme="minorHAnsi"/>
          <w:rtl/>
        </w:rPr>
      </w:pPr>
      <w:r w:rsidRPr="0074462D">
        <w:rPr>
          <w:rFonts w:eastAsiaTheme="majorEastAsia" w:cs="Calibri"/>
          <w:b/>
          <w:bCs/>
          <w:u w:val="single"/>
          <w:rtl/>
        </w:rPr>
        <w:t>הסכמה</w:t>
      </w:r>
      <w:r w:rsidRPr="005917D6">
        <w:rPr>
          <w:rFonts w:eastAsiaTheme="majorEastAsia" w:cs="Calibri"/>
          <w:b/>
          <w:bCs/>
          <w:rtl/>
        </w:rPr>
        <w:t xml:space="preserve">: </w:t>
      </w:r>
      <w:r w:rsidR="006D1D7D">
        <w:rPr>
          <w:rFonts w:eastAsiaTheme="majorEastAsia" w:cstheme="minorHAnsi" w:hint="cs"/>
          <w:rtl/>
        </w:rPr>
        <w:t>כא</w:t>
      </w:r>
      <w:r w:rsidR="006D1D7D" w:rsidRPr="006D1D7D">
        <w:rPr>
          <w:rFonts w:eastAsiaTheme="majorEastAsia" w:cstheme="minorHAnsi"/>
          <w:rtl/>
        </w:rPr>
        <w:t>שר אדם משתף פעולה עם מכלול פעולות החוק, הרי שהוא מקבל על עצמו את מערכת החוקים בכללותה. עקב כך, הוא אינו רשאי לעבור על החוק שהוא קיבל על עצמו</w:t>
      </w:r>
      <w:r w:rsidR="006D1D7D" w:rsidRPr="006D1D7D">
        <w:rPr>
          <w:rFonts w:eastAsiaTheme="majorEastAsia" w:cstheme="minorHAnsi"/>
        </w:rPr>
        <w:t xml:space="preserve">. </w:t>
      </w:r>
      <w:r w:rsidR="003765ED">
        <w:rPr>
          <w:rFonts w:eastAsiaTheme="majorEastAsia" w:cstheme="minorHAnsi" w:hint="cs"/>
          <w:rtl/>
        </w:rPr>
        <w:t>לפיכך</w:t>
      </w:r>
      <w:r w:rsidR="006D1D7D" w:rsidRPr="006D1D7D">
        <w:rPr>
          <w:rFonts w:eastAsiaTheme="majorEastAsia" w:cstheme="minorHAnsi"/>
          <w:rtl/>
        </w:rPr>
        <w:t>, אי הציות לחוק דומה להפרת הסכמה</w:t>
      </w:r>
      <w:r w:rsidR="006C30A6">
        <w:rPr>
          <w:rFonts w:eastAsiaTheme="majorEastAsia" w:cstheme="minorHAnsi" w:hint="cs"/>
          <w:rtl/>
        </w:rPr>
        <w:t xml:space="preserve">. </w:t>
      </w:r>
    </w:p>
    <w:p w14:paraId="6299975B" w14:textId="1D92122E" w:rsidR="005917D6" w:rsidRDefault="005917D6" w:rsidP="006D1D7D">
      <w:pPr>
        <w:pStyle w:val="a3"/>
        <w:numPr>
          <w:ilvl w:val="0"/>
          <w:numId w:val="13"/>
        </w:numPr>
        <w:spacing w:after="0" w:line="360" w:lineRule="auto"/>
        <w:rPr>
          <w:rFonts w:eastAsiaTheme="majorEastAsia" w:cstheme="minorHAnsi"/>
        </w:rPr>
      </w:pPr>
      <w:r w:rsidRPr="0074462D">
        <w:rPr>
          <w:rFonts w:eastAsiaTheme="majorEastAsia" w:cs="Calibri" w:hint="cs"/>
          <w:b/>
          <w:bCs/>
          <w:u w:val="single"/>
          <w:rtl/>
        </w:rPr>
        <w:lastRenderedPageBreak/>
        <w:t>גישה תוצא</w:t>
      </w:r>
      <w:r w:rsidR="00F651AD">
        <w:rPr>
          <w:rFonts w:eastAsiaTheme="majorEastAsia" w:cs="Calibri" w:hint="cs"/>
          <w:b/>
          <w:bCs/>
          <w:u w:val="single"/>
          <w:rtl/>
        </w:rPr>
        <w:t>ת</w:t>
      </w:r>
      <w:r w:rsidRPr="0074462D">
        <w:rPr>
          <w:rFonts w:eastAsiaTheme="majorEastAsia" w:cs="Calibri" w:hint="cs"/>
          <w:b/>
          <w:bCs/>
          <w:u w:val="single"/>
          <w:rtl/>
        </w:rPr>
        <w:t>ית</w:t>
      </w:r>
      <w:r>
        <w:rPr>
          <w:rFonts w:eastAsiaTheme="majorEastAsia" w:cs="Calibri" w:hint="cs"/>
          <w:b/>
          <w:bCs/>
          <w:rtl/>
        </w:rPr>
        <w:t>:</w:t>
      </w:r>
      <w:r>
        <w:rPr>
          <w:rFonts w:eastAsiaTheme="majorEastAsia" w:cstheme="minorHAnsi" w:hint="cs"/>
          <w:rtl/>
        </w:rPr>
        <w:t xml:space="preserve"> </w:t>
      </w:r>
      <w:r w:rsidR="006D1D7D" w:rsidRPr="006D1D7D">
        <w:rPr>
          <w:rFonts w:eastAsiaTheme="majorEastAsia" w:cstheme="minorHAnsi"/>
          <w:rtl/>
        </w:rPr>
        <w:t>ישנה משמעות מוסרית לציות לחוק</w:t>
      </w:r>
      <w:r w:rsidR="00071AC9">
        <w:rPr>
          <w:rFonts w:eastAsiaTheme="majorEastAsia" w:cstheme="minorHAnsi" w:hint="cs"/>
          <w:rtl/>
        </w:rPr>
        <w:t>.</w:t>
      </w:r>
      <w:r w:rsidR="006D1D7D" w:rsidRPr="006D1D7D">
        <w:rPr>
          <w:rFonts w:eastAsiaTheme="majorEastAsia" w:cstheme="minorHAnsi"/>
          <w:rtl/>
        </w:rPr>
        <w:t xml:space="preserve"> מכיוון שהחברה רוצה להגיע לתוצאה מסוימת באמצעות החוק</w:t>
      </w:r>
      <w:r w:rsidR="00071AC9">
        <w:rPr>
          <w:rFonts w:eastAsiaTheme="majorEastAsia" w:cstheme="minorHAnsi" w:hint="cs"/>
          <w:rtl/>
        </w:rPr>
        <w:t>,</w:t>
      </w:r>
      <w:r w:rsidR="006D1D7D">
        <w:rPr>
          <w:rFonts w:eastAsiaTheme="majorEastAsia" w:cstheme="minorHAnsi" w:hint="cs"/>
          <w:rtl/>
        </w:rPr>
        <w:t xml:space="preserve"> </w:t>
      </w:r>
      <w:r w:rsidR="006D1D7D" w:rsidRPr="006D1D7D">
        <w:rPr>
          <w:rFonts w:eastAsiaTheme="majorEastAsia" w:cstheme="minorHAnsi"/>
          <w:rtl/>
        </w:rPr>
        <w:t>אם כולם לא יקיימו את החוק, התוצאה לא תתקיי</w:t>
      </w:r>
      <w:r w:rsidR="006D1D7D">
        <w:rPr>
          <w:rFonts w:eastAsiaTheme="majorEastAsia" w:cstheme="minorHAnsi" w:hint="cs"/>
          <w:rtl/>
        </w:rPr>
        <w:t>ם</w:t>
      </w:r>
      <w:r w:rsidR="00F651AD">
        <w:rPr>
          <w:rFonts w:eastAsiaTheme="majorEastAsia" w:cstheme="minorHAnsi" w:hint="cs"/>
          <w:rtl/>
        </w:rPr>
        <w:t xml:space="preserve"> וזה יוביל לפגיעה במוסד החוקי</w:t>
      </w:r>
      <w:r w:rsidR="00071AC9">
        <w:rPr>
          <w:rFonts w:eastAsiaTheme="majorEastAsia" w:cstheme="minorHAnsi" w:hint="cs"/>
          <w:rtl/>
        </w:rPr>
        <w:t>ם ובחברה עצמה.</w:t>
      </w:r>
      <w:r w:rsidR="006D1D7D" w:rsidRPr="006D1D7D">
        <w:rPr>
          <w:rFonts w:eastAsiaTheme="majorEastAsia" w:cstheme="minorHAnsi"/>
        </w:rPr>
        <w:t xml:space="preserve"> </w:t>
      </w:r>
      <w:r w:rsidR="006D1D7D" w:rsidRPr="006D1D7D">
        <w:rPr>
          <w:rFonts w:eastAsiaTheme="majorEastAsia" w:cstheme="minorHAnsi"/>
          <w:rtl/>
        </w:rPr>
        <w:t>למעשה הבעיה בחוסר הציות היא שהוא פוגע במטרה החברתית</w:t>
      </w:r>
      <w:r w:rsidR="006D1D7D">
        <w:rPr>
          <w:rFonts w:eastAsiaTheme="majorEastAsia" w:cstheme="minorHAnsi" w:hint="cs"/>
          <w:rtl/>
        </w:rPr>
        <w:t>- א</w:t>
      </w:r>
      <w:r>
        <w:rPr>
          <w:rFonts w:eastAsiaTheme="majorEastAsia" w:cstheme="minorHAnsi" w:hint="cs"/>
          <w:rtl/>
        </w:rPr>
        <w:t xml:space="preserve">ם כולם יפרו את החוק החברה היא זו שתיפגע. </w:t>
      </w:r>
    </w:p>
    <w:p w14:paraId="2A7D2715" w14:textId="61877D60" w:rsidR="0074462D" w:rsidRPr="005917D6" w:rsidRDefault="0074462D" w:rsidP="0074462D">
      <w:pPr>
        <w:pStyle w:val="a3"/>
        <w:numPr>
          <w:ilvl w:val="0"/>
          <w:numId w:val="13"/>
        </w:numPr>
        <w:spacing w:after="0" w:line="360" w:lineRule="auto"/>
        <w:rPr>
          <w:rFonts w:eastAsiaTheme="majorEastAsia" w:cstheme="minorHAnsi"/>
          <w:rtl/>
        </w:rPr>
      </w:pPr>
      <w:r w:rsidRPr="0074462D">
        <w:rPr>
          <w:rFonts w:eastAsiaTheme="majorEastAsia" w:cs="Calibri" w:hint="cs"/>
          <w:b/>
          <w:bCs/>
          <w:u w:val="single"/>
          <w:rtl/>
        </w:rPr>
        <w:t>הוגנות</w:t>
      </w:r>
      <w:r>
        <w:rPr>
          <w:rFonts w:eastAsiaTheme="majorEastAsia" w:cs="Calibri" w:hint="cs"/>
          <w:rtl/>
        </w:rPr>
        <w:t>- זה לא</w:t>
      </w:r>
      <w:r w:rsidRPr="0074462D">
        <w:rPr>
          <w:rFonts w:eastAsiaTheme="majorEastAsia" w:cs="Calibri"/>
          <w:rtl/>
        </w:rPr>
        <w:t xml:space="preserve"> הוגן שכל החברה תציית לחוק ות</w:t>
      </w:r>
      <w:r>
        <w:rPr>
          <w:rFonts w:eastAsiaTheme="majorEastAsia" w:cs="Calibri" w:hint="cs"/>
          <w:rtl/>
        </w:rPr>
        <w:t>י</w:t>
      </w:r>
      <w:r w:rsidRPr="0074462D">
        <w:rPr>
          <w:rFonts w:eastAsiaTheme="majorEastAsia" w:cs="Calibri"/>
          <w:rtl/>
        </w:rPr>
        <w:t>שא בנטל החוק, ואדם מסוים יעבור עליו</w:t>
      </w:r>
      <w:r>
        <w:rPr>
          <w:rFonts w:eastAsiaTheme="majorEastAsia" w:cs="Calibri" w:hint="cs"/>
          <w:rtl/>
        </w:rPr>
        <w:t xml:space="preserve">. </w:t>
      </w:r>
    </w:p>
    <w:p w14:paraId="6F5CE5B7" w14:textId="77777777" w:rsidR="00A06E07" w:rsidRPr="00A06E07" w:rsidRDefault="00A06E07" w:rsidP="00F10EE2">
      <w:pPr>
        <w:spacing w:after="0" w:line="360" w:lineRule="auto"/>
        <w:jc w:val="both"/>
        <w:rPr>
          <w:rFonts w:eastAsiaTheme="majorEastAsia" w:cstheme="minorHAnsi"/>
          <w:rtl/>
        </w:rPr>
      </w:pPr>
    </w:p>
    <w:p w14:paraId="788ECD57" w14:textId="77777777" w:rsidR="00A615EB" w:rsidRPr="00990B85" w:rsidRDefault="00A615EB" w:rsidP="00F10EE2">
      <w:pPr>
        <w:spacing w:after="0" w:line="360" w:lineRule="auto"/>
        <w:jc w:val="both"/>
        <w:rPr>
          <w:rFonts w:eastAsiaTheme="majorEastAsia" w:cstheme="minorHAnsi"/>
          <w:b/>
          <w:bCs/>
          <w:u w:val="single"/>
          <w:rtl/>
        </w:rPr>
      </w:pPr>
      <w:r w:rsidRPr="00990B85">
        <w:rPr>
          <w:rFonts w:eastAsiaTheme="majorEastAsia" w:cstheme="minorHAnsi" w:hint="cs"/>
          <w:b/>
          <w:bCs/>
          <w:u w:val="single"/>
          <w:rtl/>
        </w:rPr>
        <w:t>הקשיים בגישות:</w:t>
      </w:r>
    </w:p>
    <w:p w14:paraId="7AD0C8FE" w14:textId="48089CA7" w:rsidR="00A615EB" w:rsidRPr="00655A72" w:rsidRDefault="00712F24" w:rsidP="00655A72">
      <w:pPr>
        <w:pStyle w:val="a3"/>
        <w:numPr>
          <w:ilvl w:val="0"/>
          <w:numId w:val="13"/>
        </w:numPr>
        <w:spacing w:after="0" w:line="360" w:lineRule="auto"/>
        <w:jc w:val="both"/>
        <w:rPr>
          <w:rFonts w:eastAsiaTheme="majorEastAsia" w:cstheme="minorHAnsi"/>
          <w:b/>
          <w:bCs/>
          <w:rtl/>
        </w:rPr>
      </w:pPr>
      <w:r w:rsidRPr="00D44DE6">
        <w:rPr>
          <w:rFonts w:eastAsiaTheme="majorEastAsia" w:cstheme="minorHAnsi" w:hint="cs"/>
          <w:b/>
          <w:bCs/>
          <w:u w:val="single"/>
          <w:rtl/>
        </w:rPr>
        <w:t>אסירות תודה</w:t>
      </w:r>
      <w:r w:rsidRPr="00A615EB">
        <w:rPr>
          <w:rFonts w:eastAsiaTheme="majorEastAsia" w:cstheme="minorHAnsi" w:hint="cs"/>
          <w:b/>
          <w:bCs/>
          <w:rtl/>
        </w:rPr>
        <w:t xml:space="preserve">: </w:t>
      </w:r>
      <w:r w:rsidRPr="00A615EB">
        <w:rPr>
          <w:rFonts w:eastAsiaTheme="majorEastAsia" w:cstheme="minorHAnsi" w:hint="cs"/>
          <w:rtl/>
        </w:rPr>
        <w:t>למה שננהג באסירות תודה?</w:t>
      </w:r>
      <w:r w:rsidR="00A615EB" w:rsidRPr="00A615EB">
        <w:rPr>
          <w:rFonts w:eastAsiaTheme="majorEastAsia" w:cstheme="minorHAnsi" w:hint="cs"/>
          <w:rtl/>
        </w:rPr>
        <w:t xml:space="preserve"> </w:t>
      </w:r>
      <w:r w:rsidRPr="00A615EB">
        <w:rPr>
          <w:rFonts w:eastAsiaTheme="majorEastAsia" w:cstheme="minorHAnsi" w:hint="cs"/>
          <w:rtl/>
        </w:rPr>
        <w:t>כאמור, לפי סוקרטס- הא</w:t>
      </w:r>
      <w:r w:rsidR="00F10EE2" w:rsidRPr="00A615EB">
        <w:rPr>
          <w:rFonts w:eastAsiaTheme="majorEastAsia" w:cstheme="minorHAnsi" w:hint="cs"/>
          <w:rtl/>
        </w:rPr>
        <w:t>ד</w:t>
      </w:r>
      <w:r w:rsidRPr="00A615EB">
        <w:rPr>
          <w:rFonts w:eastAsiaTheme="majorEastAsia" w:cstheme="minorHAnsi" w:hint="cs"/>
          <w:rtl/>
        </w:rPr>
        <w:t>ם הוא תוצר (גם</w:t>
      </w:r>
      <w:r w:rsidR="00963E3E">
        <w:rPr>
          <w:rFonts w:eastAsiaTheme="majorEastAsia" w:cstheme="minorHAnsi" w:hint="cs"/>
          <w:rtl/>
        </w:rPr>
        <w:t>)</w:t>
      </w:r>
      <w:r w:rsidRPr="00A615EB">
        <w:rPr>
          <w:rFonts w:eastAsiaTheme="majorEastAsia" w:cstheme="minorHAnsi" w:hint="cs"/>
          <w:rtl/>
        </w:rPr>
        <w:t xml:space="preserve"> של החוקים</w:t>
      </w:r>
      <w:r w:rsidR="00963E3E">
        <w:rPr>
          <w:rFonts w:eastAsiaTheme="majorEastAsia" w:cstheme="minorHAnsi" w:hint="cs"/>
          <w:rtl/>
        </w:rPr>
        <w:t xml:space="preserve"> </w:t>
      </w:r>
      <w:r w:rsidRPr="00A615EB">
        <w:rPr>
          <w:rFonts w:eastAsiaTheme="majorEastAsia" w:cstheme="minorHAnsi" w:hint="cs"/>
          <w:rtl/>
        </w:rPr>
        <w:t xml:space="preserve">שחלים עליו לכן הוא "חייב להם" את ציותו. </w:t>
      </w:r>
      <w:r w:rsidR="00F10EE2" w:rsidRPr="00A615EB">
        <w:rPr>
          <w:rFonts w:eastAsiaTheme="majorEastAsia" w:cstheme="minorHAnsi" w:hint="cs"/>
          <w:rtl/>
        </w:rPr>
        <w:t xml:space="preserve">למה שלא ננהג באסירות תודה? </w:t>
      </w:r>
      <w:r w:rsidR="00F447A8" w:rsidRPr="00A615EB">
        <w:rPr>
          <w:rFonts w:eastAsiaTheme="majorEastAsia" w:cstheme="minorHAnsi" w:hint="cs"/>
          <w:rtl/>
        </w:rPr>
        <w:t xml:space="preserve">איפה נמצא </w:t>
      </w:r>
      <w:r w:rsidR="00F447A8" w:rsidRPr="00A615EB">
        <w:rPr>
          <w:rFonts w:eastAsiaTheme="majorEastAsia" w:cstheme="minorHAnsi" w:hint="cs"/>
          <w:b/>
          <w:bCs/>
          <w:rtl/>
        </w:rPr>
        <w:t>הכשל בתיאוריה של סוקרטס?</w:t>
      </w:r>
      <w:r w:rsidR="00F447A8" w:rsidRPr="00A615EB">
        <w:rPr>
          <w:rFonts w:eastAsiaTheme="majorEastAsia" w:cstheme="minorHAnsi" w:hint="cs"/>
          <w:rtl/>
        </w:rPr>
        <w:t xml:space="preserve"> </w:t>
      </w:r>
      <w:r w:rsidR="00F660D8" w:rsidRPr="00A615EB">
        <w:rPr>
          <w:rFonts w:eastAsiaTheme="majorEastAsia" w:cstheme="minorHAnsi" w:hint="cs"/>
          <w:rtl/>
        </w:rPr>
        <w:t xml:space="preserve">המושג אסירות </w:t>
      </w:r>
      <w:r w:rsidR="00A615EB" w:rsidRPr="00A615EB">
        <w:rPr>
          <w:rFonts w:eastAsiaTheme="majorEastAsia" w:cstheme="minorHAnsi" w:hint="cs"/>
          <w:rtl/>
        </w:rPr>
        <w:t>תוד</w:t>
      </w:r>
      <w:r w:rsidR="00F660D8" w:rsidRPr="00A615EB">
        <w:rPr>
          <w:rFonts w:eastAsiaTheme="majorEastAsia" w:cstheme="minorHAnsi" w:hint="cs"/>
          <w:rtl/>
        </w:rPr>
        <w:t xml:space="preserve">ה מתייחס למצב </w:t>
      </w:r>
      <w:r w:rsidR="00963E3E">
        <w:rPr>
          <w:rFonts w:eastAsiaTheme="majorEastAsia" w:cstheme="minorHAnsi" w:hint="cs"/>
          <w:rtl/>
        </w:rPr>
        <w:t xml:space="preserve">בו </w:t>
      </w:r>
      <w:r w:rsidR="00F660D8" w:rsidRPr="00A615EB">
        <w:rPr>
          <w:rFonts w:eastAsiaTheme="majorEastAsia" w:cstheme="minorHAnsi" w:hint="cs"/>
          <w:rtl/>
        </w:rPr>
        <w:t>מישהו אחר עשה לי טובה, ואז</w:t>
      </w:r>
      <w:r w:rsidR="00126556" w:rsidRPr="00A615EB">
        <w:rPr>
          <w:rFonts w:eastAsiaTheme="majorEastAsia" w:cstheme="minorHAnsi" w:hint="cs"/>
          <w:rtl/>
        </w:rPr>
        <w:t xml:space="preserve"> אני מכיר לו טובה בחזרה. אז אם נחזור למילים של סוקרטס מתעוררת השאלה מי זה "להם"? לחוקים? (בהנחה ומדובר בהאנשה, מטפורה) לריבון? לחברה? האם החוקים עשו לי טובה מתוך כוונה רצונית? או ש</w:t>
      </w:r>
      <w:r w:rsidR="00963E3E">
        <w:rPr>
          <w:rFonts w:eastAsiaTheme="majorEastAsia" w:cstheme="minorHAnsi" w:hint="cs"/>
          <w:rtl/>
        </w:rPr>
        <w:t>מא מ</w:t>
      </w:r>
      <w:r w:rsidR="00126556" w:rsidRPr="00A615EB">
        <w:rPr>
          <w:rFonts w:eastAsiaTheme="majorEastAsia" w:cstheme="minorHAnsi" w:hint="cs"/>
          <w:rtl/>
        </w:rPr>
        <w:t>מדובר במערכת חוקים קרה?</w:t>
      </w:r>
      <w:r w:rsidR="00655A72">
        <w:rPr>
          <w:rFonts w:eastAsiaTheme="majorEastAsia" w:cstheme="minorHAnsi" w:hint="cs"/>
          <w:rtl/>
        </w:rPr>
        <w:t xml:space="preserve"> </w:t>
      </w:r>
      <w:r w:rsidR="00A615EB" w:rsidRPr="00655A72">
        <w:rPr>
          <w:rFonts w:eastAsiaTheme="majorEastAsia" w:cstheme="minorHAnsi" w:hint="cs"/>
          <w:rtl/>
        </w:rPr>
        <w:t>מכאן ש</w:t>
      </w:r>
      <w:r w:rsidR="00A615EB" w:rsidRPr="00655A72">
        <w:rPr>
          <w:rFonts w:eastAsiaTheme="majorEastAsia" w:cstheme="minorHAnsi" w:hint="cs"/>
          <w:u w:val="single"/>
          <w:rtl/>
        </w:rPr>
        <w:t>הקושי הראשון</w:t>
      </w:r>
      <w:r w:rsidR="00A615EB" w:rsidRPr="00655A72">
        <w:rPr>
          <w:rFonts w:eastAsiaTheme="majorEastAsia" w:cstheme="minorHAnsi" w:hint="cs"/>
          <w:rtl/>
        </w:rPr>
        <w:t xml:space="preserve"> הוא שרעיון אסירות התודה רלוונטי רק כלפי אדם שעשה פעולה רצונית. </w:t>
      </w:r>
      <w:r w:rsidR="00A615EB" w:rsidRPr="00655A72">
        <w:rPr>
          <w:rFonts w:eastAsiaTheme="majorEastAsia" w:cstheme="minorHAnsi"/>
          <w:rtl/>
        </w:rPr>
        <w:t>הדימויים בהם השתמש סוקרטס לטיעון הנ"ל אינם אלא מטפורה</w:t>
      </w:r>
      <w:r w:rsidR="00A615EB" w:rsidRPr="00655A72">
        <w:rPr>
          <w:rFonts w:eastAsiaTheme="majorEastAsia" w:cstheme="minorHAnsi"/>
        </w:rPr>
        <w:t>,</w:t>
      </w:r>
      <w:r w:rsidR="00A615EB" w:rsidRPr="00655A72">
        <w:rPr>
          <w:rFonts w:eastAsiaTheme="majorEastAsia" w:cstheme="minorHAnsi" w:hint="cs"/>
          <w:rtl/>
        </w:rPr>
        <w:t xml:space="preserve"> והמדינה לא פועלת מתוך תחושת "טובה" שהיא עושה לאזרחיה, אלא מדובר במערכת כללים מחייבת. </w:t>
      </w:r>
      <w:r w:rsidR="006D1D7D" w:rsidRPr="00655A72">
        <w:rPr>
          <w:rFonts w:eastAsiaTheme="majorEastAsia" w:cstheme="minorHAnsi" w:hint="cs"/>
          <w:rtl/>
        </w:rPr>
        <w:t xml:space="preserve">כמו כן, המערכת היא לא בעלת הכרה ורגש שעשויה "להיפגע" מבחינה רגשית מהפרת החוק. </w:t>
      </w:r>
    </w:p>
    <w:p w14:paraId="41B041EB" w14:textId="5D7FA9CE" w:rsidR="00A615EB" w:rsidRDefault="00A615EB" w:rsidP="00A615EB">
      <w:pPr>
        <w:pStyle w:val="a3"/>
        <w:spacing w:after="0" w:line="360" w:lineRule="auto"/>
        <w:ind w:left="360"/>
        <w:jc w:val="both"/>
        <w:rPr>
          <w:rFonts w:eastAsiaTheme="majorEastAsia" w:cstheme="minorHAnsi"/>
          <w:rtl/>
        </w:rPr>
      </w:pPr>
      <w:r>
        <w:rPr>
          <w:rFonts w:eastAsiaTheme="majorEastAsia" w:cstheme="minorHAnsi" w:hint="cs"/>
          <w:u w:val="single"/>
          <w:rtl/>
        </w:rPr>
        <w:t>הקושי השני</w:t>
      </w:r>
      <w:r>
        <w:rPr>
          <w:rFonts w:eastAsiaTheme="majorEastAsia" w:cstheme="minorHAnsi" w:hint="cs"/>
          <w:rtl/>
        </w:rPr>
        <w:t xml:space="preserve"> הוא שלא כל אדם זכה במאזן הכללי </w:t>
      </w:r>
      <w:r w:rsidR="006D1D7D">
        <w:rPr>
          <w:rFonts w:eastAsiaTheme="majorEastAsia" w:cstheme="minorHAnsi" w:hint="cs"/>
          <w:rtl/>
        </w:rPr>
        <w:t>ל</w:t>
      </w:r>
      <w:r>
        <w:rPr>
          <w:rFonts w:eastAsiaTheme="majorEastAsia" w:cstheme="minorHAnsi" w:hint="cs"/>
          <w:rtl/>
        </w:rPr>
        <w:t xml:space="preserve">טובה מאת המדינה- יש כאלה שלגביהם המאזן נוטה לכיוון ההפוך. </w:t>
      </w:r>
      <w:r w:rsidR="006D1D7D">
        <w:rPr>
          <w:rFonts w:eastAsiaTheme="majorEastAsia" w:cstheme="minorHAnsi" w:hint="cs"/>
          <w:rtl/>
        </w:rPr>
        <w:t>לכן, הטיעון הזה של אסירות תודה רלוונטי רק כלפי מי שהחוק היטיב איתו.</w:t>
      </w:r>
    </w:p>
    <w:p w14:paraId="40A5C758" w14:textId="43341B33" w:rsidR="00020386" w:rsidRPr="00CA6F05" w:rsidRDefault="00A615EB" w:rsidP="00CA6F05">
      <w:pPr>
        <w:pStyle w:val="a3"/>
        <w:numPr>
          <w:ilvl w:val="0"/>
          <w:numId w:val="13"/>
        </w:numPr>
        <w:spacing w:after="0" w:line="360" w:lineRule="auto"/>
        <w:jc w:val="both"/>
        <w:rPr>
          <w:rFonts w:eastAsiaTheme="majorEastAsia" w:cstheme="minorHAnsi"/>
        </w:rPr>
      </w:pPr>
      <w:r w:rsidRPr="00D44DE6">
        <w:rPr>
          <w:rFonts w:eastAsiaTheme="majorEastAsia" w:cstheme="minorHAnsi" w:hint="cs"/>
          <w:b/>
          <w:bCs/>
          <w:u w:val="single"/>
          <w:rtl/>
        </w:rPr>
        <w:t>הסכמה</w:t>
      </w:r>
      <w:r w:rsidRPr="005917D6">
        <w:rPr>
          <w:rFonts w:eastAsiaTheme="majorEastAsia" w:cstheme="minorHAnsi" w:hint="cs"/>
          <w:rtl/>
        </w:rPr>
        <w:t xml:space="preserve">: </w:t>
      </w:r>
      <w:r w:rsidR="00126556" w:rsidRPr="005917D6">
        <w:rPr>
          <w:rFonts w:eastAsiaTheme="majorEastAsia" w:cstheme="minorHAnsi" w:hint="cs"/>
          <w:rtl/>
        </w:rPr>
        <w:t>סוקרטס מדבר על</w:t>
      </w:r>
      <w:r w:rsidR="000755DA" w:rsidRPr="005917D6">
        <w:rPr>
          <w:rFonts w:eastAsiaTheme="majorEastAsia" w:cstheme="minorHAnsi" w:hint="cs"/>
          <w:rtl/>
        </w:rPr>
        <w:t xml:space="preserve"> ציות לחוק מתוקף </w:t>
      </w:r>
      <w:r w:rsidR="00126556" w:rsidRPr="005917D6">
        <w:rPr>
          <w:rFonts w:eastAsiaTheme="majorEastAsia" w:cstheme="minorHAnsi" w:hint="cs"/>
          <w:rtl/>
        </w:rPr>
        <w:t xml:space="preserve">הסכמה. </w:t>
      </w:r>
      <w:r w:rsidR="00020386" w:rsidRPr="00020386">
        <w:rPr>
          <w:rFonts w:eastAsiaTheme="majorEastAsia" w:cstheme="minorHAnsi" w:hint="cs"/>
          <w:u w:val="single"/>
          <w:rtl/>
        </w:rPr>
        <w:t>אחד הקשיים הוא ש</w:t>
      </w:r>
      <w:r w:rsidR="00020386" w:rsidRPr="00020386">
        <w:rPr>
          <w:rFonts w:eastAsiaTheme="majorEastAsia" w:cstheme="minorHAnsi"/>
          <w:u w:val="single"/>
          <w:rtl/>
        </w:rPr>
        <w:t>אין אדם שכלפיו הובעה ההסכמה לחוק והתחייבו לו</w:t>
      </w:r>
      <w:r w:rsidR="00020386" w:rsidRPr="00020386">
        <w:rPr>
          <w:rFonts w:eastAsiaTheme="majorEastAsia" w:cstheme="minorHAnsi"/>
          <w:rtl/>
        </w:rPr>
        <w:t xml:space="preserve">. הבעיה בהפרת הסכם </w:t>
      </w:r>
      <w:r w:rsidR="00655A72">
        <w:rPr>
          <w:rFonts w:eastAsiaTheme="majorEastAsia" w:cstheme="minorHAnsi" w:hint="cs"/>
          <w:rtl/>
        </w:rPr>
        <w:t>נוצרת</w:t>
      </w:r>
      <w:r w:rsidR="00020386" w:rsidRPr="00020386">
        <w:rPr>
          <w:rFonts w:eastAsiaTheme="majorEastAsia" w:cstheme="minorHAnsi"/>
          <w:rtl/>
        </w:rPr>
        <w:t xml:space="preserve"> </w:t>
      </w:r>
      <w:r w:rsidR="00655A72">
        <w:rPr>
          <w:rFonts w:eastAsiaTheme="majorEastAsia" w:cstheme="minorHAnsi" w:hint="cs"/>
          <w:rtl/>
        </w:rPr>
        <w:t>כשי</w:t>
      </w:r>
      <w:r w:rsidR="00020386" w:rsidRPr="00020386">
        <w:rPr>
          <w:rFonts w:eastAsiaTheme="majorEastAsia" w:cstheme="minorHAnsi"/>
          <w:rtl/>
        </w:rPr>
        <w:t>ש מישהו שנפגע או מתאכזב מאי</w:t>
      </w:r>
      <w:r w:rsidR="00655A72">
        <w:rPr>
          <w:rFonts w:eastAsiaTheme="majorEastAsia" w:cstheme="minorHAnsi" w:hint="cs"/>
          <w:rtl/>
        </w:rPr>
        <w:t>-</w:t>
      </w:r>
      <w:r w:rsidR="00020386" w:rsidRPr="00020386">
        <w:rPr>
          <w:rFonts w:eastAsiaTheme="majorEastAsia" w:cstheme="minorHAnsi"/>
          <w:rtl/>
        </w:rPr>
        <w:t>קיו</w:t>
      </w:r>
      <w:r w:rsidR="00655A72">
        <w:rPr>
          <w:rFonts w:eastAsiaTheme="majorEastAsia" w:cstheme="minorHAnsi" w:hint="cs"/>
          <w:rtl/>
        </w:rPr>
        <w:t xml:space="preserve">מו. </w:t>
      </w:r>
      <w:r w:rsidR="00020386" w:rsidRPr="00020386">
        <w:rPr>
          <w:rFonts w:eastAsiaTheme="majorEastAsia" w:cstheme="minorHAnsi"/>
          <w:rtl/>
        </w:rPr>
        <w:t>אולם</w:t>
      </w:r>
      <w:r w:rsidR="00655A72">
        <w:rPr>
          <w:rFonts w:eastAsiaTheme="majorEastAsia" w:cstheme="minorHAnsi" w:hint="cs"/>
          <w:rtl/>
        </w:rPr>
        <w:t>,</w:t>
      </w:r>
      <w:r w:rsidR="00020386" w:rsidRPr="00020386">
        <w:rPr>
          <w:rFonts w:eastAsiaTheme="majorEastAsia" w:cstheme="minorHAnsi"/>
          <w:rtl/>
        </w:rPr>
        <w:t xml:space="preserve"> כאשר אין צד </w:t>
      </w:r>
      <w:r w:rsidR="00020386">
        <w:rPr>
          <w:rFonts w:eastAsiaTheme="majorEastAsia" w:cstheme="minorHAnsi" w:hint="cs"/>
          <w:rtl/>
        </w:rPr>
        <w:t>שני</w:t>
      </w:r>
      <w:r w:rsidR="00020386" w:rsidRPr="00020386">
        <w:rPr>
          <w:rFonts w:eastAsiaTheme="majorEastAsia" w:cstheme="minorHAnsi"/>
          <w:rtl/>
        </w:rPr>
        <w:t xml:space="preserve"> בהסכמה, לכאורה, אין בעיה</w:t>
      </w:r>
      <w:r w:rsidR="00020386">
        <w:rPr>
          <w:rFonts w:eastAsiaTheme="majorEastAsia" w:cstheme="minorHAnsi" w:hint="cs"/>
          <w:rtl/>
        </w:rPr>
        <w:t xml:space="preserve"> להפר אותו. </w:t>
      </w:r>
      <w:r w:rsidR="00020386">
        <w:rPr>
          <w:rFonts w:eastAsiaTheme="majorEastAsia" w:cstheme="minorHAnsi" w:hint="cs"/>
          <w:u w:val="single"/>
          <w:rtl/>
        </w:rPr>
        <w:t>קושי נוסף נוגע לאופן קבלת ההסכמה-</w:t>
      </w:r>
      <w:r w:rsidR="00020386">
        <w:rPr>
          <w:rFonts w:eastAsiaTheme="majorEastAsia" w:cstheme="minorHAnsi" w:hint="cs"/>
          <w:rtl/>
        </w:rPr>
        <w:t xml:space="preserve"> </w:t>
      </w:r>
      <w:r w:rsidR="00020386" w:rsidRPr="005917D6">
        <w:rPr>
          <w:rFonts w:eastAsiaTheme="majorEastAsia" w:cstheme="minorHAnsi" w:hint="cs"/>
          <w:rtl/>
        </w:rPr>
        <w:t xml:space="preserve">ההנחה היא </w:t>
      </w:r>
      <w:r w:rsidR="00020386" w:rsidRPr="000934F8">
        <w:rPr>
          <w:rFonts w:eastAsiaTheme="majorEastAsia" w:cstheme="minorHAnsi" w:hint="cs"/>
          <w:rtl/>
        </w:rPr>
        <w:t>ש</w:t>
      </w:r>
      <w:r w:rsidR="00020386" w:rsidRPr="000934F8">
        <w:rPr>
          <w:rFonts w:eastAsiaTheme="majorEastAsia" w:cstheme="minorHAnsi" w:hint="cs"/>
          <w:b/>
          <w:bCs/>
          <w:rtl/>
        </w:rPr>
        <w:t>ההסכמה היא חמקמקה</w:t>
      </w:r>
      <w:r w:rsidR="00020386">
        <w:rPr>
          <w:rFonts w:eastAsiaTheme="majorEastAsia" w:cstheme="minorHAnsi" w:hint="cs"/>
          <w:rtl/>
        </w:rPr>
        <w:t xml:space="preserve">- </w:t>
      </w:r>
      <w:r w:rsidR="00020386" w:rsidRPr="005917D6">
        <w:rPr>
          <w:rFonts w:eastAsiaTheme="majorEastAsia" w:cstheme="minorHAnsi"/>
          <w:rtl/>
        </w:rPr>
        <w:t xml:space="preserve">קשה למצוא רגע של </w:t>
      </w:r>
      <w:r w:rsidR="00655A72">
        <w:rPr>
          <w:rFonts w:eastAsiaTheme="majorEastAsia" w:cstheme="minorHAnsi" w:hint="cs"/>
          <w:rtl/>
        </w:rPr>
        <w:t xml:space="preserve">ביטוי </w:t>
      </w:r>
      <w:r w:rsidR="00020386" w:rsidRPr="005917D6">
        <w:rPr>
          <w:rFonts w:eastAsiaTheme="majorEastAsia" w:cstheme="minorHAnsi"/>
          <w:rtl/>
        </w:rPr>
        <w:t>הסכמה מפורשת לקבלת חוקי המדינה</w:t>
      </w:r>
      <w:r w:rsidR="00020386" w:rsidRPr="005917D6">
        <w:rPr>
          <w:rFonts w:eastAsiaTheme="majorEastAsia" w:cstheme="minorHAnsi" w:hint="cs"/>
          <w:rtl/>
        </w:rPr>
        <w:t xml:space="preserve">. </w:t>
      </w:r>
      <w:r w:rsidR="00655A72">
        <w:rPr>
          <w:rFonts w:eastAsiaTheme="majorEastAsia" w:cstheme="minorHAnsi" w:hint="cs"/>
          <w:rtl/>
        </w:rPr>
        <w:t xml:space="preserve">אמנם </w:t>
      </w:r>
      <w:r w:rsidR="00CA6F05">
        <w:rPr>
          <w:rFonts w:eastAsiaTheme="majorEastAsia" w:cstheme="minorHAnsi" w:hint="cs"/>
          <w:rtl/>
        </w:rPr>
        <w:t>קיימים סוגים שונים של הסכמה (</w:t>
      </w:r>
      <w:r w:rsidR="00655A72">
        <w:rPr>
          <w:rFonts w:eastAsiaTheme="majorEastAsia" w:cstheme="minorHAnsi" w:hint="cs"/>
          <w:rtl/>
        </w:rPr>
        <w:t>כגון</w:t>
      </w:r>
      <w:r w:rsidR="00CA6F05">
        <w:rPr>
          <w:rFonts w:eastAsiaTheme="majorEastAsia" w:cstheme="minorHAnsi" w:hint="cs"/>
          <w:rtl/>
        </w:rPr>
        <w:t xml:space="preserve"> </w:t>
      </w:r>
      <w:r w:rsidR="00020386" w:rsidRPr="00CA6F05">
        <w:rPr>
          <w:rFonts w:eastAsiaTheme="majorEastAsia" w:cs="Calibri" w:hint="cs"/>
          <w:rtl/>
        </w:rPr>
        <w:t>הסכמה היפותטית,</w:t>
      </w:r>
      <w:r w:rsidR="000934F8">
        <w:rPr>
          <w:rFonts w:eastAsiaTheme="majorEastAsia" w:cs="Calibri" w:hint="cs"/>
          <w:rtl/>
        </w:rPr>
        <w:t xml:space="preserve"> הסכמה מכללא,</w:t>
      </w:r>
      <w:r w:rsidR="00020386" w:rsidRPr="00CA6F05">
        <w:rPr>
          <w:rFonts w:eastAsiaTheme="majorEastAsia" w:cs="Calibri" w:hint="cs"/>
          <w:rtl/>
        </w:rPr>
        <w:t xml:space="preserve"> </w:t>
      </w:r>
      <w:r w:rsidR="00020386" w:rsidRPr="00CA6F05">
        <w:rPr>
          <w:rFonts w:eastAsiaTheme="majorEastAsia" w:cs="Calibri"/>
          <w:rtl/>
        </w:rPr>
        <w:t>הסכמה שבשתיקה, הסכמה היסטורית</w:t>
      </w:r>
      <w:r w:rsidR="00020386" w:rsidRPr="00CA6F05">
        <w:rPr>
          <w:rFonts w:eastAsiaTheme="majorEastAsia" w:cs="Calibri" w:hint="cs"/>
          <w:rtl/>
        </w:rPr>
        <w:t xml:space="preserve">) </w:t>
      </w:r>
      <w:r w:rsidR="00CA6F05">
        <w:rPr>
          <w:rFonts w:eastAsiaTheme="majorEastAsia" w:cs="Calibri" w:hint="cs"/>
          <w:rtl/>
        </w:rPr>
        <w:t xml:space="preserve">אך גם הם מעלים קשיים: </w:t>
      </w:r>
      <w:r w:rsidR="00020386" w:rsidRPr="00CA6F05">
        <w:rPr>
          <w:rFonts w:eastAsiaTheme="majorEastAsia" w:cs="Calibri" w:hint="cs"/>
          <w:rtl/>
        </w:rPr>
        <w:t xml:space="preserve"> </w:t>
      </w:r>
    </w:p>
    <w:p w14:paraId="32DD52C9" w14:textId="139F84C0" w:rsidR="00020386" w:rsidRPr="00CA6F05" w:rsidRDefault="00020386" w:rsidP="00CA6F05">
      <w:pPr>
        <w:pStyle w:val="a3"/>
        <w:spacing w:after="0" w:line="360" w:lineRule="auto"/>
        <w:ind w:left="360"/>
        <w:rPr>
          <w:rFonts w:eastAsiaTheme="majorEastAsia" w:cs="Calibri"/>
          <w:rtl/>
        </w:rPr>
      </w:pPr>
      <w:r>
        <w:rPr>
          <w:rFonts w:eastAsiaTheme="majorEastAsia" w:cs="Calibri" w:hint="cs"/>
          <w:u w:val="single"/>
          <w:rtl/>
        </w:rPr>
        <w:t xml:space="preserve">הסכמה מכללא- </w:t>
      </w:r>
      <w:r>
        <w:rPr>
          <w:rFonts w:eastAsiaTheme="majorEastAsia" w:cs="Calibri" w:hint="cs"/>
          <w:rtl/>
        </w:rPr>
        <w:t xml:space="preserve"> סוקרטס אומר שההשתתפות במדינה וההתנהלות עפ"י חוקיה מהווה קבלה של החוקים</w:t>
      </w:r>
      <w:r w:rsidR="00655A72">
        <w:rPr>
          <w:rFonts w:eastAsiaTheme="majorEastAsia" w:cs="Calibri" w:hint="cs"/>
          <w:rtl/>
        </w:rPr>
        <w:t xml:space="preserve"> בדרך של הסכמה מכללא</w:t>
      </w:r>
      <w:r>
        <w:rPr>
          <w:rFonts w:eastAsiaTheme="majorEastAsia" w:cs="Calibri" w:hint="cs"/>
          <w:rtl/>
        </w:rPr>
        <w:t>. לדוג'- הש</w:t>
      </w:r>
      <w:r w:rsidRPr="005917D6">
        <w:rPr>
          <w:rFonts w:eastAsiaTheme="majorEastAsia" w:cs="Calibri"/>
          <w:rtl/>
        </w:rPr>
        <w:t xml:space="preserve">תתפות אזרחית </w:t>
      </w:r>
      <w:r w:rsidRPr="005917D6">
        <w:rPr>
          <w:rFonts w:eastAsiaTheme="majorEastAsia" w:cs="Calibri" w:hint="cs"/>
          <w:rtl/>
        </w:rPr>
        <w:t>(</w:t>
      </w:r>
      <w:r w:rsidRPr="005917D6">
        <w:rPr>
          <w:rFonts w:eastAsiaTheme="majorEastAsia" w:cs="Calibri"/>
          <w:rtl/>
        </w:rPr>
        <w:t>בתשלום מ</w:t>
      </w:r>
      <w:r>
        <w:rPr>
          <w:rFonts w:eastAsiaTheme="majorEastAsia" w:cs="Calibri" w:hint="cs"/>
          <w:rtl/>
        </w:rPr>
        <w:t>י</w:t>
      </w:r>
      <w:r w:rsidRPr="005917D6">
        <w:rPr>
          <w:rFonts w:eastAsiaTheme="majorEastAsia" w:cs="Calibri"/>
          <w:rtl/>
        </w:rPr>
        <w:t>סים, הצבעה או ב</w:t>
      </w:r>
      <w:r w:rsidR="00655A72">
        <w:rPr>
          <w:rFonts w:eastAsiaTheme="majorEastAsia" w:cs="Calibri" w:hint="cs"/>
          <w:rtl/>
        </w:rPr>
        <w:t xml:space="preserve">כל </w:t>
      </w:r>
      <w:r w:rsidRPr="005917D6">
        <w:rPr>
          <w:rFonts w:eastAsiaTheme="majorEastAsia" w:cs="Calibri"/>
          <w:rtl/>
        </w:rPr>
        <w:t>דרך אחרת</w:t>
      </w:r>
      <w:r w:rsidRPr="005917D6">
        <w:rPr>
          <w:rFonts w:eastAsiaTheme="majorEastAsia" w:cs="Calibri" w:hint="cs"/>
          <w:rtl/>
        </w:rPr>
        <w:t>)</w:t>
      </w:r>
      <w:r>
        <w:rPr>
          <w:rFonts w:eastAsiaTheme="majorEastAsia" w:cs="Calibri" w:hint="cs"/>
          <w:rtl/>
        </w:rPr>
        <w:t>.</w:t>
      </w:r>
      <w:r w:rsidR="00CA6F05">
        <w:rPr>
          <w:rFonts w:eastAsiaTheme="majorEastAsia" w:cs="Calibri" w:hint="cs"/>
          <w:rtl/>
        </w:rPr>
        <w:t xml:space="preserve"> </w:t>
      </w:r>
      <w:r w:rsidR="00CA6F05">
        <w:rPr>
          <w:rFonts w:eastAsiaTheme="majorEastAsia" w:cs="Calibri" w:hint="cs"/>
          <w:b/>
          <w:bCs/>
          <w:rtl/>
        </w:rPr>
        <w:t>הקושי:</w:t>
      </w:r>
      <w:r w:rsidR="00CA6F05">
        <w:rPr>
          <w:rFonts w:eastAsiaTheme="majorEastAsia" w:cs="Calibri" w:hint="cs"/>
          <w:rtl/>
        </w:rPr>
        <w:t xml:space="preserve"> </w:t>
      </w:r>
      <w:r w:rsidR="00CA6F05">
        <w:rPr>
          <w:rFonts w:eastAsiaTheme="majorEastAsia" w:cstheme="minorHAnsi" w:hint="cs"/>
          <w:rtl/>
        </w:rPr>
        <w:t xml:space="preserve">השתתפות פונקציונלית לא בהכרח משקפת הסכמה מרצון- </w:t>
      </w:r>
      <w:r w:rsidR="00CA6F05">
        <w:rPr>
          <w:rFonts w:eastAsiaTheme="majorEastAsia" w:cs="Calibri" w:hint="cs"/>
          <w:rtl/>
        </w:rPr>
        <w:t>כ</w:t>
      </w:r>
      <w:r w:rsidR="00CA6F05" w:rsidRPr="00CA6F05">
        <w:rPr>
          <w:rFonts w:eastAsiaTheme="majorEastAsia" w:cs="Calibri"/>
          <w:rtl/>
        </w:rPr>
        <w:t>אשר אדם מקיים את החוק, זה לא בהכרח משום שהוא מעוניין בחוק, י</w:t>
      </w:r>
      <w:r w:rsidR="00655A72">
        <w:rPr>
          <w:rFonts w:eastAsiaTheme="majorEastAsia" w:cs="Calibri" w:hint="cs"/>
          <w:rtl/>
        </w:rPr>
        <w:t>י</w:t>
      </w:r>
      <w:r w:rsidR="00CA6F05" w:rsidRPr="00CA6F05">
        <w:rPr>
          <w:rFonts w:eastAsiaTheme="majorEastAsia" w:cs="Calibri"/>
          <w:rtl/>
        </w:rPr>
        <w:t>תכן שהוא עושה זאת משום שזה נכפה עליו</w:t>
      </w:r>
      <w:r w:rsidR="00CA6F05">
        <w:rPr>
          <w:rFonts w:eastAsiaTheme="majorEastAsia" w:cs="Calibri" w:hint="cs"/>
          <w:rtl/>
        </w:rPr>
        <w:t>.</w:t>
      </w:r>
    </w:p>
    <w:p w14:paraId="6FBDBE5C" w14:textId="3DB4D4FE" w:rsidR="00020386" w:rsidRPr="00CA6F05" w:rsidRDefault="00020386" w:rsidP="00CA6F05">
      <w:pPr>
        <w:pStyle w:val="a3"/>
        <w:spacing w:after="0" w:line="360" w:lineRule="auto"/>
        <w:ind w:left="360"/>
        <w:rPr>
          <w:rFonts w:eastAsiaTheme="majorEastAsia" w:cs="Calibri"/>
          <w:rtl/>
        </w:rPr>
      </w:pPr>
      <w:r w:rsidRPr="006C30A6">
        <w:rPr>
          <w:rFonts w:eastAsiaTheme="majorEastAsia" w:cs="Calibri" w:hint="cs"/>
          <w:u w:val="single"/>
          <w:rtl/>
        </w:rPr>
        <w:t>הסכמה שבשתיקה-</w:t>
      </w:r>
      <w:r>
        <w:rPr>
          <w:rFonts w:eastAsiaTheme="majorEastAsia" w:cs="Calibri" w:hint="cs"/>
          <w:rtl/>
        </w:rPr>
        <w:t xml:space="preserve"> </w:t>
      </w:r>
      <w:r w:rsidR="000934F8">
        <w:rPr>
          <w:rFonts w:eastAsiaTheme="majorEastAsia" w:cs="Calibri" w:hint="cs"/>
          <w:rtl/>
        </w:rPr>
        <w:t xml:space="preserve">לפי סוקרטס, </w:t>
      </w:r>
      <w:r w:rsidRPr="006C30A6">
        <w:rPr>
          <w:rFonts w:eastAsiaTheme="majorEastAsia" w:cstheme="minorHAnsi"/>
          <w:rtl/>
        </w:rPr>
        <w:t>העובדה שאדם לא עזב את המקום בו הוא התגורר, מלמד</w:t>
      </w:r>
      <w:r w:rsidR="000934F8">
        <w:rPr>
          <w:rFonts w:eastAsiaTheme="majorEastAsia" w:cstheme="minorHAnsi" w:hint="cs"/>
          <w:rtl/>
        </w:rPr>
        <w:t>ת</w:t>
      </w:r>
      <w:r w:rsidRPr="006C30A6">
        <w:rPr>
          <w:rFonts w:eastAsiaTheme="majorEastAsia" w:cstheme="minorHAnsi"/>
          <w:rtl/>
        </w:rPr>
        <w:t xml:space="preserve"> על כך שהוא קיבל את החו</w:t>
      </w:r>
      <w:r>
        <w:rPr>
          <w:rFonts w:eastAsiaTheme="majorEastAsia" w:cstheme="minorHAnsi" w:hint="cs"/>
          <w:rtl/>
        </w:rPr>
        <w:t>ק</w:t>
      </w:r>
      <w:r w:rsidRPr="00CA6F05">
        <w:rPr>
          <w:rFonts w:eastAsiaTheme="majorEastAsia" w:cstheme="minorHAnsi" w:hint="cs"/>
          <w:rtl/>
        </w:rPr>
        <w:t>.</w:t>
      </w:r>
      <w:r w:rsidR="00CA6F05" w:rsidRPr="00CA6F05">
        <w:rPr>
          <w:rFonts w:eastAsiaTheme="majorEastAsia" w:cs="Calibri" w:hint="cs"/>
          <w:rtl/>
        </w:rPr>
        <w:t xml:space="preserve"> </w:t>
      </w:r>
      <w:r w:rsidR="00CA6F05" w:rsidRPr="00CA6F05">
        <w:rPr>
          <w:rFonts w:eastAsiaTheme="majorEastAsia" w:cs="Calibri" w:hint="cs"/>
          <w:b/>
          <w:bCs/>
          <w:rtl/>
        </w:rPr>
        <w:t>הקושי</w:t>
      </w:r>
      <w:r w:rsidR="00CA6F05" w:rsidRPr="00CA6F05">
        <w:rPr>
          <w:rFonts w:eastAsiaTheme="majorEastAsia" w:cs="Calibri" w:hint="cs"/>
          <w:rtl/>
        </w:rPr>
        <w:t>:</w:t>
      </w:r>
      <w:r w:rsidR="00CA6F05">
        <w:rPr>
          <w:rFonts w:eastAsiaTheme="majorEastAsia" w:cs="Calibri" w:hint="cs"/>
          <w:rtl/>
        </w:rPr>
        <w:t xml:space="preserve"> </w:t>
      </w:r>
      <w:r w:rsidR="00CA6F05" w:rsidRPr="00CA6F05">
        <w:rPr>
          <w:rFonts w:eastAsiaTheme="majorEastAsia" w:cs="Calibri"/>
          <w:rtl/>
        </w:rPr>
        <w:t>העובדה שאדם לא עזב את המקום בו הוא התגורר, לא מלמדת על כך שהוא קיבל את החוק, משום ש</w:t>
      </w:r>
      <w:r w:rsidR="000934F8">
        <w:rPr>
          <w:rFonts w:eastAsiaTheme="majorEastAsia" w:cs="Calibri" w:hint="cs"/>
          <w:rtl/>
        </w:rPr>
        <w:t>י</w:t>
      </w:r>
      <w:r w:rsidR="00CA6F05" w:rsidRPr="00CA6F05">
        <w:rPr>
          <w:rFonts w:eastAsiaTheme="majorEastAsia" w:cs="Calibri"/>
          <w:rtl/>
        </w:rPr>
        <w:t xml:space="preserve">יתכן </w:t>
      </w:r>
      <w:r w:rsidR="000934F8">
        <w:rPr>
          <w:rFonts w:eastAsiaTheme="majorEastAsia" w:cs="Calibri" w:hint="cs"/>
          <w:rtl/>
        </w:rPr>
        <w:t>ו</w:t>
      </w:r>
      <w:r w:rsidR="00CA6F05" w:rsidRPr="00CA6F05">
        <w:rPr>
          <w:rFonts w:eastAsiaTheme="majorEastAsia" w:cs="Calibri"/>
          <w:rtl/>
        </w:rPr>
        <w:t>אין לו את האפשרות לעבור למקום אחר</w:t>
      </w:r>
      <w:r w:rsidR="00CA6F05">
        <w:rPr>
          <w:rFonts w:eastAsiaTheme="majorEastAsia" w:cs="Calibri" w:hint="cs"/>
          <w:rtl/>
        </w:rPr>
        <w:t>.</w:t>
      </w:r>
    </w:p>
    <w:p w14:paraId="0FF82C97" w14:textId="52CE3409" w:rsidR="000755DA" w:rsidRPr="00CA6F05" w:rsidRDefault="00020386" w:rsidP="00CA6F05">
      <w:pPr>
        <w:pStyle w:val="a3"/>
        <w:spacing w:after="0" w:line="360" w:lineRule="auto"/>
        <w:ind w:left="360"/>
        <w:rPr>
          <w:rFonts w:eastAsiaTheme="majorEastAsia" w:cstheme="minorHAnsi"/>
          <w:rtl/>
        </w:rPr>
      </w:pPr>
      <w:r>
        <w:rPr>
          <w:rFonts w:eastAsiaTheme="majorEastAsia" w:cstheme="minorHAnsi" w:hint="cs"/>
          <w:u w:val="single"/>
          <w:rtl/>
        </w:rPr>
        <w:t>הסכמה היסטורית-</w:t>
      </w:r>
      <w:r>
        <w:rPr>
          <w:rFonts w:eastAsiaTheme="majorEastAsia" w:cstheme="minorHAnsi" w:hint="cs"/>
          <w:rtl/>
        </w:rPr>
        <w:t xml:space="preserve"> החוק התקבל והוסכם בשלב מסוים בהיסטוריה- </w:t>
      </w:r>
      <w:r w:rsidR="000934F8">
        <w:rPr>
          <w:rFonts w:eastAsiaTheme="majorEastAsia" w:cstheme="minorHAnsi" w:hint="cs"/>
          <w:rtl/>
        </w:rPr>
        <w:t>הדורות הקודמים</w:t>
      </w:r>
      <w:r>
        <w:rPr>
          <w:rFonts w:eastAsiaTheme="majorEastAsia" w:cstheme="minorHAnsi" w:hint="cs"/>
          <w:rtl/>
        </w:rPr>
        <w:t xml:space="preserve"> קיבלו על עצמם להיות אזרחי המדינה</w:t>
      </w:r>
      <w:r w:rsidR="000934F8">
        <w:rPr>
          <w:rFonts w:eastAsiaTheme="majorEastAsia" w:cstheme="minorHAnsi" w:hint="cs"/>
          <w:rtl/>
        </w:rPr>
        <w:t xml:space="preserve"> עם כל מה שכרוך בכך</w:t>
      </w:r>
      <w:r>
        <w:rPr>
          <w:rFonts w:eastAsiaTheme="majorEastAsia" w:cstheme="minorHAnsi" w:hint="cs"/>
          <w:rtl/>
        </w:rPr>
        <w:t xml:space="preserve">. </w:t>
      </w:r>
      <w:r w:rsidR="00CA6F05">
        <w:rPr>
          <w:rFonts w:eastAsiaTheme="majorEastAsia" w:cstheme="minorHAnsi" w:hint="cs"/>
          <w:b/>
          <w:bCs/>
          <w:rtl/>
        </w:rPr>
        <w:t xml:space="preserve">הקושי: </w:t>
      </w:r>
      <w:r w:rsidR="00CA6F05">
        <w:rPr>
          <w:rFonts w:eastAsiaTheme="majorEastAsia" w:cstheme="minorHAnsi" w:hint="cs"/>
          <w:rtl/>
        </w:rPr>
        <w:t xml:space="preserve">קשה </w:t>
      </w:r>
      <w:r w:rsidR="005917D6" w:rsidRPr="00CA6F05">
        <w:rPr>
          <w:rFonts w:eastAsiaTheme="majorEastAsia" w:cstheme="minorHAnsi" w:hint="cs"/>
          <w:rtl/>
        </w:rPr>
        <w:t xml:space="preserve">לבסס חובה מוסרית על הסכמה של דורות קודמים. </w:t>
      </w:r>
    </w:p>
    <w:p w14:paraId="35A5DD89" w14:textId="6E66F9EF" w:rsidR="00F91EFA" w:rsidRDefault="005917D6" w:rsidP="00CA6F05">
      <w:pPr>
        <w:pStyle w:val="a3"/>
        <w:numPr>
          <w:ilvl w:val="0"/>
          <w:numId w:val="13"/>
        </w:numPr>
        <w:spacing w:after="0" w:line="360" w:lineRule="auto"/>
        <w:jc w:val="both"/>
        <w:rPr>
          <w:rFonts w:eastAsiaTheme="majorEastAsia" w:cstheme="minorHAnsi"/>
        </w:rPr>
      </w:pPr>
      <w:r w:rsidRPr="00D44DE6">
        <w:rPr>
          <w:rFonts w:eastAsiaTheme="majorEastAsia" w:cstheme="minorHAnsi" w:hint="cs"/>
          <w:b/>
          <w:bCs/>
          <w:u w:val="single"/>
          <w:rtl/>
        </w:rPr>
        <w:lastRenderedPageBreak/>
        <w:t>גישה תוצא</w:t>
      </w:r>
      <w:r w:rsidR="000934F8">
        <w:rPr>
          <w:rFonts w:eastAsiaTheme="majorEastAsia" w:cstheme="minorHAnsi" w:hint="cs"/>
          <w:b/>
          <w:bCs/>
          <w:u w:val="single"/>
          <w:rtl/>
        </w:rPr>
        <w:t>ת</w:t>
      </w:r>
      <w:r w:rsidRPr="00D44DE6">
        <w:rPr>
          <w:rFonts w:eastAsiaTheme="majorEastAsia" w:cstheme="minorHAnsi" w:hint="cs"/>
          <w:b/>
          <w:bCs/>
          <w:u w:val="single"/>
          <w:rtl/>
        </w:rPr>
        <w:t>ית</w:t>
      </w:r>
      <w:r>
        <w:rPr>
          <w:rFonts w:eastAsiaTheme="majorEastAsia" w:cstheme="minorHAnsi" w:hint="cs"/>
          <w:b/>
          <w:bCs/>
          <w:rtl/>
        </w:rPr>
        <w:t xml:space="preserve">: </w:t>
      </w:r>
      <w:r>
        <w:rPr>
          <w:rFonts w:eastAsiaTheme="majorEastAsia" w:cstheme="minorHAnsi" w:hint="cs"/>
          <w:rtl/>
        </w:rPr>
        <w:t>כאמור, סוקרטס טען שהפרת החוקים תפגע בחברה כולה. הקושי הוא ש</w:t>
      </w:r>
      <w:r w:rsidR="00F91EFA">
        <w:rPr>
          <w:rFonts w:eastAsiaTheme="majorEastAsia" w:cstheme="minorHAnsi" w:hint="cs"/>
          <w:rtl/>
        </w:rPr>
        <w:t xml:space="preserve">לא תמיד הפגיעה בחברה תיגזר מהמעשה הבודד. </w:t>
      </w:r>
    </w:p>
    <w:p w14:paraId="1450005E" w14:textId="6F8BBC0C" w:rsidR="00CA6F05" w:rsidRPr="00CA6F05" w:rsidRDefault="00CA6F05" w:rsidP="00CA6F05">
      <w:pPr>
        <w:pStyle w:val="a3"/>
        <w:spacing w:after="0" w:line="360" w:lineRule="auto"/>
        <w:ind w:left="360"/>
        <w:jc w:val="both"/>
        <w:rPr>
          <w:rFonts w:eastAsiaTheme="majorEastAsia" w:cstheme="minorHAnsi"/>
          <w:rtl/>
        </w:rPr>
      </w:pPr>
    </w:p>
    <w:p w14:paraId="57869ADE" w14:textId="35DC6BC6" w:rsidR="00502139" w:rsidRDefault="0079362B" w:rsidP="00D9558C">
      <w:pPr>
        <w:spacing w:line="360" w:lineRule="auto"/>
        <w:jc w:val="both"/>
        <w:rPr>
          <w:rFonts w:eastAsiaTheme="majorEastAsia" w:cstheme="minorHAnsi"/>
        </w:rPr>
      </w:pPr>
      <w:r w:rsidRPr="0079362B">
        <w:rPr>
          <w:rFonts w:eastAsiaTheme="majorEastAsia" w:cstheme="minorHAnsi"/>
          <w:rtl/>
        </w:rPr>
        <w:t xml:space="preserve">עד </w:t>
      </w:r>
      <w:r>
        <w:rPr>
          <w:rFonts w:eastAsiaTheme="majorEastAsia" w:cstheme="minorHAnsi" w:hint="cs"/>
          <w:rtl/>
        </w:rPr>
        <w:t>כה</w:t>
      </w:r>
      <w:r w:rsidRPr="0079362B">
        <w:rPr>
          <w:rFonts w:eastAsiaTheme="majorEastAsia" w:cstheme="minorHAnsi"/>
          <w:rtl/>
        </w:rPr>
        <w:t xml:space="preserve"> דיברנו במושגים של </w:t>
      </w:r>
      <w:r w:rsidRPr="000934F8">
        <w:rPr>
          <w:rFonts w:eastAsiaTheme="majorEastAsia" w:cstheme="minorHAnsi"/>
          <w:u w:val="single"/>
          <w:rtl/>
        </w:rPr>
        <w:t>חובה</w:t>
      </w:r>
      <w:r w:rsidRPr="0079362B">
        <w:rPr>
          <w:rFonts w:eastAsiaTheme="majorEastAsia" w:cstheme="minorHAnsi"/>
          <w:rtl/>
        </w:rPr>
        <w:t xml:space="preserve"> מוסרית – חייבים להישמע לחוק מסיבה מחייבת. אולם ישנה אפשרות לדבר על מוסר של במובן שאינו מחייב, אלא במובן של רצון</w:t>
      </w:r>
      <w:r>
        <w:rPr>
          <w:rFonts w:eastAsiaTheme="majorEastAsia" w:cstheme="minorHAnsi" w:hint="cs"/>
          <w:rtl/>
        </w:rPr>
        <w:t>.</w:t>
      </w:r>
      <w:r w:rsidRPr="0079362B">
        <w:rPr>
          <w:rFonts w:eastAsiaTheme="majorEastAsia" w:cstheme="minorHAnsi"/>
        </w:rPr>
        <w:t xml:space="preserve"> </w:t>
      </w:r>
      <w:r w:rsidR="00F91EFA">
        <w:rPr>
          <w:rFonts w:eastAsiaTheme="majorEastAsia" w:cstheme="minorHAnsi" w:hint="cs"/>
          <w:rtl/>
        </w:rPr>
        <w:t xml:space="preserve">המרצה מציע גישה מוסרית של </w:t>
      </w:r>
      <w:r w:rsidR="00F91EFA" w:rsidRPr="00CA6F05">
        <w:rPr>
          <w:rFonts w:eastAsiaTheme="majorEastAsia" w:cstheme="minorHAnsi" w:hint="cs"/>
          <w:b/>
          <w:bCs/>
          <w:u w:val="single"/>
          <w:rtl/>
        </w:rPr>
        <w:t>רצון לעומת הכרח, של גישה קהילתית לעומת פרטנית</w:t>
      </w:r>
      <w:r w:rsidR="00F91EFA">
        <w:rPr>
          <w:rFonts w:eastAsiaTheme="majorEastAsia" w:cstheme="minorHAnsi" w:hint="cs"/>
          <w:b/>
          <w:bCs/>
          <w:rtl/>
        </w:rPr>
        <w:t xml:space="preserve">- </w:t>
      </w:r>
      <w:r>
        <w:rPr>
          <w:rFonts w:eastAsiaTheme="majorEastAsia" w:cstheme="minorHAnsi" w:hint="cs"/>
          <w:rtl/>
        </w:rPr>
        <w:t>כ</w:t>
      </w:r>
      <w:r w:rsidR="00587A50">
        <w:rPr>
          <w:rFonts w:eastAsiaTheme="majorEastAsia" w:cstheme="minorHAnsi" w:hint="cs"/>
          <w:rtl/>
        </w:rPr>
        <w:t>שאנו מדברים על מה טוב לנו כקבוצה, גם שאלת הרצון האישי שלי היא פרמטר מוסרי. אם אני לא רוצה לעבור ברמזור אדום</w:t>
      </w:r>
      <w:r w:rsidR="00F91EFA">
        <w:rPr>
          <w:rFonts w:eastAsiaTheme="majorEastAsia" w:cstheme="minorHAnsi" w:hint="cs"/>
          <w:rtl/>
        </w:rPr>
        <w:t xml:space="preserve"> (אפילו ב4 בבוקר כשאין הולכי רגל ולכאורה לא נשקפת כל סכנה) אזי</w:t>
      </w:r>
      <w:r w:rsidR="00587A50">
        <w:rPr>
          <w:rFonts w:eastAsiaTheme="majorEastAsia" w:cstheme="minorHAnsi" w:hint="cs"/>
          <w:rtl/>
        </w:rPr>
        <w:t xml:space="preserve"> יש כאן רצון אישי מוסרי ולא רק חובה. </w:t>
      </w:r>
      <w:r>
        <w:rPr>
          <w:rFonts w:eastAsiaTheme="majorEastAsia" w:cstheme="minorHAnsi" w:hint="cs"/>
          <w:rtl/>
        </w:rPr>
        <w:t>יי</w:t>
      </w:r>
      <w:r w:rsidRPr="0079362B">
        <w:rPr>
          <w:rFonts w:eastAsiaTheme="majorEastAsia" w:cstheme="minorHAnsi"/>
          <w:rtl/>
        </w:rPr>
        <w:t xml:space="preserve">תכן שמכיוון שאדם רוצה שיהיה טוב לאחרים, הוא </w:t>
      </w:r>
      <w:r w:rsidRPr="0079362B">
        <w:rPr>
          <w:rFonts w:eastAsiaTheme="majorEastAsia" w:cstheme="minorHAnsi"/>
          <w:b/>
          <w:bCs/>
          <w:rtl/>
        </w:rPr>
        <w:t>רוצה</w:t>
      </w:r>
      <w:r w:rsidRPr="0079362B">
        <w:rPr>
          <w:rFonts w:eastAsiaTheme="majorEastAsia" w:cstheme="minorHAnsi"/>
          <w:rtl/>
        </w:rPr>
        <w:t xml:space="preserve"> לציית לחוק, משום שהוא </w:t>
      </w:r>
      <w:r w:rsidR="000934F8">
        <w:rPr>
          <w:rFonts w:eastAsiaTheme="majorEastAsia" w:cstheme="minorHAnsi" w:hint="cs"/>
          <w:rtl/>
        </w:rPr>
        <w:t xml:space="preserve">מאמין שזה </w:t>
      </w:r>
      <w:r w:rsidRPr="0079362B">
        <w:rPr>
          <w:rFonts w:eastAsiaTheme="majorEastAsia" w:cstheme="minorHAnsi"/>
          <w:rtl/>
        </w:rPr>
        <w:t xml:space="preserve">מטיב </w:t>
      </w:r>
      <w:r w:rsidR="000934F8">
        <w:rPr>
          <w:rFonts w:eastAsiaTheme="majorEastAsia" w:cstheme="minorHAnsi" w:hint="cs"/>
          <w:rtl/>
        </w:rPr>
        <w:t>עם ה</w:t>
      </w:r>
      <w:r w:rsidRPr="0079362B">
        <w:rPr>
          <w:rFonts w:eastAsiaTheme="majorEastAsia" w:cstheme="minorHAnsi"/>
          <w:rtl/>
        </w:rPr>
        <w:t>חברה</w:t>
      </w:r>
      <w:r w:rsidR="000934F8">
        <w:rPr>
          <w:rFonts w:eastAsiaTheme="majorEastAsia" w:cstheme="minorHAnsi" w:hint="cs"/>
          <w:rtl/>
        </w:rPr>
        <w:t>.</w:t>
      </w:r>
    </w:p>
    <w:p w14:paraId="134F4244" w14:textId="4403826C" w:rsidR="00502139" w:rsidRDefault="00502139" w:rsidP="00587A50">
      <w:pPr>
        <w:spacing w:line="360" w:lineRule="auto"/>
        <w:jc w:val="both"/>
        <w:rPr>
          <w:rFonts w:eastAsiaTheme="majorEastAsia" w:cstheme="minorHAnsi"/>
          <w:b/>
          <w:bCs/>
          <w:u w:val="single"/>
          <w:rtl/>
        </w:rPr>
      </w:pPr>
      <w:r w:rsidRPr="00502139">
        <w:rPr>
          <w:rFonts w:eastAsiaTheme="majorEastAsia" w:cstheme="minorHAnsi" w:hint="cs"/>
          <w:b/>
          <w:bCs/>
          <w:u w:val="single"/>
          <w:rtl/>
        </w:rPr>
        <w:t>שיעור 25- 13.01.2022</w:t>
      </w:r>
    </w:p>
    <w:p w14:paraId="55AF41B9" w14:textId="16F42A37" w:rsidR="00D52354" w:rsidRPr="00D52354" w:rsidRDefault="00D52354" w:rsidP="00587A50">
      <w:pPr>
        <w:spacing w:line="360" w:lineRule="auto"/>
        <w:jc w:val="both"/>
        <w:rPr>
          <w:rFonts w:eastAsiaTheme="majorEastAsia" w:cstheme="minorHAnsi"/>
          <w:b/>
          <w:bCs/>
          <w:rtl/>
        </w:rPr>
      </w:pPr>
      <w:r w:rsidRPr="00D52354">
        <w:rPr>
          <w:rFonts w:eastAsiaTheme="majorEastAsia" w:cstheme="minorHAnsi" w:hint="cs"/>
          <w:b/>
          <w:bCs/>
          <w:highlight w:val="yellow"/>
          <w:rtl/>
        </w:rPr>
        <w:t>אכיפת המוסר ע" החוק</w:t>
      </w:r>
    </w:p>
    <w:p w14:paraId="266F4DDC" w14:textId="23C4BA77" w:rsidR="00004436" w:rsidRPr="00BA0C45" w:rsidRDefault="00D52354" w:rsidP="00D52354">
      <w:pPr>
        <w:spacing w:line="360" w:lineRule="auto"/>
        <w:jc w:val="both"/>
        <w:rPr>
          <w:rFonts w:eastAsiaTheme="majorEastAsia" w:cstheme="minorHAnsi"/>
          <w:b/>
          <w:bCs/>
          <w:u w:val="single"/>
          <w:rtl/>
        </w:rPr>
      </w:pPr>
      <w:r w:rsidRPr="00D52354">
        <w:rPr>
          <w:rFonts w:eastAsiaTheme="majorEastAsia" w:cstheme="minorHAnsi"/>
          <w:rtl/>
        </w:rPr>
        <w:t xml:space="preserve">עד כה דיברנו על מפגשים שבין מערכות נורמטיביות שונות, בעיקר על המפגש </w:t>
      </w:r>
      <w:r>
        <w:rPr>
          <w:rFonts w:eastAsiaTheme="majorEastAsia" w:cstheme="minorHAnsi" w:hint="cs"/>
          <w:rtl/>
        </w:rPr>
        <w:t>(</w:t>
      </w:r>
      <w:r w:rsidRPr="00D52354">
        <w:rPr>
          <w:rFonts w:eastAsiaTheme="majorEastAsia" w:cstheme="minorHAnsi"/>
          <w:rtl/>
        </w:rPr>
        <w:t>החפיפה או הסתיר</w:t>
      </w:r>
      <w:r>
        <w:rPr>
          <w:rFonts w:eastAsiaTheme="majorEastAsia" w:cstheme="minorHAnsi" w:hint="cs"/>
          <w:rtl/>
        </w:rPr>
        <w:t>ה)</w:t>
      </w:r>
      <w:r w:rsidRPr="00D52354">
        <w:rPr>
          <w:rFonts w:eastAsiaTheme="majorEastAsia" w:cstheme="minorHAnsi"/>
        </w:rPr>
        <w:t xml:space="preserve"> </w:t>
      </w:r>
      <w:r w:rsidRPr="00D52354">
        <w:rPr>
          <w:rFonts w:eastAsiaTheme="majorEastAsia" w:cstheme="minorHAnsi"/>
          <w:rtl/>
        </w:rPr>
        <w:t xml:space="preserve">בין המוסר לבין החוק. עתה נדון בשאלה </w:t>
      </w:r>
      <w:r w:rsidRPr="00BA0C45">
        <w:rPr>
          <w:rFonts w:eastAsiaTheme="majorEastAsia" w:cstheme="minorHAnsi"/>
          <w:b/>
          <w:bCs/>
          <w:u w:val="single"/>
          <w:rtl/>
        </w:rPr>
        <w:t>האם נכון או ראוי לאכוף מוסר באמצעות החוק הפלילי</w:t>
      </w:r>
      <w:r w:rsidRPr="00BA0C45">
        <w:rPr>
          <w:rFonts w:eastAsiaTheme="majorEastAsia" w:cstheme="minorHAnsi"/>
          <w:b/>
          <w:bCs/>
          <w:u w:val="single"/>
        </w:rPr>
        <w:t>?</w:t>
      </w:r>
    </w:p>
    <w:p w14:paraId="5578FB12" w14:textId="1AC72426" w:rsidR="00586BA5" w:rsidRDefault="00EA2978" w:rsidP="00750FC2">
      <w:pPr>
        <w:spacing w:line="360" w:lineRule="auto"/>
        <w:jc w:val="both"/>
        <w:rPr>
          <w:rFonts w:eastAsiaTheme="majorEastAsia" w:cstheme="minorHAnsi"/>
          <w:rtl/>
        </w:rPr>
      </w:pPr>
      <w:r>
        <w:rPr>
          <w:rFonts w:eastAsiaTheme="majorEastAsia" w:cstheme="minorHAnsi" w:hint="cs"/>
          <w:rtl/>
        </w:rPr>
        <w:t>ה</w:t>
      </w:r>
      <w:r w:rsidRPr="00EA2978">
        <w:rPr>
          <w:rFonts w:eastAsiaTheme="majorEastAsia" w:cstheme="minorHAnsi"/>
          <w:rtl/>
        </w:rPr>
        <w:t>חוק נועד לעשות סדר חברתי</w:t>
      </w:r>
      <w:r w:rsidR="005949FD">
        <w:rPr>
          <w:rFonts w:eastAsiaTheme="majorEastAsia" w:cstheme="minorHAnsi" w:hint="cs"/>
          <w:rtl/>
        </w:rPr>
        <w:t xml:space="preserve"> (כפי שעולה במשנתו של הובס) ו</w:t>
      </w:r>
      <w:r w:rsidRPr="00EA2978">
        <w:rPr>
          <w:rFonts w:eastAsiaTheme="majorEastAsia" w:cstheme="minorHAnsi"/>
          <w:rtl/>
        </w:rPr>
        <w:t xml:space="preserve">בראש ובראשונה </w:t>
      </w:r>
      <w:r w:rsidR="005949FD">
        <w:rPr>
          <w:rFonts w:eastAsiaTheme="majorEastAsia" w:cstheme="minorHAnsi" w:hint="cs"/>
          <w:rtl/>
        </w:rPr>
        <w:t>החוק אמור</w:t>
      </w:r>
      <w:r w:rsidRPr="00EA2978">
        <w:rPr>
          <w:rFonts w:eastAsiaTheme="majorEastAsia" w:cstheme="minorHAnsi"/>
          <w:rtl/>
        </w:rPr>
        <w:t xml:space="preserve"> לשמור על האזרחים</w:t>
      </w:r>
      <w:r w:rsidR="00BA0C45">
        <w:rPr>
          <w:rFonts w:eastAsiaTheme="majorEastAsia" w:cstheme="minorHAnsi" w:hint="cs"/>
          <w:rtl/>
        </w:rPr>
        <w:t xml:space="preserve">/ </w:t>
      </w:r>
      <w:r w:rsidRPr="00EA2978">
        <w:rPr>
          <w:rFonts w:eastAsiaTheme="majorEastAsia" w:cstheme="minorHAnsi"/>
          <w:rtl/>
        </w:rPr>
        <w:t>התושבים</w:t>
      </w:r>
      <w:r w:rsidR="00573164">
        <w:rPr>
          <w:rFonts w:eastAsiaTheme="majorEastAsia" w:cstheme="minorHAnsi" w:hint="cs"/>
          <w:rtl/>
        </w:rPr>
        <w:t xml:space="preserve">, </w:t>
      </w:r>
      <w:r w:rsidRPr="00EA2978">
        <w:rPr>
          <w:rFonts w:eastAsiaTheme="majorEastAsia" w:cstheme="minorHAnsi"/>
          <w:rtl/>
        </w:rPr>
        <w:t xml:space="preserve">שלא יפגעו זה בזה או שהמדינה לא תפגע בהם. </w:t>
      </w:r>
      <w:r w:rsidR="00586BA5">
        <w:rPr>
          <w:rFonts w:eastAsiaTheme="majorEastAsia" w:cstheme="minorHAnsi" w:hint="cs"/>
          <w:rtl/>
        </w:rPr>
        <w:t>כ</w:t>
      </w:r>
      <w:r w:rsidR="00586BA5" w:rsidRPr="00586BA5">
        <w:rPr>
          <w:rFonts w:eastAsiaTheme="majorEastAsia" w:cstheme="minorHAnsi"/>
          <w:rtl/>
        </w:rPr>
        <w:t>מו כן, החוק צריך לקבוע את האופן שבו מחלקים את המשאבים שקיימים במדינה בשביל שאזרחים לא יפגעו זה בזה עקב מריבה על משאבים</w:t>
      </w:r>
      <w:r w:rsidR="00750FC2">
        <w:rPr>
          <w:rFonts w:eastAsiaTheme="majorEastAsia" w:cstheme="minorHAnsi" w:hint="cs"/>
          <w:rtl/>
        </w:rPr>
        <w:t xml:space="preserve">. </w:t>
      </w:r>
    </w:p>
    <w:p w14:paraId="6021D622" w14:textId="7DB0C0EC" w:rsidR="00E45819" w:rsidRPr="002F7464" w:rsidRDefault="00750FC2" w:rsidP="002F7464">
      <w:pPr>
        <w:spacing w:line="360" w:lineRule="auto"/>
        <w:jc w:val="both"/>
        <w:rPr>
          <w:rFonts w:eastAsiaTheme="majorEastAsia" w:cstheme="minorHAnsi"/>
          <w:rtl/>
        </w:rPr>
      </w:pPr>
      <w:r>
        <w:rPr>
          <w:rFonts w:eastAsiaTheme="majorEastAsia" w:cstheme="minorHAnsi" w:hint="cs"/>
          <w:rtl/>
        </w:rPr>
        <w:t>ח</w:t>
      </w:r>
      <w:r w:rsidRPr="00750FC2">
        <w:rPr>
          <w:rFonts w:eastAsiaTheme="majorEastAsia" w:cstheme="minorHAnsi"/>
          <w:rtl/>
        </w:rPr>
        <w:t xml:space="preserve">וק לעולם </w:t>
      </w:r>
      <w:r w:rsidRPr="00573164">
        <w:rPr>
          <w:rFonts w:eastAsiaTheme="majorEastAsia" w:cstheme="minorHAnsi"/>
          <w:b/>
          <w:bCs/>
          <w:rtl/>
        </w:rPr>
        <w:t>מגביל</w:t>
      </w:r>
      <w:r w:rsidRPr="00750FC2">
        <w:rPr>
          <w:rFonts w:eastAsiaTheme="majorEastAsia" w:cstheme="minorHAnsi"/>
          <w:rtl/>
        </w:rPr>
        <w:t xml:space="preserve"> את התחום שהיה מותר עד שנקבע החוק, לכן ישנו יתרון בצמצום החוקים, משום שכל חוק מגביל את חירות האזרחים במידה מסוימת. </w:t>
      </w:r>
      <w:r>
        <w:rPr>
          <w:rFonts w:eastAsiaTheme="majorEastAsia" w:cstheme="minorHAnsi" w:hint="cs"/>
          <w:rtl/>
        </w:rPr>
        <w:t>לפיכך,</w:t>
      </w:r>
      <w:r w:rsidRPr="00750FC2">
        <w:rPr>
          <w:rFonts w:eastAsiaTheme="majorEastAsia" w:cstheme="minorHAnsi"/>
          <w:rtl/>
        </w:rPr>
        <w:t xml:space="preserve"> בראש ובראשונה החוק יעגן את </w:t>
      </w:r>
      <w:r w:rsidR="00573164">
        <w:rPr>
          <w:rFonts w:eastAsiaTheme="majorEastAsia" w:cstheme="minorHAnsi" w:hint="cs"/>
          <w:rtl/>
        </w:rPr>
        <w:t>ה</w:t>
      </w:r>
      <w:r w:rsidRPr="00750FC2">
        <w:rPr>
          <w:rFonts w:eastAsiaTheme="majorEastAsia" w:cstheme="minorHAnsi"/>
          <w:rtl/>
        </w:rPr>
        <w:t>כללים שמטרתם לשמור על האזרחים</w:t>
      </w:r>
      <w:r>
        <w:rPr>
          <w:rFonts w:eastAsiaTheme="majorEastAsia" w:cstheme="minorHAnsi" w:hint="cs"/>
          <w:rtl/>
        </w:rPr>
        <w:t>- י</w:t>
      </w:r>
      <w:r w:rsidRPr="00D52354">
        <w:rPr>
          <w:rFonts w:eastAsiaTheme="majorEastAsia" w:cstheme="minorHAnsi"/>
          <w:rtl/>
        </w:rPr>
        <w:t>ש דברים</w:t>
      </w:r>
      <w:r>
        <w:rPr>
          <w:rFonts w:eastAsiaTheme="majorEastAsia" w:cstheme="minorHAnsi" w:hint="cs"/>
          <w:rtl/>
        </w:rPr>
        <w:t xml:space="preserve"> לא מוסריים</w:t>
      </w:r>
      <w:r w:rsidRPr="00D52354">
        <w:rPr>
          <w:rFonts w:eastAsiaTheme="majorEastAsia" w:cstheme="minorHAnsi"/>
          <w:rtl/>
        </w:rPr>
        <w:t xml:space="preserve"> שברור לכל בר דעת שהחוק צריך </w:t>
      </w:r>
      <w:r>
        <w:rPr>
          <w:rFonts w:eastAsiaTheme="majorEastAsia" w:cstheme="minorHAnsi" w:hint="cs"/>
          <w:rtl/>
        </w:rPr>
        <w:t>למנוע ולהגן מפניהם, בפרט כשמדובר בפגיעה בזולת (למשל- רצח, תקיפה, גניבה וכ</w:t>
      </w:r>
      <w:r w:rsidR="00573164">
        <w:rPr>
          <w:rFonts w:eastAsiaTheme="majorEastAsia" w:cstheme="minorHAnsi" w:hint="cs"/>
          <w:rtl/>
        </w:rPr>
        <w:t>ד</w:t>
      </w:r>
      <w:r>
        <w:rPr>
          <w:rFonts w:eastAsiaTheme="majorEastAsia" w:cstheme="minorHAnsi" w:hint="cs"/>
          <w:rtl/>
        </w:rPr>
        <w:t>ו')</w:t>
      </w:r>
      <w:r w:rsidRPr="00750FC2">
        <w:rPr>
          <w:rFonts w:eastAsiaTheme="majorEastAsia" w:cstheme="minorHAnsi"/>
          <w:rtl/>
        </w:rPr>
        <w:t xml:space="preserve"> במקרים כאלה, המשפט יעגן גם עקרונות מוסריים, משום שהם גם מגנים על האזרחים</w:t>
      </w:r>
      <w:r w:rsidRPr="00750FC2">
        <w:rPr>
          <w:rFonts w:eastAsiaTheme="majorEastAsia" w:cstheme="minorHAnsi"/>
        </w:rPr>
        <w:t>.</w:t>
      </w:r>
      <w:r>
        <w:rPr>
          <w:rFonts w:eastAsiaTheme="majorEastAsia" w:cstheme="minorHAnsi" w:hint="cs"/>
          <w:rtl/>
        </w:rPr>
        <w:t xml:space="preserve"> </w:t>
      </w:r>
      <w:r w:rsidR="00C94CBC">
        <w:rPr>
          <w:rFonts w:eastAsiaTheme="majorEastAsia" w:cstheme="minorHAnsi" w:hint="cs"/>
          <w:rtl/>
        </w:rPr>
        <w:t xml:space="preserve">לעומת זאת, </w:t>
      </w:r>
      <w:r w:rsidR="00E45819" w:rsidRPr="00EA2978">
        <w:rPr>
          <w:rFonts w:eastAsiaTheme="majorEastAsia" w:cstheme="minorHAnsi"/>
          <w:rtl/>
        </w:rPr>
        <w:t>יש דברים ששנויים במחלוקת</w:t>
      </w:r>
      <w:r w:rsidR="00E45819">
        <w:rPr>
          <w:rFonts w:eastAsiaTheme="majorEastAsia" w:cstheme="minorHAnsi" w:hint="cs"/>
          <w:rtl/>
        </w:rPr>
        <w:t xml:space="preserve">. </w:t>
      </w:r>
      <w:r w:rsidR="00BA0C45">
        <w:rPr>
          <w:rFonts w:eastAsiaTheme="majorEastAsia" w:cstheme="minorHAnsi" w:hint="cs"/>
          <w:rtl/>
        </w:rPr>
        <w:t>ניתן לנסות לבחון זאת באמצעות זיהוי קורבן: למשל ברצח לרוב יש קורבן</w:t>
      </w:r>
      <w:r w:rsidR="00586BA5">
        <w:rPr>
          <w:rFonts w:eastAsiaTheme="majorEastAsia" w:cstheme="minorHAnsi" w:hint="cs"/>
          <w:rtl/>
        </w:rPr>
        <w:t xml:space="preserve"> (יש דיון </w:t>
      </w:r>
      <w:r w:rsidR="00C94CBC">
        <w:rPr>
          <w:rFonts w:eastAsiaTheme="majorEastAsia" w:cstheme="minorHAnsi" w:hint="cs"/>
          <w:rtl/>
        </w:rPr>
        <w:t>בנוגע</w:t>
      </w:r>
      <w:r w:rsidR="00586BA5">
        <w:rPr>
          <w:rFonts w:eastAsiaTheme="majorEastAsia" w:cstheme="minorHAnsi" w:hint="cs"/>
          <w:rtl/>
        </w:rPr>
        <w:t xml:space="preserve"> </w:t>
      </w:r>
      <w:r w:rsidR="00C94CBC">
        <w:rPr>
          <w:rFonts w:eastAsiaTheme="majorEastAsia" w:cstheme="minorHAnsi" w:hint="cs"/>
          <w:rtl/>
        </w:rPr>
        <w:t>ל</w:t>
      </w:r>
      <w:r w:rsidR="00586BA5">
        <w:rPr>
          <w:rFonts w:eastAsiaTheme="majorEastAsia" w:cstheme="minorHAnsi" w:hint="cs"/>
          <w:rtl/>
        </w:rPr>
        <w:t>המתת חסד, אך לא ניכנס לזה)</w:t>
      </w:r>
      <w:r w:rsidR="00BA0C45">
        <w:rPr>
          <w:rFonts w:eastAsiaTheme="majorEastAsia" w:cstheme="minorHAnsi" w:hint="cs"/>
          <w:rtl/>
        </w:rPr>
        <w:t>, בתקיפה יש קורבן</w:t>
      </w:r>
      <w:r w:rsidR="00586BA5">
        <w:rPr>
          <w:rFonts w:eastAsiaTheme="majorEastAsia" w:cstheme="minorHAnsi" w:hint="cs"/>
          <w:rtl/>
        </w:rPr>
        <w:t>, באונס וכו'</w:t>
      </w:r>
      <w:r w:rsidR="00573164">
        <w:rPr>
          <w:rFonts w:eastAsiaTheme="majorEastAsia" w:cstheme="minorHAnsi" w:hint="cs"/>
          <w:rtl/>
        </w:rPr>
        <w:t xml:space="preserve"> </w:t>
      </w:r>
      <w:r w:rsidR="00E45819">
        <w:rPr>
          <w:rFonts w:eastAsiaTheme="majorEastAsia" w:cstheme="minorHAnsi" w:hint="cs"/>
          <w:rtl/>
        </w:rPr>
        <w:t xml:space="preserve">. </w:t>
      </w:r>
      <w:r w:rsidR="00C94CBC">
        <w:rPr>
          <w:rFonts w:eastAsiaTheme="majorEastAsia" w:cstheme="minorHAnsi" w:hint="cs"/>
          <w:rtl/>
        </w:rPr>
        <w:t xml:space="preserve">אך יש מקרים יותר מסובכים. לדוגמה- זנות. בזנות יש הסכמה בין הצדדים כך שלכאורה ניתן לטעון שאין אדם שנפגע (אין קורבן). עם זאת, הזנות מבוססת בעיקר על ניצול כך שזה לא בהכרח נכון. אותו דבר לגבי עבדות. אנחנו רואים שבמקרים מסוימים </w:t>
      </w:r>
      <w:r w:rsidR="002F7464">
        <w:rPr>
          <w:rFonts w:eastAsiaTheme="majorEastAsia" w:cstheme="minorHAnsi" w:hint="cs"/>
          <w:rtl/>
        </w:rPr>
        <w:t>יכול להיות שבמ</w:t>
      </w:r>
      <w:r w:rsidR="00573164">
        <w:rPr>
          <w:rFonts w:eastAsiaTheme="majorEastAsia" w:cstheme="minorHAnsi" w:hint="cs"/>
          <w:rtl/>
        </w:rPr>
        <w:t>ב</w:t>
      </w:r>
      <w:r w:rsidR="002F7464">
        <w:rPr>
          <w:rFonts w:eastAsiaTheme="majorEastAsia" w:cstheme="minorHAnsi" w:hint="cs"/>
          <w:rtl/>
        </w:rPr>
        <w:t>ט ראשון נטען שאין קורבן, אך במבט</w:t>
      </w:r>
      <w:r w:rsidR="00573164">
        <w:rPr>
          <w:rFonts w:eastAsiaTheme="majorEastAsia" w:cstheme="minorHAnsi" w:hint="cs"/>
          <w:rtl/>
        </w:rPr>
        <w:t xml:space="preserve"> שני</w:t>
      </w:r>
      <w:r w:rsidR="002F7464">
        <w:rPr>
          <w:rFonts w:eastAsiaTheme="majorEastAsia" w:cstheme="minorHAnsi" w:hint="cs"/>
          <w:rtl/>
        </w:rPr>
        <w:t xml:space="preserve"> </w:t>
      </w:r>
      <w:r w:rsidR="00573164">
        <w:rPr>
          <w:rFonts w:eastAsiaTheme="majorEastAsia" w:cstheme="minorHAnsi" w:hint="cs"/>
          <w:rtl/>
        </w:rPr>
        <w:t>ו</w:t>
      </w:r>
      <w:r w:rsidR="002F7464">
        <w:rPr>
          <w:rFonts w:eastAsiaTheme="majorEastAsia" w:cstheme="minorHAnsi" w:hint="cs"/>
          <w:rtl/>
        </w:rPr>
        <w:t xml:space="preserve">מעמיק יותר נגלה שכן יש. השאלה היא </w:t>
      </w:r>
      <w:r w:rsidR="00C94CBC">
        <w:rPr>
          <w:rFonts w:eastAsiaTheme="majorEastAsia" w:cstheme="minorHAnsi" w:hint="cs"/>
          <w:rtl/>
        </w:rPr>
        <w:t>האם בזנות/ עבדות יש פגיעה במוסר</w:t>
      </w:r>
      <w:r w:rsidR="002F7464">
        <w:rPr>
          <w:rFonts w:eastAsiaTheme="majorEastAsia" w:cstheme="minorHAnsi" w:hint="cs"/>
          <w:rtl/>
        </w:rPr>
        <w:t xml:space="preserve">? אם כן- </w:t>
      </w:r>
      <w:r w:rsidR="002F7464" w:rsidRPr="002F7464">
        <w:rPr>
          <w:rFonts w:eastAsiaTheme="majorEastAsia" w:cstheme="minorHAnsi" w:hint="cs"/>
          <w:b/>
          <w:bCs/>
          <w:rtl/>
        </w:rPr>
        <w:t>האם נכון שהחוק יגן על המוסר, גם במקרה בו נקבע שאין קורבן שנפגע?</w:t>
      </w:r>
      <w:r w:rsidR="00E45819" w:rsidRPr="002F7464">
        <w:rPr>
          <w:rFonts w:eastAsiaTheme="majorEastAsia" w:cstheme="minorHAnsi" w:hint="cs"/>
          <w:b/>
          <w:bCs/>
          <w:rtl/>
        </w:rPr>
        <w:t xml:space="preserve"> </w:t>
      </w:r>
      <w:r w:rsidR="002F7464">
        <w:rPr>
          <w:rFonts w:eastAsiaTheme="majorEastAsia" w:cstheme="minorHAnsi" w:hint="cs"/>
          <w:rtl/>
        </w:rPr>
        <w:t xml:space="preserve">זה מוביל אותנו למחלוקת בין </w:t>
      </w:r>
      <w:r w:rsidR="002F7464" w:rsidRPr="00834D87">
        <w:rPr>
          <w:rFonts w:eastAsiaTheme="majorEastAsia" w:cstheme="minorHAnsi" w:hint="cs"/>
          <w:b/>
          <w:bCs/>
          <w:shd w:val="clear" w:color="auto" w:fill="F7CAAC" w:themeFill="accent2" w:themeFillTint="66"/>
          <w:rtl/>
        </w:rPr>
        <w:t>דוולין</w:t>
      </w:r>
      <w:r w:rsidR="002F7464">
        <w:rPr>
          <w:rFonts w:eastAsiaTheme="majorEastAsia" w:cstheme="minorHAnsi" w:hint="cs"/>
          <w:rtl/>
        </w:rPr>
        <w:t xml:space="preserve"> ל</w:t>
      </w:r>
      <w:r w:rsidR="00834D87">
        <w:rPr>
          <w:rFonts w:eastAsiaTheme="majorEastAsia" w:cstheme="minorHAnsi" w:hint="cs"/>
          <w:rtl/>
        </w:rPr>
        <w:t xml:space="preserve">בין </w:t>
      </w:r>
      <w:r w:rsidR="002F7464" w:rsidRPr="00834D87">
        <w:rPr>
          <w:rFonts w:eastAsiaTheme="majorEastAsia" w:cstheme="minorHAnsi" w:hint="cs"/>
          <w:b/>
          <w:bCs/>
          <w:shd w:val="clear" w:color="auto" w:fill="F7CAAC" w:themeFill="accent2" w:themeFillTint="66"/>
          <w:rtl/>
        </w:rPr>
        <w:t>הארט</w:t>
      </w:r>
      <w:r w:rsidR="002F7464">
        <w:rPr>
          <w:rFonts w:eastAsiaTheme="majorEastAsia" w:cstheme="minorHAnsi" w:hint="cs"/>
          <w:rtl/>
        </w:rPr>
        <w:t xml:space="preserve">. </w:t>
      </w:r>
    </w:p>
    <w:p w14:paraId="4AD60C0D" w14:textId="129FA608" w:rsidR="005B0C0F" w:rsidRPr="005B0C0F" w:rsidRDefault="005B0C0F" w:rsidP="00E45819">
      <w:pPr>
        <w:spacing w:line="360" w:lineRule="auto"/>
        <w:jc w:val="both"/>
        <w:rPr>
          <w:rFonts w:eastAsiaTheme="majorEastAsia" w:cstheme="minorHAnsi"/>
          <w:b/>
          <w:bCs/>
          <w:u w:val="single"/>
          <w:rtl/>
        </w:rPr>
      </w:pPr>
      <w:r w:rsidRPr="005B0C0F">
        <w:rPr>
          <w:rFonts w:eastAsiaTheme="majorEastAsia" w:cstheme="minorHAnsi" w:hint="cs"/>
          <w:b/>
          <w:bCs/>
          <w:u w:val="single"/>
          <w:rtl/>
        </w:rPr>
        <w:t>מחלוקת הארט- ד</w:t>
      </w:r>
      <w:r w:rsidR="00CF2F30">
        <w:rPr>
          <w:rFonts w:eastAsiaTheme="majorEastAsia" w:cstheme="minorHAnsi" w:hint="cs"/>
          <w:b/>
          <w:bCs/>
          <w:u w:val="single"/>
          <w:rtl/>
        </w:rPr>
        <w:t>וו</w:t>
      </w:r>
      <w:r w:rsidRPr="005B0C0F">
        <w:rPr>
          <w:rFonts w:eastAsiaTheme="majorEastAsia" w:cstheme="minorHAnsi" w:hint="cs"/>
          <w:b/>
          <w:bCs/>
          <w:u w:val="single"/>
          <w:rtl/>
        </w:rPr>
        <w:t>לין</w:t>
      </w:r>
    </w:p>
    <w:p w14:paraId="04939326" w14:textId="6F196E2F" w:rsidR="00BA0C45" w:rsidRDefault="002F7464" w:rsidP="004E4ECC">
      <w:pPr>
        <w:spacing w:line="360" w:lineRule="auto"/>
        <w:jc w:val="both"/>
        <w:rPr>
          <w:rFonts w:eastAsiaTheme="majorEastAsia" w:cstheme="minorHAnsi"/>
          <w:rtl/>
        </w:rPr>
      </w:pPr>
      <w:r>
        <w:rPr>
          <w:rFonts w:eastAsiaTheme="majorEastAsia" w:cstheme="minorHAnsi" w:hint="cs"/>
          <w:rtl/>
        </w:rPr>
        <w:t xml:space="preserve">הרקע: </w:t>
      </w:r>
      <w:r w:rsidR="00E45819">
        <w:rPr>
          <w:rFonts w:eastAsiaTheme="majorEastAsia" w:cstheme="minorHAnsi" w:hint="cs"/>
          <w:rtl/>
        </w:rPr>
        <w:t>בשנות ה50 קמה וועדה באנגליה (</w:t>
      </w:r>
      <w:r w:rsidR="00F856DE">
        <w:rPr>
          <w:rFonts w:eastAsiaTheme="majorEastAsia" w:cstheme="minorHAnsi" w:hint="cs"/>
          <w:rtl/>
        </w:rPr>
        <w:t xml:space="preserve">ועדת </w:t>
      </w:r>
      <w:r w:rsidR="00E45819">
        <w:rPr>
          <w:rFonts w:eastAsiaTheme="majorEastAsia" w:cstheme="minorHAnsi"/>
        </w:rPr>
        <w:t>Wolfenden</w:t>
      </w:r>
      <w:r w:rsidR="00E45819">
        <w:rPr>
          <w:rFonts w:eastAsiaTheme="majorEastAsia" w:cstheme="minorHAnsi" w:hint="cs"/>
          <w:rtl/>
        </w:rPr>
        <w:t>) שתפקידה היה לבחון עבירות נגד המוסר</w:t>
      </w:r>
      <w:r w:rsidR="00F856DE">
        <w:rPr>
          <w:rFonts w:eastAsiaTheme="majorEastAsia" w:cstheme="minorHAnsi" w:hint="cs"/>
          <w:rtl/>
        </w:rPr>
        <w:t xml:space="preserve">, הועדה דנה, </w:t>
      </w:r>
      <w:r w:rsidR="00F856DE" w:rsidRPr="00F856DE">
        <w:rPr>
          <w:rFonts w:eastAsiaTheme="majorEastAsia" w:cstheme="minorHAnsi"/>
          <w:rtl/>
        </w:rPr>
        <w:t xml:space="preserve">בין השאר, בהתרת הזנות וקיום יחסים הומוסקסואליים </w:t>
      </w:r>
      <w:r w:rsidR="00F856DE">
        <w:rPr>
          <w:rFonts w:eastAsiaTheme="majorEastAsia" w:cstheme="minorHAnsi" w:hint="cs"/>
          <w:rtl/>
        </w:rPr>
        <w:t>(</w:t>
      </w:r>
      <w:r w:rsidR="00F856DE" w:rsidRPr="00F856DE">
        <w:rPr>
          <w:rFonts w:eastAsiaTheme="majorEastAsia" w:cstheme="minorHAnsi"/>
          <w:rtl/>
        </w:rPr>
        <w:t>שנחשבו לבלתי מוסריים</w:t>
      </w:r>
      <w:r w:rsidR="00F856DE">
        <w:rPr>
          <w:rFonts w:eastAsiaTheme="majorEastAsia" w:cstheme="minorHAnsi" w:hint="cs"/>
          <w:rtl/>
        </w:rPr>
        <w:t xml:space="preserve">). </w:t>
      </w:r>
      <w:r w:rsidR="00E45819">
        <w:rPr>
          <w:rFonts w:eastAsiaTheme="majorEastAsia" w:cstheme="minorHAnsi" w:hint="cs"/>
          <w:rtl/>
        </w:rPr>
        <w:t xml:space="preserve">בשנת 1959 הועדה פרסמה את הדו"ח שלה </w:t>
      </w:r>
      <w:r w:rsidR="005B0C0F">
        <w:rPr>
          <w:rFonts w:eastAsiaTheme="majorEastAsia" w:cstheme="minorHAnsi" w:hint="cs"/>
          <w:rtl/>
        </w:rPr>
        <w:t>והיא המליצה להסיר חלק מעבירות המוסר שהיו נהוגות קודם לכן.</w:t>
      </w:r>
      <w:r w:rsidR="004E4ECC" w:rsidRPr="004E4ECC">
        <w:rPr>
          <w:rFonts w:eastAsiaTheme="majorEastAsia" w:cs="Calibri" w:hint="cs"/>
          <w:rtl/>
        </w:rPr>
        <w:t xml:space="preserve"> </w:t>
      </w:r>
      <w:r w:rsidR="004E4ECC">
        <w:rPr>
          <w:rFonts w:eastAsiaTheme="majorEastAsia" w:cs="Calibri" w:hint="cs"/>
          <w:rtl/>
        </w:rPr>
        <w:t xml:space="preserve">הוועדה </w:t>
      </w:r>
      <w:r w:rsidR="004E4ECC">
        <w:rPr>
          <w:rFonts w:eastAsiaTheme="majorEastAsia" w:cs="Calibri" w:hint="cs"/>
          <w:rtl/>
        </w:rPr>
        <w:lastRenderedPageBreak/>
        <w:t>הגיעה</w:t>
      </w:r>
      <w:r w:rsidR="004E4ECC" w:rsidRPr="004E4ECC">
        <w:rPr>
          <w:rFonts w:eastAsiaTheme="majorEastAsia" w:cs="Calibri"/>
          <w:rtl/>
        </w:rPr>
        <w:t xml:space="preserve"> למסקנה שבעבירות הנ"ל אין פגיעה בזולת, אלא יש כאן רק ענייני מוסר שבהם המשפט לא אמור להתערב.</w:t>
      </w:r>
    </w:p>
    <w:p w14:paraId="1B38F522" w14:textId="47BD2E5B" w:rsidR="00F856DE" w:rsidRDefault="005B0C0F" w:rsidP="005949FD">
      <w:pPr>
        <w:spacing w:line="360" w:lineRule="auto"/>
        <w:jc w:val="both"/>
        <w:rPr>
          <w:rFonts w:eastAsiaTheme="majorEastAsia" w:cstheme="minorHAnsi"/>
          <w:rtl/>
        </w:rPr>
      </w:pPr>
      <w:r>
        <w:rPr>
          <w:rFonts w:eastAsiaTheme="majorEastAsia" w:cstheme="minorHAnsi" w:hint="cs"/>
          <w:rtl/>
        </w:rPr>
        <w:t xml:space="preserve">ב1959 הלורד </w:t>
      </w:r>
      <w:r w:rsidR="00AC5823" w:rsidRPr="002F7464">
        <w:rPr>
          <w:rFonts w:eastAsiaTheme="majorEastAsia" w:cstheme="minorHAnsi" w:hint="cs"/>
          <w:b/>
          <w:bCs/>
          <w:shd w:val="clear" w:color="auto" w:fill="F7CAAC" w:themeFill="accent2" w:themeFillTint="66"/>
          <w:rtl/>
        </w:rPr>
        <w:t>דוולין</w:t>
      </w:r>
      <w:r>
        <w:rPr>
          <w:rFonts w:eastAsiaTheme="majorEastAsia" w:cstheme="minorHAnsi" w:hint="cs"/>
          <w:rtl/>
        </w:rPr>
        <w:t xml:space="preserve"> פרסם את דעת המיעוט שלו וטען טענה שהצדיקה את העמדה </w:t>
      </w:r>
      <w:r w:rsidRPr="002F7464">
        <w:rPr>
          <w:rFonts w:eastAsiaTheme="majorEastAsia" w:cstheme="minorHAnsi" w:hint="cs"/>
          <w:b/>
          <w:bCs/>
          <w:rtl/>
        </w:rPr>
        <w:t>השמרנית</w:t>
      </w:r>
      <w:r>
        <w:rPr>
          <w:rFonts w:eastAsiaTheme="majorEastAsia" w:cstheme="minorHAnsi" w:hint="cs"/>
          <w:rtl/>
        </w:rPr>
        <w:t xml:space="preserve"> לאכיפת המוסר</w:t>
      </w:r>
      <w:r w:rsidR="0018087D">
        <w:rPr>
          <w:rFonts w:eastAsiaTheme="majorEastAsia" w:cstheme="minorHAnsi" w:hint="cs"/>
          <w:rtl/>
        </w:rPr>
        <w:t xml:space="preserve"> באמצעות החוק</w:t>
      </w:r>
      <w:r>
        <w:rPr>
          <w:rFonts w:eastAsiaTheme="majorEastAsia" w:cstheme="minorHAnsi" w:hint="cs"/>
          <w:rtl/>
        </w:rPr>
        <w:t>.</w:t>
      </w:r>
    </w:p>
    <w:p w14:paraId="34EAB6C2" w14:textId="3D1E0368" w:rsidR="0020497B" w:rsidRDefault="005B0C0F" w:rsidP="0020497B">
      <w:pPr>
        <w:spacing w:line="360" w:lineRule="auto"/>
        <w:jc w:val="both"/>
        <w:rPr>
          <w:rFonts w:eastAsiaTheme="majorEastAsia" w:cstheme="minorHAnsi"/>
          <w:rtl/>
        </w:rPr>
      </w:pPr>
      <w:r>
        <w:rPr>
          <w:rFonts w:eastAsiaTheme="majorEastAsia" w:cstheme="minorHAnsi" w:hint="cs"/>
          <w:rtl/>
        </w:rPr>
        <w:t xml:space="preserve">ב1961 </w:t>
      </w:r>
      <w:r w:rsidRPr="002F7464">
        <w:rPr>
          <w:rFonts w:eastAsiaTheme="majorEastAsia" w:cstheme="minorHAnsi" w:hint="cs"/>
          <w:b/>
          <w:bCs/>
          <w:shd w:val="clear" w:color="auto" w:fill="F7CAAC" w:themeFill="accent2" w:themeFillTint="66"/>
          <w:rtl/>
        </w:rPr>
        <w:t>הארט</w:t>
      </w:r>
      <w:r>
        <w:rPr>
          <w:rFonts w:eastAsiaTheme="majorEastAsia" w:cstheme="minorHAnsi" w:hint="cs"/>
          <w:rtl/>
        </w:rPr>
        <w:t xml:space="preserve"> פרסם את</w:t>
      </w:r>
      <w:r w:rsidR="002F7464">
        <w:rPr>
          <w:rFonts w:eastAsiaTheme="majorEastAsia" w:cstheme="minorHAnsi" w:hint="cs"/>
          <w:rtl/>
        </w:rPr>
        <w:t xml:space="preserve"> </w:t>
      </w:r>
      <w:r>
        <w:rPr>
          <w:rFonts w:eastAsiaTheme="majorEastAsia" w:cstheme="minorHAnsi" w:hint="cs"/>
          <w:rtl/>
        </w:rPr>
        <w:t xml:space="preserve">גישתו </w:t>
      </w:r>
      <w:r w:rsidRPr="002F7464">
        <w:rPr>
          <w:rFonts w:eastAsiaTheme="majorEastAsia" w:cstheme="minorHAnsi" w:hint="cs"/>
          <w:b/>
          <w:bCs/>
          <w:rtl/>
        </w:rPr>
        <w:t>הליברלית</w:t>
      </w:r>
      <w:r>
        <w:rPr>
          <w:rFonts w:eastAsiaTheme="majorEastAsia" w:cstheme="minorHAnsi" w:hint="cs"/>
          <w:rtl/>
        </w:rPr>
        <w:t xml:space="preserve"> </w:t>
      </w:r>
      <w:r w:rsidR="0018087D">
        <w:rPr>
          <w:rFonts w:eastAsiaTheme="majorEastAsia" w:cstheme="minorHAnsi" w:hint="cs"/>
          <w:rtl/>
        </w:rPr>
        <w:t xml:space="preserve">שתמכה בדעת הרוב בוועדה, וטען </w:t>
      </w:r>
      <w:r>
        <w:rPr>
          <w:rFonts w:eastAsiaTheme="majorEastAsia" w:cstheme="minorHAnsi" w:hint="cs"/>
          <w:rtl/>
        </w:rPr>
        <w:t>שזה לא נכון לאכוף את המוסר באמצעות המשפט (הפלילי)</w:t>
      </w:r>
      <w:r w:rsidR="0018087D">
        <w:rPr>
          <w:rFonts w:eastAsiaTheme="majorEastAsia" w:cstheme="minorHAnsi" w:hint="cs"/>
          <w:rtl/>
        </w:rPr>
        <w:t>.</w:t>
      </w:r>
    </w:p>
    <w:p w14:paraId="50088259" w14:textId="7B3914D6" w:rsidR="0020497B" w:rsidRPr="002F7464" w:rsidRDefault="0020497B" w:rsidP="005949FD">
      <w:pPr>
        <w:spacing w:line="360" w:lineRule="auto"/>
        <w:jc w:val="both"/>
        <w:rPr>
          <w:rFonts w:eastAsiaTheme="majorEastAsia" w:cstheme="minorHAnsi"/>
          <w:b/>
          <w:bCs/>
          <w:u w:val="single"/>
          <w:rtl/>
        </w:rPr>
      </w:pPr>
      <w:r w:rsidRPr="002F7464">
        <w:rPr>
          <w:rFonts w:eastAsiaTheme="majorEastAsia" w:cstheme="minorHAnsi" w:hint="cs"/>
          <w:b/>
          <w:bCs/>
          <w:u w:val="single"/>
          <w:rtl/>
        </w:rPr>
        <w:t xml:space="preserve">הגישה של </w:t>
      </w:r>
      <w:r w:rsidR="00AC5823" w:rsidRPr="002F7464">
        <w:rPr>
          <w:rFonts w:eastAsiaTheme="majorEastAsia" w:cstheme="minorHAnsi" w:hint="cs"/>
          <w:b/>
          <w:bCs/>
          <w:u w:val="single"/>
          <w:rtl/>
        </w:rPr>
        <w:t>דוולין</w:t>
      </w:r>
      <w:r w:rsidR="002F7464" w:rsidRPr="002F7464">
        <w:rPr>
          <w:rFonts w:eastAsiaTheme="majorEastAsia" w:cstheme="minorHAnsi" w:hint="cs"/>
          <w:b/>
          <w:bCs/>
          <w:u w:val="single"/>
          <w:rtl/>
        </w:rPr>
        <w:t xml:space="preserve">- שמרנות </w:t>
      </w:r>
      <w:r w:rsidRPr="002F7464">
        <w:rPr>
          <w:rFonts w:eastAsiaTheme="majorEastAsia" w:cstheme="minorHAnsi" w:hint="cs"/>
          <w:b/>
          <w:bCs/>
          <w:u w:val="single"/>
          <w:rtl/>
        </w:rPr>
        <w:t xml:space="preserve">: </w:t>
      </w:r>
    </w:p>
    <w:p w14:paraId="1F68D158" w14:textId="167A83A7" w:rsidR="004E4ECC" w:rsidRDefault="0020497B" w:rsidP="004E4ECC">
      <w:pPr>
        <w:spacing w:line="360" w:lineRule="auto"/>
        <w:jc w:val="both"/>
        <w:rPr>
          <w:rFonts w:eastAsiaTheme="majorEastAsia" w:cstheme="minorHAnsi"/>
          <w:rtl/>
        </w:rPr>
      </w:pPr>
      <w:r w:rsidRPr="0020497B">
        <w:rPr>
          <w:rFonts w:eastAsiaTheme="majorEastAsia" w:cstheme="minorHAnsi"/>
          <w:rtl/>
        </w:rPr>
        <w:t>עמדת</w:t>
      </w:r>
      <w:r w:rsidR="00AC5823">
        <w:rPr>
          <w:rFonts w:eastAsiaTheme="majorEastAsia" w:cstheme="minorHAnsi" w:hint="cs"/>
          <w:rtl/>
        </w:rPr>
        <w:t>ו</w:t>
      </w:r>
      <w:r w:rsidRPr="0020497B">
        <w:rPr>
          <w:rFonts w:eastAsiaTheme="majorEastAsia" w:cstheme="minorHAnsi"/>
          <w:rtl/>
        </w:rPr>
        <w:t xml:space="preserve"> </w:t>
      </w:r>
      <w:r w:rsidR="00AC5823">
        <w:rPr>
          <w:rFonts w:eastAsiaTheme="majorEastAsia" w:cstheme="minorHAnsi" w:hint="cs"/>
          <w:rtl/>
        </w:rPr>
        <w:t>של דוולין</w:t>
      </w:r>
      <w:r w:rsidRPr="0020497B">
        <w:rPr>
          <w:rFonts w:eastAsiaTheme="majorEastAsia" w:cstheme="minorHAnsi"/>
          <w:rtl/>
        </w:rPr>
        <w:t xml:space="preserve"> היא שבאותה מידה ש</w:t>
      </w:r>
      <w:r w:rsidR="007E5C8E">
        <w:rPr>
          <w:rFonts w:eastAsiaTheme="majorEastAsia" w:cstheme="minorHAnsi" w:hint="cs"/>
          <w:rtl/>
        </w:rPr>
        <w:t xml:space="preserve">זה </w:t>
      </w:r>
      <w:r w:rsidRPr="0020497B">
        <w:rPr>
          <w:rFonts w:eastAsiaTheme="majorEastAsia" w:cstheme="minorHAnsi"/>
          <w:rtl/>
        </w:rPr>
        <w:t>לגיטימי להגן על תרבות, זהות ומאפייני החברה מפני שינויים הבאים מבחוץ על ידי גורם זר שרוצה לשנות</w:t>
      </w:r>
      <w:r w:rsidR="00AC5823">
        <w:rPr>
          <w:rFonts w:eastAsiaTheme="majorEastAsia" w:cstheme="minorHAnsi" w:hint="cs"/>
          <w:rtl/>
        </w:rPr>
        <w:t>ם</w:t>
      </w:r>
      <w:r w:rsidRPr="0020497B">
        <w:rPr>
          <w:rFonts w:eastAsiaTheme="majorEastAsia" w:cstheme="minorHAnsi"/>
          <w:rtl/>
        </w:rPr>
        <w:t xml:space="preserve">, </w:t>
      </w:r>
      <w:r>
        <w:rPr>
          <w:rFonts w:eastAsiaTheme="majorEastAsia" w:cstheme="minorHAnsi" w:hint="cs"/>
          <w:rtl/>
        </w:rPr>
        <w:t xml:space="preserve">כך </w:t>
      </w:r>
      <w:r w:rsidRPr="007E5C8E">
        <w:rPr>
          <w:rFonts w:eastAsiaTheme="majorEastAsia" w:cstheme="minorHAnsi"/>
          <w:b/>
          <w:bCs/>
          <w:rtl/>
        </w:rPr>
        <w:t>מותר למדינה להגן על עצמה מפני</w:t>
      </w:r>
      <w:r>
        <w:rPr>
          <w:rFonts w:eastAsiaTheme="majorEastAsia" w:cstheme="minorHAnsi" w:hint="cs"/>
          <w:rtl/>
        </w:rPr>
        <w:t xml:space="preserve"> </w:t>
      </w:r>
      <w:r w:rsidRPr="005E52A5">
        <w:rPr>
          <w:rFonts w:eastAsiaTheme="majorEastAsia" w:cstheme="minorHAnsi" w:hint="cs"/>
          <w:b/>
          <w:bCs/>
          <w:rtl/>
        </w:rPr>
        <w:t>שינויים פנימיים</w:t>
      </w:r>
      <w:r>
        <w:rPr>
          <w:rFonts w:eastAsiaTheme="majorEastAsia" w:cstheme="minorHAnsi" w:hint="cs"/>
          <w:rtl/>
        </w:rPr>
        <w:t xml:space="preserve">. </w:t>
      </w:r>
      <w:r w:rsidRPr="0020497B">
        <w:rPr>
          <w:rFonts w:eastAsiaTheme="majorEastAsia" w:cstheme="minorHAnsi"/>
          <w:rtl/>
        </w:rPr>
        <w:t>לפיכך, מדינה יכול לשמר את ערכיה מפני שינוי</w:t>
      </w:r>
      <w:r w:rsidR="00AC5823">
        <w:rPr>
          <w:rFonts w:eastAsiaTheme="majorEastAsia" w:cstheme="minorHAnsi" w:hint="cs"/>
          <w:rtl/>
        </w:rPr>
        <w:t>ים</w:t>
      </w:r>
      <w:r w:rsidRPr="0020497B">
        <w:rPr>
          <w:rFonts w:eastAsiaTheme="majorEastAsia" w:cstheme="minorHAnsi"/>
          <w:rtl/>
        </w:rPr>
        <w:t xml:space="preserve">. </w:t>
      </w:r>
      <w:r w:rsidR="002A4942" w:rsidRPr="00CF2F30">
        <w:rPr>
          <w:rFonts w:eastAsiaTheme="majorEastAsia" w:cs="Calibri"/>
          <w:rtl/>
        </w:rPr>
        <w:t>לכן</w:t>
      </w:r>
      <w:r w:rsidR="00585128">
        <w:rPr>
          <w:rFonts w:eastAsiaTheme="majorEastAsia" w:cs="Calibri" w:hint="cs"/>
          <w:rtl/>
        </w:rPr>
        <w:t>,</w:t>
      </w:r>
      <w:r w:rsidR="002A4942" w:rsidRPr="00CF2F30">
        <w:rPr>
          <w:rFonts w:eastAsiaTheme="majorEastAsia" w:cs="Calibri"/>
          <w:rtl/>
        </w:rPr>
        <w:t xml:space="preserve"> </w:t>
      </w:r>
      <w:r w:rsidR="002A4942">
        <w:rPr>
          <w:rFonts w:eastAsiaTheme="majorEastAsia" w:cs="Calibri" w:hint="cs"/>
          <w:rtl/>
        </w:rPr>
        <w:t>למשל</w:t>
      </w:r>
      <w:r w:rsidR="00585128">
        <w:rPr>
          <w:rFonts w:eastAsiaTheme="majorEastAsia" w:cs="Calibri" w:hint="cs"/>
          <w:rtl/>
        </w:rPr>
        <w:t>,</w:t>
      </w:r>
      <w:r w:rsidR="002A4942">
        <w:rPr>
          <w:rFonts w:eastAsiaTheme="majorEastAsia" w:cs="Calibri" w:hint="cs"/>
          <w:rtl/>
        </w:rPr>
        <w:t xml:space="preserve"> </w:t>
      </w:r>
      <w:r w:rsidR="002A4942" w:rsidRPr="00CF2F30">
        <w:rPr>
          <w:rFonts w:eastAsiaTheme="majorEastAsia" w:cs="Calibri"/>
          <w:rtl/>
        </w:rPr>
        <w:t xml:space="preserve">אם מדינה תנסה לכבוש </w:t>
      </w:r>
      <w:r w:rsidR="002A4942">
        <w:rPr>
          <w:rFonts w:eastAsiaTheme="majorEastAsia" w:cs="Calibri" w:hint="cs"/>
          <w:rtl/>
        </w:rPr>
        <w:t>מדינה אחרת</w:t>
      </w:r>
      <w:r w:rsidR="002A4942" w:rsidRPr="00CF2F30">
        <w:rPr>
          <w:rFonts w:eastAsiaTheme="majorEastAsia" w:cs="Calibri"/>
          <w:rtl/>
        </w:rPr>
        <w:t xml:space="preserve"> והדבר היחיד שהיא תרצה לשנות </w:t>
      </w:r>
      <w:r w:rsidR="002A4942">
        <w:rPr>
          <w:rFonts w:eastAsiaTheme="majorEastAsia" w:cs="Calibri" w:hint="cs"/>
          <w:rtl/>
        </w:rPr>
        <w:t>בה</w:t>
      </w:r>
      <w:r w:rsidR="002A4942" w:rsidRPr="00CF2F30">
        <w:rPr>
          <w:rFonts w:eastAsiaTheme="majorEastAsia" w:cs="Calibri"/>
          <w:rtl/>
        </w:rPr>
        <w:t xml:space="preserve"> </w:t>
      </w:r>
      <w:r w:rsidR="002A4942">
        <w:rPr>
          <w:rFonts w:eastAsiaTheme="majorEastAsia" w:cs="Calibri" w:hint="cs"/>
          <w:rtl/>
        </w:rPr>
        <w:t>זה את</w:t>
      </w:r>
      <w:r w:rsidR="002A4942" w:rsidRPr="00CF2F30">
        <w:rPr>
          <w:rFonts w:eastAsiaTheme="majorEastAsia" w:cs="Calibri"/>
          <w:rtl/>
        </w:rPr>
        <w:t xml:space="preserve"> הערכים של</w:t>
      </w:r>
      <w:r w:rsidR="002A4942">
        <w:rPr>
          <w:rFonts w:eastAsiaTheme="majorEastAsia" w:cs="Calibri" w:hint="cs"/>
          <w:rtl/>
        </w:rPr>
        <w:t>ה- לפי דוולין</w:t>
      </w:r>
      <w:r w:rsidR="002A4942" w:rsidRPr="00CF2F30">
        <w:rPr>
          <w:rFonts w:eastAsiaTheme="majorEastAsia" w:cs="Calibri"/>
          <w:rtl/>
        </w:rPr>
        <w:t xml:space="preserve"> מותר </w:t>
      </w:r>
      <w:r w:rsidR="002A4942">
        <w:rPr>
          <w:rFonts w:eastAsiaTheme="majorEastAsia" w:cs="Calibri" w:hint="cs"/>
          <w:rtl/>
        </w:rPr>
        <w:t>למדינה הנכבשת</w:t>
      </w:r>
      <w:r w:rsidR="002A4942" w:rsidRPr="00CF2F30">
        <w:rPr>
          <w:rFonts w:eastAsiaTheme="majorEastAsia" w:cs="Calibri"/>
          <w:rtl/>
        </w:rPr>
        <w:t xml:space="preserve"> להילחם כי ז</w:t>
      </w:r>
      <w:r w:rsidR="00585128">
        <w:rPr>
          <w:rFonts w:eastAsiaTheme="majorEastAsia" w:cs="Calibri" w:hint="cs"/>
          <w:rtl/>
        </w:rPr>
        <w:t xml:space="preserve">ו </w:t>
      </w:r>
      <w:r w:rsidR="002A4942" w:rsidRPr="00CF2F30">
        <w:rPr>
          <w:rFonts w:eastAsiaTheme="majorEastAsia" w:cs="Calibri"/>
          <w:rtl/>
        </w:rPr>
        <w:t xml:space="preserve">הגנה על המוסר. </w:t>
      </w:r>
      <w:r w:rsidR="002A4942">
        <w:rPr>
          <w:rFonts w:eastAsiaTheme="majorEastAsia" w:cs="Calibri" w:hint="cs"/>
          <w:rtl/>
        </w:rPr>
        <w:t>משכך,</w:t>
      </w:r>
      <w:r w:rsidR="002A4942" w:rsidRPr="00CF2F30">
        <w:rPr>
          <w:rFonts w:eastAsiaTheme="majorEastAsia" w:cs="Calibri"/>
          <w:rtl/>
        </w:rPr>
        <w:t xml:space="preserve"> </w:t>
      </w:r>
      <w:r w:rsidR="002A4942" w:rsidRPr="00585128">
        <w:rPr>
          <w:rFonts w:eastAsiaTheme="majorEastAsia" w:cs="Calibri" w:hint="cs"/>
          <w:u w:val="single"/>
          <w:rtl/>
        </w:rPr>
        <w:t xml:space="preserve">לפי דוולין </w:t>
      </w:r>
      <w:r w:rsidR="002A4942" w:rsidRPr="00585128">
        <w:rPr>
          <w:rFonts w:eastAsiaTheme="majorEastAsia" w:cs="Calibri"/>
          <w:u w:val="single"/>
          <w:rtl/>
        </w:rPr>
        <w:t xml:space="preserve">החוק הפלילי יכול להגן על </w:t>
      </w:r>
      <w:r w:rsidR="002A4942" w:rsidRPr="00585128">
        <w:rPr>
          <w:rFonts w:eastAsiaTheme="majorEastAsia" w:cs="Calibri" w:hint="cs"/>
          <w:u w:val="single"/>
          <w:rtl/>
        </w:rPr>
        <w:t>ה</w:t>
      </w:r>
      <w:r w:rsidR="002A4942" w:rsidRPr="00585128">
        <w:rPr>
          <w:rFonts w:eastAsiaTheme="majorEastAsia" w:cs="Calibri"/>
          <w:u w:val="single"/>
          <w:rtl/>
        </w:rPr>
        <w:t xml:space="preserve">מוסר </w:t>
      </w:r>
      <w:r w:rsidR="002A4942" w:rsidRPr="00585128">
        <w:rPr>
          <w:rFonts w:eastAsiaTheme="majorEastAsia" w:cs="Calibri" w:hint="cs"/>
          <w:u w:val="single"/>
          <w:rtl/>
        </w:rPr>
        <w:t>גם במקרים בהם אין קורבן</w:t>
      </w:r>
      <w:r w:rsidR="002A4942">
        <w:rPr>
          <w:rFonts w:eastAsiaTheme="majorEastAsia" w:cs="Calibri" w:hint="cs"/>
          <w:rtl/>
        </w:rPr>
        <w:t>-</w:t>
      </w:r>
      <w:r w:rsidR="002A4942" w:rsidRPr="00CF2F30">
        <w:rPr>
          <w:rFonts w:eastAsiaTheme="majorEastAsia" w:cs="Calibri"/>
          <w:rtl/>
        </w:rPr>
        <w:t xml:space="preserve"> </w:t>
      </w:r>
      <w:r w:rsidR="002A4942">
        <w:rPr>
          <w:rFonts w:eastAsiaTheme="majorEastAsia" w:cstheme="minorHAnsi" w:hint="cs"/>
          <w:rtl/>
        </w:rPr>
        <w:t>החוק</w:t>
      </w:r>
      <w:r w:rsidR="002A4942" w:rsidRPr="00936B4D">
        <w:rPr>
          <w:rFonts w:eastAsiaTheme="majorEastAsia" w:cstheme="minorHAnsi"/>
          <w:rtl/>
        </w:rPr>
        <w:t xml:space="preserve"> לא בא רק להגן על ק</w:t>
      </w:r>
      <w:r w:rsidR="002A4942">
        <w:rPr>
          <w:rFonts w:eastAsiaTheme="majorEastAsia" w:cstheme="minorHAnsi" w:hint="cs"/>
          <w:rtl/>
        </w:rPr>
        <w:t>ו</w:t>
      </w:r>
      <w:r w:rsidR="002A4942" w:rsidRPr="00936B4D">
        <w:rPr>
          <w:rFonts w:eastAsiaTheme="majorEastAsia" w:cstheme="minorHAnsi"/>
          <w:rtl/>
        </w:rPr>
        <w:t xml:space="preserve">רבן בודד בלבד, אלא גם לעצב </w:t>
      </w:r>
      <w:r w:rsidR="002A4942">
        <w:rPr>
          <w:rFonts w:eastAsiaTheme="majorEastAsia" w:cstheme="minorHAnsi" w:hint="cs"/>
          <w:rtl/>
        </w:rPr>
        <w:t>את ה</w:t>
      </w:r>
      <w:r w:rsidR="002A4942" w:rsidRPr="00936B4D">
        <w:rPr>
          <w:rFonts w:eastAsiaTheme="majorEastAsia" w:cstheme="minorHAnsi"/>
          <w:rtl/>
        </w:rPr>
        <w:t xml:space="preserve">ערכים </w:t>
      </w:r>
      <w:r w:rsidR="002A4942">
        <w:rPr>
          <w:rFonts w:eastAsiaTheme="majorEastAsia" w:cstheme="minorHAnsi" w:hint="cs"/>
          <w:rtl/>
        </w:rPr>
        <w:t>ה</w:t>
      </w:r>
      <w:r w:rsidR="002A4942" w:rsidRPr="00936B4D">
        <w:rPr>
          <w:rFonts w:eastAsiaTheme="majorEastAsia" w:cstheme="minorHAnsi"/>
          <w:rtl/>
        </w:rPr>
        <w:t>חברתיים</w:t>
      </w:r>
      <w:r w:rsidR="002A4942">
        <w:rPr>
          <w:rFonts w:eastAsiaTheme="majorEastAsia" w:cstheme="minorHAnsi" w:hint="cs"/>
          <w:rtl/>
        </w:rPr>
        <w:t>, ה</w:t>
      </w:r>
      <w:r w:rsidR="002A4942" w:rsidRPr="00936B4D">
        <w:rPr>
          <w:rFonts w:eastAsiaTheme="majorEastAsia" w:cstheme="minorHAnsi"/>
          <w:rtl/>
        </w:rPr>
        <w:t>תרבותיים, והמוסריים של</w:t>
      </w:r>
      <w:r w:rsidR="002A4942">
        <w:rPr>
          <w:rFonts w:eastAsiaTheme="majorEastAsia" w:cstheme="minorHAnsi" w:hint="cs"/>
          <w:rtl/>
        </w:rPr>
        <w:t xml:space="preserve"> המדינה. </w:t>
      </w:r>
      <w:r w:rsidRPr="0020497B">
        <w:rPr>
          <w:rFonts w:eastAsiaTheme="majorEastAsia" w:cstheme="minorHAnsi"/>
          <w:rtl/>
        </w:rPr>
        <w:t xml:space="preserve">עמדה זו נקראת עמדה </w:t>
      </w:r>
      <w:r w:rsidRPr="00AC5823">
        <w:rPr>
          <w:rFonts w:eastAsiaTheme="majorEastAsia" w:cstheme="minorHAnsi"/>
          <w:b/>
          <w:bCs/>
          <w:rtl/>
        </w:rPr>
        <w:t>שמרני</w:t>
      </w:r>
      <w:r w:rsidR="00AC5823" w:rsidRPr="00AC5823">
        <w:rPr>
          <w:rFonts w:eastAsiaTheme="majorEastAsia" w:cstheme="minorHAnsi" w:hint="cs"/>
          <w:b/>
          <w:bCs/>
          <w:rtl/>
        </w:rPr>
        <w:t>ת</w:t>
      </w:r>
      <w:r w:rsidRPr="0020497B">
        <w:rPr>
          <w:rFonts w:eastAsiaTheme="majorEastAsia" w:cstheme="minorHAnsi"/>
        </w:rPr>
        <w:t xml:space="preserve"> </w:t>
      </w:r>
      <w:r w:rsidRPr="0020497B">
        <w:rPr>
          <w:rFonts w:eastAsiaTheme="majorEastAsia" w:cstheme="minorHAnsi"/>
          <w:rtl/>
        </w:rPr>
        <w:t>משום שהיא באה לשמר את המצב הקיי</w:t>
      </w:r>
      <w:r w:rsidR="00AC5823">
        <w:rPr>
          <w:rFonts w:eastAsiaTheme="majorEastAsia" w:cstheme="minorHAnsi" w:hint="cs"/>
          <w:rtl/>
        </w:rPr>
        <w:t xml:space="preserve">ם- היא משמרת את סט הערכים. </w:t>
      </w:r>
      <w:r w:rsidR="004E4ECC">
        <w:rPr>
          <w:rFonts w:eastAsiaTheme="majorEastAsia" w:cstheme="minorHAnsi" w:hint="cs"/>
          <w:rtl/>
        </w:rPr>
        <w:t xml:space="preserve">דוולין טוען </w:t>
      </w:r>
      <w:r w:rsidR="00585128">
        <w:rPr>
          <w:rFonts w:eastAsiaTheme="majorEastAsia" w:cstheme="minorHAnsi" w:hint="cs"/>
          <w:rtl/>
        </w:rPr>
        <w:t>ש</w:t>
      </w:r>
      <w:r w:rsidR="004E4ECC" w:rsidRPr="004E4ECC">
        <w:rPr>
          <w:rFonts w:eastAsiaTheme="majorEastAsia" w:cstheme="minorHAnsi"/>
          <w:rtl/>
        </w:rPr>
        <w:t xml:space="preserve">ברגע שהחברה </w:t>
      </w:r>
      <w:r w:rsidR="00585128">
        <w:rPr>
          <w:rFonts w:eastAsiaTheme="majorEastAsia" w:cstheme="minorHAnsi" w:hint="cs"/>
          <w:rtl/>
        </w:rPr>
        <w:t>תאבד</w:t>
      </w:r>
      <w:r w:rsidR="004E4ECC" w:rsidRPr="004E4ECC">
        <w:rPr>
          <w:rFonts w:eastAsiaTheme="majorEastAsia" w:cstheme="minorHAnsi"/>
          <w:rtl/>
        </w:rPr>
        <w:t xml:space="preserve"> את הערכים שמייצרים את האחידות</w:t>
      </w:r>
      <w:r w:rsidR="004E4ECC">
        <w:rPr>
          <w:rFonts w:eastAsiaTheme="majorEastAsia" w:cstheme="minorHAnsi" w:hint="cs"/>
          <w:rtl/>
        </w:rPr>
        <w:t xml:space="preserve"> החברתית</w:t>
      </w:r>
      <w:r w:rsidR="004E4ECC" w:rsidRPr="004E4ECC">
        <w:rPr>
          <w:rFonts w:eastAsiaTheme="majorEastAsia" w:cstheme="minorHAnsi"/>
          <w:rtl/>
        </w:rPr>
        <w:t xml:space="preserve">, החברה תתפורר. </w:t>
      </w:r>
    </w:p>
    <w:p w14:paraId="5C96E5EB" w14:textId="4A29D29A" w:rsidR="005B0C0F" w:rsidRPr="00936B4D" w:rsidRDefault="008B2576" w:rsidP="005949FD">
      <w:pPr>
        <w:spacing w:line="360" w:lineRule="auto"/>
        <w:jc w:val="both"/>
        <w:rPr>
          <w:rFonts w:eastAsiaTheme="majorEastAsia" w:cstheme="minorHAnsi"/>
          <w:b/>
          <w:bCs/>
          <w:u w:val="single"/>
          <w:rtl/>
        </w:rPr>
      </w:pPr>
      <w:r w:rsidRPr="00936B4D">
        <w:rPr>
          <w:rFonts w:eastAsiaTheme="majorEastAsia" w:cstheme="minorHAnsi" w:hint="cs"/>
          <w:b/>
          <w:bCs/>
          <w:u w:val="single"/>
          <w:rtl/>
        </w:rPr>
        <w:t xml:space="preserve">הגישה של </w:t>
      </w:r>
      <w:r w:rsidR="00AC5823" w:rsidRPr="00936B4D">
        <w:rPr>
          <w:rFonts w:eastAsiaTheme="majorEastAsia" w:cstheme="minorHAnsi" w:hint="cs"/>
          <w:b/>
          <w:bCs/>
          <w:u w:val="single"/>
          <w:rtl/>
        </w:rPr>
        <w:t>הארט</w:t>
      </w:r>
      <w:r w:rsidR="00936B4D">
        <w:rPr>
          <w:rFonts w:eastAsiaTheme="majorEastAsia" w:cstheme="minorHAnsi" w:hint="cs"/>
          <w:b/>
          <w:bCs/>
          <w:u w:val="single"/>
          <w:rtl/>
        </w:rPr>
        <w:t>- ליברליות</w:t>
      </w:r>
    </w:p>
    <w:p w14:paraId="3394E9DB" w14:textId="7F997F03" w:rsidR="00AC5823" w:rsidRDefault="00AC5823" w:rsidP="00936B4D">
      <w:pPr>
        <w:spacing w:line="360" w:lineRule="auto"/>
        <w:jc w:val="both"/>
        <w:rPr>
          <w:rFonts w:eastAsiaTheme="majorEastAsia" w:cstheme="minorHAnsi"/>
          <w:rtl/>
        </w:rPr>
      </w:pPr>
      <w:r>
        <w:rPr>
          <w:rFonts w:eastAsiaTheme="majorEastAsia" w:cstheme="minorHAnsi" w:hint="cs"/>
          <w:rtl/>
        </w:rPr>
        <w:t>הארט מבדיל בין אותן סוגיות מוסריות בהן יש סיבה טובה להתערב בחוק (</w:t>
      </w:r>
      <w:r w:rsidRPr="006B4703">
        <w:rPr>
          <w:rFonts w:eastAsiaTheme="majorEastAsia" w:cstheme="minorHAnsi" w:hint="cs"/>
          <w:b/>
          <w:bCs/>
          <w:rtl/>
        </w:rPr>
        <w:t>מוסר אנליטי</w:t>
      </w:r>
      <w:r w:rsidR="008B2576">
        <w:rPr>
          <w:rFonts w:eastAsiaTheme="majorEastAsia" w:cstheme="minorHAnsi" w:hint="cs"/>
          <w:rtl/>
        </w:rPr>
        <w:t>= מוסר שניתן להסביר</w:t>
      </w:r>
      <w:r>
        <w:rPr>
          <w:rFonts w:eastAsiaTheme="majorEastAsia" w:cstheme="minorHAnsi" w:hint="cs"/>
          <w:rtl/>
        </w:rPr>
        <w:t xml:space="preserve">)- כמו למשל </w:t>
      </w:r>
      <w:r w:rsidR="00936B4D">
        <w:rPr>
          <w:rFonts w:eastAsiaTheme="majorEastAsia" w:cstheme="minorHAnsi" w:hint="cs"/>
          <w:rtl/>
        </w:rPr>
        <w:t>מ</w:t>
      </w:r>
      <w:r>
        <w:rPr>
          <w:rFonts w:eastAsiaTheme="majorEastAsia" w:cstheme="minorHAnsi" w:hint="cs"/>
          <w:rtl/>
        </w:rPr>
        <w:t>קרים בהם יש פגיעה בזול</w:t>
      </w:r>
      <w:r w:rsidR="008B2576">
        <w:rPr>
          <w:rFonts w:eastAsiaTheme="majorEastAsia" w:cstheme="minorHAnsi" w:hint="cs"/>
          <w:rtl/>
        </w:rPr>
        <w:t xml:space="preserve">ת. </w:t>
      </w:r>
      <w:r>
        <w:rPr>
          <w:rFonts w:eastAsiaTheme="majorEastAsia" w:cstheme="minorHAnsi" w:hint="cs"/>
          <w:rtl/>
        </w:rPr>
        <w:t>לבין סוגיות שהן בגדר מוסכמות חברתיות (</w:t>
      </w:r>
      <w:r w:rsidRPr="006B4703">
        <w:rPr>
          <w:rFonts w:eastAsiaTheme="majorEastAsia" w:cstheme="minorHAnsi" w:hint="cs"/>
          <w:b/>
          <w:bCs/>
          <w:rtl/>
        </w:rPr>
        <w:t>מוסר הסכמי</w:t>
      </w:r>
      <w:r>
        <w:rPr>
          <w:rFonts w:eastAsiaTheme="majorEastAsia" w:cstheme="minorHAnsi" w:hint="cs"/>
          <w:rtl/>
        </w:rPr>
        <w:t>)</w:t>
      </w:r>
      <w:r w:rsidR="008B2576">
        <w:rPr>
          <w:rFonts w:eastAsiaTheme="majorEastAsia" w:cstheme="minorHAnsi" w:hint="cs"/>
          <w:rtl/>
        </w:rPr>
        <w:t xml:space="preserve">. </w:t>
      </w:r>
    </w:p>
    <w:p w14:paraId="1520B344" w14:textId="374FC955" w:rsidR="008B2576" w:rsidRDefault="008B2576" w:rsidP="005E52A5">
      <w:pPr>
        <w:spacing w:line="360" w:lineRule="auto"/>
        <w:jc w:val="both"/>
        <w:rPr>
          <w:rFonts w:eastAsiaTheme="majorEastAsia" w:cstheme="minorHAnsi"/>
          <w:rtl/>
        </w:rPr>
      </w:pPr>
      <w:r>
        <w:rPr>
          <w:rFonts w:eastAsiaTheme="majorEastAsia" w:cstheme="minorHAnsi" w:hint="cs"/>
          <w:rtl/>
        </w:rPr>
        <w:t xml:space="preserve">כלומר, הארט אומר שצריך </w:t>
      </w:r>
      <w:r w:rsidRPr="008B2576">
        <w:rPr>
          <w:rFonts w:eastAsiaTheme="majorEastAsia" w:cstheme="minorHAnsi"/>
          <w:rtl/>
        </w:rPr>
        <w:t>להבד</w:t>
      </w:r>
      <w:r>
        <w:rPr>
          <w:rFonts w:eastAsiaTheme="majorEastAsia" w:cstheme="minorHAnsi" w:hint="cs"/>
          <w:rtl/>
        </w:rPr>
        <w:t>י</w:t>
      </w:r>
      <w:r w:rsidRPr="008B2576">
        <w:rPr>
          <w:rFonts w:eastAsiaTheme="majorEastAsia" w:cstheme="minorHAnsi"/>
          <w:rtl/>
        </w:rPr>
        <w:t xml:space="preserve">ל בין </w:t>
      </w:r>
      <w:r w:rsidRPr="005E52A5">
        <w:rPr>
          <w:rFonts w:eastAsiaTheme="majorEastAsia" w:cstheme="minorHAnsi"/>
          <w:b/>
          <w:bCs/>
          <w:rtl/>
        </w:rPr>
        <w:t>מוסר אנליטי</w:t>
      </w:r>
      <w:r w:rsidRPr="008B2576">
        <w:rPr>
          <w:rFonts w:eastAsiaTheme="majorEastAsia" w:cstheme="minorHAnsi"/>
          <w:rtl/>
        </w:rPr>
        <w:t xml:space="preserve"> </w:t>
      </w:r>
      <w:r>
        <w:rPr>
          <w:rFonts w:eastAsiaTheme="majorEastAsia" w:cstheme="minorHAnsi" w:hint="cs"/>
          <w:rtl/>
        </w:rPr>
        <w:t>(</w:t>
      </w:r>
      <w:r w:rsidRPr="008B2576">
        <w:rPr>
          <w:rFonts w:eastAsiaTheme="majorEastAsia" w:cstheme="minorHAnsi"/>
          <w:rtl/>
        </w:rPr>
        <w:t>=שיש לו הסבר</w:t>
      </w:r>
      <w:r>
        <w:rPr>
          <w:rFonts w:eastAsiaTheme="majorEastAsia" w:cstheme="minorHAnsi" w:hint="cs"/>
          <w:rtl/>
        </w:rPr>
        <w:t>)</w:t>
      </w:r>
      <w:r w:rsidRPr="008B2576">
        <w:rPr>
          <w:rFonts w:eastAsiaTheme="majorEastAsia" w:cstheme="minorHAnsi"/>
          <w:rtl/>
        </w:rPr>
        <w:t xml:space="preserve"> </w:t>
      </w:r>
      <w:r w:rsidR="005E52A5">
        <w:rPr>
          <w:rFonts w:eastAsiaTheme="majorEastAsia" w:cstheme="minorHAnsi"/>
          <w:rtl/>
        </w:rPr>
        <w:t>–</w:t>
      </w:r>
      <w:r w:rsidR="005E52A5">
        <w:rPr>
          <w:rFonts w:eastAsiaTheme="majorEastAsia" w:cstheme="minorHAnsi" w:hint="cs"/>
          <w:rtl/>
        </w:rPr>
        <w:t xml:space="preserve"> מדובר ב</w:t>
      </w:r>
      <w:r w:rsidRPr="008B2576">
        <w:rPr>
          <w:rFonts w:eastAsiaTheme="majorEastAsia" w:cstheme="minorHAnsi"/>
          <w:rtl/>
        </w:rPr>
        <w:t xml:space="preserve">איסורים שאפשר להסביר מדוע הם אינם מוסריים </w:t>
      </w:r>
      <w:r>
        <w:rPr>
          <w:rFonts w:eastAsiaTheme="majorEastAsia" w:cstheme="minorHAnsi" w:hint="cs"/>
          <w:rtl/>
        </w:rPr>
        <w:t>(</w:t>
      </w:r>
      <w:r w:rsidRPr="008B2576">
        <w:rPr>
          <w:rFonts w:eastAsiaTheme="majorEastAsia" w:cstheme="minorHAnsi"/>
          <w:rtl/>
        </w:rPr>
        <w:t>=להסביר כיצד ה</w:t>
      </w:r>
      <w:r w:rsidR="00585128">
        <w:rPr>
          <w:rFonts w:eastAsiaTheme="majorEastAsia" w:cstheme="minorHAnsi" w:hint="cs"/>
          <w:rtl/>
        </w:rPr>
        <w:t>מעשים האסורים</w:t>
      </w:r>
      <w:r w:rsidRPr="008B2576">
        <w:rPr>
          <w:rFonts w:eastAsiaTheme="majorEastAsia" w:cstheme="minorHAnsi"/>
          <w:rtl/>
        </w:rPr>
        <w:t xml:space="preserve"> מביאים בסופו של דבר לפגיעה באדם אחר</w:t>
      </w:r>
      <w:r>
        <w:rPr>
          <w:rFonts w:eastAsiaTheme="majorEastAsia" w:cstheme="minorHAnsi" w:hint="cs"/>
          <w:rtl/>
        </w:rPr>
        <w:t>)</w:t>
      </w:r>
      <w:r w:rsidRPr="008B2576">
        <w:rPr>
          <w:rFonts w:eastAsiaTheme="majorEastAsia" w:cstheme="minorHAnsi"/>
          <w:rtl/>
        </w:rPr>
        <w:t xml:space="preserve"> לבין </w:t>
      </w:r>
      <w:r w:rsidR="005E52A5" w:rsidRPr="005E52A5">
        <w:rPr>
          <w:rFonts w:eastAsiaTheme="majorEastAsia" w:cstheme="minorHAnsi" w:hint="cs"/>
          <w:b/>
          <w:bCs/>
          <w:rtl/>
        </w:rPr>
        <w:t>מוסר שאינו אנליטי</w:t>
      </w:r>
      <w:r w:rsidR="005E52A5">
        <w:rPr>
          <w:rFonts w:eastAsiaTheme="majorEastAsia" w:cstheme="minorHAnsi" w:hint="cs"/>
          <w:rtl/>
        </w:rPr>
        <w:t xml:space="preserve">- </w:t>
      </w:r>
      <w:r w:rsidRPr="008B2576">
        <w:rPr>
          <w:rFonts w:eastAsiaTheme="majorEastAsia" w:cstheme="minorHAnsi"/>
          <w:rtl/>
        </w:rPr>
        <w:t>איסורי מוסר שאין אפשרות לנמק אותם</w:t>
      </w:r>
      <w:r w:rsidR="00585128">
        <w:rPr>
          <w:rFonts w:eastAsiaTheme="majorEastAsia" w:cstheme="minorHAnsi" w:hint="cs"/>
          <w:rtl/>
        </w:rPr>
        <w:t>.</w:t>
      </w:r>
    </w:p>
    <w:p w14:paraId="43CB8959" w14:textId="735FCC5C" w:rsidR="005F0829" w:rsidRDefault="00222F59" w:rsidP="005F0829">
      <w:pPr>
        <w:spacing w:line="360" w:lineRule="auto"/>
        <w:jc w:val="both"/>
        <w:rPr>
          <w:rFonts w:eastAsiaTheme="majorEastAsia" w:cstheme="minorHAnsi"/>
          <w:rtl/>
        </w:rPr>
      </w:pPr>
      <w:r>
        <w:rPr>
          <w:rFonts w:eastAsiaTheme="majorEastAsia" w:cstheme="minorHAnsi" w:hint="cs"/>
          <w:rtl/>
        </w:rPr>
        <w:t>הארט טוען שחוקים</w:t>
      </w:r>
      <w:r w:rsidR="006B4703">
        <w:rPr>
          <w:rFonts w:eastAsiaTheme="majorEastAsia" w:cstheme="minorHAnsi" w:hint="cs"/>
          <w:rtl/>
        </w:rPr>
        <w:t xml:space="preserve"> פליליים</w:t>
      </w:r>
      <w:r>
        <w:rPr>
          <w:rFonts w:eastAsiaTheme="majorEastAsia" w:cstheme="minorHAnsi" w:hint="cs"/>
          <w:rtl/>
        </w:rPr>
        <w:t xml:space="preserve"> צריך לחוקק על בסיס נימוקים מוסברים</w:t>
      </w:r>
      <w:r w:rsidR="005E52A5">
        <w:rPr>
          <w:rFonts w:eastAsiaTheme="majorEastAsia" w:cstheme="minorHAnsi" w:hint="cs"/>
          <w:rtl/>
        </w:rPr>
        <w:t xml:space="preserve"> ומוצדקים</w:t>
      </w:r>
      <w:r w:rsidR="004E4ECC">
        <w:rPr>
          <w:rFonts w:eastAsiaTheme="majorEastAsia" w:cstheme="minorHAnsi" w:hint="cs"/>
          <w:rtl/>
        </w:rPr>
        <w:t>, למשל כדי למנוע פגיעה בזולת.</w:t>
      </w:r>
    </w:p>
    <w:p w14:paraId="10DB5D36" w14:textId="0AEBA5C3" w:rsidR="00222F59" w:rsidRDefault="005F0829" w:rsidP="005F0829">
      <w:pPr>
        <w:spacing w:line="360" w:lineRule="auto"/>
        <w:jc w:val="both"/>
        <w:rPr>
          <w:rFonts w:eastAsiaTheme="majorEastAsia" w:cstheme="minorHAnsi"/>
          <w:rtl/>
        </w:rPr>
      </w:pPr>
      <w:r>
        <w:rPr>
          <w:rFonts w:eastAsiaTheme="majorEastAsia" w:cstheme="minorHAnsi" w:hint="cs"/>
          <w:rtl/>
        </w:rPr>
        <w:t>הוא</w:t>
      </w:r>
      <w:r w:rsidR="00665E75">
        <w:rPr>
          <w:rFonts w:eastAsiaTheme="majorEastAsia" w:cstheme="minorHAnsi" w:hint="cs"/>
          <w:rtl/>
        </w:rPr>
        <w:t xml:space="preserve"> סבור שאין הצדקה להגן על מוסר הסכמי (שאינו אנליטי) באמצעות החוק משום שזה </w:t>
      </w:r>
      <w:r w:rsidR="00665E75" w:rsidRPr="005F0829">
        <w:rPr>
          <w:rFonts w:eastAsiaTheme="majorEastAsia" w:cstheme="minorHAnsi" w:hint="cs"/>
          <w:u w:val="single"/>
          <w:rtl/>
        </w:rPr>
        <w:t>מונע שינוי</w:t>
      </w:r>
      <w:r w:rsidR="00665E75">
        <w:rPr>
          <w:rFonts w:eastAsiaTheme="majorEastAsia" w:cstheme="minorHAnsi" w:hint="cs"/>
          <w:rtl/>
        </w:rPr>
        <w:t xml:space="preserve">, ואין עדיפות להסדר ישן על הסדר חדש. </w:t>
      </w:r>
      <w:r w:rsidR="00665E75" w:rsidRPr="00665E75">
        <w:rPr>
          <w:rFonts w:eastAsiaTheme="majorEastAsia" w:cstheme="minorHAnsi"/>
          <w:rtl/>
        </w:rPr>
        <w:t xml:space="preserve">גם כאשר יש מאפיינים מסוימים לחברה בזמן נתון, </w:t>
      </w:r>
      <w:r w:rsidR="00665E75">
        <w:rPr>
          <w:rFonts w:eastAsiaTheme="majorEastAsia" w:cstheme="minorHAnsi" w:hint="cs"/>
          <w:rtl/>
        </w:rPr>
        <w:t>אין זה נכון</w:t>
      </w:r>
      <w:r w:rsidR="00665E75" w:rsidRPr="00665E75">
        <w:rPr>
          <w:rFonts w:eastAsiaTheme="majorEastAsia" w:cstheme="minorHAnsi"/>
          <w:rtl/>
        </w:rPr>
        <w:t xml:space="preserve"> לקבע ערכים אלו לזמן ארוך ולכפות</w:t>
      </w:r>
      <w:r w:rsidR="00665E75">
        <w:rPr>
          <w:rFonts w:eastAsiaTheme="majorEastAsia" w:cstheme="minorHAnsi" w:hint="cs"/>
          <w:rtl/>
        </w:rPr>
        <w:t>ם</w:t>
      </w:r>
      <w:r w:rsidR="00665E75" w:rsidRPr="00665E75">
        <w:rPr>
          <w:rFonts w:eastAsiaTheme="majorEastAsia" w:cstheme="minorHAnsi"/>
          <w:rtl/>
        </w:rPr>
        <w:t xml:space="preserve"> </w:t>
      </w:r>
      <w:r w:rsidR="00665E75">
        <w:rPr>
          <w:rFonts w:eastAsiaTheme="majorEastAsia" w:cstheme="minorHAnsi" w:hint="cs"/>
          <w:rtl/>
        </w:rPr>
        <w:t>על</w:t>
      </w:r>
      <w:r w:rsidR="00665E75" w:rsidRPr="00665E75">
        <w:rPr>
          <w:rFonts w:eastAsiaTheme="majorEastAsia" w:cstheme="minorHAnsi"/>
          <w:rtl/>
        </w:rPr>
        <w:t xml:space="preserve"> החברה כאשר ערכיה השתנו. </w:t>
      </w:r>
      <w:r w:rsidR="00665E75">
        <w:rPr>
          <w:rFonts w:eastAsiaTheme="majorEastAsia" w:cstheme="minorHAnsi" w:hint="cs"/>
          <w:rtl/>
        </w:rPr>
        <w:t>ה</w:t>
      </w:r>
      <w:r w:rsidR="00665E75" w:rsidRPr="00665E75">
        <w:rPr>
          <w:rFonts w:eastAsiaTheme="majorEastAsia" w:cstheme="minorHAnsi"/>
          <w:rtl/>
        </w:rPr>
        <w:t>גישה</w:t>
      </w:r>
      <w:r w:rsidR="00665E75">
        <w:rPr>
          <w:rFonts w:eastAsiaTheme="majorEastAsia" w:cstheme="minorHAnsi" w:hint="cs"/>
          <w:rtl/>
        </w:rPr>
        <w:t xml:space="preserve"> הזו</w:t>
      </w:r>
      <w:r w:rsidR="00665E75" w:rsidRPr="00665E75">
        <w:rPr>
          <w:rFonts w:eastAsiaTheme="majorEastAsia" w:cstheme="minorHAnsi"/>
          <w:rtl/>
        </w:rPr>
        <w:t xml:space="preserve"> </w:t>
      </w:r>
      <w:r w:rsidR="00665E75">
        <w:rPr>
          <w:rFonts w:eastAsiaTheme="majorEastAsia" w:cstheme="minorHAnsi" w:hint="cs"/>
          <w:u w:val="single"/>
          <w:rtl/>
        </w:rPr>
        <w:t>ש</w:t>
      </w:r>
      <w:r w:rsidR="00665E75" w:rsidRPr="00665E75">
        <w:rPr>
          <w:rFonts w:eastAsiaTheme="majorEastAsia" w:cstheme="minorHAnsi"/>
          <w:u w:val="single"/>
          <w:rtl/>
        </w:rPr>
        <w:t>מתנגדת</w:t>
      </w:r>
      <w:r w:rsidR="00665E75" w:rsidRPr="00665E75">
        <w:rPr>
          <w:rFonts w:eastAsiaTheme="majorEastAsia" w:cstheme="minorHAnsi"/>
          <w:rtl/>
        </w:rPr>
        <w:t xml:space="preserve"> לשימור הנורמה המקובלת</w:t>
      </w:r>
      <w:r w:rsidR="00665E75">
        <w:rPr>
          <w:rFonts w:eastAsiaTheme="majorEastAsia" w:cstheme="minorHAnsi" w:hint="cs"/>
          <w:rtl/>
        </w:rPr>
        <w:t xml:space="preserve"> מכונה הגישה ה</w:t>
      </w:r>
      <w:r w:rsidR="00665E75">
        <w:rPr>
          <w:rFonts w:eastAsiaTheme="majorEastAsia" w:cstheme="minorHAnsi" w:hint="cs"/>
          <w:b/>
          <w:bCs/>
          <w:rtl/>
        </w:rPr>
        <w:t>ליברלית</w:t>
      </w:r>
      <w:r w:rsidR="00665E75">
        <w:rPr>
          <w:rFonts w:eastAsiaTheme="majorEastAsia" w:cstheme="minorHAnsi" w:hint="cs"/>
          <w:rtl/>
        </w:rPr>
        <w:t xml:space="preserve"> והיא הגישה ההפוכה מהגישה השמרנית</w:t>
      </w:r>
      <w:r>
        <w:rPr>
          <w:rFonts w:eastAsiaTheme="majorEastAsia" w:cstheme="minorHAnsi" w:hint="cs"/>
          <w:rtl/>
        </w:rPr>
        <w:t xml:space="preserve"> שהציג דוולין (כאמור,</w:t>
      </w:r>
      <w:r w:rsidR="00665E75">
        <w:rPr>
          <w:rFonts w:eastAsiaTheme="majorEastAsia" w:cstheme="minorHAnsi" w:hint="cs"/>
          <w:rtl/>
        </w:rPr>
        <w:t xml:space="preserve"> דוולין סבור שמדינה יכולה להגן על ערכיה מפני שינויים). </w:t>
      </w:r>
    </w:p>
    <w:p w14:paraId="70665E17" w14:textId="79111AD9" w:rsidR="009E59B1" w:rsidRDefault="009E59B1" w:rsidP="009E59B1">
      <w:pPr>
        <w:spacing w:line="360" w:lineRule="auto"/>
        <w:jc w:val="both"/>
        <w:rPr>
          <w:rFonts w:eastAsiaTheme="majorEastAsia" w:cstheme="minorHAnsi"/>
          <w:rtl/>
        </w:rPr>
      </w:pPr>
      <w:r>
        <w:rPr>
          <w:rFonts w:eastAsiaTheme="majorEastAsia" w:cstheme="minorHAnsi" w:hint="cs"/>
          <w:rtl/>
        </w:rPr>
        <w:t>הארט טוען ש</w:t>
      </w:r>
      <w:r w:rsidRPr="009E59B1">
        <w:rPr>
          <w:rFonts w:eastAsiaTheme="majorEastAsia" w:cstheme="minorHAnsi"/>
          <w:rtl/>
        </w:rPr>
        <w:t xml:space="preserve">בני האדם הסכימו לקבל </w:t>
      </w:r>
      <w:r w:rsidR="000B5E25">
        <w:rPr>
          <w:rFonts w:eastAsiaTheme="majorEastAsia" w:cstheme="minorHAnsi" w:hint="cs"/>
          <w:rtl/>
        </w:rPr>
        <w:t>על עצמם</w:t>
      </w:r>
      <w:r w:rsidRPr="009E59B1">
        <w:rPr>
          <w:rFonts w:eastAsiaTheme="majorEastAsia" w:cstheme="minorHAnsi"/>
          <w:rtl/>
        </w:rPr>
        <w:t xml:space="preserve"> מסגרת חוקית בחברה, בתנאי </w:t>
      </w:r>
      <w:r w:rsidRPr="009E59B1">
        <w:rPr>
          <w:rFonts w:eastAsiaTheme="majorEastAsia" w:cstheme="minorHAnsi"/>
          <w:u w:val="single"/>
          <w:rtl/>
        </w:rPr>
        <w:t>שהפגיעה בחופש שלהם תהיה מינימלית</w:t>
      </w:r>
      <w:r w:rsidRPr="009E59B1">
        <w:rPr>
          <w:rFonts w:eastAsiaTheme="majorEastAsia" w:cstheme="minorHAnsi"/>
          <w:rtl/>
        </w:rPr>
        <w:t xml:space="preserve">. (האוטונומיה של הפרט) בני האדם מסכימים לחיות יחד רק בגלל זה וברגע שהמחוקק מחוקק </w:t>
      </w:r>
      <w:r w:rsidRPr="009E59B1">
        <w:rPr>
          <w:rFonts w:eastAsiaTheme="majorEastAsia" w:cstheme="minorHAnsi"/>
          <w:rtl/>
        </w:rPr>
        <w:lastRenderedPageBreak/>
        <w:t xml:space="preserve">חוקים שמגבילים את חופש הפרט, הוא מפר את בסיס האמנה החברתית, ולא יכול להיות מצב שהוא יחוקק חוקים שפוגעים במי שנתן לו את הסמכות. </w:t>
      </w:r>
    </w:p>
    <w:p w14:paraId="490FFD3E" w14:textId="1CD9E967" w:rsidR="006B4703" w:rsidRDefault="00222F59" w:rsidP="00222F59">
      <w:pPr>
        <w:spacing w:line="360" w:lineRule="auto"/>
        <w:jc w:val="both"/>
        <w:rPr>
          <w:rFonts w:eastAsiaTheme="majorEastAsia" w:cstheme="minorHAnsi"/>
          <w:rtl/>
        </w:rPr>
      </w:pPr>
      <w:r w:rsidRPr="00222F59">
        <w:rPr>
          <w:rFonts w:eastAsiaTheme="majorEastAsia" w:cstheme="minorHAnsi"/>
          <w:rtl/>
        </w:rPr>
        <w:t>כ</w:t>
      </w:r>
      <w:r w:rsidR="009E59B1">
        <w:rPr>
          <w:rFonts w:eastAsiaTheme="majorEastAsia" w:cstheme="minorHAnsi" w:hint="cs"/>
          <w:rtl/>
        </w:rPr>
        <w:t>מובן שלפעמים כ</w:t>
      </w:r>
      <w:r w:rsidRPr="00222F59">
        <w:rPr>
          <w:rFonts w:eastAsiaTheme="majorEastAsia" w:cstheme="minorHAnsi"/>
          <w:rtl/>
        </w:rPr>
        <w:t>די להגן על זכויות הפרט של מרבית האזרחים, אין ברירה</w:t>
      </w:r>
      <w:r w:rsidRPr="00222F59">
        <w:rPr>
          <w:rFonts w:eastAsiaTheme="majorEastAsia" w:cstheme="minorHAnsi"/>
        </w:rPr>
        <w:t xml:space="preserve"> </w:t>
      </w:r>
      <w:r w:rsidRPr="00222F59">
        <w:rPr>
          <w:rFonts w:eastAsiaTheme="majorEastAsia" w:cstheme="minorHAnsi"/>
          <w:rtl/>
        </w:rPr>
        <w:t>אלא לפגוע בחלק מזכויות האזרחים במסגרת המשפט הפלילי</w:t>
      </w:r>
      <w:r w:rsidR="009E59B1">
        <w:rPr>
          <w:rFonts w:eastAsiaTheme="majorEastAsia" w:cstheme="minorHAnsi" w:hint="cs"/>
          <w:rtl/>
        </w:rPr>
        <w:t>. זאת</w:t>
      </w:r>
      <w:r w:rsidRPr="00222F59">
        <w:rPr>
          <w:rFonts w:eastAsiaTheme="majorEastAsia" w:cstheme="minorHAnsi"/>
          <w:rtl/>
        </w:rPr>
        <w:t xml:space="preserve"> משום שעל מנת לשמור על סט הערכים של זכויות הפרט, יש לפגוע </w:t>
      </w:r>
      <w:r w:rsidR="006B4703">
        <w:rPr>
          <w:rFonts w:eastAsiaTheme="majorEastAsia" w:cstheme="minorHAnsi" w:hint="cs"/>
          <w:rtl/>
        </w:rPr>
        <w:t xml:space="preserve">בזכויות של פרט אחר </w:t>
      </w:r>
      <w:r w:rsidRPr="00222F59">
        <w:rPr>
          <w:rFonts w:eastAsiaTheme="majorEastAsia" w:cstheme="minorHAnsi"/>
          <w:rtl/>
        </w:rPr>
        <w:t>במקומות מוגבלים</w:t>
      </w:r>
      <w:r w:rsidR="006B4703">
        <w:rPr>
          <w:rFonts w:eastAsiaTheme="majorEastAsia" w:cstheme="minorHAnsi" w:hint="cs"/>
          <w:rtl/>
        </w:rPr>
        <w:t xml:space="preserve"> (למשל- </w:t>
      </w:r>
      <w:r w:rsidR="005F0829">
        <w:rPr>
          <w:rFonts w:eastAsiaTheme="majorEastAsia" w:cstheme="minorHAnsi" w:hint="cs"/>
          <w:rtl/>
        </w:rPr>
        <w:t>אם אנחנו אוסרים מישהו בגלל שהוא ניסה לרצוח אדם</w:t>
      </w:r>
      <w:r w:rsidR="00AE521A">
        <w:rPr>
          <w:rFonts w:eastAsiaTheme="majorEastAsia" w:cstheme="minorHAnsi" w:hint="cs"/>
          <w:rtl/>
        </w:rPr>
        <w:t xml:space="preserve">- אז למעשה </w:t>
      </w:r>
      <w:r w:rsidR="006B4703">
        <w:rPr>
          <w:rFonts w:eastAsiaTheme="majorEastAsia" w:cstheme="minorHAnsi" w:hint="cs"/>
          <w:rtl/>
        </w:rPr>
        <w:t>כדי להגן על הזכות לחיים של אחד, אנחנו שוללים זכות לחירו</w:t>
      </w:r>
      <w:r w:rsidR="00AE521A">
        <w:rPr>
          <w:rFonts w:eastAsiaTheme="majorEastAsia" w:cstheme="minorHAnsi" w:hint="cs"/>
          <w:rtl/>
        </w:rPr>
        <w:t>ת</w:t>
      </w:r>
      <w:r w:rsidR="006B4703">
        <w:rPr>
          <w:rFonts w:eastAsiaTheme="majorEastAsia" w:cstheme="minorHAnsi" w:hint="cs"/>
          <w:rtl/>
        </w:rPr>
        <w:t xml:space="preserve"> של אחר)</w:t>
      </w:r>
      <w:r w:rsidR="00AE521A">
        <w:rPr>
          <w:rFonts w:eastAsiaTheme="majorEastAsia" w:cstheme="minorHAnsi" w:hint="cs"/>
          <w:rtl/>
        </w:rPr>
        <w:t>.</w:t>
      </w:r>
      <w:r w:rsidR="006B4703">
        <w:rPr>
          <w:rFonts w:eastAsiaTheme="majorEastAsia" w:cstheme="minorHAnsi" w:hint="cs"/>
          <w:rtl/>
        </w:rPr>
        <w:t xml:space="preserve"> </w:t>
      </w:r>
      <w:r w:rsidR="00194FAF">
        <w:rPr>
          <w:rFonts w:eastAsiaTheme="majorEastAsia" w:cstheme="minorHAnsi" w:hint="cs"/>
          <w:rtl/>
        </w:rPr>
        <w:t xml:space="preserve">החוק הפלילי הוא אלים, אך </w:t>
      </w:r>
      <w:r w:rsidRPr="00222F59">
        <w:rPr>
          <w:rFonts w:eastAsiaTheme="majorEastAsia" w:cstheme="minorHAnsi"/>
          <w:rtl/>
        </w:rPr>
        <w:t xml:space="preserve">הפרת זכויות זו לגיטימית, משום שההגנה על המערכת הזכויות הנורמטיבית נעשית מתוך אותה מערכת נורמטיבית. </w:t>
      </w:r>
      <w:r w:rsidR="00AE521A">
        <w:rPr>
          <w:rFonts w:eastAsiaTheme="majorEastAsia" w:cstheme="minorHAnsi" w:hint="cs"/>
          <w:rtl/>
        </w:rPr>
        <w:t xml:space="preserve">במקרים כאלה מדובר במוסר אנליטי (אפשר להסביר מדוע אנחנו אוכפים אותו בחוק). </w:t>
      </w:r>
    </w:p>
    <w:p w14:paraId="362BD724" w14:textId="606C68A5" w:rsidR="006B4703" w:rsidRDefault="006B4703" w:rsidP="006B4703">
      <w:pPr>
        <w:spacing w:line="360" w:lineRule="auto"/>
        <w:jc w:val="both"/>
        <w:rPr>
          <w:rFonts w:eastAsiaTheme="majorEastAsia" w:cstheme="minorHAnsi"/>
          <w:rtl/>
        </w:rPr>
      </w:pPr>
      <w:r>
        <w:rPr>
          <w:rFonts w:eastAsiaTheme="majorEastAsia" w:cstheme="minorHAnsi" w:hint="cs"/>
          <w:rtl/>
        </w:rPr>
        <w:t>לעומת זאת,</w:t>
      </w:r>
      <w:r w:rsidR="00222F59" w:rsidRPr="00222F59">
        <w:rPr>
          <w:rFonts w:eastAsiaTheme="majorEastAsia" w:cstheme="minorHAnsi"/>
          <w:rtl/>
        </w:rPr>
        <w:t xml:space="preserve"> לעמדתו</w:t>
      </w:r>
      <w:r w:rsidR="00222F59" w:rsidRPr="00222F59">
        <w:rPr>
          <w:rFonts w:eastAsiaTheme="majorEastAsia" w:cstheme="minorHAnsi"/>
        </w:rPr>
        <w:t xml:space="preserve">, </w:t>
      </w:r>
      <w:r w:rsidR="00222F59" w:rsidRPr="00222F59">
        <w:rPr>
          <w:rFonts w:eastAsiaTheme="majorEastAsia" w:cstheme="minorHAnsi"/>
          <w:rtl/>
        </w:rPr>
        <w:t xml:space="preserve">אין להגן על </w:t>
      </w:r>
      <w:r w:rsidR="00222F59" w:rsidRPr="00313A9A">
        <w:rPr>
          <w:rFonts w:eastAsiaTheme="majorEastAsia" w:cstheme="minorHAnsi"/>
          <w:rtl/>
        </w:rPr>
        <w:t>המוסר</w:t>
      </w:r>
      <w:r w:rsidR="00194FAF" w:rsidRPr="00313A9A">
        <w:rPr>
          <w:rFonts w:eastAsiaTheme="majorEastAsia" w:cstheme="minorHAnsi" w:hint="cs"/>
          <w:rtl/>
        </w:rPr>
        <w:t xml:space="preserve"> ההסכמי</w:t>
      </w:r>
      <w:r w:rsidR="00222F59" w:rsidRPr="00313A9A">
        <w:rPr>
          <w:rFonts w:eastAsiaTheme="majorEastAsia" w:cstheme="minorHAnsi"/>
          <w:rtl/>
        </w:rPr>
        <w:t xml:space="preserve"> </w:t>
      </w:r>
      <w:r w:rsidR="00222F59" w:rsidRPr="00222F59">
        <w:rPr>
          <w:rFonts w:eastAsiaTheme="majorEastAsia" w:cstheme="minorHAnsi"/>
          <w:rtl/>
        </w:rPr>
        <w:t xml:space="preserve">באמצעות פגיעה </w:t>
      </w:r>
      <w:r w:rsidR="00194FAF">
        <w:rPr>
          <w:rFonts w:eastAsiaTheme="majorEastAsia" w:cstheme="minorHAnsi" w:hint="cs"/>
          <w:rtl/>
        </w:rPr>
        <w:t>ב</w:t>
      </w:r>
      <w:r w:rsidR="00222F59" w:rsidRPr="00222F59">
        <w:rPr>
          <w:rFonts w:eastAsiaTheme="majorEastAsia" w:cstheme="minorHAnsi"/>
          <w:rtl/>
        </w:rPr>
        <w:t>זכויות הפרט</w:t>
      </w:r>
      <w:r w:rsidR="00194FAF">
        <w:rPr>
          <w:rFonts w:eastAsiaTheme="majorEastAsia" w:cstheme="minorHAnsi" w:hint="cs"/>
          <w:rtl/>
        </w:rPr>
        <w:t xml:space="preserve"> בחוק הפלילי.</w:t>
      </w:r>
      <w:r>
        <w:rPr>
          <w:rFonts w:eastAsiaTheme="majorEastAsia" w:cstheme="minorHAnsi" w:hint="cs"/>
          <w:rtl/>
        </w:rPr>
        <w:t xml:space="preserve"> </w:t>
      </w:r>
      <w:r w:rsidRPr="006B4703">
        <w:rPr>
          <w:rFonts w:eastAsiaTheme="majorEastAsia" w:cstheme="minorHAnsi"/>
          <w:rtl/>
        </w:rPr>
        <w:t xml:space="preserve">אפשר </w:t>
      </w:r>
      <w:r w:rsidR="00313A9A">
        <w:rPr>
          <w:rFonts w:eastAsiaTheme="majorEastAsia" w:cstheme="minorHAnsi" w:hint="cs"/>
          <w:rtl/>
        </w:rPr>
        <w:t>לשמר</w:t>
      </w:r>
      <w:r w:rsidRPr="006B4703">
        <w:rPr>
          <w:rFonts w:eastAsiaTheme="majorEastAsia" w:cstheme="minorHAnsi"/>
          <w:rtl/>
        </w:rPr>
        <w:t xml:space="preserve"> ערכים מוסריים באמצעות חוקים שאינם פליליים, משום שהם אינם פוגעים בזכויות האדם, </w:t>
      </w:r>
      <w:r w:rsidR="00313A9A">
        <w:rPr>
          <w:rFonts w:eastAsiaTheme="majorEastAsia" w:cstheme="minorHAnsi" w:hint="cs"/>
          <w:rtl/>
        </w:rPr>
        <w:t>באמצעות</w:t>
      </w:r>
      <w:r w:rsidRPr="006B4703">
        <w:rPr>
          <w:rFonts w:eastAsiaTheme="majorEastAsia" w:cstheme="minorHAnsi"/>
          <w:rtl/>
        </w:rPr>
        <w:t xml:space="preserve"> חוקים שמעודדים שימור ש</w:t>
      </w:r>
      <w:r>
        <w:rPr>
          <w:rFonts w:eastAsiaTheme="majorEastAsia" w:cstheme="minorHAnsi" w:hint="cs"/>
          <w:rtl/>
        </w:rPr>
        <w:t>ל</w:t>
      </w:r>
      <w:r w:rsidRPr="006B4703">
        <w:rPr>
          <w:rFonts w:eastAsiaTheme="majorEastAsia" w:cstheme="minorHAnsi"/>
          <w:rtl/>
        </w:rPr>
        <w:t xml:space="preserve"> סט הערכים, כדוגמת חוק התקציב שעשוי לעודד חינוך מסוים באמצעות ניתוב תקציבי</w:t>
      </w:r>
      <w:r>
        <w:rPr>
          <w:rFonts w:eastAsiaTheme="majorEastAsia" w:cstheme="minorHAnsi" w:hint="cs"/>
          <w:rtl/>
        </w:rPr>
        <w:t xml:space="preserve">. </w:t>
      </w:r>
    </w:p>
    <w:p w14:paraId="12857FDE" w14:textId="4AAFDB40" w:rsidR="00456372" w:rsidRDefault="00F93F71" w:rsidP="00571EA3">
      <w:pPr>
        <w:spacing w:line="360" w:lineRule="auto"/>
        <w:jc w:val="both"/>
        <w:rPr>
          <w:rFonts w:eastAsiaTheme="majorEastAsia" w:cstheme="minorHAnsi"/>
          <w:rtl/>
        </w:rPr>
      </w:pPr>
      <w:r>
        <w:rPr>
          <w:rFonts w:eastAsiaTheme="majorEastAsia" w:cstheme="minorHAnsi" w:hint="cs"/>
          <w:rtl/>
        </w:rPr>
        <w:t xml:space="preserve">אם זו סוגיה של מוסכמות </w:t>
      </w:r>
      <w:r w:rsidR="007F3048">
        <w:rPr>
          <w:rFonts w:eastAsiaTheme="majorEastAsia" w:cstheme="minorHAnsi" w:hint="cs"/>
          <w:rtl/>
        </w:rPr>
        <w:t>(משהו שנתפס</w:t>
      </w:r>
      <w:r w:rsidR="00313A9A">
        <w:rPr>
          <w:rFonts w:eastAsiaTheme="majorEastAsia" w:cstheme="minorHAnsi" w:hint="cs"/>
          <w:rtl/>
        </w:rPr>
        <w:t xml:space="preserve"> בחברה</w:t>
      </w:r>
      <w:r w:rsidR="007F3048">
        <w:rPr>
          <w:rFonts w:eastAsiaTheme="majorEastAsia" w:cstheme="minorHAnsi" w:hint="cs"/>
          <w:rtl/>
        </w:rPr>
        <w:t xml:space="preserve"> כלא מוסרי אך לא פוגע בזולת) </w:t>
      </w:r>
      <w:r>
        <w:rPr>
          <w:rFonts w:eastAsiaTheme="majorEastAsia" w:cstheme="minorHAnsi" w:hint="cs"/>
          <w:rtl/>
        </w:rPr>
        <w:t xml:space="preserve">הארט אומר </w:t>
      </w:r>
      <w:r w:rsidR="007F3048">
        <w:rPr>
          <w:rFonts w:eastAsiaTheme="majorEastAsia" w:cstheme="minorHAnsi" w:hint="cs"/>
          <w:rtl/>
        </w:rPr>
        <w:t>שאין להתערב בחוק. למשל</w:t>
      </w:r>
      <w:r w:rsidR="00313A9A">
        <w:rPr>
          <w:rFonts w:eastAsiaTheme="majorEastAsia" w:cstheme="minorHAnsi" w:hint="cs"/>
          <w:rtl/>
        </w:rPr>
        <w:t>,</w:t>
      </w:r>
      <w:r w:rsidR="007F3048">
        <w:rPr>
          <w:rFonts w:eastAsiaTheme="majorEastAsia" w:cstheme="minorHAnsi" w:hint="cs"/>
          <w:rtl/>
        </w:rPr>
        <w:t xml:space="preserve"> בנוגע לזנות בהסכמה- דוולין טען שיש פגיעה במוסר ובערכי החברה ולכן יש סיבה להתערב ולאסור זנות בחוק. </w:t>
      </w:r>
      <w:r w:rsidR="00456372">
        <w:rPr>
          <w:rFonts w:eastAsiaTheme="majorEastAsia" w:cstheme="minorHAnsi" w:hint="cs"/>
          <w:rtl/>
        </w:rPr>
        <w:t>בניגוד לכך,</w:t>
      </w:r>
      <w:r w:rsidR="007F3048">
        <w:rPr>
          <w:rFonts w:eastAsiaTheme="majorEastAsia" w:cstheme="minorHAnsi" w:hint="cs"/>
          <w:rtl/>
        </w:rPr>
        <w:t xml:space="preserve"> הארט טען שאין סיבה להתערב בחוק כי יש הסכמה בין הצדדים. עם זאת, אם</w:t>
      </w:r>
      <w:r w:rsidR="00775CCB">
        <w:rPr>
          <w:rFonts w:eastAsiaTheme="majorEastAsia" w:cstheme="minorHAnsi" w:hint="cs"/>
          <w:rtl/>
        </w:rPr>
        <w:t xml:space="preserve"> אנחנו מצליחים להסביר מדוע בזנות יש פגיעה בזולת, </w:t>
      </w:r>
      <w:r w:rsidR="007F3048">
        <w:rPr>
          <w:rFonts w:eastAsiaTheme="majorEastAsia" w:cstheme="minorHAnsi" w:hint="cs"/>
          <w:rtl/>
        </w:rPr>
        <w:t>אז לפי הארט יהיה מקום להתערב בחוק.</w:t>
      </w:r>
    </w:p>
    <w:p w14:paraId="4C870290" w14:textId="08C27550" w:rsidR="00571EA3" w:rsidRPr="007E5AB5" w:rsidRDefault="00571EA3" w:rsidP="007E5AB5">
      <w:pPr>
        <w:spacing w:line="360" w:lineRule="auto"/>
        <w:jc w:val="center"/>
        <w:rPr>
          <w:rFonts w:eastAsiaTheme="majorEastAsia" w:cstheme="minorHAnsi"/>
          <w:b/>
          <w:bCs/>
          <w:sz w:val="28"/>
          <w:szCs w:val="28"/>
          <w:rtl/>
        </w:rPr>
      </w:pPr>
      <w:r w:rsidRPr="007E5AB5">
        <w:rPr>
          <w:rFonts w:eastAsiaTheme="majorEastAsia" w:cstheme="minorHAnsi" w:hint="cs"/>
          <w:b/>
          <w:bCs/>
          <w:sz w:val="28"/>
          <w:szCs w:val="28"/>
          <w:rtl/>
        </w:rPr>
        <w:t>-סוף דבר-</w:t>
      </w:r>
    </w:p>
    <w:p w14:paraId="2B2BF71C" w14:textId="11B1416C" w:rsidR="00792AC4" w:rsidRPr="002A4942" w:rsidRDefault="00792AC4" w:rsidP="00C0453B">
      <w:pPr>
        <w:spacing w:after="0" w:line="360" w:lineRule="auto"/>
        <w:jc w:val="both"/>
        <w:rPr>
          <w:rFonts w:eastAsiaTheme="majorEastAsia" w:cstheme="minorHAnsi"/>
          <w:b/>
          <w:bCs/>
          <w:u w:val="single"/>
          <w:rtl/>
        </w:rPr>
      </w:pPr>
      <w:r w:rsidRPr="002A4942">
        <w:rPr>
          <w:rFonts w:eastAsiaTheme="majorEastAsia" w:cstheme="minorHAnsi" w:hint="cs"/>
          <w:b/>
          <w:bCs/>
          <w:u w:val="single"/>
          <w:rtl/>
        </w:rPr>
        <w:t>הנחיות לקראת המבחן:</w:t>
      </w:r>
    </w:p>
    <w:p w14:paraId="4F6B4A89" w14:textId="77777777" w:rsidR="00792AC4" w:rsidRDefault="00792AC4" w:rsidP="00792AC4">
      <w:pPr>
        <w:pStyle w:val="a3"/>
        <w:numPr>
          <w:ilvl w:val="0"/>
          <w:numId w:val="13"/>
        </w:numPr>
        <w:spacing w:line="360" w:lineRule="auto"/>
        <w:jc w:val="both"/>
        <w:rPr>
          <w:rFonts w:eastAsiaTheme="majorEastAsia" w:cstheme="minorHAnsi"/>
        </w:rPr>
      </w:pPr>
      <w:r w:rsidRPr="00792AC4">
        <w:rPr>
          <w:rFonts w:eastAsiaTheme="majorEastAsia" w:cstheme="minorHAnsi" w:hint="cs"/>
          <w:rtl/>
        </w:rPr>
        <w:t xml:space="preserve">המבחן שעתיים, בחומר סגור.  </w:t>
      </w:r>
    </w:p>
    <w:p w14:paraId="519FF8E3" w14:textId="6538CF08" w:rsidR="00792AC4" w:rsidRPr="00792AC4" w:rsidRDefault="00792AC4" w:rsidP="00792AC4">
      <w:pPr>
        <w:pStyle w:val="a3"/>
        <w:numPr>
          <w:ilvl w:val="0"/>
          <w:numId w:val="13"/>
        </w:numPr>
        <w:spacing w:line="360" w:lineRule="auto"/>
        <w:jc w:val="both"/>
        <w:rPr>
          <w:rFonts w:eastAsiaTheme="majorEastAsia" w:cstheme="minorHAnsi"/>
          <w:rtl/>
        </w:rPr>
      </w:pPr>
      <w:r w:rsidRPr="00792AC4">
        <w:rPr>
          <w:rFonts w:eastAsiaTheme="majorEastAsia" w:cstheme="minorHAnsi" w:hint="cs"/>
          <w:rtl/>
        </w:rPr>
        <w:t xml:space="preserve">המבחן ברובו אמריקאי+ 2/3 שאלות פתוחות. </w:t>
      </w:r>
    </w:p>
    <w:p w14:paraId="7E3B3C2A" w14:textId="3CF711AB" w:rsidR="00792AC4" w:rsidRDefault="00792AC4" w:rsidP="00792AC4">
      <w:pPr>
        <w:pStyle w:val="a3"/>
        <w:numPr>
          <w:ilvl w:val="0"/>
          <w:numId w:val="13"/>
        </w:numPr>
        <w:spacing w:line="360" w:lineRule="auto"/>
        <w:jc w:val="both"/>
        <w:rPr>
          <w:rFonts w:eastAsiaTheme="majorEastAsia" w:cstheme="minorHAnsi"/>
        </w:rPr>
      </w:pPr>
      <w:r w:rsidRPr="00792AC4">
        <w:rPr>
          <w:rFonts w:eastAsiaTheme="majorEastAsia" w:cstheme="minorHAnsi" w:hint="cs"/>
          <w:rtl/>
        </w:rPr>
        <w:t xml:space="preserve">מומלץ לענות על השאלות האמריקאיות בראש לפני הפנייה לתשובות. </w:t>
      </w:r>
    </w:p>
    <w:p w14:paraId="6D6D91AE" w14:textId="2D345363" w:rsidR="002F6B00" w:rsidRDefault="002F6B00" w:rsidP="00792AC4">
      <w:pPr>
        <w:pStyle w:val="a3"/>
        <w:numPr>
          <w:ilvl w:val="0"/>
          <w:numId w:val="13"/>
        </w:numPr>
        <w:spacing w:line="360" w:lineRule="auto"/>
        <w:jc w:val="both"/>
        <w:rPr>
          <w:rFonts w:eastAsiaTheme="majorEastAsia" w:cstheme="minorHAnsi"/>
        </w:rPr>
      </w:pPr>
      <w:r>
        <w:rPr>
          <w:rFonts w:eastAsiaTheme="majorEastAsia" w:cstheme="minorHAnsi" w:hint="cs"/>
          <w:rtl/>
        </w:rPr>
        <w:t>מומלץ להכין רשימת מושגים.</w:t>
      </w:r>
    </w:p>
    <w:p w14:paraId="5CE2B44B" w14:textId="58152367" w:rsidR="002F6B00" w:rsidRPr="00004436" w:rsidRDefault="002F6B00" w:rsidP="00004436">
      <w:pPr>
        <w:pStyle w:val="a3"/>
        <w:numPr>
          <w:ilvl w:val="0"/>
          <w:numId w:val="13"/>
        </w:numPr>
        <w:spacing w:line="360" w:lineRule="auto"/>
        <w:jc w:val="both"/>
        <w:rPr>
          <w:rFonts w:eastAsiaTheme="majorEastAsia" w:cstheme="minorHAnsi"/>
          <w:rtl/>
        </w:rPr>
      </w:pPr>
      <w:r>
        <w:rPr>
          <w:rFonts w:eastAsiaTheme="majorEastAsia" w:cstheme="minorHAnsi" w:hint="cs"/>
          <w:rtl/>
        </w:rPr>
        <w:t xml:space="preserve">מומלץ לרכז את התשובות השונות לגבי השאלות בהן עסקנו בקורס. </w:t>
      </w:r>
    </w:p>
    <w:p w14:paraId="54A6F1DB" w14:textId="05CD0B8F" w:rsidR="005E10DB" w:rsidRPr="00CF2F30" w:rsidRDefault="00004436" w:rsidP="006A0BF6">
      <w:pPr>
        <w:pStyle w:val="a3"/>
        <w:numPr>
          <w:ilvl w:val="0"/>
          <w:numId w:val="13"/>
        </w:numPr>
        <w:spacing w:line="360" w:lineRule="auto"/>
        <w:jc w:val="both"/>
        <w:rPr>
          <w:rFonts w:eastAsiaTheme="majorEastAsia" w:cstheme="minorHAnsi"/>
        </w:rPr>
      </w:pPr>
      <w:r w:rsidRPr="00D9558C">
        <w:rPr>
          <w:rFonts w:eastAsiaTheme="majorEastAsia" w:cstheme="minorHAnsi" w:hint="cs"/>
          <w:rtl/>
        </w:rPr>
        <w:t xml:space="preserve">לשים לב לא לבלבל בין מושגים (למשל בין ריאליזם משפטי לבין ריאליזם מוסרי). </w:t>
      </w:r>
    </w:p>
    <w:sectPr w:rsidR="005E10DB" w:rsidRPr="00CF2F30" w:rsidSect="000C65C1">
      <w:headerReference w:type="default" r:id="rId10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3A78E" w14:textId="77777777" w:rsidR="003B786F" w:rsidRDefault="003B786F" w:rsidP="007E7BD9">
      <w:pPr>
        <w:spacing w:after="0" w:line="240" w:lineRule="auto"/>
      </w:pPr>
      <w:r>
        <w:separator/>
      </w:r>
    </w:p>
  </w:endnote>
  <w:endnote w:type="continuationSeparator" w:id="0">
    <w:p w14:paraId="26FE9467" w14:textId="77777777" w:rsidR="003B786F" w:rsidRDefault="003B786F" w:rsidP="007E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ED05B" w14:textId="77777777" w:rsidR="003B786F" w:rsidRDefault="003B786F" w:rsidP="007E7BD9">
      <w:pPr>
        <w:spacing w:after="0" w:line="240" w:lineRule="auto"/>
      </w:pPr>
      <w:r>
        <w:separator/>
      </w:r>
    </w:p>
  </w:footnote>
  <w:footnote w:type="continuationSeparator" w:id="0">
    <w:p w14:paraId="23F94C07" w14:textId="77777777" w:rsidR="003B786F" w:rsidRDefault="003B786F" w:rsidP="007E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729D" w14:textId="558C41BE" w:rsidR="007E7BD9" w:rsidRPr="00122B36" w:rsidRDefault="007E7BD9" w:rsidP="007E7BD9">
    <w:pPr>
      <w:pStyle w:val="a4"/>
      <w:rPr>
        <w:rFonts w:cstheme="minorHAnsi"/>
      </w:rPr>
    </w:pPr>
    <w:r w:rsidRPr="00122B36">
      <w:rPr>
        <w:rFonts w:cstheme="minorHAnsi"/>
        <w:rtl/>
      </w:rPr>
      <w:t>מחברת תורת המשפט תשפ"ב | גל גלעם | מרצה: ד"ר מיכאל בריס</w:t>
    </w:r>
    <w:r w:rsidRPr="00122B36">
      <w:rPr>
        <w:rFonts w:cstheme="minorHAnsi"/>
        <w:rtl/>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1D48"/>
    <w:multiLevelType w:val="hybridMultilevel"/>
    <w:tmpl w:val="086083A2"/>
    <w:lvl w:ilvl="0" w:tplc="44166190">
      <w:start w:val="1"/>
      <w:numFmt w:val="bullet"/>
      <w:lvlText w:val=""/>
      <w:lvlJc w:val="left"/>
      <w:pPr>
        <w:tabs>
          <w:tab w:val="num" w:pos="720"/>
        </w:tabs>
        <w:ind w:left="720" w:hanging="360"/>
      </w:pPr>
      <w:rPr>
        <w:rFonts w:ascii="Wingdings" w:hAnsi="Wingdings" w:hint="default"/>
      </w:rPr>
    </w:lvl>
    <w:lvl w:ilvl="1" w:tplc="4316FC30" w:tentative="1">
      <w:start w:val="1"/>
      <w:numFmt w:val="bullet"/>
      <w:lvlText w:val=""/>
      <w:lvlJc w:val="left"/>
      <w:pPr>
        <w:tabs>
          <w:tab w:val="num" w:pos="1440"/>
        </w:tabs>
        <w:ind w:left="1440" w:hanging="360"/>
      </w:pPr>
      <w:rPr>
        <w:rFonts w:ascii="Wingdings" w:hAnsi="Wingdings" w:hint="default"/>
      </w:rPr>
    </w:lvl>
    <w:lvl w:ilvl="2" w:tplc="608EC65C" w:tentative="1">
      <w:start w:val="1"/>
      <w:numFmt w:val="bullet"/>
      <w:lvlText w:val=""/>
      <w:lvlJc w:val="left"/>
      <w:pPr>
        <w:tabs>
          <w:tab w:val="num" w:pos="2160"/>
        </w:tabs>
        <w:ind w:left="2160" w:hanging="360"/>
      </w:pPr>
      <w:rPr>
        <w:rFonts w:ascii="Wingdings" w:hAnsi="Wingdings" w:hint="default"/>
      </w:rPr>
    </w:lvl>
    <w:lvl w:ilvl="3" w:tplc="4B1A8A4C" w:tentative="1">
      <w:start w:val="1"/>
      <w:numFmt w:val="bullet"/>
      <w:lvlText w:val=""/>
      <w:lvlJc w:val="left"/>
      <w:pPr>
        <w:tabs>
          <w:tab w:val="num" w:pos="2880"/>
        </w:tabs>
        <w:ind w:left="2880" w:hanging="360"/>
      </w:pPr>
      <w:rPr>
        <w:rFonts w:ascii="Wingdings" w:hAnsi="Wingdings" w:hint="default"/>
      </w:rPr>
    </w:lvl>
    <w:lvl w:ilvl="4" w:tplc="1722F7EA" w:tentative="1">
      <w:start w:val="1"/>
      <w:numFmt w:val="bullet"/>
      <w:lvlText w:val=""/>
      <w:lvlJc w:val="left"/>
      <w:pPr>
        <w:tabs>
          <w:tab w:val="num" w:pos="3600"/>
        </w:tabs>
        <w:ind w:left="3600" w:hanging="360"/>
      </w:pPr>
      <w:rPr>
        <w:rFonts w:ascii="Wingdings" w:hAnsi="Wingdings" w:hint="default"/>
      </w:rPr>
    </w:lvl>
    <w:lvl w:ilvl="5" w:tplc="7ED07EDA" w:tentative="1">
      <w:start w:val="1"/>
      <w:numFmt w:val="bullet"/>
      <w:lvlText w:val=""/>
      <w:lvlJc w:val="left"/>
      <w:pPr>
        <w:tabs>
          <w:tab w:val="num" w:pos="4320"/>
        </w:tabs>
        <w:ind w:left="4320" w:hanging="360"/>
      </w:pPr>
      <w:rPr>
        <w:rFonts w:ascii="Wingdings" w:hAnsi="Wingdings" w:hint="default"/>
      </w:rPr>
    </w:lvl>
    <w:lvl w:ilvl="6" w:tplc="15C0EB20" w:tentative="1">
      <w:start w:val="1"/>
      <w:numFmt w:val="bullet"/>
      <w:lvlText w:val=""/>
      <w:lvlJc w:val="left"/>
      <w:pPr>
        <w:tabs>
          <w:tab w:val="num" w:pos="5040"/>
        </w:tabs>
        <w:ind w:left="5040" w:hanging="360"/>
      </w:pPr>
      <w:rPr>
        <w:rFonts w:ascii="Wingdings" w:hAnsi="Wingdings" w:hint="default"/>
      </w:rPr>
    </w:lvl>
    <w:lvl w:ilvl="7" w:tplc="C8B0A002" w:tentative="1">
      <w:start w:val="1"/>
      <w:numFmt w:val="bullet"/>
      <w:lvlText w:val=""/>
      <w:lvlJc w:val="left"/>
      <w:pPr>
        <w:tabs>
          <w:tab w:val="num" w:pos="5760"/>
        </w:tabs>
        <w:ind w:left="5760" w:hanging="360"/>
      </w:pPr>
      <w:rPr>
        <w:rFonts w:ascii="Wingdings" w:hAnsi="Wingdings" w:hint="default"/>
      </w:rPr>
    </w:lvl>
    <w:lvl w:ilvl="8" w:tplc="ECCCF4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234F6"/>
    <w:multiLevelType w:val="hybridMultilevel"/>
    <w:tmpl w:val="089CBB3E"/>
    <w:lvl w:ilvl="0" w:tplc="612C2A8E">
      <w:start w:val="2"/>
      <w:numFmt w:val="bullet"/>
      <w:lvlText w:val=""/>
      <w:lvlJc w:val="left"/>
      <w:pPr>
        <w:ind w:left="720" w:hanging="360"/>
      </w:pPr>
      <w:rPr>
        <w:rFonts w:ascii="Symbol" w:eastAsiaTheme="maj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D1138"/>
    <w:multiLevelType w:val="hybridMultilevel"/>
    <w:tmpl w:val="F2401A26"/>
    <w:lvl w:ilvl="0" w:tplc="14EABA98">
      <w:start w:val="1"/>
      <w:numFmt w:val="hebrew1"/>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86804"/>
    <w:multiLevelType w:val="multilevel"/>
    <w:tmpl w:val="8BD01218"/>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330A42"/>
    <w:multiLevelType w:val="hybridMultilevel"/>
    <w:tmpl w:val="DC621A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8647E"/>
    <w:multiLevelType w:val="hybridMultilevel"/>
    <w:tmpl w:val="EF4E0D06"/>
    <w:lvl w:ilvl="0" w:tplc="F8E05D2C">
      <w:start w:val="1"/>
      <w:numFmt w:val="bullet"/>
      <w:lvlText w:val=""/>
      <w:lvlJc w:val="left"/>
      <w:pPr>
        <w:tabs>
          <w:tab w:val="num" w:pos="720"/>
        </w:tabs>
        <w:ind w:left="720" w:hanging="360"/>
      </w:pPr>
      <w:rPr>
        <w:rFonts w:ascii="Wingdings" w:hAnsi="Wingdings" w:hint="default"/>
      </w:rPr>
    </w:lvl>
    <w:lvl w:ilvl="1" w:tplc="DC2CFEBE" w:tentative="1">
      <w:start w:val="1"/>
      <w:numFmt w:val="bullet"/>
      <w:lvlText w:val=""/>
      <w:lvlJc w:val="left"/>
      <w:pPr>
        <w:tabs>
          <w:tab w:val="num" w:pos="1440"/>
        </w:tabs>
        <w:ind w:left="1440" w:hanging="360"/>
      </w:pPr>
      <w:rPr>
        <w:rFonts w:ascii="Wingdings" w:hAnsi="Wingdings" w:hint="default"/>
      </w:rPr>
    </w:lvl>
    <w:lvl w:ilvl="2" w:tplc="6F3CCF5C" w:tentative="1">
      <w:start w:val="1"/>
      <w:numFmt w:val="bullet"/>
      <w:lvlText w:val=""/>
      <w:lvlJc w:val="left"/>
      <w:pPr>
        <w:tabs>
          <w:tab w:val="num" w:pos="2160"/>
        </w:tabs>
        <w:ind w:left="2160" w:hanging="360"/>
      </w:pPr>
      <w:rPr>
        <w:rFonts w:ascii="Wingdings" w:hAnsi="Wingdings" w:hint="default"/>
      </w:rPr>
    </w:lvl>
    <w:lvl w:ilvl="3" w:tplc="B31CEB0E" w:tentative="1">
      <w:start w:val="1"/>
      <w:numFmt w:val="bullet"/>
      <w:lvlText w:val=""/>
      <w:lvlJc w:val="left"/>
      <w:pPr>
        <w:tabs>
          <w:tab w:val="num" w:pos="2880"/>
        </w:tabs>
        <w:ind w:left="2880" w:hanging="360"/>
      </w:pPr>
      <w:rPr>
        <w:rFonts w:ascii="Wingdings" w:hAnsi="Wingdings" w:hint="default"/>
      </w:rPr>
    </w:lvl>
    <w:lvl w:ilvl="4" w:tplc="37FE953A" w:tentative="1">
      <w:start w:val="1"/>
      <w:numFmt w:val="bullet"/>
      <w:lvlText w:val=""/>
      <w:lvlJc w:val="left"/>
      <w:pPr>
        <w:tabs>
          <w:tab w:val="num" w:pos="3600"/>
        </w:tabs>
        <w:ind w:left="3600" w:hanging="360"/>
      </w:pPr>
      <w:rPr>
        <w:rFonts w:ascii="Wingdings" w:hAnsi="Wingdings" w:hint="default"/>
      </w:rPr>
    </w:lvl>
    <w:lvl w:ilvl="5" w:tplc="43407E92" w:tentative="1">
      <w:start w:val="1"/>
      <w:numFmt w:val="bullet"/>
      <w:lvlText w:val=""/>
      <w:lvlJc w:val="left"/>
      <w:pPr>
        <w:tabs>
          <w:tab w:val="num" w:pos="4320"/>
        </w:tabs>
        <w:ind w:left="4320" w:hanging="360"/>
      </w:pPr>
      <w:rPr>
        <w:rFonts w:ascii="Wingdings" w:hAnsi="Wingdings" w:hint="default"/>
      </w:rPr>
    </w:lvl>
    <w:lvl w:ilvl="6" w:tplc="3BA20DF6" w:tentative="1">
      <w:start w:val="1"/>
      <w:numFmt w:val="bullet"/>
      <w:lvlText w:val=""/>
      <w:lvlJc w:val="left"/>
      <w:pPr>
        <w:tabs>
          <w:tab w:val="num" w:pos="5040"/>
        </w:tabs>
        <w:ind w:left="5040" w:hanging="360"/>
      </w:pPr>
      <w:rPr>
        <w:rFonts w:ascii="Wingdings" w:hAnsi="Wingdings" w:hint="default"/>
      </w:rPr>
    </w:lvl>
    <w:lvl w:ilvl="7" w:tplc="E4343A5A" w:tentative="1">
      <w:start w:val="1"/>
      <w:numFmt w:val="bullet"/>
      <w:lvlText w:val=""/>
      <w:lvlJc w:val="left"/>
      <w:pPr>
        <w:tabs>
          <w:tab w:val="num" w:pos="5760"/>
        </w:tabs>
        <w:ind w:left="5760" w:hanging="360"/>
      </w:pPr>
      <w:rPr>
        <w:rFonts w:ascii="Wingdings" w:hAnsi="Wingdings" w:hint="default"/>
      </w:rPr>
    </w:lvl>
    <w:lvl w:ilvl="8" w:tplc="089C93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A963B9"/>
    <w:multiLevelType w:val="hybridMultilevel"/>
    <w:tmpl w:val="0CAC6E2E"/>
    <w:lvl w:ilvl="0" w:tplc="747406AE">
      <w:start w:val="1"/>
      <w:numFmt w:val="bullet"/>
      <w:lvlText w:val=""/>
      <w:lvlJc w:val="left"/>
      <w:pPr>
        <w:tabs>
          <w:tab w:val="num" w:pos="720"/>
        </w:tabs>
        <w:ind w:left="720" w:hanging="360"/>
      </w:pPr>
      <w:rPr>
        <w:rFonts w:ascii="Wingdings" w:hAnsi="Wingdings" w:hint="default"/>
      </w:rPr>
    </w:lvl>
    <w:lvl w:ilvl="1" w:tplc="9B4A109A">
      <w:numFmt w:val="bullet"/>
      <w:lvlText w:val=""/>
      <w:lvlJc w:val="left"/>
      <w:pPr>
        <w:tabs>
          <w:tab w:val="num" w:pos="1440"/>
        </w:tabs>
        <w:ind w:left="1440" w:hanging="360"/>
      </w:pPr>
      <w:rPr>
        <w:rFonts w:ascii="Wingdings" w:hAnsi="Wingdings" w:hint="default"/>
      </w:rPr>
    </w:lvl>
    <w:lvl w:ilvl="2" w:tplc="3932A144">
      <w:numFmt w:val="bullet"/>
      <w:lvlText w:val=""/>
      <w:lvlJc w:val="left"/>
      <w:pPr>
        <w:tabs>
          <w:tab w:val="num" w:pos="2160"/>
        </w:tabs>
        <w:ind w:left="2160" w:hanging="360"/>
      </w:pPr>
      <w:rPr>
        <w:rFonts w:ascii="Wingdings" w:hAnsi="Wingdings" w:hint="default"/>
      </w:rPr>
    </w:lvl>
    <w:lvl w:ilvl="3" w:tplc="3EB07306" w:tentative="1">
      <w:start w:val="1"/>
      <w:numFmt w:val="bullet"/>
      <w:lvlText w:val=""/>
      <w:lvlJc w:val="left"/>
      <w:pPr>
        <w:tabs>
          <w:tab w:val="num" w:pos="2880"/>
        </w:tabs>
        <w:ind w:left="2880" w:hanging="360"/>
      </w:pPr>
      <w:rPr>
        <w:rFonts w:ascii="Wingdings" w:hAnsi="Wingdings" w:hint="default"/>
      </w:rPr>
    </w:lvl>
    <w:lvl w:ilvl="4" w:tplc="454A7EAE" w:tentative="1">
      <w:start w:val="1"/>
      <w:numFmt w:val="bullet"/>
      <w:lvlText w:val=""/>
      <w:lvlJc w:val="left"/>
      <w:pPr>
        <w:tabs>
          <w:tab w:val="num" w:pos="3600"/>
        </w:tabs>
        <w:ind w:left="3600" w:hanging="360"/>
      </w:pPr>
      <w:rPr>
        <w:rFonts w:ascii="Wingdings" w:hAnsi="Wingdings" w:hint="default"/>
      </w:rPr>
    </w:lvl>
    <w:lvl w:ilvl="5" w:tplc="66D80A64" w:tentative="1">
      <w:start w:val="1"/>
      <w:numFmt w:val="bullet"/>
      <w:lvlText w:val=""/>
      <w:lvlJc w:val="left"/>
      <w:pPr>
        <w:tabs>
          <w:tab w:val="num" w:pos="4320"/>
        </w:tabs>
        <w:ind w:left="4320" w:hanging="360"/>
      </w:pPr>
      <w:rPr>
        <w:rFonts w:ascii="Wingdings" w:hAnsi="Wingdings" w:hint="default"/>
      </w:rPr>
    </w:lvl>
    <w:lvl w:ilvl="6" w:tplc="15B4DB70" w:tentative="1">
      <w:start w:val="1"/>
      <w:numFmt w:val="bullet"/>
      <w:lvlText w:val=""/>
      <w:lvlJc w:val="left"/>
      <w:pPr>
        <w:tabs>
          <w:tab w:val="num" w:pos="5040"/>
        </w:tabs>
        <w:ind w:left="5040" w:hanging="360"/>
      </w:pPr>
      <w:rPr>
        <w:rFonts w:ascii="Wingdings" w:hAnsi="Wingdings" w:hint="default"/>
      </w:rPr>
    </w:lvl>
    <w:lvl w:ilvl="7" w:tplc="DE6432F8" w:tentative="1">
      <w:start w:val="1"/>
      <w:numFmt w:val="bullet"/>
      <w:lvlText w:val=""/>
      <w:lvlJc w:val="left"/>
      <w:pPr>
        <w:tabs>
          <w:tab w:val="num" w:pos="5760"/>
        </w:tabs>
        <w:ind w:left="5760" w:hanging="360"/>
      </w:pPr>
      <w:rPr>
        <w:rFonts w:ascii="Wingdings" w:hAnsi="Wingdings" w:hint="default"/>
      </w:rPr>
    </w:lvl>
    <w:lvl w:ilvl="8" w:tplc="B8D66CE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A67088"/>
    <w:multiLevelType w:val="hybridMultilevel"/>
    <w:tmpl w:val="AFA619BA"/>
    <w:lvl w:ilvl="0" w:tplc="06008CE4">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44516"/>
    <w:multiLevelType w:val="hybridMultilevel"/>
    <w:tmpl w:val="65E2F116"/>
    <w:lvl w:ilvl="0" w:tplc="8766DFC0">
      <w:start w:val="1"/>
      <w:numFmt w:val="bullet"/>
      <w:lvlText w:val=""/>
      <w:lvlJc w:val="left"/>
      <w:pPr>
        <w:tabs>
          <w:tab w:val="num" w:pos="720"/>
        </w:tabs>
        <w:ind w:left="720" w:hanging="360"/>
      </w:pPr>
      <w:rPr>
        <w:rFonts w:ascii="Wingdings" w:hAnsi="Wingdings" w:hint="default"/>
      </w:rPr>
    </w:lvl>
    <w:lvl w:ilvl="1" w:tplc="655281AC" w:tentative="1">
      <w:start w:val="1"/>
      <w:numFmt w:val="bullet"/>
      <w:lvlText w:val=""/>
      <w:lvlJc w:val="left"/>
      <w:pPr>
        <w:tabs>
          <w:tab w:val="num" w:pos="1440"/>
        </w:tabs>
        <w:ind w:left="1440" w:hanging="360"/>
      </w:pPr>
      <w:rPr>
        <w:rFonts w:ascii="Wingdings" w:hAnsi="Wingdings" w:hint="default"/>
      </w:rPr>
    </w:lvl>
    <w:lvl w:ilvl="2" w:tplc="2788EE10" w:tentative="1">
      <w:start w:val="1"/>
      <w:numFmt w:val="bullet"/>
      <w:lvlText w:val=""/>
      <w:lvlJc w:val="left"/>
      <w:pPr>
        <w:tabs>
          <w:tab w:val="num" w:pos="2160"/>
        </w:tabs>
        <w:ind w:left="2160" w:hanging="360"/>
      </w:pPr>
      <w:rPr>
        <w:rFonts w:ascii="Wingdings" w:hAnsi="Wingdings" w:hint="default"/>
      </w:rPr>
    </w:lvl>
    <w:lvl w:ilvl="3" w:tplc="85324622" w:tentative="1">
      <w:start w:val="1"/>
      <w:numFmt w:val="bullet"/>
      <w:lvlText w:val=""/>
      <w:lvlJc w:val="left"/>
      <w:pPr>
        <w:tabs>
          <w:tab w:val="num" w:pos="2880"/>
        </w:tabs>
        <w:ind w:left="2880" w:hanging="360"/>
      </w:pPr>
      <w:rPr>
        <w:rFonts w:ascii="Wingdings" w:hAnsi="Wingdings" w:hint="default"/>
      </w:rPr>
    </w:lvl>
    <w:lvl w:ilvl="4" w:tplc="1BB673F0" w:tentative="1">
      <w:start w:val="1"/>
      <w:numFmt w:val="bullet"/>
      <w:lvlText w:val=""/>
      <w:lvlJc w:val="left"/>
      <w:pPr>
        <w:tabs>
          <w:tab w:val="num" w:pos="3600"/>
        </w:tabs>
        <w:ind w:left="3600" w:hanging="360"/>
      </w:pPr>
      <w:rPr>
        <w:rFonts w:ascii="Wingdings" w:hAnsi="Wingdings" w:hint="default"/>
      </w:rPr>
    </w:lvl>
    <w:lvl w:ilvl="5" w:tplc="5504143C" w:tentative="1">
      <w:start w:val="1"/>
      <w:numFmt w:val="bullet"/>
      <w:lvlText w:val=""/>
      <w:lvlJc w:val="left"/>
      <w:pPr>
        <w:tabs>
          <w:tab w:val="num" w:pos="4320"/>
        </w:tabs>
        <w:ind w:left="4320" w:hanging="360"/>
      </w:pPr>
      <w:rPr>
        <w:rFonts w:ascii="Wingdings" w:hAnsi="Wingdings" w:hint="default"/>
      </w:rPr>
    </w:lvl>
    <w:lvl w:ilvl="6" w:tplc="870C4AAA" w:tentative="1">
      <w:start w:val="1"/>
      <w:numFmt w:val="bullet"/>
      <w:lvlText w:val=""/>
      <w:lvlJc w:val="left"/>
      <w:pPr>
        <w:tabs>
          <w:tab w:val="num" w:pos="5040"/>
        </w:tabs>
        <w:ind w:left="5040" w:hanging="360"/>
      </w:pPr>
      <w:rPr>
        <w:rFonts w:ascii="Wingdings" w:hAnsi="Wingdings" w:hint="default"/>
      </w:rPr>
    </w:lvl>
    <w:lvl w:ilvl="7" w:tplc="C430FDFC" w:tentative="1">
      <w:start w:val="1"/>
      <w:numFmt w:val="bullet"/>
      <w:lvlText w:val=""/>
      <w:lvlJc w:val="left"/>
      <w:pPr>
        <w:tabs>
          <w:tab w:val="num" w:pos="5760"/>
        </w:tabs>
        <w:ind w:left="5760" w:hanging="360"/>
      </w:pPr>
      <w:rPr>
        <w:rFonts w:ascii="Wingdings" w:hAnsi="Wingdings" w:hint="default"/>
      </w:rPr>
    </w:lvl>
    <w:lvl w:ilvl="8" w:tplc="4EEC2F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D6113"/>
    <w:multiLevelType w:val="hybridMultilevel"/>
    <w:tmpl w:val="0158DE70"/>
    <w:lvl w:ilvl="0" w:tplc="8528DC54">
      <w:start w:val="1"/>
      <w:numFmt w:val="decimal"/>
      <w:lvlText w:val="%1."/>
      <w:lvlJc w:val="left"/>
      <w:pPr>
        <w:ind w:left="501" w:hanging="360"/>
      </w:pPr>
      <w:rPr>
        <w:rFonts w:cs="Calibri"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 w15:restartNumberingAfterBreak="0">
    <w:nsid w:val="186E6432"/>
    <w:multiLevelType w:val="hybridMultilevel"/>
    <w:tmpl w:val="5B88C41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15:restartNumberingAfterBreak="0">
    <w:nsid w:val="193A074D"/>
    <w:multiLevelType w:val="hybridMultilevel"/>
    <w:tmpl w:val="A7B2E3E6"/>
    <w:lvl w:ilvl="0" w:tplc="807EF3D0">
      <w:start w:val="1"/>
      <w:numFmt w:val="bullet"/>
      <w:lvlText w:val=""/>
      <w:lvlJc w:val="left"/>
      <w:pPr>
        <w:tabs>
          <w:tab w:val="num" w:pos="720"/>
        </w:tabs>
        <w:ind w:left="720" w:hanging="360"/>
      </w:pPr>
      <w:rPr>
        <w:rFonts w:ascii="Wingdings" w:hAnsi="Wingdings" w:hint="default"/>
      </w:rPr>
    </w:lvl>
    <w:lvl w:ilvl="1" w:tplc="362ED8C2" w:tentative="1">
      <w:start w:val="1"/>
      <w:numFmt w:val="bullet"/>
      <w:lvlText w:val=""/>
      <w:lvlJc w:val="left"/>
      <w:pPr>
        <w:tabs>
          <w:tab w:val="num" w:pos="1440"/>
        </w:tabs>
        <w:ind w:left="1440" w:hanging="360"/>
      </w:pPr>
      <w:rPr>
        <w:rFonts w:ascii="Wingdings" w:hAnsi="Wingdings" w:hint="default"/>
      </w:rPr>
    </w:lvl>
    <w:lvl w:ilvl="2" w:tplc="276CC660">
      <w:start w:val="1"/>
      <w:numFmt w:val="bullet"/>
      <w:lvlText w:val=""/>
      <w:lvlJc w:val="left"/>
      <w:pPr>
        <w:tabs>
          <w:tab w:val="num" w:pos="2160"/>
        </w:tabs>
        <w:ind w:left="2160" w:hanging="360"/>
      </w:pPr>
      <w:rPr>
        <w:rFonts w:ascii="Wingdings" w:hAnsi="Wingdings" w:hint="default"/>
      </w:rPr>
    </w:lvl>
    <w:lvl w:ilvl="3" w:tplc="D540AC58" w:tentative="1">
      <w:start w:val="1"/>
      <w:numFmt w:val="bullet"/>
      <w:lvlText w:val=""/>
      <w:lvlJc w:val="left"/>
      <w:pPr>
        <w:tabs>
          <w:tab w:val="num" w:pos="2880"/>
        </w:tabs>
        <w:ind w:left="2880" w:hanging="360"/>
      </w:pPr>
      <w:rPr>
        <w:rFonts w:ascii="Wingdings" w:hAnsi="Wingdings" w:hint="default"/>
      </w:rPr>
    </w:lvl>
    <w:lvl w:ilvl="4" w:tplc="3ACAC64C" w:tentative="1">
      <w:start w:val="1"/>
      <w:numFmt w:val="bullet"/>
      <w:lvlText w:val=""/>
      <w:lvlJc w:val="left"/>
      <w:pPr>
        <w:tabs>
          <w:tab w:val="num" w:pos="3600"/>
        </w:tabs>
        <w:ind w:left="3600" w:hanging="360"/>
      </w:pPr>
      <w:rPr>
        <w:rFonts w:ascii="Wingdings" w:hAnsi="Wingdings" w:hint="default"/>
      </w:rPr>
    </w:lvl>
    <w:lvl w:ilvl="5" w:tplc="C59EB082" w:tentative="1">
      <w:start w:val="1"/>
      <w:numFmt w:val="bullet"/>
      <w:lvlText w:val=""/>
      <w:lvlJc w:val="left"/>
      <w:pPr>
        <w:tabs>
          <w:tab w:val="num" w:pos="4320"/>
        </w:tabs>
        <w:ind w:left="4320" w:hanging="360"/>
      </w:pPr>
      <w:rPr>
        <w:rFonts w:ascii="Wingdings" w:hAnsi="Wingdings" w:hint="default"/>
      </w:rPr>
    </w:lvl>
    <w:lvl w:ilvl="6" w:tplc="F5CAD050" w:tentative="1">
      <w:start w:val="1"/>
      <w:numFmt w:val="bullet"/>
      <w:lvlText w:val=""/>
      <w:lvlJc w:val="left"/>
      <w:pPr>
        <w:tabs>
          <w:tab w:val="num" w:pos="5040"/>
        </w:tabs>
        <w:ind w:left="5040" w:hanging="360"/>
      </w:pPr>
      <w:rPr>
        <w:rFonts w:ascii="Wingdings" w:hAnsi="Wingdings" w:hint="default"/>
      </w:rPr>
    </w:lvl>
    <w:lvl w:ilvl="7" w:tplc="2C02BE1A" w:tentative="1">
      <w:start w:val="1"/>
      <w:numFmt w:val="bullet"/>
      <w:lvlText w:val=""/>
      <w:lvlJc w:val="left"/>
      <w:pPr>
        <w:tabs>
          <w:tab w:val="num" w:pos="5760"/>
        </w:tabs>
        <w:ind w:left="5760" w:hanging="360"/>
      </w:pPr>
      <w:rPr>
        <w:rFonts w:ascii="Wingdings" w:hAnsi="Wingdings" w:hint="default"/>
      </w:rPr>
    </w:lvl>
    <w:lvl w:ilvl="8" w:tplc="87C05B7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11"/>
    <w:multiLevelType w:val="hybridMultilevel"/>
    <w:tmpl w:val="3FCA90A8"/>
    <w:lvl w:ilvl="0" w:tplc="06008CE4">
      <w:start w:val="1"/>
      <w:numFmt w:val="bullet"/>
      <w:lvlText w:val=""/>
      <w:lvlJc w:val="left"/>
      <w:pPr>
        <w:ind w:left="720" w:hanging="360"/>
      </w:pPr>
      <w:rPr>
        <w:rFonts w:ascii="Wingdings" w:hAnsi="Wingdings"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3370B"/>
    <w:multiLevelType w:val="hybridMultilevel"/>
    <w:tmpl w:val="C38080E2"/>
    <w:lvl w:ilvl="0" w:tplc="06008CE4">
      <w:start w:val="1"/>
      <w:numFmt w:val="bullet"/>
      <w:lvlText w:val=""/>
      <w:lvlJc w:val="left"/>
      <w:pPr>
        <w:tabs>
          <w:tab w:val="num" w:pos="502"/>
        </w:tabs>
        <w:ind w:left="502" w:hanging="360"/>
      </w:pPr>
      <w:rPr>
        <w:rFonts w:ascii="Wingdings" w:hAnsi="Wingdings" w:hint="default"/>
        <w:lang w:bidi="he-IL"/>
      </w:rPr>
    </w:lvl>
    <w:lvl w:ilvl="1" w:tplc="11066EEC">
      <w:numFmt w:val="bullet"/>
      <w:lvlText w:val=""/>
      <w:lvlJc w:val="left"/>
      <w:pPr>
        <w:tabs>
          <w:tab w:val="num" w:pos="927"/>
        </w:tabs>
        <w:ind w:left="927" w:hanging="360"/>
      </w:pPr>
      <w:rPr>
        <w:rFonts w:ascii="Wingdings" w:hAnsi="Wingdings" w:hint="default"/>
      </w:rPr>
    </w:lvl>
    <w:lvl w:ilvl="2" w:tplc="AD84318C">
      <w:numFmt w:val="bullet"/>
      <w:lvlText w:val=""/>
      <w:lvlJc w:val="left"/>
      <w:pPr>
        <w:tabs>
          <w:tab w:val="num" w:pos="1211"/>
        </w:tabs>
        <w:ind w:left="1211" w:hanging="360"/>
      </w:pPr>
      <w:rPr>
        <w:rFonts w:ascii="Wingdings" w:hAnsi="Wingdings" w:hint="default"/>
      </w:rPr>
    </w:lvl>
    <w:lvl w:ilvl="3" w:tplc="222C7C0C" w:tentative="1">
      <w:start w:val="1"/>
      <w:numFmt w:val="bullet"/>
      <w:lvlText w:val=""/>
      <w:lvlJc w:val="left"/>
      <w:pPr>
        <w:tabs>
          <w:tab w:val="num" w:pos="2662"/>
        </w:tabs>
        <w:ind w:left="2662" w:hanging="360"/>
      </w:pPr>
      <w:rPr>
        <w:rFonts w:ascii="Wingdings" w:hAnsi="Wingdings" w:hint="default"/>
      </w:rPr>
    </w:lvl>
    <w:lvl w:ilvl="4" w:tplc="507E7CB2" w:tentative="1">
      <w:start w:val="1"/>
      <w:numFmt w:val="bullet"/>
      <w:lvlText w:val=""/>
      <w:lvlJc w:val="left"/>
      <w:pPr>
        <w:tabs>
          <w:tab w:val="num" w:pos="3382"/>
        </w:tabs>
        <w:ind w:left="3382" w:hanging="360"/>
      </w:pPr>
      <w:rPr>
        <w:rFonts w:ascii="Wingdings" w:hAnsi="Wingdings" w:hint="default"/>
      </w:rPr>
    </w:lvl>
    <w:lvl w:ilvl="5" w:tplc="5F549874" w:tentative="1">
      <w:start w:val="1"/>
      <w:numFmt w:val="bullet"/>
      <w:lvlText w:val=""/>
      <w:lvlJc w:val="left"/>
      <w:pPr>
        <w:tabs>
          <w:tab w:val="num" w:pos="4102"/>
        </w:tabs>
        <w:ind w:left="4102" w:hanging="360"/>
      </w:pPr>
      <w:rPr>
        <w:rFonts w:ascii="Wingdings" w:hAnsi="Wingdings" w:hint="default"/>
      </w:rPr>
    </w:lvl>
    <w:lvl w:ilvl="6" w:tplc="4028929E" w:tentative="1">
      <w:start w:val="1"/>
      <w:numFmt w:val="bullet"/>
      <w:lvlText w:val=""/>
      <w:lvlJc w:val="left"/>
      <w:pPr>
        <w:tabs>
          <w:tab w:val="num" w:pos="4822"/>
        </w:tabs>
        <w:ind w:left="4822" w:hanging="360"/>
      </w:pPr>
      <w:rPr>
        <w:rFonts w:ascii="Wingdings" w:hAnsi="Wingdings" w:hint="default"/>
      </w:rPr>
    </w:lvl>
    <w:lvl w:ilvl="7" w:tplc="5B3A57F0" w:tentative="1">
      <w:start w:val="1"/>
      <w:numFmt w:val="bullet"/>
      <w:lvlText w:val=""/>
      <w:lvlJc w:val="left"/>
      <w:pPr>
        <w:tabs>
          <w:tab w:val="num" w:pos="5542"/>
        </w:tabs>
        <w:ind w:left="5542" w:hanging="360"/>
      </w:pPr>
      <w:rPr>
        <w:rFonts w:ascii="Wingdings" w:hAnsi="Wingdings" w:hint="default"/>
      </w:rPr>
    </w:lvl>
    <w:lvl w:ilvl="8" w:tplc="0FF8DE50" w:tentative="1">
      <w:start w:val="1"/>
      <w:numFmt w:val="bullet"/>
      <w:lvlText w:val=""/>
      <w:lvlJc w:val="left"/>
      <w:pPr>
        <w:tabs>
          <w:tab w:val="num" w:pos="6262"/>
        </w:tabs>
        <w:ind w:left="6262" w:hanging="360"/>
      </w:pPr>
      <w:rPr>
        <w:rFonts w:ascii="Wingdings" w:hAnsi="Wingdings" w:hint="default"/>
      </w:rPr>
    </w:lvl>
  </w:abstractNum>
  <w:abstractNum w:abstractNumId="14" w15:restartNumberingAfterBreak="0">
    <w:nsid w:val="21865985"/>
    <w:multiLevelType w:val="hybridMultilevel"/>
    <w:tmpl w:val="787CC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E75B5"/>
    <w:multiLevelType w:val="hybridMultilevel"/>
    <w:tmpl w:val="CAA600A4"/>
    <w:lvl w:ilvl="0" w:tplc="E224343C">
      <w:start w:val="1"/>
      <w:numFmt w:val="bullet"/>
      <w:lvlText w:val=""/>
      <w:lvlJc w:val="left"/>
      <w:pPr>
        <w:tabs>
          <w:tab w:val="num" w:pos="720"/>
        </w:tabs>
        <w:ind w:left="720" w:hanging="360"/>
      </w:pPr>
      <w:rPr>
        <w:rFonts w:ascii="Wingdings" w:hAnsi="Wingdings" w:hint="default"/>
      </w:rPr>
    </w:lvl>
    <w:lvl w:ilvl="1" w:tplc="54605272" w:tentative="1">
      <w:start w:val="1"/>
      <w:numFmt w:val="bullet"/>
      <w:lvlText w:val=""/>
      <w:lvlJc w:val="left"/>
      <w:pPr>
        <w:tabs>
          <w:tab w:val="num" w:pos="1440"/>
        </w:tabs>
        <w:ind w:left="1440" w:hanging="360"/>
      </w:pPr>
      <w:rPr>
        <w:rFonts w:ascii="Wingdings" w:hAnsi="Wingdings" w:hint="default"/>
      </w:rPr>
    </w:lvl>
    <w:lvl w:ilvl="2" w:tplc="73E4805E" w:tentative="1">
      <w:start w:val="1"/>
      <w:numFmt w:val="bullet"/>
      <w:lvlText w:val=""/>
      <w:lvlJc w:val="left"/>
      <w:pPr>
        <w:tabs>
          <w:tab w:val="num" w:pos="2160"/>
        </w:tabs>
        <w:ind w:left="2160" w:hanging="360"/>
      </w:pPr>
      <w:rPr>
        <w:rFonts w:ascii="Wingdings" w:hAnsi="Wingdings" w:hint="default"/>
      </w:rPr>
    </w:lvl>
    <w:lvl w:ilvl="3" w:tplc="20A248E2" w:tentative="1">
      <w:start w:val="1"/>
      <w:numFmt w:val="bullet"/>
      <w:lvlText w:val=""/>
      <w:lvlJc w:val="left"/>
      <w:pPr>
        <w:tabs>
          <w:tab w:val="num" w:pos="2880"/>
        </w:tabs>
        <w:ind w:left="2880" w:hanging="360"/>
      </w:pPr>
      <w:rPr>
        <w:rFonts w:ascii="Wingdings" w:hAnsi="Wingdings" w:hint="default"/>
      </w:rPr>
    </w:lvl>
    <w:lvl w:ilvl="4" w:tplc="5AD4D58E" w:tentative="1">
      <w:start w:val="1"/>
      <w:numFmt w:val="bullet"/>
      <w:lvlText w:val=""/>
      <w:lvlJc w:val="left"/>
      <w:pPr>
        <w:tabs>
          <w:tab w:val="num" w:pos="3600"/>
        </w:tabs>
        <w:ind w:left="3600" w:hanging="360"/>
      </w:pPr>
      <w:rPr>
        <w:rFonts w:ascii="Wingdings" w:hAnsi="Wingdings" w:hint="default"/>
      </w:rPr>
    </w:lvl>
    <w:lvl w:ilvl="5" w:tplc="68E245DC" w:tentative="1">
      <w:start w:val="1"/>
      <w:numFmt w:val="bullet"/>
      <w:lvlText w:val=""/>
      <w:lvlJc w:val="left"/>
      <w:pPr>
        <w:tabs>
          <w:tab w:val="num" w:pos="4320"/>
        </w:tabs>
        <w:ind w:left="4320" w:hanging="360"/>
      </w:pPr>
      <w:rPr>
        <w:rFonts w:ascii="Wingdings" w:hAnsi="Wingdings" w:hint="default"/>
      </w:rPr>
    </w:lvl>
    <w:lvl w:ilvl="6" w:tplc="80A0FEF6" w:tentative="1">
      <w:start w:val="1"/>
      <w:numFmt w:val="bullet"/>
      <w:lvlText w:val=""/>
      <w:lvlJc w:val="left"/>
      <w:pPr>
        <w:tabs>
          <w:tab w:val="num" w:pos="5040"/>
        </w:tabs>
        <w:ind w:left="5040" w:hanging="360"/>
      </w:pPr>
      <w:rPr>
        <w:rFonts w:ascii="Wingdings" w:hAnsi="Wingdings" w:hint="default"/>
      </w:rPr>
    </w:lvl>
    <w:lvl w:ilvl="7" w:tplc="CF24386C" w:tentative="1">
      <w:start w:val="1"/>
      <w:numFmt w:val="bullet"/>
      <w:lvlText w:val=""/>
      <w:lvlJc w:val="left"/>
      <w:pPr>
        <w:tabs>
          <w:tab w:val="num" w:pos="5760"/>
        </w:tabs>
        <w:ind w:left="5760" w:hanging="360"/>
      </w:pPr>
      <w:rPr>
        <w:rFonts w:ascii="Wingdings" w:hAnsi="Wingdings" w:hint="default"/>
      </w:rPr>
    </w:lvl>
    <w:lvl w:ilvl="8" w:tplc="02EA39A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5F5418"/>
    <w:multiLevelType w:val="hybridMultilevel"/>
    <w:tmpl w:val="E36418B4"/>
    <w:lvl w:ilvl="0" w:tplc="0A06F6AA">
      <w:start w:val="1"/>
      <w:numFmt w:val="bullet"/>
      <w:lvlText w:val=""/>
      <w:lvlJc w:val="left"/>
      <w:pPr>
        <w:tabs>
          <w:tab w:val="num" w:pos="720"/>
        </w:tabs>
        <w:ind w:left="720" w:hanging="360"/>
      </w:pPr>
      <w:rPr>
        <w:rFonts w:ascii="Wingdings" w:hAnsi="Wingdings" w:hint="default"/>
      </w:rPr>
    </w:lvl>
    <w:lvl w:ilvl="1" w:tplc="698C75F4" w:tentative="1">
      <w:start w:val="1"/>
      <w:numFmt w:val="bullet"/>
      <w:lvlText w:val=""/>
      <w:lvlJc w:val="left"/>
      <w:pPr>
        <w:tabs>
          <w:tab w:val="num" w:pos="1440"/>
        </w:tabs>
        <w:ind w:left="1440" w:hanging="360"/>
      </w:pPr>
      <w:rPr>
        <w:rFonts w:ascii="Wingdings" w:hAnsi="Wingdings" w:hint="default"/>
      </w:rPr>
    </w:lvl>
    <w:lvl w:ilvl="2" w:tplc="9D147750" w:tentative="1">
      <w:start w:val="1"/>
      <w:numFmt w:val="bullet"/>
      <w:lvlText w:val=""/>
      <w:lvlJc w:val="left"/>
      <w:pPr>
        <w:tabs>
          <w:tab w:val="num" w:pos="2160"/>
        </w:tabs>
        <w:ind w:left="2160" w:hanging="360"/>
      </w:pPr>
      <w:rPr>
        <w:rFonts w:ascii="Wingdings" w:hAnsi="Wingdings" w:hint="default"/>
      </w:rPr>
    </w:lvl>
    <w:lvl w:ilvl="3" w:tplc="B3F8B4E0" w:tentative="1">
      <w:start w:val="1"/>
      <w:numFmt w:val="bullet"/>
      <w:lvlText w:val=""/>
      <w:lvlJc w:val="left"/>
      <w:pPr>
        <w:tabs>
          <w:tab w:val="num" w:pos="2880"/>
        </w:tabs>
        <w:ind w:left="2880" w:hanging="360"/>
      </w:pPr>
      <w:rPr>
        <w:rFonts w:ascii="Wingdings" w:hAnsi="Wingdings" w:hint="default"/>
      </w:rPr>
    </w:lvl>
    <w:lvl w:ilvl="4" w:tplc="9C6A1162" w:tentative="1">
      <w:start w:val="1"/>
      <w:numFmt w:val="bullet"/>
      <w:lvlText w:val=""/>
      <w:lvlJc w:val="left"/>
      <w:pPr>
        <w:tabs>
          <w:tab w:val="num" w:pos="3600"/>
        </w:tabs>
        <w:ind w:left="3600" w:hanging="360"/>
      </w:pPr>
      <w:rPr>
        <w:rFonts w:ascii="Wingdings" w:hAnsi="Wingdings" w:hint="default"/>
      </w:rPr>
    </w:lvl>
    <w:lvl w:ilvl="5" w:tplc="61241122" w:tentative="1">
      <w:start w:val="1"/>
      <w:numFmt w:val="bullet"/>
      <w:lvlText w:val=""/>
      <w:lvlJc w:val="left"/>
      <w:pPr>
        <w:tabs>
          <w:tab w:val="num" w:pos="4320"/>
        </w:tabs>
        <w:ind w:left="4320" w:hanging="360"/>
      </w:pPr>
      <w:rPr>
        <w:rFonts w:ascii="Wingdings" w:hAnsi="Wingdings" w:hint="default"/>
      </w:rPr>
    </w:lvl>
    <w:lvl w:ilvl="6" w:tplc="8BD84C34" w:tentative="1">
      <w:start w:val="1"/>
      <w:numFmt w:val="bullet"/>
      <w:lvlText w:val=""/>
      <w:lvlJc w:val="left"/>
      <w:pPr>
        <w:tabs>
          <w:tab w:val="num" w:pos="5040"/>
        </w:tabs>
        <w:ind w:left="5040" w:hanging="360"/>
      </w:pPr>
      <w:rPr>
        <w:rFonts w:ascii="Wingdings" w:hAnsi="Wingdings" w:hint="default"/>
      </w:rPr>
    </w:lvl>
    <w:lvl w:ilvl="7" w:tplc="DC541486" w:tentative="1">
      <w:start w:val="1"/>
      <w:numFmt w:val="bullet"/>
      <w:lvlText w:val=""/>
      <w:lvlJc w:val="left"/>
      <w:pPr>
        <w:tabs>
          <w:tab w:val="num" w:pos="5760"/>
        </w:tabs>
        <w:ind w:left="5760" w:hanging="360"/>
      </w:pPr>
      <w:rPr>
        <w:rFonts w:ascii="Wingdings" w:hAnsi="Wingdings" w:hint="default"/>
      </w:rPr>
    </w:lvl>
    <w:lvl w:ilvl="8" w:tplc="A3FA32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943B61"/>
    <w:multiLevelType w:val="hybridMultilevel"/>
    <w:tmpl w:val="5C9C3BAA"/>
    <w:lvl w:ilvl="0" w:tplc="699C0736">
      <w:start w:val="1"/>
      <w:numFmt w:val="bullet"/>
      <w:lvlText w:val=""/>
      <w:lvlJc w:val="left"/>
      <w:pPr>
        <w:tabs>
          <w:tab w:val="num" w:pos="720"/>
        </w:tabs>
        <w:ind w:left="720" w:hanging="360"/>
      </w:pPr>
      <w:rPr>
        <w:rFonts w:ascii="Wingdings" w:hAnsi="Wingdings" w:hint="default"/>
      </w:rPr>
    </w:lvl>
    <w:lvl w:ilvl="1" w:tplc="22F4328C" w:tentative="1">
      <w:start w:val="1"/>
      <w:numFmt w:val="bullet"/>
      <w:lvlText w:val=""/>
      <w:lvlJc w:val="left"/>
      <w:pPr>
        <w:tabs>
          <w:tab w:val="num" w:pos="1440"/>
        </w:tabs>
        <w:ind w:left="1440" w:hanging="360"/>
      </w:pPr>
      <w:rPr>
        <w:rFonts w:ascii="Wingdings" w:hAnsi="Wingdings" w:hint="default"/>
      </w:rPr>
    </w:lvl>
    <w:lvl w:ilvl="2" w:tplc="A24A5DD4" w:tentative="1">
      <w:start w:val="1"/>
      <w:numFmt w:val="bullet"/>
      <w:lvlText w:val=""/>
      <w:lvlJc w:val="left"/>
      <w:pPr>
        <w:tabs>
          <w:tab w:val="num" w:pos="2160"/>
        </w:tabs>
        <w:ind w:left="2160" w:hanging="360"/>
      </w:pPr>
      <w:rPr>
        <w:rFonts w:ascii="Wingdings" w:hAnsi="Wingdings" w:hint="default"/>
      </w:rPr>
    </w:lvl>
    <w:lvl w:ilvl="3" w:tplc="0A7463EE">
      <w:start w:val="1"/>
      <w:numFmt w:val="bullet"/>
      <w:lvlText w:val=""/>
      <w:lvlJc w:val="left"/>
      <w:pPr>
        <w:tabs>
          <w:tab w:val="num" w:pos="360"/>
        </w:tabs>
        <w:ind w:left="360" w:hanging="360"/>
      </w:pPr>
      <w:rPr>
        <w:rFonts w:ascii="Wingdings" w:hAnsi="Wingdings" w:hint="default"/>
      </w:rPr>
    </w:lvl>
    <w:lvl w:ilvl="4" w:tplc="30E05970" w:tentative="1">
      <w:start w:val="1"/>
      <w:numFmt w:val="bullet"/>
      <w:lvlText w:val=""/>
      <w:lvlJc w:val="left"/>
      <w:pPr>
        <w:tabs>
          <w:tab w:val="num" w:pos="3600"/>
        </w:tabs>
        <w:ind w:left="3600" w:hanging="360"/>
      </w:pPr>
      <w:rPr>
        <w:rFonts w:ascii="Wingdings" w:hAnsi="Wingdings" w:hint="default"/>
      </w:rPr>
    </w:lvl>
    <w:lvl w:ilvl="5" w:tplc="854C3EE6" w:tentative="1">
      <w:start w:val="1"/>
      <w:numFmt w:val="bullet"/>
      <w:lvlText w:val=""/>
      <w:lvlJc w:val="left"/>
      <w:pPr>
        <w:tabs>
          <w:tab w:val="num" w:pos="4320"/>
        </w:tabs>
        <w:ind w:left="4320" w:hanging="360"/>
      </w:pPr>
      <w:rPr>
        <w:rFonts w:ascii="Wingdings" w:hAnsi="Wingdings" w:hint="default"/>
      </w:rPr>
    </w:lvl>
    <w:lvl w:ilvl="6" w:tplc="909A0902" w:tentative="1">
      <w:start w:val="1"/>
      <w:numFmt w:val="bullet"/>
      <w:lvlText w:val=""/>
      <w:lvlJc w:val="left"/>
      <w:pPr>
        <w:tabs>
          <w:tab w:val="num" w:pos="5040"/>
        </w:tabs>
        <w:ind w:left="5040" w:hanging="360"/>
      </w:pPr>
      <w:rPr>
        <w:rFonts w:ascii="Wingdings" w:hAnsi="Wingdings" w:hint="default"/>
      </w:rPr>
    </w:lvl>
    <w:lvl w:ilvl="7" w:tplc="0726B62C" w:tentative="1">
      <w:start w:val="1"/>
      <w:numFmt w:val="bullet"/>
      <w:lvlText w:val=""/>
      <w:lvlJc w:val="left"/>
      <w:pPr>
        <w:tabs>
          <w:tab w:val="num" w:pos="5760"/>
        </w:tabs>
        <w:ind w:left="5760" w:hanging="360"/>
      </w:pPr>
      <w:rPr>
        <w:rFonts w:ascii="Wingdings" w:hAnsi="Wingdings" w:hint="default"/>
      </w:rPr>
    </w:lvl>
    <w:lvl w:ilvl="8" w:tplc="61A8E5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D55CE"/>
    <w:multiLevelType w:val="hybridMultilevel"/>
    <w:tmpl w:val="4B30D2D0"/>
    <w:lvl w:ilvl="0" w:tplc="15163842">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EF1B68"/>
    <w:multiLevelType w:val="hybridMultilevel"/>
    <w:tmpl w:val="25FEEE1A"/>
    <w:lvl w:ilvl="0" w:tplc="E9AAADB8">
      <w:start w:val="1"/>
      <w:numFmt w:val="bullet"/>
      <w:lvlText w:val=""/>
      <w:lvlJc w:val="left"/>
      <w:pPr>
        <w:tabs>
          <w:tab w:val="num" w:pos="720"/>
        </w:tabs>
        <w:ind w:left="720" w:hanging="360"/>
      </w:pPr>
      <w:rPr>
        <w:rFonts w:ascii="Wingdings" w:hAnsi="Wingdings" w:hint="default"/>
      </w:rPr>
    </w:lvl>
    <w:lvl w:ilvl="1" w:tplc="0A827CC4" w:tentative="1">
      <w:start w:val="1"/>
      <w:numFmt w:val="bullet"/>
      <w:lvlText w:val=""/>
      <w:lvlJc w:val="left"/>
      <w:pPr>
        <w:tabs>
          <w:tab w:val="num" w:pos="1440"/>
        </w:tabs>
        <w:ind w:left="1440" w:hanging="360"/>
      </w:pPr>
      <w:rPr>
        <w:rFonts w:ascii="Wingdings" w:hAnsi="Wingdings" w:hint="default"/>
      </w:rPr>
    </w:lvl>
    <w:lvl w:ilvl="2" w:tplc="FE12B2BA" w:tentative="1">
      <w:start w:val="1"/>
      <w:numFmt w:val="bullet"/>
      <w:lvlText w:val=""/>
      <w:lvlJc w:val="left"/>
      <w:pPr>
        <w:tabs>
          <w:tab w:val="num" w:pos="2160"/>
        </w:tabs>
        <w:ind w:left="2160" w:hanging="360"/>
      </w:pPr>
      <w:rPr>
        <w:rFonts w:ascii="Wingdings" w:hAnsi="Wingdings" w:hint="default"/>
      </w:rPr>
    </w:lvl>
    <w:lvl w:ilvl="3" w:tplc="19AA0316" w:tentative="1">
      <w:start w:val="1"/>
      <w:numFmt w:val="bullet"/>
      <w:lvlText w:val=""/>
      <w:lvlJc w:val="left"/>
      <w:pPr>
        <w:tabs>
          <w:tab w:val="num" w:pos="2880"/>
        </w:tabs>
        <w:ind w:left="2880" w:hanging="360"/>
      </w:pPr>
      <w:rPr>
        <w:rFonts w:ascii="Wingdings" w:hAnsi="Wingdings" w:hint="default"/>
      </w:rPr>
    </w:lvl>
    <w:lvl w:ilvl="4" w:tplc="E3BA0038" w:tentative="1">
      <w:start w:val="1"/>
      <w:numFmt w:val="bullet"/>
      <w:lvlText w:val=""/>
      <w:lvlJc w:val="left"/>
      <w:pPr>
        <w:tabs>
          <w:tab w:val="num" w:pos="3600"/>
        </w:tabs>
        <w:ind w:left="3600" w:hanging="360"/>
      </w:pPr>
      <w:rPr>
        <w:rFonts w:ascii="Wingdings" w:hAnsi="Wingdings" w:hint="default"/>
      </w:rPr>
    </w:lvl>
    <w:lvl w:ilvl="5" w:tplc="DA22FD74" w:tentative="1">
      <w:start w:val="1"/>
      <w:numFmt w:val="bullet"/>
      <w:lvlText w:val=""/>
      <w:lvlJc w:val="left"/>
      <w:pPr>
        <w:tabs>
          <w:tab w:val="num" w:pos="4320"/>
        </w:tabs>
        <w:ind w:left="4320" w:hanging="360"/>
      </w:pPr>
      <w:rPr>
        <w:rFonts w:ascii="Wingdings" w:hAnsi="Wingdings" w:hint="default"/>
      </w:rPr>
    </w:lvl>
    <w:lvl w:ilvl="6" w:tplc="E02446AE" w:tentative="1">
      <w:start w:val="1"/>
      <w:numFmt w:val="bullet"/>
      <w:lvlText w:val=""/>
      <w:lvlJc w:val="left"/>
      <w:pPr>
        <w:tabs>
          <w:tab w:val="num" w:pos="5040"/>
        </w:tabs>
        <w:ind w:left="5040" w:hanging="360"/>
      </w:pPr>
      <w:rPr>
        <w:rFonts w:ascii="Wingdings" w:hAnsi="Wingdings" w:hint="default"/>
      </w:rPr>
    </w:lvl>
    <w:lvl w:ilvl="7" w:tplc="F0D0F574" w:tentative="1">
      <w:start w:val="1"/>
      <w:numFmt w:val="bullet"/>
      <w:lvlText w:val=""/>
      <w:lvlJc w:val="left"/>
      <w:pPr>
        <w:tabs>
          <w:tab w:val="num" w:pos="5760"/>
        </w:tabs>
        <w:ind w:left="5760" w:hanging="360"/>
      </w:pPr>
      <w:rPr>
        <w:rFonts w:ascii="Wingdings" w:hAnsi="Wingdings" w:hint="default"/>
      </w:rPr>
    </w:lvl>
    <w:lvl w:ilvl="8" w:tplc="0F92D22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4157A"/>
    <w:multiLevelType w:val="hybridMultilevel"/>
    <w:tmpl w:val="F894CC00"/>
    <w:lvl w:ilvl="0" w:tplc="502ABBC4">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07372"/>
    <w:multiLevelType w:val="hybridMultilevel"/>
    <w:tmpl w:val="B734E4EA"/>
    <w:lvl w:ilvl="0" w:tplc="9B102D74">
      <w:start w:val="1"/>
      <w:numFmt w:val="decimal"/>
      <w:lvlText w:val="%1."/>
      <w:lvlJc w:val="left"/>
      <w:pPr>
        <w:ind w:left="502" w:hanging="360"/>
      </w:pPr>
      <w:rPr>
        <w:rFonts w:hint="default"/>
        <w:b w:val="0"/>
        <w:bCs w:val="0"/>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3A59283E"/>
    <w:multiLevelType w:val="hybridMultilevel"/>
    <w:tmpl w:val="864A59BE"/>
    <w:lvl w:ilvl="0" w:tplc="C35E802C">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310DA9"/>
    <w:multiLevelType w:val="hybridMultilevel"/>
    <w:tmpl w:val="5E08E6DA"/>
    <w:lvl w:ilvl="0" w:tplc="E4E02B6E">
      <w:start w:val="1"/>
      <w:numFmt w:val="bullet"/>
      <w:lvlText w:val=""/>
      <w:lvlJc w:val="left"/>
      <w:pPr>
        <w:tabs>
          <w:tab w:val="num" w:pos="720"/>
        </w:tabs>
        <w:ind w:left="720" w:hanging="360"/>
      </w:pPr>
      <w:rPr>
        <w:rFonts w:ascii="Wingdings" w:hAnsi="Wingdings" w:hint="default"/>
      </w:rPr>
    </w:lvl>
    <w:lvl w:ilvl="1" w:tplc="8C2E2458" w:tentative="1">
      <w:start w:val="1"/>
      <w:numFmt w:val="bullet"/>
      <w:lvlText w:val=""/>
      <w:lvlJc w:val="left"/>
      <w:pPr>
        <w:tabs>
          <w:tab w:val="num" w:pos="1440"/>
        </w:tabs>
        <w:ind w:left="1440" w:hanging="360"/>
      </w:pPr>
      <w:rPr>
        <w:rFonts w:ascii="Wingdings" w:hAnsi="Wingdings" w:hint="default"/>
      </w:rPr>
    </w:lvl>
    <w:lvl w:ilvl="2" w:tplc="C5667ED2" w:tentative="1">
      <w:start w:val="1"/>
      <w:numFmt w:val="bullet"/>
      <w:lvlText w:val=""/>
      <w:lvlJc w:val="left"/>
      <w:pPr>
        <w:tabs>
          <w:tab w:val="num" w:pos="2160"/>
        </w:tabs>
        <w:ind w:left="2160" w:hanging="360"/>
      </w:pPr>
      <w:rPr>
        <w:rFonts w:ascii="Wingdings" w:hAnsi="Wingdings" w:hint="default"/>
      </w:rPr>
    </w:lvl>
    <w:lvl w:ilvl="3" w:tplc="B3CC0F7C" w:tentative="1">
      <w:start w:val="1"/>
      <w:numFmt w:val="bullet"/>
      <w:lvlText w:val=""/>
      <w:lvlJc w:val="left"/>
      <w:pPr>
        <w:tabs>
          <w:tab w:val="num" w:pos="2880"/>
        </w:tabs>
        <w:ind w:left="2880" w:hanging="360"/>
      </w:pPr>
      <w:rPr>
        <w:rFonts w:ascii="Wingdings" w:hAnsi="Wingdings" w:hint="default"/>
      </w:rPr>
    </w:lvl>
    <w:lvl w:ilvl="4" w:tplc="63A8B0DC" w:tentative="1">
      <w:start w:val="1"/>
      <w:numFmt w:val="bullet"/>
      <w:lvlText w:val=""/>
      <w:lvlJc w:val="left"/>
      <w:pPr>
        <w:tabs>
          <w:tab w:val="num" w:pos="3600"/>
        </w:tabs>
        <w:ind w:left="3600" w:hanging="360"/>
      </w:pPr>
      <w:rPr>
        <w:rFonts w:ascii="Wingdings" w:hAnsi="Wingdings" w:hint="default"/>
      </w:rPr>
    </w:lvl>
    <w:lvl w:ilvl="5" w:tplc="8A10FA02" w:tentative="1">
      <w:start w:val="1"/>
      <w:numFmt w:val="bullet"/>
      <w:lvlText w:val=""/>
      <w:lvlJc w:val="left"/>
      <w:pPr>
        <w:tabs>
          <w:tab w:val="num" w:pos="4320"/>
        </w:tabs>
        <w:ind w:left="4320" w:hanging="360"/>
      </w:pPr>
      <w:rPr>
        <w:rFonts w:ascii="Wingdings" w:hAnsi="Wingdings" w:hint="default"/>
      </w:rPr>
    </w:lvl>
    <w:lvl w:ilvl="6" w:tplc="C5BA0DA2" w:tentative="1">
      <w:start w:val="1"/>
      <w:numFmt w:val="bullet"/>
      <w:lvlText w:val=""/>
      <w:lvlJc w:val="left"/>
      <w:pPr>
        <w:tabs>
          <w:tab w:val="num" w:pos="5040"/>
        </w:tabs>
        <w:ind w:left="5040" w:hanging="360"/>
      </w:pPr>
      <w:rPr>
        <w:rFonts w:ascii="Wingdings" w:hAnsi="Wingdings" w:hint="default"/>
      </w:rPr>
    </w:lvl>
    <w:lvl w:ilvl="7" w:tplc="6AC8ECC2" w:tentative="1">
      <w:start w:val="1"/>
      <w:numFmt w:val="bullet"/>
      <w:lvlText w:val=""/>
      <w:lvlJc w:val="left"/>
      <w:pPr>
        <w:tabs>
          <w:tab w:val="num" w:pos="5760"/>
        </w:tabs>
        <w:ind w:left="5760" w:hanging="360"/>
      </w:pPr>
      <w:rPr>
        <w:rFonts w:ascii="Wingdings" w:hAnsi="Wingdings" w:hint="default"/>
      </w:rPr>
    </w:lvl>
    <w:lvl w:ilvl="8" w:tplc="4E0EBD6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428E7"/>
    <w:multiLevelType w:val="hybridMultilevel"/>
    <w:tmpl w:val="B10CBA08"/>
    <w:lvl w:ilvl="0" w:tplc="C3CE50D0">
      <w:start w:val="1"/>
      <w:numFmt w:val="bullet"/>
      <w:lvlText w:val=""/>
      <w:lvlJc w:val="left"/>
      <w:pPr>
        <w:tabs>
          <w:tab w:val="num" w:pos="720"/>
        </w:tabs>
        <w:ind w:left="720" w:hanging="360"/>
      </w:pPr>
      <w:rPr>
        <w:rFonts w:ascii="Wingdings" w:hAnsi="Wingdings" w:hint="default"/>
      </w:rPr>
    </w:lvl>
    <w:lvl w:ilvl="1" w:tplc="4E5EF39A">
      <w:start w:val="1"/>
      <w:numFmt w:val="bullet"/>
      <w:lvlText w:val="o"/>
      <w:lvlJc w:val="left"/>
      <w:pPr>
        <w:tabs>
          <w:tab w:val="num" w:pos="502"/>
        </w:tabs>
        <w:ind w:left="502" w:hanging="360"/>
      </w:pPr>
      <w:rPr>
        <w:rFonts w:ascii="Courier New" w:hAnsi="Courier New" w:cs="Courier New" w:hint="default"/>
        <w:lang w:bidi="he-IL"/>
      </w:rPr>
    </w:lvl>
    <w:lvl w:ilvl="2" w:tplc="5D8AF90C" w:tentative="1">
      <w:start w:val="1"/>
      <w:numFmt w:val="bullet"/>
      <w:lvlText w:val=""/>
      <w:lvlJc w:val="left"/>
      <w:pPr>
        <w:tabs>
          <w:tab w:val="num" w:pos="2160"/>
        </w:tabs>
        <w:ind w:left="2160" w:hanging="360"/>
      </w:pPr>
      <w:rPr>
        <w:rFonts w:ascii="Wingdings" w:hAnsi="Wingdings" w:hint="default"/>
      </w:rPr>
    </w:lvl>
    <w:lvl w:ilvl="3" w:tplc="06DEB858" w:tentative="1">
      <w:start w:val="1"/>
      <w:numFmt w:val="bullet"/>
      <w:lvlText w:val=""/>
      <w:lvlJc w:val="left"/>
      <w:pPr>
        <w:tabs>
          <w:tab w:val="num" w:pos="2880"/>
        </w:tabs>
        <w:ind w:left="2880" w:hanging="360"/>
      </w:pPr>
      <w:rPr>
        <w:rFonts w:ascii="Wingdings" w:hAnsi="Wingdings" w:hint="default"/>
      </w:rPr>
    </w:lvl>
    <w:lvl w:ilvl="4" w:tplc="8284AA16" w:tentative="1">
      <w:start w:val="1"/>
      <w:numFmt w:val="bullet"/>
      <w:lvlText w:val=""/>
      <w:lvlJc w:val="left"/>
      <w:pPr>
        <w:tabs>
          <w:tab w:val="num" w:pos="3600"/>
        </w:tabs>
        <w:ind w:left="3600" w:hanging="360"/>
      </w:pPr>
      <w:rPr>
        <w:rFonts w:ascii="Wingdings" w:hAnsi="Wingdings" w:hint="default"/>
      </w:rPr>
    </w:lvl>
    <w:lvl w:ilvl="5" w:tplc="7BEA4140" w:tentative="1">
      <w:start w:val="1"/>
      <w:numFmt w:val="bullet"/>
      <w:lvlText w:val=""/>
      <w:lvlJc w:val="left"/>
      <w:pPr>
        <w:tabs>
          <w:tab w:val="num" w:pos="4320"/>
        </w:tabs>
        <w:ind w:left="4320" w:hanging="360"/>
      </w:pPr>
      <w:rPr>
        <w:rFonts w:ascii="Wingdings" w:hAnsi="Wingdings" w:hint="default"/>
      </w:rPr>
    </w:lvl>
    <w:lvl w:ilvl="6" w:tplc="95625518" w:tentative="1">
      <w:start w:val="1"/>
      <w:numFmt w:val="bullet"/>
      <w:lvlText w:val=""/>
      <w:lvlJc w:val="left"/>
      <w:pPr>
        <w:tabs>
          <w:tab w:val="num" w:pos="5040"/>
        </w:tabs>
        <w:ind w:left="5040" w:hanging="360"/>
      </w:pPr>
      <w:rPr>
        <w:rFonts w:ascii="Wingdings" w:hAnsi="Wingdings" w:hint="default"/>
      </w:rPr>
    </w:lvl>
    <w:lvl w:ilvl="7" w:tplc="E4EA9096" w:tentative="1">
      <w:start w:val="1"/>
      <w:numFmt w:val="bullet"/>
      <w:lvlText w:val=""/>
      <w:lvlJc w:val="left"/>
      <w:pPr>
        <w:tabs>
          <w:tab w:val="num" w:pos="5760"/>
        </w:tabs>
        <w:ind w:left="5760" w:hanging="360"/>
      </w:pPr>
      <w:rPr>
        <w:rFonts w:ascii="Wingdings" w:hAnsi="Wingdings" w:hint="default"/>
      </w:rPr>
    </w:lvl>
    <w:lvl w:ilvl="8" w:tplc="7234A5B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D18E8"/>
    <w:multiLevelType w:val="hybridMultilevel"/>
    <w:tmpl w:val="50C61CBA"/>
    <w:lvl w:ilvl="0" w:tplc="8B12B610">
      <w:start w:val="1"/>
      <w:numFmt w:val="bullet"/>
      <w:lvlText w:val=""/>
      <w:lvlJc w:val="left"/>
      <w:pPr>
        <w:tabs>
          <w:tab w:val="num" w:pos="720"/>
        </w:tabs>
        <w:ind w:left="720" w:hanging="360"/>
      </w:pPr>
      <w:rPr>
        <w:rFonts w:ascii="Wingdings" w:hAnsi="Wingdings" w:hint="default"/>
      </w:rPr>
    </w:lvl>
    <w:lvl w:ilvl="1" w:tplc="FCDA0234" w:tentative="1">
      <w:start w:val="1"/>
      <w:numFmt w:val="bullet"/>
      <w:lvlText w:val=""/>
      <w:lvlJc w:val="left"/>
      <w:pPr>
        <w:tabs>
          <w:tab w:val="num" w:pos="1440"/>
        </w:tabs>
        <w:ind w:left="1440" w:hanging="360"/>
      </w:pPr>
      <w:rPr>
        <w:rFonts w:ascii="Wingdings" w:hAnsi="Wingdings" w:hint="default"/>
      </w:rPr>
    </w:lvl>
    <w:lvl w:ilvl="2" w:tplc="DC60F952" w:tentative="1">
      <w:start w:val="1"/>
      <w:numFmt w:val="bullet"/>
      <w:lvlText w:val=""/>
      <w:lvlJc w:val="left"/>
      <w:pPr>
        <w:tabs>
          <w:tab w:val="num" w:pos="2160"/>
        </w:tabs>
        <w:ind w:left="2160" w:hanging="360"/>
      </w:pPr>
      <w:rPr>
        <w:rFonts w:ascii="Wingdings" w:hAnsi="Wingdings" w:hint="default"/>
      </w:rPr>
    </w:lvl>
    <w:lvl w:ilvl="3" w:tplc="80547C7A" w:tentative="1">
      <w:start w:val="1"/>
      <w:numFmt w:val="bullet"/>
      <w:lvlText w:val=""/>
      <w:lvlJc w:val="left"/>
      <w:pPr>
        <w:tabs>
          <w:tab w:val="num" w:pos="2880"/>
        </w:tabs>
        <w:ind w:left="2880" w:hanging="360"/>
      </w:pPr>
      <w:rPr>
        <w:rFonts w:ascii="Wingdings" w:hAnsi="Wingdings" w:hint="default"/>
      </w:rPr>
    </w:lvl>
    <w:lvl w:ilvl="4" w:tplc="FB5811C0" w:tentative="1">
      <w:start w:val="1"/>
      <w:numFmt w:val="bullet"/>
      <w:lvlText w:val=""/>
      <w:lvlJc w:val="left"/>
      <w:pPr>
        <w:tabs>
          <w:tab w:val="num" w:pos="3600"/>
        </w:tabs>
        <w:ind w:left="3600" w:hanging="360"/>
      </w:pPr>
      <w:rPr>
        <w:rFonts w:ascii="Wingdings" w:hAnsi="Wingdings" w:hint="default"/>
      </w:rPr>
    </w:lvl>
    <w:lvl w:ilvl="5" w:tplc="6DA6E1BE" w:tentative="1">
      <w:start w:val="1"/>
      <w:numFmt w:val="bullet"/>
      <w:lvlText w:val=""/>
      <w:lvlJc w:val="left"/>
      <w:pPr>
        <w:tabs>
          <w:tab w:val="num" w:pos="4320"/>
        </w:tabs>
        <w:ind w:left="4320" w:hanging="360"/>
      </w:pPr>
      <w:rPr>
        <w:rFonts w:ascii="Wingdings" w:hAnsi="Wingdings" w:hint="default"/>
      </w:rPr>
    </w:lvl>
    <w:lvl w:ilvl="6" w:tplc="E81285EE" w:tentative="1">
      <w:start w:val="1"/>
      <w:numFmt w:val="bullet"/>
      <w:lvlText w:val=""/>
      <w:lvlJc w:val="left"/>
      <w:pPr>
        <w:tabs>
          <w:tab w:val="num" w:pos="5040"/>
        </w:tabs>
        <w:ind w:left="5040" w:hanging="360"/>
      </w:pPr>
      <w:rPr>
        <w:rFonts w:ascii="Wingdings" w:hAnsi="Wingdings" w:hint="default"/>
      </w:rPr>
    </w:lvl>
    <w:lvl w:ilvl="7" w:tplc="6D4ED228" w:tentative="1">
      <w:start w:val="1"/>
      <w:numFmt w:val="bullet"/>
      <w:lvlText w:val=""/>
      <w:lvlJc w:val="left"/>
      <w:pPr>
        <w:tabs>
          <w:tab w:val="num" w:pos="5760"/>
        </w:tabs>
        <w:ind w:left="5760" w:hanging="360"/>
      </w:pPr>
      <w:rPr>
        <w:rFonts w:ascii="Wingdings" w:hAnsi="Wingdings" w:hint="default"/>
      </w:rPr>
    </w:lvl>
    <w:lvl w:ilvl="8" w:tplc="D0643A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45D38"/>
    <w:multiLevelType w:val="hybridMultilevel"/>
    <w:tmpl w:val="CBA2B210"/>
    <w:lvl w:ilvl="0" w:tplc="0B38A2CA">
      <w:numFmt w:val="bullet"/>
      <w:lvlText w:val="•"/>
      <w:lvlJc w:val="left"/>
      <w:pPr>
        <w:ind w:left="720" w:hanging="360"/>
      </w:pPr>
      <w:rPr>
        <w:rFonts w:ascii="SymbolMT" w:eastAsia="Times New Roman" w:hAnsi="Symbo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C23AF"/>
    <w:multiLevelType w:val="hybridMultilevel"/>
    <w:tmpl w:val="70D6377E"/>
    <w:lvl w:ilvl="0" w:tplc="4804396A">
      <w:start w:val="1"/>
      <w:numFmt w:val="bullet"/>
      <w:lvlText w:val="•"/>
      <w:lvlJc w:val="left"/>
      <w:pPr>
        <w:tabs>
          <w:tab w:val="num" w:pos="720"/>
        </w:tabs>
        <w:ind w:left="720" w:hanging="360"/>
      </w:pPr>
      <w:rPr>
        <w:rFonts w:ascii="Arial" w:hAnsi="Arial" w:hint="default"/>
      </w:rPr>
    </w:lvl>
    <w:lvl w:ilvl="1" w:tplc="26B07E62" w:tentative="1">
      <w:start w:val="1"/>
      <w:numFmt w:val="bullet"/>
      <w:lvlText w:val="•"/>
      <w:lvlJc w:val="left"/>
      <w:pPr>
        <w:tabs>
          <w:tab w:val="num" w:pos="1440"/>
        </w:tabs>
        <w:ind w:left="1440" w:hanging="360"/>
      </w:pPr>
      <w:rPr>
        <w:rFonts w:ascii="Arial" w:hAnsi="Arial" w:hint="default"/>
      </w:rPr>
    </w:lvl>
    <w:lvl w:ilvl="2" w:tplc="096CAFF6" w:tentative="1">
      <w:start w:val="1"/>
      <w:numFmt w:val="bullet"/>
      <w:lvlText w:val="•"/>
      <w:lvlJc w:val="left"/>
      <w:pPr>
        <w:tabs>
          <w:tab w:val="num" w:pos="2160"/>
        </w:tabs>
        <w:ind w:left="2160" w:hanging="360"/>
      </w:pPr>
      <w:rPr>
        <w:rFonts w:ascii="Arial" w:hAnsi="Arial" w:hint="default"/>
      </w:rPr>
    </w:lvl>
    <w:lvl w:ilvl="3" w:tplc="0242E3E8" w:tentative="1">
      <w:start w:val="1"/>
      <w:numFmt w:val="bullet"/>
      <w:lvlText w:val="•"/>
      <w:lvlJc w:val="left"/>
      <w:pPr>
        <w:tabs>
          <w:tab w:val="num" w:pos="2880"/>
        </w:tabs>
        <w:ind w:left="2880" w:hanging="360"/>
      </w:pPr>
      <w:rPr>
        <w:rFonts w:ascii="Arial" w:hAnsi="Arial" w:hint="default"/>
      </w:rPr>
    </w:lvl>
    <w:lvl w:ilvl="4" w:tplc="C0FE5942" w:tentative="1">
      <w:start w:val="1"/>
      <w:numFmt w:val="bullet"/>
      <w:lvlText w:val="•"/>
      <w:lvlJc w:val="left"/>
      <w:pPr>
        <w:tabs>
          <w:tab w:val="num" w:pos="3600"/>
        </w:tabs>
        <w:ind w:left="3600" w:hanging="360"/>
      </w:pPr>
      <w:rPr>
        <w:rFonts w:ascii="Arial" w:hAnsi="Arial" w:hint="default"/>
      </w:rPr>
    </w:lvl>
    <w:lvl w:ilvl="5" w:tplc="C76866C8" w:tentative="1">
      <w:start w:val="1"/>
      <w:numFmt w:val="bullet"/>
      <w:lvlText w:val="•"/>
      <w:lvlJc w:val="left"/>
      <w:pPr>
        <w:tabs>
          <w:tab w:val="num" w:pos="4320"/>
        </w:tabs>
        <w:ind w:left="4320" w:hanging="360"/>
      </w:pPr>
      <w:rPr>
        <w:rFonts w:ascii="Arial" w:hAnsi="Arial" w:hint="default"/>
      </w:rPr>
    </w:lvl>
    <w:lvl w:ilvl="6" w:tplc="7D00D200" w:tentative="1">
      <w:start w:val="1"/>
      <w:numFmt w:val="bullet"/>
      <w:lvlText w:val="•"/>
      <w:lvlJc w:val="left"/>
      <w:pPr>
        <w:tabs>
          <w:tab w:val="num" w:pos="5040"/>
        </w:tabs>
        <w:ind w:left="5040" w:hanging="360"/>
      </w:pPr>
      <w:rPr>
        <w:rFonts w:ascii="Arial" w:hAnsi="Arial" w:hint="default"/>
      </w:rPr>
    </w:lvl>
    <w:lvl w:ilvl="7" w:tplc="F1E4497E" w:tentative="1">
      <w:start w:val="1"/>
      <w:numFmt w:val="bullet"/>
      <w:lvlText w:val="•"/>
      <w:lvlJc w:val="left"/>
      <w:pPr>
        <w:tabs>
          <w:tab w:val="num" w:pos="5760"/>
        </w:tabs>
        <w:ind w:left="5760" w:hanging="360"/>
      </w:pPr>
      <w:rPr>
        <w:rFonts w:ascii="Arial" w:hAnsi="Arial" w:hint="default"/>
      </w:rPr>
    </w:lvl>
    <w:lvl w:ilvl="8" w:tplc="EDE6568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912989"/>
    <w:multiLevelType w:val="hybridMultilevel"/>
    <w:tmpl w:val="EF14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872B5"/>
    <w:multiLevelType w:val="hybridMultilevel"/>
    <w:tmpl w:val="4C56E370"/>
    <w:lvl w:ilvl="0" w:tplc="12B4C7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93671E"/>
    <w:multiLevelType w:val="hybridMultilevel"/>
    <w:tmpl w:val="B51ECE06"/>
    <w:lvl w:ilvl="0" w:tplc="67B64B7A">
      <w:start w:val="1"/>
      <w:numFmt w:val="bullet"/>
      <w:lvlText w:val=""/>
      <w:lvlJc w:val="left"/>
      <w:pPr>
        <w:tabs>
          <w:tab w:val="num" w:pos="360"/>
        </w:tabs>
        <w:ind w:left="360" w:hanging="360"/>
      </w:pPr>
      <w:rPr>
        <w:rFonts w:ascii="Symbol" w:hAnsi="Symbol" w:hint="default"/>
        <w:color w:val="auto"/>
      </w:rPr>
    </w:lvl>
    <w:lvl w:ilvl="1" w:tplc="040D0003">
      <w:start w:val="1"/>
      <w:numFmt w:val="bullet"/>
      <w:lvlText w:val="o"/>
      <w:lvlJc w:val="left"/>
      <w:pPr>
        <w:tabs>
          <w:tab w:val="num" w:pos="1440"/>
        </w:tabs>
        <w:ind w:left="1440" w:hanging="360"/>
      </w:pPr>
      <w:rPr>
        <w:rFonts w:ascii="Courier New" w:hAnsi="Courier New"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394539"/>
    <w:multiLevelType w:val="hybridMultilevel"/>
    <w:tmpl w:val="D6669312"/>
    <w:lvl w:ilvl="0" w:tplc="8E642308">
      <w:start w:val="1"/>
      <w:numFmt w:val="bullet"/>
      <w:lvlText w:val=""/>
      <w:lvlJc w:val="left"/>
      <w:pPr>
        <w:tabs>
          <w:tab w:val="num" w:pos="720"/>
        </w:tabs>
        <w:ind w:left="720" w:hanging="360"/>
      </w:pPr>
      <w:rPr>
        <w:rFonts w:ascii="Wingdings" w:hAnsi="Wingdings" w:hint="default"/>
      </w:rPr>
    </w:lvl>
    <w:lvl w:ilvl="1" w:tplc="505C5EBA" w:tentative="1">
      <w:start w:val="1"/>
      <w:numFmt w:val="bullet"/>
      <w:lvlText w:val=""/>
      <w:lvlJc w:val="left"/>
      <w:pPr>
        <w:tabs>
          <w:tab w:val="num" w:pos="1440"/>
        </w:tabs>
        <w:ind w:left="1440" w:hanging="360"/>
      </w:pPr>
      <w:rPr>
        <w:rFonts w:ascii="Wingdings" w:hAnsi="Wingdings" w:hint="default"/>
      </w:rPr>
    </w:lvl>
    <w:lvl w:ilvl="2" w:tplc="6D3C1842">
      <w:start w:val="1"/>
      <w:numFmt w:val="bullet"/>
      <w:lvlText w:val=""/>
      <w:lvlJc w:val="left"/>
      <w:pPr>
        <w:tabs>
          <w:tab w:val="num" w:pos="2160"/>
        </w:tabs>
        <w:ind w:left="2160" w:hanging="360"/>
      </w:pPr>
      <w:rPr>
        <w:rFonts w:ascii="Wingdings" w:hAnsi="Wingdings" w:hint="default"/>
      </w:rPr>
    </w:lvl>
    <w:lvl w:ilvl="3" w:tplc="1B363AC8" w:tentative="1">
      <w:start w:val="1"/>
      <w:numFmt w:val="bullet"/>
      <w:lvlText w:val=""/>
      <w:lvlJc w:val="left"/>
      <w:pPr>
        <w:tabs>
          <w:tab w:val="num" w:pos="2880"/>
        </w:tabs>
        <w:ind w:left="2880" w:hanging="360"/>
      </w:pPr>
      <w:rPr>
        <w:rFonts w:ascii="Wingdings" w:hAnsi="Wingdings" w:hint="default"/>
      </w:rPr>
    </w:lvl>
    <w:lvl w:ilvl="4" w:tplc="5F047352" w:tentative="1">
      <w:start w:val="1"/>
      <w:numFmt w:val="bullet"/>
      <w:lvlText w:val=""/>
      <w:lvlJc w:val="left"/>
      <w:pPr>
        <w:tabs>
          <w:tab w:val="num" w:pos="3600"/>
        </w:tabs>
        <w:ind w:left="3600" w:hanging="360"/>
      </w:pPr>
      <w:rPr>
        <w:rFonts w:ascii="Wingdings" w:hAnsi="Wingdings" w:hint="default"/>
      </w:rPr>
    </w:lvl>
    <w:lvl w:ilvl="5" w:tplc="AE22EB52" w:tentative="1">
      <w:start w:val="1"/>
      <w:numFmt w:val="bullet"/>
      <w:lvlText w:val=""/>
      <w:lvlJc w:val="left"/>
      <w:pPr>
        <w:tabs>
          <w:tab w:val="num" w:pos="4320"/>
        </w:tabs>
        <w:ind w:left="4320" w:hanging="360"/>
      </w:pPr>
      <w:rPr>
        <w:rFonts w:ascii="Wingdings" w:hAnsi="Wingdings" w:hint="default"/>
      </w:rPr>
    </w:lvl>
    <w:lvl w:ilvl="6" w:tplc="405ECE94" w:tentative="1">
      <w:start w:val="1"/>
      <w:numFmt w:val="bullet"/>
      <w:lvlText w:val=""/>
      <w:lvlJc w:val="left"/>
      <w:pPr>
        <w:tabs>
          <w:tab w:val="num" w:pos="5040"/>
        </w:tabs>
        <w:ind w:left="5040" w:hanging="360"/>
      </w:pPr>
      <w:rPr>
        <w:rFonts w:ascii="Wingdings" w:hAnsi="Wingdings" w:hint="default"/>
      </w:rPr>
    </w:lvl>
    <w:lvl w:ilvl="7" w:tplc="B6B6021A" w:tentative="1">
      <w:start w:val="1"/>
      <w:numFmt w:val="bullet"/>
      <w:lvlText w:val=""/>
      <w:lvlJc w:val="left"/>
      <w:pPr>
        <w:tabs>
          <w:tab w:val="num" w:pos="5760"/>
        </w:tabs>
        <w:ind w:left="5760" w:hanging="360"/>
      </w:pPr>
      <w:rPr>
        <w:rFonts w:ascii="Wingdings" w:hAnsi="Wingdings" w:hint="default"/>
      </w:rPr>
    </w:lvl>
    <w:lvl w:ilvl="8" w:tplc="0EC2995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CA75A3"/>
    <w:multiLevelType w:val="hybridMultilevel"/>
    <w:tmpl w:val="617E9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A7640E"/>
    <w:multiLevelType w:val="hybridMultilevel"/>
    <w:tmpl w:val="6CC0A2A8"/>
    <w:lvl w:ilvl="0" w:tplc="91CCAED8">
      <w:start w:val="1"/>
      <w:numFmt w:val="bullet"/>
      <w:lvlText w:val=""/>
      <w:lvlJc w:val="left"/>
      <w:pPr>
        <w:tabs>
          <w:tab w:val="num" w:pos="720"/>
        </w:tabs>
        <w:ind w:left="720" w:hanging="360"/>
      </w:pPr>
      <w:rPr>
        <w:rFonts w:ascii="Wingdings" w:hAnsi="Wingdings" w:hint="default"/>
      </w:rPr>
    </w:lvl>
    <w:lvl w:ilvl="1" w:tplc="13D888C4" w:tentative="1">
      <w:start w:val="1"/>
      <w:numFmt w:val="bullet"/>
      <w:lvlText w:val=""/>
      <w:lvlJc w:val="left"/>
      <w:pPr>
        <w:tabs>
          <w:tab w:val="num" w:pos="1440"/>
        </w:tabs>
        <w:ind w:left="1440" w:hanging="360"/>
      </w:pPr>
      <w:rPr>
        <w:rFonts w:ascii="Wingdings" w:hAnsi="Wingdings" w:hint="default"/>
      </w:rPr>
    </w:lvl>
    <w:lvl w:ilvl="2" w:tplc="59D0FF98" w:tentative="1">
      <w:start w:val="1"/>
      <w:numFmt w:val="bullet"/>
      <w:lvlText w:val=""/>
      <w:lvlJc w:val="left"/>
      <w:pPr>
        <w:tabs>
          <w:tab w:val="num" w:pos="2160"/>
        </w:tabs>
        <w:ind w:left="2160" w:hanging="360"/>
      </w:pPr>
      <w:rPr>
        <w:rFonts w:ascii="Wingdings" w:hAnsi="Wingdings" w:hint="default"/>
      </w:rPr>
    </w:lvl>
    <w:lvl w:ilvl="3" w:tplc="FD44D492" w:tentative="1">
      <w:start w:val="1"/>
      <w:numFmt w:val="bullet"/>
      <w:lvlText w:val=""/>
      <w:lvlJc w:val="left"/>
      <w:pPr>
        <w:tabs>
          <w:tab w:val="num" w:pos="2880"/>
        </w:tabs>
        <w:ind w:left="2880" w:hanging="360"/>
      </w:pPr>
      <w:rPr>
        <w:rFonts w:ascii="Wingdings" w:hAnsi="Wingdings" w:hint="default"/>
      </w:rPr>
    </w:lvl>
    <w:lvl w:ilvl="4" w:tplc="64CC86FA" w:tentative="1">
      <w:start w:val="1"/>
      <w:numFmt w:val="bullet"/>
      <w:lvlText w:val=""/>
      <w:lvlJc w:val="left"/>
      <w:pPr>
        <w:tabs>
          <w:tab w:val="num" w:pos="3600"/>
        </w:tabs>
        <w:ind w:left="3600" w:hanging="360"/>
      </w:pPr>
      <w:rPr>
        <w:rFonts w:ascii="Wingdings" w:hAnsi="Wingdings" w:hint="default"/>
      </w:rPr>
    </w:lvl>
    <w:lvl w:ilvl="5" w:tplc="A9B8A208" w:tentative="1">
      <w:start w:val="1"/>
      <w:numFmt w:val="bullet"/>
      <w:lvlText w:val=""/>
      <w:lvlJc w:val="left"/>
      <w:pPr>
        <w:tabs>
          <w:tab w:val="num" w:pos="4320"/>
        </w:tabs>
        <w:ind w:left="4320" w:hanging="360"/>
      </w:pPr>
      <w:rPr>
        <w:rFonts w:ascii="Wingdings" w:hAnsi="Wingdings" w:hint="default"/>
      </w:rPr>
    </w:lvl>
    <w:lvl w:ilvl="6" w:tplc="852ED9E2" w:tentative="1">
      <w:start w:val="1"/>
      <w:numFmt w:val="bullet"/>
      <w:lvlText w:val=""/>
      <w:lvlJc w:val="left"/>
      <w:pPr>
        <w:tabs>
          <w:tab w:val="num" w:pos="5040"/>
        </w:tabs>
        <w:ind w:left="5040" w:hanging="360"/>
      </w:pPr>
      <w:rPr>
        <w:rFonts w:ascii="Wingdings" w:hAnsi="Wingdings" w:hint="default"/>
      </w:rPr>
    </w:lvl>
    <w:lvl w:ilvl="7" w:tplc="329290E0" w:tentative="1">
      <w:start w:val="1"/>
      <w:numFmt w:val="bullet"/>
      <w:lvlText w:val=""/>
      <w:lvlJc w:val="left"/>
      <w:pPr>
        <w:tabs>
          <w:tab w:val="num" w:pos="5760"/>
        </w:tabs>
        <w:ind w:left="5760" w:hanging="360"/>
      </w:pPr>
      <w:rPr>
        <w:rFonts w:ascii="Wingdings" w:hAnsi="Wingdings" w:hint="default"/>
      </w:rPr>
    </w:lvl>
    <w:lvl w:ilvl="8" w:tplc="50D0C35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371966"/>
    <w:multiLevelType w:val="hybridMultilevel"/>
    <w:tmpl w:val="E6144F64"/>
    <w:lvl w:ilvl="0" w:tplc="04090009">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25799"/>
    <w:multiLevelType w:val="hybridMultilevel"/>
    <w:tmpl w:val="5C1C286C"/>
    <w:lvl w:ilvl="0" w:tplc="FDC03ED6">
      <w:start w:val="1"/>
      <w:numFmt w:val="bullet"/>
      <w:lvlText w:val=""/>
      <w:lvlJc w:val="left"/>
      <w:pPr>
        <w:ind w:left="720" w:hanging="360"/>
      </w:pPr>
      <w:rPr>
        <w:rFonts w:ascii="Symbol" w:eastAsiaTheme="minorHAnsi" w:hAnsi="Symbol" w:cs="David"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65AAD"/>
    <w:multiLevelType w:val="hybridMultilevel"/>
    <w:tmpl w:val="E3FCDFE8"/>
    <w:lvl w:ilvl="0" w:tplc="608E8B5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E73D14"/>
    <w:multiLevelType w:val="hybridMultilevel"/>
    <w:tmpl w:val="618245C4"/>
    <w:lvl w:ilvl="0" w:tplc="94ECB88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643"/>
        </w:tabs>
        <w:ind w:left="643" w:hanging="360"/>
      </w:pPr>
      <w:rPr>
        <w:rFonts w:ascii="Symbol" w:hAnsi="Symbol" w:hint="default"/>
      </w:rPr>
    </w:lvl>
    <w:lvl w:ilvl="2" w:tplc="7EB4496E" w:tentative="1">
      <w:start w:val="1"/>
      <w:numFmt w:val="bullet"/>
      <w:lvlText w:val=""/>
      <w:lvlJc w:val="left"/>
      <w:pPr>
        <w:tabs>
          <w:tab w:val="num" w:pos="2160"/>
        </w:tabs>
        <w:ind w:left="2160" w:hanging="360"/>
      </w:pPr>
      <w:rPr>
        <w:rFonts w:ascii="Wingdings" w:hAnsi="Wingdings" w:hint="default"/>
      </w:rPr>
    </w:lvl>
    <w:lvl w:ilvl="3" w:tplc="61F0B19A" w:tentative="1">
      <w:start w:val="1"/>
      <w:numFmt w:val="bullet"/>
      <w:lvlText w:val=""/>
      <w:lvlJc w:val="left"/>
      <w:pPr>
        <w:tabs>
          <w:tab w:val="num" w:pos="2880"/>
        </w:tabs>
        <w:ind w:left="2880" w:hanging="360"/>
      </w:pPr>
      <w:rPr>
        <w:rFonts w:ascii="Wingdings" w:hAnsi="Wingdings" w:hint="default"/>
      </w:rPr>
    </w:lvl>
    <w:lvl w:ilvl="4" w:tplc="F6A6F6F6" w:tentative="1">
      <w:start w:val="1"/>
      <w:numFmt w:val="bullet"/>
      <w:lvlText w:val=""/>
      <w:lvlJc w:val="left"/>
      <w:pPr>
        <w:tabs>
          <w:tab w:val="num" w:pos="3600"/>
        </w:tabs>
        <w:ind w:left="3600" w:hanging="360"/>
      </w:pPr>
      <w:rPr>
        <w:rFonts w:ascii="Wingdings" w:hAnsi="Wingdings" w:hint="default"/>
      </w:rPr>
    </w:lvl>
    <w:lvl w:ilvl="5" w:tplc="04DCA6F8" w:tentative="1">
      <w:start w:val="1"/>
      <w:numFmt w:val="bullet"/>
      <w:lvlText w:val=""/>
      <w:lvlJc w:val="left"/>
      <w:pPr>
        <w:tabs>
          <w:tab w:val="num" w:pos="4320"/>
        </w:tabs>
        <w:ind w:left="4320" w:hanging="360"/>
      </w:pPr>
      <w:rPr>
        <w:rFonts w:ascii="Wingdings" w:hAnsi="Wingdings" w:hint="default"/>
      </w:rPr>
    </w:lvl>
    <w:lvl w:ilvl="6" w:tplc="F142F790" w:tentative="1">
      <w:start w:val="1"/>
      <w:numFmt w:val="bullet"/>
      <w:lvlText w:val=""/>
      <w:lvlJc w:val="left"/>
      <w:pPr>
        <w:tabs>
          <w:tab w:val="num" w:pos="5040"/>
        </w:tabs>
        <w:ind w:left="5040" w:hanging="360"/>
      </w:pPr>
      <w:rPr>
        <w:rFonts w:ascii="Wingdings" w:hAnsi="Wingdings" w:hint="default"/>
      </w:rPr>
    </w:lvl>
    <w:lvl w:ilvl="7" w:tplc="D7C084B2" w:tentative="1">
      <w:start w:val="1"/>
      <w:numFmt w:val="bullet"/>
      <w:lvlText w:val=""/>
      <w:lvlJc w:val="left"/>
      <w:pPr>
        <w:tabs>
          <w:tab w:val="num" w:pos="5760"/>
        </w:tabs>
        <w:ind w:left="5760" w:hanging="360"/>
      </w:pPr>
      <w:rPr>
        <w:rFonts w:ascii="Wingdings" w:hAnsi="Wingdings" w:hint="default"/>
      </w:rPr>
    </w:lvl>
    <w:lvl w:ilvl="8" w:tplc="1A16FC1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BF30AA"/>
    <w:multiLevelType w:val="hybridMultilevel"/>
    <w:tmpl w:val="8DE62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6D5272"/>
    <w:multiLevelType w:val="hybridMultilevel"/>
    <w:tmpl w:val="847890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B64E0"/>
    <w:multiLevelType w:val="hybridMultilevel"/>
    <w:tmpl w:val="2D769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427F6F"/>
    <w:multiLevelType w:val="hybridMultilevel"/>
    <w:tmpl w:val="0CFC9ACC"/>
    <w:lvl w:ilvl="0" w:tplc="135E42CE">
      <w:start w:val="1"/>
      <w:numFmt w:val="decimal"/>
      <w:lvlText w:val="%1."/>
      <w:lvlJc w:val="left"/>
      <w:pPr>
        <w:tabs>
          <w:tab w:val="num" w:pos="720"/>
        </w:tabs>
        <w:ind w:left="720" w:hanging="360"/>
      </w:pPr>
      <w:rPr>
        <w:rFonts w:cs="Times New Roman" w:hint="cs"/>
      </w:rPr>
    </w:lvl>
    <w:lvl w:ilvl="1" w:tplc="F6967F5E">
      <w:start w:val="1"/>
      <w:numFmt w:val="decimal"/>
      <w:lvlText w:val="%2."/>
      <w:lvlJc w:val="left"/>
      <w:pPr>
        <w:tabs>
          <w:tab w:val="num" w:pos="2628"/>
        </w:tabs>
        <w:ind w:left="2628" w:hanging="360"/>
      </w:pPr>
      <w:rPr>
        <w:rFonts w:ascii="David" w:hAnsi="David" w:cs="David" w:hint="default"/>
        <w:b/>
        <w:bCs/>
      </w:rPr>
    </w:lvl>
    <w:lvl w:ilvl="2" w:tplc="04090001">
      <w:start w:val="1"/>
      <w:numFmt w:val="bullet"/>
      <w:lvlText w:val=""/>
      <w:lvlJc w:val="left"/>
      <w:pPr>
        <w:tabs>
          <w:tab w:val="num" w:pos="2340"/>
        </w:tabs>
        <w:ind w:left="2340" w:hanging="360"/>
      </w:pPr>
      <w:rPr>
        <w:rFonts w:ascii="Symbol" w:hAnsi="Symbol" w:hint="default"/>
      </w:rPr>
    </w:lvl>
    <w:lvl w:ilvl="3" w:tplc="33CEB022">
      <w:start w:val="1"/>
      <w:numFmt w:val="hebrew1"/>
      <w:lvlText w:val="%4."/>
      <w:lvlJc w:val="left"/>
      <w:pPr>
        <w:tabs>
          <w:tab w:val="num" w:pos="2880"/>
        </w:tabs>
        <w:ind w:left="2880" w:hanging="360"/>
      </w:pPr>
      <w:rPr>
        <w:rFonts w:ascii="David" w:hAnsi="David" w:cs="David" w:hint="default"/>
        <w:sz w:val="2"/>
        <w:szCs w:val="20"/>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42" w15:restartNumberingAfterBreak="0">
    <w:nsid w:val="7AFC574E"/>
    <w:multiLevelType w:val="hybridMultilevel"/>
    <w:tmpl w:val="2B38678C"/>
    <w:lvl w:ilvl="0" w:tplc="C3B825D2">
      <w:start w:val="1"/>
      <w:numFmt w:val="bullet"/>
      <w:lvlText w:val=""/>
      <w:lvlJc w:val="left"/>
      <w:pPr>
        <w:tabs>
          <w:tab w:val="num" w:pos="720"/>
        </w:tabs>
        <w:ind w:left="720" w:hanging="360"/>
      </w:pPr>
      <w:rPr>
        <w:rFonts w:ascii="Wingdings" w:hAnsi="Wingdings" w:hint="default"/>
      </w:rPr>
    </w:lvl>
    <w:lvl w:ilvl="1" w:tplc="336C099A" w:tentative="1">
      <w:start w:val="1"/>
      <w:numFmt w:val="bullet"/>
      <w:lvlText w:val=""/>
      <w:lvlJc w:val="left"/>
      <w:pPr>
        <w:tabs>
          <w:tab w:val="num" w:pos="1440"/>
        </w:tabs>
        <w:ind w:left="1440" w:hanging="360"/>
      </w:pPr>
      <w:rPr>
        <w:rFonts w:ascii="Wingdings" w:hAnsi="Wingdings" w:hint="default"/>
      </w:rPr>
    </w:lvl>
    <w:lvl w:ilvl="2" w:tplc="B598FB16" w:tentative="1">
      <w:start w:val="1"/>
      <w:numFmt w:val="bullet"/>
      <w:lvlText w:val=""/>
      <w:lvlJc w:val="left"/>
      <w:pPr>
        <w:tabs>
          <w:tab w:val="num" w:pos="2160"/>
        </w:tabs>
        <w:ind w:left="2160" w:hanging="360"/>
      </w:pPr>
      <w:rPr>
        <w:rFonts w:ascii="Wingdings" w:hAnsi="Wingdings" w:hint="default"/>
      </w:rPr>
    </w:lvl>
    <w:lvl w:ilvl="3" w:tplc="4588EA40" w:tentative="1">
      <w:start w:val="1"/>
      <w:numFmt w:val="bullet"/>
      <w:lvlText w:val=""/>
      <w:lvlJc w:val="left"/>
      <w:pPr>
        <w:tabs>
          <w:tab w:val="num" w:pos="2880"/>
        </w:tabs>
        <w:ind w:left="2880" w:hanging="360"/>
      </w:pPr>
      <w:rPr>
        <w:rFonts w:ascii="Wingdings" w:hAnsi="Wingdings" w:hint="default"/>
      </w:rPr>
    </w:lvl>
    <w:lvl w:ilvl="4" w:tplc="538C75C2" w:tentative="1">
      <w:start w:val="1"/>
      <w:numFmt w:val="bullet"/>
      <w:lvlText w:val=""/>
      <w:lvlJc w:val="left"/>
      <w:pPr>
        <w:tabs>
          <w:tab w:val="num" w:pos="3600"/>
        </w:tabs>
        <w:ind w:left="3600" w:hanging="360"/>
      </w:pPr>
      <w:rPr>
        <w:rFonts w:ascii="Wingdings" w:hAnsi="Wingdings" w:hint="default"/>
      </w:rPr>
    </w:lvl>
    <w:lvl w:ilvl="5" w:tplc="16669ECC" w:tentative="1">
      <w:start w:val="1"/>
      <w:numFmt w:val="bullet"/>
      <w:lvlText w:val=""/>
      <w:lvlJc w:val="left"/>
      <w:pPr>
        <w:tabs>
          <w:tab w:val="num" w:pos="4320"/>
        </w:tabs>
        <w:ind w:left="4320" w:hanging="360"/>
      </w:pPr>
      <w:rPr>
        <w:rFonts w:ascii="Wingdings" w:hAnsi="Wingdings" w:hint="default"/>
      </w:rPr>
    </w:lvl>
    <w:lvl w:ilvl="6" w:tplc="8F903354" w:tentative="1">
      <w:start w:val="1"/>
      <w:numFmt w:val="bullet"/>
      <w:lvlText w:val=""/>
      <w:lvlJc w:val="left"/>
      <w:pPr>
        <w:tabs>
          <w:tab w:val="num" w:pos="5040"/>
        </w:tabs>
        <w:ind w:left="5040" w:hanging="360"/>
      </w:pPr>
      <w:rPr>
        <w:rFonts w:ascii="Wingdings" w:hAnsi="Wingdings" w:hint="default"/>
      </w:rPr>
    </w:lvl>
    <w:lvl w:ilvl="7" w:tplc="638C65E2" w:tentative="1">
      <w:start w:val="1"/>
      <w:numFmt w:val="bullet"/>
      <w:lvlText w:val=""/>
      <w:lvlJc w:val="left"/>
      <w:pPr>
        <w:tabs>
          <w:tab w:val="num" w:pos="5760"/>
        </w:tabs>
        <w:ind w:left="5760" w:hanging="360"/>
      </w:pPr>
      <w:rPr>
        <w:rFonts w:ascii="Wingdings" w:hAnsi="Wingdings" w:hint="default"/>
      </w:rPr>
    </w:lvl>
    <w:lvl w:ilvl="8" w:tplc="EEA8348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0E08A3"/>
    <w:multiLevelType w:val="multilevel"/>
    <w:tmpl w:val="5DAC00A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932DE"/>
    <w:multiLevelType w:val="hybridMultilevel"/>
    <w:tmpl w:val="C5444AA2"/>
    <w:lvl w:ilvl="0" w:tplc="9AD66AD0">
      <w:start w:val="1"/>
      <w:numFmt w:val="hebrew1"/>
      <w:lvlText w:val="%1."/>
      <w:lvlJc w:val="left"/>
      <w:pPr>
        <w:tabs>
          <w:tab w:val="num" w:pos="360"/>
        </w:tabs>
        <w:ind w:left="360" w:hanging="360"/>
      </w:pPr>
      <w:rPr>
        <w:rFonts w:asciiTheme="minorHAnsi" w:eastAsiaTheme="minorHAnsi" w:hAnsiTheme="minorHAnsi" w:cs="Calibri"/>
        <w:b/>
        <w:bCs/>
      </w:rPr>
    </w:lvl>
    <w:lvl w:ilvl="1" w:tplc="2B98F092">
      <w:numFmt w:val="bullet"/>
      <w:lvlText w:val=""/>
      <w:lvlJc w:val="left"/>
      <w:pPr>
        <w:tabs>
          <w:tab w:val="num" w:pos="1080"/>
        </w:tabs>
        <w:ind w:left="1080" w:hanging="360"/>
      </w:pPr>
      <w:rPr>
        <w:rFonts w:ascii="Wingdings" w:hAnsi="Wingdings" w:hint="default"/>
      </w:rPr>
    </w:lvl>
    <w:lvl w:ilvl="2" w:tplc="8BA6F8EE">
      <w:numFmt w:val="bullet"/>
      <w:lvlText w:val=""/>
      <w:lvlJc w:val="left"/>
      <w:pPr>
        <w:tabs>
          <w:tab w:val="num" w:pos="850"/>
        </w:tabs>
        <w:ind w:left="850" w:hanging="360"/>
      </w:pPr>
      <w:rPr>
        <w:rFonts w:ascii="Wingdings" w:hAnsi="Wingdings" w:hint="default"/>
        <w:lang w:bidi="he-IL"/>
      </w:rPr>
    </w:lvl>
    <w:lvl w:ilvl="3" w:tplc="8888722C">
      <w:numFmt w:val="bullet"/>
      <w:lvlText w:val=""/>
      <w:lvlJc w:val="left"/>
      <w:pPr>
        <w:tabs>
          <w:tab w:val="num" w:pos="2410"/>
        </w:tabs>
        <w:ind w:left="2410" w:hanging="360"/>
      </w:pPr>
      <w:rPr>
        <w:rFonts w:ascii="Wingdings" w:hAnsi="Wingdings" w:hint="default"/>
      </w:rPr>
    </w:lvl>
    <w:lvl w:ilvl="4" w:tplc="65F842DC" w:tentative="1">
      <w:start w:val="1"/>
      <w:numFmt w:val="bullet"/>
      <w:lvlText w:val=""/>
      <w:lvlJc w:val="left"/>
      <w:pPr>
        <w:tabs>
          <w:tab w:val="num" w:pos="3240"/>
        </w:tabs>
        <w:ind w:left="3240" w:hanging="360"/>
      </w:pPr>
      <w:rPr>
        <w:rFonts w:ascii="Wingdings" w:hAnsi="Wingdings" w:hint="default"/>
      </w:rPr>
    </w:lvl>
    <w:lvl w:ilvl="5" w:tplc="693CB84C" w:tentative="1">
      <w:start w:val="1"/>
      <w:numFmt w:val="bullet"/>
      <w:lvlText w:val=""/>
      <w:lvlJc w:val="left"/>
      <w:pPr>
        <w:tabs>
          <w:tab w:val="num" w:pos="3960"/>
        </w:tabs>
        <w:ind w:left="3960" w:hanging="360"/>
      </w:pPr>
      <w:rPr>
        <w:rFonts w:ascii="Wingdings" w:hAnsi="Wingdings" w:hint="default"/>
      </w:rPr>
    </w:lvl>
    <w:lvl w:ilvl="6" w:tplc="E1A0375E" w:tentative="1">
      <w:start w:val="1"/>
      <w:numFmt w:val="bullet"/>
      <w:lvlText w:val=""/>
      <w:lvlJc w:val="left"/>
      <w:pPr>
        <w:tabs>
          <w:tab w:val="num" w:pos="4680"/>
        </w:tabs>
        <w:ind w:left="4680" w:hanging="360"/>
      </w:pPr>
      <w:rPr>
        <w:rFonts w:ascii="Wingdings" w:hAnsi="Wingdings" w:hint="default"/>
      </w:rPr>
    </w:lvl>
    <w:lvl w:ilvl="7" w:tplc="7BF4E76C" w:tentative="1">
      <w:start w:val="1"/>
      <w:numFmt w:val="bullet"/>
      <w:lvlText w:val=""/>
      <w:lvlJc w:val="left"/>
      <w:pPr>
        <w:tabs>
          <w:tab w:val="num" w:pos="5400"/>
        </w:tabs>
        <w:ind w:left="5400" w:hanging="360"/>
      </w:pPr>
      <w:rPr>
        <w:rFonts w:ascii="Wingdings" w:hAnsi="Wingdings" w:hint="default"/>
      </w:rPr>
    </w:lvl>
    <w:lvl w:ilvl="8" w:tplc="D5E683AC"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E902FA7"/>
    <w:multiLevelType w:val="hybridMultilevel"/>
    <w:tmpl w:val="9C5E51A6"/>
    <w:lvl w:ilvl="0" w:tplc="9D5A35C0">
      <w:start w:val="1"/>
      <w:numFmt w:val="bullet"/>
      <w:lvlText w:val=""/>
      <w:lvlJc w:val="left"/>
      <w:pPr>
        <w:tabs>
          <w:tab w:val="num" w:pos="720"/>
        </w:tabs>
        <w:ind w:left="720" w:hanging="360"/>
      </w:pPr>
      <w:rPr>
        <w:rFonts w:ascii="Wingdings" w:hAnsi="Wingdings" w:hint="default"/>
      </w:rPr>
    </w:lvl>
    <w:lvl w:ilvl="1" w:tplc="9064C176" w:tentative="1">
      <w:start w:val="1"/>
      <w:numFmt w:val="bullet"/>
      <w:lvlText w:val=""/>
      <w:lvlJc w:val="left"/>
      <w:pPr>
        <w:tabs>
          <w:tab w:val="num" w:pos="1440"/>
        </w:tabs>
        <w:ind w:left="1440" w:hanging="360"/>
      </w:pPr>
      <w:rPr>
        <w:rFonts w:ascii="Wingdings" w:hAnsi="Wingdings" w:hint="default"/>
      </w:rPr>
    </w:lvl>
    <w:lvl w:ilvl="2" w:tplc="586CA732" w:tentative="1">
      <w:start w:val="1"/>
      <w:numFmt w:val="bullet"/>
      <w:lvlText w:val=""/>
      <w:lvlJc w:val="left"/>
      <w:pPr>
        <w:tabs>
          <w:tab w:val="num" w:pos="2160"/>
        </w:tabs>
        <w:ind w:left="2160" w:hanging="360"/>
      </w:pPr>
      <w:rPr>
        <w:rFonts w:ascii="Wingdings" w:hAnsi="Wingdings" w:hint="default"/>
      </w:rPr>
    </w:lvl>
    <w:lvl w:ilvl="3" w:tplc="9F7CD996" w:tentative="1">
      <w:start w:val="1"/>
      <w:numFmt w:val="bullet"/>
      <w:lvlText w:val=""/>
      <w:lvlJc w:val="left"/>
      <w:pPr>
        <w:tabs>
          <w:tab w:val="num" w:pos="2880"/>
        </w:tabs>
        <w:ind w:left="2880" w:hanging="360"/>
      </w:pPr>
      <w:rPr>
        <w:rFonts w:ascii="Wingdings" w:hAnsi="Wingdings" w:hint="default"/>
      </w:rPr>
    </w:lvl>
    <w:lvl w:ilvl="4" w:tplc="0AA494A6" w:tentative="1">
      <w:start w:val="1"/>
      <w:numFmt w:val="bullet"/>
      <w:lvlText w:val=""/>
      <w:lvlJc w:val="left"/>
      <w:pPr>
        <w:tabs>
          <w:tab w:val="num" w:pos="3600"/>
        </w:tabs>
        <w:ind w:left="3600" w:hanging="360"/>
      </w:pPr>
      <w:rPr>
        <w:rFonts w:ascii="Wingdings" w:hAnsi="Wingdings" w:hint="default"/>
      </w:rPr>
    </w:lvl>
    <w:lvl w:ilvl="5" w:tplc="39A039B8" w:tentative="1">
      <w:start w:val="1"/>
      <w:numFmt w:val="bullet"/>
      <w:lvlText w:val=""/>
      <w:lvlJc w:val="left"/>
      <w:pPr>
        <w:tabs>
          <w:tab w:val="num" w:pos="4320"/>
        </w:tabs>
        <w:ind w:left="4320" w:hanging="360"/>
      </w:pPr>
      <w:rPr>
        <w:rFonts w:ascii="Wingdings" w:hAnsi="Wingdings" w:hint="default"/>
      </w:rPr>
    </w:lvl>
    <w:lvl w:ilvl="6" w:tplc="B0485724" w:tentative="1">
      <w:start w:val="1"/>
      <w:numFmt w:val="bullet"/>
      <w:lvlText w:val=""/>
      <w:lvlJc w:val="left"/>
      <w:pPr>
        <w:tabs>
          <w:tab w:val="num" w:pos="5040"/>
        </w:tabs>
        <w:ind w:left="5040" w:hanging="360"/>
      </w:pPr>
      <w:rPr>
        <w:rFonts w:ascii="Wingdings" w:hAnsi="Wingdings" w:hint="default"/>
      </w:rPr>
    </w:lvl>
    <w:lvl w:ilvl="7" w:tplc="76481AC0" w:tentative="1">
      <w:start w:val="1"/>
      <w:numFmt w:val="bullet"/>
      <w:lvlText w:val=""/>
      <w:lvlJc w:val="left"/>
      <w:pPr>
        <w:tabs>
          <w:tab w:val="num" w:pos="5760"/>
        </w:tabs>
        <w:ind w:left="5760" w:hanging="360"/>
      </w:pPr>
      <w:rPr>
        <w:rFonts w:ascii="Wingdings" w:hAnsi="Wingdings" w:hint="default"/>
      </w:rPr>
    </w:lvl>
    <w:lvl w:ilvl="8" w:tplc="8796ED9E" w:tentative="1">
      <w:start w:val="1"/>
      <w:numFmt w:val="bullet"/>
      <w:lvlText w:val=""/>
      <w:lvlJc w:val="left"/>
      <w:pPr>
        <w:tabs>
          <w:tab w:val="num" w:pos="6480"/>
        </w:tabs>
        <w:ind w:left="6480" w:hanging="360"/>
      </w:pPr>
      <w:rPr>
        <w:rFonts w:ascii="Wingdings" w:hAnsi="Wingdings" w:hint="default"/>
      </w:rPr>
    </w:lvl>
  </w:abstractNum>
  <w:num w:numId="1" w16cid:durableId="1499731609">
    <w:abstractNumId w:val="20"/>
  </w:num>
  <w:num w:numId="2" w16cid:durableId="1220047320">
    <w:abstractNumId w:val="22"/>
  </w:num>
  <w:num w:numId="3" w16cid:durableId="499925792">
    <w:abstractNumId w:val="34"/>
  </w:num>
  <w:num w:numId="4" w16cid:durableId="1553539938">
    <w:abstractNumId w:val="14"/>
  </w:num>
  <w:num w:numId="5" w16cid:durableId="179585337">
    <w:abstractNumId w:val="37"/>
  </w:num>
  <w:num w:numId="6" w16cid:durableId="2145077474">
    <w:abstractNumId w:val="29"/>
  </w:num>
  <w:num w:numId="7" w16cid:durableId="1671566860">
    <w:abstractNumId w:val="39"/>
  </w:num>
  <w:num w:numId="8" w16cid:durableId="523635724">
    <w:abstractNumId w:val="12"/>
  </w:num>
  <w:num w:numId="9" w16cid:durableId="723018295">
    <w:abstractNumId w:val="35"/>
  </w:num>
  <w:num w:numId="10" w16cid:durableId="690957921">
    <w:abstractNumId w:val="4"/>
  </w:num>
  <w:num w:numId="11" w16cid:durableId="294263903">
    <w:abstractNumId w:val="9"/>
  </w:num>
  <w:num w:numId="12" w16cid:durableId="1285961906">
    <w:abstractNumId w:val="41"/>
  </w:num>
  <w:num w:numId="13" w16cid:durableId="560336877">
    <w:abstractNumId w:val="30"/>
  </w:num>
  <w:num w:numId="14" w16cid:durableId="1652170290">
    <w:abstractNumId w:val="42"/>
  </w:num>
  <w:num w:numId="15" w16cid:durableId="832255673">
    <w:abstractNumId w:val="45"/>
  </w:num>
  <w:num w:numId="16" w16cid:durableId="949051490">
    <w:abstractNumId w:val="28"/>
  </w:num>
  <w:num w:numId="17" w16cid:durableId="1366712511">
    <w:abstractNumId w:val="18"/>
  </w:num>
  <w:num w:numId="18" w16cid:durableId="393897458">
    <w:abstractNumId w:val="17"/>
  </w:num>
  <w:num w:numId="19" w16cid:durableId="1213079757">
    <w:abstractNumId w:val="27"/>
  </w:num>
  <w:num w:numId="20" w16cid:durableId="884877786">
    <w:abstractNumId w:val="38"/>
  </w:num>
  <w:num w:numId="21" w16cid:durableId="313534446">
    <w:abstractNumId w:val="13"/>
  </w:num>
  <w:num w:numId="22" w16cid:durableId="214893268">
    <w:abstractNumId w:val="10"/>
  </w:num>
  <w:num w:numId="23" w16cid:durableId="427315367">
    <w:abstractNumId w:val="26"/>
  </w:num>
  <w:num w:numId="24" w16cid:durableId="1140417116">
    <w:abstractNumId w:val="44"/>
  </w:num>
  <w:num w:numId="25" w16cid:durableId="378825661">
    <w:abstractNumId w:val="7"/>
  </w:num>
  <w:num w:numId="26" w16cid:durableId="169493163">
    <w:abstractNumId w:val="1"/>
  </w:num>
  <w:num w:numId="27" w16cid:durableId="204366695">
    <w:abstractNumId w:val="24"/>
  </w:num>
  <w:num w:numId="28" w16cid:durableId="1441679780">
    <w:abstractNumId w:val="32"/>
  </w:num>
  <w:num w:numId="29" w16cid:durableId="389154855">
    <w:abstractNumId w:val="6"/>
  </w:num>
  <w:num w:numId="30" w16cid:durableId="1196380989">
    <w:abstractNumId w:val="31"/>
  </w:num>
  <w:num w:numId="31" w16cid:durableId="493880730">
    <w:abstractNumId w:val="21"/>
  </w:num>
  <w:num w:numId="32" w16cid:durableId="1751807209">
    <w:abstractNumId w:val="3"/>
  </w:num>
  <w:num w:numId="33" w16cid:durableId="173500811">
    <w:abstractNumId w:val="43"/>
  </w:num>
  <w:num w:numId="34" w16cid:durableId="1771467314">
    <w:abstractNumId w:val="5"/>
  </w:num>
  <w:num w:numId="35" w16cid:durableId="1493838136">
    <w:abstractNumId w:val="23"/>
  </w:num>
  <w:num w:numId="36" w16cid:durableId="2088533106">
    <w:abstractNumId w:val="0"/>
  </w:num>
  <w:num w:numId="37" w16cid:durableId="809517735">
    <w:abstractNumId w:val="25"/>
  </w:num>
  <w:num w:numId="38" w16cid:durableId="1849370132">
    <w:abstractNumId w:val="33"/>
  </w:num>
  <w:num w:numId="39" w16cid:durableId="378481463">
    <w:abstractNumId w:val="11"/>
  </w:num>
  <w:num w:numId="40" w16cid:durableId="22027191">
    <w:abstractNumId w:val="19"/>
  </w:num>
  <w:num w:numId="41" w16cid:durableId="2089377015">
    <w:abstractNumId w:val="15"/>
  </w:num>
  <w:num w:numId="42" w16cid:durableId="1137915245">
    <w:abstractNumId w:val="8"/>
  </w:num>
  <w:num w:numId="43" w16cid:durableId="197159992">
    <w:abstractNumId w:val="16"/>
  </w:num>
  <w:num w:numId="44" w16cid:durableId="2073968045">
    <w:abstractNumId w:val="36"/>
  </w:num>
  <w:num w:numId="45" w16cid:durableId="2078429802">
    <w:abstractNumId w:val="40"/>
  </w:num>
  <w:num w:numId="46" w16cid:durableId="79062575">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CA3"/>
    <w:rsid w:val="000027C3"/>
    <w:rsid w:val="000030AA"/>
    <w:rsid w:val="00003D01"/>
    <w:rsid w:val="00004101"/>
    <w:rsid w:val="0000417D"/>
    <w:rsid w:val="00004436"/>
    <w:rsid w:val="00004D57"/>
    <w:rsid w:val="000125F3"/>
    <w:rsid w:val="00012FF9"/>
    <w:rsid w:val="000176BD"/>
    <w:rsid w:val="00020386"/>
    <w:rsid w:val="00021828"/>
    <w:rsid w:val="00023836"/>
    <w:rsid w:val="0002647A"/>
    <w:rsid w:val="0003381C"/>
    <w:rsid w:val="000366CF"/>
    <w:rsid w:val="00036FB3"/>
    <w:rsid w:val="00037066"/>
    <w:rsid w:val="000444C7"/>
    <w:rsid w:val="00044AD3"/>
    <w:rsid w:val="00045F39"/>
    <w:rsid w:val="000462B0"/>
    <w:rsid w:val="0005160C"/>
    <w:rsid w:val="000521AD"/>
    <w:rsid w:val="00052238"/>
    <w:rsid w:val="000616EE"/>
    <w:rsid w:val="00062F8B"/>
    <w:rsid w:val="00063DA8"/>
    <w:rsid w:val="00064598"/>
    <w:rsid w:val="00071AC9"/>
    <w:rsid w:val="0007292A"/>
    <w:rsid w:val="000742C7"/>
    <w:rsid w:val="000755DA"/>
    <w:rsid w:val="00075728"/>
    <w:rsid w:val="00083338"/>
    <w:rsid w:val="0008377C"/>
    <w:rsid w:val="000851CF"/>
    <w:rsid w:val="00090A06"/>
    <w:rsid w:val="000934F8"/>
    <w:rsid w:val="0009466F"/>
    <w:rsid w:val="00095597"/>
    <w:rsid w:val="000963B6"/>
    <w:rsid w:val="000963D2"/>
    <w:rsid w:val="00096A14"/>
    <w:rsid w:val="000A0AAC"/>
    <w:rsid w:val="000A70B8"/>
    <w:rsid w:val="000B1F8A"/>
    <w:rsid w:val="000B3D31"/>
    <w:rsid w:val="000B5E25"/>
    <w:rsid w:val="000B7ABF"/>
    <w:rsid w:val="000C57E7"/>
    <w:rsid w:val="000C5D08"/>
    <w:rsid w:val="000C6077"/>
    <w:rsid w:val="000C65C1"/>
    <w:rsid w:val="000D44B9"/>
    <w:rsid w:val="000D4ED6"/>
    <w:rsid w:val="000D4EFF"/>
    <w:rsid w:val="000D6E71"/>
    <w:rsid w:val="000E6EF5"/>
    <w:rsid w:val="000F109B"/>
    <w:rsid w:val="000F63BA"/>
    <w:rsid w:val="00104442"/>
    <w:rsid w:val="00104650"/>
    <w:rsid w:val="0010530E"/>
    <w:rsid w:val="00106B47"/>
    <w:rsid w:val="0010723C"/>
    <w:rsid w:val="001129FE"/>
    <w:rsid w:val="001130E1"/>
    <w:rsid w:val="00113C65"/>
    <w:rsid w:val="00114B90"/>
    <w:rsid w:val="00115834"/>
    <w:rsid w:val="0012202B"/>
    <w:rsid w:val="00122B36"/>
    <w:rsid w:val="00126556"/>
    <w:rsid w:val="001304F4"/>
    <w:rsid w:val="00133449"/>
    <w:rsid w:val="00133A2C"/>
    <w:rsid w:val="00140BED"/>
    <w:rsid w:val="0014443C"/>
    <w:rsid w:val="00153586"/>
    <w:rsid w:val="00162807"/>
    <w:rsid w:val="0016415D"/>
    <w:rsid w:val="00167CCD"/>
    <w:rsid w:val="00170915"/>
    <w:rsid w:val="0017267E"/>
    <w:rsid w:val="0017628D"/>
    <w:rsid w:val="00180073"/>
    <w:rsid w:val="0018087D"/>
    <w:rsid w:val="001813DE"/>
    <w:rsid w:val="00184A1B"/>
    <w:rsid w:val="00185545"/>
    <w:rsid w:val="001856CB"/>
    <w:rsid w:val="00191B3A"/>
    <w:rsid w:val="0019266C"/>
    <w:rsid w:val="00192A17"/>
    <w:rsid w:val="00193A1F"/>
    <w:rsid w:val="001941CC"/>
    <w:rsid w:val="00194FAF"/>
    <w:rsid w:val="001A0DB6"/>
    <w:rsid w:val="001A2F50"/>
    <w:rsid w:val="001B02C2"/>
    <w:rsid w:val="001B053D"/>
    <w:rsid w:val="001B2BE5"/>
    <w:rsid w:val="001B365C"/>
    <w:rsid w:val="001B5D46"/>
    <w:rsid w:val="001C0736"/>
    <w:rsid w:val="001C08AE"/>
    <w:rsid w:val="001C1CE4"/>
    <w:rsid w:val="001C21D3"/>
    <w:rsid w:val="001C710A"/>
    <w:rsid w:val="001D08DB"/>
    <w:rsid w:val="001D26C4"/>
    <w:rsid w:val="001D7C70"/>
    <w:rsid w:val="001E2E94"/>
    <w:rsid w:val="001E3D90"/>
    <w:rsid w:val="001E4C33"/>
    <w:rsid w:val="0020034B"/>
    <w:rsid w:val="0020497B"/>
    <w:rsid w:val="00205118"/>
    <w:rsid w:val="00206C1E"/>
    <w:rsid w:val="00206DE0"/>
    <w:rsid w:val="002129C7"/>
    <w:rsid w:val="00214234"/>
    <w:rsid w:val="00217011"/>
    <w:rsid w:val="002175A0"/>
    <w:rsid w:val="002177AC"/>
    <w:rsid w:val="002205D2"/>
    <w:rsid w:val="00220732"/>
    <w:rsid w:val="00220812"/>
    <w:rsid w:val="00221108"/>
    <w:rsid w:val="00222F59"/>
    <w:rsid w:val="002242B3"/>
    <w:rsid w:val="002243CF"/>
    <w:rsid w:val="0022778C"/>
    <w:rsid w:val="00230924"/>
    <w:rsid w:val="0023641D"/>
    <w:rsid w:val="00241A8A"/>
    <w:rsid w:val="00241B0D"/>
    <w:rsid w:val="00242248"/>
    <w:rsid w:val="00242CB1"/>
    <w:rsid w:val="00242F4A"/>
    <w:rsid w:val="00252FE9"/>
    <w:rsid w:val="00255005"/>
    <w:rsid w:val="00257462"/>
    <w:rsid w:val="002602A0"/>
    <w:rsid w:val="002605B7"/>
    <w:rsid w:val="00261AF6"/>
    <w:rsid w:val="002678B1"/>
    <w:rsid w:val="00272604"/>
    <w:rsid w:val="00273FF9"/>
    <w:rsid w:val="00276090"/>
    <w:rsid w:val="0027659A"/>
    <w:rsid w:val="00280C69"/>
    <w:rsid w:val="00280EC1"/>
    <w:rsid w:val="002831CF"/>
    <w:rsid w:val="0028710B"/>
    <w:rsid w:val="00290293"/>
    <w:rsid w:val="00292D4D"/>
    <w:rsid w:val="00294DD3"/>
    <w:rsid w:val="00297CAA"/>
    <w:rsid w:val="002A0C16"/>
    <w:rsid w:val="002A2A36"/>
    <w:rsid w:val="002A4942"/>
    <w:rsid w:val="002B4B02"/>
    <w:rsid w:val="002B7B2B"/>
    <w:rsid w:val="002C0F2B"/>
    <w:rsid w:val="002C14C8"/>
    <w:rsid w:val="002C2C61"/>
    <w:rsid w:val="002C3EB3"/>
    <w:rsid w:val="002C5935"/>
    <w:rsid w:val="002D2BCC"/>
    <w:rsid w:val="002D2D73"/>
    <w:rsid w:val="002D2DD2"/>
    <w:rsid w:val="002D3467"/>
    <w:rsid w:val="002D3A3A"/>
    <w:rsid w:val="002D69D6"/>
    <w:rsid w:val="002D6C59"/>
    <w:rsid w:val="002E070F"/>
    <w:rsid w:val="002E1231"/>
    <w:rsid w:val="002E22E3"/>
    <w:rsid w:val="002F1F3A"/>
    <w:rsid w:val="002F3AEC"/>
    <w:rsid w:val="002F6B00"/>
    <w:rsid w:val="002F7464"/>
    <w:rsid w:val="00304484"/>
    <w:rsid w:val="00304784"/>
    <w:rsid w:val="003059AF"/>
    <w:rsid w:val="00305D0A"/>
    <w:rsid w:val="0030755E"/>
    <w:rsid w:val="003078E9"/>
    <w:rsid w:val="0031049C"/>
    <w:rsid w:val="00310C22"/>
    <w:rsid w:val="00313A9A"/>
    <w:rsid w:val="003149E3"/>
    <w:rsid w:val="00315261"/>
    <w:rsid w:val="00320613"/>
    <w:rsid w:val="003210D3"/>
    <w:rsid w:val="00321CC9"/>
    <w:rsid w:val="0032337D"/>
    <w:rsid w:val="003275E3"/>
    <w:rsid w:val="00327D6D"/>
    <w:rsid w:val="0033145C"/>
    <w:rsid w:val="00331DB6"/>
    <w:rsid w:val="0033615D"/>
    <w:rsid w:val="003362B1"/>
    <w:rsid w:val="00336F96"/>
    <w:rsid w:val="00337421"/>
    <w:rsid w:val="00342C68"/>
    <w:rsid w:val="003477B4"/>
    <w:rsid w:val="003514A6"/>
    <w:rsid w:val="0035291D"/>
    <w:rsid w:val="003571BE"/>
    <w:rsid w:val="003576DB"/>
    <w:rsid w:val="00360367"/>
    <w:rsid w:val="003619B8"/>
    <w:rsid w:val="00366CA2"/>
    <w:rsid w:val="00370A2B"/>
    <w:rsid w:val="00374638"/>
    <w:rsid w:val="003765ED"/>
    <w:rsid w:val="003810F8"/>
    <w:rsid w:val="00390989"/>
    <w:rsid w:val="003934AC"/>
    <w:rsid w:val="003A4475"/>
    <w:rsid w:val="003A58B7"/>
    <w:rsid w:val="003A5D2E"/>
    <w:rsid w:val="003A64D7"/>
    <w:rsid w:val="003B0C6E"/>
    <w:rsid w:val="003B52E7"/>
    <w:rsid w:val="003B61CB"/>
    <w:rsid w:val="003B63D1"/>
    <w:rsid w:val="003B786F"/>
    <w:rsid w:val="003C5234"/>
    <w:rsid w:val="003C5387"/>
    <w:rsid w:val="003D4267"/>
    <w:rsid w:val="003D6DF4"/>
    <w:rsid w:val="003E56B5"/>
    <w:rsid w:val="003E7F25"/>
    <w:rsid w:val="003F237C"/>
    <w:rsid w:val="003F435F"/>
    <w:rsid w:val="003F4BC2"/>
    <w:rsid w:val="003F5694"/>
    <w:rsid w:val="00400ED0"/>
    <w:rsid w:val="004020B2"/>
    <w:rsid w:val="00402582"/>
    <w:rsid w:val="00404BE3"/>
    <w:rsid w:val="004071B1"/>
    <w:rsid w:val="00411C70"/>
    <w:rsid w:val="004135E1"/>
    <w:rsid w:val="00413E4B"/>
    <w:rsid w:val="004155B7"/>
    <w:rsid w:val="004171F2"/>
    <w:rsid w:val="00423566"/>
    <w:rsid w:val="00427C09"/>
    <w:rsid w:val="004303EA"/>
    <w:rsid w:val="00431380"/>
    <w:rsid w:val="00431B94"/>
    <w:rsid w:val="0044143D"/>
    <w:rsid w:val="00443C15"/>
    <w:rsid w:val="00444CB6"/>
    <w:rsid w:val="0044690B"/>
    <w:rsid w:val="00456372"/>
    <w:rsid w:val="00456612"/>
    <w:rsid w:val="00460E3B"/>
    <w:rsid w:val="0046130C"/>
    <w:rsid w:val="00462758"/>
    <w:rsid w:val="004631C9"/>
    <w:rsid w:val="0046722F"/>
    <w:rsid w:val="00471302"/>
    <w:rsid w:val="00482C59"/>
    <w:rsid w:val="004908B8"/>
    <w:rsid w:val="00496161"/>
    <w:rsid w:val="0049658F"/>
    <w:rsid w:val="00496F13"/>
    <w:rsid w:val="00497A75"/>
    <w:rsid w:val="004A10C7"/>
    <w:rsid w:val="004A277D"/>
    <w:rsid w:val="004A3681"/>
    <w:rsid w:val="004B3C44"/>
    <w:rsid w:val="004B75FC"/>
    <w:rsid w:val="004C0352"/>
    <w:rsid w:val="004C0832"/>
    <w:rsid w:val="004C2DC0"/>
    <w:rsid w:val="004C3AEB"/>
    <w:rsid w:val="004C6CAA"/>
    <w:rsid w:val="004C7D09"/>
    <w:rsid w:val="004E449F"/>
    <w:rsid w:val="004E4ECC"/>
    <w:rsid w:val="004E79DB"/>
    <w:rsid w:val="004F0391"/>
    <w:rsid w:val="004F3A13"/>
    <w:rsid w:val="004F561C"/>
    <w:rsid w:val="00502139"/>
    <w:rsid w:val="005049AC"/>
    <w:rsid w:val="00506FDA"/>
    <w:rsid w:val="00507797"/>
    <w:rsid w:val="00507ACB"/>
    <w:rsid w:val="00510C8E"/>
    <w:rsid w:val="00511980"/>
    <w:rsid w:val="0051199D"/>
    <w:rsid w:val="00512595"/>
    <w:rsid w:val="00514061"/>
    <w:rsid w:val="00517E14"/>
    <w:rsid w:val="00526B31"/>
    <w:rsid w:val="0053043C"/>
    <w:rsid w:val="005317D9"/>
    <w:rsid w:val="00531ED9"/>
    <w:rsid w:val="00532AD2"/>
    <w:rsid w:val="00534B2B"/>
    <w:rsid w:val="00534DFD"/>
    <w:rsid w:val="005350AC"/>
    <w:rsid w:val="00535DFB"/>
    <w:rsid w:val="00542C8A"/>
    <w:rsid w:val="00543570"/>
    <w:rsid w:val="00546067"/>
    <w:rsid w:val="005476E1"/>
    <w:rsid w:val="00551C1D"/>
    <w:rsid w:val="00556E5A"/>
    <w:rsid w:val="00561701"/>
    <w:rsid w:val="005649FD"/>
    <w:rsid w:val="00565B1A"/>
    <w:rsid w:val="00571EA3"/>
    <w:rsid w:val="00573164"/>
    <w:rsid w:val="005738A9"/>
    <w:rsid w:val="00577775"/>
    <w:rsid w:val="00577BBC"/>
    <w:rsid w:val="00582DD2"/>
    <w:rsid w:val="00585128"/>
    <w:rsid w:val="00586BA5"/>
    <w:rsid w:val="00587A50"/>
    <w:rsid w:val="00587F07"/>
    <w:rsid w:val="005917D6"/>
    <w:rsid w:val="00592D4C"/>
    <w:rsid w:val="005939FA"/>
    <w:rsid w:val="005949FD"/>
    <w:rsid w:val="00595C88"/>
    <w:rsid w:val="00595F80"/>
    <w:rsid w:val="005A453A"/>
    <w:rsid w:val="005B0C0F"/>
    <w:rsid w:val="005B46CA"/>
    <w:rsid w:val="005C0155"/>
    <w:rsid w:val="005C06E4"/>
    <w:rsid w:val="005C40EE"/>
    <w:rsid w:val="005C5853"/>
    <w:rsid w:val="005D2005"/>
    <w:rsid w:val="005D3EF2"/>
    <w:rsid w:val="005D45D9"/>
    <w:rsid w:val="005D6C8E"/>
    <w:rsid w:val="005E10DB"/>
    <w:rsid w:val="005E52A5"/>
    <w:rsid w:val="005F0829"/>
    <w:rsid w:val="005F2602"/>
    <w:rsid w:val="005F269E"/>
    <w:rsid w:val="005F4996"/>
    <w:rsid w:val="005F78C4"/>
    <w:rsid w:val="00604BC5"/>
    <w:rsid w:val="006058CD"/>
    <w:rsid w:val="00605A73"/>
    <w:rsid w:val="00606222"/>
    <w:rsid w:val="00606820"/>
    <w:rsid w:val="00606848"/>
    <w:rsid w:val="00607D6F"/>
    <w:rsid w:val="00614A52"/>
    <w:rsid w:val="00614F2A"/>
    <w:rsid w:val="0061506E"/>
    <w:rsid w:val="006163A4"/>
    <w:rsid w:val="00616903"/>
    <w:rsid w:val="00617449"/>
    <w:rsid w:val="00620338"/>
    <w:rsid w:val="00621697"/>
    <w:rsid w:val="00622D2D"/>
    <w:rsid w:val="006236C6"/>
    <w:rsid w:val="0062587B"/>
    <w:rsid w:val="00626303"/>
    <w:rsid w:val="00633330"/>
    <w:rsid w:val="006412D5"/>
    <w:rsid w:val="00641971"/>
    <w:rsid w:val="00643B83"/>
    <w:rsid w:val="0064509E"/>
    <w:rsid w:val="00652103"/>
    <w:rsid w:val="00653FE5"/>
    <w:rsid w:val="00655851"/>
    <w:rsid w:val="00655A72"/>
    <w:rsid w:val="00661A37"/>
    <w:rsid w:val="0066243A"/>
    <w:rsid w:val="00662FB0"/>
    <w:rsid w:val="00665A36"/>
    <w:rsid w:val="00665E75"/>
    <w:rsid w:val="00666D31"/>
    <w:rsid w:val="006674A7"/>
    <w:rsid w:val="006764EC"/>
    <w:rsid w:val="00680016"/>
    <w:rsid w:val="00680D8E"/>
    <w:rsid w:val="00681691"/>
    <w:rsid w:val="00682476"/>
    <w:rsid w:val="00684881"/>
    <w:rsid w:val="006859D0"/>
    <w:rsid w:val="00687A87"/>
    <w:rsid w:val="00690973"/>
    <w:rsid w:val="00692FD1"/>
    <w:rsid w:val="00696255"/>
    <w:rsid w:val="00696A14"/>
    <w:rsid w:val="006A0074"/>
    <w:rsid w:val="006A411A"/>
    <w:rsid w:val="006A7955"/>
    <w:rsid w:val="006B012A"/>
    <w:rsid w:val="006B100D"/>
    <w:rsid w:val="006B2781"/>
    <w:rsid w:val="006B38C8"/>
    <w:rsid w:val="006B4703"/>
    <w:rsid w:val="006C04BD"/>
    <w:rsid w:val="006C1305"/>
    <w:rsid w:val="006C30A6"/>
    <w:rsid w:val="006C437A"/>
    <w:rsid w:val="006C5B21"/>
    <w:rsid w:val="006D1D7D"/>
    <w:rsid w:val="006D1EF6"/>
    <w:rsid w:val="006D2CED"/>
    <w:rsid w:val="006D374C"/>
    <w:rsid w:val="006D4510"/>
    <w:rsid w:val="006D581D"/>
    <w:rsid w:val="006D59E9"/>
    <w:rsid w:val="006D5B5E"/>
    <w:rsid w:val="006E3985"/>
    <w:rsid w:val="006E57EC"/>
    <w:rsid w:val="006E6B62"/>
    <w:rsid w:val="006E6F38"/>
    <w:rsid w:val="006F2988"/>
    <w:rsid w:val="006F31BD"/>
    <w:rsid w:val="006F3293"/>
    <w:rsid w:val="006F59E3"/>
    <w:rsid w:val="006F60AC"/>
    <w:rsid w:val="006F77C5"/>
    <w:rsid w:val="00701001"/>
    <w:rsid w:val="00701DB1"/>
    <w:rsid w:val="00703B6D"/>
    <w:rsid w:val="00704604"/>
    <w:rsid w:val="00704F8F"/>
    <w:rsid w:val="00710F19"/>
    <w:rsid w:val="00712EA2"/>
    <w:rsid w:val="00712F24"/>
    <w:rsid w:val="0071300F"/>
    <w:rsid w:val="00715D1B"/>
    <w:rsid w:val="0071673E"/>
    <w:rsid w:val="00720DCC"/>
    <w:rsid w:val="007234BA"/>
    <w:rsid w:val="00731453"/>
    <w:rsid w:val="00733D6C"/>
    <w:rsid w:val="00736A53"/>
    <w:rsid w:val="00740123"/>
    <w:rsid w:val="007427C2"/>
    <w:rsid w:val="0074462D"/>
    <w:rsid w:val="00750FC2"/>
    <w:rsid w:val="00761264"/>
    <w:rsid w:val="00762791"/>
    <w:rsid w:val="007638B1"/>
    <w:rsid w:val="00763E3A"/>
    <w:rsid w:val="00766910"/>
    <w:rsid w:val="00773133"/>
    <w:rsid w:val="007754BD"/>
    <w:rsid w:val="00775CCB"/>
    <w:rsid w:val="00777BE2"/>
    <w:rsid w:val="0078045B"/>
    <w:rsid w:val="00781C70"/>
    <w:rsid w:val="0079208B"/>
    <w:rsid w:val="00792AC4"/>
    <w:rsid w:val="0079362B"/>
    <w:rsid w:val="00796BE8"/>
    <w:rsid w:val="007A1798"/>
    <w:rsid w:val="007A27C2"/>
    <w:rsid w:val="007A2B0C"/>
    <w:rsid w:val="007A524B"/>
    <w:rsid w:val="007A5D1B"/>
    <w:rsid w:val="007A72E1"/>
    <w:rsid w:val="007B1E95"/>
    <w:rsid w:val="007B3A47"/>
    <w:rsid w:val="007B760B"/>
    <w:rsid w:val="007C1071"/>
    <w:rsid w:val="007C15A5"/>
    <w:rsid w:val="007C41F3"/>
    <w:rsid w:val="007C6776"/>
    <w:rsid w:val="007D1508"/>
    <w:rsid w:val="007E0AA3"/>
    <w:rsid w:val="007E1823"/>
    <w:rsid w:val="007E18D7"/>
    <w:rsid w:val="007E5AB5"/>
    <w:rsid w:val="007E5C8E"/>
    <w:rsid w:val="007E7BD9"/>
    <w:rsid w:val="007F3048"/>
    <w:rsid w:val="007F3833"/>
    <w:rsid w:val="007F4A3E"/>
    <w:rsid w:val="007F521F"/>
    <w:rsid w:val="007F57DE"/>
    <w:rsid w:val="007F7066"/>
    <w:rsid w:val="008010DE"/>
    <w:rsid w:val="00801743"/>
    <w:rsid w:val="0080320B"/>
    <w:rsid w:val="0080668D"/>
    <w:rsid w:val="0081134C"/>
    <w:rsid w:val="00812B32"/>
    <w:rsid w:val="00812FC4"/>
    <w:rsid w:val="00813815"/>
    <w:rsid w:val="008147BA"/>
    <w:rsid w:val="00814914"/>
    <w:rsid w:val="0081587C"/>
    <w:rsid w:val="008170D3"/>
    <w:rsid w:val="00817327"/>
    <w:rsid w:val="00822BCE"/>
    <w:rsid w:val="00822FC1"/>
    <w:rsid w:val="00824C21"/>
    <w:rsid w:val="00830F48"/>
    <w:rsid w:val="00834D87"/>
    <w:rsid w:val="008428D4"/>
    <w:rsid w:val="00844784"/>
    <w:rsid w:val="008502FE"/>
    <w:rsid w:val="0085049C"/>
    <w:rsid w:val="00852628"/>
    <w:rsid w:val="00855031"/>
    <w:rsid w:val="00860B00"/>
    <w:rsid w:val="00861283"/>
    <w:rsid w:val="00861CAF"/>
    <w:rsid w:val="00864664"/>
    <w:rsid w:val="00865CAE"/>
    <w:rsid w:val="00872E91"/>
    <w:rsid w:val="008747F8"/>
    <w:rsid w:val="00875148"/>
    <w:rsid w:val="0087612D"/>
    <w:rsid w:val="00877E5C"/>
    <w:rsid w:val="00880037"/>
    <w:rsid w:val="008804AA"/>
    <w:rsid w:val="00880ED4"/>
    <w:rsid w:val="008824AA"/>
    <w:rsid w:val="0088650F"/>
    <w:rsid w:val="00893920"/>
    <w:rsid w:val="0089464D"/>
    <w:rsid w:val="008952CE"/>
    <w:rsid w:val="0089544B"/>
    <w:rsid w:val="008A734C"/>
    <w:rsid w:val="008A79E3"/>
    <w:rsid w:val="008B13F4"/>
    <w:rsid w:val="008B2576"/>
    <w:rsid w:val="008B331C"/>
    <w:rsid w:val="008B4BE9"/>
    <w:rsid w:val="008B5371"/>
    <w:rsid w:val="008B55E4"/>
    <w:rsid w:val="008B65C3"/>
    <w:rsid w:val="008C13B7"/>
    <w:rsid w:val="008C2B50"/>
    <w:rsid w:val="008C2D66"/>
    <w:rsid w:val="008C5F45"/>
    <w:rsid w:val="008D0FEB"/>
    <w:rsid w:val="008D294D"/>
    <w:rsid w:val="008D4B16"/>
    <w:rsid w:val="008D5478"/>
    <w:rsid w:val="008D6A4C"/>
    <w:rsid w:val="008E04AF"/>
    <w:rsid w:val="008E2564"/>
    <w:rsid w:val="008E4B65"/>
    <w:rsid w:val="008E59C0"/>
    <w:rsid w:val="008F091F"/>
    <w:rsid w:val="008F2286"/>
    <w:rsid w:val="00901B00"/>
    <w:rsid w:val="00904CFE"/>
    <w:rsid w:val="00916FB5"/>
    <w:rsid w:val="0091797A"/>
    <w:rsid w:val="009179BA"/>
    <w:rsid w:val="009207FD"/>
    <w:rsid w:val="009211DD"/>
    <w:rsid w:val="009222B6"/>
    <w:rsid w:val="00922EA6"/>
    <w:rsid w:val="00930A3E"/>
    <w:rsid w:val="00930DC8"/>
    <w:rsid w:val="009323DE"/>
    <w:rsid w:val="00933F15"/>
    <w:rsid w:val="00935392"/>
    <w:rsid w:val="0093696D"/>
    <w:rsid w:val="00936B4D"/>
    <w:rsid w:val="00937AE2"/>
    <w:rsid w:val="00944A10"/>
    <w:rsid w:val="00945ABC"/>
    <w:rsid w:val="00945D41"/>
    <w:rsid w:val="0095024D"/>
    <w:rsid w:val="009512F2"/>
    <w:rsid w:val="00963E3E"/>
    <w:rsid w:val="00972F64"/>
    <w:rsid w:val="0097338D"/>
    <w:rsid w:val="00975EDE"/>
    <w:rsid w:val="00980AC4"/>
    <w:rsid w:val="00982B3C"/>
    <w:rsid w:val="009860A7"/>
    <w:rsid w:val="00990B85"/>
    <w:rsid w:val="009916C0"/>
    <w:rsid w:val="009920FE"/>
    <w:rsid w:val="009A6255"/>
    <w:rsid w:val="009A6760"/>
    <w:rsid w:val="009B0C94"/>
    <w:rsid w:val="009B1251"/>
    <w:rsid w:val="009B48F6"/>
    <w:rsid w:val="009B7AF7"/>
    <w:rsid w:val="009C08DF"/>
    <w:rsid w:val="009C13FF"/>
    <w:rsid w:val="009D03A8"/>
    <w:rsid w:val="009D10E1"/>
    <w:rsid w:val="009D1734"/>
    <w:rsid w:val="009D2170"/>
    <w:rsid w:val="009D3843"/>
    <w:rsid w:val="009D75C9"/>
    <w:rsid w:val="009E3136"/>
    <w:rsid w:val="009E4666"/>
    <w:rsid w:val="009E59B1"/>
    <w:rsid w:val="009F0B15"/>
    <w:rsid w:val="009F1761"/>
    <w:rsid w:val="009F2917"/>
    <w:rsid w:val="009F4FF2"/>
    <w:rsid w:val="009F5BA8"/>
    <w:rsid w:val="009F687C"/>
    <w:rsid w:val="00A046CD"/>
    <w:rsid w:val="00A06E07"/>
    <w:rsid w:val="00A071D9"/>
    <w:rsid w:val="00A133C9"/>
    <w:rsid w:val="00A1378B"/>
    <w:rsid w:val="00A17030"/>
    <w:rsid w:val="00A178CC"/>
    <w:rsid w:val="00A22135"/>
    <w:rsid w:val="00A234C2"/>
    <w:rsid w:val="00A239AF"/>
    <w:rsid w:val="00A2543C"/>
    <w:rsid w:val="00A26194"/>
    <w:rsid w:val="00A321B5"/>
    <w:rsid w:val="00A32736"/>
    <w:rsid w:val="00A3309D"/>
    <w:rsid w:val="00A35A0D"/>
    <w:rsid w:val="00A36684"/>
    <w:rsid w:val="00A467FC"/>
    <w:rsid w:val="00A47129"/>
    <w:rsid w:val="00A50350"/>
    <w:rsid w:val="00A52593"/>
    <w:rsid w:val="00A551E5"/>
    <w:rsid w:val="00A56718"/>
    <w:rsid w:val="00A615EB"/>
    <w:rsid w:val="00A61FB7"/>
    <w:rsid w:val="00A62D22"/>
    <w:rsid w:val="00A62D95"/>
    <w:rsid w:val="00A638FD"/>
    <w:rsid w:val="00A65214"/>
    <w:rsid w:val="00A65E5F"/>
    <w:rsid w:val="00A65EE7"/>
    <w:rsid w:val="00A70AB0"/>
    <w:rsid w:val="00A723E5"/>
    <w:rsid w:val="00A92518"/>
    <w:rsid w:val="00AA3E3D"/>
    <w:rsid w:val="00AB0E27"/>
    <w:rsid w:val="00AB216E"/>
    <w:rsid w:val="00AB286C"/>
    <w:rsid w:val="00AB2A9A"/>
    <w:rsid w:val="00AB7804"/>
    <w:rsid w:val="00AC1B0F"/>
    <w:rsid w:val="00AC2C90"/>
    <w:rsid w:val="00AC316F"/>
    <w:rsid w:val="00AC5823"/>
    <w:rsid w:val="00AC775F"/>
    <w:rsid w:val="00AD1921"/>
    <w:rsid w:val="00AD3300"/>
    <w:rsid w:val="00AD4B11"/>
    <w:rsid w:val="00AD4D38"/>
    <w:rsid w:val="00AE4F8B"/>
    <w:rsid w:val="00AE521A"/>
    <w:rsid w:val="00AE535A"/>
    <w:rsid w:val="00AE5930"/>
    <w:rsid w:val="00AE79CD"/>
    <w:rsid w:val="00AF1A4C"/>
    <w:rsid w:val="00AF52F7"/>
    <w:rsid w:val="00B06058"/>
    <w:rsid w:val="00B10D7F"/>
    <w:rsid w:val="00B1170B"/>
    <w:rsid w:val="00B127A0"/>
    <w:rsid w:val="00B15715"/>
    <w:rsid w:val="00B16153"/>
    <w:rsid w:val="00B26F5C"/>
    <w:rsid w:val="00B332CF"/>
    <w:rsid w:val="00B343FA"/>
    <w:rsid w:val="00B34E37"/>
    <w:rsid w:val="00B36519"/>
    <w:rsid w:val="00B402E2"/>
    <w:rsid w:val="00B405D5"/>
    <w:rsid w:val="00B409CC"/>
    <w:rsid w:val="00B440EC"/>
    <w:rsid w:val="00B44410"/>
    <w:rsid w:val="00B453C8"/>
    <w:rsid w:val="00B45A59"/>
    <w:rsid w:val="00B4691B"/>
    <w:rsid w:val="00B5233D"/>
    <w:rsid w:val="00B55E04"/>
    <w:rsid w:val="00B82526"/>
    <w:rsid w:val="00B82821"/>
    <w:rsid w:val="00B85284"/>
    <w:rsid w:val="00B86BBE"/>
    <w:rsid w:val="00B9549D"/>
    <w:rsid w:val="00BA0C45"/>
    <w:rsid w:val="00BA118E"/>
    <w:rsid w:val="00BA1AB6"/>
    <w:rsid w:val="00BA3994"/>
    <w:rsid w:val="00BA46B4"/>
    <w:rsid w:val="00BA49FD"/>
    <w:rsid w:val="00BB0A3D"/>
    <w:rsid w:val="00BB7EDE"/>
    <w:rsid w:val="00BB7FC9"/>
    <w:rsid w:val="00BC1BDF"/>
    <w:rsid w:val="00BC26DE"/>
    <w:rsid w:val="00BC5171"/>
    <w:rsid w:val="00BC7D89"/>
    <w:rsid w:val="00BD026A"/>
    <w:rsid w:val="00BD0479"/>
    <w:rsid w:val="00BD3BE8"/>
    <w:rsid w:val="00BD4821"/>
    <w:rsid w:val="00BD54E8"/>
    <w:rsid w:val="00BE1E13"/>
    <w:rsid w:val="00BF06F8"/>
    <w:rsid w:val="00BF34A2"/>
    <w:rsid w:val="00BF441F"/>
    <w:rsid w:val="00BF700D"/>
    <w:rsid w:val="00C01590"/>
    <w:rsid w:val="00C022E2"/>
    <w:rsid w:val="00C02D14"/>
    <w:rsid w:val="00C0453B"/>
    <w:rsid w:val="00C11147"/>
    <w:rsid w:val="00C11583"/>
    <w:rsid w:val="00C12731"/>
    <w:rsid w:val="00C16E8C"/>
    <w:rsid w:val="00C17492"/>
    <w:rsid w:val="00C176DC"/>
    <w:rsid w:val="00C209E6"/>
    <w:rsid w:val="00C21F15"/>
    <w:rsid w:val="00C228DB"/>
    <w:rsid w:val="00C22EB6"/>
    <w:rsid w:val="00C2343B"/>
    <w:rsid w:val="00C23A4E"/>
    <w:rsid w:val="00C23B91"/>
    <w:rsid w:val="00C23FF8"/>
    <w:rsid w:val="00C2715E"/>
    <w:rsid w:val="00C3153D"/>
    <w:rsid w:val="00C32CFC"/>
    <w:rsid w:val="00C33547"/>
    <w:rsid w:val="00C338CF"/>
    <w:rsid w:val="00C33DB1"/>
    <w:rsid w:val="00C33FCF"/>
    <w:rsid w:val="00C351AB"/>
    <w:rsid w:val="00C41FFC"/>
    <w:rsid w:val="00C421C9"/>
    <w:rsid w:val="00C45446"/>
    <w:rsid w:val="00C4624D"/>
    <w:rsid w:val="00C478DC"/>
    <w:rsid w:val="00C5153E"/>
    <w:rsid w:val="00C54CAB"/>
    <w:rsid w:val="00C558E3"/>
    <w:rsid w:val="00C5699E"/>
    <w:rsid w:val="00C61EFD"/>
    <w:rsid w:val="00C6238C"/>
    <w:rsid w:val="00C63DAC"/>
    <w:rsid w:val="00C665CE"/>
    <w:rsid w:val="00C66639"/>
    <w:rsid w:val="00C67900"/>
    <w:rsid w:val="00C715D1"/>
    <w:rsid w:val="00C71875"/>
    <w:rsid w:val="00C75000"/>
    <w:rsid w:val="00C75555"/>
    <w:rsid w:val="00C75F1A"/>
    <w:rsid w:val="00C76E82"/>
    <w:rsid w:val="00C773AA"/>
    <w:rsid w:val="00C814CB"/>
    <w:rsid w:val="00C824C4"/>
    <w:rsid w:val="00C84485"/>
    <w:rsid w:val="00C85F1A"/>
    <w:rsid w:val="00C86BFB"/>
    <w:rsid w:val="00C905A1"/>
    <w:rsid w:val="00C942EA"/>
    <w:rsid w:val="00C94CBC"/>
    <w:rsid w:val="00C95F0B"/>
    <w:rsid w:val="00CA45BC"/>
    <w:rsid w:val="00CA6F05"/>
    <w:rsid w:val="00CB00D8"/>
    <w:rsid w:val="00CB0129"/>
    <w:rsid w:val="00CB03F4"/>
    <w:rsid w:val="00CB237D"/>
    <w:rsid w:val="00CB306C"/>
    <w:rsid w:val="00CB308E"/>
    <w:rsid w:val="00CB6396"/>
    <w:rsid w:val="00CC0D5B"/>
    <w:rsid w:val="00CC2CC4"/>
    <w:rsid w:val="00CC7EE6"/>
    <w:rsid w:val="00CD013A"/>
    <w:rsid w:val="00CD3CA3"/>
    <w:rsid w:val="00CD4719"/>
    <w:rsid w:val="00CD632F"/>
    <w:rsid w:val="00CE07E4"/>
    <w:rsid w:val="00CE5155"/>
    <w:rsid w:val="00CE7E15"/>
    <w:rsid w:val="00CF0650"/>
    <w:rsid w:val="00CF27EC"/>
    <w:rsid w:val="00CF2E32"/>
    <w:rsid w:val="00CF2F30"/>
    <w:rsid w:val="00D00790"/>
    <w:rsid w:val="00D02D11"/>
    <w:rsid w:val="00D0331E"/>
    <w:rsid w:val="00D04018"/>
    <w:rsid w:val="00D05E3A"/>
    <w:rsid w:val="00D06385"/>
    <w:rsid w:val="00D0670E"/>
    <w:rsid w:val="00D1288F"/>
    <w:rsid w:val="00D174D2"/>
    <w:rsid w:val="00D205D3"/>
    <w:rsid w:val="00D2521E"/>
    <w:rsid w:val="00D26238"/>
    <w:rsid w:val="00D26A48"/>
    <w:rsid w:val="00D31974"/>
    <w:rsid w:val="00D33E63"/>
    <w:rsid w:val="00D35EEC"/>
    <w:rsid w:val="00D360BD"/>
    <w:rsid w:val="00D42ECD"/>
    <w:rsid w:val="00D439B3"/>
    <w:rsid w:val="00D44DE6"/>
    <w:rsid w:val="00D4530B"/>
    <w:rsid w:val="00D45557"/>
    <w:rsid w:val="00D45961"/>
    <w:rsid w:val="00D46801"/>
    <w:rsid w:val="00D47373"/>
    <w:rsid w:val="00D52354"/>
    <w:rsid w:val="00D524AA"/>
    <w:rsid w:val="00D53AE9"/>
    <w:rsid w:val="00D55A50"/>
    <w:rsid w:val="00D60FD2"/>
    <w:rsid w:val="00D613E6"/>
    <w:rsid w:val="00D62F59"/>
    <w:rsid w:val="00D65C90"/>
    <w:rsid w:val="00D6747F"/>
    <w:rsid w:val="00D739A3"/>
    <w:rsid w:val="00D75A93"/>
    <w:rsid w:val="00D77ACC"/>
    <w:rsid w:val="00D86E49"/>
    <w:rsid w:val="00D87909"/>
    <w:rsid w:val="00D9558C"/>
    <w:rsid w:val="00D97EBF"/>
    <w:rsid w:val="00DA58AB"/>
    <w:rsid w:val="00DA6FEB"/>
    <w:rsid w:val="00DA73F9"/>
    <w:rsid w:val="00DA7728"/>
    <w:rsid w:val="00DB24B5"/>
    <w:rsid w:val="00DB75C8"/>
    <w:rsid w:val="00DB7766"/>
    <w:rsid w:val="00DC0818"/>
    <w:rsid w:val="00DC0BD4"/>
    <w:rsid w:val="00DC220C"/>
    <w:rsid w:val="00DC2ABF"/>
    <w:rsid w:val="00DC778E"/>
    <w:rsid w:val="00DC787B"/>
    <w:rsid w:val="00DC7B32"/>
    <w:rsid w:val="00DC7D14"/>
    <w:rsid w:val="00DD032A"/>
    <w:rsid w:val="00DD07E5"/>
    <w:rsid w:val="00DD3A03"/>
    <w:rsid w:val="00DD677C"/>
    <w:rsid w:val="00DD6ECB"/>
    <w:rsid w:val="00DD71E8"/>
    <w:rsid w:val="00DE531D"/>
    <w:rsid w:val="00DE6575"/>
    <w:rsid w:val="00DE7C13"/>
    <w:rsid w:val="00DF0674"/>
    <w:rsid w:val="00DF194E"/>
    <w:rsid w:val="00DF458B"/>
    <w:rsid w:val="00DF7559"/>
    <w:rsid w:val="00E059CD"/>
    <w:rsid w:val="00E12D44"/>
    <w:rsid w:val="00E14406"/>
    <w:rsid w:val="00E1493A"/>
    <w:rsid w:val="00E1495D"/>
    <w:rsid w:val="00E150F0"/>
    <w:rsid w:val="00E22BF0"/>
    <w:rsid w:val="00E30CF2"/>
    <w:rsid w:val="00E314B5"/>
    <w:rsid w:val="00E34912"/>
    <w:rsid w:val="00E35B41"/>
    <w:rsid w:val="00E37C86"/>
    <w:rsid w:val="00E4096A"/>
    <w:rsid w:val="00E416DB"/>
    <w:rsid w:val="00E418F2"/>
    <w:rsid w:val="00E45819"/>
    <w:rsid w:val="00E47DED"/>
    <w:rsid w:val="00E53BFE"/>
    <w:rsid w:val="00E545AB"/>
    <w:rsid w:val="00E54E9F"/>
    <w:rsid w:val="00E62041"/>
    <w:rsid w:val="00E65B1C"/>
    <w:rsid w:val="00E71DA6"/>
    <w:rsid w:val="00E77D81"/>
    <w:rsid w:val="00E84DF8"/>
    <w:rsid w:val="00E86B3B"/>
    <w:rsid w:val="00E87995"/>
    <w:rsid w:val="00E9541F"/>
    <w:rsid w:val="00E96A34"/>
    <w:rsid w:val="00EA0AE1"/>
    <w:rsid w:val="00EA0DF1"/>
    <w:rsid w:val="00EA250B"/>
    <w:rsid w:val="00EA2978"/>
    <w:rsid w:val="00EA44A3"/>
    <w:rsid w:val="00EA52AA"/>
    <w:rsid w:val="00EA7591"/>
    <w:rsid w:val="00EB0D4D"/>
    <w:rsid w:val="00EB4429"/>
    <w:rsid w:val="00EC5C38"/>
    <w:rsid w:val="00ED4E89"/>
    <w:rsid w:val="00ED666A"/>
    <w:rsid w:val="00ED7CAD"/>
    <w:rsid w:val="00EE1DC6"/>
    <w:rsid w:val="00EE231F"/>
    <w:rsid w:val="00EE2AFE"/>
    <w:rsid w:val="00EE369F"/>
    <w:rsid w:val="00EE3BCD"/>
    <w:rsid w:val="00EF1EC7"/>
    <w:rsid w:val="00EF2B71"/>
    <w:rsid w:val="00EF5285"/>
    <w:rsid w:val="00F06C9E"/>
    <w:rsid w:val="00F06DEC"/>
    <w:rsid w:val="00F10EE2"/>
    <w:rsid w:val="00F17CD8"/>
    <w:rsid w:val="00F247F2"/>
    <w:rsid w:val="00F26EF2"/>
    <w:rsid w:val="00F27386"/>
    <w:rsid w:val="00F32080"/>
    <w:rsid w:val="00F321AA"/>
    <w:rsid w:val="00F338CE"/>
    <w:rsid w:val="00F41086"/>
    <w:rsid w:val="00F42B84"/>
    <w:rsid w:val="00F447A8"/>
    <w:rsid w:val="00F45BF0"/>
    <w:rsid w:val="00F50DF5"/>
    <w:rsid w:val="00F54C1C"/>
    <w:rsid w:val="00F573DD"/>
    <w:rsid w:val="00F575F4"/>
    <w:rsid w:val="00F60055"/>
    <w:rsid w:val="00F61544"/>
    <w:rsid w:val="00F62094"/>
    <w:rsid w:val="00F64D8A"/>
    <w:rsid w:val="00F651AD"/>
    <w:rsid w:val="00F660D8"/>
    <w:rsid w:val="00F67B20"/>
    <w:rsid w:val="00F71B33"/>
    <w:rsid w:val="00F728E5"/>
    <w:rsid w:val="00F74654"/>
    <w:rsid w:val="00F74F85"/>
    <w:rsid w:val="00F801FF"/>
    <w:rsid w:val="00F8065B"/>
    <w:rsid w:val="00F8113E"/>
    <w:rsid w:val="00F84343"/>
    <w:rsid w:val="00F856DE"/>
    <w:rsid w:val="00F91EFA"/>
    <w:rsid w:val="00F93F71"/>
    <w:rsid w:val="00F964F1"/>
    <w:rsid w:val="00FA30F7"/>
    <w:rsid w:val="00FB03F9"/>
    <w:rsid w:val="00FB6C4C"/>
    <w:rsid w:val="00FB71CA"/>
    <w:rsid w:val="00FD38B3"/>
    <w:rsid w:val="00FD720C"/>
    <w:rsid w:val="00FE2BCC"/>
    <w:rsid w:val="00FE3428"/>
    <w:rsid w:val="00FE4463"/>
    <w:rsid w:val="00FE6B0B"/>
    <w:rsid w:val="00FF2525"/>
    <w:rsid w:val="00FF6856"/>
    <w:rsid w:val="00FF7494"/>
    <w:rsid w:val="00FF77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5822"/>
  <w15:chartTrackingRefBased/>
  <w15:docId w15:val="{91C7BC23-F33D-45F4-8DF6-F71CA77E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6A4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CA3"/>
    <w:pPr>
      <w:ind w:left="720"/>
      <w:contextualSpacing/>
    </w:pPr>
  </w:style>
  <w:style w:type="paragraph" w:styleId="a4">
    <w:name w:val="header"/>
    <w:basedOn w:val="a"/>
    <w:link w:val="a5"/>
    <w:uiPriority w:val="99"/>
    <w:unhideWhenUsed/>
    <w:rsid w:val="007E7BD9"/>
    <w:pPr>
      <w:tabs>
        <w:tab w:val="center" w:pos="4153"/>
        <w:tab w:val="right" w:pos="8306"/>
      </w:tabs>
      <w:spacing w:after="0" w:line="240" w:lineRule="auto"/>
    </w:pPr>
  </w:style>
  <w:style w:type="character" w:customStyle="1" w:styleId="a5">
    <w:name w:val="כותרת עליונה תו"/>
    <w:basedOn w:val="a0"/>
    <w:link w:val="a4"/>
    <w:uiPriority w:val="99"/>
    <w:rsid w:val="007E7BD9"/>
  </w:style>
  <w:style w:type="paragraph" w:styleId="a6">
    <w:name w:val="footer"/>
    <w:basedOn w:val="a"/>
    <w:link w:val="a7"/>
    <w:uiPriority w:val="99"/>
    <w:unhideWhenUsed/>
    <w:rsid w:val="007E7BD9"/>
    <w:pPr>
      <w:tabs>
        <w:tab w:val="center" w:pos="4153"/>
        <w:tab w:val="right" w:pos="8306"/>
      </w:tabs>
      <w:spacing w:after="0" w:line="240" w:lineRule="auto"/>
    </w:pPr>
  </w:style>
  <w:style w:type="character" w:customStyle="1" w:styleId="a7">
    <w:name w:val="כותרת תחתונה תו"/>
    <w:basedOn w:val="a0"/>
    <w:link w:val="a6"/>
    <w:uiPriority w:val="99"/>
    <w:rsid w:val="007E7BD9"/>
  </w:style>
  <w:style w:type="paragraph" w:styleId="NormalWeb">
    <w:name w:val="Normal (Web)"/>
    <w:basedOn w:val="a"/>
    <w:uiPriority w:val="99"/>
    <w:unhideWhenUsed/>
    <w:rsid w:val="0032337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Subtitle"/>
    <w:basedOn w:val="a"/>
    <w:next w:val="a"/>
    <w:link w:val="a9"/>
    <w:uiPriority w:val="11"/>
    <w:qFormat/>
    <w:rsid w:val="006D5B5E"/>
    <w:pPr>
      <w:bidi w:val="0"/>
      <w:spacing w:after="720" w:line="240" w:lineRule="auto"/>
      <w:jc w:val="right"/>
    </w:pPr>
    <w:rPr>
      <w:rFonts w:asciiTheme="majorHAnsi" w:eastAsiaTheme="majorEastAsia" w:hAnsiTheme="majorHAnsi" w:cstheme="majorBidi"/>
      <w:sz w:val="20"/>
    </w:rPr>
  </w:style>
  <w:style w:type="character" w:customStyle="1" w:styleId="a9">
    <w:name w:val="כותרת משנה תו"/>
    <w:basedOn w:val="a0"/>
    <w:link w:val="a8"/>
    <w:uiPriority w:val="11"/>
    <w:rsid w:val="006D5B5E"/>
    <w:rPr>
      <w:rFonts w:asciiTheme="majorHAnsi" w:eastAsiaTheme="majorEastAsia" w:hAnsiTheme="majorHAnsi" w:cstheme="majorBidi"/>
      <w:sz w:val="20"/>
    </w:rPr>
  </w:style>
  <w:style w:type="character" w:styleId="Hyperlink">
    <w:name w:val="Hyperlink"/>
    <w:basedOn w:val="a0"/>
    <w:uiPriority w:val="99"/>
    <w:unhideWhenUsed/>
    <w:rsid w:val="00CB6396"/>
    <w:rPr>
      <w:color w:val="0563C1" w:themeColor="hyperlink"/>
      <w:u w:val="single"/>
    </w:rPr>
  </w:style>
  <w:style w:type="character" w:styleId="aa">
    <w:name w:val="Unresolved Mention"/>
    <w:basedOn w:val="a0"/>
    <w:uiPriority w:val="99"/>
    <w:semiHidden/>
    <w:unhideWhenUsed/>
    <w:rsid w:val="00CB6396"/>
    <w:rPr>
      <w:color w:val="605E5C"/>
      <w:shd w:val="clear" w:color="auto" w:fill="E1DFDD"/>
    </w:rPr>
  </w:style>
  <w:style w:type="character" w:styleId="ab">
    <w:name w:val="annotation reference"/>
    <w:basedOn w:val="a0"/>
    <w:uiPriority w:val="99"/>
    <w:semiHidden/>
    <w:unhideWhenUsed/>
    <w:rsid w:val="003A64D7"/>
    <w:rPr>
      <w:sz w:val="16"/>
      <w:szCs w:val="16"/>
    </w:rPr>
  </w:style>
  <w:style w:type="paragraph" w:styleId="ac">
    <w:name w:val="annotation text"/>
    <w:basedOn w:val="a"/>
    <w:link w:val="ad"/>
    <w:uiPriority w:val="99"/>
    <w:semiHidden/>
    <w:unhideWhenUsed/>
    <w:rsid w:val="003A64D7"/>
    <w:pPr>
      <w:spacing w:line="240" w:lineRule="auto"/>
    </w:pPr>
    <w:rPr>
      <w:sz w:val="20"/>
      <w:szCs w:val="20"/>
    </w:rPr>
  </w:style>
  <w:style w:type="character" w:customStyle="1" w:styleId="ad">
    <w:name w:val="טקסט הערה תו"/>
    <w:basedOn w:val="a0"/>
    <w:link w:val="ac"/>
    <w:uiPriority w:val="99"/>
    <w:semiHidden/>
    <w:rsid w:val="003A64D7"/>
    <w:rPr>
      <w:sz w:val="20"/>
      <w:szCs w:val="20"/>
    </w:rPr>
  </w:style>
  <w:style w:type="paragraph" w:styleId="ae">
    <w:name w:val="annotation subject"/>
    <w:basedOn w:val="ac"/>
    <w:next w:val="ac"/>
    <w:link w:val="af"/>
    <w:uiPriority w:val="99"/>
    <w:semiHidden/>
    <w:unhideWhenUsed/>
    <w:rsid w:val="003A64D7"/>
    <w:rPr>
      <w:b/>
      <w:bCs/>
    </w:rPr>
  </w:style>
  <w:style w:type="character" w:customStyle="1" w:styleId="af">
    <w:name w:val="נושא הערה תו"/>
    <w:basedOn w:val="ad"/>
    <w:link w:val="ae"/>
    <w:uiPriority w:val="99"/>
    <w:semiHidden/>
    <w:rsid w:val="003A64D7"/>
    <w:rPr>
      <w:b/>
      <w:bCs/>
      <w:sz w:val="20"/>
      <w:szCs w:val="20"/>
    </w:rPr>
  </w:style>
  <w:style w:type="table" w:styleId="af0">
    <w:name w:val="Table Grid"/>
    <w:basedOn w:val="a1"/>
    <w:uiPriority w:val="39"/>
    <w:rsid w:val="00622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7805">
      <w:bodyDiv w:val="1"/>
      <w:marLeft w:val="0"/>
      <w:marRight w:val="0"/>
      <w:marTop w:val="0"/>
      <w:marBottom w:val="0"/>
      <w:divBdr>
        <w:top w:val="none" w:sz="0" w:space="0" w:color="auto"/>
        <w:left w:val="none" w:sz="0" w:space="0" w:color="auto"/>
        <w:bottom w:val="none" w:sz="0" w:space="0" w:color="auto"/>
        <w:right w:val="none" w:sz="0" w:space="0" w:color="auto"/>
      </w:divBdr>
      <w:divsChild>
        <w:div w:id="1268344799">
          <w:marLeft w:val="0"/>
          <w:marRight w:val="547"/>
          <w:marTop w:val="134"/>
          <w:marBottom w:val="0"/>
          <w:divBdr>
            <w:top w:val="none" w:sz="0" w:space="0" w:color="auto"/>
            <w:left w:val="none" w:sz="0" w:space="0" w:color="auto"/>
            <w:bottom w:val="none" w:sz="0" w:space="0" w:color="auto"/>
            <w:right w:val="none" w:sz="0" w:space="0" w:color="auto"/>
          </w:divBdr>
        </w:div>
      </w:divsChild>
    </w:div>
    <w:div w:id="109905628">
      <w:bodyDiv w:val="1"/>
      <w:marLeft w:val="0"/>
      <w:marRight w:val="0"/>
      <w:marTop w:val="0"/>
      <w:marBottom w:val="0"/>
      <w:divBdr>
        <w:top w:val="none" w:sz="0" w:space="0" w:color="auto"/>
        <w:left w:val="none" w:sz="0" w:space="0" w:color="auto"/>
        <w:bottom w:val="none" w:sz="0" w:space="0" w:color="auto"/>
        <w:right w:val="none" w:sz="0" w:space="0" w:color="auto"/>
      </w:divBdr>
      <w:divsChild>
        <w:div w:id="1579093305">
          <w:marLeft w:val="0"/>
          <w:marRight w:val="547"/>
          <w:marTop w:val="154"/>
          <w:marBottom w:val="0"/>
          <w:divBdr>
            <w:top w:val="none" w:sz="0" w:space="0" w:color="auto"/>
            <w:left w:val="none" w:sz="0" w:space="0" w:color="auto"/>
            <w:bottom w:val="none" w:sz="0" w:space="0" w:color="auto"/>
            <w:right w:val="none" w:sz="0" w:space="0" w:color="auto"/>
          </w:divBdr>
        </w:div>
        <w:div w:id="510922588">
          <w:marLeft w:val="0"/>
          <w:marRight w:val="1166"/>
          <w:marTop w:val="134"/>
          <w:marBottom w:val="0"/>
          <w:divBdr>
            <w:top w:val="none" w:sz="0" w:space="0" w:color="auto"/>
            <w:left w:val="none" w:sz="0" w:space="0" w:color="auto"/>
            <w:bottom w:val="none" w:sz="0" w:space="0" w:color="auto"/>
            <w:right w:val="none" w:sz="0" w:space="0" w:color="auto"/>
          </w:divBdr>
        </w:div>
        <w:div w:id="1946694396">
          <w:marLeft w:val="0"/>
          <w:marRight w:val="547"/>
          <w:marTop w:val="154"/>
          <w:marBottom w:val="0"/>
          <w:divBdr>
            <w:top w:val="none" w:sz="0" w:space="0" w:color="auto"/>
            <w:left w:val="none" w:sz="0" w:space="0" w:color="auto"/>
            <w:bottom w:val="none" w:sz="0" w:space="0" w:color="auto"/>
            <w:right w:val="none" w:sz="0" w:space="0" w:color="auto"/>
          </w:divBdr>
        </w:div>
        <w:div w:id="1639604491">
          <w:marLeft w:val="0"/>
          <w:marRight w:val="1166"/>
          <w:marTop w:val="134"/>
          <w:marBottom w:val="0"/>
          <w:divBdr>
            <w:top w:val="none" w:sz="0" w:space="0" w:color="auto"/>
            <w:left w:val="none" w:sz="0" w:space="0" w:color="auto"/>
            <w:bottom w:val="none" w:sz="0" w:space="0" w:color="auto"/>
            <w:right w:val="none" w:sz="0" w:space="0" w:color="auto"/>
          </w:divBdr>
        </w:div>
        <w:div w:id="828181583">
          <w:marLeft w:val="0"/>
          <w:marRight w:val="1166"/>
          <w:marTop w:val="134"/>
          <w:marBottom w:val="0"/>
          <w:divBdr>
            <w:top w:val="none" w:sz="0" w:space="0" w:color="auto"/>
            <w:left w:val="none" w:sz="0" w:space="0" w:color="auto"/>
            <w:bottom w:val="none" w:sz="0" w:space="0" w:color="auto"/>
            <w:right w:val="none" w:sz="0" w:space="0" w:color="auto"/>
          </w:divBdr>
        </w:div>
        <w:div w:id="1024404508">
          <w:marLeft w:val="0"/>
          <w:marRight w:val="547"/>
          <w:marTop w:val="154"/>
          <w:marBottom w:val="0"/>
          <w:divBdr>
            <w:top w:val="none" w:sz="0" w:space="0" w:color="auto"/>
            <w:left w:val="none" w:sz="0" w:space="0" w:color="auto"/>
            <w:bottom w:val="none" w:sz="0" w:space="0" w:color="auto"/>
            <w:right w:val="none" w:sz="0" w:space="0" w:color="auto"/>
          </w:divBdr>
        </w:div>
        <w:div w:id="828403957">
          <w:marLeft w:val="0"/>
          <w:marRight w:val="1166"/>
          <w:marTop w:val="134"/>
          <w:marBottom w:val="0"/>
          <w:divBdr>
            <w:top w:val="none" w:sz="0" w:space="0" w:color="auto"/>
            <w:left w:val="none" w:sz="0" w:space="0" w:color="auto"/>
            <w:bottom w:val="none" w:sz="0" w:space="0" w:color="auto"/>
            <w:right w:val="none" w:sz="0" w:space="0" w:color="auto"/>
          </w:divBdr>
        </w:div>
      </w:divsChild>
    </w:div>
    <w:div w:id="127863188">
      <w:bodyDiv w:val="1"/>
      <w:marLeft w:val="0"/>
      <w:marRight w:val="0"/>
      <w:marTop w:val="0"/>
      <w:marBottom w:val="0"/>
      <w:divBdr>
        <w:top w:val="none" w:sz="0" w:space="0" w:color="auto"/>
        <w:left w:val="none" w:sz="0" w:space="0" w:color="auto"/>
        <w:bottom w:val="none" w:sz="0" w:space="0" w:color="auto"/>
        <w:right w:val="none" w:sz="0" w:space="0" w:color="auto"/>
      </w:divBdr>
    </w:div>
    <w:div w:id="172494896">
      <w:bodyDiv w:val="1"/>
      <w:marLeft w:val="0"/>
      <w:marRight w:val="0"/>
      <w:marTop w:val="0"/>
      <w:marBottom w:val="0"/>
      <w:divBdr>
        <w:top w:val="none" w:sz="0" w:space="0" w:color="auto"/>
        <w:left w:val="none" w:sz="0" w:space="0" w:color="auto"/>
        <w:bottom w:val="none" w:sz="0" w:space="0" w:color="auto"/>
        <w:right w:val="none" w:sz="0" w:space="0" w:color="auto"/>
      </w:divBdr>
      <w:divsChild>
        <w:div w:id="800273569">
          <w:marLeft w:val="0"/>
          <w:marRight w:val="547"/>
          <w:marTop w:val="154"/>
          <w:marBottom w:val="0"/>
          <w:divBdr>
            <w:top w:val="none" w:sz="0" w:space="0" w:color="auto"/>
            <w:left w:val="none" w:sz="0" w:space="0" w:color="auto"/>
            <w:bottom w:val="none" w:sz="0" w:space="0" w:color="auto"/>
            <w:right w:val="none" w:sz="0" w:space="0" w:color="auto"/>
          </w:divBdr>
        </w:div>
      </w:divsChild>
    </w:div>
    <w:div w:id="181091522">
      <w:bodyDiv w:val="1"/>
      <w:marLeft w:val="0"/>
      <w:marRight w:val="0"/>
      <w:marTop w:val="0"/>
      <w:marBottom w:val="0"/>
      <w:divBdr>
        <w:top w:val="none" w:sz="0" w:space="0" w:color="auto"/>
        <w:left w:val="none" w:sz="0" w:space="0" w:color="auto"/>
        <w:bottom w:val="none" w:sz="0" w:space="0" w:color="auto"/>
        <w:right w:val="none" w:sz="0" w:space="0" w:color="auto"/>
      </w:divBdr>
      <w:divsChild>
        <w:div w:id="621814130">
          <w:marLeft w:val="0"/>
          <w:marRight w:val="1166"/>
          <w:marTop w:val="134"/>
          <w:marBottom w:val="0"/>
          <w:divBdr>
            <w:top w:val="none" w:sz="0" w:space="0" w:color="auto"/>
            <w:left w:val="none" w:sz="0" w:space="0" w:color="auto"/>
            <w:bottom w:val="none" w:sz="0" w:space="0" w:color="auto"/>
            <w:right w:val="none" w:sz="0" w:space="0" w:color="auto"/>
          </w:divBdr>
        </w:div>
        <w:div w:id="52706287">
          <w:marLeft w:val="0"/>
          <w:marRight w:val="1800"/>
          <w:marTop w:val="115"/>
          <w:marBottom w:val="0"/>
          <w:divBdr>
            <w:top w:val="none" w:sz="0" w:space="0" w:color="auto"/>
            <w:left w:val="none" w:sz="0" w:space="0" w:color="auto"/>
            <w:bottom w:val="none" w:sz="0" w:space="0" w:color="auto"/>
            <w:right w:val="none" w:sz="0" w:space="0" w:color="auto"/>
          </w:divBdr>
        </w:div>
        <w:div w:id="1615095079">
          <w:marLeft w:val="0"/>
          <w:marRight w:val="1800"/>
          <w:marTop w:val="115"/>
          <w:marBottom w:val="0"/>
          <w:divBdr>
            <w:top w:val="none" w:sz="0" w:space="0" w:color="auto"/>
            <w:left w:val="none" w:sz="0" w:space="0" w:color="auto"/>
            <w:bottom w:val="none" w:sz="0" w:space="0" w:color="auto"/>
            <w:right w:val="none" w:sz="0" w:space="0" w:color="auto"/>
          </w:divBdr>
        </w:div>
        <w:div w:id="1592005984">
          <w:marLeft w:val="0"/>
          <w:marRight w:val="1800"/>
          <w:marTop w:val="115"/>
          <w:marBottom w:val="0"/>
          <w:divBdr>
            <w:top w:val="none" w:sz="0" w:space="0" w:color="auto"/>
            <w:left w:val="none" w:sz="0" w:space="0" w:color="auto"/>
            <w:bottom w:val="none" w:sz="0" w:space="0" w:color="auto"/>
            <w:right w:val="none" w:sz="0" w:space="0" w:color="auto"/>
          </w:divBdr>
        </w:div>
      </w:divsChild>
    </w:div>
    <w:div w:id="197202307">
      <w:bodyDiv w:val="1"/>
      <w:marLeft w:val="0"/>
      <w:marRight w:val="0"/>
      <w:marTop w:val="0"/>
      <w:marBottom w:val="0"/>
      <w:divBdr>
        <w:top w:val="none" w:sz="0" w:space="0" w:color="auto"/>
        <w:left w:val="none" w:sz="0" w:space="0" w:color="auto"/>
        <w:bottom w:val="none" w:sz="0" w:space="0" w:color="auto"/>
        <w:right w:val="none" w:sz="0" w:space="0" w:color="auto"/>
      </w:divBdr>
    </w:div>
    <w:div w:id="245648403">
      <w:bodyDiv w:val="1"/>
      <w:marLeft w:val="0"/>
      <w:marRight w:val="0"/>
      <w:marTop w:val="0"/>
      <w:marBottom w:val="0"/>
      <w:divBdr>
        <w:top w:val="none" w:sz="0" w:space="0" w:color="auto"/>
        <w:left w:val="none" w:sz="0" w:space="0" w:color="auto"/>
        <w:bottom w:val="none" w:sz="0" w:space="0" w:color="auto"/>
        <w:right w:val="none" w:sz="0" w:space="0" w:color="auto"/>
      </w:divBdr>
    </w:div>
    <w:div w:id="250940132">
      <w:bodyDiv w:val="1"/>
      <w:marLeft w:val="0"/>
      <w:marRight w:val="0"/>
      <w:marTop w:val="0"/>
      <w:marBottom w:val="0"/>
      <w:divBdr>
        <w:top w:val="none" w:sz="0" w:space="0" w:color="auto"/>
        <w:left w:val="none" w:sz="0" w:space="0" w:color="auto"/>
        <w:bottom w:val="none" w:sz="0" w:space="0" w:color="auto"/>
        <w:right w:val="none" w:sz="0" w:space="0" w:color="auto"/>
      </w:divBdr>
    </w:div>
    <w:div w:id="265116874">
      <w:bodyDiv w:val="1"/>
      <w:marLeft w:val="0"/>
      <w:marRight w:val="0"/>
      <w:marTop w:val="0"/>
      <w:marBottom w:val="0"/>
      <w:divBdr>
        <w:top w:val="none" w:sz="0" w:space="0" w:color="auto"/>
        <w:left w:val="none" w:sz="0" w:space="0" w:color="auto"/>
        <w:bottom w:val="none" w:sz="0" w:space="0" w:color="auto"/>
        <w:right w:val="none" w:sz="0" w:space="0" w:color="auto"/>
      </w:divBdr>
      <w:divsChild>
        <w:div w:id="643236895">
          <w:marLeft w:val="0"/>
          <w:marRight w:val="547"/>
          <w:marTop w:val="154"/>
          <w:marBottom w:val="0"/>
          <w:divBdr>
            <w:top w:val="none" w:sz="0" w:space="0" w:color="auto"/>
            <w:left w:val="none" w:sz="0" w:space="0" w:color="auto"/>
            <w:bottom w:val="none" w:sz="0" w:space="0" w:color="auto"/>
            <w:right w:val="none" w:sz="0" w:space="0" w:color="auto"/>
          </w:divBdr>
        </w:div>
      </w:divsChild>
    </w:div>
    <w:div w:id="288365552">
      <w:bodyDiv w:val="1"/>
      <w:marLeft w:val="0"/>
      <w:marRight w:val="0"/>
      <w:marTop w:val="0"/>
      <w:marBottom w:val="0"/>
      <w:divBdr>
        <w:top w:val="none" w:sz="0" w:space="0" w:color="auto"/>
        <w:left w:val="none" w:sz="0" w:space="0" w:color="auto"/>
        <w:bottom w:val="none" w:sz="0" w:space="0" w:color="auto"/>
        <w:right w:val="none" w:sz="0" w:space="0" w:color="auto"/>
      </w:divBdr>
    </w:div>
    <w:div w:id="312107041">
      <w:bodyDiv w:val="1"/>
      <w:marLeft w:val="0"/>
      <w:marRight w:val="0"/>
      <w:marTop w:val="0"/>
      <w:marBottom w:val="0"/>
      <w:divBdr>
        <w:top w:val="none" w:sz="0" w:space="0" w:color="auto"/>
        <w:left w:val="none" w:sz="0" w:space="0" w:color="auto"/>
        <w:bottom w:val="none" w:sz="0" w:space="0" w:color="auto"/>
        <w:right w:val="none" w:sz="0" w:space="0" w:color="auto"/>
      </w:divBdr>
      <w:divsChild>
        <w:div w:id="1829206452">
          <w:marLeft w:val="0"/>
          <w:marRight w:val="547"/>
          <w:marTop w:val="154"/>
          <w:marBottom w:val="0"/>
          <w:divBdr>
            <w:top w:val="none" w:sz="0" w:space="0" w:color="auto"/>
            <w:left w:val="none" w:sz="0" w:space="0" w:color="auto"/>
            <w:bottom w:val="none" w:sz="0" w:space="0" w:color="auto"/>
            <w:right w:val="none" w:sz="0" w:space="0" w:color="auto"/>
          </w:divBdr>
        </w:div>
        <w:div w:id="1773043248">
          <w:marLeft w:val="0"/>
          <w:marRight w:val="1166"/>
          <w:marTop w:val="134"/>
          <w:marBottom w:val="0"/>
          <w:divBdr>
            <w:top w:val="none" w:sz="0" w:space="0" w:color="auto"/>
            <w:left w:val="none" w:sz="0" w:space="0" w:color="auto"/>
            <w:bottom w:val="none" w:sz="0" w:space="0" w:color="auto"/>
            <w:right w:val="none" w:sz="0" w:space="0" w:color="auto"/>
          </w:divBdr>
        </w:div>
      </w:divsChild>
    </w:div>
    <w:div w:id="318308521">
      <w:bodyDiv w:val="1"/>
      <w:marLeft w:val="0"/>
      <w:marRight w:val="0"/>
      <w:marTop w:val="0"/>
      <w:marBottom w:val="0"/>
      <w:divBdr>
        <w:top w:val="none" w:sz="0" w:space="0" w:color="auto"/>
        <w:left w:val="none" w:sz="0" w:space="0" w:color="auto"/>
        <w:bottom w:val="none" w:sz="0" w:space="0" w:color="auto"/>
        <w:right w:val="none" w:sz="0" w:space="0" w:color="auto"/>
      </w:divBdr>
    </w:div>
    <w:div w:id="321668020">
      <w:bodyDiv w:val="1"/>
      <w:marLeft w:val="0"/>
      <w:marRight w:val="0"/>
      <w:marTop w:val="0"/>
      <w:marBottom w:val="0"/>
      <w:divBdr>
        <w:top w:val="none" w:sz="0" w:space="0" w:color="auto"/>
        <w:left w:val="none" w:sz="0" w:space="0" w:color="auto"/>
        <w:bottom w:val="none" w:sz="0" w:space="0" w:color="auto"/>
        <w:right w:val="none" w:sz="0" w:space="0" w:color="auto"/>
      </w:divBdr>
    </w:div>
    <w:div w:id="382289567">
      <w:bodyDiv w:val="1"/>
      <w:marLeft w:val="0"/>
      <w:marRight w:val="0"/>
      <w:marTop w:val="0"/>
      <w:marBottom w:val="0"/>
      <w:divBdr>
        <w:top w:val="none" w:sz="0" w:space="0" w:color="auto"/>
        <w:left w:val="none" w:sz="0" w:space="0" w:color="auto"/>
        <w:bottom w:val="none" w:sz="0" w:space="0" w:color="auto"/>
        <w:right w:val="none" w:sz="0" w:space="0" w:color="auto"/>
      </w:divBdr>
    </w:div>
    <w:div w:id="394545894">
      <w:bodyDiv w:val="1"/>
      <w:marLeft w:val="0"/>
      <w:marRight w:val="0"/>
      <w:marTop w:val="0"/>
      <w:marBottom w:val="0"/>
      <w:divBdr>
        <w:top w:val="none" w:sz="0" w:space="0" w:color="auto"/>
        <w:left w:val="none" w:sz="0" w:space="0" w:color="auto"/>
        <w:bottom w:val="none" w:sz="0" w:space="0" w:color="auto"/>
        <w:right w:val="none" w:sz="0" w:space="0" w:color="auto"/>
      </w:divBdr>
    </w:div>
    <w:div w:id="412624616">
      <w:bodyDiv w:val="1"/>
      <w:marLeft w:val="0"/>
      <w:marRight w:val="0"/>
      <w:marTop w:val="0"/>
      <w:marBottom w:val="0"/>
      <w:divBdr>
        <w:top w:val="none" w:sz="0" w:space="0" w:color="auto"/>
        <w:left w:val="none" w:sz="0" w:space="0" w:color="auto"/>
        <w:bottom w:val="none" w:sz="0" w:space="0" w:color="auto"/>
        <w:right w:val="none" w:sz="0" w:space="0" w:color="auto"/>
      </w:divBdr>
      <w:divsChild>
        <w:div w:id="443578447">
          <w:marLeft w:val="0"/>
          <w:marRight w:val="547"/>
          <w:marTop w:val="154"/>
          <w:marBottom w:val="0"/>
          <w:divBdr>
            <w:top w:val="none" w:sz="0" w:space="0" w:color="auto"/>
            <w:left w:val="none" w:sz="0" w:space="0" w:color="auto"/>
            <w:bottom w:val="none" w:sz="0" w:space="0" w:color="auto"/>
            <w:right w:val="none" w:sz="0" w:space="0" w:color="auto"/>
          </w:divBdr>
        </w:div>
        <w:div w:id="564072315">
          <w:marLeft w:val="0"/>
          <w:marRight w:val="1166"/>
          <w:marTop w:val="134"/>
          <w:marBottom w:val="0"/>
          <w:divBdr>
            <w:top w:val="none" w:sz="0" w:space="0" w:color="auto"/>
            <w:left w:val="none" w:sz="0" w:space="0" w:color="auto"/>
            <w:bottom w:val="none" w:sz="0" w:space="0" w:color="auto"/>
            <w:right w:val="none" w:sz="0" w:space="0" w:color="auto"/>
          </w:divBdr>
        </w:div>
        <w:div w:id="334118499">
          <w:marLeft w:val="0"/>
          <w:marRight w:val="1800"/>
          <w:marTop w:val="115"/>
          <w:marBottom w:val="0"/>
          <w:divBdr>
            <w:top w:val="none" w:sz="0" w:space="0" w:color="auto"/>
            <w:left w:val="none" w:sz="0" w:space="0" w:color="auto"/>
            <w:bottom w:val="none" w:sz="0" w:space="0" w:color="auto"/>
            <w:right w:val="none" w:sz="0" w:space="0" w:color="auto"/>
          </w:divBdr>
        </w:div>
        <w:div w:id="1250889902">
          <w:marLeft w:val="0"/>
          <w:marRight w:val="1800"/>
          <w:marTop w:val="115"/>
          <w:marBottom w:val="0"/>
          <w:divBdr>
            <w:top w:val="none" w:sz="0" w:space="0" w:color="auto"/>
            <w:left w:val="none" w:sz="0" w:space="0" w:color="auto"/>
            <w:bottom w:val="none" w:sz="0" w:space="0" w:color="auto"/>
            <w:right w:val="none" w:sz="0" w:space="0" w:color="auto"/>
          </w:divBdr>
        </w:div>
        <w:div w:id="494150646">
          <w:marLeft w:val="0"/>
          <w:marRight w:val="1800"/>
          <w:marTop w:val="115"/>
          <w:marBottom w:val="0"/>
          <w:divBdr>
            <w:top w:val="none" w:sz="0" w:space="0" w:color="auto"/>
            <w:left w:val="none" w:sz="0" w:space="0" w:color="auto"/>
            <w:bottom w:val="none" w:sz="0" w:space="0" w:color="auto"/>
            <w:right w:val="none" w:sz="0" w:space="0" w:color="auto"/>
          </w:divBdr>
        </w:div>
      </w:divsChild>
    </w:div>
    <w:div w:id="420372042">
      <w:bodyDiv w:val="1"/>
      <w:marLeft w:val="0"/>
      <w:marRight w:val="0"/>
      <w:marTop w:val="0"/>
      <w:marBottom w:val="0"/>
      <w:divBdr>
        <w:top w:val="none" w:sz="0" w:space="0" w:color="auto"/>
        <w:left w:val="none" w:sz="0" w:space="0" w:color="auto"/>
        <w:bottom w:val="none" w:sz="0" w:space="0" w:color="auto"/>
        <w:right w:val="none" w:sz="0" w:space="0" w:color="auto"/>
      </w:divBdr>
      <w:divsChild>
        <w:div w:id="1173298799">
          <w:marLeft w:val="0"/>
          <w:marRight w:val="1800"/>
          <w:marTop w:val="115"/>
          <w:marBottom w:val="0"/>
          <w:divBdr>
            <w:top w:val="none" w:sz="0" w:space="0" w:color="auto"/>
            <w:left w:val="none" w:sz="0" w:space="0" w:color="auto"/>
            <w:bottom w:val="none" w:sz="0" w:space="0" w:color="auto"/>
            <w:right w:val="none" w:sz="0" w:space="0" w:color="auto"/>
          </w:divBdr>
        </w:div>
      </w:divsChild>
    </w:div>
    <w:div w:id="423183308">
      <w:bodyDiv w:val="1"/>
      <w:marLeft w:val="0"/>
      <w:marRight w:val="0"/>
      <w:marTop w:val="0"/>
      <w:marBottom w:val="0"/>
      <w:divBdr>
        <w:top w:val="none" w:sz="0" w:space="0" w:color="auto"/>
        <w:left w:val="none" w:sz="0" w:space="0" w:color="auto"/>
        <w:bottom w:val="none" w:sz="0" w:space="0" w:color="auto"/>
        <w:right w:val="none" w:sz="0" w:space="0" w:color="auto"/>
      </w:divBdr>
    </w:div>
    <w:div w:id="428742364">
      <w:bodyDiv w:val="1"/>
      <w:marLeft w:val="0"/>
      <w:marRight w:val="0"/>
      <w:marTop w:val="0"/>
      <w:marBottom w:val="0"/>
      <w:divBdr>
        <w:top w:val="none" w:sz="0" w:space="0" w:color="auto"/>
        <w:left w:val="none" w:sz="0" w:space="0" w:color="auto"/>
        <w:bottom w:val="none" w:sz="0" w:space="0" w:color="auto"/>
        <w:right w:val="none" w:sz="0" w:space="0" w:color="auto"/>
      </w:divBdr>
    </w:div>
    <w:div w:id="455606556">
      <w:bodyDiv w:val="1"/>
      <w:marLeft w:val="0"/>
      <w:marRight w:val="0"/>
      <w:marTop w:val="0"/>
      <w:marBottom w:val="0"/>
      <w:divBdr>
        <w:top w:val="none" w:sz="0" w:space="0" w:color="auto"/>
        <w:left w:val="none" w:sz="0" w:space="0" w:color="auto"/>
        <w:bottom w:val="none" w:sz="0" w:space="0" w:color="auto"/>
        <w:right w:val="none" w:sz="0" w:space="0" w:color="auto"/>
      </w:divBdr>
    </w:div>
    <w:div w:id="474562963">
      <w:bodyDiv w:val="1"/>
      <w:marLeft w:val="0"/>
      <w:marRight w:val="0"/>
      <w:marTop w:val="0"/>
      <w:marBottom w:val="0"/>
      <w:divBdr>
        <w:top w:val="none" w:sz="0" w:space="0" w:color="auto"/>
        <w:left w:val="none" w:sz="0" w:space="0" w:color="auto"/>
        <w:bottom w:val="none" w:sz="0" w:space="0" w:color="auto"/>
        <w:right w:val="none" w:sz="0" w:space="0" w:color="auto"/>
      </w:divBdr>
    </w:div>
    <w:div w:id="560479487">
      <w:bodyDiv w:val="1"/>
      <w:marLeft w:val="0"/>
      <w:marRight w:val="0"/>
      <w:marTop w:val="0"/>
      <w:marBottom w:val="0"/>
      <w:divBdr>
        <w:top w:val="none" w:sz="0" w:space="0" w:color="auto"/>
        <w:left w:val="none" w:sz="0" w:space="0" w:color="auto"/>
        <w:bottom w:val="none" w:sz="0" w:space="0" w:color="auto"/>
        <w:right w:val="none" w:sz="0" w:space="0" w:color="auto"/>
      </w:divBdr>
      <w:divsChild>
        <w:div w:id="1427654985">
          <w:marLeft w:val="0"/>
          <w:marRight w:val="547"/>
          <w:marTop w:val="154"/>
          <w:marBottom w:val="0"/>
          <w:divBdr>
            <w:top w:val="none" w:sz="0" w:space="0" w:color="auto"/>
            <w:left w:val="none" w:sz="0" w:space="0" w:color="auto"/>
            <w:bottom w:val="none" w:sz="0" w:space="0" w:color="auto"/>
            <w:right w:val="none" w:sz="0" w:space="0" w:color="auto"/>
          </w:divBdr>
        </w:div>
        <w:div w:id="2012565231">
          <w:marLeft w:val="0"/>
          <w:marRight w:val="1166"/>
          <w:marTop w:val="134"/>
          <w:marBottom w:val="0"/>
          <w:divBdr>
            <w:top w:val="none" w:sz="0" w:space="0" w:color="auto"/>
            <w:left w:val="none" w:sz="0" w:space="0" w:color="auto"/>
            <w:bottom w:val="none" w:sz="0" w:space="0" w:color="auto"/>
            <w:right w:val="none" w:sz="0" w:space="0" w:color="auto"/>
          </w:divBdr>
        </w:div>
        <w:div w:id="2140371424">
          <w:marLeft w:val="0"/>
          <w:marRight w:val="1166"/>
          <w:marTop w:val="134"/>
          <w:marBottom w:val="0"/>
          <w:divBdr>
            <w:top w:val="none" w:sz="0" w:space="0" w:color="auto"/>
            <w:left w:val="none" w:sz="0" w:space="0" w:color="auto"/>
            <w:bottom w:val="none" w:sz="0" w:space="0" w:color="auto"/>
            <w:right w:val="none" w:sz="0" w:space="0" w:color="auto"/>
          </w:divBdr>
        </w:div>
        <w:div w:id="1431731303">
          <w:marLeft w:val="0"/>
          <w:marRight w:val="1800"/>
          <w:marTop w:val="115"/>
          <w:marBottom w:val="0"/>
          <w:divBdr>
            <w:top w:val="none" w:sz="0" w:space="0" w:color="auto"/>
            <w:left w:val="none" w:sz="0" w:space="0" w:color="auto"/>
            <w:bottom w:val="none" w:sz="0" w:space="0" w:color="auto"/>
            <w:right w:val="none" w:sz="0" w:space="0" w:color="auto"/>
          </w:divBdr>
        </w:div>
        <w:div w:id="1865511941">
          <w:marLeft w:val="0"/>
          <w:marRight w:val="1800"/>
          <w:marTop w:val="115"/>
          <w:marBottom w:val="0"/>
          <w:divBdr>
            <w:top w:val="none" w:sz="0" w:space="0" w:color="auto"/>
            <w:left w:val="none" w:sz="0" w:space="0" w:color="auto"/>
            <w:bottom w:val="none" w:sz="0" w:space="0" w:color="auto"/>
            <w:right w:val="none" w:sz="0" w:space="0" w:color="auto"/>
          </w:divBdr>
        </w:div>
      </w:divsChild>
    </w:div>
    <w:div w:id="569002072">
      <w:bodyDiv w:val="1"/>
      <w:marLeft w:val="0"/>
      <w:marRight w:val="0"/>
      <w:marTop w:val="0"/>
      <w:marBottom w:val="0"/>
      <w:divBdr>
        <w:top w:val="none" w:sz="0" w:space="0" w:color="auto"/>
        <w:left w:val="none" w:sz="0" w:space="0" w:color="auto"/>
        <w:bottom w:val="none" w:sz="0" w:space="0" w:color="auto"/>
        <w:right w:val="none" w:sz="0" w:space="0" w:color="auto"/>
      </w:divBdr>
      <w:divsChild>
        <w:div w:id="848833697">
          <w:marLeft w:val="0"/>
          <w:marRight w:val="0"/>
          <w:marTop w:val="0"/>
          <w:marBottom w:val="0"/>
          <w:divBdr>
            <w:top w:val="none" w:sz="0" w:space="0" w:color="auto"/>
            <w:left w:val="none" w:sz="0" w:space="0" w:color="auto"/>
            <w:bottom w:val="none" w:sz="0" w:space="0" w:color="auto"/>
            <w:right w:val="none" w:sz="0" w:space="0" w:color="auto"/>
          </w:divBdr>
          <w:divsChild>
            <w:div w:id="347761246">
              <w:marLeft w:val="0"/>
              <w:marRight w:val="225"/>
              <w:marTop w:val="0"/>
              <w:marBottom w:val="0"/>
              <w:divBdr>
                <w:top w:val="none" w:sz="0" w:space="0" w:color="auto"/>
                <w:left w:val="none" w:sz="0" w:space="0" w:color="auto"/>
                <w:bottom w:val="none" w:sz="0" w:space="0" w:color="auto"/>
                <w:right w:val="none" w:sz="0" w:space="0" w:color="auto"/>
              </w:divBdr>
              <w:divsChild>
                <w:div w:id="1263952997">
                  <w:marLeft w:val="0"/>
                  <w:marRight w:val="0"/>
                  <w:marTop w:val="30"/>
                  <w:marBottom w:val="30"/>
                  <w:divBdr>
                    <w:top w:val="none" w:sz="0" w:space="0" w:color="auto"/>
                    <w:left w:val="none" w:sz="0" w:space="0" w:color="auto"/>
                    <w:bottom w:val="none" w:sz="0" w:space="0" w:color="auto"/>
                    <w:right w:val="none" w:sz="0" w:space="0" w:color="auto"/>
                  </w:divBdr>
                  <w:divsChild>
                    <w:div w:id="13511052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0262">
      <w:bodyDiv w:val="1"/>
      <w:marLeft w:val="0"/>
      <w:marRight w:val="0"/>
      <w:marTop w:val="0"/>
      <w:marBottom w:val="0"/>
      <w:divBdr>
        <w:top w:val="none" w:sz="0" w:space="0" w:color="auto"/>
        <w:left w:val="none" w:sz="0" w:space="0" w:color="auto"/>
        <w:bottom w:val="none" w:sz="0" w:space="0" w:color="auto"/>
        <w:right w:val="none" w:sz="0" w:space="0" w:color="auto"/>
      </w:divBdr>
      <w:divsChild>
        <w:div w:id="736786328">
          <w:marLeft w:val="0"/>
          <w:marRight w:val="547"/>
          <w:marTop w:val="154"/>
          <w:marBottom w:val="0"/>
          <w:divBdr>
            <w:top w:val="none" w:sz="0" w:space="0" w:color="auto"/>
            <w:left w:val="none" w:sz="0" w:space="0" w:color="auto"/>
            <w:bottom w:val="none" w:sz="0" w:space="0" w:color="auto"/>
            <w:right w:val="none" w:sz="0" w:space="0" w:color="auto"/>
          </w:divBdr>
        </w:div>
      </w:divsChild>
    </w:div>
    <w:div w:id="573320290">
      <w:bodyDiv w:val="1"/>
      <w:marLeft w:val="0"/>
      <w:marRight w:val="0"/>
      <w:marTop w:val="0"/>
      <w:marBottom w:val="0"/>
      <w:divBdr>
        <w:top w:val="none" w:sz="0" w:space="0" w:color="auto"/>
        <w:left w:val="none" w:sz="0" w:space="0" w:color="auto"/>
        <w:bottom w:val="none" w:sz="0" w:space="0" w:color="auto"/>
        <w:right w:val="none" w:sz="0" w:space="0" w:color="auto"/>
      </w:divBdr>
      <w:divsChild>
        <w:div w:id="11424537">
          <w:marLeft w:val="0"/>
          <w:marRight w:val="547"/>
          <w:marTop w:val="154"/>
          <w:marBottom w:val="0"/>
          <w:divBdr>
            <w:top w:val="none" w:sz="0" w:space="0" w:color="auto"/>
            <w:left w:val="none" w:sz="0" w:space="0" w:color="auto"/>
            <w:bottom w:val="none" w:sz="0" w:space="0" w:color="auto"/>
            <w:right w:val="none" w:sz="0" w:space="0" w:color="auto"/>
          </w:divBdr>
        </w:div>
        <w:div w:id="148520664">
          <w:marLeft w:val="0"/>
          <w:marRight w:val="1166"/>
          <w:marTop w:val="134"/>
          <w:marBottom w:val="0"/>
          <w:divBdr>
            <w:top w:val="none" w:sz="0" w:space="0" w:color="auto"/>
            <w:left w:val="none" w:sz="0" w:space="0" w:color="auto"/>
            <w:bottom w:val="none" w:sz="0" w:space="0" w:color="auto"/>
            <w:right w:val="none" w:sz="0" w:space="0" w:color="auto"/>
          </w:divBdr>
        </w:div>
        <w:div w:id="2039155698">
          <w:marLeft w:val="0"/>
          <w:marRight w:val="1800"/>
          <w:marTop w:val="115"/>
          <w:marBottom w:val="0"/>
          <w:divBdr>
            <w:top w:val="none" w:sz="0" w:space="0" w:color="auto"/>
            <w:left w:val="none" w:sz="0" w:space="0" w:color="auto"/>
            <w:bottom w:val="none" w:sz="0" w:space="0" w:color="auto"/>
            <w:right w:val="none" w:sz="0" w:space="0" w:color="auto"/>
          </w:divBdr>
        </w:div>
        <w:div w:id="830558332">
          <w:marLeft w:val="0"/>
          <w:marRight w:val="1800"/>
          <w:marTop w:val="115"/>
          <w:marBottom w:val="0"/>
          <w:divBdr>
            <w:top w:val="none" w:sz="0" w:space="0" w:color="auto"/>
            <w:left w:val="none" w:sz="0" w:space="0" w:color="auto"/>
            <w:bottom w:val="none" w:sz="0" w:space="0" w:color="auto"/>
            <w:right w:val="none" w:sz="0" w:space="0" w:color="auto"/>
          </w:divBdr>
        </w:div>
        <w:div w:id="2071537454">
          <w:marLeft w:val="0"/>
          <w:marRight w:val="2520"/>
          <w:marTop w:val="96"/>
          <w:marBottom w:val="0"/>
          <w:divBdr>
            <w:top w:val="none" w:sz="0" w:space="0" w:color="auto"/>
            <w:left w:val="none" w:sz="0" w:space="0" w:color="auto"/>
            <w:bottom w:val="none" w:sz="0" w:space="0" w:color="auto"/>
            <w:right w:val="none" w:sz="0" w:space="0" w:color="auto"/>
          </w:divBdr>
        </w:div>
        <w:div w:id="1771243650">
          <w:marLeft w:val="0"/>
          <w:marRight w:val="2520"/>
          <w:marTop w:val="96"/>
          <w:marBottom w:val="0"/>
          <w:divBdr>
            <w:top w:val="none" w:sz="0" w:space="0" w:color="auto"/>
            <w:left w:val="none" w:sz="0" w:space="0" w:color="auto"/>
            <w:bottom w:val="none" w:sz="0" w:space="0" w:color="auto"/>
            <w:right w:val="none" w:sz="0" w:space="0" w:color="auto"/>
          </w:divBdr>
        </w:div>
        <w:div w:id="1857039862">
          <w:marLeft w:val="0"/>
          <w:marRight w:val="2520"/>
          <w:marTop w:val="96"/>
          <w:marBottom w:val="0"/>
          <w:divBdr>
            <w:top w:val="none" w:sz="0" w:space="0" w:color="auto"/>
            <w:left w:val="none" w:sz="0" w:space="0" w:color="auto"/>
            <w:bottom w:val="none" w:sz="0" w:space="0" w:color="auto"/>
            <w:right w:val="none" w:sz="0" w:space="0" w:color="auto"/>
          </w:divBdr>
        </w:div>
        <w:div w:id="989557949">
          <w:marLeft w:val="0"/>
          <w:marRight w:val="1800"/>
          <w:marTop w:val="115"/>
          <w:marBottom w:val="0"/>
          <w:divBdr>
            <w:top w:val="none" w:sz="0" w:space="0" w:color="auto"/>
            <w:left w:val="none" w:sz="0" w:space="0" w:color="auto"/>
            <w:bottom w:val="none" w:sz="0" w:space="0" w:color="auto"/>
            <w:right w:val="none" w:sz="0" w:space="0" w:color="auto"/>
          </w:divBdr>
        </w:div>
      </w:divsChild>
    </w:div>
    <w:div w:id="593830415">
      <w:bodyDiv w:val="1"/>
      <w:marLeft w:val="0"/>
      <w:marRight w:val="0"/>
      <w:marTop w:val="0"/>
      <w:marBottom w:val="0"/>
      <w:divBdr>
        <w:top w:val="none" w:sz="0" w:space="0" w:color="auto"/>
        <w:left w:val="none" w:sz="0" w:space="0" w:color="auto"/>
        <w:bottom w:val="none" w:sz="0" w:space="0" w:color="auto"/>
        <w:right w:val="none" w:sz="0" w:space="0" w:color="auto"/>
      </w:divBdr>
    </w:div>
    <w:div w:id="612635570">
      <w:bodyDiv w:val="1"/>
      <w:marLeft w:val="0"/>
      <w:marRight w:val="0"/>
      <w:marTop w:val="0"/>
      <w:marBottom w:val="0"/>
      <w:divBdr>
        <w:top w:val="none" w:sz="0" w:space="0" w:color="auto"/>
        <w:left w:val="none" w:sz="0" w:space="0" w:color="auto"/>
        <w:bottom w:val="none" w:sz="0" w:space="0" w:color="auto"/>
        <w:right w:val="none" w:sz="0" w:space="0" w:color="auto"/>
      </w:divBdr>
      <w:divsChild>
        <w:div w:id="420033851">
          <w:marLeft w:val="0"/>
          <w:marRight w:val="1800"/>
          <w:marTop w:val="115"/>
          <w:marBottom w:val="0"/>
          <w:divBdr>
            <w:top w:val="none" w:sz="0" w:space="0" w:color="auto"/>
            <w:left w:val="none" w:sz="0" w:space="0" w:color="auto"/>
            <w:bottom w:val="none" w:sz="0" w:space="0" w:color="auto"/>
            <w:right w:val="none" w:sz="0" w:space="0" w:color="auto"/>
          </w:divBdr>
        </w:div>
      </w:divsChild>
    </w:div>
    <w:div w:id="613561245">
      <w:bodyDiv w:val="1"/>
      <w:marLeft w:val="0"/>
      <w:marRight w:val="0"/>
      <w:marTop w:val="0"/>
      <w:marBottom w:val="0"/>
      <w:divBdr>
        <w:top w:val="none" w:sz="0" w:space="0" w:color="auto"/>
        <w:left w:val="none" w:sz="0" w:space="0" w:color="auto"/>
        <w:bottom w:val="none" w:sz="0" w:space="0" w:color="auto"/>
        <w:right w:val="none" w:sz="0" w:space="0" w:color="auto"/>
      </w:divBdr>
      <w:divsChild>
        <w:div w:id="732775704">
          <w:marLeft w:val="0"/>
          <w:marRight w:val="547"/>
          <w:marTop w:val="154"/>
          <w:marBottom w:val="0"/>
          <w:divBdr>
            <w:top w:val="none" w:sz="0" w:space="0" w:color="auto"/>
            <w:left w:val="none" w:sz="0" w:space="0" w:color="auto"/>
            <w:bottom w:val="none" w:sz="0" w:space="0" w:color="auto"/>
            <w:right w:val="none" w:sz="0" w:space="0" w:color="auto"/>
          </w:divBdr>
        </w:div>
        <w:div w:id="886573565">
          <w:marLeft w:val="0"/>
          <w:marRight w:val="547"/>
          <w:marTop w:val="154"/>
          <w:marBottom w:val="0"/>
          <w:divBdr>
            <w:top w:val="none" w:sz="0" w:space="0" w:color="auto"/>
            <w:left w:val="none" w:sz="0" w:space="0" w:color="auto"/>
            <w:bottom w:val="none" w:sz="0" w:space="0" w:color="auto"/>
            <w:right w:val="none" w:sz="0" w:space="0" w:color="auto"/>
          </w:divBdr>
        </w:div>
        <w:div w:id="1846703564">
          <w:marLeft w:val="0"/>
          <w:marRight w:val="1166"/>
          <w:marTop w:val="134"/>
          <w:marBottom w:val="0"/>
          <w:divBdr>
            <w:top w:val="none" w:sz="0" w:space="0" w:color="auto"/>
            <w:left w:val="none" w:sz="0" w:space="0" w:color="auto"/>
            <w:bottom w:val="none" w:sz="0" w:space="0" w:color="auto"/>
            <w:right w:val="none" w:sz="0" w:space="0" w:color="auto"/>
          </w:divBdr>
        </w:div>
        <w:div w:id="385950943">
          <w:marLeft w:val="0"/>
          <w:marRight w:val="1166"/>
          <w:marTop w:val="134"/>
          <w:marBottom w:val="0"/>
          <w:divBdr>
            <w:top w:val="none" w:sz="0" w:space="0" w:color="auto"/>
            <w:left w:val="none" w:sz="0" w:space="0" w:color="auto"/>
            <w:bottom w:val="none" w:sz="0" w:space="0" w:color="auto"/>
            <w:right w:val="none" w:sz="0" w:space="0" w:color="auto"/>
          </w:divBdr>
        </w:div>
        <w:div w:id="446047339">
          <w:marLeft w:val="0"/>
          <w:marRight w:val="1166"/>
          <w:marTop w:val="134"/>
          <w:marBottom w:val="0"/>
          <w:divBdr>
            <w:top w:val="none" w:sz="0" w:space="0" w:color="auto"/>
            <w:left w:val="none" w:sz="0" w:space="0" w:color="auto"/>
            <w:bottom w:val="none" w:sz="0" w:space="0" w:color="auto"/>
            <w:right w:val="none" w:sz="0" w:space="0" w:color="auto"/>
          </w:divBdr>
        </w:div>
      </w:divsChild>
    </w:div>
    <w:div w:id="621155398">
      <w:bodyDiv w:val="1"/>
      <w:marLeft w:val="0"/>
      <w:marRight w:val="0"/>
      <w:marTop w:val="0"/>
      <w:marBottom w:val="0"/>
      <w:divBdr>
        <w:top w:val="none" w:sz="0" w:space="0" w:color="auto"/>
        <w:left w:val="none" w:sz="0" w:space="0" w:color="auto"/>
        <w:bottom w:val="none" w:sz="0" w:space="0" w:color="auto"/>
        <w:right w:val="none" w:sz="0" w:space="0" w:color="auto"/>
      </w:divBdr>
    </w:div>
    <w:div w:id="623653554">
      <w:bodyDiv w:val="1"/>
      <w:marLeft w:val="0"/>
      <w:marRight w:val="0"/>
      <w:marTop w:val="0"/>
      <w:marBottom w:val="0"/>
      <w:divBdr>
        <w:top w:val="none" w:sz="0" w:space="0" w:color="auto"/>
        <w:left w:val="none" w:sz="0" w:space="0" w:color="auto"/>
        <w:bottom w:val="none" w:sz="0" w:space="0" w:color="auto"/>
        <w:right w:val="none" w:sz="0" w:space="0" w:color="auto"/>
      </w:divBdr>
      <w:divsChild>
        <w:div w:id="460541158">
          <w:marLeft w:val="0"/>
          <w:marRight w:val="547"/>
          <w:marTop w:val="154"/>
          <w:marBottom w:val="0"/>
          <w:divBdr>
            <w:top w:val="none" w:sz="0" w:space="0" w:color="auto"/>
            <w:left w:val="none" w:sz="0" w:space="0" w:color="auto"/>
            <w:bottom w:val="none" w:sz="0" w:space="0" w:color="auto"/>
            <w:right w:val="none" w:sz="0" w:space="0" w:color="auto"/>
          </w:divBdr>
        </w:div>
      </w:divsChild>
    </w:div>
    <w:div w:id="646977802">
      <w:bodyDiv w:val="1"/>
      <w:marLeft w:val="0"/>
      <w:marRight w:val="0"/>
      <w:marTop w:val="0"/>
      <w:marBottom w:val="0"/>
      <w:divBdr>
        <w:top w:val="none" w:sz="0" w:space="0" w:color="auto"/>
        <w:left w:val="none" w:sz="0" w:space="0" w:color="auto"/>
        <w:bottom w:val="none" w:sz="0" w:space="0" w:color="auto"/>
        <w:right w:val="none" w:sz="0" w:space="0" w:color="auto"/>
      </w:divBdr>
    </w:div>
    <w:div w:id="655719640">
      <w:bodyDiv w:val="1"/>
      <w:marLeft w:val="0"/>
      <w:marRight w:val="0"/>
      <w:marTop w:val="0"/>
      <w:marBottom w:val="0"/>
      <w:divBdr>
        <w:top w:val="none" w:sz="0" w:space="0" w:color="auto"/>
        <w:left w:val="none" w:sz="0" w:space="0" w:color="auto"/>
        <w:bottom w:val="none" w:sz="0" w:space="0" w:color="auto"/>
        <w:right w:val="none" w:sz="0" w:space="0" w:color="auto"/>
      </w:divBdr>
      <w:divsChild>
        <w:div w:id="134491390">
          <w:marLeft w:val="0"/>
          <w:marRight w:val="547"/>
          <w:marTop w:val="154"/>
          <w:marBottom w:val="0"/>
          <w:divBdr>
            <w:top w:val="none" w:sz="0" w:space="0" w:color="auto"/>
            <w:left w:val="none" w:sz="0" w:space="0" w:color="auto"/>
            <w:bottom w:val="none" w:sz="0" w:space="0" w:color="auto"/>
            <w:right w:val="none" w:sz="0" w:space="0" w:color="auto"/>
          </w:divBdr>
        </w:div>
      </w:divsChild>
    </w:div>
    <w:div w:id="657541912">
      <w:bodyDiv w:val="1"/>
      <w:marLeft w:val="0"/>
      <w:marRight w:val="0"/>
      <w:marTop w:val="0"/>
      <w:marBottom w:val="0"/>
      <w:divBdr>
        <w:top w:val="none" w:sz="0" w:space="0" w:color="auto"/>
        <w:left w:val="none" w:sz="0" w:space="0" w:color="auto"/>
        <w:bottom w:val="none" w:sz="0" w:space="0" w:color="auto"/>
        <w:right w:val="none" w:sz="0" w:space="0" w:color="auto"/>
      </w:divBdr>
    </w:div>
    <w:div w:id="676538642">
      <w:bodyDiv w:val="1"/>
      <w:marLeft w:val="0"/>
      <w:marRight w:val="0"/>
      <w:marTop w:val="0"/>
      <w:marBottom w:val="0"/>
      <w:divBdr>
        <w:top w:val="none" w:sz="0" w:space="0" w:color="auto"/>
        <w:left w:val="none" w:sz="0" w:space="0" w:color="auto"/>
        <w:bottom w:val="none" w:sz="0" w:space="0" w:color="auto"/>
        <w:right w:val="none" w:sz="0" w:space="0" w:color="auto"/>
      </w:divBdr>
    </w:div>
    <w:div w:id="679938476">
      <w:bodyDiv w:val="1"/>
      <w:marLeft w:val="0"/>
      <w:marRight w:val="0"/>
      <w:marTop w:val="0"/>
      <w:marBottom w:val="0"/>
      <w:divBdr>
        <w:top w:val="none" w:sz="0" w:space="0" w:color="auto"/>
        <w:left w:val="none" w:sz="0" w:space="0" w:color="auto"/>
        <w:bottom w:val="none" w:sz="0" w:space="0" w:color="auto"/>
        <w:right w:val="none" w:sz="0" w:space="0" w:color="auto"/>
      </w:divBdr>
    </w:div>
    <w:div w:id="690104769">
      <w:bodyDiv w:val="1"/>
      <w:marLeft w:val="0"/>
      <w:marRight w:val="0"/>
      <w:marTop w:val="0"/>
      <w:marBottom w:val="0"/>
      <w:divBdr>
        <w:top w:val="none" w:sz="0" w:space="0" w:color="auto"/>
        <w:left w:val="none" w:sz="0" w:space="0" w:color="auto"/>
        <w:bottom w:val="none" w:sz="0" w:space="0" w:color="auto"/>
        <w:right w:val="none" w:sz="0" w:space="0" w:color="auto"/>
      </w:divBdr>
    </w:div>
    <w:div w:id="749279081">
      <w:bodyDiv w:val="1"/>
      <w:marLeft w:val="0"/>
      <w:marRight w:val="0"/>
      <w:marTop w:val="0"/>
      <w:marBottom w:val="0"/>
      <w:divBdr>
        <w:top w:val="none" w:sz="0" w:space="0" w:color="auto"/>
        <w:left w:val="none" w:sz="0" w:space="0" w:color="auto"/>
        <w:bottom w:val="none" w:sz="0" w:space="0" w:color="auto"/>
        <w:right w:val="none" w:sz="0" w:space="0" w:color="auto"/>
      </w:divBdr>
    </w:div>
    <w:div w:id="754132227">
      <w:bodyDiv w:val="1"/>
      <w:marLeft w:val="0"/>
      <w:marRight w:val="0"/>
      <w:marTop w:val="0"/>
      <w:marBottom w:val="0"/>
      <w:divBdr>
        <w:top w:val="none" w:sz="0" w:space="0" w:color="auto"/>
        <w:left w:val="none" w:sz="0" w:space="0" w:color="auto"/>
        <w:bottom w:val="none" w:sz="0" w:space="0" w:color="auto"/>
        <w:right w:val="none" w:sz="0" w:space="0" w:color="auto"/>
      </w:divBdr>
    </w:div>
    <w:div w:id="762336787">
      <w:bodyDiv w:val="1"/>
      <w:marLeft w:val="0"/>
      <w:marRight w:val="0"/>
      <w:marTop w:val="0"/>
      <w:marBottom w:val="0"/>
      <w:divBdr>
        <w:top w:val="none" w:sz="0" w:space="0" w:color="auto"/>
        <w:left w:val="none" w:sz="0" w:space="0" w:color="auto"/>
        <w:bottom w:val="none" w:sz="0" w:space="0" w:color="auto"/>
        <w:right w:val="none" w:sz="0" w:space="0" w:color="auto"/>
      </w:divBdr>
    </w:div>
    <w:div w:id="792166051">
      <w:bodyDiv w:val="1"/>
      <w:marLeft w:val="0"/>
      <w:marRight w:val="0"/>
      <w:marTop w:val="0"/>
      <w:marBottom w:val="0"/>
      <w:divBdr>
        <w:top w:val="none" w:sz="0" w:space="0" w:color="auto"/>
        <w:left w:val="none" w:sz="0" w:space="0" w:color="auto"/>
        <w:bottom w:val="none" w:sz="0" w:space="0" w:color="auto"/>
        <w:right w:val="none" w:sz="0" w:space="0" w:color="auto"/>
      </w:divBdr>
      <w:divsChild>
        <w:div w:id="856311234">
          <w:marLeft w:val="0"/>
          <w:marRight w:val="547"/>
          <w:marTop w:val="154"/>
          <w:marBottom w:val="0"/>
          <w:divBdr>
            <w:top w:val="none" w:sz="0" w:space="0" w:color="auto"/>
            <w:left w:val="none" w:sz="0" w:space="0" w:color="auto"/>
            <w:bottom w:val="none" w:sz="0" w:space="0" w:color="auto"/>
            <w:right w:val="none" w:sz="0" w:space="0" w:color="auto"/>
          </w:divBdr>
        </w:div>
      </w:divsChild>
    </w:div>
    <w:div w:id="821317183">
      <w:bodyDiv w:val="1"/>
      <w:marLeft w:val="0"/>
      <w:marRight w:val="0"/>
      <w:marTop w:val="0"/>
      <w:marBottom w:val="0"/>
      <w:divBdr>
        <w:top w:val="none" w:sz="0" w:space="0" w:color="auto"/>
        <w:left w:val="none" w:sz="0" w:space="0" w:color="auto"/>
        <w:bottom w:val="none" w:sz="0" w:space="0" w:color="auto"/>
        <w:right w:val="none" w:sz="0" w:space="0" w:color="auto"/>
      </w:divBdr>
      <w:divsChild>
        <w:div w:id="602610174">
          <w:marLeft w:val="0"/>
          <w:marRight w:val="2520"/>
          <w:marTop w:val="134"/>
          <w:marBottom w:val="0"/>
          <w:divBdr>
            <w:top w:val="none" w:sz="0" w:space="0" w:color="auto"/>
            <w:left w:val="none" w:sz="0" w:space="0" w:color="auto"/>
            <w:bottom w:val="none" w:sz="0" w:space="0" w:color="auto"/>
            <w:right w:val="none" w:sz="0" w:space="0" w:color="auto"/>
          </w:divBdr>
        </w:div>
        <w:div w:id="785006475">
          <w:marLeft w:val="0"/>
          <w:marRight w:val="2520"/>
          <w:marTop w:val="134"/>
          <w:marBottom w:val="0"/>
          <w:divBdr>
            <w:top w:val="none" w:sz="0" w:space="0" w:color="auto"/>
            <w:left w:val="none" w:sz="0" w:space="0" w:color="auto"/>
            <w:bottom w:val="none" w:sz="0" w:space="0" w:color="auto"/>
            <w:right w:val="none" w:sz="0" w:space="0" w:color="auto"/>
          </w:divBdr>
        </w:div>
        <w:div w:id="1704598791">
          <w:marLeft w:val="0"/>
          <w:marRight w:val="2520"/>
          <w:marTop w:val="134"/>
          <w:marBottom w:val="0"/>
          <w:divBdr>
            <w:top w:val="none" w:sz="0" w:space="0" w:color="auto"/>
            <w:left w:val="none" w:sz="0" w:space="0" w:color="auto"/>
            <w:bottom w:val="none" w:sz="0" w:space="0" w:color="auto"/>
            <w:right w:val="none" w:sz="0" w:space="0" w:color="auto"/>
          </w:divBdr>
        </w:div>
        <w:div w:id="1560163644">
          <w:marLeft w:val="0"/>
          <w:marRight w:val="2520"/>
          <w:marTop w:val="134"/>
          <w:marBottom w:val="0"/>
          <w:divBdr>
            <w:top w:val="none" w:sz="0" w:space="0" w:color="auto"/>
            <w:left w:val="none" w:sz="0" w:space="0" w:color="auto"/>
            <w:bottom w:val="none" w:sz="0" w:space="0" w:color="auto"/>
            <w:right w:val="none" w:sz="0" w:space="0" w:color="auto"/>
          </w:divBdr>
        </w:div>
        <w:div w:id="362098640">
          <w:marLeft w:val="0"/>
          <w:marRight w:val="2520"/>
          <w:marTop w:val="134"/>
          <w:marBottom w:val="0"/>
          <w:divBdr>
            <w:top w:val="none" w:sz="0" w:space="0" w:color="auto"/>
            <w:left w:val="none" w:sz="0" w:space="0" w:color="auto"/>
            <w:bottom w:val="none" w:sz="0" w:space="0" w:color="auto"/>
            <w:right w:val="none" w:sz="0" w:space="0" w:color="auto"/>
          </w:divBdr>
        </w:div>
        <w:div w:id="1099449809">
          <w:marLeft w:val="0"/>
          <w:marRight w:val="2520"/>
          <w:marTop w:val="134"/>
          <w:marBottom w:val="0"/>
          <w:divBdr>
            <w:top w:val="none" w:sz="0" w:space="0" w:color="auto"/>
            <w:left w:val="none" w:sz="0" w:space="0" w:color="auto"/>
            <w:bottom w:val="none" w:sz="0" w:space="0" w:color="auto"/>
            <w:right w:val="none" w:sz="0" w:space="0" w:color="auto"/>
          </w:divBdr>
        </w:div>
        <w:div w:id="1365443469">
          <w:marLeft w:val="0"/>
          <w:marRight w:val="2520"/>
          <w:marTop w:val="134"/>
          <w:marBottom w:val="0"/>
          <w:divBdr>
            <w:top w:val="none" w:sz="0" w:space="0" w:color="auto"/>
            <w:left w:val="none" w:sz="0" w:space="0" w:color="auto"/>
            <w:bottom w:val="none" w:sz="0" w:space="0" w:color="auto"/>
            <w:right w:val="none" w:sz="0" w:space="0" w:color="auto"/>
          </w:divBdr>
        </w:div>
      </w:divsChild>
    </w:div>
    <w:div w:id="837235892">
      <w:bodyDiv w:val="1"/>
      <w:marLeft w:val="0"/>
      <w:marRight w:val="0"/>
      <w:marTop w:val="0"/>
      <w:marBottom w:val="0"/>
      <w:divBdr>
        <w:top w:val="none" w:sz="0" w:space="0" w:color="auto"/>
        <w:left w:val="none" w:sz="0" w:space="0" w:color="auto"/>
        <w:bottom w:val="none" w:sz="0" w:space="0" w:color="auto"/>
        <w:right w:val="none" w:sz="0" w:space="0" w:color="auto"/>
      </w:divBdr>
      <w:divsChild>
        <w:div w:id="105585036">
          <w:marLeft w:val="0"/>
          <w:marRight w:val="547"/>
          <w:marTop w:val="134"/>
          <w:marBottom w:val="0"/>
          <w:divBdr>
            <w:top w:val="none" w:sz="0" w:space="0" w:color="auto"/>
            <w:left w:val="none" w:sz="0" w:space="0" w:color="auto"/>
            <w:bottom w:val="none" w:sz="0" w:space="0" w:color="auto"/>
            <w:right w:val="none" w:sz="0" w:space="0" w:color="auto"/>
          </w:divBdr>
        </w:div>
      </w:divsChild>
    </w:div>
    <w:div w:id="882517765">
      <w:bodyDiv w:val="1"/>
      <w:marLeft w:val="0"/>
      <w:marRight w:val="0"/>
      <w:marTop w:val="0"/>
      <w:marBottom w:val="0"/>
      <w:divBdr>
        <w:top w:val="none" w:sz="0" w:space="0" w:color="auto"/>
        <w:left w:val="none" w:sz="0" w:space="0" w:color="auto"/>
        <w:bottom w:val="none" w:sz="0" w:space="0" w:color="auto"/>
        <w:right w:val="none" w:sz="0" w:space="0" w:color="auto"/>
      </w:divBdr>
      <w:divsChild>
        <w:div w:id="466900871">
          <w:marLeft w:val="0"/>
          <w:marRight w:val="547"/>
          <w:marTop w:val="154"/>
          <w:marBottom w:val="0"/>
          <w:divBdr>
            <w:top w:val="none" w:sz="0" w:space="0" w:color="auto"/>
            <w:left w:val="none" w:sz="0" w:space="0" w:color="auto"/>
            <w:bottom w:val="none" w:sz="0" w:space="0" w:color="auto"/>
            <w:right w:val="none" w:sz="0" w:space="0" w:color="auto"/>
          </w:divBdr>
        </w:div>
        <w:div w:id="467748097">
          <w:marLeft w:val="0"/>
          <w:marRight w:val="1166"/>
          <w:marTop w:val="134"/>
          <w:marBottom w:val="0"/>
          <w:divBdr>
            <w:top w:val="none" w:sz="0" w:space="0" w:color="auto"/>
            <w:left w:val="none" w:sz="0" w:space="0" w:color="auto"/>
            <w:bottom w:val="none" w:sz="0" w:space="0" w:color="auto"/>
            <w:right w:val="none" w:sz="0" w:space="0" w:color="auto"/>
          </w:divBdr>
        </w:div>
        <w:div w:id="1397702768">
          <w:marLeft w:val="0"/>
          <w:marRight w:val="1166"/>
          <w:marTop w:val="134"/>
          <w:marBottom w:val="0"/>
          <w:divBdr>
            <w:top w:val="none" w:sz="0" w:space="0" w:color="auto"/>
            <w:left w:val="none" w:sz="0" w:space="0" w:color="auto"/>
            <w:bottom w:val="none" w:sz="0" w:space="0" w:color="auto"/>
            <w:right w:val="none" w:sz="0" w:space="0" w:color="auto"/>
          </w:divBdr>
        </w:div>
        <w:div w:id="1832914768">
          <w:marLeft w:val="0"/>
          <w:marRight w:val="1166"/>
          <w:marTop w:val="134"/>
          <w:marBottom w:val="0"/>
          <w:divBdr>
            <w:top w:val="none" w:sz="0" w:space="0" w:color="auto"/>
            <w:left w:val="none" w:sz="0" w:space="0" w:color="auto"/>
            <w:bottom w:val="none" w:sz="0" w:space="0" w:color="auto"/>
            <w:right w:val="none" w:sz="0" w:space="0" w:color="auto"/>
          </w:divBdr>
        </w:div>
        <w:div w:id="268973539">
          <w:marLeft w:val="0"/>
          <w:marRight w:val="1166"/>
          <w:marTop w:val="134"/>
          <w:marBottom w:val="0"/>
          <w:divBdr>
            <w:top w:val="none" w:sz="0" w:space="0" w:color="auto"/>
            <w:left w:val="none" w:sz="0" w:space="0" w:color="auto"/>
            <w:bottom w:val="none" w:sz="0" w:space="0" w:color="auto"/>
            <w:right w:val="none" w:sz="0" w:space="0" w:color="auto"/>
          </w:divBdr>
        </w:div>
        <w:div w:id="176236092">
          <w:marLeft w:val="0"/>
          <w:marRight w:val="1166"/>
          <w:marTop w:val="134"/>
          <w:marBottom w:val="0"/>
          <w:divBdr>
            <w:top w:val="none" w:sz="0" w:space="0" w:color="auto"/>
            <w:left w:val="none" w:sz="0" w:space="0" w:color="auto"/>
            <w:bottom w:val="none" w:sz="0" w:space="0" w:color="auto"/>
            <w:right w:val="none" w:sz="0" w:space="0" w:color="auto"/>
          </w:divBdr>
        </w:div>
        <w:div w:id="199784544">
          <w:marLeft w:val="0"/>
          <w:marRight w:val="1166"/>
          <w:marTop w:val="115"/>
          <w:marBottom w:val="0"/>
          <w:divBdr>
            <w:top w:val="none" w:sz="0" w:space="0" w:color="auto"/>
            <w:left w:val="none" w:sz="0" w:space="0" w:color="auto"/>
            <w:bottom w:val="none" w:sz="0" w:space="0" w:color="auto"/>
            <w:right w:val="none" w:sz="0" w:space="0" w:color="auto"/>
          </w:divBdr>
        </w:div>
      </w:divsChild>
    </w:div>
    <w:div w:id="905066013">
      <w:bodyDiv w:val="1"/>
      <w:marLeft w:val="0"/>
      <w:marRight w:val="0"/>
      <w:marTop w:val="0"/>
      <w:marBottom w:val="0"/>
      <w:divBdr>
        <w:top w:val="none" w:sz="0" w:space="0" w:color="auto"/>
        <w:left w:val="none" w:sz="0" w:space="0" w:color="auto"/>
        <w:bottom w:val="none" w:sz="0" w:space="0" w:color="auto"/>
        <w:right w:val="none" w:sz="0" w:space="0" w:color="auto"/>
      </w:divBdr>
    </w:div>
    <w:div w:id="922450961">
      <w:bodyDiv w:val="1"/>
      <w:marLeft w:val="0"/>
      <w:marRight w:val="0"/>
      <w:marTop w:val="0"/>
      <w:marBottom w:val="0"/>
      <w:divBdr>
        <w:top w:val="none" w:sz="0" w:space="0" w:color="auto"/>
        <w:left w:val="none" w:sz="0" w:space="0" w:color="auto"/>
        <w:bottom w:val="none" w:sz="0" w:space="0" w:color="auto"/>
        <w:right w:val="none" w:sz="0" w:space="0" w:color="auto"/>
      </w:divBdr>
      <w:divsChild>
        <w:div w:id="552808489">
          <w:marLeft w:val="0"/>
          <w:marRight w:val="1166"/>
          <w:marTop w:val="134"/>
          <w:marBottom w:val="0"/>
          <w:divBdr>
            <w:top w:val="none" w:sz="0" w:space="0" w:color="auto"/>
            <w:left w:val="none" w:sz="0" w:space="0" w:color="auto"/>
            <w:bottom w:val="none" w:sz="0" w:space="0" w:color="auto"/>
            <w:right w:val="none" w:sz="0" w:space="0" w:color="auto"/>
          </w:divBdr>
        </w:div>
      </w:divsChild>
    </w:div>
    <w:div w:id="925263199">
      <w:bodyDiv w:val="1"/>
      <w:marLeft w:val="0"/>
      <w:marRight w:val="0"/>
      <w:marTop w:val="0"/>
      <w:marBottom w:val="0"/>
      <w:divBdr>
        <w:top w:val="none" w:sz="0" w:space="0" w:color="auto"/>
        <w:left w:val="none" w:sz="0" w:space="0" w:color="auto"/>
        <w:bottom w:val="none" w:sz="0" w:space="0" w:color="auto"/>
        <w:right w:val="none" w:sz="0" w:space="0" w:color="auto"/>
      </w:divBdr>
    </w:div>
    <w:div w:id="961377673">
      <w:bodyDiv w:val="1"/>
      <w:marLeft w:val="0"/>
      <w:marRight w:val="0"/>
      <w:marTop w:val="0"/>
      <w:marBottom w:val="0"/>
      <w:divBdr>
        <w:top w:val="none" w:sz="0" w:space="0" w:color="auto"/>
        <w:left w:val="none" w:sz="0" w:space="0" w:color="auto"/>
        <w:bottom w:val="none" w:sz="0" w:space="0" w:color="auto"/>
        <w:right w:val="none" w:sz="0" w:space="0" w:color="auto"/>
      </w:divBdr>
      <w:divsChild>
        <w:div w:id="210196194">
          <w:marLeft w:val="0"/>
          <w:marRight w:val="547"/>
          <w:marTop w:val="134"/>
          <w:marBottom w:val="0"/>
          <w:divBdr>
            <w:top w:val="none" w:sz="0" w:space="0" w:color="auto"/>
            <w:left w:val="none" w:sz="0" w:space="0" w:color="auto"/>
            <w:bottom w:val="none" w:sz="0" w:space="0" w:color="auto"/>
            <w:right w:val="none" w:sz="0" w:space="0" w:color="auto"/>
          </w:divBdr>
        </w:div>
      </w:divsChild>
    </w:div>
    <w:div w:id="995380002">
      <w:bodyDiv w:val="1"/>
      <w:marLeft w:val="0"/>
      <w:marRight w:val="0"/>
      <w:marTop w:val="0"/>
      <w:marBottom w:val="0"/>
      <w:divBdr>
        <w:top w:val="none" w:sz="0" w:space="0" w:color="auto"/>
        <w:left w:val="none" w:sz="0" w:space="0" w:color="auto"/>
        <w:bottom w:val="none" w:sz="0" w:space="0" w:color="auto"/>
        <w:right w:val="none" w:sz="0" w:space="0" w:color="auto"/>
      </w:divBdr>
    </w:div>
    <w:div w:id="1013338668">
      <w:bodyDiv w:val="1"/>
      <w:marLeft w:val="0"/>
      <w:marRight w:val="0"/>
      <w:marTop w:val="0"/>
      <w:marBottom w:val="0"/>
      <w:divBdr>
        <w:top w:val="none" w:sz="0" w:space="0" w:color="auto"/>
        <w:left w:val="none" w:sz="0" w:space="0" w:color="auto"/>
        <w:bottom w:val="none" w:sz="0" w:space="0" w:color="auto"/>
        <w:right w:val="none" w:sz="0" w:space="0" w:color="auto"/>
      </w:divBdr>
    </w:div>
    <w:div w:id="1028943937">
      <w:bodyDiv w:val="1"/>
      <w:marLeft w:val="0"/>
      <w:marRight w:val="0"/>
      <w:marTop w:val="0"/>
      <w:marBottom w:val="0"/>
      <w:divBdr>
        <w:top w:val="none" w:sz="0" w:space="0" w:color="auto"/>
        <w:left w:val="none" w:sz="0" w:space="0" w:color="auto"/>
        <w:bottom w:val="none" w:sz="0" w:space="0" w:color="auto"/>
        <w:right w:val="none" w:sz="0" w:space="0" w:color="auto"/>
      </w:divBdr>
      <w:divsChild>
        <w:div w:id="719594767">
          <w:marLeft w:val="0"/>
          <w:marRight w:val="0"/>
          <w:marTop w:val="134"/>
          <w:marBottom w:val="0"/>
          <w:divBdr>
            <w:top w:val="none" w:sz="0" w:space="0" w:color="auto"/>
            <w:left w:val="none" w:sz="0" w:space="0" w:color="auto"/>
            <w:bottom w:val="none" w:sz="0" w:space="0" w:color="auto"/>
            <w:right w:val="none" w:sz="0" w:space="0" w:color="auto"/>
          </w:divBdr>
        </w:div>
      </w:divsChild>
    </w:div>
    <w:div w:id="1030912435">
      <w:bodyDiv w:val="1"/>
      <w:marLeft w:val="0"/>
      <w:marRight w:val="0"/>
      <w:marTop w:val="0"/>
      <w:marBottom w:val="0"/>
      <w:divBdr>
        <w:top w:val="none" w:sz="0" w:space="0" w:color="auto"/>
        <w:left w:val="none" w:sz="0" w:space="0" w:color="auto"/>
        <w:bottom w:val="none" w:sz="0" w:space="0" w:color="auto"/>
        <w:right w:val="none" w:sz="0" w:space="0" w:color="auto"/>
      </w:divBdr>
    </w:div>
    <w:div w:id="1048802320">
      <w:bodyDiv w:val="1"/>
      <w:marLeft w:val="0"/>
      <w:marRight w:val="0"/>
      <w:marTop w:val="0"/>
      <w:marBottom w:val="0"/>
      <w:divBdr>
        <w:top w:val="none" w:sz="0" w:space="0" w:color="auto"/>
        <w:left w:val="none" w:sz="0" w:space="0" w:color="auto"/>
        <w:bottom w:val="none" w:sz="0" w:space="0" w:color="auto"/>
        <w:right w:val="none" w:sz="0" w:space="0" w:color="auto"/>
      </w:divBdr>
      <w:divsChild>
        <w:div w:id="1309869728">
          <w:marLeft w:val="0"/>
          <w:marRight w:val="547"/>
          <w:marTop w:val="154"/>
          <w:marBottom w:val="0"/>
          <w:divBdr>
            <w:top w:val="none" w:sz="0" w:space="0" w:color="auto"/>
            <w:left w:val="none" w:sz="0" w:space="0" w:color="auto"/>
            <w:bottom w:val="none" w:sz="0" w:space="0" w:color="auto"/>
            <w:right w:val="none" w:sz="0" w:space="0" w:color="auto"/>
          </w:divBdr>
        </w:div>
      </w:divsChild>
    </w:div>
    <w:div w:id="1052388130">
      <w:bodyDiv w:val="1"/>
      <w:marLeft w:val="0"/>
      <w:marRight w:val="0"/>
      <w:marTop w:val="0"/>
      <w:marBottom w:val="0"/>
      <w:divBdr>
        <w:top w:val="none" w:sz="0" w:space="0" w:color="auto"/>
        <w:left w:val="none" w:sz="0" w:space="0" w:color="auto"/>
        <w:bottom w:val="none" w:sz="0" w:space="0" w:color="auto"/>
        <w:right w:val="none" w:sz="0" w:space="0" w:color="auto"/>
      </w:divBdr>
      <w:divsChild>
        <w:div w:id="1063144230">
          <w:marLeft w:val="0"/>
          <w:marRight w:val="2520"/>
          <w:marTop w:val="134"/>
          <w:marBottom w:val="0"/>
          <w:divBdr>
            <w:top w:val="none" w:sz="0" w:space="0" w:color="auto"/>
            <w:left w:val="none" w:sz="0" w:space="0" w:color="auto"/>
            <w:bottom w:val="none" w:sz="0" w:space="0" w:color="auto"/>
            <w:right w:val="none" w:sz="0" w:space="0" w:color="auto"/>
          </w:divBdr>
        </w:div>
        <w:div w:id="469790216">
          <w:marLeft w:val="0"/>
          <w:marRight w:val="2520"/>
          <w:marTop w:val="134"/>
          <w:marBottom w:val="0"/>
          <w:divBdr>
            <w:top w:val="none" w:sz="0" w:space="0" w:color="auto"/>
            <w:left w:val="none" w:sz="0" w:space="0" w:color="auto"/>
            <w:bottom w:val="none" w:sz="0" w:space="0" w:color="auto"/>
            <w:right w:val="none" w:sz="0" w:space="0" w:color="auto"/>
          </w:divBdr>
        </w:div>
        <w:div w:id="278680884">
          <w:marLeft w:val="0"/>
          <w:marRight w:val="2520"/>
          <w:marTop w:val="134"/>
          <w:marBottom w:val="0"/>
          <w:divBdr>
            <w:top w:val="none" w:sz="0" w:space="0" w:color="auto"/>
            <w:left w:val="none" w:sz="0" w:space="0" w:color="auto"/>
            <w:bottom w:val="none" w:sz="0" w:space="0" w:color="auto"/>
            <w:right w:val="none" w:sz="0" w:space="0" w:color="auto"/>
          </w:divBdr>
        </w:div>
        <w:div w:id="1013721232">
          <w:marLeft w:val="0"/>
          <w:marRight w:val="2520"/>
          <w:marTop w:val="134"/>
          <w:marBottom w:val="0"/>
          <w:divBdr>
            <w:top w:val="none" w:sz="0" w:space="0" w:color="auto"/>
            <w:left w:val="none" w:sz="0" w:space="0" w:color="auto"/>
            <w:bottom w:val="none" w:sz="0" w:space="0" w:color="auto"/>
            <w:right w:val="none" w:sz="0" w:space="0" w:color="auto"/>
          </w:divBdr>
        </w:div>
        <w:div w:id="974723361">
          <w:marLeft w:val="0"/>
          <w:marRight w:val="2520"/>
          <w:marTop w:val="134"/>
          <w:marBottom w:val="0"/>
          <w:divBdr>
            <w:top w:val="none" w:sz="0" w:space="0" w:color="auto"/>
            <w:left w:val="none" w:sz="0" w:space="0" w:color="auto"/>
            <w:bottom w:val="none" w:sz="0" w:space="0" w:color="auto"/>
            <w:right w:val="none" w:sz="0" w:space="0" w:color="auto"/>
          </w:divBdr>
        </w:div>
        <w:div w:id="674647045">
          <w:marLeft w:val="0"/>
          <w:marRight w:val="2520"/>
          <w:marTop w:val="134"/>
          <w:marBottom w:val="0"/>
          <w:divBdr>
            <w:top w:val="none" w:sz="0" w:space="0" w:color="auto"/>
            <w:left w:val="none" w:sz="0" w:space="0" w:color="auto"/>
            <w:bottom w:val="none" w:sz="0" w:space="0" w:color="auto"/>
            <w:right w:val="none" w:sz="0" w:space="0" w:color="auto"/>
          </w:divBdr>
        </w:div>
        <w:div w:id="1212420786">
          <w:marLeft w:val="0"/>
          <w:marRight w:val="2520"/>
          <w:marTop w:val="134"/>
          <w:marBottom w:val="0"/>
          <w:divBdr>
            <w:top w:val="none" w:sz="0" w:space="0" w:color="auto"/>
            <w:left w:val="none" w:sz="0" w:space="0" w:color="auto"/>
            <w:bottom w:val="none" w:sz="0" w:space="0" w:color="auto"/>
            <w:right w:val="none" w:sz="0" w:space="0" w:color="auto"/>
          </w:divBdr>
        </w:div>
      </w:divsChild>
    </w:div>
    <w:div w:id="1056470928">
      <w:bodyDiv w:val="1"/>
      <w:marLeft w:val="0"/>
      <w:marRight w:val="0"/>
      <w:marTop w:val="0"/>
      <w:marBottom w:val="0"/>
      <w:divBdr>
        <w:top w:val="none" w:sz="0" w:space="0" w:color="auto"/>
        <w:left w:val="none" w:sz="0" w:space="0" w:color="auto"/>
        <w:bottom w:val="none" w:sz="0" w:space="0" w:color="auto"/>
        <w:right w:val="none" w:sz="0" w:space="0" w:color="auto"/>
      </w:divBdr>
    </w:div>
    <w:div w:id="1124812727">
      <w:bodyDiv w:val="1"/>
      <w:marLeft w:val="0"/>
      <w:marRight w:val="0"/>
      <w:marTop w:val="0"/>
      <w:marBottom w:val="0"/>
      <w:divBdr>
        <w:top w:val="none" w:sz="0" w:space="0" w:color="auto"/>
        <w:left w:val="none" w:sz="0" w:space="0" w:color="auto"/>
        <w:bottom w:val="none" w:sz="0" w:space="0" w:color="auto"/>
        <w:right w:val="none" w:sz="0" w:space="0" w:color="auto"/>
      </w:divBdr>
    </w:div>
    <w:div w:id="1126236873">
      <w:bodyDiv w:val="1"/>
      <w:marLeft w:val="0"/>
      <w:marRight w:val="0"/>
      <w:marTop w:val="0"/>
      <w:marBottom w:val="0"/>
      <w:divBdr>
        <w:top w:val="none" w:sz="0" w:space="0" w:color="auto"/>
        <w:left w:val="none" w:sz="0" w:space="0" w:color="auto"/>
        <w:bottom w:val="none" w:sz="0" w:space="0" w:color="auto"/>
        <w:right w:val="none" w:sz="0" w:space="0" w:color="auto"/>
      </w:divBdr>
    </w:div>
    <w:div w:id="1169759865">
      <w:bodyDiv w:val="1"/>
      <w:marLeft w:val="0"/>
      <w:marRight w:val="0"/>
      <w:marTop w:val="0"/>
      <w:marBottom w:val="0"/>
      <w:divBdr>
        <w:top w:val="none" w:sz="0" w:space="0" w:color="auto"/>
        <w:left w:val="none" w:sz="0" w:space="0" w:color="auto"/>
        <w:bottom w:val="none" w:sz="0" w:space="0" w:color="auto"/>
        <w:right w:val="none" w:sz="0" w:space="0" w:color="auto"/>
      </w:divBdr>
    </w:div>
    <w:div w:id="1170485826">
      <w:bodyDiv w:val="1"/>
      <w:marLeft w:val="0"/>
      <w:marRight w:val="0"/>
      <w:marTop w:val="0"/>
      <w:marBottom w:val="0"/>
      <w:divBdr>
        <w:top w:val="none" w:sz="0" w:space="0" w:color="auto"/>
        <w:left w:val="none" w:sz="0" w:space="0" w:color="auto"/>
        <w:bottom w:val="none" w:sz="0" w:space="0" w:color="auto"/>
        <w:right w:val="none" w:sz="0" w:space="0" w:color="auto"/>
      </w:divBdr>
    </w:div>
    <w:div w:id="1177616685">
      <w:bodyDiv w:val="1"/>
      <w:marLeft w:val="0"/>
      <w:marRight w:val="0"/>
      <w:marTop w:val="0"/>
      <w:marBottom w:val="0"/>
      <w:divBdr>
        <w:top w:val="none" w:sz="0" w:space="0" w:color="auto"/>
        <w:left w:val="none" w:sz="0" w:space="0" w:color="auto"/>
        <w:bottom w:val="none" w:sz="0" w:space="0" w:color="auto"/>
        <w:right w:val="none" w:sz="0" w:space="0" w:color="auto"/>
      </w:divBdr>
    </w:div>
    <w:div w:id="1177693907">
      <w:bodyDiv w:val="1"/>
      <w:marLeft w:val="0"/>
      <w:marRight w:val="0"/>
      <w:marTop w:val="0"/>
      <w:marBottom w:val="0"/>
      <w:divBdr>
        <w:top w:val="none" w:sz="0" w:space="0" w:color="auto"/>
        <w:left w:val="none" w:sz="0" w:space="0" w:color="auto"/>
        <w:bottom w:val="none" w:sz="0" w:space="0" w:color="auto"/>
        <w:right w:val="none" w:sz="0" w:space="0" w:color="auto"/>
      </w:divBdr>
      <w:divsChild>
        <w:div w:id="2064407766">
          <w:marLeft w:val="0"/>
          <w:marRight w:val="907"/>
          <w:marTop w:val="200"/>
          <w:marBottom w:val="0"/>
          <w:divBdr>
            <w:top w:val="none" w:sz="0" w:space="0" w:color="auto"/>
            <w:left w:val="none" w:sz="0" w:space="0" w:color="auto"/>
            <w:bottom w:val="none" w:sz="0" w:space="0" w:color="auto"/>
            <w:right w:val="none" w:sz="0" w:space="0" w:color="auto"/>
          </w:divBdr>
        </w:div>
        <w:div w:id="1318726135">
          <w:marLeft w:val="0"/>
          <w:marRight w:val="907"/>
          <w:marTop w:val="200"/>
          <w:marBottom w:val="0"/>
          <w:divBdr>
            <w:top w:val="none" w:sz="0" w:space="0" w:color="auto"/>
            <w:left w:val="none" w:sz="0" w:space="0" w:color="auto"/>
            <w:bottom w:val="none" w:sz="0" w:space="0" w:color="auto"/>
            <w:right w:val="none" w:sz="0" w:space="0" w:color="auto"/>
          </w:divBdr>
        </w:div>
        <w:div w:id="1137724730">
          <w:marLeft w:val="0"/>
          <w:marRight w:val="907"/>
          <w:marTop w:val="200"/>
          <w:marBottom w:val="0"/>
          <w:divBdr>
            <w:top w:val="none" w:sz="0" w:space="0" w:color="auto"/>
            <w:left w:val="none" w:sz="0" w:space="0" w:color="auto"/>
            <w:bottom w:val="none" w:sz="0" w:space="0" w:color="auto"/>
            <w:right w:val="none" w:sz="0" w:space="0" w:color="auto"/>
          </w:divBdr>
        </w:div>
      </w:divsChild>
    </w:div>
    <w:div w:id="1191840532">
      <w:bodyDiv w:val="1"/>
      <w:marLeft w:val="0"/>
      <w:marRight w:val="0"/>
      <w:marTop w:val="0"/>
      <w:marBottom w:val="0"/>
      <w:divBdr>
        <w:top w:val="none" w:sz="0" w:space="0" w:color="auto"/>
        <w:left w:val="none" w:sz="0" w:space="0" w:color="auto"/>
        <w:bottom w:val="none" w:sz="0" w:space="0" w:color="auto"/>
        <w:right w:val="none" w:sz="0" w:space="0" w:color="auto"/>
      </w:divBdr>
    </w:div>
    <w:div w:id="1255746700">
      <w:bodyDiv w:val="1"/>
      <w:marLeft w:val="0"/>
      <w:marRight w:val="0"/>
      <w:marTop w:val="0"/>
      <w:marBottom w:val="0"/>
      <w:divBdr>
        <w:top w:val="none" w:sz="0" w:space="0" w:color="auto"/>
        <w:left w:val="none" w:sz="0" w:space="0" w:color="auto"/>
        <w:bottom w:val="none" w:sz="0" w:space="0" w:color="auto"/>
        <w:right w:val="none" w:sz="0" w:space="0" w:color="auto"/>
      </w:divBdr>
    </w:div>
    <w:div w:id="1259099304">
      <w:bodyDiv w:val="1"/>
      <w:marLeft w:val="0"/>
      <w:marRight w:val="0"/>
      <w:marTop w:val="0"/>
      <w:marBottom w:val="0"/>
      <w:divBdr>
        <w:top w:val="none" w:sz="0" w:space="0" w:color="auto"/>
        <w:left w:val="none" w:sz="0" w:space="0" w:color="auto"/>
        <w:bottom w:val="none" w:sz="0" w:space="0" w:color="auto"/>
        <w:right w:val="none" w:sz="0" w:space="0" w:color="auto"/>
      </w:divBdr>
      <w:divsChild>
        <w:div w:id="1092629042">
          <w:marLeft w:val="0"/>
          <w:marRight w:val="547"/>
          <w:marTop w:val="154"/>
          <w:marBottom w:val="0"/>
          <w:divBdr>
            <w:top w:val="none" w:sz="0" w:space="0" w:color="auto"/>
            <w:left w:val="none" w:sz="0" w:space="0" w:color="auto"/>
            <w:bottom w:val="none" w:sz="0" w:space="0" w:color="auto"/>
            <w:right w:val="none" w:sz="0" w:space="0" w:color="auto"/>
          </w:divBdr>
        </w:div>
        <w:div w:id="1405757667">
          <w:marLeft w:val="0"/>
          <w:marRight w:val="547"/>
          <w:marTop w:val="154"/>
          <w:marBottom w:val="0"/>
          <w:divBdr>
            <w:top w:val="none" w:sz="0" w:space="0" w:color="auto"/>
            <w:left w:val="none" w:sz="0" w:space="0" w:color="auto"/>
            <w:bottom w:val="none" w:sz="0" w:space="0" w:color="auto"/>
            <w:right w:val="none" w:sz="0" w:space="0" w:color="auto"/>
          </w:divBdr>
        </w:div>
        <w:div w:id="1570382893">
          <w:marLeft w:val="0"/>
          <w:marRight w:val="1166"/>
          <w:marTop w:val="134"/>
          <w:marBottom w:val="0"/>
          <w:divBdr>
            <w:top w:val="none" w:sz="0" w:space="0" w:color="auto"/>
            <w:left w:val="none" w:sz="0" w:space="0" w:color="auto"/>
            <w:bottom w:val="none" w:sz="0" w:space="0" w:color="auto"/>
            <w:right w:val="none" w:sz="0" w:space="0" w:color="auto"/>
          </w:divBdr>
        </w:div>
        <w:div w:id="120652702">
          <w:marLeft w:val="0"/>
          <w:marRight w:val="1166"/>
          <w:marTop w:val="134"/>
          <w:marBottom w:val="0"/>
          <w:divBdr>
            <w:top w:val="none" w:sz="0" w:space="0" w:color="auto"/>
            <w:left w:val="none" w:sz="0" w:space="0" w:color="auto"/>
            <w:bottom w:val="none" w:sz="0" w:space="0" w:color="auto"/>
            <w:right w:val="none" w:sz="0" w:space="0" w:color="auto"/>
          </w:divBdr>
        </w:div>
        <w:div w:id="1979728208">
          <w:marLeft w:val="0"/>
          <w:marRight w:val="1166"/>
          <w:marTop w:val="134"/>
          <w:marBottom w:val="0"/>
          <w:divBdr>
            <w:top w:val="none" w:sz="0" w:space="0" w:color="auto"/>
            <w:left w:val="none" w:sz="0" w:space="0" w:color="auto"/>
            <w:bottom w:val="none" w:sz="0" w:space="0" w:color="auto"/>
            <w:right w:val="none" w:sz="0" w:space="0" w:color="auto"/>
          </w:divBdr>
        </w:div>
        <w:div w:id="64108392">
          <w:marLeft w:val="0"/>
          <w:marRight w:val="1166"/>
          <w:marTop w:val="134"/>
          <w:marBottom w:val="0"/>
          <w:divBdr>
            <w:top w:val="none" w:sz="0" w:space="0" w:color="auto"/>
            <w:left w:val="none" w:sz="0" w:space="0" w:color="auto"/>
            <w:bottom w:val="none" w:sz="0" w:space="0" w:color="auto"/>
            <w:right w:val="none" w:sz="0" w:space="0" w:color="auto"/>
          </w:divBdr>
        </w:div>
        <w:div w:id="1368988342">
          <w:marLeft w:val="0"/>
          <w:marRight w:val="1166"/>
          <w:marTop w:val="134"/>
          <w:marBottom w:val="0"/>
          <w:divBdr>
            <w:top w:val="none" w:sz="0" w:space="0" w:color="auto"/>
            <w:left w:val="none" w:sz="0" w:space="0" w:color="auto"/>
            <w:bottom w:val="none" w:sz="0" w:space="0" w:color="auto"/>
            <w:right w:val="none" w:sz="0" w:space="0" w:color="auto"/>
          </w:divBdr>
        </w:div>
      </w:divsChild>
    </w:div>
    <w:div w:id="1269657252">
      <w:bodyDiv w:val="1"/>
      <w:marLeft w:val="0"/>
      <w:marRight w:val="0"/>
      <w:marTop w:val="0"/>
      <w:marBottom w:val="0"/>
      <w:divBdr>
        <w:top w:val="none" w:sz="0" w:space="0" w:color="auto"/>
        <w:left w:val="none" w:sz="0" w:space="0" w:color="auto"/>
        <w:bottom w:val="none" w:sz="0" w:space="0" w:color="auto"/>
        <w:right w:val="none" w:sz="0" w:space="0" w:color="auto"/>
      </w:divBdr>
      <w:divsChild>
        <w:div w:id="566570966">
          <w:marLeft w:val="0"/>
          <w:marRight w:val="547"/>
          <w:marTop w:val="115"/>
          <w:marBottom w:val="0"/>
          <w:divBdr>
            <w:top w:val="none" w:sz="0" w:space="0" w:color="auto"/>
            <w:left w:val="none" w:sz="0" w:space="0" w:color="auto"/>
            <w:bottom w:val="none" w:sz="0" w:space="0" w:color="auto"/>
            <w:right w:val="none" w:sz="0" w:space="0" w:color="auto"/>
          </w:divBdr>
        </w:div>
      </w:divsChild>
    </w:div>
    <w:div w:id="1333291791">
      <w:bodyDiv w:val="1"/>
      <w:marLeft w:val="0"/>
      <w:marRight w:val="0"/>
      <w:marTop w:val="0"/>
      <w:marBottom w:val="0"/>
      <w:divBdr>
        <w:top w:val="none" w:sz="0" w:space="0" w:color="auto"/>
        <w:left w:val="none" w:sz="0" w:space="0" w:color="auto"/>
        <w:bottom w:val="none" w:sz="0" w:space="0" w:color="auto"/>
        <w:right w:val="none" w:sz="0" w:space="0" w:color="auto"/>
      </w:divBdr>
      <w:divsChild>
        <w:div w:id="1017581522">
          <w:marLeft w:val="0"/>
          <w:marRight w:val="547"/>
          <w:marTop w:val="154"/>
          <w:marBottom w:val="0"/>
          <w:divBdr>
            <w:top w:val="none" w:sz="0" w:space="0" w:color="auto"/>
            <w:left w:val="none" w:sz="0" w:space="0" w:color="auto"/>
            <w:bottom w:val="none" w:sz="0" w:space="0" w:color="auto"/>
            <w:right w:val="none" w:sz="0" w:space="0" w:color="auto"/>
          </w:divBdr>
        </w:div>
        <w:div w:id="1099831118">
          <w:marLeft w:val="0"/>
          <w:marRight w:val="1166"/>
          <w:marTop w:val="134"/>
          <w:marBottom w:val="0"/>
          <w:divBdr>
            <w:top w:val="none" w:sz="0" w:space="0" w:color="auto"/>
            <w:left w:val="none" w:sz="0" w:space="0" w:color="auto"/>
            <w:bottom w:val="none" w:sz="0" w:space="0" w:color="auto"/>
            <w:right w:val="none" w:sz="0" w:space="0" w:color="auto"/>
          </w:divBdr>
        </w:div>
        <w:div w:id="960384126">
          <w:marLeft w:val="0"/>
          <w:marRight w:val="1166"/>
          <w:marTop w:val="134"/>
          <w:marBottom w:val="0"/>
          <w:divBdr>
            <w:top w:val="none" w:sz="0" w:space="0" w:color="auto"/>
            <w:left w:val="none" w:sz="0" w:space="0" w:color="auto"/>
            <w:bottom w:val="none" w:sz="0" w:space="0" w:color="auto"/>
            <w:right w:val="none" w:sz="0" w:space="0" w:color="auto"/>
          </w:divBdr>
        </w:div>
        <w:div w:id="80299835">
          <w:marLeft w:val="0"/>
          <w:marRight w:val="1166"/>
          <w:marTop w:val="134"/>
          <w:marBottom w:val="0"/>
          <w:divBdr>
            <w:top w:val="none" w:sz="0" w:space="0" w:color="auto"/>
            <w:left w:val="none" w:sz="0" w:space="0" w:color="auto"/>
            <w:bottom w:val="none" w:sz="0" w:space="0" w:color="auto"/>
            <w:right w:val="none" w:sz="0" w:space="0" w:color="auto"/>
          </w:divBdr>
        </w:div>
        <w:div w:id="563178841">
          <w:marLeft w:val="0"/>
          <w:marRight w:val="1166"/>
          <w:marTop w:val="134"/>
          <w:marBottom w:val="0"/>
          <w:divBdr>
            <w:top w:val="none" w:sz="0" w:space="0" w:color="auto"/>
            <w:left w:val="none" w:sz="0" w:space="0" w:color="auto"/>
            <w:bottom w:val="none" w:sz="0" w:space="0" w:color="auto"/>
            <w:right w:val="none" w:sz="0" w:space="0" w:color="auto"/>
          </w:divBdr>
        </w:div>
        <w:div w:id="169299221">
          <w:marLeft w:val="0"/>
          <w:marRight w:val="1800"/>
          <w:marTop w:val="115"/>
          <w:marBottom w:val="0"/>
          <w:divBdr>
            <w:top w:val="none" w:sz="0" w:space="0" w:color="auto"/>
            <w:left w:val="none" w:sz="0" w:space="0" w:color="auto"/>
            <w:bottom w:val="none" w:sz="0" w:space="0" w:color="auto"/>
            <w:right w:val="none" w:sz="0" w:space="0" w:color="auto"/>
          </w:divBdr>
        </w:div>
      </w:divsChild>
    </w:div>
    <w:div w:id="1363675753">
      <w:bodyDiv w:val="1"/>
      <w:marLeft w:val="0"/>
      <w:marRight w:val="0"/>
      <w:marTop w:val="0"/>
      <w:marBottom w:val="0"/>
      <w:divBdr>
        <w:top w:val="none" w:sz="0" w:space="0" w:color="auto"/>
        <w:left w:val="none" w:sz="0" w:space="0" w:color="auto"/>
        <w:bottom w:val="none" w:sz="0" w:space="0" w:color="auto"/>
        <w:right w:val="none" w:sz="0" w:space="0" w:color="auto"/>
      </w:divBdr>
      <w:divsChild>
        <w:div w:id="315844938">
          <w:marLeft w:val="0"/>
          <w:marRight w:val="547"/>
          <w:marTop w:val="154"/>
          <w:marBottom w:val="0"/>
          <w:divBdr>
            <w:top w:val="none" w:sz="0" w:space="0" w:color="auto"/>
            <w:left w:val="none" w:sz="0" w:space="0" w:color="auto"/>
            <w:bottom w:val="none" w:sz="0" w:space="0" w:color="auto"/>
            <w:right w:val="none" w:sz="0" w:space="0" w:color="auto"/>
          </w:divBdr>
        </w:div>
      </w:divsChild>
    </w:div>
    <w:div w:id="1373965193">
      <w:bodyDiv w:val="1"/>
      <w:marLeft w:val="0"/>
      <w:marRight w:val="0"/>
      <w:marTop w:val="0"/>
      <w:marBottom w:val="0"/>
      <w:divBdr>
        <w:top w:val="none" w:sz="0" w:space="0" w:color="auto"/>
        <w:left w:val="none" w:sz="0" w:space="0" w:color="auto"/>
        <w:bottom w:val="none" w:sz="0" w:space="0" w:color="auto"/>
        <w:right w:val="none" w:sz="0" w:space="0" w:color="auto"/>
      </w:divBdr>
      <w:divsChild>
        <w:div w:id="1771311150">
          <w:marLeft w:val="0"/>
          <w:marRight w:val="1166"/>
          <w:marTop w:val="134"/>
          <w:marBottom w:val="0"/>
          <w:divBdr>
            <w:top w:val="none" w:sz="0" w:space="0" w:color="auto"/>
            <w:left w:val="none" w:sz="0" w:space="0" w:color="auto"/>
            <w:bottom w:val="none" w:sz="0" w:space="0" w:color="auto"/>
            <w:right w:val="none" w:sz="0" w:space="0" w:color="auto"/>
          </w:divBdr>
        </w:div>
      </w:divsChild>
    </w:div>
    <w:div w:id="1380784406">
      <w:bodyDiv w:val="1"/>
      <w:marLeft w:val="0"/>
      <w:marRight w:val="0"/>
      <w:marTop w:val="0"/>
      <w:marBottom w:val="0"/>
      <w:divBdr>
        <w:top w:val="none" w:sz="0" w:space="0" w:color="auto"/>
        <w:left w:val="none" w:sz="0" w:space="0" w:color="auto"/>
        <w:bottom w:val="none" w:sz="0" w:space="0" w:color="auto"/>
        <w:right w:val="none" w:sz="0" w:space="0" w:color="auto"/>
      </w:divBdr>
    </w:div>
    <w:div w:id="1420834861">
      <w:bodyDiv w:val="1"/>
      <w:marLeft w:val="0"/>
      <w:marRight w:val="0"/>
      <w:marTop w:val="0"/>
      <w:marBottom w:val="0"/>
      <w:divBdr>
        <w:top w:val="none" w:sz="0" w:space="0" w:color="auto"/>
        <w:left w:val="none" w:sz="0" w:space="0" w:color="auto"/>
        <w:bottom w:val="none" w:sz="0" w:space="0" w:color="auto"/>
        <w:right w:val="none" w:sz="0" w:space="0" w:color="auto"/>
      </w:divBdr>
    </w:div>
    <w:div w:id="1462920509">
      <w:bodyDiv w:val="1"/>
      <w:marLeft w:val="0"/>
      <w:marRight w:val="0"/>
      <w:marTop w:val="0"/>
      <w:marBottom w:val="0"/>
      <w:divBdr>
        <w:top w:val="none" w:sz="0" w:space="0" w:color="auto"/>
        <w:left w:val="none" w:sz="0" w:space="0" w:color="auto"/>
        <w:bottom w:val="none" w:sz="0" w:space="0" w:color="auto"/>
        <w:right w:val="none" w:sz="0" w:space="0" w:color="auto"/>
      </w:divBdr>
    </w:div>
    <w:div w:id="1477331844">
      <w:bodyDiv w:val="1"/>
      <w:marLeft w:val="0"/>
      <w:marRight w:val="0"/>
      <w:marTop w:val="0"/>
      <w:marBottom w:val="0"/>
      <w:divBdr>
        <w:top w:val="none" w:sz="0" w:space="0" w:color="auto"/>
        <w:left w:val="none" w:sz="0" w:space="0" w:color="auto"/>
        <w:bottom w:val="none" w:sz="0" w:space="0" w:color="auto"/>
        <w:right w:val="none" w:sz="0" w:space="0" w:color="auto"/>
      </w:divBdr>
    </w:div>
    <w:div w:id="1486125798">
      <w:bodyDiv w:val="1"/>
      <w:marLeft w:val="0"/>
      <w:marRight w:val="0"/>
      <w:marTop w:val="0"/>
      <w:marBottom w:val="0"/>
      <w:divBdr>
        <w:top w:val="none" w:sz="0" w:space="0" w:color="auto"/>
        <w:left w:val="none" w:sz="0" w:space="0" w:color="auto"/>
        <w:bottom w:val="none" w:sz="0" w:space="0" w:color="auto"/>
        <w:right w:val="none" w:sz="0" w:space="0" w:color="auto"/>
      </w:divBdr>
      <w:divsChild>
        <w:div w:id="1739356401">
          <w:marLeft w:val="0"/>
          <w:marRight w:val="547"/>
          <w:marTop w:val="115"/>
          <w:marBottom w:val="0"/>
          <w:divBdr>
            <w:top w:val="none" w:sz="0" w:space="0" w:color="auto"/>
            <w:left w:val="none" w:sz="0" w:space="0" w:color="auto"/>
            <w:bottom w:val="none" w:sz="0" w:space="0" w:color="auto"/>
            <w:right w:val="none" w:sz="0" w:space="0" w:color="auto"/>
          </w:divBdr>
        </w:div>
      </w:divsChild>
    </w:div>
    <w:div w:id="1513835552">
      <w:bodyDiv w:val="1"/>
      <w:marLeft w:val="0"/>
      <w:marRight w:val="0"/>
      <w:marTop w:val="0"/>
      <w:marBottom w:val="0"/>
      <w:divBdr>
        <w:top w:val="none" w:sz="0" w:space="0" w:color="auto"/>
        <w:left w:val="none" w:sz="0" w:space="0" w:color="auto"/>
        <w:bottom w:val="none" w:sz="0" w:space="0" w:color="auto"/>
        <w:right w:val="none" w:sz="0" w:space="0" w:color="auto"/>
      </w:divBdr>
      <w:divsChild>
        <w:div w:id="1328482624">
          <w:marLeft w:val="0"/>
          <w:marRight w:val="1800"/>
          <w:marTop w:val="115"/>
          <w:marBottom w:val="0"/>
          <w:divBdr>
            <w:top w:val="none" w:sz="0" w:space="0" w:color="auto"/>
            <w:left w:val="none" w:sz="0" w:space="0" w:color="auto"/>
            <w:bottom w:val="none" w:sz="0" w:space="0" w:color="auto"/>
            <w:right w:val="none" w:sz="0" w:space="0" w:color="auto"/>
          </w:divBdr>
        </w:div>
      </w:divsChild>
    </w:div>
    <w:div w:id="1534539123">
      <w:bodyDiv w:val="1"/>
      <w:marLeft w:val="0"/>
      <w:marRight w:val="0"/>
      <w:marTop w:val="0"/>
      <w:marBottom w:val="0"/>
      <w:divBdr>
        <w:top w:val="none" w:sz="0" w:space="0" w:color="auto"/>
        <w:left w:val="none" w:sz="0" w:space="0" w:color="auto"/>
        <w:bottom w:val="none" w:sz="0" w:space="0" w:color="auto"/>
        <w:right w:val="none" w:sz="0" w:space="0" w:color="auto"/>
      </w:divBdr>
      <w:divsChild>
        <w:div w:id="170684405">
          <w:marLeft w:val="0"/>
          <w:marRight w:val="547"/>
          <w:marTop w:val="154"/>
          <w:marBottom w:val="0"/>
          <w:divBdr>
            <w:top w:val="none" w:sz="0" w:space="0" w:color="auto"/>
            <w:left w:val="none" w:sz="0" w:space="0" w:color="auto"/>
            <w:bottom w:val="none" w:sz="0" w:space="0" w:color="auto"/>
            <w:right w:val="none" w:sz="0" w:space="0" w:color="auto"/>
          </w:divBdr>
        </w:div>
        <w:div w:id="1609269219">
          <w:marLeft w:val="0"/>
          <w:marRight w:val="547"/>
          <w:marTop w:val="154"/>
          <w:marBottom w:val="0"/>
          <w:divBdr>
            <w:top w:val="none" w:sz="0" w:space="0" w:color="auto"/>
            <w:left w:val="none" w:sz="0" w:space="0" w:color="auto"/>
            <w:bottom w:val="none" w:sz="0" w:space="0" w:color="auto"/>
            <w:right w:val="none" w:sz="0" w:space="0" w:color="auto"/>
          </w:divBdr>
        </w:div>
        <w:div w:id="1393235223">
          <w:marLeft w:val="0"/>
          <w:marRight w:val="1166"/>
          <w:marTop w:val="134"/>
          <w:marBottom w:val="0"/>
          <w:divBdr>
            <w:top w:val="none" w:sz="0" w:space="0" w:color="auto"/>
            <w:left w:val="none" w:sz="0" w:space="0" w:color="auto"/>
            <w:bottom w:val="none" w:sz="0" w:space="0" w:color="auto"/>
            <w:right w:val="none" w:sz="0" w:space="0" w:color="auto"/>
          </w:divBdr>
        </w:div>
        <w:div w:id="783767860">
          <w:marLeft w:val="0"/>
          <w:marRight w:val="1166"/>
          <w:marTop w:val="134"/>
          <w:marBottom w:val="0"/>
          <w:divBdr>
            <w:top w:val="none" w:sz="0" w:space="0" w:color="auto"/>
            <w:left w:val="none" w:sz="0" w:space="0" w:color="auto"/>
            <w:bottom w:val="none" w:sz="0" w:space="0" w:color="auto"/>
            <w:right w:val="none" w:sz="0" w:space="0" w:color="auto"/>
          </w:divBdr>
        </w:div>
        <w:div w:id="1007100821">
          <w:marLeft w:val="0"/>
          <w:marRight w:val="547"/>
          <w:marTop w:val="154"/>
          <w:marBottom w:val="0"/>
          <w:divBdr>
            <w:top w:val="none" w:sz="0" w:space="0" w:color="auto"/>
            <w:left w:val="none" w:sz="0" w:space="0" w:color="auto"/>
            <w:bottom w:val="none" w:sz="0" w:space="0" w:color="auto"/>
            <w:right w:val="none" w:sz="0" w:space="0" w:color="auto"/>
          </w:divBdr>
        </w:div>
        <w:div w:id="1639528033">
          <w:marLeft w:val="0"/>
          <w:marRight w:val="1166"/>
          <w:marTop w:val="134"/>
          <w:marBottom w:val="0"/>
          <w:divBdr>
            <w:top w:val="none" w:sz="0" w:space="0" w:color="auto"/>
            <w:left w:val="none" w:sz="0" w:space="0" w:color="auto"/>
            <w:bottom w:val="none" w:sz="0" w:space="0" w:color="auto"/>
            <w:right w:val="none" w:sz="0" w:space="0" w:color="auto"/>
          </w:divBdr>
        </w:div>
        <w:div w:id="834296507">
          <w:marLeft w:val="0"/>
          <w:marRight w:val="1166"/>
          <w:marTop w:val="134"/>
          <w:marBottom w:val="0"/>
          <w:divBdr>
            <w:top w:val="none" w:sz="0" w:space="0" w:color="auto"/>
            <w:left w:val="none" w:sz="0" w:space="0" w:color="auto"/>
            <w:bottom w:val="none" w:sz="0" w:space="0" w:color="auto"/>
            <w:right w:val="none" w:sz="0" w:space="0" w:color="auto"/>
          </w:divBdr>
        </w:div>
      </w:divsChild>
    </w:div>
    <w:div w:id="1565528565">
      <w:bodyDiv w:val="1"/>
      <w:marLeft w:val="0"/>
      <w:marRight w:val="0"/>
      <w:marTop w:val="0"/>
      <w:marBottom w:val="0"/>
      <w:divBdr>
        <w:top w:val="none" w:sz="0" w:space="0" w:color="auto"/>
        <w:left w:val="none" w:sz="0" w:space="0" w:color="auto"/>
        <w:bottom w:val="none" w:sz="0" w:space="0" w:color="auto"/>
        <w:right w:val="none" w:sz="0" w:space="0" w:color="auto"/>
      </w:divBdr>
    </w:div>
    <w:div w:id="1574505868">
      <w:bodyDiv w:val="1"/>
      <w:marLeft w:val="0"/>
      <w:marRight w:val="0"/>
      <w:marTop w:val="0"/>
      <w:marBottom w:val="0"/>
      <w:divBdr>
        <w:top w:val="none" w:sz="0" w:space="0" w:color="auto"/>
        <w:left w:val="none" w:sz="0" w:space="0" w:color="auto"/>
        <w:bottom w:val="none" w:sz="0" w:space="0" w:color="auto"/>
        <w:right w:val="none" w:sz="0" w:space="0" w:color="auto"/>
      </w:divBdr>
    </w:div>
    <w:div w:id="1602910828">
      <w:bodyDiv w:val="1"/>
      <w:marLeft w:val="0"/>
      <w:marRight w:val="0"/>
      <w:marTop w:val="0"/>
      <w:marBottom w:val="0"/>
      <w:divBdr>
        <w:top w:val="none" w:sz="0" w:space="0" w:color="auto"/>
        <w:left w:val="none" w:sz="0" w:space="0" w:color="auto"/>
        <w:bottom w:val="none" w:sz="0" w:space="0" w:color="auto"/>
        <w:right w:val="none" w:sz="0" w:space="0" w:color="auto"/>
      </w:divBdr>
      <w:divsChild>
        <w:div w:id="273443233">
          <w:marLeft w:val="0"/>
          <w:marRight w:val="547"/>
          <w:marTop w:val="115"/>
          <w:marBottom w:val="0"/>
          <w:divBdr>
            <w:top w:val="none" w:sz="0" w:space="0" w:color="auto"/>
            <w:left w:val="none" w:sz="0" w:space="0" w:color="auto"/>
            <w:bottom w:val="none" w:sz="0" w:space="0" w:color="auto"/>
            <w:right w:val="none" w:sz="0" w:space="0" w:color="auto"/>
          </w:divBdr>
        </w:div>
        <w:div w:id="777021395">
          <w:marLeft w:val="0"/>
          <w:marRight w:val="547"/>
          <w:marTop w:val="115"/>
          <w:marBottom w:val="0"/>
          <w:divBdr>
            <w:top w:val="none" w:sz="0" w:space="0" w:color="auto"/>
            <w:left w:val="none" w:sz="0" w:space="0" w:color="auto"/>
            <w:bottom w:val="none" w:sz="0" w:space="0" w:color="auto"/>
            <w:right w:val="none" w:sz="0" w:space="0" w:color="auto"/>
          </w:divBdr>
        </w:div>
        <w:div w:id="644353083">
          <w:marLeft w:val="0"/>
          <w:marRight w:val="547"/>
          <w:marTop w:val="115"/>
          <w:marBottom w:val="0"/>
          <w:divBdr>
            <w:top w:val="none" w:sz="0" w:space="0" w:color="auto"/>
            <w:left w:val="none" w:sz="0" w:space="0" w:color="auto"/>
            <w:bottom w:val="none" w:sz="0" w:space="0" w:color="auto"/>
            <w:right w:val="none" w:sz="0" w:space="0" w:color="auto"/>
          </w:divBdr>
        </w:div>
        <w:div w:id="110787071">
          <w:marLeft w:val="0"/>
          <w:marRight w:val="547"/>
          <w:marTop w:val="115"/>
          <w:marBottom w:val="0"/>
          <w:divBdr>
            <w:top w:val="none" w:sz="0" w:space="0" w:color="auto"/>
            <w:left w:val="none" w:sz="0" w:space="0" w:color="auto"/>
            <w:bottom w:val="none" w:sz="0" w:space="0" w:color="auto"/>
            <w:right w:val="none" w:sz="0" w:space="0" w:color="auto"/>
          </w:divBdr>
        </w:div>
      </w:divsChild>
    </w:div>
    <w:div w:id="1645699874">
      <w:bodyDiv w:val="1"/>
      <w:marLeft w:val="0"/>
      <w:marRight w:val="0"/>
      <w:marTop w:val="0"/>
      <w:marBottom w:val="0"/>
      <w:divBdr>
        <w:top w:val="none" w:sz="0" w:space="0" w:color="auto"/>
        <w:left w:val="none" w:sz="0" w:space="0" w:color="auto"/>
        <w:bottom w:val="none" w:sz="0" w:space="0" w:color="auto"/>
        <w:right w:val="none" w:sz="0" w:space="0" w:color="auto"/>
      </w:divBdr>
    </w:div>
    <w:div w:id="1676224675">
      <w:bodyDiv w:val="1"/>
      <w:marLeft w:val="0"/>
      <w:marRight w:val="0"/>
      <w:marTop w:val="0"/>
      <w:marBottom w:val="0"/>
      <w:divBdr>
        <w:top w:val="none" w:sz="0" w:space="0" w:color="auto"/>
        <w:left w:val="none" w:sz="0" w:space="0" w:color="auto"/>
        <w:bottom w:val="none" w:sz="0" w:space="0" w:color="auto"/>
        <w:right w:val="none" w:sz="0" w:space="0" w:color="auto"/>
      </w:divBdr>
      <w:divsChild>
        <w:div w:id="2001230937">
          <w:marLeft w:val="0"/>
          <w:marRight w:val="1800"/>
          <w:marTop w:val="115"/>
          <w:marBottom w:val="0"/>
          <w:divBdr>
            <w:top w:val="none" w:sz="0" w:space="0" w:color="auto"/>
            <w:left w:val="none" w:sz="0" w:space="0" w:color="auto"/>
            <w:bottom w:val="none" w:sz="0" w:space="0" w:color="auto"/>
            <w:right w:val="none" w:sz="0" w:space="0" w:color="auto"/>
          </w:divBdr>
        </w:div>
      </w:divsChild>
    </w:div>
    <w:div w:id="1684546383">
      <w:bodyDiv w:val="1"/>
      <w:marLeft w:val="0"/>
      <w:marRight w:val="0"/>
      <w:marTop w:val="0"/>
      <w:marBottom w:val="0"/>
      <w:divBdr>
        <w:top w:val="none" w:sz="0" w:space="0" w:color="auto"/>
        <w:left w:val="none" w:sz="0" w:space="0" w:color="auto"/>
        <w:bottom w:val="none" w:sz="0" w:space="0" w:color="auto"/>
        <w:right w:val="none" w:sz="0" w:space="0" w:color="auto"/>
      </w:divBdr>
    </w:div>
    <w:div w:id="1704088819">
      <w:bodyDiv w:val="1"/>
      <w:marLeft w:val="0"/>
      <w:marRight w:val="0"/>
      <w:marTop w:val="0"/>
      <w:marBottom w:val="0"/>
      <w:divBdr>
        <w:top w:val="none" w:sz="0" w:space="0" w:color="auto"/>
        <w:left w:val="none" w:sz="0" w:space="0" w:color="auto"/>
        <w:bottom w:val="none" w:sz="0" w:space="0" w:color="auto"/>
        <w:right w:val="none" w:sz="0" w:space="0" w:color="auto"/>
      </w:divBdr>
    </w:div>
    <w:div w:id="1756052965">
      <w:bodyDiv w:val="1"/>
      <w:marLeft w:val="0"/>
      <w:marRight w:val="0"/>
      <w:marTop w:val="0"/>
      <w:marBottom w:val="0"/>
      <w:divBdr>
        <w:top w:val="none" w:sz="0" w:space="0" w:color="auto"/>
        <w:left w:val="none" w:sz="0" w:space="0" w:color="auto"/>
        <w:bottom w:val="none" w:sz="0" w:space="0" w:color="auto"/>
        <w:right w:val="none" w:sz="0" w:space="0" w:color="auto"/>
      </w:divBdr>
    </w:div>
    <w:div w:id="1771506446">
      <w:bodyDiv w:val="1"/>
      <w:marLeft w:val="0"/>
      <w:marRight w:val="0"/>
      <w:marTop w:val="0"/>
      <w:marBottom w:val="0"/>
      <w:divBdr>
        <w:top w:val="none" w:sz="0" w:space="0" w:color="auto"/>
        <w:left w:val="none" w:sz="0" w:space="0" w:color="auto"/>
        <w:bottom w:val="none" w:sz="0" w:space="0" w:color="auto"/>
        <w:right w:val="none" w:sz="0" w:space="0" w:color="auto"/>
      </w:divBdr>
      <w:divsChild>
        <w:div w:id="591157981">
          <w:marLeft w:val="0"/>
          <w:marRight w:val="1166"/>
          <w:marTop w:val="115"/>
          <w:marBottom w:val="0"/>
          <w:divBdr>
            <w:top w:val="none" w:sz="0" w:space="0" w:color="auto"/>
            <w:left w:val="none" w:sz="0" w:space="0" w:color="auto"/>
            <w:bottom w:val="none" w:sz="0" w:space="0" w:color="auto"/>
            <w:right w:val="none" w:sz="0" w:space="0" w:color="auto"/>
          </w:divBdr>
        </w:div>
        <w:div w:id="224923705">
          <w:marLeft w:val="0"/>
          <w:marRight w:val="1166"/>
          <w:marTop w:val="115"/>
          <w:marBottom w:val="0"/>
          <w:divBdr>
            <w:top w:val="none" w:sz="0" w:space="0" w:color="auto"/>
            <w:left w:val="none" w:sz="0" w:space="0" w:color="auto"/>
            <w:bottom w:val="none" w:sz="0" w:space="0" w:color="auto"/>
            <w:right w:val="none" w:sz="0" w:space="0" w:color="auto"/>
          </w:divBdr>
        </w:div>
        <w:div w:id="1862546587">
          <w:marLeft w:val="0"/>
          <w:marRight w:val="1166"/>
          <w:marTop w:val="115"/>
          <w:marBottom w:val="0"/>
          <w:divBdr>
            <w:top w:val="none" w:sz="0" w:space="0" w:color="auto"/>
            <w:left w:val="none" w:sz="0" w:space="0" w:color="auto"/>
            <w:bottom w:val="none" w:sz="0" w:space="0" w:color="auto"/>
            <w:right w:val="none" w:sz="0" w:space="0" w:color="auto"/>
          </w:divBdr>
        </w:div>
        <w:div w:id="231429047">
          <w:marLeft w:val="0"/>
          <w:marRight w:val="1166"/>
          <w:marTop w:val="115"/>
          <w:marBottom w:val="0"/>
          <w:divBdr>
            <w:top w:val="none" w:sz="0" w:space="0" w:color="auto"/>
            <w:left w:val="none" w:sz="0" w:space="0" w:color="auto"/>
            <w:bottom w:val="none" w:sz="0" w:space="0" w:color="auto"/>
            <w:right w:val="none" w:sz="0" w:space="0" w:color="auto"/>
          </w:divBdr>
        </w:div>
        <w:div w:id="557980231">
          <w:marLeft w:val="0"/>
          <w:marRight w:val="1166"/>
          <w:marTop w:val="115"/>
          <w:marBottom w:val="0"/>
          <w:divBdr>
            <w:top w:val="none" w:sz="0" w:space="0" w:color="auto"/>
            <w:left w:val="none" w:sz="0" w:space="0" w:color="auto"/>
            <w:bottom w:val="none" w:sz="0" w:space="0" w:color="auto"/>
            <w:right w:val="none" w:sz="0" w:space="0" w:color="auto"/>
          </w:divBdr>
        </w:div>
        <w:div w:id="320427525">
          <w:marLeft w:val="0"/>
          <w:marRight w:val="1166"/>
          <w:marTop w:val="115"/>
          <w:marBottom w:val="0"/>
          <w:divBdr>
            <w:top w:val="none" w:sz="0" w:space="0" w:color="auto"/>
            <w:left w:val="none" w:sz="0" w:space="0" w:color="auto"/>
            <w:bottom w:val="none" w:sz="0" w:space="0" w:color="auto"/>
            <w:right w:val="none" w:sz="0" w:space="0" w:color="auto"/>
          </w:divBdr>
        </w:div>
        <w:div w:id="785153135">
          <w:marLeft w:val="0"/>
          <w:marRight w:val="1166"/>
          <w:marTop w:val="115"/>
          <w:marBottom w:val="0"/>
          <w:divBdr>
            <w:top w:val="none" w:sz="0" w:space="0" w:color="auto"/>
            <w:left w:val="none" w:sz="0" w:space="0" w:color="auto"/>
            <w:bottom w:val="none" w:sz="0" w:space="0" w:color="auto"/>
            <w:right w:val="none" w:sz="0" w:space="0" w:color="auto"/>
          </w:divBdr>
        </w:div>
      </w:divsChild>
    </w:div>
    <w:div w:id="1772236856">
      <w:bodyDiv w:val="1"/>
      <w:marLeft w:val="0"/>
      <w:marRight w:val="0"/>
      <w:marTop w:val="0"/>
      <w:marBottom w:val="0"/>
      <w:divBdr>
        <w:top w:val="none" w:sz="0" w:space="0" w:color="auto"/>
        <w:left w:val="none" w:sz="0" w:space="0" w:color="auto"/>
        <w:bottom w:val="none" w:sz="0" w:space="0" w:color="auto"/>
        <w:right w:val="none" w:sz="0" w:space="0" w:color="auto"/>
      </w:divBdr>
    </w:div>
    <w:div w:id="1810975743">
      <w:bodyDiv w:val="1"/>
      <w:marLeft w:val="0"/>
      <w:marRight w:val="0"/>
      <w:marTop w:val="0"/>
      <w:marBottom w:val="0"/>
      <w:divBdr>
        <w:top w:val="none" w:sz="0" w:space="0" w:color="auto"/>
        <w:left w:val="none" w:sz="0" w:space="0" w:color="auto"/>
        <w:bottom w:val="none" w:sz="0" w:space="0" w:color="auto"/>
        <w:right w:val="none" w:sz="0" w:space="0" w:color="auto"/>
      </w:divBdr>
    </w:div>
    <w:div w:id="1839224312">
      <w:bodyDiv w:val="1"/>
      <w:marLeft w:val="0"/>
      <w:marRight w:val="0"/>
      <w:marTop w:val="0"/>
      <w:marBottom w:val="0"/>
      <w:divBdr>
        <w:top w:val="none" w:sz="0" w:space="0" w:color="auto"/>
        <w:left w:val="none" w:sz="0" w:space="0" w:color="auto"/>
        <w:bottom w:val="none" w:sz="0" w:space="0" w:color="auto"/>
        <w:right w:val="none" w:sz="0" w:space="0" w:color="auto"/>
      </w:divBdr>
      <w:divsChild>
        <w:div w:id="1354068989">
          <w:marLeft w:val="0"/>
          <w:marRight w:val="75"/>
          <w:marTop w:val="0"/>
          <w:marBottom w:val="0"/>
          <w:divBdr>
            <w:top w:val="none" w:sz="0" w:space="0" w:color="auto"/>
            <w:left w:val="none" w:sz="0" w:space="0" w:color="auto"/>
            <w:bottom w:val="none" w:sz="0" w:space="0" w:color="auto"/>
            <w:right w:val="none" w:sz="0" w:space="0" w:color="auto"/>
          </w:divBdr>
        </w:div>
        <w:div w:id="741561012">
          <w:marLeft w:val="0"/>
          <w:marRight w:val="450"/>
          <w:marTop w:val="120"/>
          <w:marBottom w:val="0"/>
          <w:divBdr>
            <w:top w:val="none" w:sz="0" w:space="0" w:color="auto"/>
            <w:left w:val="none" w:sz="0" w:space="0" w:color="auto"/>
            <w:bottom w:val="none" w:sz="0" w:space="0" w:color="auto"/>
            <w:right w:val="none" w:sz="0" w:space="0" w:color="auto"/>
          </w:divBdr>
          <w:divsChild>
            <w:div w:id="284166793">
              <w:marLeft w:val="0"/>
              <w:marRight w:val="0"/>
              <w:marTop w:val="0"/>
              <w:marBottom w:val="0"/>
              <w:divBdr>
                <w:top w:val="none" w:sz="0" w:space="0" w:color="auto"/>
                <w:left w:val="none" w:sz="0" w:space="0" w:color="auto"/>
                <w:bottom w:val="none" w:sz="0" w:space="0" w:color="auto"/>
                <w:right w:val="none" w:sz="0" w:space="0" w:color="auto"/>
              </w:divBdr>
              <w:divsChild>
                <w:div w:id="13001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570">
      <w:bodyDiv w:val="1"/>
      <w:marLeft w:val="0"/>
      <w:marRight w:val="0"/>
      <w:marTop w:val="0"/>
      <w:marBottom w:val="0"/>
      <w:divBdr>
        <w:top w:val="none" w:sz="0" w:space="0" w:color="auto"/>
        <w:left w:val="none" w:sz="0" w:space="0" w:color="auto"/>
        <w:bottom w:val="none" w:sz="0" w:space="0" w:color="auto"/>
        <w:right w:val="none" w:sz="0" w:space="0" w:color="auto"/>
      </w:divBdr>
    </w:div>
    <w:div w:id="1867450711">
      <w:bodyDiv w:val="1"/>
      <w:marLeft w:val="0"/>
      <w:marRight w:val="0"/>
      <w:marTop w:val="0"/>
      <w:marBottom w:val="0"/>
      <w:divBdr>
        <w:top w:val="none" w:sz="0" w:space="0" w:color="auto"/>
        <w:left w:val="none" w:sz="0" w:space="0" w:color="auto"/>
        <w:bottom w:val="none" w:sz="0" w:space="0" w:color="auto"/>
        <w:right w:val="none" w:sz="0" w:space="0" w:color="auto"/>
      </w:divBdr>
    </w:div>
    <w:div w:id="1869949827">
      <w:bodyDiv w:val="1"/>
      <w:marLeft w:val="0"/>
      <w:marRight w:val="0"/>
      <w:marTop w:val="0"/>
      <w:marBottom w:val="0"/>
      <w:divBdr>
        <w:top w:val="none" w:sz="0" w:space="0" w:color="auto"/>
        <w:left w:val="none" w:sz="0" w:space="0" w:color="auto"/>
        <w:bottom w:val="none" w:sz="0" w:space="0" w:color="auto"/>
        <w:right w:val="none" w:sz="0" w:space="0" w:color="auto"/>
      </w:divBdr>
    </w:div>
    <w:div w:id="1873372338">
      <w:bodyDiv w:val="1"/>
      <w:marLeft w:val="0"/>
      <w:marRight w:val="0"/>
      <w:marTop w:val="0"/>
      <w:marBottom w:val="0"/>
      <w:divBdr>
        <w:top w:val="none" w:sz="0" w:space="0" w:color="auto"/>
        <w:left w:val="none" w:sz="0" w:space="0" w:color="auto"/>
        <w:bottom w:val="none" w:sz="0" w:space="0" w:color="auto"/>
        <w:right w:val="none" w:sz="0" w:space="0" w:color="auto"/>
      </w:divBdr>
    </w:div>
    <w:div w:id="1878658326">
      <w:bodyDiv w:val="1"/>
      <w:marLeft w:val="0"/>
      <w:marRight w:val="0"/>
      <w:marTop w:val="0"/>
      <w:marBottom w:val="0"/>
      <w:divBdr>
        <w:top w:val="none" w:sz="0" w:space="0" w:color="auto"/>
        <w:left w:val="none" w:sz="0" w:space="0" w:color="auto"/>
        <w:bottom w:val="none" w:sz="0" w:space="0" w:color="auto"/>
        <w:right w:val="none" w:sz="0" w:space="0" w:color="auto"/>
      </w:divBdr>
    </w:div>
    <w:div w:id="1899045472">
      <w:bodyDiv w:val="1"/>
      <w:marLeft w:val="0"/>
      <w:marRight w:val="0"/>
      <w:marTop w:val="0"/>
      <w:marBottom w:val="0"/>
      <w:divBdr>
        <w:top w:val="none" w:sz="0" w:space="0" w:color="auto"/>
        <w:left w:val="none" w:sz="0" w:space="0" w:color="auto"/>
        <w:bottom w:val="none" w:sz="0" w:space="0" w:color="auto"/>
        <w:right w:val="none" w:sz="0" w:space="0" w:color="auto"/>
      </w:divBdr>
    </w:div>
    <w:div w:id="1953512789">
      <w:bodyDiv w:val="1"/>
      <w:marLeft w:val="0"/>
      <w:marRight w:val="0"/>
      <w:marTop w:val="0"/>
      <w:marBottom w:val="0"/>
      <w:divBdr>
        <w:top w:val="none" w:sz="0" w:space="0" w:color="auto"/>
        <w:left w:val="none" w:sz="0" w:space="0" w:color="auto"/>
        <w:bottom w:val="none" w:sz="0" w:space="0" w:color="auto"/>
        <w:right w:val="none" w:sz="0" w:space="0" w:color="auto"/>
      </w:divBdr>
    </w:div>
    <w:div w:id="1996371866">
      <w:bodyDiv w:val="1"/>
      <w:marLeft w:val="0"/>
      <w:marRight w:val="0"/>
      <w:marTop w:val="0"/>
      <w:marBottom w:val="0"/>
      <w:divBdr>
        <w:top w:val="none" w:sz="0" w:space="0" w:color="auto"/>
        <w:left w:val="none" w:sz="0" w:space="0" w:color="auto"/>
        <w:bottom w:val="none" w:sz="0" w:space="0" w:color="auto"/>
        <w:right w:val="none" w:sz="0" w:space="0" w:color="auto"/>
      </w:divBdr>
    </w:div>
    <w:div w:id="2008055243">
      <w:bodyDiv w:val="1"/>
      <w:marLeft w:val="0"/>
      <w:marRight w:val="0"/>
      <w:marTop w:val="0"/>
      <w:marBottom w:val="0"/>
      <w:divBdr>
        <w:top w:val="none" w:sz="0" w:space="0" w:color="auto"/>
        <w:left w:val="none" w:sz="0" w:space="0" w:color="auto"/>
        <w:bottom w:val="none" w:sz="0" w:space="0" w:color="auto"/>
        <w:right w:val="none" w:sz="0" w:space="0" w:color="auto"/>
      </w:divBdr>
    </w:div>
    <w:div w:id="2011255522">
      <w:bodyDiv w:val="1"/>
      <w:marLeft w:val="0"/>
      <w:marRight w:val="0"/>
      <w:marTop w:val="0"/>
      <w:marBottom w:val="0"/>
      <w:divBdr>
        <w:top w:val="none" w:sz="0" w:space="0" w:color="auto"/>
        <w:left w:val="none" w:sz="0" w:space="0" w:color="auto"/>
        <w:bottom w:val="none" w:sz="0" w:space="0" w:color="auto"/>
        <w:right w:val="none" w:sz="0" w:space="0" w:color="auto"/>
      </w:divBdr>
    </w:div>
    <w:div w:id="2013603544">
      <w:bodyDiv w:val="1"/>
      <w:marLeft w:val="0"/>
      <w:marRight w:val="0"/>
      <w:marTop w:val="0"/>
      <w:marBottom w:val="0"/>
      <w:divBdr>
        <w:top w:val="none" w:sz="0" w:space="0" w:color="auto"/>
        <w:left w:val="none" w:sz="0" w:space="0" w:color="auto"/>
        <w:bottom w:val="none" w:sz="0" w:space="0" w:color="auto"/>
        <w:right w:val="none" w:sz="0" w:space="0" w:color="auto"/>
      </w:divBdr>
    </w:div>
    <w:div w:id="2037927745">
      <w:bodyDiv w:val="1"/>
      <w:marLeft w:val="0"/>
      <w:marRight w:val="0"/>
      <w:marTop w:val="0"/>
      <w:marBottom w:val="0"/>
      <w:divBdr>
        <w:top w:val="none" w:sz="0" w:space="0" w:color="auto"/>
        <w:left w:val="none" w:sz="0" w:space="0" w:color="auto"/>
        <w:bottom w:val="none" w:sz="0" w:space="0" w:color="auto"/>
        <w:right w:val="none" w:sz="0" w:space="0" w:color="auto"/>
      </w:divBdr>
    </w:div>
    <w:div w:id="2063475276">
      <w:bodyDiv w:val="1"/>
      <w:marLeft w:val="0"/>
      <w:marRight w:val="0"/>
      <w:marTop w:val="0"/>
      <w:marBottom w:val="0"/>
      <w:divBdr>
        <w:top w:val="none" w:sz="0" w:space="0" w:color="auto"/>
        <w:left w:val="none" w:sz="0" w:space="0" w:color="auto"/>
        <w:bottom w:val="none" w:sz="0" w:space="0" w:color="auto"/>
        <w:right w:val="none" w:sz="0" w:space="0" w:color="auto"/>
      </w:divBdr>
    </w:div>
    <w:div w:id="2064450005">
      <w:bodyDiv w:val="1"/>
      <w:marLeft w:val="0"/>
      <w:marRight w:val="0"/>
      <w:marTop w:val="0"/>
      <w:marBottom w:val="0"/>
      <w:divBdr>
        <w:top w:val="none" w:sz="0" w:space="0" w:color="auto"/>
        <w:left w:val="none" w:sz="0" w:space="0" w:color="auto"/>
        <w:bottom w:val="none" w:sz="0" w:space="0" w:color="auto"/>
        <w:right w:val="none" w:sz="0" w:space="0" w:color="auto"/>
      </w:divBdr>
    </w:div>
    <w:div w:id="2067143957">
      <w:bodyDiv w:val="1"/>
      <w:marLeft w:val="0"/>
      <w:marRight w:val="0"/>
      <w:marTop w:val="0"/>
      <w:marBottom w:val="0"/>
      <w:divBdr>
        <w:top w:val="none" w:sz="0" w:space="0" w:color="auto"/>
        <w:left w:val="none" w:sz="0" w:space="0" w:color="auto"/>
        <w:bottom w:val="none" w:sz="0" w:space="0" w:color="auto"/>
        <w:right w:val="none" w:sz="0" w:space="0" w:color="auto"/>
      </w:divBdr>
      <w:divsChild>
        <w:div w:id="643244534">
          <w:marLeft w:val="0"/>
          <w:marRight w:val="547"/>
          <w:marTop w:val="154"/>
          <w:marBottom w:val="0"/>
          <w:divBdr>
            <w:top w:val="none" w:sz="0" w:space="0" w:color="auto"/>
            <w:left w:val="none" w:sz="0" w:space="0" w:color="auto"/>
            <w:bottom w:val="none" w:sz="0" w:space="0" w:color="auto"/>
            <w:right w:val="none" w:sz="0" w:space="0" w:color="auto"/>
          </w:divBdr>
        </w:div>
      </w:divsChild>
    </w:div>
    <w:div w:id="2074696358">
      <w:bodyDiv w:val="1"/>
      <w:marLeft w:val="0"/>
      <w:marRight w:val="0"/>
      <w:marTop w:val="0"/>
      <w:marBottom w:val="0"/>
      <w:divBdr>
        <w:top w:val="none" w:sz="0" w:space="0" w:color="auto"/>
        <w:left w:val="none" w:sz="0" w:space="0" w:color="auto"/>
        <w:bottom w:val="none" w:sz="0" w:space="0" w:color="auto"/>
        <w:right w:val="none" w:sz="0" w:space="0" w:color="auto"/>
      </w:divBdr>
      <w:divsChild>
        <w:div w:id="1714693746">
          <w:marLeft w:val="0"/>
          <w:marRight w:val="547"/>
          <w:marTop w:val="173"/>
          <w:marBottom w:val="0"/>
          <w:divBdr>
            <w:top w:val="none" w:sz="0" w:space="0" w:color="auto"/>
            <w:left w:val="none" w:sz="0" w:space="0" w:color="auto"/>
            <w:bottom w:val="none" w:sz="0" w:space="0" w:color="auto"/>
            <w:right w:val="none" w:sz="0" w:space="0" w:color="auto"/>
          </w:divBdr>
        </w:div>
      </w:divsChild>
    </w:div>
    <w:div w:id="208325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image" Target="media/image11.emf"/><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diagramData" Target="diagrams/data1.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microsoft.com/office/2007/relationships/diagramDrawing" Target="diagrams/drawing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4.jp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8" Type="http://schemas.openxmlformats.org/officeDocument/2006/relationships/diagramLayout" Target="diagrams/layout1.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fontTable" Target="fontTable.xml"/><Relationship Id="rId20" Type="http://schemas.openxmlformats.org/officeDocument/2006/relationships/diagramQuickStyle" Target="diagrams/quickStyle3.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diagramColors" Target="diagrams/colors1.xml"/><Relationship Id="rId31" Type="http://schemas.openxmlformats.org/officeDocument/2006/relationships/diagramColors" Target="diagrams/colors5.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3075B4-D185-4C1C-AF32-F2C8E45AA0EE}" type="doc">
      <dgm:prSet loTypeId="urn:microsoft.com/office/officeart/2005/8/layout/orgChart1" loCatId="hierarchy" qsTypeId="urn:microsoft.com/office/officeart/2005/8/quickstyle/simple1" qsCatId="simple" csTypeId="urn:microsoft.com/office/officeart/2005/8/colors/accent1_2" csCatId="accent1"/>
      <dgm:spPr/>
    </dgm:pt>
    <dgm:pt modelId="{10B7CC0C-27CD-405F-BF41-001E06186385}">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משפט נצחי</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5E5720A6-85E8-4918-9B5D-15C59F93A727}" type="parTrans" cxnId="{671A4445-D6E4-454F-9F61-7603B7065EE8}">
      <dgm:prSet/>
      <dgm:spPr/>
      <dgm:t>
        <a:bodyPr/>
        <a:lstStyle/>
        <a:p>
          <a:pPr rtl="1"/>
          <a:endParaRPr lang="he-IL"/>
        </a:p>
      </dgm:t>
    </dgm:pt>
    <dgm:pt modelId="{13A5362C-0CDC-4624-8F61-4AFFB6DF504A}" type="sibTrans" cxnId="{671A4445-D6E4-454F-9F61-7603B7065EE8}">
      <dgm:prSet/>
      <dgm:spPr/>
      <dgm:t>
        <a:bodyPr/>
        <a:lstStyle/>
        <a:p>
          <a:pPr rtl="1"/>
          <a:endParaRPr lang="he-IL"/>
        </a:p>
      </dgm:t>
    </dgm:pt>
    <dgm:pt modelId="{8DD3567A-94A6-4937-99CA-0C76718E3D1E}">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חוק אלוהי </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FABAC60E-0266-499D-A80F-FBFAD1F39701}" type="parTrans" cxnId="{58B1C722-491F-4A51-8609-674C13EEC6F8}">
      <dgm:prSet/>
      <dgm:spPr/>
      <dgm:t>
        <a:bodyPr/>
        <a:lstStyle/>
        <a:p>
          <a:pPr rtl="1"/>
          <a:endParaRPr lang="he-IL"/>
        </a:p>
      </dgm:t>
    </dgm:pt>
    <dgm:pt modelId="{BC6D5C50-1778-408B-A107-1A2F7E5956D3}" type="sibTrans" cxnId="{58B1C722-491F-4A51-8609-674C13EEC6F8}">
      <dgm:prSet/>
      <dgm:spPr/>
      <dgm:t>
        <a:bodyPr/>
        <a:lstStyle/>
        <a:p>
          <a:pPr rtl="1"/>
          <a:endParaRPr lang="he-IL"/>
        </a:p>
      </dgm:t>
    </dgm:pt>
    <dgm:pt modelId="{A21D0333-5A04-4559-BB00-539011241BF4}">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משפט טבעי</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07E5F863-F08D-4894-B29A-D45EA43C51B5}" type="parTrans" cxnId="{6104065D-577B-41D7-B6E5-171C295D2A14}">
      <dgm:prSet/>
      <dgm:spPr/>
      <dgm:t>
        <a:bodyPr/>
        <a:lstStyle/>
        <a:p>
          <a:pPr rtl="1"/>
          <a:endParaRPr lang="he-IL"/>
        </a:p>
      </dgm:t>
    </dgm:pt>
    <dgm:pt modelId="{6F27C0F7-3D38-4C3D-8EBD-2330CDB5B2A8}" type="sibTrans" cxnId="{6104065D-577B-41D7-B6E5-171C295D2A14}">
      <dgm:prSet/>
      <dgm:spPr/>
      <dgm:t>
        <a:bodyPr/>
        <a:lstStyle/>
        <a:p>
          <a:pPr rtl="1"/>
          <a:endParaRPr lang="he-IL"/>
        </a:p>
      </dgm:t>
    </dgm:pt>
    <dgm:pt modelId="{2BB16065-4C5B-40E3-A254-6F12DC083B4D}">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חקיקה אנושית</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AA830FFF-2FF0-46D0-AE8A-5A64232B7E89}" type="parTrans" cxnId="{F883C59D-5D6F-4CCF-9B41-E3205AB500EC}">
      <dgm:prSet/>
      <dgm:spPr/>
      <dgm:t>
        <a:bodyPr/>
        <a:lstStyle/>
        <a:p>
          <a:pPr rtl="1"/>
          <a:endParaRPr lang="he-IL"/>
        </a:p>
      </dgm:t>
    </dgm:pt>
    <dgm:pt modelId="{2A32DB18-FD1C-4BFB-8BFB-4EEFBFB2B681}" type="sibTrans" cxnId="{F883C59D-5D6F-4CCF-9B41-E3205AB500EC}">
      <dgm:prSet/>
      <dgm:spPr/>
      <dgm:t>
        <a:bodyPr/>
        <a:lstStyle/>
        <a:p>
          <a:pPr rtl="1"/>
          <a:endParaRPr lang="he-IL"/>
        </a:p>
      </dgm:t>
    </dgm:pt>
    <dgm:pt modelId="{BF7EDE76-7174-45F1-97A3-943BDFB40AE9}" type="pres">
      <dgm:prSet presAssocID="{F13075B4-D185-4C1C-AF32-F2C8E45AA0EE}" presName="hierChild1" presStyleCnt="0">
        <dgm:presLayoutVars>
          <dgm:orgChart val="1"/>
          <dgm:chPref val="1"/>
          <dgm:dir/>
          <dgm:animOne val="branch"/>
          <dgm:animLvl val="lvl"/>
          <dgm:resizeHandles/>
        </dgm:presLayoutVars>
      </dgm:prSet>
      <dgm:spPr/>
    </dgm:pt>
    <dgm:pt modelId="{F7DE82FE-A84C-4643-BE95-5617CC7FA7CA}" type="pres">
      <dgm:prSet presAssocID="{10B7CC0C-27CD-405F-BF41-001E06186385}" presName="hierRoot1" presStyleCnt="0">
        <dgm:presLayoutVars>
          <dgm:hierBranch/>
        </dgm:presLayoutVars>
      </dgm:prSet>
      <dgm:spPr/>
    </dgm:pt>
    <dgm:pt modelId="{2A6EF2E7-0349-4D24-9272-47C0BBC07CA8}" type="pres">
      <dgm:prSet presAssocID="{10B7CC0C-27CD-405F-BF41-001E06186385}" presName="rootComposite1" presStyleCnt="0"/>
      <dgm:spPr/>
    </dgm:pt>
    <dgm:pt modelId="{1BA3BE2F-F382-49A1-A729-B39A2F32FD09}" type="pres">
      <dgm:prSet presAssocID="{10B7CC0C-27CD-405F-BF41-001E06186385}" presName="rootText1" presStyleLbl="node0" presStyleIdx="0" presStyleCnt="1">
        <dgm:presLayoutVars>
          <dgm:chPref val="3"/>
        </dgm:presLayoutVars>
      </dgm:prSet>
      <dgm:spPr/>
    </dgm:pt>
    <dgm:pt modelId="{5240DE46-E12E-4498-A693-AA83BA645B52}" type="pres">
      <dgm:prSet presAssocID="{10B7CC0C-27CD-405F-BF41-001E06186385}" presName="rootConnector1" presStyleLbl="node1" presStyleIdx="0" presStyleCnt="0"/>
      <dgm:spPr/>
    </dgm:pt>
    <dgm:pt modelId="{1A7B7394-F354-4724-91C2-4B9EFC77D38E}" type="pres">
      <dgm:prSet presAssocID="{10B7CC0C-27CD-405F-BF41-001E06186385}" presName="hierChild2" presStyleCnt="0"/>
      <dgm:spPr/>
    </dgm:pt>
    <dgm:pt modelId="{04AAC28E-ACA4-4F21-A53D-86ACE1944707}" type="pres">
      <dgm:prSet presAssocID="{FABAC60E-0266-499D-A80F-FBFAD1F39701}" presName="Name35" presStyleLbl="parChTrans1D2" presStyleIdx="0" presStyleCnt="2"/>
      <dgm:spPr/>
    </dgm:pt>
    <dgm:pt modelId="{5DB38A6D-1480-456F-8C31-6282873BB65A}" type="pres">
      <dgm:prSet presAssocID="{8DD3567A-94A6-4937-99CA-0C76718E3D1E}" presName="hierRoot2" presStyleCnt="0">
        <dgm:presLayoutVars>
          <dgm:hierBranch/>
        </dgm:presLayoutVars>
      </dgm:prSet>
      <dgm:spPr/>
    </dgm:pt>
    <dgm:pt modelId="{8B2727D7-83F4-465E-9DC8-E541FFB92817}" type="pres">
      <dgm:prSet presAssocID="{8DD3567A-94A6-4937-99CA-0C76718E3D1E}" presName="rootComposite" presStyleCnt="0"/>
      <dgm:spPr/>
    </dgm:pt>
    <dgm:pt modelId="{B0BEF335-6AEB-412C-BF46-E13522D81FFF}" type="pres">
      <dgm:prSet presAssocID="{8DD3567A-94A6-4937-99CA-0C76718E3D1E}" presName="rootText" presStyleLbl="node2" presStyleIdx="0" presStyleCnt="2">
        <dgm:presLayoutVars>
          <dgm:chPref val="3"/>
        </dgm:presLayoutVars>
      </dgm:prSet>
      <dgm:spPr/>
    </dgm:pt>
    <dgm:pt modelId="{B9E8638C-791A-4E1C-9A22-73E29312E294}" type="pres">
      <dgm:prSet presAssocID="{8DD3567A-94A6-4937-99CA-0C76718E3D1E}" presName="rootConnector" presStyleLbl="node2" presStyleIdx="0" presStyleCnt="2"/>
      <dgm:spPr/>
    </dgm:pt>
    <dgm:pt modelId="{7A97733C-DFAB-4E7B-B888-525381DB59C5}" type="pres">
      <dgm:prSet presAssocID="{8DD3567A-94A6-4937-99CA-0C76718E3D1E}" presName="hierChild4" presStyleCnt="0"/>
      <dgm:spPr/>
    </dgm:pt>
    <dgm:pt modelId="{379F89A2-413F-4EB4-8D52-84EFF2DE0C41}" type="pres">
      <dgm:prSet presAssocID="{8DD3567A-94A6-4937-99CA-0C76718E3D1E}" presName="hierChild5" presStyleCnt="0"/>
      <dgm:spPr/>
    </dgm:pt>
    <dgm:pt modelId="{A5435C65-863C-4028-BC0C-48FB6221B3F2}" type="pres">
      <dgm:prSet presAssocID="{07E5F863-F08D-4894-B29A-D45EA43C51B5}" presName="Name35" presStyleLbl="parChTrans1D2" presStyleIdx="1" presStyleCnt="2"/>
      <dgm:spPr/>
    </dgm:pt>
    <dgm:pt modelId="{7BFD70FC-0057-4CBA-AC86-3892D97027E4}" type="pres">
      <dgm:prSet presAssocID="{A21D0333-5A04-4559-BB00-539011241BF4}" presName="hierRoot2" presStyleCnt="0">
        <dgm:presLayoutVars>
          <dgm:hierBranch/>
        </dgm:presLayoutVars>
      </dgm:prSet>
      <dgm:spPr/>
    </dgm:pt>
    <dgm:pt modelId="{75022010-6817-4C38-9BAC-7F9BC41A9A09}" type="pres">
      <dgm:prSet presAssocID="{A21D0333-5A04-4559-BB00-539011241BF4}" presName="rootComposite" presStyleCnt="0"/>
      <dgm:spPr/>
    </dgm:pt>
    <dgm:pt modelId="{BC4612B4-3C47-43EC-8229-B3BC29C43F07}" type="pres">
      <dgm:prSet presAssocID="{A21D0333-5A04-4559-BB00-539011241BF4}" presName="rootText" presStyleLbl="node2" presStyleIdx="1" presStyleCnt="2">
        <dgm:presLayoutVars>
          <dgm:chPref val="3"/>
        </dgm:presLayoutVars>
      </dgm:prSet>
      <dgm:spPr/>
    </dgm:pt>
    <dgm:pt modelId="{700533A2-EBA7-4206-8966-102055ECF914}" type="pres">
      <dgm:prSet presAssocID="{A21D0333-5A04-4559-BB00-539011241BF4}" presName="rootConnector" presStyleLbl="node2" presStyleIdx="1" presStyleCnt="2"/>
      <dgm:spPr/>
    </dgm:pt>
    <dgm:pt modelId="{C053EA51-4AE2-4C6F-9854-D2F9F5F76831}" type="pres">
      <dgm:prSet presAssocID="{A21D0333-5A04-4559-BB00-539011241BF4}" presName="hierChild4" presStyleCnt="0"/>
      <dgm:spPr/>
    </dgm:pt>
    <dgm:pt modelId="{77D8DEA8-7139-43A0-A07F-00620B376BB7}" type="pres">
      <dgm:prSet presAssocID="{AA830FFF-2FF0-46D0-AE8A-5A64232B7E89}" presName="Name35" presStyleLbl="parChTrans1D3" presStyleIdx="0" presStyleCnt="1"/>
      <dgm:spPr/>
    </dgm:pt>
    <dgm:pt modelId="{873DF300-FF00-41CB-87AD-222A2E6EC11C}" type="pres">
      <dgm:prSet presAssocID="{2BB16065-4C5B-40E3-A254-6F12DC083B4D}" presName="hierRoot2" presStyleCnt="0">
        <dgm:presLayoutVars>
          <dgm:hierBranch val="r"/>
        </dgm:presLayoutVars>
      </dgm:prSet>
      <dgm:spPr/>
    </dgm:pt>
    <dgm:pt modelId="{0F5A0B99-9FAE-4654-B4F7-979AB7F65A5F}" type="pres">
      <dgm:prSet presAssocID="{2BB16065-4C5B-40E3-A254-6F12DC083B4D}" presName="rootComposite" presStyleCnt="0"/>
      <dgm:spPr/>
    </dgm:pt>
    <dgm:pt modelId="{0C508BDC-F112-4EAD-8BEF-2CF80132F1B8}" type="pres">
      <dgm:prSet presAssocID="{2BB16065-4C5B-40E3-A254-6F12DC083B4D}" presName="rootText" presStyleLbl="node3" presStyleIdx="0" presStyleCnt="1">
        <dgm:presLayoutVars>
          <dgm:chPref val="3"/>
        </dgm:presLayoutVars>
      </dgm:prSet>
      <dgm:spPr/>
    </dgm:pt>
    <dgm:pt modelId="{BDC1E4CC-4813-45D3-915C-3EB0B41DC540}" type="pres">
      <dgm:prSet presAssocID="{2BB16065-4C5B-40E3-A254-6F12DC083B4D}" presName="rootConnector" presStyleLbl="node3" presStyleIdx="0" presStyleCnt="1"/>
      <dgm:spPr/>
    </dgm:pt>
    <dgm:pt modelId="{9D26E7E2-526E-405E-8142-34C7F2CD0D3E}" type="pres">
      <dgm:prSet presAssocID="{2BB16065-4C5B-40E3-A254-6F12DC083B4D}" presName="hierChild4" presStyleCnt="0"/>
      <dgm:spPr/>
    </dgm:pt>
    <dgm:pt modelId="{B4FCFE54-4DFD-4F77-AA81-F9FB2ECC0F5F}" type="pres">
      <dgm:prSet presAssocID="{2BB16065-4C5B-40E3-A254-6F12DC083B4D}" presName="hierChild5" presStyleCnt="0"/>
      <dgm:spPr/>
    </dgm:pt>
    <dgm:pt modelId="{16DA243C-E2D8-4AF1-85FC-A05373449871}" type="pres">
      <dgm:prSet presAssocID="{A21D0333-5A04-4559-BB00-539011241BF4}" presName="hierChild5" presStyleCnt="0"/>
      <dgm:spPr/>
    </dgm:pt>
    <dgm:pt modelId="{6C1D443A-F059-48E4-8B95-942F62124773}" type="pres">
      <dgm:prSet presAssocID="{10B7CC0C-27CD-405F-BF41-001E06186385}" presName="hierChild3" presStyleCnt="0"/>
      <dgm:spPr/>
    </dgm:pt>
  </dgm:ptLst>
  <dgm:cxnLst>
    <dgm:cxn modelId="{5AE64A1C-1B78-43E2-BE78-3170E4970A56}" type="presOf" srcId="{AA830FFF-2FF0-46D0-AE8A-5A64232B7E89}" destId="{77D8DEA8-7139-43A0-A07F-00620B376BB7}" srcOrd="0" destOrd="0" presId="urn:microsoft.com/office/officeart/2005/8/layout/orgChart1"/>
    <dgm:cxn modelId="{75AFE01F-0802-4193-8C65-DAA2B2B5F91D}" type="presOf" srcId="{8DD3567A-94A6-4937-99CA-0C76718E3D1E}" destId="{B0BEF335-6AEB-412C-BF46-E13522D81FFF}" srcOrd="0" destOrd="0" presId="urn:microsoft.com/office/officeart/2005/8/layout/orgChart1"/>
    <dgm:cxn modelId="{58B1C722-491F-4A51-8609-674C13EEC6F8}" srcId="{10B7CC0C-27CD-405F-BF41-001E06186385}" destId="{8DD3567A-94A6-4937-99CA-0C76718E3D1E}" srcOrd="0" destOrd="0" parTransId="{FABAC60E-0266-499D-A80F-FBFAD1F39701}" sibTransId="{BC6D5C50-1778-408B-A107-1A2F7E5956D3}"/>
    <dgm:cxn modelId="{6104065D-577B-41D7-B6E5-171C295D2A14}" srcId="{10B7CC0C-27CD-405F-BF41-001E06186385}" destId="{A21D0333-5A04-4559-BB00-539011241BF4}" srcOrd="1" destOrd="0" parTransId="{07E5F863-F08D-4894-B29A-D45EA43C51B5}" sibTransId="{6F27C0F7-3D38-4C3D-8EBD-2330CDB5B2A8}"/>
    <dgm:cxn modelId="{671A4445-D6E4-454F-9F61-7603B7065EE8}" srcId="{F13075B4-D185-4C1C-AF32-F2C8E45AA0EE}" destId="{10B7CC0C-27CD-405F-BF41-001E06186385}" srcOrd="0" destOrd="0" parTransId="{5E5720A6-85E8-4918-9B5D-15C59F93A727}" sibTransId="{13A5362C-0CDC-4624-8F61-4AFFB6DF504A}"/>
    <dgm:cxn modelId="{90C1EB67-5BEC-4BFE-A17A-714AB94CFF77}" type="presOf" srcId="{07E5F863-F08D-4894-B29A-D45EA43C51B5}" destId="{A5435C65-863C-4028-BC0C-48FB6221B3F2}" srcOrd="0" destOrd="0" presId="urn:microsoft.com/office/officeart/2005/8/layout/orgChart1"/>
    <dgm:cxn modelId="{FE23E671-1867-4C5E-BD3C-919254D2ADE0}" type="presOf" srcId="{2BB16065-4C5B-40E3-A254-6F12DC083B4D}" destId="{BDC1E4CC-4813-45D3-915C-3EB0B41DC540}" srcOrd="1" destOrd="0" presId="urn:microsoft.com/office/officeart/2005/8/layout/orgChart1"/>
    <dgm:cxn modelId="{135A8C81-FF47-4A7C-AC48-661A897B3CD9}" type="presOf" srcId="{FABAC60E-0266-499D-A80F-FBFAD1F39701}" destId="{04AAC28E-ACA4-4F21-A53D-86ACE1944707}" srcOrd="0" destOrd="0" presId="urn:microsoft.com/office/officeart/2005/8/layout/orgChart1"/>
    <dgm:cxn modelId="{10BC858F-D810-4398-879C-DF58B8A48101}" type="presOf" srcId="{2BB16065-4C5B-40E3-A254-6F12DC083B4D}" destId="{0C508BDC-F112-4EAD-8BEF-2CF80132F1B8}" srcOrd="0" destOrd="0" presId="urn:microsoft.com/office/officeart/2005/8/layout/orgChart1"/>
    <dgm:cxn modelId="{F883C59D-5D6F-4CCF-9B41-E3205AB500EC}" srcId="{A21D0333-5A04-4559-BB00-539011241BF4}" destId="{2BB16065-4C5B-40E3-A254-6F12DC083B4D}" srcOrd="0" destOrd="0" parTransId="{AA830FFF-2FF0-46D0-AE8A-5A64232B7E89}" sibTransId="{2A32DB18-FD1C-4BFB-8BFB-4EEFBFB2B681}"/>
    <dgm:cxn modelId="{3441B1DC-E09E-4696-8779-54D7C767EA87}" type="presOf" srcId="{8DD3567A-94A6-4937-99CA-0C76718E3D1E}" destId="{B9E8638C-791A-4E1C-9A22-73E29312E294}" srcOrd="1" destOrd="0" presId="urn:microsoft.com/office/officeart/2005/8/layout/orgChart1"/>
    <dgm:cxn modelId="{FBEA07DD-EF9C-43E8-9D49-E2D798C18C3D}" type="presOf" srcId="{10B7CC0C-27CD-405F-BF41-001E06186385}" destId="{1BA3BE2F-F382-49A1-A729-B39A2F32FD09}" srcOrd="0" destOrd="0" presId="urn:microsoft.com/office/officeart/2005/8/layout/orgChart1"/>
    <dgm:cxn modelId="{2A889BE1-58C7-4485-8A3D-2F41319B359E}" type="presOf" srcId="{A21D0333-5A04-4559-BB00-539011241BF4}" destId="{700533A2-EBA7-4206-8966-102055ECF914}" srcOrd="1" destOrd="0" presId="urn:microsoft.com/office/officeart/2005/8/layout/orgChart1"/>
    <dgm:cxn modelId="{354768E2-0868-422C-BBC9-BB7D91705C7C}" type="presOf" srcId="{F13075B4-D185-4C1C-AF32-F2C8E45AA0EE}" destId="{BF7EDE76-7174-45F1-97A3-943BDFB40AE9}" srcOrd="0" destOrd="0" presId="urn:microsoft.com/office/officeart/2005/8/layout/orgChart1"/>
    <dgm:cxn modelId="{E93510ED-BE43-4C73-A16F-239EBE960C09}" type="presOf" srcId="{10B7CC0C-27CD-405F-BF41-001E06186385}" destId="{5240DE46-E12E-4498-A693-AA83BA645B52}" srcOrd="1" destOrd="0" presId="urn:microsoft.com/office/officeart/2005/8/layout/orgChart1"/>
    <dgm:cxn modelId="{F60EEAFC-F847-49D1-BCFC-E6CAF0E2D1E5}" type="presOf" srcId="{A21D0333-5A04-4559-BB00-539011241BF4}" destId="{BC4612B4-3C47-43EC-8229-B3BC29C43F07}" srcOrd="0" destOrd="0" presId="urn:microsoft.com/office/officeart/2005/8/layout/orgChart1"/>
    <dgm:cxn modelId="{A26D11D5-7FEC-43EA-80A3-54819A5AD1A1}" type="presParOf" srcId="{BF7EDE76-7174-45F1-97A3-943BDFB40AE9}" destId="{F7DE82FE-A84C-4643-BE95-5617CC7FA7CA}" srcOrd="0" destOrd="0" presId="urn:microsoft.com/office/officeart/2005/8/layout/orgChart1"/>
    <dgm:cxn modelId="{6557DAD9-04AB-4776-9249-798AE563C735}" type="presParOf" srcId="{F7DE82FE-A84C-4643-BE95-5617CC7FA7CA}" destId="{2A6EF2E7-0349-4D24-9272-47C0BBC07CA8}" srcOrd="0" destOrd="0" presId="urn:microsoft.com/office/officeart/2005/8/layout/orgChart1"/>
    <dgm:cxn modelId="{BC10B3DF-084D-4987-8B9F-D257409AF501}" type="presParOf" srcId="{2A6EF2E7-0349-4D24-9272-47C0BBC07CA8}" destId="{1BA3BE2F-F382-49A1-A729-B39A2F32FD09}" srcOrd="0" destOrd="0" presId="urn:microsoft.com/office/officeart/2005/8/layout/orgChart1"/>
    <dgm:cxn modelId="{8037A10F-B3DD-4C6C-BA0C-EC9EA998845D}" type="presParOf" srcId="{2A6EF2E7-0349-4D24-9272-47C0BBC07CA8}" destId="{5240DE46-E12E-4498-A693-AA83BA645B52}" srcOrd="1" destOrd="0" presId="urn:microsoft.com/office/officeart/2005/8/layout/orgChart1"/>
    <dgm:cxn modelId="{22DA9824-0F3E-4BB9-9694-D1463451B1F5}" type="presParOf" srcId="{F7DE82FE-A84C-4643-BE95-5617CC7FA7CA}" destId="{1A7B7394-F354-4724-91C2-4B9EFC77D38E}" srcOrd="1" destOrd="0" presId="urn:microsoft.com/office/officeart/2005/8/layout/orgChart1"/>
    <dgm:cxn modelId="{A2685894-007D-4D41-B0A3-819A96CF6250}" type="presParOf" srcId="{1A7B7394-F354-4724-91C2-4B9EFC77D38E}" destId="{04AAC28E-ACA4-4F21-A53D-86ACE1944707}" srcOrd="0" destOrd="0" presId="urn:microsoft.com/office/officeart/2005/8/layout/orgChart1"/>
    <dgm:cxn modelId="{54F18B33-3091-4AC7-A9A1-5EB4941113FB}" type="presParOf" srcId="{1A7B7394-F354-4724-91C2-4B9EFC77D38E}" destId="{5DB38A6D-1480-456F-8C31-6282873BB65A}" srcOrd="1" destOrd="0" presId="urn:microsoft.com/office/officeart/2005/8/layout/orgChart1"/>
    <dgm:cxn modelId="{988A84DA-F71D-4FAC-8DD6-1A07AF2FCD1F}" type="presParOf" srcId="{5DB38A6D-1480-456F-8C31-6282873BB65A}" destId="{8B2727D7-83F4-465E-9DC8-E541FFB92817}" srcOrd="0" destOrd="0" presId="urn:microsoft.com/office/officeart/2005/8/layout/orgChart1"/>
    <dgm:cxn modelId="{4928FA34-7235-4D16-9F0C-6B6841846BDB}" type="presParOf" srcId="{8B2727D7-83F4-465E-9DC8-E541FFB92817}" destId="{B0BEF335-6AEB-412C-BF46-E13522D81FFF}" srcOrd="0" destOrd="0" presId="urn:microsoft.com/office/officeart/2005/8/layout/orgChart1"/>
    <dgm:cxn modelId="{9E9040F6-A13E-460B-AE92-17A2CD822F1A}" type="presParOf" srcId="{8B2727D7-83F4-465E-9DC8-E541FFB92817}" destId="{B9E8638C-791A-4E1C-9A22-73E29312E294}" srcOrd="1" destOrd="0" presId="urn:microsoft.com/office/officeart/2005/8/layout/orgChart1"/>
    <dgm:cxn modelId="{C50F5B7A-F593-4922-A8B7-706B33961DD2}" type="presParOf" srcId="{5DB38A6D-1480-456F-8C31-6282873BB65A}" destId="{7A97733C-DFAB-4E7B-B888-525381DB59C5}" srcOrd="1" destOrd="0" presId="urn:microsoft.com/office/officeart/2005/8/layout/orgChart1"/>
    <dgm:cxn modelId="{E50FD881-F097-410C-8B1D-FB97A83CAF9D}" type="presParOf" srcId="{5DB38A6D-1480-456F-8C31-6282873BB65A}" destId="{379F89A2-413F-4EB4-8D52-84EFF2DE0C41}" srcOrd="2" destOrd="0" presId="urn:microsoft.com/office/officeart/2005/8/layout/orgChart1"/>
    <dgm:cxn modelId="{26F2DEA4-91E9-461E-9A8C-538082B36C16}" type="presParOf" srcId="{1A7B7394-F354-4724-91C2-4B9EFC77D38E}" destId="{A5435C65-863C-4028-BC0C-48FB6221B3F2}" srcOrd="2" destOrd="0" presId="urn:microsoft.com/office/officeart/2005/8/layout/orgChart1"/>
    <dgm:cxn modelId="{998F84F7-C4A5-4D92-B6F2-29E6AA75574C}" type="presParOf" srcId="{1A7B7394-F354-4724-91C2-4B9EFC77D38E}" destId="{7BFD70FC-0057-4CBA-AC86-3892D97027E4}" srcOrd="3" destOrd="0" presId="urn:microsoft.com/office/officeart/2005/8/layout/orgChart1"/>
    <dgm:cxn modelId="{115537A6-41B5-49DC-8FE8-A7D5F1F147FE}" type="presParOf" srcId="{7BFD70FC-0057-4CBA-AC86-3892D97027E4}" destId="{75022010-6817-4C38-9BAC-7F9BC41A9A09}" srcOrd="0" destOrd="0" presId="urn:microsoft.com/office/officeart/2005/8/layout/orgChart1"/>
    <dgm:cxn modelId="{3B0D343A-8B64-4E8A-AA43-61008EDC599C}" type="presParOf" srcId="{75022010-6817-4C38-9BAC-7F9BC41A9A09}" destId="{BC4612B4-3C47-43EC-8229-B3BC29C43F07}" srcOrd="0" destOrd="0" presId="urn:microsoft.com/office/officeart/2005/8/layout/orgChart1"/>
    <dgm:cxn modelId="{F7ACE907-91CA-4366-9C2F-28264FB7A66F}" type="presParOf" srcId="{75022010-6817-4C38-9BAC-7F9BC41A9A09}" destId="{700533A2-EBA7-4206-8966-102055ECF914}" srcOrd="1" destOrd="0" presId="urn:microsoft.com/office/officeart/2005/8/layout/orgChart1"/>
    <dgm:cxn modelId="{2C105578-70AC-4D1B-877A-98C175547A90}" type="presParOf" srcId="{7BFD70FC-0057-4CBA-AC86-3892D97027E4}" destId="{C053EA51-4AE2-4C6F-9854-D2F9F5F76831}" srcOrd="1" destOrd="0" presId="urn:microsoft.com/office/officeart/2005/8/layout/orgChart1"/>
    <dgm:cxn modelId="{CCF0EBA3-D7BB-4F2D-A9B6-6DB417F81378}" type="presParOf" srcId="{C053EA51-4AE2-4C6F-9854-D2F9F5F76831}" destId="{77D8DEA8-7139-43A0-A07F-00620B376BB7}" srcOrd="0" destOrd="0" presId="urn:microsoft.com/office/officeart/2005/8/layout/orgChart1"/>
    <dgm:cxn modelId="{992F1000-DC5B-4054-A399-82F610FFBC7B}" type="presParOf" srcId="{C053EA51-4AE2-4C6F-9854-D2F9F5F76831}" destId="{873DF300-FF00-41CB-87AD-222A2E6EC11C}" srcOrd="1" destOrd="0" presId="urn:microsoft.com/office/officeart/2005/8/layout/orgChart1"/>
    <dgm:cxn modelId="{94DB67FC-EC0B-4961-807B-225855B960FD}" type="presParOf" srcId="{873DF300-FF00-41CB-87AD-222A2E6EC11C}" destId="{0F5A0B99-9FAE-4654-B4F7-979AB7F65A5F}" srcOrd="0" destOrd="0" presId="urn:microsoft.com/office/officeart/2005/8/layout/orgChart1"/>
    <dgm:cxn modelId="{E2A91583-75C6-47BB-BB3B-98D2B764E3D8}" type="presParOf" srcId="{0F5A0B99-9FAE-4654-B4F7-979AB7F65A5F}" destId="{0C508BDC-F112-4EAD-8BEF-2CF80132F1B8}" srcOrd="0" destOrd="0" presId="urn:microsoft.com/office/officeart/2005/8/layout/orgChart1"/>
    <dgm:cxn modelId="{BEDCB29C-7AC4-405C-BA52-CFDFCBF5182B}" type="presParOf" srcId="{0F5A0B99-9FAE-4654-B4F7-979AB7F65A5F}" destId="{BDC1E4CC-4813-45D3-915C-3EB0B41DC540}" srcOrd="1" destOrd="0" presId="urn:microsoft.com/office/officeart/2005/8/layout/orgChart1"/>
    <dgm:cxn modelId="{5BC64E26-36CA-4023-8176-E9287867F059}" type="presParOf" srcId="{873DF300-FF00-41CB-87AD-222A2E6EC11C}" destId="{9D26E7E2-526E-405E-8142-34C7F2CD0D3E}" srcOrd="1" destOrd="0" presId="urn:microsoft.com/office/officeart/2005/8/layout/orgChart1"/>
    <dgm:cxn modelId="{8EDCFDDE-3B0B-4BD1-9895-CE4DF20DC6DD}" type="presParOf" srcId="{873DF300-FF00-41CB-87AD-222A2E6EC11C}" destId="{B4FCFE54-4DFD-4F77-AA81-F9FB2ECC0F5F}" srcOrd="2" destOrd="0" presId="urn:microsoft.com/office/officeart/2005/8/layout/orgChart1"/>
    <dgm:cxn modelId="{4BC93377-7C67-4382-A7FF-45F2DF9775E1}" type="presParOf" srcId="{7BFD70FC-0057-4CBA-AC86-3892D97027E4}" destId="{16DA243C-E2D8-4AF1-85FC-A05373449871}" srcOrd="2" destOrd="0" presId="urn:microsoft.com/office/officeart/2005/8/layout/orgChart1"/>
    <dgm:cxn modelId="{AB891DA6-5224-449F-8E8A-E4B79C2AC552}" type="presParOf" srcId="{F7DE82FE-A84C-4643-BE95-5617CC7FA7CA}" destId="{6C1D443A-F059-48E4-8B95-942F62124773}"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F30C9E-5A7B-4A63-848F-F3B9E1838C8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3071946D-5BE3-4D26-BFC7-2AD8828B8438}">
      <dgm:prSet phldrT="[טקסט]"/>
      <dgm:spPr/>
      <dgm:t>
        <a:bodyPr/>
        <a:lstStyle/>
        <a:p>
          <a:pPr rtl="1"/>
          <a:r>
            <a:rPr lang="he-IL" dirty="0">
              <a:latin typeface="+mn-lt"/>
            </a:rPr>
            <a:t>משפט רשע</a:t>
          </a:r>
        </a:p>
      </dgm:t>
    </dgm:pt>
    <dgm:pt modelId="{02FC7A79-0B74-4F62-993E-DB6ABBF00907}" type="parTrans" cxnId="{34C03E82-CACC-4EAB-B82A-E71ACCC24E84}">
      <dgm:prSet/>
      <dgm:spPr/>
      <dgm:t>
        <a:bodyPr/>
        <a:lstStyle/>
        <a:p>
          <a:pPr rtl="1"/>
          <a:endParaRPr lang="he-IL"/>
        </a:p>
      </dgm:t>
    </dgm:pt>
    <dgm:pt modelId="{7F2DFBFF-0AA6-41B5-AA57-50A90D425AED}" type="sibTrans" cxnId="{34C03E82-CACC-4EAB-B82A-E71ACCC24E84}">
      <dgm:prSet/>
      <dgm:spPr/>
      <dgm:t>
        <a:bodyPr/>
        <a:lstStyle/>
        <a:p>
          <a:pPr rtl="1"/>
          <a:endParaRPr lang="he-IL"/>
        </a:p>
      </dgm:t>
    </dgm:pt>
    <dgm:pt modelId="{6841A595-7502-4573-AC7A-873E7CC6047A}">
      <dgm:prSet phldrT="[טקסט]"/>
      <dgm:spPr/>
      <dgm:t>
        <a:bodyPr/>
        <a:lstStyle/>
        <a:p>
          <a:pPr rtl="1"/>
          <a:r>
            <a:rPr lang="he-IL" dirty="0"/>
            <a:t>פוזיטיביזם:</a:t>
          </a:r>
        </a:p>
      </dgm:t>
    </dgm:pt>
    <dgm:pt modelId="{030626FB-DC95-43A9-9377-8D378EC793FE}" type="parTrans" cxnId="{60A6CAD8-64E7-451C-9BBA-ED96EA5618A9}">
      <dgm:prSet/>
      <dgm:spPr/>
      <dgm:t>
        <a:bodyPr/>
        <a:lstStyle/>
        <a:p>
          <a:pPr rtl="1"/>
          <a:endParaRPr lang="he-IL"/>
        </a:p>
      </dgm:t>
    </dgm:pt>
    <dgm:pt modelId="{ECB052F0-124F-4DF4-A31B-1084B33FAC40}" type="sibTrans" cxnId="{60A6CAD8-64E7-451C-9BBA-ED96EA5618A9}">
      <dgm:prSet/>
      <dgm:spPr/>
      <dgm:t>
        <a:bodyPr/>
        <a:lstStyle/>
        <a:p>
          <a:pPr rtl="1"/>
          <a:endParaRPr lang="he-IL"/>
        </a:p>
      </dgm:t>
    </dgm:pt>
    <dgm:pt modelId="{CD0D4CA2-61D7-4B6E-AE75-9C24E063A7E3}">
      <dgm:prSet phldrT="[טקסט]"/>
      <dgm:spPr/>
      <dgm:t>
        <a:bodyPr/>
        <a:lstStyle/>
        <a:p>
          <a:pPr rtl="1"/>
          <a:r>
            <a:rPr lang="he-IL" dirty="0"/>
            <a:t>היה חוקי:</a:t>
          </a:r>
        </a:p>
        <a:p>
          <a:pPr rtl="1"/>
          <a:r>
            <a:rPr lang="he-IL" dirty="0"/>
            <a:t>?</a:t>
          </a:r>
        </a:p>
      </dgm:t>
    </dgm:pt>
    <dgm:pt modelId="{A0CE4F79-FCC9-4A75-AD98-F2CEF220E9D3}" type="parTrans" cxnId="{00E0891D-5E21-49F3-A321-926B1B2BFDC1}">
      <dgm:prSet/>
      <dgm:spPr/>
      <dgm:t>
        <a:bodyPr/>
        <a:lstStyle/>
        <a:p>
          <a:pPr rtl="1"/>
          <a:endParaRPr lang="he-IL"/>
        </a:p>
      </dgm:t>
    </dgm:pt>
    <dgm:pt modelId="{5DB21A4F-01DB-44D1-928B-5EE030F3C50C}" type="sibTrans" cxnId="{00E0891D-5E21-49F3-A321-926B1B2BFDC1}">
      <dgm:prSet/>
      <dgm:spPr/>
      <dgm:t>
        <a:bodyPr/>
        <a:lstStyle/>
        <a:p>
          <a:pPr rtl="1"/>
          <a:endParaRPr lang="he-IL"/>
        </a:p>
      </dgm:t>
    </dgm:pt>
    <dgm:pt modelId="{20BD35E3-2EDB-4750-8355-7DCA78B084A7}">
      <dgm:prSet phldrT="[טקסט]"/>
      <dgm:spPr/>
      <dgm:t>
        <a:bodyPr/>
        <a:lstStyle/>
        <a:p>
          <a:pPr rtl="1"/>
          <a:r>
            <a:rPr lang="he-IL" dirty="0"/>
            <a:t>משפט טבע:</a:t>
          </a:r>
        </a:p>
      </dgm:t>
    </dgm:pt>
    <dgm:pt modelId="{3FE8C822-34C0-4ABF-9A18-480BD5A285D6}" type="parTrans" cxnId="{13D8672D-3F7D-492F-95F2-87F1ED7AA206}">
      <dgm:prSet/>
      <dgm:spPr/>
      <dgm:t>
        <a:bodyPr/>
        <a:lstStyle/>
        <a:p>
          <a:pPr rtl="1"/>
          <a:endParaRPr lang="he-IL"/>
        </a:p>
      </dgm:t>
    </dgm:pt>
    <dgm:pt modelId="{554C9B30-51C0-4E2B-BF38-28ED2B0CDE3B}" type="sibTrans" cxnId="{13D8672D-3F7D-492F-95F2-87F1ED7AA206}">
      <dgm:prSet/>
      <dgm:spPr/>
      <dgm:t>
        <a:bodyPr/>
        <a:lstStyle/>
        <a:p>
          <a:pPr rtl="1"/>
          <a:endParaRPr lang="he-IL"/>
        </a:p>
      </dgm:t>
    </dgm:pt>
    <dgm:pt modelId="{AC82F215-D4A3-4156-A01E-F8FD59EF8787}">
      <dgm:prSet phldrT="[טקסט]"/>
      <dgm:spPr/>
      <dgm:t>
        <a:bodyPr/>
        <a:lstStyle/>
        <a:p>
          <a:pPr rtl="1"/>
          <a:r>
            <a:rPr lang="he-IL" dirty="0"/>
            <a:t>לא משפט:</a:t>
          </a:r>
        </a:p>
        <a:p>
          <a:pPr rtl="1"/>
          <a:r>
            <a:rPr lang="he-IL" dirty="0"/>
            <a:t>ניתן להעמיד לדין </a:t>
          </a:r>
        </a:p>
      </dgm:t>
    </dgm:pt>
    <dgm:pt modelId="{D4E80D3B-2F88-4CE8-82BA-F94B7F5D98A2}" type="parTrans" cxnId="{B75D0363-DF34-4B4E-A161-8A759B747194}">
      <dgm:prSet/>
      <dgm:spPr/>
      <dgm:t>
        <a:bodyPr/>
        <a:lstStyle/>
        <a:p>
          <a:pPr rtl="1"/>
          <a:endParaRPr lang="he-IL"/>
        </a:p>
      </dgm:t>
    </dgm:pt>
    <dgm:pt modelId="{D67ADC4B-BA88-4568-AED9-48E4C52BEB9B}" type="sibTrans" cxnId="{B75D0363-DF34-4B4E-A161-8A759B747194}">
      <dgm:prSet/>
      <dgm:spPr/>
      <dgm:t>
        <a:bodyPr/>
        <a:lstStyle/>
        <a:p>
          <a:pPr rtl="1"/>
          <a:endParaRPr lang="he-IL"/>
        </a:p>
      </dgm:t>
    </dgm:pt>
    <dgm:pt modelId="{0ED071E3-26A0-421B-89EC-3BF56C0BF7CD}" type="pres">
      <dgm:prSet presAssocID="{B9F30C9E-5A7B-4A63-848F-F3B9E1838C81}" presName="hierChild1" presStyleCnt="0">
        <dgm:presLayoutVars>
          <dgm:chPref val="1"/>
          <dgm:dir/>
          <dgm:animOne val="branch"/>
          <dgm:animLvl val="lvl"/>
          <dgm:resizeHandles/>
        </dgm:presLayoutVars>
      </dgm:prSet>
      <dgm:spPr/>
    </dgm:pt>
    <dgm:pt modelId="{34919944-8F5A-4EF7-BA0E-AC12E34594C6}" type="pres">
      <dgm:prSet presAssocID="{3071946D-5BE3-4D26-BFC7-2AD8828B8438}" presName="hierRoot1" presStyleCnt="0"/>
      <dgm:spPr/>
    </dgm:pt>
    <dgm:pt modelId="{1EFA1C03-5C26-469F-9497-81EE26EC2C18}" type="pres">
      <dgm:prSet presAssocID="{3071946D-5BE3-4D26-BFC7-2AD8828B8438}" presName="composite" presStyleCnt="0"/>
      <dgm:spPr/>
    </dgm:pt>
    <dgm:pt modelId="{C9389D1C-73E2-4FD2-83FE-8D027EF62C50}" type="pres">
      <dgm:prSet presAssocID="{3071946D-5BE3-4D26-BFC7-2AD8828B8438}" presName="background" presStyleLbl="node0" presStyleIdx="0" presStyleCnt="1"/>
      <dgm:spPr/>
    </dgm:pt>
    <dgm:pt modelId="{B6178293-D8A0-4394-98DF-A59C2B37EFB2}" type="pres">
      <dgm:prSet presAssocID="{3071946D-5BE3-4D26-BFC7-2AD8828B8438}" presName="text" presStyleLbl="fgAcc0" presStyleIdx="0" presStyleCnt="1">
        <dgm:presLayoutVars>
          <dgm:chPref val="3"/>
        </dgm:presLayoutVars>
      </dgm:prSet>
      <dgm:spPr/>
    </dgm:pt>
    <dgm:pt modelId="{12ADE268-ED10-4EEA-A306-940DDEC78113}" type="pres">
      <dgm:prSet presAssocID="{3071946D-5BE3-4D26-BFC7-2AD8828B8438}" presName="hierChild2" presStyleCnt="0"/>
      <dgm:spPr/>
    </dgm:pt>
    <dgm:pt modelId="{BF7DE16B-BD15-4A58-A616-35906EF8BA96}" type="pres">
      <dgm:prSet presAssocID="{030626FB-DC95-43A9-9377-8D378EC793FE}" presName="Name10" presStyleLbl="parChTrans1D2" presStyleIdx="0" presStyleCnt="2"/>
      <dgm:spPr/>
    </dgm:pt>
    <dgm:pt modelId="{BB8DC77E-B64B-4C7F-A777-846435626117}" type="pres">
      <dgm:prSet presAssocID="{6841A595-7502-4573-AC7A-873E7CC6047A}" presName="hierRoot2" presStyleCnt="0"/>
      <dgm:spPr/>
    </dgm:pt>
    <dgm:pt modelId="{B69996BB-87A8-415F-AF90-24D05E7F1FDD}" type="pres">
      <dgm:prSet presAssocID="{6841A595-7502-4573-AC7A-873E7CC6047A}" presName="composite2" presStyleCnt="0"/>
      <dgm:spPr/>
    </dgm:pt>
    <dgm:pt modelId="{00C75312-9348-4DD0-A21A-BA9104958C0F}" type="pres">
      <dgm:prSet presAssocID="{6841A595-7502-4573-AC7A-873E7CC6047A}" presName="background2" presStyleLbl="node2" presStyleIdx="0" presStyleCnt="2"/>
      <dgm:spPr/>
    </dgm:pt>
    <dgm:pt modelId="{FF04D24B-398C-4B6F-ACE2-E3A0ED3A8C97}" type="pres">
      <dgm:prSet presAssocID="{6841A595-7502-4573-AC7A-873E7CC6047A}" presName="text2" presStyleLbl="fgAcc2" presStyleIdx="0" presStyleCnt="2">
        <dgm:presLayoutVars>
          <dgm:chPref val="3"/>
        </dgm:presLayoutVars>
      </dgm:prSet>
      <dgm:spPr/>
    </dgm:pt>
    <dgm:pt modelId="{C41106C2-397A-4523-BF36-DC05DD83E7C0}" type="pres">
      <dgm:prSet presAssocID="{6841A595-7502-4573-AC7A-873E7CC6047A}" presName="hierChild3" presStyleCnt="0"/>
      <dgm:spPr/>
    </dgm:pt>
    <dgm:pt modelId="{887E95F2-7961-4A3B-B8CB-4D72090567A3}" type="pres">
      <dgm:prSet presAssocID="{A0CE4F79-FCC9-4A75-AD98-F2CEF220E9D3}" presName="Name17" presStyleLbl="parChTrans1D3" presStyleIdx="0" presStyleCnt="2"/>
      <dgm:spPr/>
    </dgm:pt>
    <dgm:pt modelId="{825269A5-9518-427D-B873-CE5D174D1F71}" type="pres">
      <dgm:prSet presAssocID="{CD0D4CA2-61D7-4B6E-AE75-9C24E063A7E3}" presName="hierRoot3" presStyleCnt="0"/>
      <dgm:spPr/>
    </dgm:pt>
    <dgm:pt modelId="{F691F90F-2332-40C3-BA2B-6B3FB2AA3E60}" type="pres">
      <dgm:prSet presAssocID="{CD0D4CA2-61D7-4B6E-AE75-9C24E063A7E3}" presName="composite3" presStyleCnt="0"/>
      <dgm:spPr/>
    </dgm:pt>
    <dgm:pt modelId="{A97F56B9-CB0C-4E2B-9C64-47E44FD9B82E}" type="pres">
      <dgm:prSet presAssocID="{CD0D4CA2-61D7-4B6E-AE75-9C24E063A7E3}" presName="background3" presStyleLbl="node3" presStyleIdx="0" presStyleCnt="2"/>
      <dgm:spPr/>
    </dgm:pt>
    <dgm:pt modelId="{B3F3FE55-039D-4EFC-B169-461359ED4CBF}" type="pres">
      <dgm:prSet presAssocID="{CD0D4CA2-61D7-4B6E-AE75-9C24E063A7E3}" presName="text3" presStyleLbl="fgAcc3" presStyleIdx="0" presStyleCnt="2">
        <dgm:presLayoutVars>
          <dgm:chPref val="3"/>
        </dgm:presLayoutVars>
      </dgm:prSet>
      <dgm:spPr/>
    </dgm:pt>
    <dgm:pt modelId="{A03F1D1C-9A93-494F-A29A-FDF7EE744712}" type="pres">
      <dgm:prSet presAssocID="{CD0D4CA2-61D7-4B6E-AE75-9C24E063A7E3}" presName="hierChild4" presStyleCnt="0"/>
      <dgm:spPr/>
    </dgm:pt>
    <dgm:pt modelId="{025DE6A6-59CE-44FF-A33A-E35BCC5E949E}" type="pres">
      <dgm:prSet presAssocID="{3FE8C822-34C0-4ABF-9A18-480BD5A285D6}" presName="Name10" presStyleLbl="parChTrans1D2" presStyleIdx="1" presStyleCnt="2"/>
      <dgm:spPr/>
    </dgm:pt>
    <dgm:pt modelId="{851FB02F-249F-4772-B252-1957B9BA3CF4}" type="pres">
      <dgm:prSet presAssocID="{20BD35E3-2EDB-4750-8355-7DCA78B084A7}" presName="hierRoot2" presStyleCnt="0"/>
      <dgm:spPr/>
    </dgm:pt>
    <dgm:pt modelId="{4F09D5BB-264F-4E70-9D14-181523C475B3}" type="pres">
      <dgm:prSet presAssocID="{20BD35E3-2EDB-4750-8355-7DCA78B084A7}" presName="composite2" presStyleCnt="0"/>
      <dgm:spPr/>
    </dgm:pt>
    <dgm:pt modelId="{37C23ECC-53F5-42B0-8BDE-93CCD20695BB}" type="pres">
      <dgm:prSet presAssocID="{20BD35E3-2EDB-4750-8355-7DCA78B084A7}" presName="background2" presStyleLbl="node2" presStyleIdx="1" presStyleCnt="2"/>
      <dgm:spPr/>
    </dgm:pt>
    <dgm:pt modelId="{5ED16300-8413-4B4F-9E4F-8E98FFF5F1C2}" type="pres">
      <dgm:prSet presAssocID="{20BD35E3-2EDB-4750-8355-7DCA78B084A7}" presName="text2" presStyleLbl="fgAcc2" presStyleIdx="1" presStyleCnt="2">
        <dgm:presLayoutVars>
          <dgm:chPref val="3"/>
        </dgm:presLayoutVars>
      </dgm:prSet>
      <dgm:spPr/>
    </dgm:pt>
    <dgm:pt modelId="{A40979D2-2EB7-4415-B28F-4F82EEC16FB1}" type="pres">
      <dgm:prSet presAssocID="{20BD35E3-2EDB-4750-8355-7DCA78B084A7}" presName="hierChild3" presStyleCnt="0"/>
      <dgm:spPr/>
    </dgm:pt>
    <dgm:pt modelId="{C7BEA05C-B00A-4CCF-B2F6-DAAFD94AD1CB}" type="pres">
      <dgm:prSet presAssocID="{D4E80D3B-2F88-4CE8-82BA-F94B7F5D98A2}" presName="Name17" presStyleLbl="parChTrans1D3" presStyleIdx="1" presStyleCnt="2"/>
      <dgm:spPr/>
    </dgm:pt>
    <dgm:pt modelId="{9A8EBFFF-9D78-4E5C-93FC-1015D2565CA0}" type="pres">
      <dgm:prSet presAssocID="{AC82F215-D4A3-4156-A01E-F8FD59EF8787}" presName="hierRoot3" presStyleCnt="0"/>
      <dgm:spPr/>
    </dgm:pt>
    <dgm:pt modelId="{53539F4B-31E9-4CF5-81FA-F91C9A25C26C}" type="pres">
      <dgm:prSet presAssocID="{AC82F215-D4A3-4156-A01E-F8FD59EF8787}" presName="composite3" presStyleCnt="0"/>
      <dgm:spPr/>
    </dgm:pt>
    <dgm:pt modelId="{59B62EB5-3A20-4774-A780-243FA27B2FD0}" type="pres">
      <dgm:prSet presAssocID="{AC82F215-D4A3-4156-A01E-F8FD59EF8787}" presName="background3" presStyleLbl="node3" presStyleIdx="1" presStyleCnt="2"/>
      <dgm:spPr/>
    </dgm:pt>
    <dgm:pt modelId="{17CDDF88-52C2-44AE-80E8-B33C4EF3FBF5}" type="pres">
      <dgm:prSet presAssocID="{AC82F215-D4A3-4156-A01E-F8FD59EF8787}" presName="text3" presStyleLbl="fgAcc3" presStyleIdx="1" presStyleCnt="2">
        <dgm:presLayoutVars>
          <dgm:chPref val="3"/>
        </dgm:presLayoutVars>
      </dgm:prSet>
      <dgm:spPr/>
    </dgm:pt>
    <dgm:pt modelId="{C411044B-D2F0-495C-9FB1-969385119481}" type="pres">
      <dgm:prSet presAssocID="{AC82F215-D4A3-4156-A01E-F8FD59EF8787}" presName="hierChild4" presStyleCnt="0"/>
      <dgm:spPr/>
    </dgm:pt>
  </dgm:ptLst>
  <dgm:cxnLst>
    <dgm:cxn modelId="{00E0891D-5E21-49F3-A321-926B1B2BFDC1}" srcId="{6841A595-7502-4573-AC7A-873E7CC6047A}" destId="{CD0D4CA2-61D7-4B6E-AE75-9C24E063A7E3}" srcOrd="0" destOrd="0" parTransId="{A0CE4F79-FCC9-4A75-AD98-F2CEF220E9D3}" sibTransId="{5DB21A4F-01DB-44D1-928B-5EE030F3C50C}"/>
    <dgm:cxn modelId="{47AAD52B-DA1D-4DE7-8EBB-4D84F4296F56}" type="presOf" srcId="{6841A595-7502-4573-AC7A-873E7CC6047A}" destId="{FF04D24B-398C-4B6F-ACE2-E3A0ED3A8C97}" srcOrd="0" destOrd="0" presId="urn:microsoft.com/office/officeart/2005/8/layout/hierarchy1"/>
    <dgm:cxn modelId="{13D8672D-3F7D-492F-95F2-87F1ED7AA206}" srcId="{3071946D-5BE3-4D26-BFC7-2AD8828B8438}" destId="{20BD35E3-2EDB-4750-8355-7DCA78B084A7}" srcOrd="1" destOrd="0" parTransId="{3FE8C822-34C0-4ABF-9A18-480BD5A285D6}" sibTransId="{554C9B30-51C0-4E2B-BF38-28ED2B0CDE3B}"/>
    <dgm:cxn modelId="{9CC9A730-114F-4E75-8822-D4C75A9624B9}" type="presOf" srcId="{3FE8C822-34C0-4ABF-9A18-480BD5A285D6}" destId="{025DE6A6-59CE-44FF-A33A-E35BCC5E949E}" srcOrd="0" destOrd="0" presId="urn:microsoft.com/office/officeart/2005/8/layout/hierarchy1"/>
    <dgm:cxn modelId="{5F0A5634-04C1-4A6D-9A17-F2490053DEC7}" type="presOf" srcId="{030626FB-DC95-43A9-9377-8D378EC793FE}" destId="{BF7DE16B-BD15-4A58-A616-35906EF8BA96}" srcOrd="0" destOrd="0" presId="urn:microsoft.com/office/officeart/2005/8/layout/hierarchy1"/>
    <dgm:cxn modelId="{B75D0363-DF34-4B4E-A161-8A759B747194}" srcId="{20BD35E3-2EDB-4750-8355-7DCA78B084A7}" destId="{AC82F215-D4A3-4156-A01E-F8FD59EF8787}" srcOrd="0" destOrd="0" parTransId="{D4E80D3B-2F88-4CE8-82BA-F94B7F5D98A2}" sibTransId="{D67ADC4B-BA88-4568-AED9-48E4C52BEB9B}"/>
    <dgm:cxn modelId="{9FE6124A-B086-492E-B370-6E279B34F53B}" type="presOf" srcId="{B9F30C9E-5A7B-4A63-848F-F3B9E1838C81}" destId="{0ED071E3-26A0-421B-89EC-3BF56C0BF7CD}" srcOrd="0" destOrd="0" presId="urn:microsoft.com/office/officeart/2005/8/layout/hierarchy1"/>
    <dgm:cxn modelId="{BC8B0A6C-D0E9-4579-B053-68AE9D23001C}" type="presOf" srcId="{CD0D4CA2-61D7-4B6E-AE75-9C24E063A7E3}" destId="{B3F3FE55-039D-4EFC-B169-461359ED4CBF}" srcOrd="0" destOrd="0" presId="urn:microsoft.com/office/officeart/2005/8/layout/hierarchy1"/>
    <dgm:cxn modelId="{CD613651-B959-496D-8591-8253C2F0BA2F}" type="presOf" srcId="{A0CE4F79-FCC9-4A75-AD98-F2CEF220E9D3}" destId="{887E95F2-7961-4A3B-B8CB-4D72090567A3}" srcOrd="0" destOrd="0" presId="urn:microsoft.com/office/officeart/2005/8/layout/hierarchy1"/>
    <dgm:cxn modelId="{34C03E82-CACC-4EAB-B82A-E71ACCC24E84}" srcId="{B9F30C9E-5A7B-4A63-848F-F3B9E1838C81}" destId="{3071946D-5BE3-4D26-BFC7-2AD8828B8438}" srcOrd="0" destOrd="0" parTransId="{02FC7A79-0B74-4F62-993E-DB6ABBF00907}" sibTransId="{7F2DFBFF-0AA6-41B5-AA57-50A90D425AED}"/>
    <dgm:cxn modelId="{4061CC9B-69F9-4E42-AD83-DF42F021AD08}" type="presOf" srcId="{D4E80D3B-2F88-4CE8-82BA-F94B7F5D98A2}" destId="{C7BEA05C-B00A-4CCF-B2F6-DAAFD94AD1CB}" srcOrd="0" destOrd="0" presId="urn:microsoft.com/office/officeart/2005/8/layout/hierarchy1"/>
    <dgm:cxn modelId="{1085B8A5-243E-461C-A4CB-4BAD4F014D5A}" type="presOf" srcId="{3071946D-5BE3-4D26-BFC7-2AD8828B8438}" destId="{B6178293-D8A0-4394-98DF-A59C2B37EFB2}" srcOrd="0" destOrd="0" presId="urn:microsoft.com/office/officeart/2005/8/layout/hierarchy1"/>
    <dgm:cxn modelId="{BAAEB8BD-EFC6-4D1C-8BE3-306C410D578B}" type="presOf" srcId="{20BD35E3-2EDB-4750-8355-7DCA78B084A7}" destId="{5ED16300-8413-4B4F-9E4F-8E98FFF5F1C2}" srcOrd="0" destOrd="0" presId="urn:microsoft.com/office/officeart/2005/8/layout/hierarchy1"/>
    <dgm:cxn modelId="{1D71B4CC-32DF-4778-8216-7E4F47F1E951}" type="presOf" srcId="{AC82F215-D4A3-4156-A01E-F8FD59EF8787}" destId="{17CDDF88-52C2-44AE-80E8-B33C4EF3FBF5}" srcOrd="0" destOrd="0" presId="urn:microsoft.com/office/officeart/2005/8/layout/hierarchy1"/>
    <dgm:cxn modelId="{60A6CAD8-64E7-451C-9BBA-ED96EA5618A9}" srcId="{3071946D-5BE3-4D26-BFC7-2AD8828B8438}" destId="{6841A595-7502-4573-AC7A-873E7CC6047A}" srcOrd="0" destOrd="0" parTransId="{030626FB-DC95-43A9-9377-8D378EC793FE}" sibTransId="{ECB052F0-124F-4DF4-A31B-1084B33FAC40}"/>
    <dgm:cxn modelId="{18BBD1E8-D972-42A0-8384-C1723C85080A}" type="presParOf" srcId="{0ED071E3-26A0-421B-89EC-3BF56C0BF7CD}" destId="{34919944-8F5A-4EF7-BA0E-AC12E34594C6}" srcOrd="0" destOrd="0" presId="urn:microsoft.com/office/officeart/2005/8/layout/hierarchy1"/>
    <dgm:cxn modelId="{DC09607D-EF74-4C3F-82CF-9605E1543EF8}" type="presParOf" srcId="{34919944-8F5A-4EF7-BA0E-AC12E34594C6}" destId="{1EFA1C03-5C26-469F-9497-81EE26EC2C18}" srcOrd="0" destOrd="0" presId="urn:microsoft.com/office/officeart/2005/8/layout/hierarchy1"/>
    <dgm:cxn modelId="{13E9C45E-58EA-489A-8104-B55213BA6418}" type="presParOf" srcId="{1EFA1C03-5C26-469F-9497-81EE26EC2C18}" destId="{C9389D1C-73E2-4FD2-83FE-8D027EF62C50}" srcOrd="0" destOrd="0" presId="urn:microsoft.com/office/officeart/2005/8/layout/hierarchy1"/>
    <dgm:cxn modelId="{D19CF729-5588-48C8-B39E-069296DBEDC9}" type="presParOf" srcId="{1EFA1C03-5C26-469F-9497-81EE26EC2C18}" destId="{B6178293-D8A0-4394-98DF-A59C2B37EFB2}" srcOrd="1" destOrd="0" presId="urn:microsoft.com/office/officeart/2005/8/layout/hierarchy1"/>
    <dgm:cxn modelId="{1D315A01-7B10-4898-8468-9BACB23413F3}" type="presParOf" srcId="{34919944-8F5A-4EF7-BA0E-AC12E34594C6}" destId="{12ADE268-ED10-4EEA-A306-940DDEC78113}" srcOrd="1" destOrd="0" presId="urn:microsoft.com/office/officeart/2005/8/layout/hierarchy1"/>
    <dgm:cxn modelId="{387FE965-D5F3-4688-B8CC-64F944379849}" type="presParOf" srcId="{12ADE268-ED10-4EEA-A306-940DDEC78113}" destId="{BF7DE16B-BD15-4A58-A616-35906EF8BA96}" srcOrd="0" destOrd="0" presId="urn:microsoft.com/office/officeart/2005/8/layout/hierarchy1"/>
    <dgm:cxn modelId="{898EEC41-BC22-4836-AB21-36E14CA66A75}" type="presParOf" srcId="{12ADE268-ED10-4EEA-A306-940DDEC78113}" destId="{BB8DC77E-B64B-4C7F-A777-846435626117}" srcOrd="1" destOrd="0" presId="urn:microsoft.com/office/officeart/2005/8/layout/hierarchy1"/>
    <dgm:cxn modelId="{D8FF615C-AF4B-49C3-B8D1-9D25F87D6414}" type="presParOf" srcId="{BB8DC77E-B64B-4C7F-A777-846435626117}" destId="{B69996BB-87A8-415F-AF90-24D05E7F1FDD}" srcOrd="0" destOrd="0" presId="urn:microsoft.com/office/officeart/2005/8/layout/hierarchy1"/>
    <dgm:cxn modelId="{70E22A13-0F54-4FED-BF34-151052355194}" type="presParOf" srcId="{B69996BB-87A8-415F-AF90-24D05E7F1FDD}" destId="{00C75312-9348-4DD0-A21A-BA9104958C0F}" srcOrd="0" destOrd="0" presId="urn:microsoft.com/office/officeart/2005/8/layout/hierarchy1"/>
    <dgm:cxn modelId="{85BD07E6-9891-4467-8B41-19E8D28308AA}" type="presParOf" srcId="{B69996BB-87A8-415F-AF90-24D05E7F1FDD}" destId="{FF04D24B-398C-4B6F-ACE2-E3A0ED3A8C97}" srcOrd="1" destOrd="0" presId="urn:microsoft.com/office/officeart/2005/8/layout/hierarchy1"/>
    <dgm:cxn modelId="{03094C75-C2AE-4501-B433-83DB120F69E7}" type="presParOf" srcId="{BB8DC77E-B64B-4C7F-A777-846435626117}" destId="{C41106C2-397A-4523-BF36-DC05DD83E7C0}" srcOrd="1" destOrd="0" presId="urn:microsoft.com/office/officeart/2005/8/layout/hierarchy1"/>
    <dgm:cxn modelId="{199A11F1-5AE6-4CC0-9816-409129B26639}" type="presParOf" srcId="{C41106C2-397A-4523-BF36-DC05DD83E7C0}" destId="{887E95F2-7961-4A3B-B8CB-4D72090567A3}" srcOrd="0" destOrd="0" presId="urn:microsoft.com/office/officeart/2005/8/layout/hierarchy1"/>
    <dgm:cxn modelId="{92AD5668-C042-4D2C-AE94-B8E5E7230DAD}" type="presParOf" srcId="{C41106C2-397A-4523-BF36-DC05DD83E7C0}" destId="{825269A5-9518-427D-B873-CE5D174D1F71}" srcOrd="1" destOrd="0" presId="urn:microsoft.com/office/officeart/2005/8/layout/hierarchy1"/>
    <dgm:cxn modelId="{5A22EB6A-39D9-4636-B160-7A35C4BFE73C}" type="presParOf" srcId="{825269A5-9518-427D-B873-CE5D174D1F71}" destId="{F691F90F-2332-40C3-BA2B-6B3FB2AA3E60}" srcOrd="0" destOrd="0" presId="urn:microsoft.com/office/officeart/2005/8/layout/hierarchy1"/>
    <dgm:cxn modelId="{3355CFEA-DE32-4F6A-B6CC-4968B39C0A25}" type="presParOf" srcId="{F691F90F-2332-40C3-BA2B-6B3FB2AA3E60}" destId="{A97F56B9-CB0C-4E2B-9C64-47E44FD9B82E}" srcOrd="0" destOrd="0" presId="urn:microsoft.com/office/officeart/2005/8/layout/hierarchy1"/>
    <dgm:cxn modelId="{BE9A1610-4CFC-49D2-9774-61B91AAE4AEA}" type="presParOf" srcId="{F691F90F-2332-40C3-BA2B-6B3FB2AA3E60}" destId="{B3F3FE55-039D-4EFC-B169-461359ED4CBF}" srcOrd="1" destOrd="0" presId="urn:microsoft.com/office/officeart/2005/8/layout/hierarchy1"/>
    <dgm:cxn modelId="{41B959E6-1D4E-44BA-ABCB-DB70931F03C4}" type="presParOf" srcId="{825269A5-9518-427D-B873-CE5D174D1F71}" destId="{A03F1D1C-9A93-494F-A29A-FDF7EE744712}" srcOrd="1" destOrd="0" presId="urn:microsoft.com/office/officeart/2005/8/layout/hierarchy1"/>
    <dgm:cxn modelId="{F1C355F2-92B4-493B-81FB-7EB4D2A2AAB0}" type="presParOf" srcId="{12ADE268-ED10-4EEA-A306-940DDEC78113}" destId="{025DE6A6-59CE-44FF-A33A-E35BCC5E949E}" srcOrd="2" destOrd="0" presId="urn:microsoft.com/office/officeart/2005/8/layout/hierarchy1"/>
    <dgm:cxn modelId="{352E7741-E04D-4C95-BA17-50925E73E3A1}" type="presParOf" srcId="{12ADE268-ED10-4EEA-A306-940DDEC78113}" destId="{851FB02F-249F-4772-B252-1957B9BA3CF4}" srcOrd="3" destOrd="0" presId="urn:microsoft.com/office/officeart/2005/8/layout/hierarchy1"/>
    <dgm:cxn modelId="{EE2E64BA-475D-4AB5-A66E-7D1E08437015}" type="presParOf" srcId="{851FB02F-249F-4772-B252-1957B9BA3CF4}" destId="{4F09D5BB-264F-4E70-9D14-181523C475B3}" srcOrd="0" destOrd="0" presId="urn:microsoft.com/office/officeart/2005/8/layout/hierarchy1"/>
    <dgm:cxn modelId="{E0EADE73-A5C5-4211-BE2D-64054056FD9B}" type="presParOf" srcId="{4F09D5BB-264F-4E70-9D14-181523C475B3}" destId="{37C23ECC-53F5-42B0-8BDE-93CCD20695BB}" srcOrd="0" destOrd="0" presId="urn:microsoft.com/office/officeart/2005/8/layout/hierarchy1"/>
    <dgm:cxn modelId="{7E2E1F13-BCBE-43F7-BF0A-D271F344FB15}" type="presParOf" srcId="{4F09D5BB-264F-4E70-9D14-181523C475B3}" destId="{5ED16300-8413-4B4F-9E4F-8E98FFF5F1C2}" srcOrd="1" destOrd="0" presId="urn:microsoft.com/office/officeart/2005/8/layout/hierarchy1"/>
    <dgm:cxn modelId="{354895AD-C972-4F58-85B8-BF1F7B93894A}" type="presParOf" srcId="{851FB02F-249F-4772-B252-1957B9BA3CF4}" destId="{A40979D2-2EB7-4415-B28F-4F82EEC16FB1}" srcOrd="1" destOrd="0" presId="urn:microsoft.com/office/officeart/2005/8/layout/hierarchy1"/>
    <dgm:cxn modelId="{F371DF2B-5C87-4250-81FA-06669DDD2478}" type="presParOf" srcId="{A40979D2-2EB7-4415-B28F-4F82EEC16FB1}" destId="{C7BEA05C-B00A-4CCF-B2F6-DAAFD94AD1CB}" srcOrd="0" destOrd="0" presId="urn:microsoft.com/office/officeart/2005/8/layout/hierarchy1"/>
    <dgm:cxn modelId="{87BF7C3D-87E0-4548-BA85-2B07F0ACF611}" type="presParOf" srcId="{A40979D2-2EB7-4415-B28F-4F82EEC16FB1}" destId="{9A8EBFFF-9D78-4E5C-93FC-1015D2565CA0}" srcOrd="1" destOrd="0" presId="urn:microsoft.com/office/officeart/2005/8/layout/hierarchy1"/>
    <dgm:cxn modelId="{770C922E-31BC-4C9C-89D1-39F421272527}" type="presParOf" srcId="{9A8EBFFF-9D78-4E5C-93FC-1015D2565CA0}" destId="{53539F4B-31E9-4CF5-81FA-F91C9A25C26C}" srcOrd="0" destOrd="0" presId="urn:microsoft.com/office/officeart/2005/8/layout/hierarchy1"/>
    <dgm:cxn modelId="{D52F8400-A917-4268-89F1-EA1902898749}" type="presParOf" srcId="{53539F4B-31E9-4CF5-81FA-F91C9A25C26C}" destId="{59B62EB5-3A20-4774-A780-243FA27B2FD0}" srcOrd="0" destOrd="0" presId="urn:microsoft.com/office/officeart/2005/8/layout/hierarchy1"/>
    <dgm:cxn modelId="{A378610A-4195-4118-91A8-94F63469AFCC}" type="presParOf" srcId="{53539F4B-31E9-4CF5-81FA-F91C9A25C26C}" destId="{17CDDF88-52C2-44AE-80E8-B33C4EF3FBF5}" srcOrd="1" destOrd="0" presId="urn:microsoft.com/office/officeart/2005/8/layout/hierarchy1"/>
    <dgm:cxn modelId="{65A2DF8E-28EF-47AB-97F9-29EC32D714BC}" type="presParOf" srcId="{9A8EBFFF-9D78-4E5C-93FC-1015D2565CA0}" destId="{C411044B-D2F0-495C-9FB1-969385119481}"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0BC85C-9284-4CB3-9C22-92D7E6466B0D}" type="doc">
      <dgm:prSet loTypeId="urn:microsoft.com/office/officeart/2005/8/layout/pyramid1" loCatId="pyramid" qsTypeId="urn:microsoft.com/office/officeart/2005/8/quickstyle/simple1" qsCatId="simple" csTypeId="urn:microsoft.com/office/officeart/2005/8/colors/accent1_2" csCatId="accent1"/>
      <dgm:spPr/>
    </dgm:pt>
    <dgm:pt modelId="{BFD306EC-1DAF-4319-9D23-DF340E1403EC}">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endPar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B1D7DDF7-0D47-421A-A484-7D35B94A7F95}" type="parTrans" cxnId="{5FA44B71-9804-411E-9EC7-EB41A4A4BA01}">
      <dgm:prSet/>
      <dgm:spPr/>
      <dgm:t>
        <a:bodyPr/>
        <a:lstStyle/>
        <a:p>
          <a:pPr rtl="1"/>
          <a:endParaRPr lang="he-IL"/>
        </a:p>
      </dgm:t>
    </dgm:pt>
    <dgm:pt modelId="{6688B352-B36F-4915-BB73-973E207614A5}" type="sibTrans" cxnId="{5FA44B71-9804-411E-9EC7-EB41A4A4BA01}">
      <dgm:prSet/>
      <dgm:spPr/>
      <dgm:t>
        <a:bodyPr/>
        <a:lstStyle/>
        <a:p>
          <a:pPr rtl="1"/>
          <a:endParaRPr lang="he-IL"/>
        </a:p>
      </dgm:t>
    </dgm:pt>
    <dgm:pt modelId="{EFA415AF-EC0A-425A-BB86-9D591D310B37}">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צדק / טובת הכלל</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265CEA83-40E1-42BB-BD4B-9AB39CA55578}" type="parTrans" cxnId="{B820F330-3C44-4B25-A7D0-3550A2C13A5E}">
      <dgm:prSet/>
      <dgm:spPr/>
      <dgm:t>
        <a:bodyPr/>
        <a:lstStyle/>
        <a:p>
          <a:pPr rtl="1"/>
          <a:endParaRPr lang="he-IL"/>
        </a:p>
      </dgm:t>
    </dgm:pt>
    <dgm:pt modelId="{CA5C3FAA-9AD7-40BB-8781-AC5A3C79F24B}" type="sibTrans" cxnId="{B820F330-3C44-4B25-A7D0-3550A2C13A5E}">
      <dgm:prSet/>
      <dgm:spPr/>
      <dgm:t>
        <a:bodyPr/>
        <a:lstStyle/>
        <a:p>
          <a:pPr rtl="1"/>
          <a:endParaRPr lang="he-IL"/>
        </a:p>
      </dgm:t>
    </dgm:pt>
    <dgm:pt modelId="{34CBE7C6-4ACC-4888-9D55-31E1D5F440AA}" type="pres">
      <dgm:prSet presAssocID="{0C0BC85C-9284-4CB3-9C22-92D7E6466B0D}" presName="Name0" presStyleCnt="0">
        <dgm:presLayoutVars>
          <dgm:dir/>
          <dgm:animLvl val="lvl"/>
          <dgm:resizeHandles val="exact"/>
        </dgm:presLayoutVars>
      </dgm:prSet>
      <dgm:spPr/>
    </dgm:pt>
    <dgm:pt modelId="{F3D578BB-93CE-4B02-B64A-A3C29AA2BE49}" type="pres">
      <dgm:prSet presAssocID="{BFD306EC-1DAF-4319-9D23-DF340E1403EC}" presName="Name8" presStyleCnt="0"/>
      <dgm:spPr/>
    </dgm:pt>
    <dgm:pt modelId="{717F2B99-F0CC-4EFE-BDE4-991071262A7F}" type="pres">
      <dgm:prSet presAssocID="{BFD306EC-1DAF-4319-9D23-DF340E1403EC}" presName="level" presStyleLbl="node1" presStyleIdx="0" presStyleCnt="2">
        <dgm:presLayoutVars>
          <dgm:chMax val="1"/>
          <dgm:bulletEnabled val="1"/>
        </dgm:presLayoutVars>
      </dgm:prSet>
      <dgm:spPr/>
    </dgm:pt>
    <dgm:pt modelId="{F262C32B-474E-4BD5-AEEF-7E070527FA05}" type="pres">
      <dgm:prSet presAssocID="{BFD306EC-1DAF-4319-9D23-DF340E1403EC}" presName="levelTx" presStyleLbl="revTx" presStyleIdx="0" presStyleCnt="0">
        <dgm:presLayoutVars>
          <dgm:chMax val="1"/>
          <dgm:bulletEnabled val="1"/>
        </dgm:presLayoutVars>
      </dgm:prSet>
      <dgm:spPr/>
    </dgm:pt>
    <dgm:pt modelId="{48531F83-540F-4FFF-8C26-D9E68BF7A0E0}" type="pres">
      <dgm:prSet presAssocID="{EFA415AF-EC0A-425A-BB86-9D591D310B37}" presName="Name8" presStyleCnt="0"/>
      <dgm:spPr/>
    </dgm:pt>
    <dgm:pt modelId="{7263B0F0-F282-434D-9845-CFB9804A27DE}" type="pres">
      <dgm:prSet presAssocID="{EFA415AF-EC0A-425A-BB86-9D591D310B37}" presName="level" presStyleLbl="node1" presStyleIdx="1" presStyleCnt="2">
        <dgm:presLayoutVars>
          <dgm:chMax val="1"/>
          <dgm:bulletEnabled val="1"/>
        </dgm:presLayoutVars>
      </dgm:prSet>
      <dgm:spPr/>
    </dgm:pt>
    <dgm:pt modelId="{A45E4652-6826-4783-8AED-3D59831679D6}" type="pres">
      <dgm:prSet presAssocID="{EFA415AF-EC0A-425A-BB86-9D591D310B37}" presName="levelTx" presStyleLbl="revTx" presStyleIdx="0" presStyleCnt="0">
        <dgm:presLayoutVars>
          <dgm:chMax val="1"/>
          <dgm:bulletEnabled val="1"/>
        </dgm:presLayoutVars>
      </dgm:prSet>
      <dgm:spPr/>
    </dgm:pt>
  </dgm:ptLst>
  <dgm:cxnLst>
    <dgm:cxn modelId="{B820F330-3C44-4B25-A7D0-3550A2C13A5E}" srcId="{0C0BC85C-9284-4CB3-9C22-92D7E6466B0D}" destId="{EFA415AF-EC0A-425A-BB86-9D591D310B37}" srcOrd="1" destOrd="0" parTransId="{265CEA83-40E1-42BB-BD4B-9AB39CA55578}" sibTransId="{CA5C3FAA-9AD7-40BB-8781-AC5A3C79F24B}"/>
    <dgm:cxn modelId="{86A50D3B-FF00-4D80-B7CF-B072C0231F19}" type="presOf" srcId="{EFA415AF-EC0A-425A-BB86-9D591D310B37}" destId="{A45E4652-6826-4783-8AED-3D59831679D6}" srcOrd="1" destOrd="0" presId="urn:microsoft.com/office/officeart/2005/8/layout/pyramid1"/>
    <dgm:cxn modelId="{5FA44B71-9804-411E-9EC7-EB41A4A4BA01}" srcId="{0C0BC85C-9284-4CB3-9C22-92D7E6466B0D}" destId="{BFD306EC-1DAF-4319-9D23-DF340E1403EC}" srcOrd="0" destOrd="0" parTransId="{B1D7DDF7-0D47-421A-A484-7D35B94A7F95}" sibTransId="{6688B352-B36F-4915-BB73-973E207614A5}"/>
    <dgm:cxn modelId="{0AD279B7-9B1E-4B62-AFD4-2072184F7202}" type="presOf" srcId="{EFA415AF-EC0A-425A-BB86-9D591D310B37}" destId="{7263B0F0-F282-434D-9845-CFB9804A27DE}" srcOrd="0" destOrd="0" presId="urn:microsoft.com/office/officeart/2005/8/layout/pyramid1"/>
    <dgm:cxn modelId="{5825D1BE-3CFC-4A88-98D5-3F12DCA79D98}" type="presOf" srcId="{BFD306EC-1DAF-4319-9D23-DF340E1403EC}" destId="{717F2B99-F0CC-4EFE-BDE4-991071262A7F}" srcOrd="0" destOrd="0" presId="urn:microsoft.com/office/officeart/2005/8/layout/pyramid1"/>
    <dgm:cxn modelId="{C1C3F1D0-0242-47C3-9120-6890AAB3DE04}" type="presOf" srcId="{0C0BC85C-9284-4CB3-9C22-92D7E6466B0D}" destId="{34CBE7C6-4ACC-4888-9D55-31E1D5F440AA}" srcOrd="0" destOrd="0" presId="urn:microsoft.com/office/officeart/2005/8/layout/pyramid1"/>
    <dgm:cxn modelId="{4C72A3DC-7ABE-44D0-BE4C-6D08962F9DF0}" type="presOf" srcId="{BFD306EC-1DAF-4319-9D23-DF340E1403EC}" destId="{F262C32B-474E-4BD5-AEEF-7E070527FA05}" srcOrd="1" destOrd="0" presId="urn:microsoft.com/office/officeart/2005/8/layout/pyramid1"/>
    <dgm:cxn modelId="{3587DA98-2414-4FD5-9164-EA028D2AF7C9}" type="presParOf" srcId="{34CBE7C6-4ACC-4888-9D55-31E1D5F440AA}" destId="{F3D578BB-93CE-4B02-B64A-A3C29AA2BE49}" srcOrd="0" destOrd="0" presId="urn:microsoft.com/office/officeart/2005/8/layout/pyramid1"/>
    <dgm:cxn modelId="{8381F8C0-4E33-4043-9777-F36409DB8831}" type="presParOf" srcId="{F3D578BB-93CE-4B02-B64A-A3C29AA2BE49}" destId="{717F2B99-F0CC-4EFE-BDE4-991071262A7F}" srcOrd="0" destOrd="0" presId="urn:microsoft.com/office/officeart/2005/8/layout/pyramid1"/>
    <dgm:cxn modelId="{48A75439-E307-4F36-A2A6-0A0EA36C95A7}" type="presParOf" srcId="{F3D578BB-93CE-4B02-B64A-A3C29AA2BE49}" destId="{F262C32B-474E-4BD5-AEEF-7E070527FA05}" srcOrd="1" destOrd="0" presId="urn:microsoft.com/office/officeart/2005/8/layout/pyramid1"/>
    <dgm:cxn modelId="{08AACBC0-C454-4D59-AF93-A5A8A1A08827}" type="presParOf" srcId="{34CBE7C6-4ACC-4888-9D55-31E1D5F440AA}" destId="{48531F83-540F-4FFF-8C26-D9E68BF7A0E0}" srcOrd="1" destOrd="0" presId="urn:microsoft.com/office/officeart/2005/8/layout/pyramid1"/>
    <dgm:cxn modelId="{DA58CFD1-F126-47D0-87B4-ABA3D0AB46A6}" type="presParOf" srcId="{48531F83-540F-4FFF-8C26-D9E68BF7A0E0}" destId="{7263B0F0-F282-434D-9845-CFB9804A27DE}" srcOrd="0" destOrd="0" presId="urn:microsoft.com/office/officeart/2005/8/layout/pyramid1"/>
    <dgm:cxn modelId="{852DE606-B450-4437-B560-13FC04D2C22C}" type="presParOf" srcId="{48531F83-540F-4FFF-8C26-D9E68BF7A0E0}" destId="{A45E4652-6826-4783-8AED-3D59831679D6}"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22A594-A0BA-490D-B5A7-7A17F331392E}" type="doc">
      <dgm:prSet loTypeId="urn:microsoft.com/office/officeart/2005/8/layout/cycle1" loCatId="cycle" qsTypeId="urn:microsoft.com/office/officeart/2005/8/quickstyle/simple1" qsCatId="simple" csTypeId="urn:microsoft.com/office/officeart/2005/8/colors/accent1_2" csCatId="accent1"/>
      <dgm:spPr/>
    </dgm:pt>
    <dgm:pt modelId="{87483DD3-1189-4549-8A6F-964BBE4E0E6F}">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צדק</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FFD30C54-627C-4EF9-94DE-9FBA2E91A505}" type="parTrans" cxnId="{D7D3D79E-E4E4-462A-8C15-22ED11193405}">
      <dgm:prSet/>
      <dgm:spPr/>
      <dgm:t>
        <a:bodyPr/>
        <a:lstStyle/>
        <a:p>
          <a:pPr rtl="1"/>
          <a:endParaRPr lang="he-IL"/>
        </a:p>
      </dgm:t>
    </dgm:pt>
    <dgm:pt modelId="{1479C35A-3F63-496E-B7A7-1FA890D505C1}" type="sibTrans" cxnId="{D7D3D79E-E4E4-462A-8C15-22ED11193405}">
      <dgm:prSet/>
      <dgm:spPr/>
      <dgm:t>
        <a:bodyPr/>
        <a:lstStyle/>
        <a:p>
          <a:pPr rtl="1"/>
          <a:endParaRPr lang="he-IL"/>
        </a:p>
      </dgm:t>
    </dgm:pt>
    <dgm:pt modelId="{25DF50D6-9948-4900-8584-0BC6FD00A07F}">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A47DEC57-722F-4804-A344-A304AB2AB83C}" type="parTrans" cxnId="{8B0ACB29-A671-42E8-8FFB-872D6312770E}">
      <dgm:prSet/>
      <dgm:spPr/>
      <dgm:t>
        <a:bodyPr/>
        <a:lstStyle/>
        <a:p>
          <a:pPr rtl="1"/>
          <a:endParaRPr lang="he-IL"/>
        </a:p>
      </dgm:t>
    </dgm:pt>
    <dgm:pt modelId="{D5897646-3530-4A38-A8E0-F41ACBB553D5}" type="sibTrans" cxnId="{8B0ACB29-A671-42E8-8FFB-872D6312770E}">
      <dgm:prSet/>
      <dgm:spPr/>
      <dgm:t>
        <a:bodyPr/>
        <a:lstStyle/>
        <a:p>
          <a:pPr rtl="1"/>
          <a:endParaRPr lang="he-IL"/>
        </a:p>
      </dgm:t>
    </dgm:pt>
    <dgm:pt modelId="{3973844D-D18F-4165-A905-E0BB71D555E1}">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טובת הכלל</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FF60656F-6374-4197-8F74-9CA0A13F0D84}" type="parTrans" cxnId="{488687A9-4AD1-48EA-93C1-1E5A3EEC84E5}">
      <dgm:prSet/>
      <dgm:spPr/>
      <dgm:t>
        <a:bodyPr/>
        <a:lstStyle/>
        <a:p>
          <a:pPr rtl="1"/>
          <a:endParaRPr lang="he-IL"/>
        </a:p>
      </dgm:t>
    </dgm:pt>
    <dgm:pt modelId="{98AC4DFA-88AA-45CC-AAF6-B538AB370515}" type="sibTrans" cxnId="{488687A9-4AD1-48EA-93C1-1E5A3EEC84E5}">
      <dgm:prSet/>
      <dgm:spPr/>
      <dgm:t>
        <a:bodyPr/>
        <a:lstStyle/>
        <a:p>
          <a:pPr rtl="1"/>
          <a:endParaRPr lang="he-IL"/>
        </a:p>
      </dgm:t>
    </dgm:pt>
    <dgm:pt modelId="{DAE1EC75-8E6C-4A76-99D0-A2ADC6C9C694}" type="pres">
      <dgm:prSet presAssocID="{F622A594-A0BA-490D-B5A7-7A17F331392E}" presName="cycle" presStyleCnt="0">
        <dgm:presLayoutVars>
          <dgm:dir/>
          <dgm:resizeHandles val="exact"/>
        </dgm:presLayoutVars>
      </dgm:prSet>
      <dgm:spPr/>
    </dgm:pt>
    <dgm:pt modelId="{200EC08D-5063-4902-A634-380D809A8281}" type="pres">
      <dgm:prSet presAssocID="{87483DD3-1189-4549-8A6F-964BBE4E0E6F}" presName="dummy" presStyleCnt="0"/>
      <dgm:spPr/>
    </dgm:pt>
    <dgm:pt modelId="{298F20CA-8B9E-4B6F-8BE3-3CB33DAD0846}" type="pres">
      <dgm:prSet presAssocID="{87483DD3-1189-4549-8A6F-964BBE4E0E6F}" presName="node" presStyleLbl="revTx" presStyleIdx="0" presStyleCnt="3">
        <dgm:presLayoutVars>
          <dgm:bulletEnabled val="1"/>
        </dgm:presLayoutVars>
      </dgm:prSet>
      <dgm:spPr/>
    </dgm:pt>
    <dgm:pt modelId="{A03785FD-B5A0-47E4-966B-4012FCB2E519}" type="pres">
      <dgm:prSet presAssocID="{1479C35A-3F63-496E-B7A7-1FA890D505C1}" presName="sibTrans" presStyleLbl="node1" presStyleIdx="0" presStyleCnt="3"/>
      <dgm:spPr/>
    </dgm:pt>
    <dgm:pt modelId="{C4BD133B-D102-4EC6-80EB-0709EAB0A22F}" type="pres">
      <dgm:prSet presAssocID="{25DF50D6-9948-4900-8584-0BC6FD00A07F}" presName="dummy" presStyleCnt="0"/>
      <dgm:spPr/>
    </dgm:pt>
    <dgm:pt modelId="{FB09DEDE-F8F2-4482-B28F-016DA17B8F09}" type="pres">
      <dgm:prSet presAssocID="{25DF50D6-9948-4900-8584-0BC6FD00A07F}" presName="node" presStyleLbl="revTx" presStyleIdx="1" presStyleCnt="3">
        <dgm:presLayoutVars>
          <dgm:bulletEnabled val="1"/>
        </dgm:presLayoutVars>
      </dgm:prSet>
      <dgm:spPr/>
    </dgm:pt>
    <dgm:pt modelId="{8B1BC5BD-4135-4CE7-A0FA-95D2CE73A038}" type="pres">
      <dgm:prSet presAssocID="{D5897646-3530-4A38-A8E0-F41ACBB553D5}" presName="sibTrans" presStyleLbl="node1" presStyleIdx="1" presStyleCnt="3"/>
      <dgm:spPr/>
    </dgm:pt>
    <dgm:pt modelId="{D4D10D33-B643-4662-89E1-A297D4D0DB76}" type="pres">
      <dgm:prSet presAssocID="{3973844D-D18F-4165-A905-E0BB71D555E1}" presName="dummy" presStyleCnt="0"/>
      <dgm:spPr/>
    </dgm:pt>
    <dgm:pt modelId="{B52BB49C-9636-4513-B08E-B49C5EE44246}" type="pres">
      <dgm:prSet presAssocID="{3973844D-D18F-4165-A905-E0BB71D555E1}" presName="node" presStyleLbl="revTx" presStyleIdx="2" presStyleCnt="3">
        <dgm:presLayoutVars>
          <dgm:bulletEnabled val="1"/>
        </dgm:presLayoutVars>
      </dgm:prSet>
      <dgm:spPr/>
    </dgm:pt>
    <dgm:pt modelId="{606BB08B-C5A4-4652-BEF4-D0E66E765490}" type="pres">
      <dgm:prSet presAssocID="{98AC4DFA-88AA-45CC-AAF6-B538AB370515}" presName="sibTrans" presStyleLbl="node1" presStyleIdx="2" presStyleCnt="3"/>
      <dgm:spPr/>
    </dgm:pt>
  </dgm:ptLst>
  <dgm:cxnLst>
    <dgm:cxn modelId="{8B0ACB29-A671-42E8-8FFB-872D6312770E}" srcId="{F622A594-A0BA-490D-B5A7-7A17F331392E}" destId="{25DF50D6-9948-4900-8584-0BC6FD00A07F}" srcOrd="1" destOrd="0" parTransId="{A47DEC57-722F-4804-A344-A304AB2AB83C}" sibTransId="{D5897646-3530-4A38-A8E0-F41ACBB553D5}"/>
    <dgm:cxn modelId="{65DF8633-9A69-4265-B0E7-6BBEC3016D37}" type="presOf" srcId="{3973844D-D18F-4165-A905-E0BB71D555E1}" destId="{B52BB49C-9636-4513-B08E-B49C5EE44246}" srcOrd="0" destOrd="0" presId="urn:microsoft.com/office/officeart/2005/8/layout/cycle1"/>
    <dgm:cxn modelId="{A6BA7B35-EAE4-412A-9E7F-EFFC2C46A911}" type="presOf" srcId="{D5897646-3530-4A38-A8E0-F41ACBB553D5}" destId="{8B1BC5BD-4135-4CE7-A0FA-95D2CE73A038}" srcOrd="0" destOrd="0" presId="urn:microsoft.com/office/officeart/2005/8/layout/cycle1"/>
    <dgm:cxn modelId="{EE77063B-C78D-45D3-A04B-D92F78CB0BD7}" type="presOf" srcId="{87483DD3-1189-4549-8A6F-964BBE4E0E6F}" destId="{298F20CA-8B9E-4B6F-8BE3-3CB33DAD0846}" srcOrd="0" destOrd="0" presId="urn:microsoft.com/office/officeart/2005/8/layout/cycle1"/>
    <dgm:cxn modelId="{5A7B9564-0560-4A89-B063-07D25E701182}" type="presOf" srcId="{F622A594-A0BA-490D-B5A7-7A17F331392E}" destId="{DAE1EC75-8E6C-4A76-99D0-A2ADC6C9C694}" srcOrd="0" destOrd="0" presId="urn:microsoft.com/office/officeart/2005/8/layout/cycle1"/>
    <dgm:cxn modelId="{2D80A673-809B-4778-8539-2C2844DA97D1}" type="presOf" srcId="{25DF50D6-9948-4900-8584-0BC6FD00A07F}" destId="{FB09DEDE-F8F2-4482-B28F-016DA17B8F09}" srcOrd="0" destOrd="0" presId="urn:microsoft.com/office/officeart/2005/8/layout/cycle1"/>
    <dgm:cxn modelId="{1EC03F9C-61ED-4F7B-A99A-984829E64035}" type="presOf" srcId="{1479C35A-3F63-496E-B7A7-1FA890D505C1}" destId="{A03785FD-B5A0-47E4-966B-4012FCB2E519}" srcOrd="0" destOrd="0" presId="urn:microsoft.com/office/officeart/2005/8/layout/cycle1"/>
    <dgm:cxn modelId="{D7D3D79E-E4E4-462A-8C15-22ED11193405}" srcId="{F622A594-A0BA-490D-B5A7-7A17F331392E}" destId="{87483DD3-1189-4549-8A6F-964BBE4E0E6F}" srcOrd="0" destOrd="0" parTransId="{FFD30C54-627C-4EF9-94DE-9FBA2E91A505}" sibTransId="{1479C35A-3F63-496E-B7A7-1FA890D505C1}"/>
    <dgm:cxn modelId="{488687A9-4AD1-48EA-93C1-1E5A3EEC84E5}" srcId="{F622A594-A0BA-490D-B5A7-7A17F331392E}" destId="{3973844D-D18F-4165-A905-E0BB71D555E1}" srcOrd="2" destOrd="0" parTransId="{FF60656F-6374-4197-8F74-9CA0A13F0D84}" sibTransId="{98AC4DFA-88AA-45CC-AAF6-B538AB370515}"/>
    <dgm:cxn modelId="{D3C102BD-1E84-4977-BEB8-CEE457291433}" type="presOf" srcId="{98AC4DFA-88AA-45CC-AAF6-B538AB370515}" destId="{606BB08B-C5A4-4652-BEF4-D0E66E765490}" srcOrd="0" destOrd="0" presId="urn:microsoft.com/office/officeart/2005/8/layout/cycle1"/>
    <dgm:cxn modelId="{E2F968F1-E64F-4934-B937-BB36E530CF7A}" type="presParOf" srcId="{DAE1EC75-8E6C-4A76-99D0-A2ADC6C9C694}" destId="{200EC08D-5063-4902-A634-380D809A8281}" srcOrd="0" destOrd="0" presId="urn:microsoft.com/office/officeart/2005/8/layout/cycle1"/>
    <dgm:cxn modelId="{D8E9D80F-41B6-4172-BE16-A21EF70F2B65}" type="presParOf" srcId="{DAE1EC75-8E6C-4A76-99D0-A2ADC6C9C694}" destId="{298F20CA-8B9E-4B6F-8BE3-3CB33DAD0846}" srcOrd="1" destOrd="0" presId="urn:microsoft.com/office/officeart/2005/8/layout/cycle1"/>
    <dgm:cxn modelId="{58910C80-29F8-47B9-BBB4-15DE746A73DC}" type="presParOf" srcId="{DAE1EC75-8E6C-4A76-99D0-A2ADC6C9C694}" destId="{A03785FD-B5A0-47E4-966B-4012FCB2E519}" srcOrd="2" destOrd="0" presId="urn:microsoft.com/office/officeart/2005/8/layout/cycle1"/>
    <dgm:cxn modelId="{F937538F-753D-456F-9D42-AC05A86C0336}" type="presParOf" srcId="{DAE1EC75-8E6C-4A76-99D0-A2ADC6C9C694}" destId="{C4BD133B-D102-4EC6-80EB-0709EAB0A22F}" srcOrd="3" destOrd="0" presId="urn:microsoft.com/office/officeart/2005/8/layout/cycle1"/>
    <dgm:cxn modelId="{28EA34EF-9CF9-4AE6-A3CB-4E26FB714DA4}" type="presParOf" srcId="{DAE1EC75-8E6C-4A76-99D0-A2ADC6C9C694}" destId="{FB09DEDE-F8F2-4482-B28F-016DA17B8F09}" srcOrd="4" destOrd="0" presId="urn:microsoft.com/office/officeart/2005/8/layout/cycle1"/>
    <dgm:cxn modelId="{800EF601-D51A-4D85-8326-9213AC2DAF07}" type="presParOf" srcId="{DAE1EC75-8E6C-4A76-99D0-A2ADC6C9C694}" destId="{8B1BC5BD-4135-4CE7-A0FA-95D2CE73A038}" srcOrd="5" destOrd="0" presId="urn:microsoft.com/office/officeart/2005/8/layout/cycle1"/>
    <dgm:cxn modelId="{5F943CA3-DDEF-470A-85ED-7D7EA087E72E}" type="presParOf" srcId="{DAE1EC75-8E6C-4A76-99D0-A2ADC6C9C694}" destId="{D4D10D33-B643-4662-89E1-A297D4D0DB76}" srcOrd="6" destOrd="0" presId="urn:microsoft.com/office/officeart/2005/8/layout/cycle1"/>
    <dgm:cxn modelId="{48A7D5C5-5FEC-4471-99F9-F610434FB6B7}" type="presParOf" srcId="{DAE1EC75-8E6C-4A76-99D0-A2ADC6C9C694}" destId="{B52BB49C-9636-4513-B08E-B49C5EE44246}" srcOrd="7" destOrd="0" presId="urn:microsoft.com/office/officeart/2005/8/layout/cycle1"/>
    <dgm:cxn modelId="{42B70DB0-9742-4FE7-A622-827DF4532E52}" type="presParOf" srcId="{DAE1EC75-8E6C-4A76-99D0-A2ADC6C9C694}" destId="{606BB08B-C5A4-4652-BEF4-D0E66E765490}" srcOrd="8" destOrd="0" presId="urn:microsoft.com/office/officeart/2005/8/layout/cycl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F30C9E-5A7B-4A63-848F-F3B9E1838C8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3071946D-5BE3-4D26-BFC7-2AD8828B8438}">
      <dgm:prSet phldrT="[טקסט]"/>
      <dgm:spPr/>
      <dgm:t>
        <a:bodyPr/>
        <a:lstStyle/>
        <a:p>
          <a:pPr rtl="1"/>
          <a:r>
            <a:rPr lang="he-IL" dirty="0"/>
            <a:t>משפט רשע</a:t>
          </a:r>
        </a:p>
      </dgm:t>
    </dgm:pt>
    <dgm:pt modelId="{02FC7A79-0B74-4F62-993E-DB6ABBF00907}" type="parTrans" cxnId="{34C03E82-CACC-4EAB-B82A-E71ACCC24E84}">
      <dgm:prSet/>
      <dgm:spPr/>
      <dgm:t>
        <a:bodyPr/>
        <a:lstStyle/>
        <a:p>
          <a:pPr rtl="1"/>
          <a:endParaRPr lang="he-IL"/>
        </a:p>
      </dgm:t>
    </dgm:pt>
    <dgm:pt modelId="{7F2DFBFF-0AA6-41B5-AA57-50A90D425AED}" type="sibTrans" cxnId="{34C03E82-CACC-4EAB-B82A-E71ACCC24E84}">
      <dgm:prSet/>
      <dgm:spPr/>
      <dgm:t>
        <a:bodyPr/>
        <a:lstStyle/>
        <a:p>
          <a:pPr rtl="1"/>
          <a:endParaRPr lang="he-IL"/>
        </a:p>
      </dgm:t>
    </dgm:pt>
    <dgm:pt modelId="{6841A595-7502-4573-AC7A-873E7CC6047A}">
      <dgm:prSet phldrT="[טקסט]"/>
      <dgm:spPr/>
      <dgm:t>
        <a:bodyPr/>
        <a:lstStyle/>
        <a:p>
          <a:pPr rtl="1"/>
          <a:r>
            <a:rPr lang="he-IL" dirty="0"/>
            <a:t>פוזיטיביזם:</a:t>
          </a:r>
        </a:p>
      </dgm:t>
    </dgm:pt>
    <dgm:pt modelId="{030626FB-DC95-43A9-9377-8D378EC793FE}" type="parTrans" cxnId="{60A6CAD8-64E7-451C-9BBA-ED96EA5618A9}">
      <dgm:prSet/>
      <dgm:spPr>
        <a:ln>
          <a:solidFill>
            <a:srgbClr val="FFFF00"/>
          </a:solidFill>
        </a:ln>
      </dgm:spPr>
      <dgm:t>
        <a:bodyPr/>
        <a:lstStyle/>
        <a:p>
          <a:pPr rtl="1"/>
          <a:endParaRPr lang="he-IL"/>
        </a:p>
      </dgm:t>
    </dgm:pt>
    <dgm:pt modelId="{ECB052F0-124F-4DF4-A31B-1084B33FAC40}" type="sibTrans" cxnId="{60A6CAD8-64E7-451C-9BBA-ED96EA5618A9}">
      <dgm:prSet/>
      <dgm:spPr/>
      <dgm:t>
        <a:bodyPr/>
        <a:lstStyle/>
        <a:p>
          <a:pPr rtl="1"/>
          <a:endParaRPr lang="he-IL"/>
        </a:p>
      </dgm:t>
    </dgm:pt>
    <dgm:pt modelId="{AC82F215-D4A3-4156-A01E-F8FD59EF8787}">
      <dgm:prSet phldrT="[טקסט]"/>
      <dgm:spPr/>
      <dgm:t>
        <a:bodyPr/>
        <a:lstStyle/>
        <a:p>
          <a:pPr rtl="1"/>
          <a:r>
            <a:rPr lang="he-IL" dirty="0"/>
            <a:t>לא חוקי / משפט רשע אינו תקף:</a:t>
          </a:r>
        </a:p>
        <a:p>
          <a:pPr rtl="1"/>
          <a:r>
            <a:rPr lang="he-IL" dirty="0"/>
            <a:t>ניתן להעמיד לדין </a:t>
          </a:r>
        </a:p>
      </dgm:t>
    </dgm:pt>
    <dgm:pt modelId="{D4E80D3B-2F88-4CE8-82BA-F94B7F5D98A2}" type="parTrans" cxnId="{B75D0363-DF34-4B4E-A161-8A759B747194}">
      <dgm:prSet/>
      <dgm:spPr>
        <a:ln>
          <a:solidFill>
            <a:srgbClr val="FFFF00"/>
          </a:solidFill>
        </a:ln>
      </dgm:spPr>
      <dgm:t>
        <a:bodyPr/>
        <a:lstStyle/>
        <a:p>
          <a:pPr rtl="1"/>
          <a:endParaRPr lang="he-IL"/>
        </a:p>
      </dgm:t>
    </dgm:pt>
    <dgm:pt modelId="{D67ADC4B-BA88-4568-AED9-48E4C52BEB9B}" type="sibTrans" cxnId="{B75D0363-DF34-4B4E-A161-8A759B747194}">
      <dgm:prSet/>
      <dgm:spPr/>
      <dgm:t>
        <a:bodyPr/>
        <a:lstStyle/>
        <a:p>
          <a:pPr rtl="1"/>
          <a:endParaRPr lang="he-IL"/>
        </a:p>
      </dgm:t>
    </dgm:pt>
    <dgm:pt modelId="{1BAE1BF4-61F5-4F1B-AAFD-794A732D4609}">
      <dgm:prSet/>
      <dgm:spPr/>
      <dgm:t>
        <a:bodyPr/>
        <a:lstStyle/>
        <a:p>
          <a:pPr rtl="1"/>
          <a:r>
            <a:rPr lang="he-IL" dirty="0"/>
            <a:t>חוקי :</a:t>
          </a:r>
        </a:p>
        <a:p>
          <a:pPr rtl="1"/>
          <a:r>
            <a:rPr lang="he-IL" dirty="0"/>
            <a:t>אבל אין לציית</a:t>
          </a:r>
        </a:p>
        <a:p>
          <a:pPr rtl="1"/>
          <a:r>
            <a:rPr lang="he-IL" dirty="0"/>
            <a:t>ואפשר להעמיד לדין מכוח המוסר (הארט)</a:t>
          </a:r>
        </a:p>
      </dgm:t>
    </dgm:pt>
    <dgm:pt modelId="{3EFD4AA1-C215-42F1-86BA-4070BBE965C9}" type="parTrans" cxnId="{EF07E25C-E01D-4986-957A-37A9A74EE2C0}">
      <dgm:prSet/>
      <dgm:spPr>
        <a:ln>
          <a:solidFill>
            <a:srgbClr val="FFFF00"/>
          </a:solidFill>
        </a:ln>
      </dgm:spPr>
      <dgm:t>
        <a:bodyPr/>
        <a:lstStyle/>
        <a:p>
          <a:pPr rtl="1"/>
          <a:endParaRPr lang="he-IL"/>
        </a:p>
      </dgm:t>
    </dgm:pt>
    <dgm:pt modelId="{B203FEB4-2CBA-4C55-8F9A-E14B9FE3602D}" type="sibTrans" cxnId="{EF07E25C-E01D-4986-957A-37A9A74EE2C0}">
      <dgm:prSet/>
      <dgm:spPr/>
      <dgm:t>
        <a:bodyPr/>
        <a:lstStyle/>
        <a:p>
          <a:pPr rtl="1"/>
          <a:endParaRPr lang="he-IL"/>
        </a:p>
      </dgm:t>
    </dgm:pt>
    <dgm:pt modelId="{9CEF09EC-A223-4A23-95DD-EABF25A2DC55}">
      <dgm:prSet/>
      <dgm:spPr/>
      <dgm:t>
        <a:bodyPr/>
        <a:lstStyle/>
        <a:p>
          <a:pPr rtl="1"/>
          <a:r>
            <a:rPr lang="he-IL" dirty="0"/>
            <a:t>לא חוקי:</a:t>
          </a:r>
        </a:p>
        <a:p>
          <a:pPr rtl="1"/>
          <a:r>
            <a:rPr lang="he-IL" dirty="0"/>
            <a:t>במקרים של אי-צדק קיצוני (</a:t>
          </a:r>
          <a:r>
            <a:rPr lang="he-IL" dirty="0" err="1"/>
            <a:t>רדברוך</a:t>
          </a:r>
          <a:r>
            <a:rPr lang="he-IL" dirty="0"/>
            <a:t>)</a:t>
          </a:r>
        </a:p>
      </dgm:t>
    </dgm:pt>
    <dgm:pt modelId="{BB207468-02AC-472B-9741-AF31CB2096ED}" type="parTrans" cxnId="{0DA5D42A-9E13-4500-A203-5C9DB3D22796}">
      <dgm:prSet/>
      <dgm:spPr>
        <a:ln>
          <a:solidFill>
            <a:srgbClr val="FFFF00"/>
          </a:solidFill>
        </a:ln>
      </dgm:spPr>
      <dgm:t>
        <a:bodyPr/>
        <a:lstStyle/>
        <a:p>
          <a:pPr rtl="1"/>
          <a:endParaRPr lang="he-IL"/>
        </a:p>
      </dgm:t>
    </dgm:pt>
    <dgm:pt modelId="{DEAEF11B-BDC8-4EA2-A974-85D4052CEA9C}" type="sibTrans" cxnId="{0DA5D42A-9E13-4500-A203-5C9DB3D22796}">
      <dgm:prSet/>
      <dgm:spPr/>
      <dgm:t>
        <a:bodyPr/>
        <a:lstStyle/>
        <a:p>
          <a:pPr rtl="1"/>
          <a:endParaRPr lang="he-IL"/>
        </a:p>
      </dgm:t>
    </dgm:pt>
    <dgm:pt modelId="{20BD35E3-2EDB-4750-8355-7DCA78B084A7}">
      <dgm:prSet phldrT="[טקסט]"/>
      <dgm:spPr/>
      <dgm:t>
        <a:bodyPr/>
        <a:lstStyle/>
        <a:p>
          <a:pPr rtl="1"/>
          <a:r>
            <a:rPr lang="he-IL"/>
            <a:t>גישת המשפט טבעי:</a:t>
          </a:r>
          <a:endParaRPr lang="he-IL" dirty="0"/>
        </a:p>
      </dgm:t>
    </dgm:pt>
    <dgm:pt modelId="{554C9B30-51C0-4E2B-BF38-28ED2B0CDE3B}" type="sibTrans" cxnId="{13D8672D-3F7D-492F-95F2-87F1ED7AA206}">
      <dgm:prSet/>
      <dgm:spPr/>
      <dgm:t>
        <a:bodyPr/>
        <a:lstStyle/>
        <a:p>
          <a:pPr rtl="1"/>
          <a:endParaRPr lang="he-IL"/>
        </a:p>
      </dgm:t>
    </dgm:pt>
    <dgm:pt modelId="{3FE8C822-34C0-4ABF-9A18-480BD5A285D6}" type="parTrans" cxnId="{13D8672D-3F7D-492F-95F2-87F1ED7AA206}">
      <dgm:prSet/>
      <dgm:spPr>
        <a:ln>
          <a:solidFill>
            <a:srgbClr val="FFFF00"/>
          </a:solidFill>
        </a:ln>
      </dgm:spPr>
      <dgm:t>
        <a:bodyPr/>
        <a:lstStyle/>
        <a:p>
          <a:pPr rtl="1"/>
          <a:endParaRPr lang="he-IL">
            <a:solidFill>
              <a:srgbClr val="FFFF00"/>
            </a:solidFill>
          </a:endParaRPr>
        </a:p>
      </dgm:t>
    </dgm:pt>
    <dgm:pt modelId="{0ED071E3-26A0-421B-89EC-3BF56C0BF7CD}" type="pres">
      <dgm:prSet presAssocID="{B9F30C9E-5A7B-4A63-848F-F3B9E1838C81}" presName="hierChild1" presStyleCnt="0">
        <dgm:presLayoutVars>
          <dgm:chPref val="1"/>
          <dgm:dir/>
          <dgm:animOne val="branch"/>
          <dgm:animLvl val="lvl"/>
          <dgm:resizeHandles/>
        </dgm:presLayoutVars>
      </dgm:prSet>
      <dgm:spPr/>
    </dgm:pt>
    <dgm:pt modelId="{34919944-8F5A-4EF7-BA0E-AC12E34594C6}" type="pres">
      <dgm:prSet presAssocID="{3071946D-5BE3-4D26-BFC7-2AD8828B8438}" presName="hierRoot1" presStyleCnt="0"/>
      <dgm:spPr/>
    </dgm:pt>
    <dgm:pt modelId="{1EFA1C03-5C26-469F-9497-81EE26EC2C18}" type="pres">
      <dgm:prSet presAssocID="{3071946D-5BE3-4D26-BFC7-2AD8828B8438}" presName="composite" presStyleCnt="0"/>
      <dgm:spPr/>
    </dgm:pt>
    <dgm:pt modelId="{C9389D1C-73E2-4FD2-83FE-8D027EF62C50}" type="pres">
      <dgm:prSet presAssocID="{3071946D-5BE3-4D26-BFC7-2AD8828B8438}" presName="background" presStyleLbl="node0" presStyleIdx="0" presStyleCnt="1"/>
      <dgm:spPr/>
    </dgm:pt>
    <dgm:pt modelId="{B6178293-D8A0-4394-98DF-A59C2B37EFB2}" type="pres">
      <dgm:prSet presAssocID="{3071946D-5BE3-4D26-BFC7-2AD8828B8438}" presName="text" presStyleLbl="fgAcc0" presStyleIdx="0" presStyleCnt="1">
        <dgm:presLayoutVars>
          <dgm:chPref val="3"/>
        </dgm:presLayoutVars>
      </dgm:prSet>
      <dgm:spPr/>
    </dgm:pt>
    <dgm:pt modelId="{12ADE268-ED10-4EEA-A306-940DDEC78113}" type="pres">
      <dgm:prSet presAssocID="{3071946D-5BE3-4D26-BFC7-2AD8828B8438}" presName="hierChild2" presStyleCnt="0"/>
      <dgm:spPr/>
    </dgm:pt>
    <dgm:pt modelId="{BF7DE16B-BD15-4A58-A616-35906EF8BA96}" type="pres">
      <dgm:prSet presAssocID="{030626FB-DC95-43A9-9377-8D378EC793FE}" presName="Name10" presStyleLbl="parChTrans1D2" presStyleIdx="0" presStyleCnt="2"/>
      <dgm:spPr/>
    </dgm:pt>
    <dgm:pt modelId="{BB8DC77E-B64B-4C7F-A777-846435626117}" type="pres">
      <dgm:prSet presAssocID="{6841A595-7502-4573-AC7A-873E7CC6047A}" presName="hierRoot2" presStyleCnt="0"/>
      <dgm:spPr/>
    </dgm:pt>
    <dgm:pt modelId="{B69996BB-87A8-415F-AF90-24D05E7F1FDD}" type="pres">
      <dgm:prSet presAssocID="{6841A595-7502-4573-AC7A-873E7CC6047A}" presName="composite2" presStyleCnt="0"/>
      <dgm:spPr/>
    </dgm:pt>
    <dgm:pt modelId="{00C75312-9348-4DD0-A21A-BA9104958C0F}" type="pres">
      <dgm:prSet presAssocID="{6841A595-7502-4573-AC7A-873E7CC6047A}" presName="background2" presStyleLbl="node2" presStyleIdx="0" presStyleCnt="2"/>
      <dgm:spPr/>
    </dgm:pt>
    <dgm:pt modelId="{FF04D24B-398C-4B6F-ACE2-E3A0ED3A8C97}" type="pres">
      <dgm:prSet presAssocID="{6841A595-7502-4573-AC7A-873E7CC6047A}" presName="text2" presStyleLbl="fgAcc2" presStyleIdx="0" presStyleCnt="2">
        <dgm:presLayoutVars>
          <dgm:chPref val="3"/>
        </dgm:presLayoutVars>
      </dgm:prSet>
      <dgm:spPr/>
    </dgm:pt>
    <dgm:pt modelId="{C41106C2-397A-4523-BF36-DC05DD83E7C0}" type="pres">
      <dgm:prSet presAssocID="{6841A595-7502-4573-AC7A-873E7CC6047A}" presName="hierChild3" presStyleCnt="0"/>
      <dgm:spPr/>
    </dgm:pt>
    <dgm:pt modelId="{0B3BE458-89EF-4191-AD76-E4AC2A69BD1E}" type="pres">
      <dgm:prSet presAssocID="{3EFD4AA1-C215-42F1-86BA-4070BBE965C9}" presName="Name17" presStyleLbl="parChTrans1D3" presStyleIdx="0" presStyleCnt="3"/>
      <dgm:spPr/>
    </dgm:pt>
    <dgm:pt modelId="{0C707C1F-58ED-4162-AB4C-60CC8F7515F7}" type="pres">
      <dgm:prSet presAssocID="{1BAE1BF4-61F5-4F1B-AAFD-794A732D4609}" presName="hierRoot3" presStyleCnt="0"/>
      <dgm:spPr/>
    </dgm:pt>
    <dgm:pt modelId="{E65F8081-DA56-42E9-92FB-699F722E8996}" type="pres">
      <dgm:prSet presAssocID="{1BAE1BF4-61F5-4F1B-AAFD-794A732D4609}" presName="composite3" presStyleCnt="0"/>
      <dgm:spPr/>
    </dgm:pt>
    <dgm:pt modelId="{6E2EFFD5-0223-48CF-9326-1AD650A4F090}" type="pres">
      <dgm:prSet presAssocID="{1BAE1BF4-61F5-4F1B-AAFD-794A732D4609}" presName="background3" presStyleLbl="node3" presStyleIdx="0" presStyleCnt="3"/>
      <dgm:spPr/>
    </dgm:pt>
    <dgm:pt modelId="{E02A5796-529C-44CA-98C2-D232D61E8600}" type="pres">
      <dgm:prSet presAssocID="{1BAE1BF4-61F5-4F1B-AAFD-794A732D4609}" presName="text3" presStyleLbl="fgAcc3" presStyleIdx="0" presStyleCnt="3">
        <dgm:presLayoutVars>
          <dgm:chPref val="3"/>
        </dgm:presLayoutVars>
      </dgm:prSet>
      <dgm:spPr/>
    </dgm:pt>
    <dgm:pt modelId="{79EDE013-4742-4E31-9A74-64E40322AA90}" type="pres">
      <dgm:prSet presAssocID="{1BAE1BF4-61F5-4F1B-AAFD-794A732D4609}" presName="hierChild4" presStyleCnt="0"/>
      <dgm:spPr/>
    </dgm:pt>
    <dgm:pt modelId="{85800733-A51B-4C64-80F4-0945DCEA4E05}" type="pres">
      <dgm:prSet presAssocID="{BB207468-02AC-472B-9741-AF31CB2096ED}" presName="Name17" presStyleLbl="parChTrans1D3" presStyleIdx="1" presStyleCnt="3"/>
      <dgm:spPr/>
    </dgm:pt>
    <dgm:pt modelId="{C9FD4646-D222-4010-984B-86258ED52371}" type="pres">
      <dgm:prSet presAssocID="{9CEF09EC-A223-4A23-95DD-EABF25A2DC55}" presName="hierRoot3" presStyleCnt="0"/>
      <dgm:spPr/>
    </dgm:pt>
    <dgm:pt modelId="{6B7C26E5-F9A2-450A-839F-14C228ABD2D4}" type="pres">
      <dgm:prSet presAssocID="{9CEF09EC-A223-4A23-95DD-EABF25A2DC55}" presName="composite3" presStyleCnt="0"/>
      <dgm:spPr/>
    </dgm:pt>
    <dgm:pt modelId="{C2A3D65B-C780-478B-A913-2E95CEC8D7FF}" type="pres">
      <dgm:prSet presAssocID="{9CEF09EC-A223-4A23-95DD-EABF25A2DC55}" presName="background3" presStyleLbl="node3" presStyleIdx="1" presStyleCnt="3"/>
      <dgm:spPr/>
    </dgm:pt>
    <dgm:pt modelId="{5C2CCB86-8778-4A07-9131-149167521F9F}" type="pres">
      <dgm:prSet presAssocID="{9CEF09EC-A223-4A23-95DD-EABF25A2DC55}" presName="text3" presStyleLbl="fgAcc3" presStyleIdx="1" presStyleCnt="3">
        <dgm:presLayoutVars>
          <dgm:chPref val="3"/>
        </dgm:presLayoutVars>
      </dgm:prSet>
      <dgm:spPr/>
    </dgm:pt>
    <dgm:pt modelId="{BCBB6A2B-1457-4783-A9C1-EEB2CB433939}" type="pres">
      <dgm:prSet presAssocID="{9CEF09EC-A223-4A23-95DD-EABF25A2DC55}" presName="hierChild4" presStyleCnt="0"/>
      <dgm:spPr/>
    </dgm:pt>
    <dgm:pt modelId="{025DE6A6-59CE-44FF-A33A-E35BCC5E949E}" type="pres">
      <dgm:prSet presAssocID="{3FE8C822-34C0-4ABF-9A18-480BD5A285D6}" presName="Name10" presStyleLbl="parChTrans1D2" presStyleIdx="1" presStyleCnt="2"/>
      <dgm:spPr/>
    </dgm:pt>
    <dgm:pt modelId="{851FB02F-249F-4772-B252-1957B9BA3CF4}" type="pres">
      <dgm:prSet presAssocID="{20BD35E3-2EDB-4750-8355-7DCA78B084A7}" presName="hierRoot2" presStyleCnt="0"/>
      <dgm:spPr/>
    </dgm:pt>
    <dgm:pt modelId="{4F09D5BB-264F-4E70-9D14-181523C475B3}" type="pres">
      <dgm:prSet presAssocID="{20BD35E3-2EDB-4750-8355-7DCA78B084A7}" presName="composite2" presStyleCnt="0"/>
      <dgm:spPr/>
    </dgm:pt>
    <dgm:pt modelId="{37C23ECC-53F5-42B0-8BDE-93CCD20695BB}" type="pres">
      <dgm:prSet presAssocID="{20BD35E3-2EDB-4750-8355-7DCA78B084A7}" presName="background2" presStyleLbl="node2" presStyleIdx="1" presStyleCnt="2"/>
      <dgm:spPr/>
    </dgm:pt>
    <dgm:pt modelId="{5ED16300-8413-4B4F-9E4F-8E98FFF5F1C2}" type="pres">
      <dgm:prSet presAssocID="{20BD35E3-2EDB-4750-8355-7DCA78B084A7}" presName="text2" presStyleLbl="fgAcc2" presStyleIdx="1" presStyleCnt="2">
        <dgm:presLayoutVars>
          <dgm:chPref val="3"/>
        </dgm:presLayoutVars>
      </dgm:prSet>
      <dgm:spPr/>
    </dgm:pt>
    <dgm:pt modelId="{A40979D2-2EB7-4415-B28F-4F82EEC16FB1}" type="pres">
      <dgm:prSet presAssocID="{20BD35E3-2EDB-4750-8355-7DCA78B084A7}" presName="hierChild3" presStyleCnt="0"/>
      <dgm:spPr/>
    </dgm:pt>
    <dgm:pt modelId="{C7BEA05C-B00A-4CCF-B2F6-DAAFD94AD1CB}" type="pres">
      <dgm:prSet presAssocID="{D4E80D3B-2F88-4CE8-82BA-F94B7F5D98A2}" presName="Name17" presStyleLbl="parChTrans1D3" presStyleIdx="2" presStyleCnt="3"/>
      <dgm:spPr/>
    </dgm:pt>
    <dgm:pt modelId="{9A8EBFFF-9D78-4E5C-93FC-1015D2565CA0}" type="pres">
      <dgm:prSet presAssocID="{AC82F215-D4A3-4156-A01E-F8FD59EF8787}" presName="hierRoot3" presStyleCnt="0"/>
      <dgm:spPr/>
    </dgm:pt>
    <dgm:pt modelId="{53539F4B-31E9-4CF5-81FA-F91C9A25C26C}" type="pres">
      <dgm:prSet presAssocID="{AC82F215-D4A3-4156-A01E-F8FD59EF8787}" presName="composite3" presStyleCnt="0"/>
      <dgm:spPr/>
    </dgm:pt>
    <dgm:pt modelId="{59B62EB5-3A20-4774-A780-243FA27B2FD0}" type="pres">
      <dgm:prSet presAssocID="{AC82F215-D4A3-4156-A01E-F8FD59EF8787}" presName="background3" presStyleLbl="node3" presStyleIdx="2" presStyleCnt="3"/>
      <dgm:spPr/>
    </dgm:pt>
    <dgm:pt modelId="{17CDDF88-52C2-44AE-80E8-B33C4EF3FBF5}" type="pres">
      <dgm:prSet presAssocID="{AC82F215-D4A3-4156-A01E-F8FD59EF8787}" presName="text3" presStyleLbl="fgAcc3" presStyleIdx="2" presStyleCnt="3">
        <dgm:presLayoutVars>
          <dgm:chPref val="3"/>
        </dgm:presLayoutVars>
      </dgm:prSet>
      <dgm:spPr/>
    </dgm:pt>
    <dgm:pt modelId="{C411044B-D2F0-495C-9FB1-969385119481}" type="pres">
      <dgm:prSet presAssocID="{AC82F215-D4A3-4156-A01E-F8FD59EF8787}" presName="hierChild4" presStyleCnt="0"/>
      <dgm:spPr/>
    </dgm:pt>
  </dgm:ptLst>
  <dgm:cxnLst>
    <dgm:cxn modelId="{5A433709-9FC1-4481-A64D-E4212FC29CFF}" type="presOf" srcId="{AC82F215-D4A3-4156-A01E-F8FD59EF8787}" destId="{17CDDF88-52C2-44AE-80E8-B33C4EF3FBF5}" srcOrd="0" destOrd="0" presId="urn:microsoft.com/office/officeart/2005/8/layout/hierarchy1"/>
    <dgm:cxn modelId="{ACFBC912-1B24-4E29-8359-0E6605F81E50}" type="presOf" srcId="{3FE8C822-34C0-4ABF-9A18-480BD5A285D6}" destId="{025DE6A6-59CE-44FF-A33A-E35BCC5E949E}" srcOrd="0" destOrd="0" presId="urn:microsoft.com/office/officeart/2005/8/layout/hierarchy1"/>
    <dgm:cxn modelId="{0DA5D42A-9E13-4500-A203-5C9DB3D22796}" srcId="{6841A595-7502-4573-AC7A-873E7CC6047A}" destId="{9CEF09EC-A223-4A23-95DD-EABF25A2DC55}" srcOrd="1" destOrd="0" parTransId="{BB207468-02AC-472B-9741-AF31CB2096ED}" sibTransId="{DEAEF11B-BDC8-4EA2-A974-85D4052CEA9C}"/>
    <dgm:cxn modelId="{13D8672D-3F7D-492F-95F2-87F1ED7AA206}" srcId="{3071946D-5BE3-4D26-BFC7-2AD8828B8438}" destId="{20BD35E3-2EDB-4750-8355-7DCA78B084A7}" srcOrd="1" destOrd="0" parTransId="{3FE8C822-34C0-4ABF-9A18-480BD5A285D6}" sibTransId="{554C9B30-51C0-4E2B-BF38-28ED2B0CDE3B}"/>
    <dgm:cxn modelId="{6681732D-C670-403C-AE45-2D1D83651DF1}" type="presOf" srcId="{1BAE1BF4-61F5-4F1B-AAFD-794A732D4609}" destId="{E02A5796-529C-44CA-98C2-D232D61E8600}" srcOrd="0" destOrd="0" presId="urn:microsoft.com/office/officeart/2005/8/layout/hierarchy1"/>
    <dgm:cxn modelId="{EF07E25C-E01D-4986-957A-37A9A74EE2C0}" srcId="{6841A595-7502-4573-AC7A-873E7CC6047A}" destId="{1BAE1BF4-61F5-4F1B-AAFD-794A732D4609}" srcOrd="0" destOrd="0" parTransId="{3EFD4AA1-C215-42F1-86BA-4070BBE965C9}" sibTransId="{B203FEB4-2CBA-4C55-8F9A-E14B9FE3602D}"/>
    <dgm:cxn modelId="{B5570C60-9583-438A-9598-D15FEC30C675}" type="presOf" srcId="{D4E80D3B-2F88-4CE8-82BA-F94B7F5D98A2}" destId="{C7BEA05C-B00A-4CCF-B2F6-DAAFD94AD1CB}" srcOrd="0" destOrd="0" presId="urn:microsoft.com/office/officeart/2005/8/layout/hierarchy1"/>
    <dgm:cxn modelId="{B75D0363-DF34-4B4E-A161-8A759B747194}" srcId="{20BD35E3-2EDB-4750-8355-7DCA78B084A7}" destId="{AC82F215-D4A3-4156-A01E-F8FD59EF8787}" srcOrd="0" destOrd="0" parTransId="{D4E80D3B-2F88-4CE8-82BA-F94B7F5D98A2}" sibTransId="{D67ADC4B-BA88-4568-AED9-48E4C52BEB9B}"/>
    <dgm:cxn modelId="{C07AF263-9C7D-48D1-94E9-B38EC2652FFD}" type="presOf" srcId="{9CEF09EC-A223-4A23-95DD-EABF25A2DC55}" destId="{5C2CCB86-8778-4A07-9131-149167521F9F}" srcOrd="0" destOrd="0" presId="urn:microsoft.com/office/officeart/2005/8/layout/hierarchy1"/>
    <dgm:cxn modelId="{42E86D47-97C5-4754-B1B8-BE6FE66577F8}" type="presOf" srcId="{B9F30C9E-5A7B-4A63-848F-F3B9E1838C81}" destId="{0ED071E3-26A0-421B-89EC-3BF56C0BF7CD}" srcOrd="0" destOrd="0" presId="urn:microsoft.com/office/officeart/2005/8/layout/hierarchy1"/>
    <dgm:cxn modelId="{34C03E82-CACC-4EAB-B82A-E71ACCC24E84}" srcId="{B9F30C9E-5A7B-4A63-848F-F3B9E1838C81}" destId="{3071946D-5BE3-4D26-BFC7-2AD8828B8438}" srcOrd="0" destOrd="0" parTransId="{02FC7A79-0B74-4F62-993E-DB6ABBF00907}" sibTransId="{7F2DFBFF-0AA6-41B5-AA57-50A90D425AED}"/>
    <dgm:cxn modelId="{3256A596-08C4-42CA-9F3F-E7F5A8FFE08F}" type="presOf" srcId="{BB207468-02AC-472B-9741-AF31CB2096ED}" destId="{85800733-A51B-4C64-80F4-0945DCEA4E05}" srcOrd="0" destOrd="0" presId="urn:microsoft.com/office/officeart/2005/8/layout/hierarchy1"/>
    <dgm:cxn modelId="{ECAE889A-094C-46FE-B4A7-6B14BC749B7F}" type="presOf" srcId="{3EFD4AA1-C215-42F1-86BA-4070BBE965C9}" destId="{0B3BE458-89EF-4191-AD76-E4AC2A69BD1E}" srcOrd="0" destOrd="0" presId="urn:microsoft.com/office/officeart/2005/8/layout/hierarchy1"/>
    <dgm:cxn modelId="{B89BD3D3-46BD-4744-9FD2-24183E81C976}" type="presOf" srcId="{6841A595-7502-4573-AC7A-873E7CC6047A}" destId="{FF04D24B-398C-4B6F-ACE2-E3A0ED3A8C97}" srcOrd="0" destOrd="0" presId="urn:microsoft.com/office/officeart/2005/8/layout/hierarchy1"/>
    <dgm:cxn modelId="{0ABC53D5-8A0F-4C2D-889C-C67650C11F78}" type="presOf" srcId="{3071946D-5BE3-4D26-BFC7-2AD8828B8438}" destId="{B6178293-D8A0-4394-98DF-A59C2B37EFB2}" srcOrd="0" destOrd="0" presId="urn:microsoft.com/office/officeart/2005/8/layout/hierarchy1"/>
    <dgm:cxn modelId="{60A6CAD8-64E7-451C-9BBA-ED96EA5618A9}" srcId="{3071946D-5BE3-4D26-BFC7-2AD8828B8438}" destId="{6841A595-7502-4573-AC7A-873E7CC6047A}" srcOrd="0" destOrd="0" parTransId="{030626FB-DC95-43A9-9377-8D378EC793FE}" sibTransId="{ECB052F0-124F-4DF4-A31B-1084B33FAC40}"/>
    <dgm:cxn modelId="{D59E10DC-4272-407E-A797-DA5E1D9E0E03}" type="presOf" srcId="{20BD35E3-2EDB-4750-8355-7DCA78B084A7}" destId="{5ED16300-8413-4B4F-9E4F-8E98FFF5F1C2}" srcOrd="0" destOrd="0" presId="urn:microsoft.com/office/officeart/2005/8/layout/hierarchy1"/>
    <dgm:cxn modelId="{14DFD2E6-C218-4E68-A0E0-6C3F59488986}" type="presOf" srcId="{030626FB-DC95-43A9-9377-8D378EC793FE}" destId="{BF7DE16B-BD15-4A58-A616-35906EF8BA96}" srcOrd="0" destOrd="0" presId="urn:microsoft.com/office/officeart/2005/8/layout/hierarchy1"/>
    <dgm:cxn modelId="{5D242F9B-87DA-41A3-B492-081FB40879EB}" type="presParOf" srcId="{0ED071E3-26A0-421B-89EC-3BF56C0BF7CD}" destId="{34919944-8F5A-4EF7-BA0E-AC12E34594C6}" srcOrd="0" destOrd="0" presId="urn:microsoft.com/office/officeart/2005/8/layout/hierarchy1"/>
    <dgm:cxn modelId="{FF0BFF45-AC2B-4A79-8CEA-B6328747ADE2}" type="presParOf" srcId="{34919944-8F5A-4EF7-BA0E-AC12E34594C6}" destId="{1EFA1C03-5C26-469F-9497-81EE26EC2C18}" srcOrd="0" destOrd="0" presId="urn:microsoft.com/office/officeart/2005/8/layout/hierarchy1"/>
    <dgm:cxn modelId="{EE7FFCFC-B515-4409-ACF4-75022FD4F491}" type="presParOf" srcId="{1EFA1C03-5C26-469F-9497-81EE26EC2C18}" destId="{C9389D1C-73E2-4FD2-83FE-8D027EF62C50}" srcOrd="0" destOrd="0" presId="urn:microsoft.com/office/officeart/2005/8/layout/hierarchy1"/>
    <dgm:cxn modelId="{165734FA-401E-4748-B95D-01E05BE38230}" type="presParOf" srcId="{1EFA1C03-5C26-469F-9497-81EE26EC2C18}" destId="{B6178293-D8A0-4394-98DF-A59C2B37EFB2}" srcOrd="1" destOrd="0" presId="urn:microsoft.com/office/officeart/2005/8/layout/hierarchy1"/>
    <dgm:cxn modelId="{4F8EDC55-A581-42FF-BC27-2C3C3D8864D3}" type="presParOf" srcId="{34919944-8F5A-4EF7-BA0E-AC12E34594C6}" destId="{12ADE268-ED10-4EEA-A306-940DDEC78113}" srcOrd="1" destOrd="0" presId="urn:microsoft.com/office/officeart/2005/8/layout/hierarchy1"/>
    <dgm:cxn modelId="{37A8E5E8-33AF-4C48-8DAD-D186BD225EC0}" type="presParOf" srcId="{12ADE268-ED10-4EEA-A306-940DDEC78113}" destId="{BF7DE16B-BD15-4A58-A616-35906EF8BA96}" srcOrd="0" destOrd="0" presId="urn:microsoft.com/office/officeart/2005/8/layout/hierarchy1"/>
    <dgm:cxn modelId="{0D79EF38-FA06-4CC8-B7F6-AB942F25CE3C}" type="presParOf" srcId="{12ADE268-ED10-4EEA-A306-940DDEC78113}" destId="{BB8DC77E-B64B-4C7F-A777-846435626117}" srcOrd="1" destOrd="0" presId="urn:microsoft.com/office/officeart/2005/8/layout/hierarchy1"/>
    <dgm:cxn modelId="{6F165CCE-B930-47C3-85A1-4E2316BF97E9}" type="presParOf" srcId="{BB8DC77E-B64B-4C7F-A777-846435626117}" destId="{B69996BB-87A8-415F-AF90-24D05E7F1FDD}" srcOrd="0" destOrd="0" presId="urn:microsoft.com/office/officeart/2005/8/layout/hierarchy1"/>
    <dgm:cxn modelId="{D6380B5A-4CD5-40E4-AC39-54178DE2562E}" type="presParOf" srcId="{B69996BB-87A8-415F-AF90-24D05E7F1FDD}" destId="{00C75312-9348-4DD0-A21A-BA9104958C0F}" srcOrd="0" destOrd="0" presId="urn:microsoft.com/office/officeart/2005/8/layout/hierarchy1"/>
    <dgm:cxn modelId="{1A7B8AA4-B400-4712-B193-AFB3B9CA3AB4}" type="presParOf" srcId="{B69996BB-87A8-415F-AF90-24D05E7F1FDD}" destId="{FF04D24B-398C-4B6F-ACE2-E3A0ED3A8C97}" srcOrd="1" destOrd="0" presId="urn:microsoft.com/office/officeart/2005/8/layout/hierarchy1"/>
    <dgm:cxn modelId="{529BEBDF-A343-4847-9BC4-033AB1BB7156}" type="presParOf" srcId="{BB8DC77E-B64B-4C7F-A777-846435626117}" destId="{C41106C2-397A-4523-BF36-DC05DD83E7C0}" srcOrd="1" destOrd="0" presId="urn:microsoft.com/office/officeart/2005/8/layout/hierarchy1"/>
    <dgm:cxn modelId="{B541A960-8D39-45E9-97A5-80D03002C1BC}" type="presParOf" srcId="{C41106C2-397A-4523-BF36-DC05DD83E7C0}" destId="{0B3BE458-89EF-4191-AD76-E4AC2A69BD1E}" srcOrd="0" destOrd="0" presId="urn:microsoft.com/office/officeart/2005/8/layout/hierarchy1"/>
    <dgm:cxn modelId="{38921314-C0FF-43BA-B38A-77F7A3D04849}" type="presParOf" srcId="{C41106C2-397A-4523-BF36-DC05DD83E7C0}" destId="{0C707C1F-58ED-4162-AB4C-60CC8F7515F7}" srcOrd="1" destOrd="0" presId="urn:microsoft.com/office/officeart/2005/8/layout/hierarchy1"/>
    <dgm:cxn modelId="{D8ACCA32-C63A-4C44-B76F-294811A37A6E}" type="presParOf" srcId="{0C707C1F-58ED-4162-AB4C-60CC8F7515F7}" destId="{E65F8081-DA56-42E9-92FB-699F722E8996}" srcOrd="0" destOrd="0" presId="urn:microsoft.com/office/officeart/2005/8/layout/hierarchy1"/>
    <dgm:cxn modelId="{839B996F-B7D6-4F07-8A1E-2C2893F5112D}" type="presParOf" srcId="{E65F8081-DA56-42E9-92FB-699F722E8996}" destId="{6E2EFFD5-0223-48CF-9326-1AD650A4F090}" srcOrd="0" destOrd="0" presId="urn:microsoft.com/office/officeart/2005/8/layout/hierarchy1"/>
    <dgm:cxn modelId="{505FF680-88CB-478F-A695-35261F78CD91}" type="presParOf" srcId="{E65F8081-DA56-42E9-92FB-699F722E8996}" destId="{E02A5796-529C-44CA-98C2-D232D61E8600}" srcOrd="1" destOrd="0" presId="urn:microsoft.com/office/officeart/2005/8/layout/hierarchy1"/>
    <dgm:cxn modelId="{C69A9BAE-446E-4A94-8E13-684C7377B914}" type="presParOf" srcId="{0C707C1F-58ED-4162-AB4C-60CC8F7515F7}" destId="{79EDE013-4742-4E31-9A74-64E40322AA90}" srcOrd="1" destOrd="0" presId="urn:microsoft.com/office/officeart/2005/8/layout/hierarchy1"/>
    <dgm:cxn modelId="{6D9B0234-7C84-478A-9DE0-C4EB062ACD91}" type="presParOf" srcId="{C41106C2-397A-4523-BF36-DC05DD83E7C0}" destId="{85800733-A51B-4C64-80F4-0945DCEA4E05}" srcOrd="2" destOrd="0" presId="urn:microsoft.com/office/officeart/2005/8/layout/hierarchy1"/>
    <dgm:cxn modelId="{CD407C81-5A29-4FDD-9AD3-32B124228EC0}" type="presParOf" srcId="{C41106C2-397A-4523-BF36-DC05DD83E7C0}" destId="{C9FD4646-D222-4010-984B-86258ED52371}" srcOrd="3" destOrd="0" presId="urn:microsoft.com/office/officeart/2005/8/layout/hierarchy1"/>
    <dgm:cxn modelId="{3587A4FE-BFAC-4844-94CB-E4CD985FA6C1}" type="presParOf" srcId="{C9FD4646-D222-4010-984B-86258ED52371}" destId="{6B7C26E5-F9A2-450A-839F-14C228ABD2D4}" srcOrd="0" destOrd="0" presId="urn:microsoft.com/office/officeart/2005/8/layout/hierarchy1"/>
    <dgm:cxn modelId="{2183288F-7FC3-433E-95A7-04D573FBA631}" type="presParOf" srcId="{6B7C26E5-F9A2-450A-839F-14C228ABD2D4}" destId="{C2A3D65B-C780-478B-A913-2E95CEC8D7FF}" srcOrd="0" destOrd="0" presId="urn:microsoft.com/office/officeart/2005/8/layout/hierarchy1"/>
    <dgm:cxn modelId="{2410F29D-7985-4F75-A181-0A9A7C77423B}" type="presParOf" srcId="{6B7C26E5-F9A2-450A-839F-14C228ABD2D4}" destId="{5C2CCB86-8778-4A07-9131-149167521F9F}" srcOrd="1" destOrd="0" presId="urn:microsoft.com/office/officeart/2005/8/layout/hierarchy1"/>
    <dgm:cxn modelId="{4AF3508E-DBD0-482A-A5BE-E67048C67922}" type="presParOf" srcId="{C9FD4646-D222-4010-984B-86258ED52371}" destId="{BCBB6A2B-1457-4783-A9C1-EEB2CB433939}" srcOrd="1" destOrd="0" presId="urn:microsoft.com/office/officeart/2005/8/layout/hierarchy1"/>
    <dgm:cxn modelId="{5FADFD7D-1CC1-4DCE-8969-A367A9B4B9BA}" type="presParOf" srcId="{12ADE268-ED10-4EEA-A306-940DDEC78113}" destId="{025DE6A6-59CE-44FF-A33A-E35BCC5E949E}" srcOrd="2" destOrd="0" presId="urn:microsoft.com/office/officeart/2005/8/layout/hierarchy1"/>
    <dgm:cxn modelId="{62DA6FDA-3466-4487-B8C7-5C3A903EED14}" type="presParOf" srcId="{12ADE268-ED10-4EEA-A306-940DDEC78113}" destId="{851FB02F-249F-4772-B252-1957B9BA3CF4}" srcOrd="3" destOrd="0" presId="urn:microsoft.com/office/officeart/2005/8/layout/hierarchy1"/>
    <dgm:cxn modelId="{161CEC32-008D-4D4C-9528-BBBBF21762E5}" type="presParOf" srcId="{851FB02F-249F-4772-B252-1957B9BA3CF4}" destId="{4F09D5BB-264F-4E70-9D14-181523C475B3}" srcOrd="0" destOrd="0" presId="urn:microsoft.com/office/officeart/2005/8/layout/hierarchy1"/>
    <dgm:cxn modelId="{38CDD7ED-1037-41F2-9387-705A876C2921}" type="presParOf" srcId="{4F09D5BB-264F-4E70-9D14-181523C475B3}" destId="{37C23ECC-53F5-42B0-8BDE-93CCD20695BB}" srcOrd="0" destOrd="0" presId="urn:microsoft.com/office/officeart/2005/8/layout/hierarchy1"/>
    <dgm:cxn modelId="{7D3DC55F-DEC5-4B87-9FA4-193DE9D23142}" type="presParOf" srcId="{4F09D5BB-264F-4E70-9D14-181523C475B3}" destId="{5ED16300-8413-4B4F-9E4F-8E98FFF5F1C2}" srcOrd="1" destOrd="0" presId="urn:microsoft.com/office/officeart/2005/8/layout/hierarchy1"/>
    <dgm:cxn modelId="{F8394FE8-8143-4E58-B103-3B373693A1E0}" type="presParOf" srcId="{851FB02F-249F-4772-B252-1957B9BA3CF4}" destId="{A40979D2-2EB7-4415-B28F-4F82EEC16FB1}" srcOrd="1" destOrd="0" presId="urn:microsoft.com/office/officeart/2005/8/layout/hierarchy1"/>
    <dgm:cxn modelId="{00CFD1FA-429B-47E2-8F9F-C3C6775626F8}" type="presParOf" srcId="{A40979D2-2EB7-4415-B28F-4F82EEC16FB1}" destId="{C7BEA05C-B00A-4CCF-B2F6-DAAFD94AD1CB}" srcOrd="0" destOrd="0" presId="urn:microsoft.com/office/officeart/2005/8/layout/hierarchy1"/>
    <dgm:cxn modelId="{FE528184-C36F-492D-97D3-FDDC1B514C12}" type="presParOf" srcId="{A40979D2-2EB7-4415-B28F-4F82EEC16FB1}" destId="{9A8EBFFF-9D78-4E5C-93FC-1015D2565CA0}" srcOrd="1" destOrd="0" presId="urn:microsoft.com/office/officeart/2005/8/layout/hierarchy1"/>
    <dgm:cxn modelId="{E553E1F2-1419-4F5D-B91F-B8084C7AB495}" type="presParOf" srcId="{9A8EBFFF-9D78-4E5C-93FC-1015D2565CA0}" destId="{53539F4B-31E9-4CF5-81FA-F91C9A25C26C}" srcOrd="0" destOrd="0" presId="urn:microsoft.com/office/officeart/2005/8/layout/hierarchy1"/>
    <dgm:cxn modelId="{3352A4BA-3AB6-4925-AFC8-9221E2CB4A7E}" type="presParOf" srcId="{53539F4B-31E9-4CF5-81FA-F91C9A25C26C}" destId="{59B62EB5-3A20-4774-A780-243FA27B2FD0}" srcOrd="0" destOrd="0" presId="urn:microsoft.com/office/officeart/2005/8/layout/hierarchy1"/>
    <dgm:cxn modelId="{D47DEE2B-F471-40FF-A64D-F34F6FF9D78A}" type="presParOf" srcId="{53539F4B-31E9-4CF5-81FA-F91C9A25C26C}" destId="{17CDDF88-52C2-44AE-80E8-B33C4EF3FBF5}" srcOrd="1" destOrd="0" presId="urn:microsoft.com/office/officeart/2005/8/layout/hierarchy1"/>
    <dgm:cxn modelId="{426A9FB9-BCD6-46E4-8807-46E5CA8F3058}" type="presParOf" srcId="{9A8EBFFF-9D78-4E5C-93FC-1015D2565CA0}" destId="{C411044B-D2F0-495C-9FB1-969385119481}"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8DEA8-7139-43A0-A07F-00620B376BB7}">
      <dsp:nvSpPr>
        <dsp:cNvPr id="0" name=""/>
        <dsp:cNvSpPr/>
      </dsp:nvSpPr>
      <dsp:spPr>
        <a:xfrm>
          <a:off x="1879433" y="749105"/>
          <a:ext cx="91440" cy="129985"/>
        </a:xfrm>
        <a:custGeom>
          <a:avLst/>
          <a:gdLst/>
          <a:ahLst/>
          <a:cxnLst/>
          <a:rect l="0" t="0" r="0" b="0"/>
          <a:pathLst>
            <a:path>
              <a:moveTo>
                <a:pt x="45720" y="0"/>
              </a:moveTo>
              <a:lnTo>
                <a:pt x="45720" y="1299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435C65-863C-4028-BC0C-48FB6221B3F2}">
      <dsp:nvSpPr>
        <dsp:cNvPr id="0" name=""/>
        <dsp:cNvSpPr/>
      </dsp:nvSpPr>
      <dsp:spPr>
        <a:xfrm>
          <a:off x="1550669" y="309628"/>
          <a:ext cx="374483" cy="129985"/>
        </a:xfrm>
        <a:custGeom>
          <a:avLst/>
          <a:gdLst/>
          <a:ahLst/>
          <a:cxnLst/>
          <a:rect l="0" t="0" r="0" b="0"/>
          <a:pathLst>
            <a:path>
              <a:moveTo>
                <a:pt x="0" y="0"/>
              </a:moveTo>
              <a:lnTo>
                <a:pt x="0" y="64992"/>
              </a:lnTo>
              <a:lnTo>
                <a:pt x="374483" y="64992"/>
              </a:lnTo>
              <a:lnTo>
                <a:pt x="374483" y="129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AAC28E-ACA4-4F21-A53D-86ACE1944707}">
      <dsp:nvSpPr>
        <dsp:cNvPr id="0" name=""/>
        <dsp:cNvSpPr/>
      </dsp:nvSpPr>
      <dsp:spPr>
        <a:xfrm>
          <a:off x="1176186" y="309628"/>
          <a:ext cx="374483" cy="129985"/>
        </a:xfrm>
        <a:custGeom>
          <a:avLst/>
          <a:gdLst/>
          <a:ahLst/>
          <a:cxnLst/>
          <a:rect l="0" t="0" r="0" b="0"/>
          <a:pathLst>
            <a:path>
              <a:moveTo>
                <a:pt x="374483" y="0"/>
              </a:moveTo>
              <a:lnTo>
                <a:pt x="374483" y="64992"/>
              </a:lnTo>
              <a:lnTo>
                <a:pt x="0" y="64992"/>
              </a:lnTo>
              <a:lnTo>
                <a:pt x="0" y="129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3BE2F-F382-49A1-A729-B39A2F32FD09}">
      <dsp:nvSpPr>
        <dsp:cNvPr id="0" name=""/>
        <dsp:cNvSpPr/>
      </dsp:nvSpPr>
      <dsp:spPr>
        <a:xfrm>
          <a:off x="1241179" y="138"/>
          <a:ext cx="618980" cy="309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משפט נצחי</a:t>
          </a:r>
          <a:endParaRPr kumimoji="0" lang="en-US"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241179" y="138"/>
        <a:ext cx="618980" cy="309490"/>
      </dsp:txXfrm>
    </dsp:sp>
    <dsp:sp modelId="{B0BEF335-6AEB-412C-BF46-E13522D81FFF}">
      <dsp:nvSpPr>
        <dsp:cNvPr id="0" name=""/>
        <dsp:cNvSpPr/>
      </dsp:nvSpPr>
      <dsp:spPr>
        <a:xfrm>
          <a:off x="866696" y="439614"/>
          <a:ext cx="618980" cy="309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חוק אלוהי </a:t>
          </a:r>
          <a:endParaRPr kumimoji="0" lang="en-US"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866696" y="439614"/>
        <a:ext cx="618980" cy="309490"/>
      </dsp:txXfrm>
    </dsp:sp>
    <dsp:sp modelId="{BC4612B4-3C47-43EC-8229-B3BC29C43F07}">
      <dsp:nvSpPr>
        <dsp:cNvPr id="0" name=""/>
        <dsp:cNvSpPr/>
      </dsp:nvSpPr>
      <dsp:spPr>
        <a:xfrm>
          <a:off x="1615662" y="439614"/>
          <a:ext cx="618980" cy="309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משפט טבעי</a:t>
          </a:r>
          <a:endParaRPr kumimoji="0" lang="en-US"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615662" y="439614"/>
        <a:ext cx="618980" cy="309490"/>
      </dsp:txXfrm>
    </dsp:sp>
    <dsp:sp modelId="{0C508BDC-F112-4EAD-8BEF-2CF80132F1B8}">
      <dsp:nvSpPr>
        <dsp:cNvPr id="0" name=""/>
        <dsp:cNvSpPr/>
      </dsp:nvSpPr>
      <dsp:spPr>
        <a:xfrm>
          <a:off x="1615662" y="879091"/>
          <a:ext cx="618980" cy="309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חקיקה אנושית</a:t>
          </a:r>
          <a:endParaRPr kumimoji="0" lang="en-US" altLang="he-IL" sz="9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615662" y="879091"/>
        <a:ext cx="618980" cy="3094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A05C-B00A-4CCF-B2F6-DAAFD94AD1CB}">
      <dsp:nvSpPr>
        <dsp:cNvPr id="0" name=""/>
        <dsp:cNvSpPr/>
      </dsp:nvSpPr>
      <dsp:spPr>
        <a:xfrm>
          <a:off x="2303356" y="1306802"/>
          <a:ext cx="91440" cy="243444"/>
        </a:xfrm>
        <a:custGeom>
          <a:avLst/>
          <a:gdLst/>
          <a:ahLst/>
          <a:cxnLst/>
          <a:rect l="0" t="0" r="0" b="0"/>
          <a:pathLst>
            <a:path>
              <a:moveTo>
                <a:pt x="45720" y="0"/>
              </a:moveTo>
              <a:lnTo>
                <a:pt x="45720" y="2434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DE6A6-59CE-44FF-A33A-E35BCC5E949E}">
      <dsp:nvSpPr>
        <dsp:cNvPr id="0" name=""/>
        <dsp:cNvSpPr/>
      </dsp:nvSpPr>
      <dsp:spPr>
        <a:xfrm>
          <a:off x="1837541" y="531827"/>
          <a:ext cx="511534" cy="243444"/>
        </a:xfrm>
        <a:custGeom>
          <a:avLst/>
          <a:gdLst/>
          <a:ahLst/>
          <a:cxnLst/>
          <a:rect l="0" t="0" r="0" b="0"/>
          <a:pathLst>
            <a:path>
              <a:moveTo>
                <a:pt x="0" y="0"/>
              </a:moveTo>
              <a:lnTo>
                <a:pt x="0" y="165900"/>
              </a:lnTo>
              <a:lnTo>
                <a:pt x="511534" y="165900"/>
              </a:lnTo>
              <a:lnTo>
                <a:pt x="511534" y="243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E95F2-7961-4A3B-B8CB-4D72090567A3}">
      <dsp:nvSpPr>
        <dsp:cNvPr id="0" name=""/>
        <dsp:cNvSpPr/>
      </dsp:nvSpPr>
      <dsp:spPr>
        <a:xfrm>
          <a:off x="1280287" y="1306802"/>
          <a:ext cx="91440" cy="243444"/>
        </a:xfrm>
        <a:custGeom>
          <a:avLst/>
          <a:gdLst/>
          <a:ahLst/>
          <a:cxnLst/>
          <a:rect l="0" t="0" r="0" b="0"/>
          <a:pathLst>
            <a:path>
              <a:moveTo>
                <a:pt x="45720" y="0"/>
              </a:moveTo>
              <a:lnTo>
                <a:pt x="45720" y="2434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DE16B-BD15-4A58-A616-35906EF8BA96}">
      <dsp:nvSpPr>
        <dsp:cNvPr id="0" name=""/>
        <dsp:cNvSpPr/>
      </dsp:nvSpPr>
      <dsp:spPr>
        <a:xfrm>
          <a:off x="1326007" y="531827"/>
          <a:ext cx="511534" cy="243444"/>
        </a:xfrm>
        <a:custGeom>
          <a:avLst/>
          <a:gdLst/>
          <a:ahLst/>
          <a:cxnLst/>
          <a:rect l="0" t="0" r="0" b="0"/>
          <a:pathLst>
            <a:path>
              <a:moveTo>
                <a:pt x="511534" y="0"/>
              </a:moveTo>
              <a:lnTo>
                <a:pt x="511534" y="165900"/>
              </a:lnTo>
              <a:lnTo>
                <a:pt x="0" y="165900"/>
              </a:lnTo>
              <a:lnTo>
                <a:pt x="0" y="243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89D1C-73E2-4FD2-83FE-8D027EF62C50}">
      <dsp:nvSpPr>
        <dsp:cNvPr id="0" name=""/>
        <dsp:cNvSpPr/>
      </dsp:nvSpPr>
      <dsp:spPr>
        <a:xfrm>
          <a:off x="1419013" y="296"/>
          <a:ext cx="837056" cy="5315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78293-D8A0-4394-98DF-A59C2B37EFB2}">
      <dsp:nvSpPr>
        <dsp:cNvPr id="0" name=""/>
        <dsp:cNvSpPr/>
      </dsp:nvSpPr>
      <dsp:spPr>
        <a:xfrm>
          <a:off x="1512019" y="88652"/>
          <a:ext cx="837056" cy="531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dirty="0">
              <a:latin typeface="+mn-lt"/>
            </a:rPr>
            <a:t>משפט רשע</a:t>
          </a:r>
        </a:p>
      </dsp:txBody>
      <dsp:txXfrm>
        <a:off x="1527587" y="104220"/>
        <a:ext cx="805920" cy="500395"/>
      </dsp:txXfrm>
    </dsp:sp>
    <dsp:sp modelId="{00C75312-9348-4DD0-A21A-BA9104958C0F}">
      <dsp:nvSpPr>
        <dsp:cNvPr id="0" name=""/>
        <dsp:cNvSpPr/>
      </dsp:nvSpPr>
      <dsp:spPr>
        <a:xfrm>
          <a:off x="907478" y="775271"/>
          <a:ext cx="837056" cy="5315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04D24B-398C-4B6F-ACE2-E3A0ED3A8C97}">
      <dsp:nvSpPr>
        <dsp:cNvPr id="0" name=""/>
        <dsp:cNvSpPr/>
      </dsp:nvSpPr>
      <dsp:spPr>
        <a:xfrm>
          <a:off x="1000484" y="863627"/>
          <a:ext cx="837056" cy="531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dirty="0"/>
            <a:t>פוזיטיביזם:</a:t>
          </a:r>
        </a:p>
      </dsp:txBody>
      <dsp:txXfrm>
        <a:off x="1016052" y="879195"/>
        <a:ext cx="805920" cy="500395"/>
      </dsp:txXfrm>
    </dsp:sp>
    <dsp:sp modelId="{A97F56B9-CB0C-4E2B-9C64-47E44FD9B82E}">
      <dsp:nvSpPr>
        <dsp:cNvPr id="0" name=""/>
        <dsp:cNvSpPr/>
      </dsp:nvSpPr>
      <dsp:spPr>
        <a:xfrm>
          <a:off x="907478" y="1550246"/>
          <a:ext cx="837056" cy="5315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3FE55-039D-4EFC-B169-461359ED4CBF}">
      <dsp:nvSpPr>
        <dsp:cNvPr id="0" name=""/>
        <dsp:cNvSpPr/>
      </dsp:nvSpPr>
      <dsp:spPr>
        <a:xfrm>
          <a:off x="1000484" y="1638602"/>
          <a:ext cx="837056" cy="531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dirty="0"/>
            <a:t>היה חוקי:</a:t>
          </a:r>
        </a:p>
        <a:p>
          <a:pPr marL="0" lvl="0" indent="0" algn="ctr" defTabSz="400050" rtl="1">
            <a:lnSpc>
              <a:spcPct val="90000"/>
            </a:lnSpc>
            <a:spcBef>
              <a:spcPct val="0"/>
            </a:spcBef>
            <a:spcAft>
              <a:spcPct val="35000"/>
            </a:spcAft>
            <a:buNone/>
          </a:pPr>
          <a:r>
            <a:rPr lang="he-IL" sz="900" kern="1200" dirty="0"/>
            <a:t>?</a:t>
          </a:r>
        </a:p>
      </dsp:txBody>
      <dsp:txXfrm>
        <a:off x="1016052" y="1654170"/>
        <a:ext cx="805920" cy="500395"/>
      </dsp:txXfrm>
    </dsp:sp>
    <dsp:sp modelId="{37C23ECC-53F5-42B0-8BDE-93CCD20695BB}">
      <dsp:nvSpPr>
        <dsp:cNvPr id="0" name=""/>
        <dsp:cNvSpPr/>
      </dsp:nvSpPr>
      <dsp:spPr>
        <a:xfrm>
          <a:off x="1930548" y="775271"/>
          <a:ext cx="837056" cy="5315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6300-8413-4B4F-9E4F-8E98FFF5F1C2}">
      <dsp:nvSpPr>
        <dsp:cNvPr id="0" name=""/>
        <dsp:cNvSpPr/>
      </dsp:nvSpPr>
      <dsp:spPr>
        <a:xfrm>
          <a:off x="2023554" y="863627"/>
          <a:ext cx="837056" cy="531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dirty="0"/>
            <a:t>משפט טבע:</a:t>
          </a:r>
        </a:p>
      </dsp:txBody>
      <dsp:txXfrm>
        <a:off x="2039122" y="879195"/>
        <a:ext cx="805920" cy="500395"/>
      </dsp:txXfrm>
    </dsp:sp>
    <dsp:sp modelId="{59B62EB5-3A20-4774-A780-243FA27B2FD0}">
      <dsp:nvSpPr>
        <dsp:cNvPr id="0" name=""/>
        <dsp:cNvSpPr/>
      </dsp:nvSpPr>
      <dsp:spPr>
        <a:xfrm>
          <a:off x="1930548" y="1550246"/>
          <a:ext cx="837056" cy="5315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CDDF88-52C2-44AE-80E8-B33C4EF3FBF5}">
      <dsp:nvSpPr>
        <dsp:cNvPr id="0" name=""/>
        <dsp:cNvSpPr/>
      </dsp:nvSpPr>
      <dsp:spPr>
        <a:xfrm>
          <a:off x="2023554" y="1638602"/>
          <a:ext cx="837056" cy="531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dirty="0"/>
            <a:t>לא משפט:</a:t>
          </a:r>
        </a:p>
        <a:p>
          <a:pPr marL="0" lvl="0" indent="0" algn="ctr" defTabSz="400050" rtl="1">
            <a:lnSpc>
              <a:spcPct val="90000"/>
            </a:lnSpc>
            <a:spcBef>
              <a:spcPct val="0"/>
            </a:spcBef>
            <a:spcAft>
              <a:spcPct val="35000"/>
            </a:spcAft>
            <a:buNone/>
          </a:pPr>
          <a:r>
            <a:rPr lang="he-IL" sz="900" kern="1200" dirty="0"/>
            <a:t>ניתן להעמיד לדין </a:t>
          </a:r>
        </a:p>
      </dsp:txBody>
      <dsp:txXfrm>
        <a:off x="2039122" y="1654170"/>
        <a:ext cx="805920" cy="5003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F2B99-F0CC-4EFE-BDE4-991071262A7F}">
      <dsp:nvSpPr>
        <dsp:cNvPr id="0" name=""/>
        <dsp:cNvSpPr/>
      </dsp:nvSpPr>
      <dsp:spPr>
        <a:xfrm>
          <a:off x="180412" y="0"/>
          <a:ext cx="360823" cy="357620"/>
        </a:xfrm>
        <a:prstGeom prst="trapezoid">
          <a:avLst>
            <a:gd name="adj" fmla="val 5044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endPar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80412" y="0"/>
        <a:ext cx="360823" cy="357620"/>
      </dsp:txXfrm>
    </dsp:sp>
    <dsp:sp modelId="{7263B0F0-F282-434D-9845-CFB9804A27DE}">
      <dsp:nvSpPr>
        <dsp:cNvPr id="0" name=""/>
        <dsp:cNvSpPr/>
      </dsp:nvSpPr>
      <dsp:spPr>
        <a:xfrm>
          <a:off x="0" y="357620"/>
          <a:ext cx="721647" cy="357620"/>
        </a:xfrm>
        <a:prstGeom prst="trapezoid">
          <a:avLst>
            <a:gd name="adj" fmla="val 5044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צדק / טובת הכלל</a:t>
          </a:r>
          <a:endParaRPr kumimoji="0" lang="en-US"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26288" y="357620"/>
        <a:ext cx="469071" cy="3576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F20CA-8B9E-4B6F-8BE3-3CB33DAD0846}">
      <dsp:nvSpPr>
        <dsp:cNvPr id="0" name=""/>
        <dsp:cNvSpPr/>
      </dsp:nvSpPr>
      <dsp:spPr>
        <a:xfrm>
          <a:off x="698209" y="55051"/>
          <a:ext cx="280442" cy="280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צדק</a:t>
          </a:r>
          <a:endParaRPr kumimoji="0" lang="en-US"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698209" y="55051"/>
        <a:ext cx="280442" cy="280442"/>
      </dsp:txXfrm>
    </dsp:sp>
    <dsp:sp modelId="{A03785FD-B5A0-47E4-966B-4012FCB2E519}">
      <dsp:nvSpPr>
        <dsp:cNvPr id="0" name=""/>
        <dsp:cNvSpPr/>
      </dsp:nvSpPr>
      <dsp:spPr>
        <a:xfrm>
          <a:off x="271199" y="-85"/>
          <a:ext cx="662946" cy="662946"/>
        </a:xfrm>
        <a:prstGeom prst="circularArrow">
          <a:avLst>
            <a:gd name="adj1" fmla="val 8249"/>
            <a:gd name="adj2" fmla="val 576162"/>
            <a:gd name="adj3" fmla="val 2963652"/>
            <a:gd name="adj4" fmla="val 51859"/>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09DEDE-F8F2-4482-B28F-016DA17B8F09}">
      <dsp:nvSpPr>
        <dsp:cNvPr id="0" name=""/>
        <dsp:cNvSpPr/>
      </dsp:nvSpPr>
      <dsp:spPr>
        <a:xfrm>
          <a:off x="462451" y="463396"/>
          <a:ext cx="280442" cy="280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462451" y="463396"/>
        <a:ext cx="280442" cy="280442"/>
      </dsp:txXfrm>
    </dsp:sp>
    <dsp:sp modelId="{8B1BC5BD-4135-4CE7-A0FA-95D2CE73A038}">
      <dsp:nvSpPr>
        <dsp:cNvPr id="0" name=""/>
        <dsp:cNvSpPr/>
      </dsp:nvSpPr>
      <dsp:spPr>
        <a:xfrm>
          <a:off x="271199" y="-85"/>
          <a:ext cx="662946" cy="662946"/>
        </a:xfrm>
        <a:prstGeom prst="circularArrow">
          <a:avLst>
            <a:gd name="adj1" fmla="val 8249"/>
            <a:gd name="adj2" fmla="val 576162"/>
            <a:gd name="adj3" fmla="val 10171979"/>
            <a:gd name="adj4" fmla="val 7260187"/>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2BB49C-9636-4513-B08E-B49C5EE44246}">
      <dsp:nvSpPr>
        <dsp:cNvPr id="0" name=""/>
        <dsp:cNvSpPr/>
      </dsp:nvSpPr>
      <dsp:spPr>
        <a:xfrm>
          <a:off x="226693" y="55051"/>
          <a:ext cx="280442" cy="280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טובת הכלל</a:t>
          </a:r>
          <a:endParaRPr kumimoji="0" lang="en-US" altLang="he-IL" sz="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226693" y="55051"/>
        <a:ext cx="280442" cy="280442"/>
      </dsp:txXfrm>
    </dsp:sp>
    <dsp:sp modelId="{606BB08B-C5A4-4652-BEF4-D0E66E765490}">
      <dsp:nvSpPr>
        <dsp:cNvPr id="0" name=""/>
        <dsp:cNvSpPr/>
      </dsp:nvSpPr>
      <dsp:spPr>
        <a:xfrm>
          <a:off x="271199" y="-85"/>
          <a:ext cx="662946" cy="662946"/>
        </a:xfrm>
        <a:prstGeom prst="circularArrow">
          <a:avLst>
            <a:gd name="adj1" fmla="val 8249"/>
            <a:gd name="adj2" fmla="val 576162"/>
            <a:gd name="adj3" fmla="val 16856530"/>
            <a:gd name="adj4" fmla="val 14967308"/>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A05C-B00A-4CCF-B2F6-DAAFD94AD1CB}">
      <dsp:nvSpPr>
        <dsp:cNvPr id="0" name=""/>
        <dsp:cNvSpPr/>
      </dsp:nvSpPr>
      <dsp:spPr>
        <a:xfrm>
          <a:off x="3650577" y="1926086"/>
          <a:ext cx="91440" cy="358474"/>
        </a:xfrm>
        <a:custGeom>
          <a:avLst/>
          <a:gdLst/>
          <a:ahLst/>
          <a:cxnLst/>
          <a:rect l="0" t="0" r="0" b="0"/>
          <a:pathLst>
            <a:path>
              <a:moveTo>
                <a:pt x="45720" y="0"/>
              </a:moveTo>
              <a:lnTo>
                <a:pt x="45720" y="358474"/>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sp>
    <dsp:sp modelId="{025DE6A6-59CE-44FF-A33A-E35BCC5E949E}">
      <dsp:nvSpPr>
        <dsp:cNvPr id="0" name=""/>
        <dsp:cNvSpPr/>
      </dsp:nvSpPr>
      <dsp:spPr>
        <a:xfrm>
          <a:off x="2566435" y="784925"/>
          <a:ext cx="1129862" cy="358474"/>
        </a:xfrm>
        <a:custGeom>
          <a:avLst/>
          <a:gdLst/>
          <a:ahLst/>
          <a:cxnLst/>
          <a:rect l="0" t="0" r="0" b="0"/>
          <a:pathLst>
            <a:path>
              <a:moveTo>
                <a:pt x="0" y="0"/>
              </a:moveTo>
              <a:lnTo>
                <a:pt x="0" y="244289"/>
              </a:lnTo>
              <a:lnTo>
                <a:pt x="1129862" y="244289"/>
              </a:lnTo>
              <a:lnTo>
                <a:pt x="1129862" y="358474"/>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sp>
    <dsp:sp modelId="{85800733-A51B-4C64-80F4-0945DCEA4E05}">
      <dsp:nvSpPr>
        <dsp:cNvPr id="0" name=""/>
        <dsp:cNvSpPr/>
      </dsp:nvSpPr>
      <dsp:spPr>
        <a:xfrm>
          <a:off x="1436573" y="1926086"/>
          <a:ext cx="753241" cy="358474"/>
        </a:xfrm>
        <a:custGeom>
          <a:avLst/>
          <a:gdLst/>
          <a:ahLst/>
          <a:cxnLst/>
          <a:rect l="0" t="0" r="0" b="0"/>
          <a:pathLst>
            <a:path>
              <a:moveTo>
                <a:pt x="0" y="0"/>
              </a:moveTo>
              <a:lnTo>
                <a:pt x="0" y="244289"/>
              </a:lnTo>
              <a:lnTo>
                <a:pt x="753241" y="244289"/>
              </a:lnTo>
              <a:lnTo>
                <a:pt x="753241" y="358474"/>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sp>
    <dsp:sp modelId="{0B3BE458-89EF-4191-AD76-E4AC2A69BD1E}">
      <dsp:nvSpPr>
        <dsp:cNvPr id="0" name=""/>
        <dsp:cNvSpPr/>
      </dsp:nvSpPr>
      <dsp:spPr>
        <a:xfrm>
          <a:off x="683331" y="1926086"/>
          <a:ext cx="753241" cy="358474"/>
        </a:xfrm>
        <a:custGeom>
          <a:avLst/>
          <a:gdLst/>
          <a:ahLst/>
          <a:cxnLst/>
          <a:rect l="0" t="0" r="0" b="0"/>
          <a:pathLst>
            <a:path>
              <a:moveTo>
                <a:pt x="753241" y="0"/>
              </a:moveTo>
              <a:lnTo>
                <a:pt x="753241" y="244289"/>
              </a:lnTo>
              <a:lnTo>
                <a:pt x="0" y="244289"/>
              </a:lnTo>
              <a:lnTo>
                <a:pt x="0" y="358474"/>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sp>
    <dsp:sp modelId="{BF7DE16B-BD15-4A58-A616-35906EF8BA96}">
      <dsp:nvSpPr>
        <dsp:cNvPr id="0" name=""/>
        <dsp:cNvSpPr/>
      </dsp:nvSpPr>
      <dsp:spPr>
        <a:xfrm>
          <a:off x="1436573" y="784925"/>
          <a:ext cx="1129862" cy="358474"/>
        </a:xfrm>
        <a:custGeom>
          <a:avLst/>
          <a:gdLst/>
          <a:ahLst/>
          <a:cxnLst/>
          <a:rect l="0" t="0" r="0" b="0"/>
          <a:pathLst>
            <a:path>
              <a:moveTo>
                <a:pt x="1129862" y="0"/>
              </a:moveTo>
              <a:lnTo>
                <a:pt x="1129862" y="244289"/>
              </a:lnTo>
              <a:lnTo>
                <a:pt x="0" y="244289"/>
              </a:lnTo>
              <a:lnTo>
                <a:pt x="0" y="358474"/>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sp>
    <dsp:sp modelId="{C9389D1C-73E2-4FD2-83FE-8D027EF62C50}">
      <dsp:nvSpPr>
        <dsp:cNvPr id="0" name=""/>
        <dsp:cNvSpPr/>
      </dsp:nvSpPr>
      <dsp:spPr>
        <a:xfrm>
          <a:off x="1950146" y="2239"/>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78293-D8A0-4394-98DF-A59C2B37EFB2}">
      <dsp:nvSpPr>
        <dsp:cNvPr id="0" name=""/>
        <dsp:cNvSpPr/>
      </dsp:nvSpPr>
      <dsp:spPr>
        <a:xfrm>
          <a:off x="2087099" y="132344"/>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משפט רשע</a:t>
          </a:r>
        </a:p>
      </dsp:txBody>
      <dsp:txXfrm>
        <a:off x="2110023" y="155268"/>
        <a:ext cx="1186728" cy="736838"/>
      </dsp:txXfrm>
    </dsp:sp>
    <dsp:sp modelId="{00C75312-9348-4DD0-A21A-BA9104958C0F}">
      <dsp:nvSpPr>
        <dsp:cNvPr id="0" name=""/>
        <dsp:cNvSpPr/>
      </dsp:nvSpPr>
      <dsp:spPr>
        <a:xfrm>
          <a:off x="820284" y="1143400"/>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04D24B-398C-4B6F-ACE2-E3A0ED3A8C97}">
      <dsp:nvSpPr>
        <dsp:cNvPr id="0" name=""/>
        <dsp:cNvSpPr/>
      </dsp:nvSpPr>
      <dsp:spPr>
        <a:xfrm>
          <a:off x="957237" y="1273505"/>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פוזיטיביזם:</a:t>
          </a:r>
        </a:p>
      </dsp:txBody>
      <dsp:txXfrm>
        <a:off x="980161" y="1296429"/>
        <a:ext cx="1186728" cy="736838"/>
      </dsp:txXfrm>
    </dsp:sp>
    <dsp:sp modelId="{6E2EFFD5-0223-48CF-9326-1AD650A4F090}">
      <dsp:nvSpPr>
        <dsp:cNvPr id="0" name=""/>
        <dsp:cNvSpPr/>
      </dsp:nvSpPr>
      <dsp:spPr>
        <a:xfrm>
          <a:off x="67043" y="2284560"/>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A5796-529C-44CA-98C2-D232D61E8600}">
      <dsp:nvSpPr>
        <dsp:cNvPr id="0" name=""/>
        <dsp:cNvSpPr/>
      </dsp:nvSpPr>
      <dsp:spPr>
        <a:xfrm>
          <a:off x="203996" y="2414666"/>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חוקי :</a:t>
          </a:r>
        </a:p>
        <a:p>
          <a:pPr marL="0" lvl="0" indent="0" algn="ctr" defTabSz="444500" rtl="1">
            <a:lnSpc>
              <a:spcPct val="90000"/>
            </a:lnSpc>
            <a:spcBef>
              <a:spcPct val="0"/>
            </a:spcBef>
            <a:spcAft>
              <a:spcPct val="35000"/>
            </a:spcAft>
            <a:buNone/>
          </a:pPr>
          <a:r>
            <a:rPr lang="he-IL" sz="1000" kern="1200" dirty="0"/>
            <a:t>אבל אין לציית</a:t>
          </a:r>
        </a:p>
        <a:p>
          <a:pPr marL="0" lvl="0" indent="0" algn="ctr" defTabSz="444500" rtl="1">
            <a:lnSpc>
              <a:spcPct val="90000"/>
            </a:lnSpc>
            <a:spcBef>
              <a:spcPct val="0"/>
            </a:spcBef>
            <a:spcAft>
              <a:spcPct val="35000"/>
            </a:spcAft>
            <a:buNone/>
          </a:pPr>
          <a:r>
            <a:rPr lang="he-IL" sz="1000" kern="1200" dirty="0"/>
            <a:t>ואפשר להעמיד לדין מכוח המוסר (הארט)</a:t>
          </a:r>
        </a:p>
      </dsp:txBody>
      <dsp:txXfrm>
        <a:off x="226920" y="2437590"/>
        <a:ext cx="1186728" cy="736838"/>
      </dsp:txXfrm>
    </dsp:sp>
    <dsp:sp modelId="{C2A3D65B-C780-478B-A913-2E95CEC8D7FF}">
      <dsp:nvSpPr>
        <dsp:cNvPr id="0" name=""/>
        <dsp:cNvSpPr/>
      </dsp:nvSpPr>
      <dsp:spPr>
        <a:xfrm>
          <a:off x="1573526" y="2284560"/>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2CCB86-8778-4A07-9131-149167521F9F}">
      <dsp:nvSpPr>
        <dsp:cNvPr id="0" name=""/>
        <dsp:cNvSpPr/>
      </dsp:nvSpPr>
      <dsp:spPr>
        <a:xfrm>
          <a:off x="1710479" y="2414666"/>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לא חוקי:</a:t>
          </a:r>
        </a:p>
        <a:p>
          <a:pPr marL="0" lvl="0" indent="0" algn="ctr" defTabSz="444500" rtl="1">
            <a:lnSpc>
              <a:spcPct val="90000"/>
            </a:lnSpc>
            <a:spcBef>
              <a:spcPct val="0"/>
            </a:spcBef>
            <a:spcAft>
              <a:spcPct val="35000"/>
            </a:spcAft>
            <a:buNone/>
          </a:pPr>
          <a:r>
            <a:rPr lang="he-IL" sz="1000" kern="1200" dirty="0"/>
            <a:t>במקרים של אי-צדק קיצוני (</a:t>
          </a:r>
          <a:r>
            <a:rPr lang="he-IL" sz="1000" kern="1200" dirty="0" err="1"/>
            <a:t>רדברוך</a:t>
          </a:r>
          <a:r>
            <a:rPr lang="he-IL" sz="1000" kern="1200" dirty="0"/>
            <a:t>)</a:t>
          </a:r>
        </a:p>
      </dsp:txBody>
      <dsp:txXfrm>
        <a:off x="1733403" y="2437590"/>
        <a:ext cx="1186728" cy="736838"/>
      </dsp:txXfrm>
    </dsp:sp>
    <dsp:sp modelId="{37C23ECC-53F5-42B0-8BDE-93CCD20695BB}">
      <dsp:nvSpPr>
        <dsp:cNvPr id="0" name=""/>
        <dsp:cNvSpPr/>
      </dsp:nvSpPr>
      <dsp:spPr>
        <a:xfrm>
          <a:off x="3080008" y="1143400"/>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6300-8413-4B4F-9E4F-8E98FFF5F1C2}">
      <dsp:nvSpPr>
        <dsp:cNvPr id="0" name=""/>
        <dsp:cNvSpPr/>
      </dsp:nvSpPr>
      <dsp:spPr>
        <a:xfrm>
          <a:off x="3216961" y="1273505"/>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גישת המשפט טבעי:</a:t>
          </a:r>
          <a:endParaRPr lang="he-IL" sz="1000" kern="1200" dirty="0"/>
        </a:p>
      </dsp:txBody>
      <dsp:txXfrm>
        <a:off x="3239885" y="1296429"/>
        <a:ext cx="1186728" cy="736838"/>
      </dsp:txXfrm>
    </dsp:sp>
    <dsp:sp modelId="{59B62EB5-3A20-4774-A780-243FA27B2FD0}">
      <dsp:nvSpPr>
        <dsp:cNvPr id="0" name=""/>
        <dsp:cNvSpPr/>
      </dsp:nvSpPr>
      <dsp:spPr>
        <a:xfrm>
          <a:off x="3080008" y="2284560"/>
          <a:ext cx="1232576" cy="7826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CDDF88-52C2-44AE-80E8-B33C4EF3FBF5}">
      <dsp:nvSpPr>
        <dsp:cNvPr id="0" name=""/>
        <dsp:cNvSpPr/>
      </dsp:nvSpPr>
      <dsp:spPr>
        <a:xfrm>
          <a:off x="3216961" y="2414666"/>
          <a:ext cx="1232576" cy="7826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לא חוקי / משפט רשע אינו תקף:</a:t>
          </a:r>
        </a:p>
        <a:p>
          <a:pPr marL="0" lvl="0" indent="0" algn="ctr" defTabSz="444500" rtl="1">
            <a:lnSpc>
              <a:spcPct val="90000"/>
            </a:lnSpc>
            <a:spcBef>
              <a:spcPct val="0"/>
            </a:spcBef>
            <a:spcAft>
              <a:spcPct val="35000"/>
            </a:spcAft>
            <a:buNone/>
          </a:pPr>
          <a:r>
            <a:rPr lang="he-IL" sz="1000" kern="1200" dirty="0"/>
            <a:t>ניתן להעמיד לדין </a:t>
          </a:r>
        </a:p>
      </dsp:txBody>
      <dsp:txXfrm>
        <a:off x="3239885" y="2437590"/>
        <a:ext cx="1186728" cy="7368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9729</TotalTime>
  <Pages>105</Pages>
  <Words>31097</Words>
  <Characters>155486</Characters>
  <Application>Microsoft Office Word</Application>
  <DocSecurity>0</DocSecurity>
  <Lines>1295</Lines>
  <Paragraphs>372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גל גלעם</dc:creator>
  <cp:keywords/>
  <dc:description/>
  <cp:lastModifiedBy>גל גלעם</cp:lastModifiedBy>
  <cp:revision>420</cp:revision>
  <dcterms:created xsi:type="dcterms:W3CDTF">2021-10-10T13:33:00Z</dcterms:created>
  <dcterms:modified xsi:type="dcterms:W3CDTF">2022-05-25T05:21:00Z</dcterms:modified>
</cp:coreProperties>
</file>