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FDAA" w14:textId="77777777" w:rsidR="003D1BA6" w:rsidRPr="00742E1A" w:rsidRDefault="003D1BA6" w:rsidP="00C905AC">
      <w:pPr>
        <w:shd w:val="clear" w:color="auto" w:fill="93EFE8"/>
        <w:bidi/>
        <w:spacing w:after="0" w:line="276" w:lineRule="auto"/>
        <w:jc w:val="center"/>
        <w:rPr>
          <w:rFonts w:ascii="Amatic SC" w:hAnsi="Amatic SC" w:cs="Amatic SC"/>
          <w:b/>
          <w:bCs/>
          <w:sz w:val="44"/>
          <w:szCs w:val="44"/>
          <w:rtl/>
          <w:lang w:val="en-US"/>
        </w:rPr>
      </w:pPr>
      <w:r w:rsidRPr="00742E1A">
        <w:rPr>
          <w:rFonts w:ascii="Amatic SC" w:hAnsi="Amatic SC" w:cs="Amatic SC"/>
          <w:b/>
          <w:bCs/>
          <w:sz w:val="44"/>
          <w:szCs w:val="44"/>
          <w:rtl/>
          <w:lang w:val="en-US"/>
        </w:rPr>
        <w:t>צ'קליסט הענישה הפלילית</w:t>
      </w:r>
    </w:p>
    <w:p w14:paraId="295E254C" w14:textId="06AD40C6" w:rsidR="003D1BA6" w:rsidRDefault="003D1BA6" w:rsidP="00C905AC">
      <w:pPr>
        <w:shd w:val="clear" w:color="auto" w:fill="E7E6E6" w:themeFill="background2"/>
        <w:bidi/>
        <w:spacing w:after="0" w:line="276" w:lineRule="auto"/>
        <w:jc w:val="center"/>
        <w:rPr>
          <w:rFonts w:ascii="Amatic SC" w:hAnsi="Amatic SC" w:cs="Amatic SC"/>
          <w:b/>
          <w:bCs/>
          <w:sz w:val="40"/>
          <w:szCs w:val="40"/>
          <w:rtl/>
          <w:lang w:val="en-US"/>
        </w:rPr>
      </w:pPr>
      <w:r w:rsidRPr="00784ECF">
        <w:rPr>
          <w:rFonts w:ascii="Amatic SC" w:hAnsi="Amatic SC" w:cs="Amatic SC"/>
          <w:b/>
          <w:bCs/>
          <w:sz w:val="40"/>
          <w:szCs w:val="40"/>
          <w:rtl/>
          <w:lang w:val="en-US"/>
        </w:rPr>
        <w:t xml:space="preserve">סוגי הענישה </w:t>
      </w:r>
      <w:r w:rsidR="00B42505">
        <w:rPr>
          <w:rFonts w:ascii="Amatic SC" w:hAnsi="Amatic SC" w:cs="Amatic SC"/>
          <w:b/>
          <w:bCs/>
          <w:sz w:val="40"/>
          <w:szCs w:val="40"/>
          <w:rtl/>
          <w:lang w:val="en-US"/>
        </w:rPr>
        <w:t>–</w:t>
      </w:r>
      <w:r w:rsidRPr="00784ECF">
        <w:rPr>
          <w:rFonts w:ascii="Amatic SC" w:hAnsi="Amatic SC" w:cs="Amatic SC"/>
          <w:b/>
          <w:bCs/>
          <w:sz w:val="40"/>
          <w:szCs w:val="40"/>
          <w:rtl/>
          <w:lang w:val="en-US"/>
        </w:rPr>
        <w:t xml:space="preserve"> כללי</w:t>
      </w:r>
      <w:r w:rsidR="00B42505">
        <w:rPr>
          <w:rFonts w:ascii="Amatic SC" w:hAnsi="Amatic SC" w:cs="Amatic SC" w:hint="cs"/>
          <w:b/>
          <w:bCs/>
          <w:sz w:val="40"/>
          <w:szCs w:val="40"/>
          <w:rtl/>
          <w:lang w:val="en-US"/>
        </w:rPr>
        <w:t xml:space="preserve"> </w:t>
      </w:r>
      <w:r w:rsidR="00B42505" w:rsidRPr="00B42505">
        <w:rPr>
          <w:rFonts w:ascii="Amatic SC" w:hAnsi="Amatic SC" w:cs="Amatic SC" w:hint="cs"/>
          <w:b/>
          <w:bCs/>
          <w:color w:val="FF0000"/>
          <w:sz w:val="40"/>
          <w:szCs w:val="40"/>
          <w:rtl/>
          <w:lang w:val="en-US"/>
        </w:rPr>
        <w:t>(עמ' 6-3 במחברת)</w:t>
      </w:r>
    </w:p>
    <w:p w14:paraId="1BC9937A" w14:textId="7D426E5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u w:val="single"/>
          <w:rtl/>
          <w:lang w:val="en-US"/>
        </w:rPr>
        <w:t>עונשי מוות</w:t>
      </w:r>
      <w:r w:rsidRPr="009671F9">
        <w:rPr>
          <w:rFonts w:cstheme="minorHAnsi"/>
          <w:sz w:val="20"/>
          <w:szCs w:val="20"/>
          <w:rtl/>
          <w:lang w:val="en-US"/>
        </w:rPr>
        <w:t xml:space="preserve"> </w:t>
      </w:r>
      <w:r w:rsidR="00B552D3" w:rsidRPr="00E641DF">
        <w:rPr>
          <w:rFonts w:cstheme="minorHAnsi" w:hint="cs"/>
          <w:color w:val="FF0000"/>
          <w:sz w:val="20"/>
          <w:szCs w:val="20"/>
          <w:rtl/>
          <w:lang w:val="en-US"/>
        </w:rPr>
        <w:t>(</w:t>
      </w:r>
      <w:r w:rsidRPr="00E641DF">
        <w:rPr>
          <w:rFonts w:cstheme="minorHAnsi"/>
          <w:color w:val="FF0000"/>
          <w:sz w:val="20"/>
          <w:szCs w:val="20"/>
          <w:rtl/>
          <w:lang w:val="en-US"/>
        </w:rPr>
        <w:t>עמ'</w:t>
      </w:r>
      <w:r w:rsidR="00C34D17" w:rsidRPr="00E641DF">
        <w:rPr>
          <w:rFonts w:cstheme="minorHAnsi" w:hint="cs"/>
          <w:color w:val="FF0000"/>
          <w:sz w:val="20"/>
          <w:szCs w:val="20"/>
          <w:rtl/>
          <w:lang w:val="en-US"/>
        </w:rPr>
        <w:t xml:space="preserve"> 3</w:t>
      </w:r>
      <w:r w:rsidRPr="00E641DF">
        <w:rPr>
          <w:rFonts w:cstheme="minorHAnsi"/>
          <w:color w:val="FF0000"/>
          <w:sz w:val="20"/>
          <w:szCs w:val="20"/>
          <w:rtl/>
          <w:lang w:val="en-US"/>
        </w:rPr>
        <w:t xml:space="preserve"> במחברת</w:t>
      </w:r>
      <w:r w:rsidR="00B552D3" w:rsidRPr="00E641DF">
        <w:rPr>
          <w:rFonts w:cstheme="minorHAnsi" w:hint="cs"/>
          <w:color w:val="FF0000"/>
          <w:sz w:val="20"/>
          <w:szCs w:val="20"/>
          <w:rtl/>
          <w:lang w:val="en-US"/>
        </w:rPr>
        <w:t>)</w:t>
      </w:r>
    </w:p>
    <w:p w14:paraId="1F2B7202"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טיעונים מוסריים נגד עונש מוות – המתת אדם מנוגדת לתפיסת קדושת החיים; נאשם חף מפשע ותוצאה לא הפיכה (</w:t>
      </w:r>
      <w:r w:rsidRPr="009671F9">
        <w:rPr>
          <w:rFonts w:cstheme="minorHAnsi"/>
          <w:sz w:val="20"/>
          <w:szCs w:val="20"/>
          <w:shd w:val="clear" w:color="auto" w:fill="FFD966" w:themeFill="accent4" w:themeFillTint="99"/>
          <w:rtl/>
          <w:lang w:val="en-US"/>
        </w:rPr>
        <w:t>מאיר טוביאנסקי</w:t>
      </w:r>
      <w:r w:rsidRPr="009671F9">
        <w:rPr>
          <w:rFonts w:cstheme="minorHAnsi"/>
          <w:sz w:val="20"/>
          <w:szCs w:val="20"/>
          <w:rtl/>
          <w:lang w:val="en-US"/>
        </w:rPr>
        <w:t xml:space="preserve">); עונש שאינו פרופורציונאלי לשום עבירה – זלזול בחיי אדם </w:t>
      </w:r>
    </w:p>
    <w:p w14:paraId="60C18387"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טיעונים תועלתניים נגד עונש מוות – אינו יעיל ואינו מפחית עבריינות; הטלתו לא שוויונית; אינו זול </w:t>
      </w:r>
    </w:p>
    <w:p w14:paraId="7ADFB2D9" w14:textId="77777777" w:rsidR="003D1BA6" w:rsidRPr="009671F9" w:rsidRDefault="003D1BA6" w:rsidP="00C905AC">
      <w:pPr>
        <w:pStyle w:val="a7"/>
        <w:numPr>
          <w:ilvl w:val="0"/>
          <w:numId w:val="1"/>
        </w:numPr>
        <w:bidi/>
        <w:spacing w:after="0" w:line="276" w:lineRule="auto"/>
        <w:jc w:val="both"/>
        <w:rPr>
          <w:rFonts w:cstheme="minorHAnsi"/>
          <w:sz w:val="20"/>
          <w:szCs w:val="20"/>
          <w:lang w:val="en-US"/>
        </w:rPr>
      </w:pPr>
      <w:r w:rsidRPr="009671F9">
        <w:rPr>
          <w:rFonts w:cstheme="minorHAnsi"/>
          <w:sz w:val="20"/>
          <w:szCs w:val="20"/>
          <w:shd w:val="clear" w:color="auto" w:fill="A8D08D" w:themeFill="accent6" w:themeFillTint="99"/>
          <w:rtl/>
          <w:lang w:val="en-US"/>
        </w:rPr>
        <w:t>צ'זרה בקרייה</w:t>
      </w:r>
      <w:r w:rsidRPr="009671F9">
        <w:rPr>
          <w:rFonts w:cstheme="minorHAnsi"/>
          <w:sz w:val="20"/>
          <w:szCs w:val="20"/>
          <w:rtl/>
          <w:lang w:val="en-US"/>
        </w:rPr>
        <w:t xml:space="preserve"> – מתנגד לעונש מוות ונוגע בשני הטיעונים מעלה</w:t>
      </w:r>
    </w:p>
    <w:p w14:paraId="72DD22BE" w14:textId="77777777" w:rsidR="003D1BA6" w:rsidRPr="009671F9" w:rsidRDefault="003D1BA6" w:rsidP="00C905AC">
      <w:pPr>
        <w:bidi/>
        <w:spacing w:after="0" w:line="276" w:lineRule="auto"/>
        <w:jc w:val="both"/>
        <w:rPr>
          <w:rFonts w:cstheme="minorHAnsi"/>
          <w:sz w:val="20"/>
          <w:szCs w:val="20"/>
          <w:rtl/>
          <w:lang w:val="en-US"/>
        </w:rPr>
      </w:pPr>
    </w:p>
    <w:p w14:paraId="288AD33A" w14:textId="052BA49B"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u w:val="single"/>
          <w:rtl/>
          <w:lang w:val="en-US"/>
        </w:rPr>
        <w:t>עונשי גוף</w:t>
      </w:r>
      <w:r w:rsidRPr="009671F9">
        <w:rPr>
          <w:rFonts w:cstheme="minorHAnsi"/>
          <w:sz w:val="20"/>
          <w:szCs w:val="20"/>
          <w:rtl/>
          <w:lang w:val="en-US"/>
        </w:rPr>
        <w:t xml:space="preserve"> </w:t>
      </w:r>
      <w:r w:rsidR="00B552D3" w:rsidRPr="00E641DF">
        <w:rPr>
          <w:rFonts w:cstheme="minorHAnsi" w:hint="cs"/>
          <w:color w:val="FF0000"/>
          <w:sz w:val="20"/>
          <w:szCs w:val="20"/>
          <w:rtl/>
          <w:lang w:val="en-US"/>
        </w:rPr>
        <w:t>(</w:t>
      </w:r>
      <w:r w:rsidRPr="00E641DF">
        <w:rPr>
          <w:rFonts w:cstheme="minorHAnsi"/>
          <w:color w:val="FF0000"/>
          <w:sz w:val="20"/>
          <w:szCs w:val="20"/>
          <w:rtl/>
          <w:lang w:val="en-US"/>
        </w:rPr>
        <w:t xml:space="preserve">עמ' </w:t>
      </w:r>
      <w:r w:rsidR="00C34D17" w:rsidRPr="00E641DF">
        <w:rPr>
          <w:rFonts w:cstheme="minorHAnsi" w:hint="cs"/>
          <w:color w:val="FF0000"/>
          <w:sz w:val="20"/>
          <w:szCs w:val="20"/>
          <w:rtl/>
          <w:lang w:val="en-US"/>
        </w:rPr>
        <w:t xml:space="preserve">4 </w:t>
      </w:r>
      <w:r w:rsidRPr="00E641DF">
        <w:rPr>
          <w:rFonts w:cstheme="minorHAnsi"/>
          <w:color w:val="FF0000"/>
          <w:sz w:val="20"/>
          <w:szCs w:val="20"/>
          <w:rtl/>
          <w:lang w:val="en-US"/>
        </w:rPr>
        <w:t>במחברת</w:t>
      </w:r>
      <w:r w:rsidR="00B552D3" w:rsidRPr="00E641DF">
        <w:rPr>
          <w:rFonts w:cstheme="minorHAnsi" w:hint="cs"/>
          <w:color w:val="FF0000"/>
          <w:sz w:val="20"/>
          <w:szCs w:val="20"/>
          <w:rtl/>
          <w:lang w:val="en-US"/>
        </w:rPr>
        <w:t>)</w:t>
      </w:r>
    </w:p>
    <w:p w14:paraId="70D629D0"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גרימת סבל גופני, אסור בישראל, מותר במקומות אחרים בעולם </w:t>
      </w:r>
    </w:p>
    <w:p w14:paraId="630F1748" w14:textId="77777777" w:rsidR="003D1BA6" w:rsidRPr="009671F9" w:rsidRDefault="003D1BA6" w:rsidP="00C905AC">
      <w:pPr>
        <w:bidi/>
        <w:spacing w:after="0" w:line="276" w:lineRule="auto"/>
        <w:jc w:val="both"/>
        <w:rPr>
          <w:rFonts w:cstheme="minorHAnsi"/>
          <w:sz w:val="20"/>
          <w:szCs w:val="20"/>
          <w:rtl/>
          <w:lang w:val="en-US"/>
        </w:rPr>
      </w:pPr>
    </w:p>
    <w:p w14:paraId="54FD15C6" w14:textId="620294A9"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u w:val="single"/>
          <w:rtl/>
          <w:lang w:val="en-US"/>
        </w:rPr>
        <w:t>עונשי הרחקה</w:t>
      </w:r>
      <w:r w:rsidRPr="009671F9">
        <w:rPr>
          <w:rFonts w:cstheme="minorHAnsi"/>
          <w:sz w:val="20"/>
          <w:szCs w:val="20"/>
          <w:rtl/>
          <w:lang w:val="en-US"/>
        </w:rPr>
        <w:t xml:space="preserve"> </w:t>
      </w:r>
      <w:r w:rsidR="00B552D3" w:rsidRPr="00E641DF">
        <w:rPr>
          <w:rFonts w:cstheme="minorHAnsi" w:hint="cs"/>
          <w:color w:val="FF0000"/>
          <w:sz w:val="20"/>
          <w:szCs w:val="20"/>
          <w:rtl/>
          <w:lang w:val="en-US"/>
        </w:rPr>
        <w:t>(</w:t>
      </w:r>
      <w:r w:rsidRPr="00E641DF">
        <w:rPr>
          <w:rFonts w:cstheme="minorHAnsi"/>
          <w:color w:val="FF0000"/>
          <w:sz w:val="20"/>
          <w:szCs w:val="20"/>
          <w:rtl/>
          <w:lang w:val="en-US"/>
        </w:rPr>
        <w:t>עמ'</w:t>
      </w:r>
      <w:r w:rsidR="00C34D17" w:rsidRPr="00E641DF">
        <w:rPr>
          <w:rFonts w:cstheme="minorHAnsi" w:hint="cs"/>
          <w:color w:val="FF0000"/>
          <w:sz w:val="20"/>
          <w:szCs w:val="20"/>
          <w:rtl/>
          <w:lang w:val="en-US"/>
        </w:rPr>
        <w:t xml:space="preserve"> 4</w:t>
      </w:r>
      <w:r w:rsidRPr="00E641DF">
        <w:rPr>
          <w:rFonts w:cstheme="minorHAnsi"/>
          <w:color w:val="FF0000"/>
          <w:sz w:val="20"/>
          <w:szCs w:val="20"/>
          <w:rtl/>
          <w:lang w:val="en-US"/>
        </w:rPr>
        <w:t xml:space="preserve"> במחברת</w:t>
      </w:r>
      <w:r w:rsidR="00B552D3" w:rsidRPr="00E641DF">
        <w:rPr>
          <w:rFonts w:cstheme="minorHAnsi" w:hint="cs"/>
          <w:color w:val="FF0000"/>
          <w:sz w:val="20"/>
          <w:szCs w:val="20"/>
          <w:rtl/>
          <w:lang w:val="en-US"/>
        </w:rPr>
        <w:t>)</w:t>
      </w:r>
    </w:p>
    <w:p w14:paraId="0C3926FF"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מאסר הוא עונש קלאסי של הרחקה מהחברה</w:t>
      </w:r>
    </w:p>
    <w:p w14:paraId="0799C4DB" w14:textId="77777777" w:rsidR="003D1BA6" w:rsidRPr="009671F9" w:rsidRDefault="003D1BA6" w:rsidP="00C905AC">
      <w:pPr>
        <w:bidi/>
        <w:spacing w:after="0" w:line="276" w:lineRule="auto"/>
        <w:jc w:val="both"/>
        <w:rPr>
          <w:rFonts w:cstheme="minorHAnsi"/>
          <w:sz w:val="20"/>
          <w:szCs w:val="20"/>
          <w:rtl/>
          <w:lang w:val="en-US"/>
        </w:rPr>
      </w:pPr>
    </w:p>
    <w:p w14:paraId="3121AC39" w14:textId="6F893A5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u w:val="single"/>
          <w:rtl/>
          <w:lang w:val="en-US"/>
        </w:rPr>
        <w:t>עונשי קלון</w:t>
      </w:r>
      <w:r w:rsidRPr="009671F9">
        <w:rPr>
          <w:rFonts w:cstheme="minorHAnsi"/>
          <w:sz w:val="20"/>
          <w:szCs w:val="20"/>
          <w:rtl/>
          <w:lang w:val="en-US"/>
        </w:rPr>
        <w:t xml:space="preserve"> </w:t>
      </w:r>
      <w:r w:rsidR="00B552D3" w:rsidRPr="00E641DF">
        <w:rPr>
          <w:rFonts w:cstheme="minorHAnsi" w:hint="cs"/>
          <w:color w:val="FF0000"/>
          <w:sz w:val="20"/>
          <w:szCs w:val="20"/>
          <w:rtl/>
          <w:lang w:val="en-US"/>
        </w:rPr>
        <w:t>(</w:t>
      </w:r>
      <w:r w:rsidRPr="00E641DF">
        <w:rPr>
          <w:rFonts w:cstheme="minorHAnsi"/>
          <w:color w:val="FF0000"/>
          <w:sz w:val="20"/>
          <w:szCs w:val="20"/>
          <w:rtl/>
          <w:lang w:val="en-US"/>
        </w:rPr>
        <w:t xml:space="preserve">עמ' </w:t>
      </w:r>
      <w:r w:rsidR="00C34D17" w:rsidRPr="00E641DF">
        <w:rPr>
          <w:rFonts w:cstheme="minorHAnsi" w:hint="cs"/>
          <w:color w:val="FF0000"/>
          <w:sz w:val="20"/>
          <w:szCs w:val="20"/>
          <w:rtl/>
          <w:lang w:val="en-US"/>
        </w:rPr>
        <w:t xml:space="preserve">5 </w:t>
      </w:r>
      <w:r w:rsidRPr="00E641DF">
        <w:rPr>
          <w:rFonts w:cstheme="minorHAnsi"/>
          <w:color w:val="FF0000"/>
          <w:sz w:val="20"/>
          <w:szCs w:val="20"/>
          <w:rtl/>
          <w:lang w:val="en-US"/>
        </w:rPr>
        <w:t>במחברת</w:t>
      </w:r>
      <w:r w:rsidR="00B552D3" w:rsidRPr="00E641DF">
        <w:rPr>
          <w:rFonts w:cstheme="minorHAnsi" w:hint="cs"/>
          <w:color w:val="FF0000"/>
          <w:sz w:val="20"/>
          <w:szCs w:val="20"/>
          <w:rtl/>
          <w:lang w:val="en-US"/>
        </w:rPr>
        <w:t>)</w:t>
      </w:r>
    </w:p>
    <w:p w14:paraId="73D8D60E"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לכל הרשעה פלילית נלווה "קלון"; המושג קלון אינו שאוב מתחום המשפט אלא מתחום המוסר</w:t>
      </w:r>
    </w:p>
    <w:p w14:paraId="6098BEA3" w14:textId="77777777" w:rsidR="003D1BA6" w:rsidRPr="009671F9" w:rsidRDefault="003D1BA6" w:rsidP="00C905AC">
      <w:pPr>
        <w:bidi/>
        <w:spacing w:after="0" w:line="276" w:lineRule="auto"/>
        <w:jc w:val="both"/>
        <w:rPr>
          <w:rFonts w:cstheme="minorHAnsi"/>
          <w:sz w:val="20"/>
          <w:szCs w:val="20"/>
          <w:rtl/>
          <w:lang w:val="en-US"/>
        </w:rPr>
      </w:pPr>
    </w:p>
    <w:p w14:paraId="5ED64E40" w14:textId="12B25951"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u w:val="single"/>
          <w:rtl/>
          <w:lang w:val="en-US"/>
        </w:rPr>
        <w:t>עונשי שלילת זכויות אזרחיות</w:t>
      </w:r>
      <w:r w:rsidRPr="009671F9">
        <w:rPr>
          <w:rFonts w:cstheme="minorHAnsi"/>
          <w:sz w:val="20"/>
          <w:szCs w:val="20"/>
          <w:rtl/>
          <w:lang w:val="en-US"/>
        </w:rPr>
        <w:t xml:space="preserve"> </w:t>
      </w:r>
      <w:r w:rsidR="00B552D3" w:rsidRPr="00E641DF">
        <w:rPr>
          <w:rFonts w:cstheme="minorHAnsi" w:hint="cs"/>
          <w:color w:val="FF0000"/>
          <w:sz w:val="20"/>
          <w:szCs w:val="20"/>
          <w:rtl/>
          <w:lang w:val="en-US"/>
        </w:rPr>
        <w:t>(</w:t>
      </w:r>
      <w:r w:rsidRPr="00E641DF">
        <w:rPr>
          <w:rFonts w:cstheme="minorHAnsi"/>
          <w:color w:val="FF0000"/>
          <w:sz w:val="20"/>
          <w:szCs w:val="20"/>
          <w:rtl/>
          <w:lang w:val="en-US"/>
        </w:rPr>
        <w:t xml:space="preserve">עמ' </w:t>
      </w:r>
      <w:r w:rsidR="00C34D17" w:rsidRPr="00E641DF">
        <w:rPr>
          <w:rFonts w:cstheme="minorHAnsi" w:hint="cs"/>
          <w:color w:val="FF0000"/>
          <w:sz w:val="20"/>
          <w:szCs w:val="20"/>
          <w:rtl/>
          <w:lang w:val="en-US"/>
        </w:rPr>
        <w:t xml:space="preserve">5 </w:t>
      </w:r>
      <w:r w:rsidRPr="00E641DF">
        <w:rPr>
          <w:rFonts w:cstheme="minorHAnsi"/>
          <w:color w:val="FF0000"/>
          <w:sz w:val="20"/>
          <w:szCs w:val="20"/>
          <w:rtl/>
          <w:lang w:val="en-US"/>
        </w:rPr>
        <w:t>במחברת</w:t>
      </w:r>
      <w:r w:rsidR="00B552D3" w:rsidRPr="00E641DF">
        <w:rPr>
          <w:rFonts w:cstheme="minorHAnsi" w:hint="cs"/>
          <w:color w:val="FF0000"/>
          <w:sz w:val="20"/>
          <w:szCs w:val="20"/>
          <w:rtl/>
          <w:lang w:val="en-US"/>
        </w:rPr>
        <w:t>)</w:t>
      </w:r>
    </w:p>
    <w:p w14:paraId="5E84E1B0" w14:textId="28EF210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לדוג' הזכות להיבחר למוסדות שלטון (מי שמורשע עם קלון לא יוכל להתמודד בבחירות) </w:t>
      </w:r>
    </w:p>
    <w:p w14:paraId="2AD3011E" w14:textId="77777777" w:rsidR="003D1BA6" w:rsidRPr="009671F9" w:rsidRDefault="003D1BA6" w:rsidP="00C905AC">
      <w:pPr>
        <w:bidi/>
        <w:spacing w:after="0" w:line="276" w:lineRule="auto"/>
        <w:jc w:val="both"/>
        <w:rPr>
          <w:rFonts w:cstheme="minorHAnsi"/>
          <w:sz w:val="20"/>
          <w:szCs w:val="20"/>
          <w:rtl/>
          <w:lang w:val="en-US"/>
        </w:rPr>
      </w:pPr>
    </w:p>
    <w:p w14:paraId="7BDEB01D" w14:textId="274B3BAB"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u w:val="single"/>
          <w:rtl/>
          <w:lang w:val="en-US"/>
        </w:rPr>
        <w:t>עונשי ממון</w:t>
      </w:r>
      <w:r w:rsidRPr="009671F9">
        <w:rPr>
          <w:rFonts w:cstheme="minorHAnsi"/>
          <w:sz w:val="20"/>
          <w:szCs w:val="20"/>
          <w:rtl/>
          <w:lang w:val="en-US"/>
        </w:rPr>
        <w:t xml:space="preserve"> </w:t>
      </w:r>
      <w:r w:rsidR="00B552D3" w:rsidRPr="00E641DF">
        <w:rPr>
          <w:rFonts w:cstheme="minorHAnsi" w:hint="cs"/>
          <w:color w:val="FF0000"/>
          <w:sz w:val="20"/>
          <w:szCs w:val="20"/>
          <w:rtl/>
          <w:lang w:val="en-US"/>
        </w:rPr>
        <w:t>(</w:t>
      </w:r>
      <w:r w:rsidRPr="00E641DF">
        <w:rPr>
          <w:rFonts w:cstheme="minorHAnsi"/>
          <w:color w:val="FF0000"/>
          <w:sz w:val="20"/>
          <w:szCs w:val="20"/>
          <w:rtl/>
          <w:lang w:val="en-US"/>
        </w:rPr>
        <w:t xml:space="preserve">עמ' </w:t>
      </w:r>
      <w:r w:rsidR="00C34D17" w:rsidRPr="00E641DF">
        <w:rPr>
          <w:rFonts w:cstheme="minorHAnsi" w:hint="cs"/>
          <w:color w:val="FF0000"/>
          <w:sz w:val="20"/>
          <w:szCs w:val="20"/>
          <w:rtl/>
          <w:lang w:val="en-US"/>
        </w:rPr>
        <w:t xml:space="preserve">6-5 </w:t>
      </w:r>
      <w:r w:rsidRPr="00E641DF">
        <w:rPr>
          <w:rFonts w:cstheme="minorHAnsi"/>
          <w:color w:val="FF0000"/>
          <w:sz w:val="20"/>
          <w:szCs w:val="20"/>
          <w:rtl/>
          <w:lang w:val="en-US"/>
        </w:rPr>
        <w:t>במחברת</w:t>
      </w:r>
      <w:r w:rsidR="00B552D3" w:rsidRPr="00E641DF">
        <w:rPr>
          <w:rFonts w:cstheme="minorHAnsi" w:hint="cs"/>
          <w:color w:val="FF0000"/>
          <w:sz w:val="20"/>
          <w:szCs w:val="20"/>
          <w:rtl/>
          <w:lang w:val="en-US"/>
        </w:rPr>
        <w:t>)</w:t>
      </w:r>
    </w:p>
    <w:p w14:paraId="29174F08"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כמעט בכל גזר דין היום יש רכיב כספי – זה עונש חזק כי אנשים לא אוהבים שמתעסקים עם הכסף שלהם </w:t>
      </w:r>
    </w:p>
    <w:p w14:paraId="7E3FC18A"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החרמת רכוש – אפשר להגיד גם חילוט הרכוש (מכשיר מאוד חזק שהמדינה משתמשת בו) </w:t>
      </w:r>
    </w:p>
    <w:p w14:paraId="6EF0D0F4"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קנס – </w:t>
      </w:r>
      <w:r w:rsidRPr="009671F9">
        <w:rPr>
          <w:rFonts w:cstheme="minorHAnsi"/>
          <w:sz w:val="20"/>
          <w:szCs w:val="20"/>
          <w:shd w:val="clear" w:color="auto" w:fill="9CC2E5" w:themeFill="accent5" w:themeFillTint="99"/>
          <w:rtl/>
          <w:lang w:val="en-US"/>
        </w:rPr>
        <w:t>לפי ס' 61 לחוק העונשין</w:t>
      </w:r>
      <w:r w:rsidRPr="009671F9">
        <w:rPr>
          <w:rFonts w:cstheme="minorHAnsi"/>
          <w:sz w:val="20"/>
          <w:szCs w:val="20"/>
          <w:rtl/>
          <w:lang w:val="en-US"/>
        </w:rPr>
        <w:t xml:space="preserve"> – אם שופט נותן קנס מעבר למותר אפשר לבטל את הרכיב הזה בגזר הדין </w:t>
      </w:r>
    </w:p>
    <w:p w14:paraId="278D0A5E"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פיצוי – </w:t>
      </w:r>
      <w:r w:rsidRPr="009671F9">
        <w:rPr>
          <w:rFonts w:cstheme="minorHAnsi"/>
          <w:sz w:val="20"/>
          <w:szCs w:val="20"/>
          <w:shd w:val="clear" w:color="auto" w:fill="9CC2E5" w:themeFill="accent5" w:themeFillTint="99"/>
          <w:rtl/>
          <w:lang w:val="en-US"/>
        </w:rPr>
        <w:t xml:space="preserve">לפי ס' 77 לחוק העונשין </w:t>
      </w:r>
      <w:r w:rsidRPr="009671F9">
        <w:rPr>
          <w:rFonts w:cstheme="minorHAnsi"/>
          <w:sz w:val="20"/>
          <w:szCs w:val="20"/>
          <w:rtl/>
          <w:lang w:val="en-US"/>
        </w:rPr>
        <w:t xml:space="preserve">– לשים לב שמוגבל לתקרה מסוימת </w:t>
      </w:r>
    </w:p>
    <w:p w14:paraId="68D37703" w14:textId="77777777" w:rsidR="003D1BA6" w:rsidRPr="009671F9" w:rsidRDefault="003D1BA6" w:rsidP="00C905AC">
      <w:pPr>
        <w:bidi/>
        <w:spacing w:after="0" w:line="276" w:lineRule="auto"/>
        <w:jc w:val="both"/>
        <w:rPr>
          <w:rFonts w:cstheme="minorHAnsi"/>
          <w:sz w:val="20"/>
          <w:szCs w:val="20"/>
          <w:rtl/>
          <w:lang w:val="en-US"/>
        </w:rPr>
      </w:pPr>
    </w:p>
    <w:p w14:paraId="13899724" w14:textId="778198FC"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u w:val="single"/>
          <w:rtl/>
          <w:lang w:val="en-US"/>
        </w:rPr>
        <w:t>עונשי שלילת רישיונות/זכויות כלכליות</w:t>
      </w:r>
      <w:r w:rsidRPr="009671F9">
        <w:rPr>
          <w:rFonts w:cstheme="minorHAnsi"/>
          <w:sz w:val="20"/>
          <w:szCs w:val="20"/>
          <w:rtl/>
          <w:lang w:val="en-US"/>
        </w:rPr>
        <w:t xml:space="preserve"> </w:t>
      </w:r>
      <w:r w:rsidR="00B552D3" w:rsidRPr="00E641DF">
        <w:rPr>
          <w:rFonts w:cstheme="minorHAnsi" w:hint="cs"/>
          <w:color w:val="FF0000"/>
          <w:sz w:val="20"/>
          <w:szCs w:val="20"/>
          <w:rtl/>
          <w:lang w:val="en-US"/>
        </w:rPr>
        <w:t>(</w:t>
      </w:r>
      <w:r w:rsidRPr="00E641DF">
        <w:rPr>
          <w:rFonts w:cstheme="minorHAnsi"/>
          <w:color w:val="FF0000"/>
          <w:sz w:val="20"/>
          <w:szCs w:val="20"/>
          <w:rtl/>
          <w:lang w:val="en-US"/>
        </w:rPr>
        <w:t xml:space="preserve">עמ' </w:t>
      </w:r>
      <w:r w:rsidR="008C508E" w:rsidRPr="00E641DF">
        <w:rPr>
          <w:rFonts w:cstheme="minorHAnsi" w:hint="cs"/>
          <w:color w:val="FF0000"/>
          <w:sz w:val="20"/>
          <w:szCs w:val="20"/>
          <w:rtl/>
          <w:lang w:val="en-US"/>
        </w:rPr>
        <w:t xml:space="preserve">6 </w:t>
      </w:r>
      <w:r w:rsidRPr="00E641DF">
        <w:rPr>
          <w:rFonts w:cstheme="minorHAnsi"/>
          <w:color w:val="FF0000"/>
          <w:sz w:val="20"/>
          <w:szCs w:val="20"/>
          <w:rtl/>
          <w:lang w:val="en-US"/>
        </w:rPr>
        <w:t>במחברת</w:t>
      </w:r>
      <w:r w:rsidR="00B552D3" w:rsidRPr="00E641DF">
        <w:rPr>
          <w:rFonts w:cstheme="minorHAnsi" w:hint="cs"/>
          <w:color w:val="FF0000"/>
          <w:sz w:val="20"/>
          <w:szCs w:val="20"/>
          <w:rtl/>
          <w:lang w:val="en-US"/>
        </w:rPr>
        <w:t>)</w:t>
      </w:r>
    </w:p>
    <w:p w14:paraId="634B6EA6" w14:textId="13034B7F" w:rsidR="00AF4FD1" w:rsidRDefault="00AF4FD1" w:rsidP="00C905AC">
      <w:pPr>
        <w:bidi/>
        <w:spacing w:after="0" w:line="276" w:lineRule="auto"/>
        <w:jc w:val="both"/>
        <w:rPr>
          <w:rFonts w:cstheme="minorHAnsi"/>
          <w:sz w:val="20"/>
          <w:szCs w:val="20"/>
          <w:rtl/>
          <w:lang w:val="en-US"/>
        </w:rPr>
      </w:pPr>
      <w:r>
        <w:rPr>
          <w:rFonts w:cstheme="minorHAnsi" w:hint="cs"/>
          <w:sz w:val="20"/>
          <w:szCs w:val="20"/>
          <w:rtl/>
          <w:lang w:val="en-US"/>
        </w:rPr>
        <w:t>ניתן לשלול רישיון עו"ד, נהיגה, רופא ועוד</w:t>
      </w:r>
    </w:p>
    <w:p w14:paraId="0074118B" w14:textId="77777777" w:rsidR="00AF4FD1" w:rsidRPr="009671F9" w:rsidRDefault="00AF4FD1" w:rsidP="00C905AC">
      <w:pPr>
        <w:bidi/>
        <w:spacing w:after="0" w:line="276" w:lineRule="auto"/>
        <w:jc w:val="both"/>
        <w:rPr>
          <w:rFonts w:cstheme="minorHAnsi"/>
          <w:sz w:val="20"/>
          <w:szCs w:val="20"/>
          <w:rtl/>
          <w:lang w:val="en-US"/>
        </w:rPr>
      </w:pPr>
    </w:p>
    <w:p w14:paraId="3892F48C" w14:textId="71BCEE38"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u w:val="single"/>
          <w:rtl/>
          <w:lang w:val="en-US"/>
        </w:rPr>
        <w:t>עונשים מותנים</w:t>
      </w:r>
      <w:r w:rsidRPr="009671F9">
        <w:rPr>
          <w:rFonts w:cstheme="minorHAnsi"/>
          <w:sz w:val="20"/>
          <w:szCs w:val="20"/>
          <w:rtl/>
          <w:lang w:val="en-US"/>
        </w:rPr>
        <w:t xml:space="preserve"> </w:t>
      </w:r>
      <w:r w:rsidR="00B552D3" w:rsidRPr="00E641DF">
        <w:rPr>
          <w:rFonts w:cstheme="minorHAnsi" w:hint="cs"/>
          <w:color w:val="FF0000"/>
          <w:sz w:val="20"/>
          <w:szCs w:val="20"/>
          <w:rtl/>
          <w:lang w:val="en-US"/>
        </w:rPr>
        <w:t>(</w:t>
      </w:r>
      <w:r w:rsidRPr="00E641DF">
        <w:rPr>
          <w:rFonts w:cstheme="minorHAnsi"/>
          <w:color w:val="FF0000"/>
          <w:sz w:val="20"/>
          <w:szCs w:val="20"/>
          <w:rtl/>
          <w:lang w:val="en-US"/>
        </w:rPr>
        <w:t>עמ'</w:t>
      </w:r>
      <w:r w:rsidR="008C508E" w:rsidRPr="00E641DF">
        <w:rPr>
          <w:rFonts w:cstheme="minorHAnsi" w:hint="cs"/>
          <w:color w:val="FF0000"/>
          <w:sz w:val="20"/>
          <w:szCs w:val="20"/>
          <w:rtl/>
          <w:lang w:val="en-US"/>
        </w:rPr>
        <w:t xml:space="preserve"> 6</w:t>
      </w:r>
      <w:r w:rsidRPr="00E641DF">
        <w:rPr>
          <w:rFonts w:cstheme="minorHAnsi"/>
          <w:color w:val="FF0000"/>
          <w:sz w:val="20"/>
          <w:szCs w:val="20"/>
          <w:rtl/>
          <w:lang w:val="en-US"/>
        </w:rPr>
        <w:t xml:space="preserve"> במחברת</w:t>
      </w:r>
      <w:r w:rsidR="00B552D3" w:rsidRPr="00E641DF">
        <w:rPr>
          <w:rFonts w:cstheme="minorHAnsi" w:hint="cs"/>
          <w:color w:val="FF0000"/>
          <w:sz w:val="20"/>
          <w:szCs w:val="20"/>
          <w:rtl/>
          <w:lang w:val="en-US"/>
        </w:rPr>
        <w:t>)</w:t>
      </w:r>
    </w:p>
    <w:p w14:paraId="78BC6C68"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ביטוי חזק לתיאוריית ההרתעה – אם תבצע שוב מעשה אסור תיכנס לכלא (מאסר על תנאי); אם תבצע שוב מעשה אסור תשלם כסף (התחייבות – סוג של קנס על תנאי)</w:t>
      </w:r>
    </w:p>
    <w:p w14:paraId="6F97D1E8" w14:textId="77777777" w:rsidR="003D1BA6" w:rsidRPr="00186048" w:rsidRDefault="003D1BA6" w:rsidP="00C905AC">
      <w:pPr>
        <w:bidi/>
        <w:spacing w:after="0" w:line="276" w:lineRule="auto"/>
        <w:jc w:val="both"/>
        <w:rPr>
          <w:rFonts w:cstheme="minorHAnsi"/>
          <w:sz w:val="20"/>
          <w:szCs w:val="20"/>
          <w:rtl/>
          <w:lang w:val="en-US"/>
        </w:rPr>
      </w:pPr>
      <w:r w:rsidRPr="005175BD">
        <w:rPr>
          <w:rFonts w:ascii="Segoe UI" w:hAnsi="Segoe UI" w:cs="Segoe UI" w:hint="cs"/>
          <w:rtl/>
          <w:lang w:val="en-US"/>
        </w:rPr>
        <w:t xml:space="preserve"> </w:t>
      </w:r>
    </w:p>
    <w:p w14:paraId="2E5CA280" w14:textId="455B3945" w:rsidR="003D1BA6" w:rsidRDefault="003D1BA6" w:rsidP="00C905AC">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 xml:space="preserve">התפתחות הענישה </w:t>
      </w:r>
      <w:r w:rsidR="00DA521E" w:rsidRPr="00DA521E">
        <w:rPr>
          <w:rFonts w:ascii="Amatic SC" w:hAnsi="Amatic SC" w:cs="Amatic SC" w:hint="cs"/>
          <w:b/>
          <w:bCs/>
          <w:color w:val="FF0000"/>
          <w:sz w:val="40"/>
          <w:szCs w:val="40"/>
          <w:rtl/>
          <w:lang w:val="en-US"/>
        </w:rPr>
        <w:t>(עמ' 8-7 במחברת)</w:t>
      </w:r>
    </w:p>
    <w:p w14:paraId="32D2CDA9"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מגמה כללית של מיתון בדין; הוגי דעות שיצאו נגד העונשים החמורים: מונטסקייה ובקריה</w:t>
      </w:r>
    </w:p>
    <w:p w14:paraId="5C2898F8"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תורת </w:t>
      </w:r>
      <w:r w:rsidRPr="009671F9">
        <w:rPr>
          <w:rFonts w:cstheme="minorHAnsi"/>
          <w:sz w:val="20"/>
          <w:szCs w:val="20"/>
          <w:shd w:val="clear" w:color="auto" w:fill="A8D08D" w:themeFill="accent6" w:themeFillTint="99"/>
          <w:rtl/>
          <w:lang w:val="en-US"/>
        </w:rPr>
        <w:t>בקריה</w:t>
      </w:r>
      <w:r w:rsidRPr="009671F9">
        <w:rPr>
          <w:rFonts w:cstheme="minorHAnsi"/>
          <w:sz w:val="20"/>
          <w:szCs w:val="20"/>
          <w:rtl/>
          <w:lang w:val="en-US"/>
        </w:rPr>
        <w:t xml:space="preserve"> 3 כללים מרכזיים בענישה: ודאות העונש, מידתיות ופומביות ומידיות</w:t>
      </w:r>
    </w:p>
    <w:p w14:paraId="1C81545D"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 xml:space="preserve">ביקורת על תורת בקריה – יוצא מנק' הנחה שיש בחירה חופשית ובפועל במקום עונש מוות יש מאסרי עולם </w:t>
      </w:r>
    </w:p>
    <w:p w14:paraId="288E2756" w14:textId="4E9A2017" w:rsidR="003D1BA6" w:rsidRDefault="003D1BA6" w:rsidP="00C905AC">
      <w:pPr>
        <w:pStyle w:val="a7"/>
        <w:numPr>
          <w:ilvl w:val="0"/>
          <w:numId w:val="2"/>
        </w:numPr>
        <w:bidi/>
        <w:spacing w:after="0" w:line="276" w:lineRule="auto"/>
        <w:jc w:val="both"/>
        <w:rPr>
          <w:rFonts w:cstheme="minorHAnsi"/>
          <w:sz w:val="20"/>
          <w:szCs w:val="20"/>
          <w:lang w:val="en-US"/>
        </w:rPr>
      </w:pPr>
      <w:r w:rsidRPr="009671F9">
        <w:rPr>
          <w:rFonts w:cstheme="minorHAnsi"/>
          <w:sz w:val="20"/>
          <w:szCs w:val="20"/>
          <w:rtl/>
          <w:lang w:val="en-US"/>
        </w:rPr>
        <w:t xml:space="preserve">הרחבה של הנושא </w:t>
      </w:r>
      <w:r w:rsidRPr="00E641DF">
        <w:rPr>
          <w:rFonts w:cstheme="minorHAnsi"/>
          <w:color w:val="FF0000"/>
          <w:sz w:val="20"/>
          <w:szCs w:val="20"/>
          <w:rtl/>
          <w:lang w:val="en-US"/>
        </w:rPr>
        <w:t xml:space="preserve">בעמ' </w:t>
      </w:r>
      <w:r w:rsidR="0084197C" w:rsidRPr="00E641DF">
        <w:rPr>
          <w:rFonts w:cstheme="minorHAnsi" w:hint="cs"/>
          <w:color w:val="FF0000"/>
          <w:sz w:val="20"/>
          <w:szCs w:val="20"/>
          <w:rtl/>
          <w:lang w:val="en-US"/>
        </w:rPr>
        <w:t xml:space="preserve">8-7 </w:t>
      </w:r>
      <w:r w:rsidRPr="00E641DF">
        <w:rPr>
          <w:rFonts w:cstheme="minorHAnsi"/>
          <w:color w:val="FF0000"/>
          <w:sz w:val="20"/>
          <w:szCs w:val="20"/>
          <w:rtl/>
          <w:lang w:val="en-US"/>
        </w:rPr>
        <w:t>במחברת</w:t>
      </w:r>
      <w:r w:rsidRPr="004310B3">
        <w:rPr>
          <w:rFonts w:cstheme="minorHAnsi"/>
          <w:color w:val="FF0000"/>
          <w:sz w:val="20"/>
          <w:szCs w:val="20"/>
          <w:rtl/>
          <w:lang w:val="en-US"/>
        </w:rPr>
        <w:t xml:space="preserve"> </w:t>
      </w:r>
    </w:p>
    <w:p w14:paraId="65892D5A" w14:textId="77777777" w:rsidR="00C905AC" w:rsidRPr="009671F9" w:rsidRDefault="00C905AC" w:rsidP="00C905AC">
      <w:pPr>
        <w:pStyle w:val="a7"/>
        <w:bidi/>
        <w:spacing w:after="0" w:line="276" w:lineRule="auto"/>
        <w:ind w:left="360"/>
        <w:jc w:val="both"/>
        <w:rPr>
          <w:rFonts w:cstheme="minorHAnsi"/>
          <w:sz w:val="20"/>
          <w:szCs w:val="20"/>
          <w:lang w:val="en-US"/>
        </w:rPr>
      </w:pPr>
    </w:p>
    <w:p w14:paraId="7087E6E1" w14:textId="247A570B" w:rsidR="003D1BA6" w:rsidRDefault="003D1BA6" w:rsidP="00C905AC">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הצדקות הענישה ומטרותיה</w:t>
      </w:r>
      <w:r w:rsidR="008C3C2A">
        <w:rPr>
          <w:rFonts w:ascii="Amatic SC" w:hAnsi="Amatic SC" w:cs="Amatic SC" w:hint="cs"/>
          <w:b/>
          <w:bCs/>
          <w:sz w:val="40"/>
          <w:szCs w:val="40"/>
          <w:rtl/>
          <w:lang w:val="en-US"/>
        </w:rPr>
        <w:t xml:space="preserve"> </w:t>
      </w:r>
      <w:r w:rsidR="008C3C2A" w:rsidRPr="008C3C2A">
        <w:rPr>
          <w:rFonts w:ascii="Amatic SC" w:hAnsi="Amatic SC" w:cs="Amatic SC" w:hint="cs"/>
          <w:b/>
          <w:bCs/>
          <w:color w:val="FF0000"/>
          <w:sz w:val="40"/>
          <w:szCs w:val="40"/>
          <w:rtl/>
          <w:lang w:val="en-US"/>
        </w:rPr>
        <w:t>(עמ' 17-9 במחברת)</w:t>
      </w:r>
    </w:p>
    <w:p w14:paraId="28B1415F" w14:textId="77777777" w:rsidR="003D1BA6" w:rsidRPr="009671F9" w:rsidRDefault="003D1BA6" w:rsidP="00C905AC">
      <w:pPr>
        <w:bidi/>
        <w:spacing w:after="0" w:line="276" w:lineRule="auto"/>
        <w:jc w:val="both"/>
        <w:rPr>
          <w:rFonts w:cstheme="minorHAnsi"/>
          <w:sz w:val="20"/>
          <w:szCs w:val="20"/>
          <w:rtl/>
          <w:lang w:val="en-US"/>
        </w:rPr>
      </w:pPr>
      <w:r w:rsidRPr="009671F9">
        <w:rPr>
          <w:rFonts w:cstheme="minorHAnsi"/>
          <w:sz w:val="20"/>
          <w:szCs w:val="20"/>
          <w:rtl/>
          <w:lang w:val="en-US"/>
        </w:rPr>
        <w:t>הבחנה בין בצדקות למטרות: הצדקות – שאלת ה-מדוע ומאיפה נובעת הסמכות להעניש (התשתית המוסרית); מטרות – שאלת ה-מה אנחנו רוצים להשיג בענישה המוטלת (הרתעה, גמול, תיקון וכו')</w:t>
      </w:r>
    </w:p>
    <w:p w14:paraId="3325A843" w14:textId="77777777" w:rsidR="003D1BA6" w:rsidRPr="009671F9" w:rsidRDefault="003D1BA6" w:rsidP="00C905AC">
      <w:pPr>
        <w:bidi/>
        <w:spacing w:after="0" w:line="276" w:lineRule="auto"/>
        <w:jc w:val="both"/>
        <w:rPr>
          <w:rFonts w:cstheme="minorHAnsi"/>
          <w:sz w:val="20"/>
          <w:szCs w:val="20"/>
          <w:rtl/>
          <w:lang w:val="en-US"/>
        </w:rPr>
      </w:pPr>
    </w:p>
    <w:p w14:paraId="46B4E882" w14:textId="15BB7525" w:rsidR="003D1BA6" w:rsidRPr="009671F9" w:rsidRDefault="003D1BA6" w:rsidP="00C905AC">
      <w:pPr>
        <w:pStyle w:val="a7"/>
        <w:numPr>
          <w:ilvl w:val="0"/>
          <w:numId w:val="3"/>
        </w:numPr>
        <w:bidi/>
        <w:spacing w:after="0" w:line="276" w:lineRule="auto"/>
        <w:jc w:val="both"/>
        <w:rPr>
          <w:rFonts w:cstheme="minorHAnsi"/>
          <w:sz w:val="20"/>
          <w:szCs w:val="20"/>
          <w:u w:val="single"/>
          <w:rtl/>
          <w:lang w:val="en-US"/>
        </w:rPr>
      </w:pPr>
      <w:r w:rsidRPr="009671F9">
        <w:rPr>
          <w:rFonts w:cstheme="minorHAnsi"/>
          <w:sz w:val="20"/>
          <w:szCs w:val="20"/>
          <w:u w:val="single"/>
          <w:rtl/>
          <w:lang w:val="en-US"/>
        </w:rPr>
        <w:t xml:space="preserve">הצדקות הענישה </w:t>
      </w:r>
      <w:r w:rsidR="00B552D3" w:rsidRPr="00E641DF">
        <w:rPr>
          <w:rFonts w:cstheme="minorHAnsi" w:hint="cs"/>
          <w:color w:val="FF0000"/>
          <w:sz w:val="20"/>
          <w:szCs w:val="20"/>
          <w:u w:val="single"/>
          <w:rtl/>
          <w:lang w:val="en-US"/>
        </w:rPr>
        <w:t>(</w:t>
      </w:r>
      <w:r w:rsidRPr="00E641DF">
        <w:rPr>
          <w:rFonts w:cstheme="minorHAnsi"/>
          <w:color w:val="FF0000"/>
          <w:sz w:val="20"/>
          <w:szCs w:val="20"/>
          <w:u w:val="single"/>
          <w:rtl/>
          <w:lang w:val="en-US"/>
        </w:rPr>
        <w:t xml:space="preserve">עמ' </w:t>
      </w:r>
      <w:r w:rsidR="00A05F33" w:rsidRPr="00E641DF">
        <w:rPr>
          <w:rFonts w:cstheme="minorHAnsi" w:hint="cs"/>
          <w:color w:val="FF0000"/>
          <w:sz w:val="20"/>
          <w:szCs w:val="20"/>
          <w:u w:val="single"/>
          <w:rtl/>
          <w:lang w:val="en-US"/>
        </w:rPr>
        <w:t xml:space="preserve">11-9 </w:t>
      </w:r>
      <w:r w:rsidRPr="00E641DF">
        <w:rPr>
          <w:rFonts w:cstheme="minorHAnsi"/>
          <w:color w:val="FF0000"/>
          <w:sz w:val="20"/>
          <w:szCs w:val="20"/>
          <w:u w:val="single"/>
          <w:rtl/>
          <w:lang w:val="en-US"/>
        </w:rPr>
        <w:t>במחברת</w:t>
      </w:r>
      <w:r w:rsidR="00B552D3" w:rsidRPr="00E641DF">
        <w:rPr>
          <w:rFonts w:cstheme="minorHAnsi" w:hint="cs"/>
          <w:color w:val="FF0000"/>
          <w:sz w:val="20"/>
          <w:szCs w:val="20"/>
          <w:u w:val="single"/>
          <w:rtl/>
          <w:lang w:val="en-US"/>
        </w:rPr>
        <w:t>)</w:t>
      </w:r>
    </w:p>
    <w:p w14:paraId="254898B9" w14:textId="77777777"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t>גישת הגמול</w:t>
      </w:r>
    </w:p>
    <w:p w14:paraId="6D17AE59" w14:textId="56D96D5D" w:rsidR="003D1BA6" w:rsidRPr="009671F9" w:rsidRDefault="003D1BA6" w:rsidP="00C905AC">
      <w:pPr>
        <w:pStyle w:val="a7"/>
        <w:numPr>
          <w:ilvl w:val="1"/>
          <w:numId w:val="4"/>
        </w:numPr>
        <w:bidi/>
        <w:spacing w:after="0" w:line="276" w:lineRule="auto"/>
        <w:ind w:left="1080"/>
        <w:jc w:val="both"/>
        <w:rPr>
          <w:rFonts w:cstheme="minorHAnsi"/>
          <w:sz w:val="20"/>
          <w:szCs w:val="20"/>
          <w:lang w:val="en-US"/>
        </w:rPr>
      </w:pPr>
      <w:r w:rsidRPr="009671F9">
        <w:rPr>
          <w:rFonts w:cstheme="minorHAnsi"/>
          <w:sz w:val="20"/>
          <w:szCs w:val="20"/>
          <w:shd w:val="clear" w:color="auto" w:fill="A8D08D" w:themeFill="accent6" w:themeFillTint="99"/>
          <w:rtl/>
          <w:lang w:val="en-US"/>
        </w:rPr>
        <w:lastRenderedPageBreak/>
        <w:t>עמנואל קנט</w:t>
      </w:r>
      <w:r w:rsidRPr="009671F9">
        <w:rPr>
          <w:rFonts w:cstheme="minorHAnsi"/>
          <w:sz w:val="20"/>
          <w:szCs w:val="20"/>
          <w:rtl/>
          <w:lang w:val="en-US"/>
        </w:rPr>
        <w:t xml:space="preserve"> </w:t>
      </w:r>
      <w:r w:rsidR="00F05998" w:rsidRPr="00E641DF">
        <w:rPr>
          <w:rFonts w:cstheme="minorHAnsi" w:hint="cs"/>
          <w:color w:val="FF0000"/>
          <w:sz w:val="20"/>
          <w:szCs w:val="20"/>
          <w:rtl/>
          <w:lang w:val="en-US"/>
        </w:rPr>
        <w:t>(</w:t>
      </w:r>
      <w:r w:rsidRPr="00E641DF">
        <w:rPr>
          <w:rFonts w:cstheme="minorHAnsi"/>
          <w:color w:val="FF0000"/>
          <w:sz w:val="20"/>
          <w:szCs w:val="20"/>
          <w:rtl/>
          <w:lang w:val="en-US"/>
        </w:rPr>
        <w:t xml:space="preserve">עמ' </w:t>
      </w:r>
      <w:r w:rsidR="001374E1" w:rsidRPr="00E641DF">
        <w:rPr>
          <w:rFonts w:cstheme="minorHAnsi" w:hint="cs"/>
          <w:color w:val="FF0000"/>
          <w:sz w:val="20"/>
          <w:szCs w:val="20"/>
          <w:rtl/>
          <w:lang w:val="en-US"/>
        </w:rPr>
        <w:t xml:space="preserve">9 </w:t>
      </w:r>
      <w:r w:rsidRPr="00E641DF">
        <w:rPr>
          <w:rFonts w:cstheme="minorHAnsi"/>
          <w:color w:val="FF0000"/>
          <w:sz w:val="20"/>
          <w:szCs w:val="20"/>
          <w:rtl/>
          <w:lang w:val="en-US"/>
        </w:rPr>
        <w:t>במחברת</w:t>
      </w:r>
      <w:r w:rsidR="00F05998" w:rsidRPr="00E641DF">
        <w:rPr>
          <w:rFonts w:cstheme="minorHAnsi" w:hint="cs"/>
          <w:color w:val="FF0000"/>
          <w:sz w:val="20"/>
          <w:szCs w:val="20"/>
          <w:rtl/>
          <w:lang w:val="en-US"/>
        </w:rPr>
        <w:t>)</w:t>
      </w:r>
      <w:r w:rsidRPr="00915BCB">
        <w:rPr>
          <w:rFonts w:cstheme="minorHAnsi"/>
          <w:color w:val="FF0000"/>
          <w:sz w:val="20"/>
          <w:szCs w:val="20"/>
          <w:rtl/>
          <w:lang w:val="en-US"/>
        </w:rPr>
        <w:t xml:space="preserve"> </w:t>
      </w:r>
      <w:r w:rsidRPr="009671F9">
        <w:rPr>
          <w:rFonts w:cstheme="minorHAnsi"/>
          <w:sz w:val="20"/>
          <w:szCs w:val="20"/>
          <w:rtl/>
          <w:lang w:val="en-US"/>
        </w:rPr>
        <w:t>– ענישה על פשע היא חובה, ציווי מוחלט; להשיב לפוגע כגמולו; דחה גישות של הצדקת ענישה לפי התועלת לחברה. לא עוסק בשאלות של כמה ולמה אלא אך ורק עשית רע תקבל רע</w:t>
      </w:r>
    </w:p>
    <w:p w14:paraId="40886E90" w14:textId="78CE0FCF" w:rsidR="003D1BA6" w:rsidRPr="009671F9" w:rsidRDefault="003D1BA6" w:rsidP="00C905AC">
      <w:pPr>
        <w:pStyle w:val="a7"/>
        <w:numPr>
          <w:ilvl w:val="1"/>
          <w:numId w:val="4"/>
        </w:numPr>
        <w:bidi/>
        <w:spacing w:after="0" w:line="276" w:lineRule="auto"/>
        <w:ind w:left="1080"/>
        <w:jc w:val="both"/>
        <w:rPr>
          <w:rFonts w:cstheme="minorHAnsi"/>
          <w:sz w:val="20"/>
          <w:szCs w:val="20"/>
          <w:lang w:val="en-US"/>
        </w:rPr>
      </w:pPr>
      <w:r w:rsidRPr="009671F9">
        <w:rPr>
          <w:rFonts w:cstheme="minorHAnsi"/>
          <w:sz w:val="20"/>
          <w:szCs w:val="20"/>
          <w:shd w:val="clear" w:color="auto" w:fill="A8D08D" w:themeFill="accent6" w:themeFillTint="99"/>
          <w:rtl/>
          <w:lang w:val="en-US"/>
        </w:rPr>
        <w:t>הפילוסוף הגל</w:t>
      </w:r>
      <w:r w:rsidRPr="009671F9">
        <w:rPr>
          <w:rFonts w:cstheme="minorHAnsi"/>
          <w:sz w:val="20"/>
          <w:szCs w:val="20"/>
          <w:rtl/>
          <w:lang w:val="en-US"/>
        </w:rPr>
        <w:t xml:space="preserve"> </w:t>
      </w:r>
      <w:r w:rsidRPr="00E641DF">
        <w:rPr>
          <w:rFonts w:cstheme="minorHAnsi"/>
          <w:color w:val="FF0000"/>
          <w:sz w:val="20"/>
          <w:szCs w:val="20"/>
          <w:rtl/>
          <w:lang w:val="en-US"/>
        </w:rPr>
        <w:t xml:space="preserve">(עמ' </w:t>
      </w:r>
      <w:r w:rsidR="00F05998" w:rsidRPr="00E641DF">
        <w:rPr>
          <w:rFonts w:cstheme="minorHAnsi" w:hint="cs"/>
          <w:color w:val="FF0000"/>
          <w:sz w:val="20"/>
          <w:szCs w:val="20"/>
          <w:rtl/>
          <w:lang w:val="en-US"/>
        </w:rPr>
        <w:t xml:space="preserve">9 </w:t>
      </w:r>
      <w:r w:rsidRPr="00E641DF">
        <w:rPr>
          <w:rFonts w:cstheme="minorHAnsi"/>
          <w:color w:val="FF0000"/>
          <w:sz w:val="20"/>
          <w:szCs w:val="20"/>
          <w:rtl/>
          <w:lang w:val="en-US"/>
        </w:rPr>
        <w:t>במחברת)</w:t>
      </w:r>
      <w:r w:rsidRPr="00915BCB">
        <w:rPr>
          <w:rFonts w:cstheme="minorHAnsi"/>
          <w:color w:val="FF0000"/>
          <w:sz w:val="20"/>
          <w:szCs w:val="20"/>
          <w:rtl/>
          <w:lang w:val="en-US"/>
        </w:rPr>
        <w:t xml:space="preserve"> </w:t>
      </w:r>
      <w:r w:rsidRPr="009671F9">
        <w:rPr>
          <w:rFonts w:cstheme="minorHAnsi"/>
          <w:sz w:val="20"/>
          <w:szCs w:val="20"/>
          <w:rtl/>
          <w:lang w:val="en-US"/>
        </w:rPr>
        <w:t>– איזון מבחינה מוסרית; פשיעה מפרה את האיזון המוסרי ולכן יש ענישה כדי לאזן בחזרה; העונש מכבד את העבריין בכך שבעצם רואה בו כיצור רציונאלי, העונש הוא זכות</w:t>
      </w:r>
    </w:p>
    <w:p w14:paraId="4D06693F" w14:textId="56AB20D5" w:rsidR="003D1BA6" w:rsidRPr="009671F9" w:rsidRDefault="003D1BA6" w:rsidP="00C905AC">
      <w:pPr>
        <w:pStyle w:val="a7"/>
        <w:numPr>
          <w:ilvl w:val="1"/>
          <w:numId w:val="4"/>
        </w:numPr>
        <w:bidi/>
        <w:spacing w:after="0" w:line="276" w:lineRule="auto"/>
        <w:ind w:left="1080"/>
        <w:jc w:val="both"/>
        <w:rPr>
          <w:rFonts w:cstheme="minorHAnsi"/>
          <w:sz w:val="20"/>
          <w:szCs w:val="20"/>
          <w:lang w:val="en-US"/>
        </w:rPr>
      </w:pPr>
      <w:r w:rsidRPr="009671F9">
        <w:rPr>
          <w:rFonts w:cstheme="minorHAnsi"/>
          <w:sz w:val="20"/>
          <w:szCs w:val="20"/>
          <w:shd w:val="clear" w:color="auto" w:fill="A8D08D" w:themeFill="accent6" w:themeFillTint="99"/>
          <w:rtl/>
          <w:lang w:val="en-US"/>
        </w:rPr>
        <w:t>לורד</w:t>
      </w:r>
      <w:r w:rsidRPr="009671F9">
        <w:rPr>
          <w:rFonts w:cstheme="minorHAnsi"/>
          <w:sz w:val="20"/>
          <w:szCs w:val="20"/>
          <w:rtl/>
          <w:lang w:val="en-US"/>
        </w:rPr>
        <w:t xml:space="preserve"> </w:t>
      </w:r>
      <w:r w:rsidRPr="009671F9">
        <w:rPr>
          <w:rFonts w:cstheme="minorHAnsi"/>
          <w:sz w:val="20"/>
          <w:szCs w:val="20"/>
          <w:shd w:val="clear" w:color="auto" w:fill="A8D08D" w:themeFill="accent6" w:themeFillTint="99"/>
          <w:rtl/>
          <w:lang w:val="en-US"/>
        </w:rPr>
        <w:t>דנינג</w:t>
      </w:r>
      <w:r w:rsidRPr="009671F9">
        <w:rPr>
          <w:rFonts w:cstheme="minorHAnsi"/>
          <w:sz w:val="20"/>
          <w:szCs w:val="20"/>
          <w:rtl/>
          <w:lang w:val="en-US"/>
        </w:rPr>
        <w:t xml:space="preserve"> </w:t>
      </w:r>
      <w:r w:rsidRPr="00E641DF">
        <w:rPr>
          <w:rFonts w:cstheme="minorHAnsi"/>
          <w:color w:val="FF0000"/>
          <w:sz w:val="20"/>
          <w:szCs w:val="20"/>
          <w:rtl/>
          <w:lang w:val="en-US"/>
        </w:rPr>
        <w:t>(עמ'</w:t>
      </w:r>
      <w:r w:rsidR="00B552D3" w:rsidRPr="00E641DF">
        <w:rPr>
          <w:rFonts w:cstheme="minorHAnsi" w:hint="cs"/>
          <w:color w:val="FF0000"/>
          <w:sz w:val="20"/>
          <w:szCs w:val="20"/>
          <w:rtl/>
          <w:lang w:val="en-US"/>
        </w:rPr>
        <w:t xml:space="preserve"> 10</w:t>
      </w:r>
      <w:r w:rsidRPr="00E641DF">
        <w:rPr>
          <w:rFonts w:cstheme="minorHAnsi"/>
          <w:color w:val="FF0000"/>
          <w:sz w:val="20"/>
          <w:szCs w:val="20"/>
          <w:rtl/>
          <w:lang w:val="en-US"/>
        </w:rPr>
        <w:t xml:space="preserve"> במחברת)</w:t>
      </w:r>
      <w:r w:rsidRPr="00915BCB">
        <w:rPr>
          <w:rFonts w:cstheme="minorHAnsi"/>
          <w:color w:val="FF0000"/>
          <w:sz w:val="20"/>
          <w:szCs w:val="20"/>
          <w:rtl/>
          <w:lang w:val="en-US"/>
        </w:rPr>
        <w:t xml:space="preserve"> </w:t>
      </w:r>
      <w:r w:rsidRPr="009671F9">
        <w:rPr>
          <w:rFonts w:cstheme="minorHAnsi"/>
          <w:sz w:val="20"/>
          <w:szCs w:val="20"/>
          <w:rtl/>
          <w:lang w:val="en-US"/>
        </w:rPr>
        <w:t>– הצדקת העונש היא הגינוי של הקהילה לפשע</w:t>
      </w:r>
    </w:p>
    <w:p w14:paraId="0A00750D" w14:textId="77777777" w:rsidR="003D1BA6" w:rsidRPr="009671F9" w:rsidRDefault="003D1BA6" w:rsidP="00C905AC">
      <w:pPr>
        <w:bidi/>
        <w:spacing w:after="0" w:line="276" w:lineRule="auto"/>
        <w:jc w:val="both"/>
        <w:rPr>
          <w:rFonts w:cstheme="minorHAnsi"/>
          <w:sz w:val="20"/>
          <w:szCs w:val="20"/>
          <w:lang w:val="en-US"/>
        </w:rPr>
      </w:pPr>
    </w:p>
    <w:p w14:paraId="4E971B0F" w14:textId="77777777"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t xml:space="preserve">תיאוריית הזכויות </w:t>
      </w:r>
    </w:p>
    <w:p w14:paraId="15F5F627" w14:textId="2FD80ADC" w:rsidR="003D1BA6" w:rsidRPr="009671F9" w:rsidRDefault="003D1BA6" w:rsidP="00C905AC">
      <w:pPr>
        <w:pStyle w:val="a7"/>
        <w:numPr>
          <w:ilvl w:val="0"/>
          <w:numId w:val="5"/>
        </w:numPr>
        <w:bidi/>
        <w:spacing w:after="0" w:line="276" w:lineRule="auto"/>
        <w:jc w:val="both"/>
        <w:rPr>
          <w:rFonts w:cstheme="minorHAnsi"/>
          <w:sz w:val="20"/>
          <w:szCs w:val="20"/>
          <w:lang w:val="en-US"/>
        </w:rPr>
      </w:pPr>
      <w:r w:rsidRPr="009671F9">
        <w:rPr>
          <w:rFonts w:cstheme="minorHAnsi"/>
          <w:sz w:val="20"/>
          <w:szCs w:val="20"/>
          <w:shd w:val="clear" w:color="auto" w:fill="A8D08D" w:themeFill="accent6" w:themeFillTint="99"/>
          <w:rtl/>
          <w:lang w:val="en-US"/>
        </w:rPr>
        <w:t>ג'ון רולס ורונלד דבורקין</w:t>
      </w:r>
      <w:r w:rsidRPr="009671F9">
        <w:rPr>
          <w:rFonts w:cstheme="minorHAnsi"/>
          <w:sz w:val="20"/>
          <w:szCs w:val="20"/>
          <w:rtl/>
          <w:lang w:val="en-US"/>
        </w:rPr>
        <w:t xml:space="preserve"> </w:t>
      </w:r>
      <w:r w:rsidRPr="00E641DF">
        <w:rPr>
          <w:rFonts w:cstheme="minorHAnsi"/>
          <w:color w:val="FF0000"/>
          <w:sz w:val="20"/>
          <w:szCs w:val="20"/>
          <w:rtl/>
          <w:lang w:val="en-US"/>
        </w:rPr>
        <w:t xml:space="preserve">(עמ' </w:t>
      </w:r>
      <w:r w:rsidR="00444846" w:rsidRPr="00E641DF">
        <w:rPr>
          <w:rFonts w:cstheme="minorHAnsi" w:hint="cs"/>
          <w:color w:val="FF0000"/>
          <w:sz w:val="20"/>
          <w:szCs w:val="20"/>
          <w:rtl/>
          <w:lang w:val="en-US"/>
        </w:rPr>
        <w:t xml:space="preserve">10 </w:t>
      </w:r>
      <w:r w:rsidRPr="00E641DF">
        <w:rPr>
          <w:rFonts w:cstheme="minorHAnsi"/>
          <w:color w:val="FF0000"/>
          <w:sz w:val="20"/>
          <w:szCs w:val="20"/>
          <w:rtl/>
          <w:lang w:val="en-US"/>
        </w:rPr>
        <w:t>במחברת)</w:t>
      </w:r>
      <w:r w:rsidRPr="00915BCB">
        <w:rPr>
          <w:rFonts w:cstheme="minorHAnsi"/>
          <w:color w:val="FF0000"/>
          <w:sz w:val="20"/>
          <w:szCs w:val="20"/>
          <w:rtl/>
          <w:lang w:val="en-US"/>
        </w:rPr>
        <w:t xml:space="preserve"> </w:t>
      </w:r>
      <w:r w:rsidRPr="009671F9">
        <w:rPr>
          <w:rFonts w:cstheme="minorHAnsi"/>
          <w:sz w:val="20"/>
          <w:szCs w:val="20"/>
          <w:rtl/>
          <w:lang w:val="en-US"/>
        </w:rPr>
        <w:t>– יוצאים מנק' הנחה שיש חירות הפרט, אולם כאשר אתה פוגע בחירות הפרט של האחר זה מוצדק להעניש; המטרה של הענישה היא הבטחת קיום חירות וזכויות הפרט</w:t>
      </w:r>
    </w:p>
    <w:p w14:paraId="17F0F8A2" w14:textId="77777777" w:rsidR="003D1BA6" w:rsidRPr="009671F9" w:rsidRDefault="003D1BA6" w:rsidP="00C905AC">
      <w:pPr>
        <w:bidi/>
        <w:spacing w:after="0" w:line="276" w:lineRule="auto"/>
        <w:jc w:val="both"/>
        <w:rPr>
          <w:rFonts w:cstheme="minorHAnsi"/>
          <w:sz w:val="20"/>
          <w:szCs w:val="20"/>
          <w:rtl/>
          <w:lang w:val="en-US"/>
        </w:rPr>
      </w:pPr>
    </w:p>
    <w:p w14:paraId="127F16C0" w14:textId="77777777" w:rsidR="003D1BA6" w:rsidRPr="009671F9" w:rsidRDefault="003D1BA6" w:rsidP="00C905AC">
      <w:pPr>
        <w:pStyle w:val="a7"/>
        <w:numPr>
          <w:ilvl w:val="0"/>
          <w:numId w:val="4"/>
        </w:numPr>
        <w:bidi/>
        <w:spacing w:after="0" w:line="276" w:lineRule="auto"/>
        <w:jc w:val="both"/>
        <w:rPr>
          <w:rFonts w:cstheme="minorHAnsi"/>
          <w:b/>
          <w:bCs/>
          <w:sz w:val="20"/>
          <w:szCs w:val="20"/>
          <w:rtl/>
          <w:lang w:val="en-US"/>
        </w:rPr>
      </w:pPr>
      <w:r w:rsidRPr="009671F9">
        <w:rPr>
          <w:rFonts w:cstheme="minorHAnsi"/>
          <w:b/>
          <w:bCs/>
          <w:sz w:val="20"/>
          <w:szCs w:val="20"/>
          <w:rtl/>
          <w:lang w:val="en-US"/>
        </w:rPr>
        <w:t>תיאוריית האמנה החברתית</w:t>
      </w:r>
    </w:p>
    <w:p w14:paraId="30988A8F" w14:textId="363781AF" w:rsidR="003D1BA6" w:rsidRPr="009671F9" w:rsidRDefault="003D1BA6" w:rsidP="00C905AC">
      <w:pPr>
        <w:pStyle w:val="a7"/>
        <w:numPr>
          <w:ilvl w:val="0"/>
          <w:numId w:val="5"/>
        </w:numPr>
        <w:bidi/>
        <w:spacing w:after="0" w:line="276" w:lineRule="auto"/>
        <w:jc w:val="both"/>
        <w:rPr>
          <w:rFonts w:cstheme="minorHAnsi"/>
          <w:sz w:val="20"/>
          <w:szCs w:val="20"/>
          <w:lang w:val="en-US"/>
        </w:rPr>
      </w:pPr>
      <w:r w:rsidRPr="009671F9">
        <w:rPr>
          <w:rFonts w:cstheme="minorHAnsi"/>
          <w:sz w:val="20"/>
          <w:szCs w:val="20"/>
          <w:shd w:val="clear" w:color="auto" w:fill="A8D08D" w:themeFill="accent6" w:themeFillTint="99"/>
          <w:rtl/>
          <w:lang w:val="en-US"/>
        </w:rPr>
        <w:t>ז'אן זאק רוסו</w:t>
      </w:r>
      <w:r w:rsidRPr="009671F9">
        <w:rPr>
          <w:rFonts w:cstheme="minorHAnsi"/>
          <w:sz w:val="20"/>
          <w:szCs w:val="20"/>
          <w:rtl/>
          <w:lang w:val="en-US"/>
        </w:rPr>
        <w:t xml:space="preserve"> </w:t>
      </w:r>
      <w:r w:rsidRPr="00E641DF">
        <w:rPr>
          <w:rFonts w:cstheme="minorHAnsi"/>
          <w:color w:val="FF0000"/>
          <w:sz w:val="20"/>
          <w:szCs w:val="20"/>
          <w:rtl/>
          <w:lang w:val="en-US"/>
        </w:rPr>
        <w:t xml:space="preserve">(עמ' </w:t>
      </w:r>
      <w:r w:rsidR="00444846" w:rsidRPr="00E641DF">
        <w:rPr>
          <w:rFonts w:cstheme="minorHAnsi" w:hint="cs"/>
          <w:color w:val="FF0000"/>
          <w:sz w:val="20"/>
          <w:szCs w:val="20"/>
          <w:rtl/>
          <w:lang w:val="en-US"/>
        </w:rPr>
        <w:t xml:space="preserve">10 </w:t>
      </w:r>
      <w:r w:rsidRPr="00E641DF">
        <w:rPr>
          <w:rFonts w:cstheme="minorHAnsi"/>
          <w:color w:val="FF0000"/>
          <w:sz w:val="20"/>
          <w:szCs w:val="20"/>
          <w:rtl/>
          <w:lang w:val="en-US"/>
        </w:rPr>
        <w:t>במחברת)</w:t>
      </w:r>
      <w:r w:rsidRPr="00915BCB">
        <w:rPr>
          <w:rFonts w:cstheme="minorHAnsi"/>
          <w:b/>
          <w:bCs/>
          <w:color w:val="FF0000"/>
          <w:sz w:val="20"/>
          <w:szCs w:val="20"/>
          <w:rtl/>
          <w:lang w:val="en-US"/>
        </w:rPr>
        <w:t xml:space="preserve"> </w:t>
      </w:r>
      <w:r w:rsidRPr="009671F9">
        <w:rPr>
          <w:rFonts w:cstheme="minorHAnsi"/>
          <w:sz w:val="20"/>
          <w:szCs w:val="20"/>
          <w:rtl/>
          <w:lang w:val="en-US"/>
        </w:rPr>
        <w:t>– הכללים והחוקים של החברה מבטיחים את חייהם של חבריה ושלמות גופם ורכושם. עבריין שאינו מציית לכללים נהנה מפירות העבירה וגם מהאמנה החברתית ולכן חייב להיענש בגין היתרון שקנה לא ביושר</w:t>
      </w:r>
    </w:p>
    <w:p w14:paraId="67085C60" w14:textId="77777777" w:rsidR="003D1BA6" w:rsidRPr="009671F9" w:rsidRDefault="003D1BA6" w:rsidP="00C905AC">
      <w:pPr>
        <w:bidi/>
        <w:spacing w:after="0" w:line="276" w:lineRule="auto"/>
        <w:jc w:val="both"/>
        <w:rPr>
          <w:rFonts w:cstheme="minorHAnsi"/>
          <w:sz w:val="20"/>
          <w:szCs w:val="20"/>
          <w:rtl/>
          <w:lang w:val="en-US"/>
        </w:rPr>
      </w:pPr>
    </w:p>
    <w:p w14:paraId="46CCB334" w14:textId="77777777"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t>גישת התועלתניות</w:t>
      </w:r>
    </w:p>
    <w:p w14:paraId="3603B40C" w14:textId="719C15A3" w:rsidR="003D1BA6" w:rsidRPr="009671F9" w:rsidRDefault="003D1BA6" w:rsidP="00C905AC">
      <w:pPr>
        <w:pStyle w:val="a7"/>
        <w:numPr>
          <w:ilvl w:val="0"/>
          <w:numId w:val="5"/>
        </w:numPr>
        <w:bidi/>
        <w:spacing w:after="0" w:line="276" w:lineRule="auto"/>
        <w:jc w:val="both"/>
        <w:rPr>
          <w:rFonts w:cstheme="minorHAnsi"/>
          <w:b/>
          <w:bCs/>
          <w:sz w:val="20"/>
          <w:szCs w:val="20"/>
          <w:lang w:val="en-US"/>
        </w:rPr>
      </w:pPr>
      <w:r w:rsidRPr="009671F9">
        <w:rPr>
          <w:rFonts w:cstheme="minorHAnsi"/>
          <w:sz w:val="20"/>
          <w:szCs w:val="20"/>
          <w:shd w:val="clear" w:color="auto" w:fill="A8D08D" w:themeFill="accent6" w:themeFillTint="99"/>
          <w:rtl/>
          <w:lang w:val="en-US"/>
        </w:rPr>
        <w:t>ג'ון מיל וג'רמי בנטהם</w:t>
      </w:r>
      <w:r w:rsidRPr="009671F9">
        <w:rPr>
          <w:rFonts w:cstheme="minorHAnsi"/>
          <w:sz w:val="20"/>
          <w:szCs w:val="20"/>
          <w:rtl/>
          <w:lang w:val="en-US"/>
        </w:rPr>
        <w:t xml:space="preserve"> </w:t>
      </w:r>
      <w:r w:rsidRPr="00E641DF">
        <w:rPr>
          <w:rFonts w:cstheme="minorHAnsi"/>
          <w:color w:val="FF0000"/>
          <w:sz w:val="20"/>
          <w:szCs w:val="20"/>
          <w:rtl/>
          <w:lang w:val="en-US"/>
        </w:rPr>
        <w:t xml:space="preserve">(עמ' </w:t>
      </w:r>
      <w:r w:rsidR="00444846" w:rsidRPr="00E641DF">
        <w:rPr>
          <w:rFonts w:cstheme="minorHAnsi" w:hint="cs"/>
          <w:color w:val="FF0000"/>
          <w:sz w:val="20"/>
          <w:szCs w:val="20"/>
          <w:rtl/>
          <w:lang w:val="en-US"/>
        </w:rPr>
        <w:t xml:space="preserve">10 </w:t>
      </w:r>
      <w:r w:rsidRPr="00E641DF">
        <w:rPr>
          <w:rFonts w:cstheme="minorHAnsi"/>
          <w:color w:val="FF0000"/>
          <w:sz w:val="20"/>
          <w:szCs w:val="20"/>
          <w:rtl/>
          <w:lang w:val="en-US"/>
        </w:rPr>
        <w:t>במחברת)</w:t>
      </w:r>
      <w:r w:rsidRPr="00915BCB">
        <w:rPr>
          <w:rFonts w:cstheme="minorHAnsi"/>
          <w:color w:val="FF0000"/>
          <w:sz w:val="20"/>
          <w:szCs w:val="20"/>
          <w:rtl/>
          <w:lang w:val="en-US"/>
        </w:rPr>
        <w:t xml:space="preserve"> </w:t>
      </w:r>
      <w:r w:rsidRPr="009671F9">
        <w:rPr>
          <w:rFonts w:cstheme="minorHAnsi"/>
          <w:sz w:val="20"/>
          <w:szCs w:val="20"/>
          <w:rtl/>
          <w:lang w:val="en-US"/>
        </w:rPr>
        <w:t>– הענישה מוצדקת רק כאשר היא מוטלת לצורך השגת מטרות שמביאות תועלת לחברה; עיקר התועלת זה הרתעה כללית וספציפית; עונש ייחשב לבזבזני אם אפשר להשיג את המטרה החברתית בדרך זולה יותר</w:t>
      </w:r>
    </w:p>
    <w:p w14:paraId="471F0840" w14:textId="77777777" w:rsidR="003D1BA6" w:rsidRPr="009671F9" w:rsidRDefault="003D1BA6" w:rsidP="00C905AC">
      <w:pPr>
        <w:pStyle w:val="a7"/>
        <w:numPr>
          <w:ilvl w:val="1"/>
          <w:numId w:val="5"/>
        </w:numPr>
        <w:bidi/>
        <w:spacing w:after="0" w:line="276" w:lineRule="auto"/>
        <w:jc w:val="both"/>
        <w:rPr>
          <w:rFonts w:cstheme="minorHAnsi"/>
          <w:b/>
          <w:bCs/>
          <w:sz w:val="20"/>
          <w:szCs w:val="20"/>
          <w:lang w:val="en-US"/>
        </w:rPr>
      </w:pPr>
      <w:r w:rsidRPr="009671F9">
        <w:rPr>
          <w:rFonts w:cstheme="minorHAnsi"/>
          <w:sz w:val="20"/>
          <w:szCs w:val="20"/>
          <w:rtl/>
          <w:lang w:val="en-US"/>
        </w:rPr>
        <w:t>ביקורת – לא כל האנשים רציונאליים ומחשבים הפסד עבירה ושכרה</w:t>
      </w:r>
    </w:p>
    <w:p w14:paraId="0C8C5B91" w14:textId="77777777" w:rsidR="003D1BA6" w:rsidRPr="009671F9" w:rsidRDefault="003D1BA6" w:rsidP="00C905AC">
      <w:pPr>
        <w:bidi/>
        <w:spacing w:after="0" w:line="276" w:lineRule="auto"/>
        <w:jc w:val="both"/>
        <w:rPr>
          <w:rFonts w:cstheme="minorHAnsi"/>
          <w:b/>
          <w:bCs/>
          <w:sz w:val="20"/>
          <w:szCs w:val="20"/>
          <w:rtl/>
          <w:lang w:val="en-US"/>
        </w:rPr>
      </w:pPr>
    </w:p>
    <w:p w14:paraId="7FA174C2" w14:textId="31F2D52E"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t>גישת המרקסיזם</w:t>
      </w:r>
      <w:r w:rsidR="002A0F18">
        <w:rPr>
          <w:rFonts w:cstheme="minorHAnsi" w:hint="cs"/>
          <w:b/>
          <w:bCs/>
          <w:color w:val="0070C0"/>
          <w:sz w:val="20"/>
          <w:szCs w:val="20"/>
          <w:rtl/>
          <w:lang w:val="en-US"/>
        </w:rPr>
        <w:t xml:space="preserve"> </w:t>
      </w:r>
      <w:r w:rsidRPr="00E641DF">
        <w:rPr>
          <w:rFonts w:cstheme="minorHAnsi"/>
          <w:color w:val="FF0000"/>
          <w:sz w:val="20"/>
          <w:szCs w:val="20"/>
          <w:rtl/>
          <w:lang w:val="en-US"/>
        </w:rPr>
        <w:t xml:space="preserve">(עמ' </w:t>
      </w:r>
      <w:r w:rsidR="00444846" w:rsidRPr="00E641DF">
        <w:rPr>
          <w:rFonts w:cstheme="minorHAnsi" w:hint="cs"/>
          <w:color w:val="FF0000"/>
          <w:sz w:val="20"/>
          <w:szCs w:val="20"/>
          <w:rtl/>
          <w:lang w:val="en-US"/>
        </w:rPr>
        <w:t xml:space="preserve">11 למעלה </w:t>
      </w:r>
      <w:r w:rsidRPr="00E641DF">
        <w:rPr>
          <w:rFonts w:cstheme="minorHAnsi"/>
          <w:color w:val="FF0000"/>
          <w:sz w:val="20"/>
          <w:szCs w:val="20"/>
          <w:rtl/>
          <w:lang w:val="en-US"/>
        </w:rPr>
        <w:t>במחברת)</w:t>
      </w:r>
    </w:p>
    <w:p w14:paraId="70092152" w14:textId="77777777" w:rsidR="003D1BA6" w:rsidRPr="009671F9" w:rsidRDefault="003D1BA6" w:rsidP="00C905AC">
      <w:pPr>
        <w:pStyle w:val="a7"/>
        <w:numPr>
          <w:ilvl w:val="0"/>
          <w:numId w:val="5"/>
        </w:numPr>
        <w:bidi/>
        <w:spacing w:after="0" w:line="276" w:lineRule="auto"/>
        <w:jc w:val="both"/>
        <w:rPr>
          <w:rFonts w:cstheme="minorHAnsi"/>
          <w:b/>
          <w:bCs/>
          <w:sz w:val="20"/>
          <w:szCs w:val="20"/>
          <w:lang w:val="en-US"/>
        </w:rPr>
      </w:pPr>
      <w:r w:rsidRPr="009671F9">
        <w:rPr>
          <w:rFonts w:cstheme="minorHAnsi"/>
          <w:sz w:val="20"/>
          <w:szCs w:val="20"/>
          <w:rtl/>
          <w:lang w:val="en-US"/>
        </w:rPr>
        <w:t>הכל כלכלי, בכל ענישה יש לחפש את המדכא-מדוכא, שולט-נשלט</w:t>
      </w:r>
    </w:p>
    <w:p w14:paraId="295047E4" w14:textId="77777777" w:rsidR="003D1BA6" w:rsidRPr="009671F9" w:rsidRDefault="003D1BA6" w:rsidP="00C905AC">
      <w:pPr>
        <w:bidi/>
        <w:spacing w:after="0" w:line="276" w:lineRule="auto"/>
        <w:jc w:val="both"/>
        <w:rPr>
          <w:rFonts w:cstheme="minorHAnsi"/>
          <w:b/>
          <w:bCs/>
          <w:sz w:val="20"/>
          <w:szCs w:val="20"/>
          <w:lang w:val="en-ZW"/>
        </w:rPr>
      </w:pPr>
    </w:p>
    <w:p w14:paraId="07E2CE79" w14:textId="77777777"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t xml:space="preserve">גישת האנרכיסטיים </w:t>
      </w:r>
      <w:r w:rsidRPr="009671F9">
        <w:rPr>
          <w:rFonts w:cstheme="minorHAnsi"/>
          <w:sz w:val="20"/>
          <w:szCs w:val="20"/>
          <w:rtl/>
          <w:lang w:val="en-US"/>
        </w:rPr>
        <w:t xml:space="preserve"> </w:t>
      </w:r>
    </w:p>
    <w:p w14:paraId="2317A6DD" w14:textId="4EEE79E8" w:rsidR="003D1BA6" w:rsidRPr="009671F9" w:rsidRDefault="003D1BA6" w:rsidP="00C905AC">
      <w:pPr>
        <w:pStyle w:val="a7"/>
        <w:numPr>
          <w:ilvl w:val="0"/>
          <w:numId w:val="5"/>
        </w:numPr>
        <w:bidi/>
        <w:spacing w:after="0" w:line="276" w:lineRule="auto"/>
        <w:jc w:val="both"/>
        <w:rPr>
          <w:rFonts w:cstheme="minorHAnsi"/>
          <w:b/>
          <w:bCs/>
          <w:sz w:val="20"/>
          <w:szCs w:val="20"/>
          <w:lang w:val="en-US"/>
        </w:rPr>
      </w:pPr>
      <w:r w:rsidRPr="009671F9">
        <w:rPr>
          <w:rFonts w:cstheme="minorHAnsi"/>
          <w:sz w:val="20"/>
          <w:szCs w:val="20"/>
          <w:shd w:val="clear" w:color="auto" w:fill="A8D08D" w:themeFill="accent6" w:themeFillTint="99"/>
          <w:rtl/>
          <w:lang w:val="en-US"/>
        </w:rPr>
        <w:t>הווארד ארליך</w:t>
      </w:r>
      <w:r w:rsidRPr="009671F9">
        <w:rPr>
          <w:rFonts w:cstheme="minorHAnsi"/>
          <w:sz w:val="20"/>
          <w:szCs w:val="20"/>
          <w:rtl/>
          <w:lang w:val="en-US"/>
        </w:rPr>
        <w:t xml:space="preserve"> </w:t>
      </w:r>
      <w:r w:rsidRPr="00E641DF">
        <w:rPr>
          <w:rFonts w:cstheme="minorHAnsi"/>
          <w:color w:val="FF0000"/>
          <w:sz w:val="20"/>
          <w:szCs w:val="20"/>
          <w:rtl/>
          <w:lang w:val="en-US"/>
        </w:rPr>
        <w:t>(עמ'</w:t>
      </w:r>
      <w:r w:rsidR="002253CC" w:rsidRPr="00E641DF">
        <w:rPr>
          <w:rFonts w:cstheme="minorHAnsi" w:hint="cs"/>
          <w:color w:val="FF0000"/>
          <w:sz w:val="20"/>
          <w:szCs w:val="20"/>
          <w:rtl/>
          <w:lang w:val="en-US"/>
        </w:rPr>
        <w:t xml:space="preserve"> 11</w:t>
      </w:r>
      <w:r w:rsidRPr="00E641DF">
        <w:rPr>
          <w:rFonts w:cstheme="minorHAnsi"/>
          <w:color w:val="FF0000"/>
          <w:sz w:val="20"/>
          <w:szCs w:val="20"/>
          <w:rtl/>
          <w:lang w:val="en-US"/>
        </w:rPr>
        <w:t xml:space="preserve"> במחברת)</w:t>
      </w:r>
      <w:r w:rsidRPr="00915BCB">
        <w:rPr>
          <w:rFonts w:cstheme="minorHAnsi"/>
          <w:b/>
          <w:bCs/>
          <w:color w:val="FF0000"/>
          <w:sz w:val="20"/>
          <w:szCs w:val="20"/>
          <w:rtl/>
          <w:lang w:val="en-US"/>
        </w:rPr>
        <w:t xml:space="preserve"> </w:t>
      </w:r>
      <w:r w:rsidRPr="009671F9">
        <w:rPr>
          <w:rFonts w:cstheme="minorHAnsi"/>
          <w:sz w:val="20"/>
          <w:szCs w:val="20"/>
          <w:rtl/>
          <w:lang w:val="en-US"/>
        </w:rPr>
        <w:t>– אין שום צידוק לענישה</w:t>
      </w:r>
    </w:p>
    <w:p w14:paraId="5D693AE2" w14:textId="77777777" w:rsidR="003D1BA6" w:rsidRPr="009671F9" w:rsidRDefault="003D1BA6" w:rsidP="00C905AC">
      <w:pPr>
        <w:bidi/>
        <w:spacing w:after="0" w:line="276" w:lineRule="auto"/>
        <w:jc w:val="both"/>
        <w:rPr>
          <w:rFonts w:cstheme="minorHAnsi"/>
          <w:b/>
          <w:bCs/>
          <w:sz w:val="20"/>
          <w:szCs w:val="20"/>
          <w:rtl/>
          <w:lang w:val="en-US"/>
        </w:rPr>
      </w:pPr>
    </w:p>
    <w:p w14:paraId="2904DEB3" w14:textId="10203CAE" w:rsidR="003D1BA6" w:rsidRPr="009671F9" w:rsidRDefault="003D1BA6" w:rsidP="00C905AC">
      <w:pPr>
        <w:pStyle w:val="a7"/>
        <w:numPr>
          <w:ilvl w:val="0"/>
          <w:numId w:val="3"/>
        </w:numPr>
        <w:bidi/>
        <w:spacing w:after="0" w:line="276" w:lineRule="auto"/>
        <w:jc w:val="both"/>
        <w:rPr>
          <w:rFonts w:cstheme="minorHAnsi"/>
          <w:sz w:val="20"/>
          <w:szCs w:val="20"/>
          <w:u w:val="single"/>
          <w:rtl/>
          <w:lang w:val="en-US"/>
        </w:rPr>
      </w:pPr>
      <w:r w:rsidRPr="009671F9">
        <w:rPr>
          <w:rFonts w:cstheme="minorHAnsi"/>
          <w:sz w:val="20"/>
          <w:szCs w:val="20"/>
          <w:u w:val="single"/>
          <w:rtl/>
          <w:lang w:val="en-US"/>
        </w:rPr>
        <w:t>מטרות הענישה</w:t>
      </w:r>
      <w:r w:rsidRPr="00915BCB">
        <w:rPr>
          <w:rFonts w:cstheme="minorHAnsi"/>
          <w:color w:val="FF0000"/>
          <w:sz w:val="20"/>
          <w:szCs w:val="20"/>
          <w:rtl/>
          <w:lang w:val="en-US"/>
        </w:rPr>
        <w:t xml:space="preserve"> </w:t>
      </w:r>
      <w:r w:rsidRPr="00E641DF">
        <w:rPr>
          <w:rFonts w:cstheme="minorHAnsi"/>
          <w:color w:val="FF0000"/>
          <w:sz w:val="20"/>
          <w:szCs w:val="20"/>
          <w:rtl/>
          <w:lang w:val="en-US"/>
        </w:rPr>
        <w:t xml:space="preserve">(עמ' </w:t>
      </w:r>
      <w:r w:rsidR="004911ED" w:rsidRPr="00E641DF">
        <w:rPr>
          <w:rFonts w:cstheme="minorHAnsi" w:hint="cs"/>
          <w:color w:val="FF0000"/>
          <w:sz w:val="20"/>
          <w:szCs w:val="20"/>
          <w:rtl/>
          <w:lang w:val="en-US"/>
        </w:rPr>
        <w:t xml:space="preserve">17-11 </w:t>
      </w:r>
      <w:r w:rsidRPr="00E641DF">
        <w:rPr>
          <w:rFonts w:cstheme="minorHAnsi"/>
          <w:color w:val="FF0000"/>
          <w:sz w:val="20"/>
          <w:szCs w:val="20"/>
          <w:rtl/>
          <w:lang w:val="en-US"/>
        </w:rPr>
        <w:t>במחברת)</w:t>
      </w:r>
      <w:r w:rsidRPr="00915BCB">
        <w:rPr>
          <w:rFonts w:cstheme="minorHAnsi"/>
          <w:color w:val="FF0000"/>
          <w:sz w:val="20"/>
          <w:szCs w:val="20"/>
          <w:rtl/>
          <w:lang w:val="en-US"/>
        </w:rPr>
        <w:t xml:space="preserve"> </w:t>
      </w:r>
    </w:p>
    <w:p w14:paraId="3AE03066" w14:textId="65182AD1"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t xml:space="preserve">גמול/הלימה </w:t>
      </w:r>
      <w:r w:rsidRPr="00E641DF">
        <w:rPr>
          <w:rFonts w:cstheme="minorHAnsi"/>
          <w:color w:val="FF0000"/>
          <w:sz w:val="20"/>
          <w:szCs w:val="20"/>
          <w:rtl/>
          <w:lang w:val="en-US"/>
        </w:rPr>
        <w:t xml:space="preserve">(עמ' </w:t>
      </w:r>
      <w:r w:rsidR="00DA244E" w:rsidRPr="00E641DF">
        <w:rPr>
          <w:rFonts w:cstheme="minorHAnsi" w:hint="cs"/>
          <w:color w:val="FF0000"/>
          <w:sz w:val="20"/>
          <w:szCs w:val="20"/>
          <w:rtl/>
          <w:lang w:val="en-US"/>
        </w:rPr>
        <w:t xml:space="preserve">12-11 </w:t>
      </w:r>
      <w:r w:rsidRPr="00E641DF">
        <w:rPr>
          <w:rFonts w:cstheme="minorHAnsi"/>
          <w:color w:val="FF0000"/>
          <w:sz w:val="20"/>
          <w:szCs w:val="20"/>
          <w:rtl/>
          <w:lang w:val="en-US"/>
        </w:rPr>
        <w:t>במחברת)</w:t>
      </w:r>
      <w:r w:rsidRPr="00915BCB">
        <w:rPr>
          <w:rFonts w:cstheme="minorHAnsi"/>
          <w:color w:val="FF0000"/>
          <w:sz w:val="20"/>
          <w:szCs w:val="20"/>
          <w:rtl/>
          <w:lang w:val="en-US"/>
        </w:rPr>
        <w:t xml:space="preserve"> </w:t>
      </w:r>
    </w:p>
    <w:p w14:paraId="45AD9BCF" w14:textId="77777777" w:rsidR="003D1BA6" w:rsidRPr="009671F9" w:rsidRDefault="003D1BA6" w:rsidP="00C905AC">
      <w:pPr>
        <w:pStyle w:val="a7"/>
        <w:numPr>
          <w:ilvl w:val="0"/>
          <w:numId w:val="7"/>
        </w:numPr>
        <w:bidi/>
        <w:spacing w:after="0" w:line="276" w:lineRule="auto"/>
        <w:ind w:left="1080"/>
        <w:jc w:val="both"/>
        <w:rPr>
          <w:rFonts w:cstheme="minorHAnsi"/>
          <w:sz w:val="20"/>
          <w:szCs w:val="20"/>
          <w:rtl/>
          <w:lang w:val="en-US"/>
        </w:rPr>
      </w:pPr>
      <w:r w:rsidRPr="009671F9">
        <w:rPr>
          <w:rFonts w:cstheme="minorHAnsi"/>
          <w:sz w:val="20"/>
          <w:szCs w:val="20"/>
          <w:rtl/>
          <w:lang w:val="en-US"/>
        </w:rPr>
        <w:t xml:space="preserve">העקרון המנחה במשפט הפלילי; </w:t>
      </w:r>
      <w:r w:rsidRPr="009671F9">
        <w:rPr>
          <w:rFonts w:cstheme="minorHAnsi"/>
          <w:sz w:val="20"/>
          <w:szCs w:val="20"/>
          <w:shd w:val="clear" w:color="auto" w:fill="9CC2E5" w:themeFill="accent5" w:themeFillTint="99"/>
          <w:rtl/>
          <w:lang w:val="en-US"/>
        </w:rPr>
        <w:t>ס' 40ב לחוק העונשין</w:t>
      </w:r>
      <w:r w:rsidRPr="009671F9">
        <w:rPr>
          <w:rFonts w:cstheme="minorHAnsi"/>
          <w:sz w:val="20"/>
          <w:szCs w:val="20"/>
          <w:rtl/>
          <w:lang w:val="en-US"/>
        </w:rPr>
        <w:t xml:space="preserve">; לתת לעבריין </w:t>
      </w:r>
      <w:r w:rsidRPr="009671F9">
        <w:rPr>
          <w:rFonts w:cstheme="minorHAnsi"/>
          <w:b/>
          <w:bCs/>
          <w:sz w:val="20"/>
          <w:szCs w:val="20"/>
          <w:u w:val="single"/>
          <w:rtl/>
          <w:lang w:val="en-US"/>
        </w:rPr>
        <w:t>בדיוק</w:t>
      </w:r>
      <w:r w:rsidRPr="009671F9">
        <w:rPr>
          <w:rFonts w:cstheme="minorHAnsi"/>
          <w:sz w:val="20"/>
          <w:szCs w:val="20"/>
          <w:rtl/>
          <w:lang w:val="en-US"/>
        </w:rPr>
        <w:t xml:space="preserve"> כגמולו </w:t>
      </w:r>
    </w:p>
    <w:p w14:paraId="303F3D7A" w14:textId="77777777" w:rsidR="003D1BA6" w:rsidRPr="009671F9" w:rsidRDefault="003D1BA6" w:rsidP="00C905AC">
      <w:pPr>
        <w:pStyle w:val="a7"/>
        <w:numPr>
          <w:ilvl w:val="0"/>
          <w:numId w:val="6"/>
        </w:numPr>
        <w:bidi/>
        <w:spacing w:after="0" w:line="276" w:lineRule="auto"/>
        <w:ind w:left="1443"/>
        <w:jc w:val="both"/>
        <w:rPr>
          <w:rFonts w:cstheme="minorHAnsi"/>
          <w:sz w:val="20"/>
          <w:szCs w:val="20"/>
          <w:lang w:val="en-US"/>
        </w:rPr>
      </w:pPr>
      <w:r w:rsidRPr="009671F9">
        <w:rPr>
          <w:rFonts w:cstheme="minorHAnsi"/>
          <w:sz w:val="20"/>
          <w:szCs w:val="20"/>
          <w:rtl/>
          <w:lang w:val="en-US"/>
        </w:rPr>
        <w:t xml:space="preserve">הביקורת על עקרון הגמול – התעלמות ממטרות ענישה אחרות; לא מציאותי; מה זה "כגמולו"?; איך מתאימים את מידת הסבל למידת חטאו של העבריין?; גמול צופה פני עבר וחברה נאורה צריכה לצפות פני עתיד; </w:t>
      </w:r>
    </w:p>
    <w:p w14:paraId="05262CAB" w14:textId="77777777" w:rsidR="003D1BA6" w:rsidRPr="009671F9" w:rsidRDefault="003D1BA6" w:rsidP="00C905AC">
      <w:pPr>
        <w:pStyle w:val="a7"/>
        <w:numPr>
          <w:ilvl w:val="0"/>
          <w:numId w:val="7"/>
        </w:numPr>
        <w:bidi/>
        <w:spacing w:after="0" w:line="276" w:lineRule="auto"/>
        <w:ind w:left="1080"/>
        <w:jc w:val="both"/>
        <w:rPr>
          <w:rFonts w:cstheme="minorHAnsi"/>
          <w:sz w:val="20"/>
          <w:szCs w:val="20"/>
          <w:lang w:val="en-US"/>
        </w:rPr>
      </w:pPr>
      <w:r w:rsidRPr="009671F9">
        <w:rPr>
          <w:rFonts w:cstheme="minorHAnsi"/>
          <w:sz w:val="20"/>
          <w:szCs w:val="20"/>
          <w:rtl/>
          <w:lang w:val="en-US"/>
        </w:rPr>
        <w:t>גמול במובן של נקמה – מבחינה מוסרית מוצדק לשנוא עבריינים, הגמול מווסת את יצר הנקמה הציבורי, חיזוק שנאה ובוז לעבריינים מחזקים בציבור את הציות לחוק</w:t>
      </w:r>
    </w:p>
    <w:p w14:paraId="248C4A34" w14:textId="77777777" w:rsidR="003D1BA6" w:rsidRPr="009671F9" w:rsidRDefault="003D1BA6" w:rsidP="00C905AC">
      <w:pPr>
        <w:pStyle w:val="a7"/>
        <w:numPr>
          <w:ilvl w:val="0"/>
          <w:numId w:val="7"/>
        </w:numPr>
        <w:bidi/>
        <w:spacing w:after="0" w:line="276" w:lineRule="auto"/>
        <w:ind w:left="1080"/>
        <w:jc w:val="both"/>
        <w:rPr>
          <w:rFonts w:cstheme="minorHAnsi"/>
          <w:sz w:val="20"/>
          <w:szCs w:val="20"/>
          <w:lang w:val="en-US"/>
        </w:rPr>
      </w:pPr>
      <w:r w:rsidRPr="009671F9">
        <w:rPr>
          <w:rFonts w:cstheme="minorHAnsi"/>
          <w:sz w:val="20"/>
          <w:szCs w:val="20"/>
          <w:rtl/>
          <w:lang w:val="en-US"/>
        </w:rPr>
        <w:t xml:space="preserve">גמול במובן של פסיכולוגיה מודרנית – עונש יכול להוות שיווי המשקל שהעבריין צריך להחזיר לעצמו לאחר שביצע עבירה ומרגיש רגשות אשם </w:t>
      </w:r>
    </w:p>
    <w:p w14:paraId="35077B91" w14:textId="77777777" w:rsidR="003D1BA6" w:rsidRPr="009671F9" w:rsidRDefault="003D1BA6" w:rsidP="00C905AC">
      <w:pPr>
        <w:bidi/>
        <w:spacing w:after="0" w:line="276" w:lineRule="auto"/>
        <w:jc w:val="both"/>
        <w:rPr>
          <w:rFonts w:cstheme="minorHAnsi"/>
          <w:sz w:val="20"/>
          <w:szCs w:val="20"/>
          <w:lang w:val="en-US"/>
        </w:rPr>
      </w:pPr>
    </w:p>
    <w:p w14:paraId="7B1C38DF" w14:textId="43E72D0F"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t xml:space="preserve">שיקום </w:t>
      </w:r>
      <w:r w:rsidRPr="00E641DF">
        <w:rPr>
          <w:rFonts w:cstheme="minorHAnsi"/>
          <w:color w:val="FF0000"/>
          <w:sz w:val="20"/>
          <w:szCs w:val="20"/>
          <w:rtl/>
          <w:lang w:val="en-US"/>
        </w:rPr>
        <w:t xml:space="preserve">(עמ' </w:t>
      </w:r>
      <w:r w:rsidR="00533F9A" w:rsidRPr="00E641DF">
        <w:rPr>
          <w:rFonts w:cstheme="minorHAnsi" w:hint="cs"/>
          <w:color w:val="FF0000"/>
          <w:sz w:val="20"/>
          <w:szCs w:val="20"/>
          <w:rtl/>
          <w:lang w:val="en-US"/>
        </w:rPr>
        <w:t xml:space="preserve">15-14 </w:t>
      </w:r>
      <w:r w:rsidRPr="00E641DF">
        <w:rPr>
          <w:rFonts w:cstheme="minorHAnsi"/>
          <w:color w:val="FF0000"/>
          <w:sz w:val="20"/>
          <w:szCs w:val="20"/>
          <w:rtl/>
          <w:lang w:val="en-US"/>
        </w:rPr>
        <w:t>במחברת)</w:t>
      </w:r>
      <w:r w:rsidRPr="00915BCB">
        <w:rPr>
          <w:rFonts w:cstheme="minorHAnsi"/>
          <w:color w:val="FF0000"/>
          <w:sz w:val="20"/>
          <w:szCs w:val="20"/>
          <w:rtl/>
          <w:lang w:val="en-US"/>
        </w:rPr>
        <w:t xml:space="preserve"> </w:t>
      </w:r>
    </w:p>
    <w:p w14:paraId="04BEC2FE" w14:textId="77777777" w:rsidR="003D1BA6" w:rsidRPr="009671F9" w:rsidRDefault="003D1BA6" w:rsidP="00C905AC">
      <w:pPr>
        <w:pStyle w:val="a7"/>
        <w:numPr>
          <w:ilvl w:val="0"/>
          <w:numId w:val="9"/>
        </w:numPr>
        <w:bidi/>
        <w:spacing w:after="0" w:line="276" w:lineRule="auto"/>
        <w:jc w:val="both"/>
        <w:rPr>
          <w:rFonts w:cstheme="minorHAnsi"/>
          <w:b/>
          <w:bCs/>
          <w:sz w:val="20"/>
          <w:szCs w:val="20"/>
          <w:lang w:val="en-US"/>
        </w:rPr>
      </w:pPr>
      <w:r w:rsidRPr="009671F9">
        <w:rPr>
          <w:rFonts w:cstheme="minorHAnsi"/>
          <w:sz w:val="20"/>
          <w:szCs w:val="20"/>
          <w:rtl/>
          <w:lang w:val="en-US"/>
        </w:rPr>
        <w:t xml:space="preserve">עקרון נוסף במשפט הפלילי הוא השיקום </w:t>
      </w:r>
      <w:r w:rsidRPr="009671F9">
        <w:rPr>
          <w:rFonts w:cstheme="minorHAnsi"/>
          <w:sz w:val="20"/>
          <w:szCs w:val="20"/>
          <w:shd w:val="clear" w:color="auto" w:fill="9CC2E5" w:themeFill="accent5" w:themeFillTint="99"/>
          <w:rtl/>
          <w:lang w:val="en-US"/>
        </w:rPr>
        <w:t>המופיע בס' 40ד לחוק העונשין</w:t>
      </w:r>
      <w:r w:rsidRPr="009671F9">
        <w:rPr>
          <w:rFonts w:cstheme="minorHAnsi"/>
          <w:sz w:val="20"/>
          <w:szCs w:val="20"/>
          <w:rtl/>
          <w:lang w:val="en-US"/>
        </w:rPr>
        <w:t xml:space="preserve"> </w:t>
      </w:r>
    </w:p>
    <w:p w14:paraId="254B470B" w14:textId="77777777" w:rsidR="003D1BA6" w:rsidRPr="009671F9" w:rsidRDefault="003D1BA6" w:rsidP="00C905AC">
      <w:pPr>
        <w:pStyle w:val="a7"/>
        <w:numPr>
          <w:ilvl w:val="0"/>
          <w:numId w:val="9"/>
        </w:numPr>
        <w:bidi/>
        <w:spacing w:after="0" w:line="276" w:lineRule="auto"/>
        <w:jc w:val="both"/>
        <w:rPr>
          <w:rFonts w:cstheme="minorHAnsi"/>
          <w:b/>
          <w:bCs/>
          <w:sz w:val="20"/>
          <w:szCs w:val="20"/>
          <w:lang w:val="en-US"/>
        </w:rPr>
      </w:pPr>
      <w:r w:rsidRPr="009671F9">
        <w:rPr>
          <w:rFonts w:cstheme="minorHAnsi"/>
          <w:sz w:val="20"/>
          <w:szCs w:val="20"/>
          <w:rtl/>
          <w:lang w:val="en-US"/>
        </w:rPr>
        <w:t>קיים קשר בין הגישה התועלתנית למטרת השיקום – שיקום הוא אחד מהבסיסים של התיאוריה התועלתנית, עבריין שיחונך וישוקם לא יפגע בחברה ובכך תיפתר דרכו בדרך הומנית</w:t>
      </w:r>
    </w:p>
    <w:p w14:paraId="53F13062" w14:textId="16BD6586" w:rsidR="003D1BA6" w:rsidRPr="009671F9" w:rsidRDefault="003D1BA6" w:rsidP="00C905AC">
      <w:pPr>
        <w:pStyle w:val="a7"/>
        <w:numPr>
          <w:ilvl w:val="0"/>
          <w:numId w:val="9"/>
        </w:numPr>
        <w:bidi/>
        <w:spacing w:after="0" w:line="276" w:lineRule="auto"/>
        <w:jc w:val="both"/>
        <w:rPr>
          <w:rFonts w:cstheme="minorHAnsi"/>
          <w:b/>
          <w:bCs/>
          <w:sz w:val="20"/>
          <w:szCs w:val="20"/>
          <w:lang w:val="en-US"/>
        </w:rPr>
      </w:pPr>
      <w:r w:rsidRPr="009671F9">
        <w:rPr>
          <w:rFonts w:cstheme="minorHAnsi"/>
          <w:sz w:val="20"/>
          <w:szCs w:val="20"/>
          <w:rtl/>
          <w:lang w:val="en-US"/>
        </w:rPr>
        <w:t>ביקורת על מטרת השיקום</w:t>
      </w:r>
      <w:r w:rsidRPr="009671F9">
        <w:rPr>
          <w:rFonts w:cstheme="minorHAnsi"/>
          <w:b/>
          <w:bCs/>
          <w:sz w:val="20"/>
          <w:szCs w:val="20"/>
          <w:rtl/>
          <w:lang w:val="en-US"/>
        </w:rPr>
        <w:t xml:space="preserve"> </w:t>
      </w:r>
      <w:r w:rsidRPr="00E641DF">
        <w:rPr>
          <w:rFonts w:cstheme="minorHAnsi"/>
          <w:color w:val="FF0000"/>
          <w:sz w:val="20"/>
          <w:szCs w:val="20"/>
          <w:rtl/>
          <w:lang w:val="en-US"/>
        </w:rPr>
        <w:t xml:space="preserve">(עמ' </w:t>
      </w:r>
      <w:r w:rsidR="00E81AC2" w:rsidRPr="00E641DF">
        <w:rPr>
          <w:rFonts w:cstheme="minorHAnsi" w:hint="cs"/>
          <w:color w:val="FF0000"/>
          <w:sz w:val="20"/>
          <w:szCs w:val="20"/>
          <w:rtl/>
          <w:lang w:val="en-US"/>
        </w:rPr>
        <w:t xml:space="preserve">15 </w:t>
      </w:r>
      <w:r w:rsidRPr="00E641DF">
        <w:rPr>
          <w:rFonts w:cstheme="minorHAnsi"/>
          <w:color w:val="FF0000"/>
          <w:sz w:val="20"/>
          <w:szCs w:val="20"/>
          <w:rtl/>
          <w:lang w:val="en-US"/>
        </w:rPr>
        <w:t>במחברת)</w:t>
      </w:r>
      <w:r w:rsidRPr="00915BCB">
        <w:rPr>
          <w:rFonts w:cstheme="minorHAnsi"/>
          <w:b/>
          <w:bCs/>
          <w:color w:val="FF0000"/>
          <w:sz w:val="20"/>
          <w:szCs w:val="20"/>
          <w:rtl/>
          <w:lang w:val="en-US"/>
        </w:rPr>
        <w:t xml:space="preserve"> </w:t>
      </w:r>
    </w:p>
    <w:p w14:paraId="66DA1310" w14:textId="77777777" w:rsidR="003D1BA6" w:rsidRPr="009671F9" w:rsidRDefault="003D1BA6" w:rsidP="00C905AC">
      <w:pPr>
        <w:pStyle w:val="a7"/>
        <w:numPr>
          <w:ilvl w:val="0"/>
          <w:numId w:val="9"/>
        </w:numPr>
        <w:bidi/>
        <w:spacing w:after="0" w:line="276" w:lineRule="auto"/>
        <w:jc w:val="both"/>
        <w:rPr>
          <w:rFonts w:cstheme="minorHAnsi"/>
          <w:b/>
          <w:bCs/>
          <w:sz w:val="20"/>
          <w:szCs w:val="20"/>
          <w:rtl/>
          <w:lang w:val="en-US"/>
        </w:rPr>
      </w:pPr>
      <w:r w:rsidRPr="009671F9">
        <w:rPr>
          <w:rFonts w:cstheme="minorHAnsi"/>
          <w:sz w:val="20"/>
          <w:szCs w:val="20"/>
          <w:rtl/>
          <w:lang w:val="en-US"/>
        </w:rPr>
        <w:t xml:space="preserve">עבריינות נוער ושיקום – בעבריינות נוער ניתן דגש רב יותר למטרת השיקום מיתר המטרות [מלבד עבירות חמורות מאוד] </w:t>
      </w:r>
    </w:p>
    <w:p w14:paraId="571A497E" w14:textId="77777777" w:rsidR="003D1BA6" w:rsidRPr="009671F9" w:rsidRDefault="003D1BA6" w:rsidP="00C905AC">
      <w:pPr>
        <w:bidi/>
        <w:spacing w:after="0" w:line="276" w:lineRule="auto"/>
        <w:jc w:val="both"/>
        <w:rPr>
          <w:rFonts w:cstheme="minorHAnsi"/>
          <w:b/>
          <w:bCs/>
          <w:sz w:val="20"/>
          <w:szCs w:val="20"/>
          <w:lang w:val="en-US"/>
        </w:rPr>
      </w:pPr>
    </w:p>
    <w:p w14:paraId="26824A35" w14:textId="60A0A88A"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t xml:space="preserve">הגנה על שלום הציבור </w:t>
      </w:r>
      <w:r w:rsidRPr="00E641DF">
        <w:rPr>
          <w:rFonts w:cstheme="minorHAnsi"/>
          <w:color w:val="FF0000"/>
          <w:sz w:val="20"/>
          <w:szCs w:val="20"/>
          <w:rtl/>
          <w:lang w:val="en-US"/>
        </w:rPr>
        <w:t xml:space="preserve">(עמ' </w:t>
      </w:r>
      <w:r w:rsidR="00033E34" w:rsidRPr="00E641DF">
        <w:rPr>
          <w:rFonts w:cstheme="minorHAnsi" w:hint="cs"/>
          <w:color w:val="FF0000"/>
          <w:sz w:val="20"/>
          <w:szCs w:val="20"/>
          <w:rtl/>
          <w:lang w:val="en-US"/>
        </w:rPr>
        <w:t xml:space="preserve">17-15 </w:t>
      </w:r>
      <w:r w:rsidRPr="00E641DF">
        <w:rPr>
          <w:rFonts w:cstheme="minorHAnsi"/>
          <w:color w:val="FF0000"/>
          <w:sz w:val="20"/>
          <w:szCs w:val="20"/>
          <w:rtl/>
          <w:lang w:val="en-US"/>
        </w:rPr>
        <w:t>במחברת)</w:t>
      </w:r>
      <w:r w:rsidRPr="00915BCB">
        <w:rPr>
          <w:rFonts w:cstheme="minorHAnsi"/>
          <w:color w:val="FF0000"/>
          <w:sz w:val="20"/>
          <w:szCs w:val="20"/>
          <w:rtl/>
          <w:lang w:val="en-US"/>
        </w:rPr>
        <w:t xml:space="preserve"> </w:t>
      </w:r>
    </w:p>
    <w:p w14:paraId="6F658827" w14:textId="77777777" w:rsidR="003D1BA6" w:rsidRPr="009671F9" w:rsidRDefault="003D1BA6" w:rsidP="00C905AC">
      <w:pPr>
        <w:pStyle w:val="a7"/>
        <w:numPr>
          <w:ilvl w:val="0"/>
          <w:numId w:val="10"/>
        </w:numPr>
        <w:bidi/>
        <w:spacing w:after="0" w:line="276" w:lineRule="auto"/>
        <w:jc w:val="both"/>
        <w:rPr>
          <w:rFonts w:cstheme="minorHAnsi"/>
          <w:b/>
          <w:bCs/>
          <w:sz w:val="20"/>
          <w:szCs w:val="20"/>
          <w:lang w:val="en-US"/>
        </w:rPr>
      </w:pPr>
      <w:r w:rsidRPr="009671F9">
        <w:rPr>
          <w:rFonts w:cstheme="minorHAnsi"/>
          <w:sz w:val="20"/>
          <w:szCs w:val="20"/>
          <w:rtl/>
          <w:lang w:val="en-US"/>
        </w:rPr>
        <w:t xml:space="preserve">מטרה נוספת המופיעה </w:t>
      </w:r>
      <w:r w:rsidRPr="009671F9">
        <w:rPr>
          <w:rFonts w:cstheme="minorHAnsi"/>
          <w:sz w:val="20"/>
          <w:szCs w:val="20"/>
          <w:shd w:val="clear" w:color="auto" w:fill="9CC2E5" w:themeFill="accent5" w:themeFillTint="99"/>
          <w:rtl/>
          <w:lang w:val="en-US"/>
        </w:rPr>
        <w:t>בס' 40ה לחוק העונשין</w:t>
      </w:r>
      <w:r w:rsidRPr="009671F9">
        <w:rPr>
          <w:rFonts w:cstheme="minorHAnsi"/>
          <w:sz w:val="20"/>
          <w:szCs w:val="20"/>
          <w:rtl/>
          <w:lang w:val="en-US"/>
        </w:rPr>
        <w:t xml:space="preserve"> </w:t>
      </w:r>
      <w:r w:rsidRPr="009671F9">
        <w:rPr>
          <w:rFonts w:cstheme="minorHAnsi"/>
          <w:b/>
          <w:bCs/>
          <w:sz w:val="20"/>
          <w:szCs w:val="20"/>
          <w:rtl/>
          <w:lang w:val="en-US"/>
        </w:rPr>
        <w:t xml:space="preserve">– </w:t>
      </w:r>
      <w:r w:rsidRPr="009671F9">
        <w:rPr>
          <w:rFonts w:cstheme="minorHAnsi"/>
          <w:sz w:val="20"/>
          <w:szCs w:val="20"/>
          <w:rtl/>
          <w:lang w:val="en-US"/>
        </w:rPr>
        <w:t xml:space="preserve">החוק מאפשר להחמיר בענישה ולהרחיק עבריין מהציבור כדי להגן על שלום הציבור. אולם, אסור שההחמרה תהיה ניכרת מעבר למתחם העונש ההולם. </w:t>
      </w:r>
    </w:p>
    <w:p w14:paraId="25252326" w14:textId="4B722F98" w:rsidR="003D1BA6" w:rsidRPr="00915BCB" w:rsidRDefault="003D1BA6" w:rsidP="00C905AC">
      <w:pPr>
        <w:pStyle w:val="a7"/>
        <w:numPr>
          <w:ilvl w:val="0"/>
          <w:numId w:val="10"/>
        </w:numPr>
        <w:bidi/>
        <w:spacing w:after="0" w:line="276" w:lineRule="auto"/>
        <w:jc w:val="both"/>
        <w:rPr>
          <w:rFonts w:cstheme="minorHAnsi"/>
          <w:b/>
          <w:bCs/>
          <w:color w:val="FF0000"/>
          <w:sz w:val="20"/>
          <w:szCs w:val="20"/>
          <w:lang w:val="en-US"/>
        </w:rPr>
      </w:pPr>
      <w:r w:rsidRPr="009671F9">
        <w:rPr>
          <w:rFonts w:cstheme="minorHAnsi"/>
          <w:sz w:val="20"/>
          <w:szCs w:val="20"/>
          <w:rtl/>
          <w:lang w:val="en-US"/>
        </w:rPr>
        <w:t xml:space="preserve">מניעה ראשונית – מניעה/הגנה על שלום הציבור עוד לפני שהדבר הגיע לענישה בפועל, כמו קיר מחוספס שמונע </w:t>
      </w:r>
      <w:r w:rsidRPr="00915BCB">
        <w:rPr>
          <w:rFonts w:cstheme="minorHAnsi"/>
          <w:sz w:val="20"/>
          <w:szCs w:val="20"/>
          <w:rtl/>
          <w:lang w:val="en-US"/>
        </w:rPr>
        <w:t>גרפיטי</w:t>
      </w:r>
      <w:r w:rsidRPr="00915BCB">
        <w:rPr>
          <w:rFonts w:cstheme="minorHAnsi"/>
          <w:b/>
          <w:bCs/>
          <w:sz w:val="20"/>
          <w:szCs w:val="20"/>
          <w:rtl/>
          <w:lang w:val="en-US"/>
        </w:rPr>
        <w:t xml:space="preserve"> </w:t>
      </w:r>
      <w:r w:rsidRPr="00E641DF">
        <w:rPr>
          <w:rFonts w:cstheme="minorHAnsi"/>
          <w:color w:val="FF0000"/>
          <w:sz w:val="20"/>
          <w:szCs w:val="20"/>
          <w:rtl/>
          <w:lang w:val="en-US"/>
        </w:rPr>
        <w:t xml:space="preserve">(עמ' </w:t>
      </w:r>
      <w:r w:rsidR="00FD0D0F" w:rsidRPr="00E641DF">
        <w:rPr>
          <w:rFonts w:cstheme="minorHAnsi" w:hint="cs"/>
          <w:color w:val="FF0000"/>
          <w:sz w:val="20"/>
          <w:szCs w:val="20"/>
          <w:rtl/>
          <w:lang w:val="en-US"/>
        </w:rPr>
        <w:t xml:space="preserve">15 למטה- 16 </w:t>
      </w:r>
      <w:r w:rsidRPr="00E641DF">
        <w:rPr>
          <w:rFonts w:cstheme="minorHAnsi"/>
          <w:color w:val="FF0000"/>
          <w:sz w:val="20"/>
          <w:szCs w:val="20"/>
          <w:rtl/>
          <w:lang w:val="en-US"/>
        </w:rPr>
        <w:t>במחברת)</w:t>
      </w:r>
    </w:p>
    <w:p w14:paraId="1CC240B3" w14:textId="36C4EC98" w:rsidR="003D1BA6" w:rsidRDefault="003D1BA6" w:rsidP="00C905AC">
      <w:pPr>
        <w:pStyle w:val="a7"/>
        <w:numPr>
          <w:ilvl w:val="0"/>
          <w:numId w:val="10"/>
        </w:numPr>
        <w:bidi/>
        <w:spacing w:after="0" w:line="276" w:lineRule="auto"/>
        <w:jc w:val="both"/>
        <w:rPr>
          <w:rFonts w:cstheme="minorHAnsi"/>
          <w:b/>
          <w:bCs/>
          <w:sz w:val="20"/>
          <w:szCs w:val="20"/>
          <w:lang w:val="en-US"/>
        </w:rPr>
      </w:pPr>
      <w:r w:rsidRPr="009671F9">
        <w:rPr>
          <w:rFonts w:cstheme="minorHAnsi"/>
          <w:sz w:val="20"/>
          <w:szCs w:val="20"/>
          <w:rtl/>
          <w:lang w:val="en-US"/>
        </w:rPr>
        <w:t xml:space="preserve">ביקורת על המניעה הראשונית </w:t>
      </w:r>
      <w:r w:rsidRPr="00E641DF">
        <w:rPr>
          <w:rFonts w:cstheme="minorHAnsi"/>
          <w:color w:val="FF0000"/>
          <w:sz w:val="20"/>
          <w:szCs w:val="20"/>
          <w:rtl/>
          <w:lang w:val="en-US"/>
        </w:rPr>
        <w:t xml:space="preserve">(עמ' </w:t>
      </w:r>
      <w:r w:rsidR="0085512C" w:rsidRPr="00E641DF">
        <w:rPr>
          <w:rFonts w:cstheme="minorHAnsi" w:hint="cs"/>
          <w:color w:val="FF0000"/>
          <w:sz w:val="20"/>
          <w:szCs w:val="20"/>
          <w:rtl/>
          <w:lang w:val="en-US"/>
        </w:rPr>
        <w:t xml:space="preserve">16 </w:t>
      </w:r>
      <w:r w:rsidRPr="00E641DF">
        <w:rPr>
          <w:rFonts w:cstheme="minorHAnsi"/>
          <w:color w:val="FF0000"/>
          <w:sz w:val="20"/>
          <w:szCs w:val="20"/>
          <w:rtl/>
          <w:lang w:val="en-US"/>
        </w:rPr>
        <w:t>במחברת)</w:t>
      </w:r>
    </w:p>
    <w:p w14:paraId="3BB56141" w14:textId="008367F5" w:rsidR="0085512C" w:rsidRPr="009671F9" w:rsidRDefault="0085512C" w:rsidP="0085512C">
      <w:pPr>
        <w:pStyle w:val="a7"/>
        <w:numPr>
          <w:ilvl w:val="0"/>
          <w:numId w:val="10"/>
        </w:numPr>
        <w:bidi/>
        <w:spacing w:after="0" w:line="276" w:lineRule="auto"/>
        <w:jc w:val="both"/>
        <w:rPr>
          <w:rFonts w:cstheme="minorHAnsi"/>
          <w:b/>
          <w:bCs/>
          <w:sz w:val="20"/>
          <w:szCs w:val="20"/>
          <w:rtl/>
          <w:lang w:val="en-US"/>
        </w:rPr>
      </w:pPr>
      <w:r>
        <w:rPr>
          <w:rFonts w:cstheme="minorHAnsi" w:hint="cs"/>
          <w:sz w:val="20"/>
          <w:szCs w:val="20"/>
          <w:rtl/>
          <w:lang w:val="en-US"/>
        </w:rPr>
        <w:t>תיאוריית "החלונות השבורים"; תאוריית "הנקודות החמות"</w:t>
      </w:r>
      <w:r w:rsidR="004775C7">
        <w:rPr>
          <w:rFonts w:cstheme="minorHAnsi" w:hint="cs"/>
          <w:b/>
          <w:bCs/>
          <w:sz w:val="20"/>
          <w:szCs w:val="20"/>
          <w:rtl/>
          <w:lang w:val="en-US"/>
        </w:rPr>
        <w:t xml:space="preserve"> </w:t>
      </w:r>
      <w:r w:rsidR="004775C7" w:rsidRPr="00E641DF">
        <w:rPr>
          <w:rFonts w:cstheme="minorHAnsi" w:hint="cs"/>
          <w:color w:val="FF0000"/>
          <w:sz w:val="20"/>
          <w:szCs w:val="20"/>
          <w:rtl/>
          <w:lang w:val="en-US"/>
        </w:rPr>
        <w:t>(עמ' 17-16 במחברת)</w:t>
      </w:r>
    </w:p>
    <w:p w14:paraId="6338C8F9" w14:textId="77777777" w:rsidR="003D1BA6" w:rsidRPr="009671F9" w:rsidRDefault="003D1BA6" w:rsidP="00C905AC">
      <w:pPr>
        <w:bidi/>
        <w:spacing w:after="0" w:line="276" w:lineRule="auto"/>
        <w:ind w:left="360"/>
        <w:jc w:val="both"/>
        <w:rPr>
          <w:rFonts w:cstheme="minorHAnsi"/>
          <w:b/>
          <w:bCs/>
          <w:sz w:val="20"/>
          <w:szCs w:val="20"/>
          <w:lang w:val="en-US"/>
        </w:rPr>
      </w:pPr>
    </w:p>
    <w:p w14:paraId="1482F045" w14:textId="58FC6F73" w:rsidR="003D1BA6" w:rsidRPr="009671F9" w:rsidRDefault="003D1BA6" w:rsidP="00C905AC">
      <w:pPr>
        <w:pStyle w:val="a7"/>
        <w:numPr>
          <w:ilvl w:val="0"/>
          <w:numId w:val="4"/>
        </w:numPr>
        <w:bidi/>
        <w:spacing w:after="0" w:line="276" w:lineRule="auto"/>
        <w:jc w:val="both"/>
        <w:rPr>
          <w:rFonts w:cstheme="minorHAnsi"/>
          <w:b/>
          <w:bCs/>
          <w:sz w:val="20"/>
          <w:szCs w:val="20"/>
          <w:lang w:val="en-US"/>
        </w:rPr>
      </w:pPr>
      <w:r w:rsidRPr="009671F9">
        <w:rPr>
          <w:rFonts w:cstheme="minorHAnsi"/>
          <w:b/>
          <w:bCs/>
          <w:sz w:val="20"/>
          <w:szCs w:val="20"/>
          <w:rtl/>
          <w:lang w:val="en-US"/>
        </w:rPr>
        <w:lastRenderedPageBreak/>
        <w:t xml:space="preserve">הרתעה אישית/הרתעת הרבים </w:t>
      </w:r>
      <w:r w:rsidRPr="00F44072">
        <w:rPr>
          <w:rFonts w:cstheme="minorHAnsi"/>
          <w:color w:val="FF0000"/>
          <w:sz w:val="20"/>
          <w:szCs w:val="20"/>
          <w:rtl/>
          <w:lang w:val="en-US"/>
        </w:rPr>
        <w:t xml:space="preserve">(עמ' </w:t>
      </w:r>
      <w:r w:rsidR="007410A0" w:rsidRPr="00F44072">
        <w:rPr>
          <w:rFonts w:cstheme="minorHAnsi" w:hint="cs"/>
          <w:color w:val="FF0000"/>
          <w:sz w:val="20"/>
          <w:szCs w:val="20"/>
          <w:rtl/>
          <w:lang w:val="en-US"/>
        </w:rPr>
        <w:t xml:space="preserve">14-12 למעלה </w:t>
      </w:r>
      <w:r w:rsidRPr="00F44072">
        <w:rPr>
          <w:rFonts w:cstheme="minorHAnsi"/>
          <w:color w:val="FF0000"/>
          <w:sz w:val="20"/>
          <w:szCs w:val="20"/>
          <w:rtl/>
          <w:lang w:val="en-US"/>
        </w:rPr>
        <w:t xml:space="preserve">במחברת) </w:t>
      </w:r>
    </w:p>
    <w:p w14:paraId="7E484B8C" w14:textId="77777777" w:rsidR="003D1BA6" w:rsidRPr="009671F9" w:rsidRDefault="003D1BA6" w:rsidP="00C905AC">
      <w:pPr>
        <w:pStyle w:val="a7"/>
        <w:numPr>
          <w:ilvl w:val="0"/>
          <w:numId w:val="8"/>
        </w:numPr>
        <w:bidi/>
        <w:spacing w:after="0" w:line="276" w:lineRule="auto"/>
        <w:ind w:left="1080"/>
        <w:jc w:val="both"/>
        <w:rPr>
          <w:rFonts w:cstheme="minorHAnsi"/>
          <w:b/>
          <w:bCs/>
          <w:sz w:val="20"/>
          <w:szCs w:val="20"/>
          <w:lang w:val="en-US"/>
        </w:rPr>
      </w:pPr>
      <w:r w:rsidRPr="009671F9">
        <w:rPr>
          <w:rFonts w:cstheme="minorHAnsi"/>
          <w:sz w:val="20"/>
          <w:szCs w:val="20"/>
          <w:rtl/>
          <w:lang w:val="en-US"/>
        </w:rPr>
        <w:t xml:space="preserve"> שני עקרונות נוספים הם הרתעה אישית והרתעתה רבים המופיעים </w:t>
      </w:r>
      <w:r w:rsidRPr="009671F9">
        <w:rPr>
          <w:rFonts w:cstheme="minorHAnsi"/>
          <w:sz w:val="20"/>
          <w:szCs w:val="20"/>
          <w:shd w:val="clear" w:color="auto" w:fill="9CC2E5" w:themeFill="accent5" w:themeFillTint="99"/>
          <w:rtl/>
          <w:lang w:val="en-US"/>
        </w:rPr>
        <w:t>בס' 40ו ובס' 40ז לחוק העונשין</w:t>
      </w:r>
      <w:r w:rsidRPr="009671F9">
        <w:rPr>
          <w:rFonts w:cstheme="minorHAnsi"/>
          <w:sz w:val="20"/>
          <w:szCs w:val="20"/>
          <w:rtl/>
          <w:lang w:val="en-US"/>
        </w:rPr>
        <w:t xml:space="preserve"> (בהתאמה); הרתעה אישית היא להרתיע את העבריין הספציפי לא לחזור על לבצע עבירה והרתעת הרבים היא הרתעת עבריינים אחרים.</w:t>
      </w:r>
    </w:p>
    <w:p w14:paraId="36873AD0" w14:textId="77777777" w:rsidR="003D1BA6" w:rsidRPr="009671F9" w:rsidRDefault="003D1BA6" w:rsidP="00C905AC">
      <w:pPr>
        <w:pStyle w:val="a7"/>
        <w:numPr>
          <w:ilvl w:val="0"/>
          <w:numId w:val="8"/>
        </w:numPr>
        <w:bidi/>
        <w:spacing w:after="0" w:line="276" w:lineRule="auto"/>
        <w:ind w:left="1080"/>
        <w:jc w:val="both"/>
        <w:rPr>
          <w:rFonts w:cstheme="minorHAnsi"/>
          <w:b/>
          <w:bCs/>
          <w:sz w:val="20"/>
          <w:szCs w:val="20"/>
          <w:lang w:val="en-US"/>
        </w:rPr>
      </w:pPr>
      <w:r w:rsidRPr="009671F9">
        <w:rPr>
          <w:rFonts w:cstheme="minorHAnsi"/>
          <w:sz w:val="20"/>
          <w:szCs w:val="20"/>
          <w:rtl/>
          <w:lang w:val="en-US"/>
        </w:rPr>
        <w:t>הוודאות של הענישה חשובה יותר מחומרת העבירה; כדי שהעונש ירתיע דבר קיומו צריך להגיע לידיעת הציבור (לדוג' פרסום של הפרקליטות שגננת מכה קיבלה 8 שנות מאסר); כדי להרתיע צריך שהענישה תהיה עקבית ולאורך זמן, כלומר שביהמ"ש יהיו עקביים בענישה</w:t>
      </w:r>
    </w:p>
    <w:p w14:paraId="7CE80843" w14:textId="09658F2E" w:rsidR="003D1BA6" w:rsidRPr="009671F9" w:rsidRDefault="003D1BA6" w:rsidP="00C905AC">
      <w:pPr>
        <w:pStyle w:val="a7"/>
        <w:numPr>
          <w:ilvl w:val="0"/>
          <w:numId w:val="8"/>
        </w:numPr>
        <w:bidi/>
        <w:spacing w:after="0" w:line="276" w:lineRule="auto"/>
        <w:ind w:left="1080"/>
        <w:jc w:val="both"/>
        <w:rPr>
          <w:rFonts w:cstheme="minorHAnsi"/>
          <w:b/>
          <w:bCs/>
          <w:sz w:val="20"/>
          <w:szCs w:val="20"/>
          <w:lang w:val="en-US"/>
        </w:rPr>
      </w:pPr>
      <w:r w:rsidRPr="009671F9">
        <w:rPr>
          <w:rFonts w:cstheme="minorHAnsi"/>
          <w:sz w:val="20"/>
          <w:szCs w:val="20"/>
          <w:rtl/>
          <w:lang w:val="en-US"/>
        </w:rPr>
        <w:t xml:space="preserve">ביקורת על מטרת ההרתעה </w:t>
      </w:r>
      <w:r w:rsidRPr="00F44072">
        <w:rPr>
          <w:rFonts w:cstheme="minorHAnsi"/>
          <w:color w:val="FF0000"/>
          <w:sz w:val="20"/>
          <w:szCs w:val="20"/>
          <w:rtl/>
          <w:lang w:val="en-US"/>
        </w:rPr>
        <w:t xml:space="preserve">(עמ' </w:t>
      </w:r>
      <w:r w:rsidR="00E149CC" w:rsidRPr="00F44072">
        <w:rPr>
          <w:rFonts w:cstheme="minorHAnsi" w:hint="cs"/>
          <w:color w:val="FF0000"/>
          <w:sz w:val="20"/>
          <w:szCs w:val="20"/>
          <w:rtl/>
          <w:lang w:val="en-US"/>
        </w:rPr>
        <w:t xml:space="preserve">13 </w:t>
      </w:r>
      <w:r w:rsidRPr="00F44072">
        <w:rPr>
          <w:rFonts w:cstheme="minorHAnsi"/>
          <w:color w:val="FF0000"/>
          <w:sz w:val="20"/>
          <w:szCs w:val="20"/>
          <w:rtl/>
          <w:lang w:val="en-US"/>
        </w:rPr>
        <w:t>במחברת)</w:t>
      </w:r>
    </w:p>
    <w:p w14:paraId="6C91F636" w14:textId="27485ED6" w:rsidR="003D1BA6" w:rsidRPr="009671F9" w:rsidRDefault="003D1BA6" w:rsidP="00C905AC">
      <w:pPr>
        <w:pStyle w:val="a7"/>
        <w:numPr>
          <w:ilvl w:val="0"/>
          <w:numId w:val="8"/>
        </w:numPr>
        <w:bidi/>
        <w:spacing w:after="0" w:line="276" w:lineRule="auto"/>
        <w:ind w:left="1080"/>
        <w:jc w:val="both"/>
        <w:rPr>
          <w:rFonts w:cstheme="minorHAnsi"/>
          <w:b/>
          <w:bCs/>
          <w:sz w:val="20"/>
          <w:szCs w:val="20"/>
          <w:lang w:val="en-US"/>
        </w:rPr>
      </w:pPr>
      <w:r w:rsidRPr="009671F9">
        <w:rPr>
          <w:rFonts w:cstheme="minorHAnsi"/>
          <w:sz w:val="20"/>
          <w:szCs w:val="20"/>
          <w:rtl/>
          <w:lang w:val="en-US"/>
        </w:rPr>
        <w:t xml:space="preserve">תשובת נגד לביקורת </w:t>
      </w:r>
      <w:r w:rsidRPr="00F44072">
        <w:rPr>
          <w:rFonts w:cstheme="minorHAnsi"/>
          <w:color w:val="FF0000"/>
          <w:sz w:val="20"/>
          <w:szCs w:val="20"/>
          <w:rtl/>
          <w:lang w:val="en-US"/>
        </w:rPr>
        <w:t>(עמ'</w:t>
      </w:r>
      <w:r w:rsidR="00E149CC" w:rsidRPr="00F44072">
        <w:rPr>
          <w:rFonts w:cstheme="minorHAnsi" w:hint="cs"/>
          <w:color w:val="FF0000"/>
          <w:sz w:val="20"/>
          <w:szCs w:val="20"/>
          <w:rtl/>
          <w:lang w:val="en-US"/>
        </w:rPr>
        <w:t xml:space="preserve"> 14 למעלה</w:t>
      </w:r>
      <w:r w:rsidRPr="00F44072">
        <w:rPr>
          <w:rFonts w:cstheme="minorHAnsi"/>
          <w:color w:val="FF0000"/>
          <w:sz w:val="20"/>
          <w:szCs w:val="20"/>
          <w:rtl/>
          <w:lang w:val="en-US"/>
        </w:rPr>
        <w:t xml:space="preserve"> במחברת)</w:t>
      </w:r>
    </w:p>
    <w:p w14:paraId="369F69D5" w14:textId="77777777" w:rsidR="003D1BA6" w:rsidRPr="0069573D" w:rsidRDefault="003D1BA6" w:rsidP="00C905AC">
      <w:pPr>
        <w:bidi/>
        <w:spacing w:after="0" w:line="276" w:lineRule="auto"/>
        <w:rPr>
          <w:rFonts w:ascii="Segoe UI" w:hAnsi="Segoe UI" w:cs="Segoe UI"/>
          <w:lang w:val="en-ZW"/>
        </w:rPr>
      </w:pPr>
    </w:p>
    <w:p w14:paraId="1CABDFBB" w14:textId="7E422C6B" w:rsidR="003D1BA6" w:rsidRDefault="003D1BA6" w:rsidP="00C905AC">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דרכי ענישה</w:t>
      </w:r>
      <w:r w:rsidR="00792E3C">
        <w:rPr>
          <w:rFonts w:ascii="Amatic SC" w:hAnsi="Amatic SC" w:cs="Amatic SC" w:hint="cs"/>
          <w:b/>
          <w:bCs/>
          <w:sz w:val="40"/>
          <w:szCs w:val="40"/>
          <w:rtl/>
          <w:lang w:val="en-US"/>
        </w:rPr>
        <w:t xml:space="preserve"> </w:t>
      </w:r>
      <w:r w:rsidR="00792E3C" w:rsidRPr="00792E3C">
        <w:rPr>
          <w:rFonts w:ascii="Amatic SC" w:hAnsi="Amatic SC" w:cs="Amatic SC" w:hint="cs"/>
          <w:b/>
          <w:bCs/>
          <w:color w:val="FF0000"/>
          <w:sz w:val="40"/>
          <w:szCs w:val="40"/>
          <w:rtl/>
          <w:lang w:val="en-US"/>
        </w:rPr>
        <w:t>(עמ' 36-18 במחברת)</w:t>
      </w:r>
    </w:p>
    <w:p w14:paraId="08B2CA20" w14:textId="77777777" w:rsidR="003D1BA6" w:rsidRPr="002904C4" w:rsidRDefault="003D1BA6" w:rsidP="00C905AC">
      <w:pPr>
        <w:pStyle w:val="a7"/>
        <w:numPr>
          <w:ilvl w:val="0"/>
          <w:numId w:val="11"/>
        </w:numPr>
        <w:bidi/>
        <w:spacing w:after="0" w:line="276" w:lineRule="auto"/>
        <w:jc w:val="both"/>
        <w:rPr>
          <w:rFonts w:cstheme="minorHAnsi"/>
          <w:sz w:val="20"/>
          <w:szCs w:val="20"/>
          <w:u w:val="single"/>
          <w:lang w:val="en-US"/>
        </w:rPr>
      </w:pPr>
      <w:r w:rsidRPr="002904C4">
        <w:rPr>
          <w:rFonts w:cstheme="minorHAnsi"/>
          <w:sz w:val="20"/>
          <w:szCs w:val="20"/>
          <w:u w:val="single"/>
          <w:rtl/>
          <w:lang w:val="en-US"/>
        </w:rPr>
        <w:t xml:space="preserve">כללי </w:t>
      </w:r>
    </w:p>
    <w:p w14:paraId="4E00E226" w14:textId="7DE3105D" w:rsidR="003D1BA6" w:rsidRPr="00915BCB" w:rsidRDefault="003D1BA6" w:rsidP="00C905AC">
      <w:pPr>
        <w:pStyle w:val="a7"/>
        <w:numPr>
          <w:ilvl w:val="1"/>
          <w:numId w:val="11"/>
        </w:numPr>
        <w:bidi/>
        <w:spacing w:after="0" w:line="276" w:lineRule="auto"/>
        <w:ind w:left="723"/>
        <w:jc w:val="both"/>
        <w:rPr>
          <w:rFonts w:cstheme="minorHAnsi"/>
          <w:b/>
          <w:bCs/>
          <w:color w:val="FF0000"/>
          <w:sz w:val="20"/>
          <w:szCs w:val="20"/>
          <w:u w:val="single"/>
          <w:lang w:val="en-US"/>
        </w:rPr>
      </w:pPr>
      <w:r>
        <w:rPr>
          <w:rFonts w:cstheme="minorHAnsi" w:hint="cs"/>
          <w:sz w:val="20"/>
          <w:szCs w:val="20"/>
          <w:rtl/>
          <w:lang w:val="en-US"/>
        </w:rPr>
        <w:t xml:space="preserve">קיימים עונשי מינימום, מקסימום </w:t>
      </w:r>
      <w:r w:rsidRPr="003D6A95">
        <w:rPr>
          <w:rFonts w:cstheme="minorHAnsi" w:hint="cs"/>
          <w:sz w:val="20"/>
          <w:szCs w:val="20"/>
          <w:rtl/>
          <w:lang w:val="en-US"/>
        </w:rPr>
        <w:t>(</w:t>
      </w:r>
      <w:r w:rsidRPr="003D6A95">
        <w:rPr>
          <w:rFonts w:cstheme="minorHAnsi" w:hint="cs"/>
          <w:sz w:val="20"/>
          <w:szCs w:val="20"/>
          <w:shd w:val="clear" w:color="auto" w:fill="9CC2E5" w:themeFill="accent5" w:themeFillTint="99"/>
          <w:rtl/>
          <w:lang w:val="en-US"/>
        </w:rPr>
        <w:t>ס' 35 לחוק העונשין</w:t>
      </w:r>
      <w:r w:rsidRPr="003D6A95">
        <w:rPr>
          <w:rFonts w:cstheme="minorHAnsi" w:hint="cs"/>
          <w:sz w:val="20"/>
          <w:szCs w:val="20"/>
          <w:rtl/>
          <w:lang w:val="en-US"/>
        </w:rPr>
        <w:t>)</w:t>
      </w:r>
      <w:r>
        <w:rPr>
          <w:rFonts w:cstheme="minorHAnsi" w:hint="cs"/>
          <w:sz w:val="20"/>
          <w:szCs w:val="20"/>
          <w:rtl/>
          <w:lang w:val="en-US"/>
        </w:rPr>
        <w:t xml:space="preserve"> וחובה </w:t>
      </w:r>
      <w:r>
        <w:rPr>
          <w:rFonts w:cstheme="minorHAnsi"/>
          <w:sz w:val="20"/>
          <w:szCs w:val="20"/>
          <w:rtl/>
          <w:lang w:val="en-US"/>
        </w:rPr>
        <w:t>–</w:t>
      </w:r>
      <w:r>
        <w:rPr>
          <w:rFonts w:cstheme="minorHAnsi" w:hint="cs"/>
          <w:sz w:val="20"/>
          <w:szCs w:val="20"/>
          <w:rtl/>
          <w:lang w:val="en-US"/>
        </w:rPr>
        <w:t xml:space="preserve"> לשים לב לפי העבירות האם קיימות מגבלות בתוך ס' העבירה לגבי הענישה. </w:t>
      </w:r>
      <w:r w:rsidRPr="00F44072">
        <w:rPr>
          <w:rFonts w:cstheme="minorHAnsi" w:hint="cs"/>
          <w:color w:val="FF0000"/>
          <w:sz w:val="20"/>
          <w:szCs w:val="20"/>
          <w:rtl/>
          <w:lang w:val="en-US"/>
        </w:rPr>
        <w:t xml:space="preserve">(עמ' </w:t>
      </w:r>
      <w:r w:rsidR="00752F64" w:rsidRPr="00F44072">
        <w:rPr>
          <w:rFonts w:cstheme="minorHAnsi" w:hint="cs"/>
          <w:color w:val="FF0000"/>
          <w:sz w:val="20"/>
          <w:szCs w:val="20"/>
          <w:rtl/>
          <w:lang w:val="en-US"/>
        </w:rPr>
        <w:t xml:space="preserve">20-19 </w:t>
      </w:r>
      <w:r w:rsidRPr="00F44072">
        <w:rPr>
          <w:rFonts w:cstheme="minorHAnsi" w:hint="cs"/>
          <w:color w:val="FF0000"/>
          <w:sz w:val="20"/>
          <w:szCs w:val="20"/>
          <w:rtl/>
          <w:lang w:val="en-US"/>
        </w:rPr>
        <w:t>במחברת)</w:t>
      </w:r>
    </w:p>
    <w:p w14:paraId="12F0B24F" w14:textId="0168668D" w:rsidR="003D1BA6" w:rsidRDefault="003D1BA6"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כל סוגי הענישה שניתן לגזור על נאשם בהליך הפלילי מצויים </w:t>
      </w:r>
      <w:r w:rsidRPr="00915964">
        <w:rPr>
          <w:rFonts w:cstheme="minorHAnsi" w:hint="cs"/>
          <w:sz w:val="20"/>
          <w:szCs w:val="20"/>
          <w:shd w:val="clear" w:color="auto" w:fill="9CC2E5" w:themeFill="accent5" w:themeFillTint="99"/>
          <w:rtl/>
          <w:lang w:val="en-US"/>
        </w:rPr>
        <w:t>בס' 90-41 לחוק העונשין</w:t>
      </w:r>
      <w:r>
        <w:rPr>
          <w:rFonts w:cstheme="minorHAnsi" w:hint="cs"/>
          <w:sz w:val="20"/>
          <w:szCs w:val="20"/>
          <w:rtl/>
          <w:lang w:val="en-US"/>
        </w:rPr>
        <w:t>; בנוסף קיימת גם אפשרות חילוט</w:t>
      </w:r>
      <w:r w:rsidR="00804CA3">
        <w:rPr>
          <w:rFonts w:cstheme="minorHAnsi" w:hint="cs"/>
          <w:sz w:val="20"/>
          <w:szCs w:val="20"/>
          <w:rtl/>
          <w:lang w:val="en-US"/>
        </w:rPr>
        <w:t xml:space="preserve"> שהינה </w:t>
      </w:r>
      <w:r w:rsidR="00804CA3" w:rsidRPr="009A2AC2">
        <w:rPr>
          <w:rFonts w:cstheme="minorHAnsi" w:hint="cs"/>
          <w:b/>
          <w:bCs/>
          <w:sz w:val="20"/>
          <w:szCs w:val="20"/>
          <w:rtl/>
          <w:lang w:val="en-US"/>
        </w:rPr>
        <w:t>מנהלית ולא עונשית</w:t>
      </w:r>
      <w:r>
        <w:rPr>
          <w:rFonts w:cstheme="minorHAnsi" w:hint="cs"/>
          <w:sz w:val="20"/>
          <w:szCs w:val="20"/>
          <w:rtl/>
          <w:lang w:val="en-US"/>
        </w:rPr>
        <w:t xml:space="preserve"> </w:t>
      </w:r>
      <w:r w:rsidRPr="003D6A95">
        <w:rPr>
          <w:rFonts w:cstheme="minorHAnsi" w:hint="cs"/>
          <w:sz w:val="20"/>
          <w:szCs w:val="20"/>
          <w:rtl/>
          <w:lang w:val="en-US"/>
        </w:rPr>
        <w:t>(</w:t>
      </w:r>
      <w:r w:rsidRPr="003D6A95">
        <w:rPr>
          <w:rFonts w:cstheme="minorHAnsi" w:hint="cs"/>
          <w:sz w:val="20"/>
          <w:szCs w:val="20"/>
          <w:shd w:val="clear" w:color="auto" w:fill="9CC2E5" w:themeFill="accent5" w:themeFillTint="99"/>
          <w:rtl/>
          <w:lang w:val="en-US"/>
        </w:rPr>
        <w:t>פקודת סדר דין פלילי; פקודת הסמים המסוכנים; חוק איסור הלבנת הון; חוק חילוט רווחים מפרסומים שעניינם עבירות</w:t>
      </w:r>
      <w:r w:rsidRPr="003D6A95">
        <w:rPr>
          <w:rFonts w:cstheme="minorHAnsi" w:hint="cs"/>
          <w:sz w:val="20"/>
          <w:szCs w:val="20"/>
          <w:rtl/>
          <w:lang w:val="en-US"/>
        </w:rPr>
        <w:t>)</w:t>
      </w:r>
      <w:r>
        <w:rPr>
          <w:rFonts w:cstheme="minorHAnsi" w:hint="cs"/>
          <w:sz w:val="20"/>
          <w:szCs w:val="20"/>
          <w:rtl/>
          <w:lang w:val="en-US"/>
        </w:rPr>
        <w:t xml:space="preserve">  </w:t>
      </w:r>
    </w:p>
    <w:p w14:paraId="36F546C2" w14:textId="77777777" w:rsidR="003D1BA6" w:rsidRPr="002904C4" w:rsidRDefault="003D1BA6" w:rsidP="00C905AC">
      <w:pPr>
        <w:pStyle w:val="a7"/>
        <w:bidi/>
        <w:spacing w:after="0" w:line="276" w:lineRule="auto"/>
        <w:ind w:left="1080"/>
        <w:jc w:val="both"/>
        <w:rPr>
          <w:rFonts w:cstheme="minorHAnsi"/>
          <w:sz w:val="20"/>
          <w:szCs w:val="20"/>
          <w:u w:val="single"/>
          <w:lang w:val="en-US"/>
        </w:rPr>
      </w:pPr>
    </w:p>
    <w:p w14:paraId="7AA853F2" w14:textId="3A587D52" w:rsidR="003D1BA6" w:rsidRPr="0052712B" w:rsidRDefault="003D1BA6" w:rsidP="00C905AC">
      <w:pPr>
        <w:pStyle w:val="a7"/>
        <w:numPr>
          <w:ilvl w:val="0"/>
          <w:numId w:val="11"/>
        </w:numPr>
        <w:bidi/>
        <w:spacing w:after="0" w:line="276" w:lineRule="auto"/>
        <w:jc w:val="both"/>
        <w:rPr>
          <w:rFonts w:cstheme="minorHAnsi"/>
          <w:sz w:val="20"/>
          <w:szCs w:val="20"/>
          <w:u w:val="single"/>
          <w:lang w:val="en-US"/>
        </w:rPr>
      </w:pPr>
      <w:r w:rsidRPr="0052712B">
        <w:rPr>
          <w:rFonts w:cstheme="minorHAnsi"/>
          <w:sz w:val="20"/>
          <w:szCs w:val="20"/>
          <w:u w:val="single"/>
          <w:rtl/>
          <w:lang w:val="en-US"/>
        </w:rPr>
        <w:t>מאסר בפועל</w:t>
      </w:r>
      <w:r w:rsidRPr="0052712B">
        <w:rPr>
          <w:rFonts w:cstheme="minorHAnsi"/>
          <w:sz w:val="20"/>
          <w:szCs w:val="20"/>
          <w:rtl/>
          <w:lang w:val="en-US"/>
        </w:rPr>
        <w:t xml:space="preserve"> </w:t>
      </w:r>
      <w:r w:rsidRPr="00F44072">
        <w:rPr>
          <w:rFonts w:cstheme="minorHAnsi" w:hint="cs"/>
          <w:color w:val="FF0000"/>
          <w:sz w:val="20"/>
          <w:szCs w:val="20"/>
          <w:rtl/>
          <w:lang w:val="en-US"/>
        </w:rPr>
        <w:t>(עמ'</w:t>
      </w:r>
      <w:r w:rsidR="000D3DD6" w:rsidRPr="00F44072">
        <w:rPr>
          <w:rFonts w:cstheme="minorHAnsi" w:hint="cs"/>
          <w:color w:val="FF0000"/>
          <w:sz w:val="20"/>
          <w:szCs w:val="20"/>
          <w:rtl/>
          <w:lang w:val="en-US"/>
        </w:rPr>
        <w:t xml:space="preserve"> 21-18 </w:t>
      </w:r>
      <w:r w:rsidRPr="00F44072">
        <w:rPr>
          <w:rFonts w:cstheme="minorHAnsi" w:hint="cs"/>
          <w:color w:val="FF0000"/>
          <w:sz w:val="20"/>
          <w:szCs w:val="20"/>
          <w:rtl/>
          <w:lang w:val="en-US"/>
        </w:rPr>
        <w:t xml:space="preserve"> במחברת)</w:t>
      </w:r>
    </w:p>
    <w:p w14:paraId="26A95218" w14:textId="77777777" w:rsidR="003D1BA6" w:rsidRPr="0052712B" w:rsidRDefault="003D1BA6" w:rsidP="00C905AC">
      <w:pPr>
        <w:pStyle w:val="a7"/>
        <w:numPr>
          <w:ilvl w:val="0"/>
          <w:numId w:val="4"/>
        </w:numPr>
        <w:bidi/>
        <w:spacing w:after="0" w:line="276" w:lineRule="auto"/>
        <w:jc w:val="both"/>
        <w:rPr>
          <w:rFonts w:cstheme="minorHAnsi"/>
          <w:sz w:val="20"/>
          <w:szCs w:val="20"/>
          <w:lang w:val="en-US"/>
        </w:rPr>
      </w:pPr>
      <w:r w:rsidRPr="0052712B">
        <w:rPr>
          <w:rFonts w:cstheme="minorHAnsi" w:hint="cs"/>
          <w:sz w:val="20"/>
          <w:szCs w:val="20"/>
          <w:rtl/>
          <w:lang w:val="en-US"/>
        </w:rPr>
        <w:t xml:space="preserve">מאסר בפועל מרוצה </w:t>
      </w:r>
      <w:r w:rsidRPr="0052712B">
        <w:rPr>
          <w:rFonts w:cstheme="minorHAnsi" w:hint="cs"/>
          <w:b/>
          <w:bCs/>
          <w:sz w:val="20"/>
          <w:szCs w:val="20"/>
          <w:rtl/>
          <w:lang w:val="en-US"/>
        </w:rPr>
        <w:t>בתוך</w:t>
      </w:r>
      <w:r w:rsidRPr="0052712B">
        <w:rPr>
          <w:rFonts w:cstheme="minorHAnsi" w:hint="cs"/>
          <w:sz w:val="20"/>
          <w:szCs w:val="20"/>
          <w:rtl/>
          <w:lang w:val="en-US"/>
        </w:rPr>
        <w:t xml:space="preserve"> כותלי בית הסוהר</w:t>
      </w:r>
    </w:p>
    <w:p w14:paraId="48BF1AD7" w14:textId="77777777" w:rsidR="003D1BA6" w:rsidRPr="0052712B" w:rsidRDefault="003D1BA6" w:rsidP="00C905AC">
      <w:pPr>
        <w:pStyle w:val="a7"/>
        <w:numPr>
          <w:ilvl w:val="0"/>
          <w:numId w:val="4"/>
        </w:numPr>
        <w:bidi/>
        <w:spacing w:after="0" w:line="276" w:lineRule="auto"/>
        <w:jc w:val="both"/>
        <w:rPr>
          <w:rFonts w:cstheme="minorHAnsi"/>
          <w:sz w:val="20"/>
          <w:szCs w:val="20"/>
          <w:lang w:val="en-US"/>
        </w:rPr>
      </w:pPr>
      <w:r w:rsidRPr="0052712B">
        <w:rPr>
          <w:rFonts w:cstheme="minorHAnsi" w:hint="cs"/>
          <w:sz w:val="20"/>
          <w:szCs w:val="20"/>
          <w:rtl/>
          <w:lang w:val="en-US"/>
        </w:rPr>
        <w:t>המקסימום של מאסר שניתן לתת הוא המספר המופיע לצידה של העבירה</w:t>
      </w:r>
    </w:p>
    <w:p w14:paraId="667585D1" w14:textId="77777777" w:rsidR="003D1BA6" w:rsidRPr="0052712B" w:rsidRDefault="003D1BA6" w:rsidP="00C905AC">
      <w:pPr>
        <w:pStyle w:val="a7"/>
        <w:numPr>
          <w:ilvl w:val="0"/>
          <w:numId w:val="4"/>
        </w:numPr>
        <w:bidi/>
        <w:spacing w:after="0" w:line="276" w:lineRule="auto"/>
        <w:jc w:val="both"/>
        <w:rPr>
          <w:rFonts w:cstheme="minorHAnsi"/>
          <w:sz w:val="20"/>
          <w:szCs w:val="20"/>
          <w:lang w:val="en-US"/>
        </w:rPr>
      </w:pPr>
      <w:r w:rsidRPr="0052712B">
        <w:rPr>
          <w:rFonts w:cstheme="minorHAnsi" w:hint="cs"/>
          <w:sz w:val="20"/>
          <w:szCs w:val="20"/>
          <w:rtl/>
          <w:lang w:val="en-US"/>
        </w:rPr>
        <w:t xml:space="preserve">בדר"כ תקופת המאסר תיחשב מיום גז"ד </w:t>
      </w:r>
      <w:r w:rsidRPr="00BB19BB">
        <w:rPr>
          <w:rFonts w:cstheme="minorHAnsi" w:hint="cs"/>
          <w:sz w:val="20"/>
          <w:szCs w:val="20"/>
          <w:rtl/>
          <w:lang w:val="en-US"/>
        </w:rPr>
        <w:t>(</w:t>
      </w:r>
      <w:r w:rsidRPr="00BB19BB">
        <w:rPr>
          <w:rFonts w:cstheme="minorHAnsi" w:hint="cs"/>
          <w:sz w:val="20"/>
          <w:szCs w:val="20"/>
          <w:shd w:val="clear" w:color="auto" w:fill="9CC2E5" w:themeFill="accent5" w:themeFillTint="99"/>
          <w:rtl/>
          <w:lang w:val="en-US"/>
        </w:rPr>
        <w:t>ס' 43 לחוק העונשין</w:t>
      </w:r>
      <w:r w:rsidRPr="00BB19BB">
        <w:rPr>
          <w:rFonts w:cstheme="minorHAnsi" w:hint="cs"/>
          <w:sz w:val="20"/>
          <w:szCs w:val="20"/>
          <w:rtl/>
          <w:lang w:val="en-US"/>
        </w:rPr>
        <w:t xml:space="preserve">) </w:t>
      </w:r>
      <w:r w:rsidRPr="0052712B">
        <w:rPr>
          <w:rFonts w:cstheme="minorHAnsi" w:hint="cs"/>
          <w:sz w:val="20"/>
          <w:szCs w:val="20"/>
          <w:rtl/>
          <w:lang w:val="en-US"/>
        </w:rPr>
        <w:t xml:space="preserve">אלא אם ביהמ"ש קבע אחרת </w:t>
      </w:r>
      <w:r w:rsidRPr="00BB19BB">
        <w:rPr>
          <w:rFonts w:cstheme="minorHAnsi" w:hint="cs"/>
          <w:sz w:val="20"/>
          <w:szCs w:val="20"/>
          <w:rtl/>
          <w:lang w:val="en-US"/>
        </w:rPr>
        <w:t>(</w:t>
      </w:r>
      <w:r w:rsidRPr="00BB19BB">
        <w:rPr>
          <w:rFonts w:cstheme="minorHAnsi" w:hint="cs"/>
          <w:sz w:val="20"/>
          <w:szCs w:val="20"/>
          <w:shd w:val="clear" w:color="auto" w:fill="9CC2E5" w:themeFill="accent5" w:themeFillTint="99"/>
          <w:rtl/>
          <w:lang w:val="en-US"/>
        </w:rPr>
        <w:t>ס' 44 לחוק העונשין</w:t>
      </w:r>
      <w:r w:rsidRPr="00BB19BB">
        <w:rPr>
          <w:rFonts w:cstheme="minorHAnsi" w:hint="cs"/>
          <w:sz w:val="20"/>
          <w:szCs w:val="20"/>
          <w:rtl/>
          <w:lang w:val="en-US"/>
        </w:rPr>
        <w:t>)</w:t>
      </w:r>
    </w:p>
    <w:p w14:paraId="459B895A" w14:textId="77777777" w:rsidR="003D1BA6" w:rsidRPr="0052712B" w:rsidRDefault="003D1BA6" w:rsidP="00C905AC">
      <w:pPr>
        <w:pStyle w:val="a7"/>
        <w:numPr>
          <w:ilvl w:val="0"/>
          <w:numId w:val="4"/>
        </w:numPr>
        <w:bidi/>
        <w:spacing w:after="0" w:line="276" w:lineRule="auto"/>
        <w:jc w:val="both"/>
        <w:rPr>
          <w:rFonts w:cstheme="minorHAnsi"/>
          <w:sz w:val="20"/>
          <w:szCs w:val="20"/>
          <w:rtl/>
          <w:lang w:val="en-US"/>
        </w:rPr>
      </w:pPr>
      <w:r w:rsidRPr="0052712B">
        <w:rPr>
          <w:rFonts w:cstheme="minorHAnsi" w:hint="cs"/>
          <w:sz w:val="20"/>
          <w:szCs w:val="20"/>
          <w:rtl/>
          <w:lang w:val="en-US"/>
        </w:rPr>
        <w:t>ניתן לתת רכיבי ענישה נוספים מלבד מאסר בפועל</w:t>
      </w:r>
    </w:p>
    <w:p w14:paraId="7AF12725" w14:textId="77777777" w:rsidR="003D1BA6" w:rsidRPr="0052712B" w:rsidRDefault="003D1BA6" w:rsidP="00C905AC">
      <w:pPr>
        <w:bidi/>
        <w:spacing w:after="0" w:line="276" w:lineRule="auto"/>
        <w:jc w:val="both"/>
        <w:rPr>
          <w:rFonts w:cstheme="minorHAnsi"/>
          <w:sz w:val="20"/>
          <w:szCs w:val="20"/>
          <w:lang w:val="en-US"/>
        </w:rPr>
      </w:pPr>
    </w:p>
    <w:p w14:paraId="1077B466" w14:textId="1BBEAD2C" w:rsidR="003D1BA6" w:rsidRPr="0052712B" w:rsidRDefault="003D1BA6" w:rsidP="00C905AC">
      <w:pPr>
        <w:pStyle w:val="a7"/>
        <w:numPr>
          <w:ilvl w:val="0"/>
          <w:numId w:val="11"/>
        </w:numPr>
        <w:bidi/>
        <w:spacing w:after="0" w:line="276" w:lineRule="auto"/>
        <w:jc w:val="both"/>
        <w:rPr>
          <w:rFonts w:cstheme="minorHAnsi"/>
          <w:sz w:val="20"/>
          <w:szCs w:val="20"/>
          <w:u w:val="single"/>
          <w:lang w:val="en-US"/>
        </w:rPr>
      </w:pPr>
      <w:r w:rsidRPr="0052712B">
        <w:rPr>
          <w:rFonts w:cstheme="minorHAnsi"/>
          <w:sz w:val="20"/>
          <w:szCs w:val="20"/>
          <w:u w:val="single"/>
          <w:rtl/>
          <w:lang w:val="en-US"/>
        </w:rPr>
        <w:t>עבודות שירות</w:t>
      </w:r>
      <w:r w:rsidRPr="0052712B">
        <w:rPr>
          <w:rFonts w:cstheme="minorHAnsi" w:hint="cs"/>
          <w:sz w:val="20"/>
          <w:szCs w:val="20"/>
          <w:rtl/>
          <w:lang w:val="en-US"/>
        </w:rPr>
        <w:t xml:space="preserve"> </w:t>
      </w:r>
      <w:r w:rsidRPr="00F44072">
        <w:rPr>
          <w:rFonts w:cstheme="minorHAnsi" w:hint="cs"/>
          <w:color w:val="FF0000"/>
          <w:sz w:val="20"/>
          <w:szCs w:val="20"/>
          <w:rtl/>
          <w:lang w:val="en-US"/>
        </w:rPr>
        <w:t xml:space="preserve">(עמ' </w:t>
      </w:r>
      <w:r w:rsidR="00986063" w:rsidRPr="00F44072">
        <w:rPr>
          <w:rFonts w:cstheme="minorHAnsi" w:hint="cs"/>
          <w:color w:val="FF0000"/>
          <w:sz w:val="20"/>
          <w:szCs w:val="20"/>
          <w:rtl/>
          <w:lang w:val="en-US"/>
        </w:rPr>
        <w:t xml:space="preserve">22-21 </w:t>
      </w:r>
      <w:r w:rsidRPr="00F44072">
        <w:rPr>
          <w:rFonts w:cstheme="minorHAnsi" w:hint="cs"/>
          <w:color w:val="FF0000"/>
          <w:sz w:val="20"/>
          <w:szCs w:val="20"/>
          <w:rtl/>
          <w:lang w:val="en-US"/>
        </w:rPr>
        <w:t>במחברת)</w:t>
      </w:r>
    </w:p>
    <w:p w14:paraId="5B506D91" w14:textId="4898D285" w:rsidR="003D1BA6" w:rsidRPr="0052712B" w:rsidRDefault="003D1BA6" w:rsidP="00C905AC">
      <w:pPr>
        <w:pStyle w:val="a7"/>
        <w:numPr>
          <w:ilvl w:val="0"/>
          <w:numId w:val="12"/>
        </w:numPr>
        <w:bidi/>
        <w:spacing w:after="0" w:line="276" w:lineRule="auto"/>
        <w:jc w:val="both"/>
        <w:rPr>
          <w:rFonts w:cstheme="minorHAnsi"/>
          <w:sz w:val="20"/>
          <w:szCs w:val="20"/>
          <w:lang w:val="en-ZW"/>
        </w:rPr>
      </w:pPr>
      <w:r w:rsidRPr="0052712B">
        <w:rPr>
          <w:rFonts w:cstheme="minorHAnsi" w:hint="cs"/>
          <w:sz w:val="20"/>
          <w:szCs w:val="20"/>
          <w:rtl/>
          <w:lang w:val="en-ZW"/>
        </w:rPr>
        <w:t>עבודות שירות הינ</w:t>
      </w:r>
      <w:r w:rsidR="00AA1DF3">
        <w:rPr>
          <w:rFonts w:cstheme="minorHAnsi" w:hint="cs"/>
          <w:sz w:val="20"/>
          <w:szCs w:val="20"/>
          <w:rtl/>
          <w:lang w:val="en-ZW"/>
        </w:rPr>
        <w:t>ן</w:t>
      </w:r>
      <w:r w:rsidRPr="0052712B">
        <w:rPr>
          <w:rFonts w:cstheme="minorHAnsi" w:hint="cs"/>
          <w:sz w:val="20"/>
          <w:szCs w:val="20"/>
          <w:rtl/>
          <w:lang w:val="en-ZW"/>
        </w:rPr>
        <w:t xml:space="preserve"> </w:t>
      </w:r>
      <w:r w:rsidRPr="00957637">
        <w:rPr>
          <w:rFonts w:cstheme="minorHAnsi" w:hint="cs"/>
          <w:b/>
          <w:bCs/>
          <w:sz w:val="20"/>
          <w:szCs w:val="20"/>
          <w:shd w:val="clear" w:color="auto" w:fill="F4B083" w:themeFill="accent2" w:themeFillTint="99"/>
          <w:rtl/>
          <w:lang w:val="en-ZW"/>
        </w:rPr>
        <w:t>מאסר בפועל</w:t>
      </w:r>
      <w:r w:rsidRPr="0052712B">
        <w:rPr>
          <w:rFonts w:cstheme="minorHAnsi" w:hint="cs"/>
          <w:sz w:val="20"/>
          <w:szCs w:val="20"/>
          <w:rtl/>
          <w:lang w:val="en-ZW"/>
        </w:rPr>
        <w:t xml:space="preserve"> שמרוצה </w:t>
      </w:r>
      <w:r w:rsidRPr="0052712B">
        <w:rPr>
          <w:rFonts w:cstheme="minorHAnsi" w:hint="cs"/>
          <w:b/>
          <w:bCs/>
          <w:sz w:val="20"/>
          <w:szCs w:val="20"/>
          <w:rtl/>
          <w:lang w:val="en-ZW"/>
        </w:rPr>
        <w:t>מחוץ</w:t>
      </w:r>
      <w:r w:rsidRPr="0052712B">
        <w:rPr>
          <w:rFonts w:cstheme="minorHAnsi" w:hint="cs"/>
          <w:sz w:val="20"/>
          <w:szCs w:val="20"/>
          <w:rtl/>
          <w:lang w:val="en-ZW"/>
        </w:rPr>
        <w:t xml:space="preserve"> לכותלי בית הסוהר </w:t>
      </w:r>
      <w:r w:rsidRPr="0052712B">
        <w:rPr>
          <w:rFonts w:cstheme="minorHAnsi" w:hint="cs"/>
          <w:sz w:val="20"/>
          <w:szCs w:val="20"/>
          <w:shd w:val="clear" w:color="auto" w:fill="9CC2E5" w:themeFill="accent5" w:themeFillTint="99"/>
          <w:rtl/>
          <w:lang w:val="en-ZW"/>
        </w:rPr>
        <w:t>(ס' 51א לחוק העונשין)</w:t>
      </w:r>
    </w:p>
    <w:p w14:paraId="37883C94" w14:textId="77777777" w:rsidR="003D1BA6" w:rsidRPr="0052712B" w:rsidRDefault="003D1BA6" w:rsidP="00C905AC">
      <w:pPr>
        <w:pStyle w:val="a7"/>
        <w:numPr>
          <w:ilvl w:val="0"/>
          <w:numId w:val="12"/>
        </w:numPr>
        <w:bidi/>
        <w:spacing w:after="0" w:line="276" w:lineRule="auto"/>
        <w:jc w:val="both"/>
        <w:rPr>
          <w:rFonts w:cstheme="minorHAnsi"/>
          <w:sz w:val="20"/>
          <w:szCs w:val="20"/>
          <w:lang w:val="en-ZW"/>
        </w:rPr>
      </w:pPr>
      <w:r w:rsidRPr="00D90E9F">
        <w:rPr>
          <w:rFonts w:cstheme="minorHAnsi" w:hint="cs"/>
          <w:b/>
          <w:bCs/>
          <w:sz w:val="20"/>
          <w:szCs w:val="20"/>
          <w:rtl/>
          <w:lang w:val="en-ZW"/>
        </w:rPr>
        <w:t>המקסימום</w:t>
      </w:r>
      <w:r w:rsidRPr="0052712B">
        <w:rPr>
          <w:rFonts w:cstheme="minorHAnsi" w:hint="cs"/>
          <w:sz w:val="20"/>
          <w:szCs w:val="20"/>
          <w:rtl/>
          <w:lang w:val="en-ZW"/>
        </w:rPr>
        <w:t xml:space="preserve"> של מאסר שמרוצה בעבודת שירות הוא </w:t>
      </w:r>
      <w:r w:rsidRPr="00D90E9F">
        <w:rPr>
          <w:rFonts w:cstheme="minorHAnsi" w:hint="cs"/>
          <w:b/>
          <w:bCs/>
          <w:sz w:val="20"/>
          <w:szCs w:val="20"/>
          <w:rtl/>
          <w:lang w:val="en-ZW"/>
        </w:rPr>
        <w:t>9 חודשים</w:t>
      </w:r>
      <w:r w:rsidRPr="0052712B">
        <w:rPr>
          <w:rFonts w:cstheme="minorHAnsi" w:hint="cs"/>
          <w:sz w:val="20"/>
          <w:szCs w:val="20"/>
          <w:rtl/>
          <w:lang w:val="en-ZW"/>
        </w:rPr>
        <w:t xml:space="preserve"> </w:t>
      </w:r>
      <w:r w:rsidRPr="0052712B">
        <w:rPr>
          <w:rFonts w:cstheme="minorHAnsi" w:hint="cs"/>
          <w:sz w:val="20"/>
          <w:szCs w:val="20"/>
          <w:shd w:val="clear" w:color="auto" w:fill="9CC2E5" w:themeFill="accent5" w:themeFillTint="99"/>
          <w:rtl/>
          <w:lang w:val="en-ZW"/>
        </w:rPr>
        <w:t>(ס' 51ב לחוק העונשין)</w:t>
      </w:r>
    </w:p>
    <w:p w14:paraId="0088B8A2" w14:textId="77777777" w:rsidR="003D1BA6" w:rsidRPr="0052712B" w:rsidRDefault="003D1BA6" w:rsidP="00C905AC">
      <w:pPr>
        <w:pStyle w:val="a7"/>
        <w:numPr>
          <w:ilvl w:val="0"/>
          <w:numId w:val="12"/>
        </w:numPr>
        <w:bidi/>
        <w:spacing w:after="0" w:line="276" w:lineRule="auto"/>
        <w:jc w:val="both"/>
        <w:rPr>
          <w:rFonts w:cstheme="minorHAnsi"/>
          <w:sz w:val="20"/>
          <w:szCs w:val="20"/>
          <w:lang w:val="en-ZW"/>
        </w:rPr>
      </w:pPr>
      <w:r w:rsidRPr="0052712B">
        <w:rPr>
          <w:rFonts w:cstheme="minorHAnsi" w:hint="cs"/>
          <w:sz w:val="20"/>
          <w:szCs w:val="20"/>
          <w:rtl/>
          <w:lang w:val="en-ZW"/>
        </w:rPr>
        <w:t xml:space="preserve">בכדי להשית עונש של עבודת שירות חייבים: </w:t>
      </w:r>
    </w:p>
    <w:p w14:paraId="181FE18A" w14:textId="77777777" w:rsidR="003D1BA6" w:rsidRPr="0052712B" w:rsidRDefault="003D1BA6" w:rsidP="00C905AC">
      <w:pPr>
        <w:pStyle w:val="a7"/>
        <w:numPr>
          <w:ilvl w:val="1"/>
          <w:numId w:val="12"/>
        </w:numPr>
        <w:bidi/>
        <w:spacing w:after="0" w:line="276" w:lineRule="auto"/>
        <w:ind w:left="1080"/>
        <w:jc w:val="both"/>
        <w:rPr>
          <w:rFonts w:cstheme="minorHAnsi"/>
          <w:sz w:val="20"/>
          <w:szCs w:val="20"/>
          <w:lang w:val="en-ZW"/>
        </w:rPr>
      </w:pPr>
      <w:r w:rsidRPr="0052712B">
        <w:rPr>
          <w:rFonts w:cstheme="minorHAnsi" w:hint="cs"/>
          <w:sz w:val="20"/>
          <w:szCs w:val="20"/>
          <w:rtl/>
          <w:lang w:val="en-ZW"/>
        </w:rPr>
        <w:t xml:space="preserve">לקבל חו"ד מטעם הממונה על עב"ש שהנאשם כשיר לבצע עב"ש </w:t>
      </w:r>
      <w:r w:rsidRPr="0052712B">
        <w:rPr>
          <w:rFonts w:cstheme="minorHAnsi" w:hint="cs"/>
          <w:sz w:val="20"/>
          <w:szCs w:val="20"/>
          <w:shd w:val="clear" w:color="auto" w:fill="9CC2E5" w:themeFill="accent5" w:themeFillTint="99"/>
          <w:rtl/>
          <w:lang w:val="en-ZW"/>
        </w:rPr>
        <w:t>(ס' 51ב(ב)(1) לחוק העונשין)</w:t>
      </w:r>
    </w:p>
    <w:p w14:paraId="1A1C37F0" w14:textId="77777777" w:rsidR="003D1BA6" w:rsidRPr="0052712B" w:rsidRDefault="003D1BA6" w:rsidP="00C905AC">
      <w:pPr>
        <w:pStyle w:val="a7"/>
        <w:numPr>
          <w:ilvl w:val="1"/>
          <w:numId w:val="12"/>
        </w:numPr>
        <w:bidi/>
        <w:spacing w:after="0" w:line="276" w:lineRule="auto"/>
        <w:ind w:left="1080"/>
        <w:jc w:val="both"/>
        <w:rPr>
          <w:rFonts w:cstheme="minorHAnsi"/>
          <w:sz w:val="20"/>
          <w:szCs w:val="20"/>
          <w:lang w:val="en-ZW"/>
        </w:rPr>
      </w:pPr>
      <w:r w:rsidRPr="0052712B">
        <w:rPr>
          <w:rFonts w:cstheme="minorHAnsi" w:hint="cs"/>
          <w:sz w:val="20"/>
          <w:szCs w:val="20"/>
          <w:rtl/>
          <w:lang w:val="en-ZW"/>
        </w:rPr>
        <w:t xml:space="preserve">לקבל את הסכמת הנאשם לרצות מאסר בעב"ש  </w:t>
      </w:r>
      <w:r w:rsidRPr="0052712B">
        <w:rPr>
          <w:rFonts w:cstheme="minorHAnsi" w:hint="cs"/>
          <w:sz w:val="20"/>
          <w:szCs w:val="20"/>
          <w:shd w:val="clear" w:color="auto" w:fill="9CC2E5" w:themeFill="accent5" w:themeFillTint="99"/>
          <w:rtl/>
          <w:lang w:val="en-ZW"/>
        </w:rPr>
        <w:t>(ס' 51ב(ב)(2) לחוק העונשין)</w:t>
      </w:r>
    </w:p>
    <w:p w14:paraId="479AB822" w14:textId="5C841BCE" w:rsidR="003D1BA6" w:rsidRPr="0052712B" w:rsidRDefault="003D1BA6" w:rsidP="00C905AC">
      <w:pPr>
        <w:pStyle w:val="a7"/>
        <w:numPr>
          <w:ilvl w:val="0"/>
          <w:numId w:val="12"/>
        </w:numPr>
        <w:bidi/>
        <w:spacing w:after="0" w:line="276" w:lineRule="auto"/>
        <w:jc w:val="both"/>
        <w:rPr>
          <w:rFonts w:cstheme="minorHAnsi"/>
          <w:sz w:val="20"/>
          <w:szCs w:val="20"/>
          <w:lang w:val="en-ZW"/>
        </w:rPr>
      </w:pPr>
      <w:r w:rsidRPr="0052712B">
        <w:rPr>
          <w:rFonts w:cstheme="minorHAnsi" w:hint="cs"/>
          <w:sz w:val="20"/>
          <w:szCs w:val="20"/>
          <w:rtl/>
          <w:lang w:val="en-ZW"/>
        </w:rPr>
        <w:t xml:space="preserve">הדברים שיפורטו בחו"ד הממונה מופיעים </w:t>
      </w:r>
      <w:r w:rsidRPr="0052712B">
        <w:rPr>
          <w:rFonts w:cstheme="minorHAnsi" w:hint="cs"/>
          <w:sz w:val="20"/>
          <w:szCs w:val="20"/>
          <w:shd w:val="clear" w:color="auto" w:fill="9CC2E5" w:themeFill="accent5" w:themeFillTint="99"/>
          <w:rtl/>
          <w:lang w:val="en-ZW"/>
        </w:rPr>
        <w:t>בס' 51ב(ב1) לחוק העונשין)</w:t>
      </w:r>
      <w:r w:rsidRPr="0052712B">
        <w:rPr>
          <w:rFonts w:cstheme="minorHAnsi" w:hint="cs"/>
          <w:sz w:val="20"/>
          <w:szCs w:val="20"/>
          <w:rtl/>
          <w:lang w:val="en-ZW"/>
        </w:rPr>
        <w:t xml:space="preserve"> </w:t>
      </w:r>
      <w:r w:rsidRPr="00F44072">
        <w:rPr>
          <w:rFonts w:cstheme="minorHAnsi" w:hint="cs"/>
          <w:color w:val="FF0000"/>
          <w:sz w:val="20"/>
          <w:szCs w:val="20"/>
          <w:rtl/>
          <w:lang w:val="en-ZW"/>
        </w:rPr>
        <w:t xml:space="preserve">(עמ' </w:t>
      </w:r>
      <w:r w:rsidR="006F68F4" w:rsidRPr="00F44072">
        <w:rPr>
          <w:rFonts w:cstheme="minorHAnsi" w:hint="cs"/>
          <w:color w:val="FF0000"/>
          <w:sz w:val="20"/>
          <w:szCs w:val="20"/>
          <w:rtl/>
          <w:lang w:val="en-ZW"/>
        </w:rPr>
        <w:t xml:space="preserve">22-21 </w:t>
      </w:r>
      <w:r w:rsidRPr="00F44072">
        <w:rPr>
          <w:rFonts w:cstheme="minorHAnsi" w:hint="cs"/>
          <w:color w:val="FF0000"/>
          <w:sz w:val="20"/>
          <w:szCs w:val="20"/>
          <w:rtl/>
          <w:lang w:val="en-ZW"/>
        </w:rPr>
        <w:t>במחברת)</w:t>
      </w:r>
    </w:p>
    <w:p w14:paraId="1596CC8E" w14:textId="77777777" w:rsidR="003D1BA6" w:rsidRPr="0052712B" w:rsidRDefault="003D1BA6" w:rsidP="00C905AC">
      <w:pPr>
        <w:pStyle w:val="a7"/>
        <w:numPr>
          <w:ilvl w:val="0"/>
          <w:numId w:val="12"/>
        </w:numPr>
        <w:bidi/>
        <w:spacing w:after="0" w:line="276" w:lineRule="auto"/>
        <w:jc w:val="both"/>
        <w:rPr>
          <w:rFonts w:cstheme="minorHAnsi"/>
          <w:sz w:val="20"/>
          <w:szCs w:val="20"/>
          <w:lang w:val="en-ZW"/>
        </w:rPr>
      </w:pPr>
      <w:r w:rsidRPr="0052712B">
        <w:rPr>
          <w:rFonts w:cstheme="minorHAnsi" w:hint="cs"/>
          <w:sz w:val="20"/>
          <w:szCs w:val="20"/>
          <w:rtl/>
          <w:lang w:val="en-ZW"/>
        </w:rPr>
        <w:t xml:space="preserve">אין שכר בעב"ש </w:t>
      </w:r>
      <w:r w:rsidRPr="0052712B">
        <w:rPr>
          <w:rFonts w:cstheme="minorHAnsi" w:hint="cs"/>
          <w:sz w:val="20"/>
          <w:szCs w:val="20"/>
          <w:shd w:val="clear" w:color="auto" w:fill="9CC2E5" w:themeFill="accent5" w:themeFillTint="99"/>
          <w:rtl/>
          <w:lang w:val="en-ZW"/>
        </w:rPr>
        <w:t>(ס' 51ה לחוק העונשין)</w:t>
      </w:r>
      <w:r w:rsidRPr="0052712B">
        <w:rPr>
          <w:rFonts w:cstheme="minorHAnsi" w:hint="cs"/>
          <w:sz w:val="20"/>
          <w:szCs w:val="20"/>
          <w:rtl/>
          <w:lang w:val="en-ZW"/>
        </w:rPr>
        <w:t xml:space="preserve"> </w:t>
      </w:r>
    </w:p>
    <w:p w14:paraId="5532176F" w14:textId="77777777" w:rsidR="003D1BA6" w:rsidRPr="0052712B" w:rsidRDefault="003D1BA6" w:rsidP="00C905AC">
      <w:pPr>
        <w:pStyle w:val="a7"/>
        <w:numPr>
          <w:ilvl w:val="0"/>
          <w:numId w:val="12"/>
        </w:numPr>
        <w:bidi/>
        <w:spacing w:after="0" w:line="276" w:lineRule="auto"/>
        <w:jc w:val="both"/>
        <w:rPr>
          <w:rFonts w:cstheme="minorHAnsi"/>
          <w:sz w:val="20"/>
          <w:szCs w:val="20"/>
          <w:lang w:val="en-ZW"/>
        </w:rPr>
      </w:pPr>
      <w:r w:rsidRPr="0052712B">
        <w:rPr>
          <w:rFonts w:cstheme="minorHAnsi" w:hint="cs"/>
          <w:sz w:val="20"/>
          <w:szCs w:val="20"/>
          <w:rtl/>
          <w:lang w:val="en-ZW"/>
        </w:rPr>
        <w:t xml:space="preserve">שבוע עבודה של עובד בעב"ש יהיה 5 ימי עבודה; מספר שעות עבודה של עובד בעב"ש יהיה 8.5 שעות רצופות; במקרים חריגים בשל נסיבות מיוחדות ביהמ"ש יכול לקבוע היקף שעות יומי נמוך יותר, אך לא פחות מ-6 שעות ביום </w:t>
      </w:r>
      <w:r w:rsidRPr="0052712B">
        <w:rPr>
          <w:rFonts w:cstheme="minorHAnsi" w:hint="cs"/>
          <w:sz w:val="20"/>
          <w:szCs w:val="20"/>
          <w:shd w:val="clear" w:color="auto" w:fill="9CC2E5" w:themeFill="accent5" w:themeFillTint="99"/>
          <w:rtl/>
          <w:lang w:val="en-ZW"/>
        </w:rPr>
        <w:t>(ס' 51ו(ב) לחוק העונשין)</w:t>
      </w:r>
    </w:p>
    <w:p w14:paraId="7DB9F1D6" w14:textId="6C8A07FB" w:rsidR="003D1BA6" w:rsidRPr="0052712B" w:rsidRDefault="003D1BA6" w:rsidP="00C905AC">
      <w:pPr>
        <w:pStyle w:val="a7"/>
        <w:numPr>
          <w:ilvl w:val="0"/>
          <w:numId w:val="12"/>
        </w:numPr>
        <w:bidi/>
        <w:spacing w:after="0" w:line="276" w:lineRule="auto"/>
        <w:jc w:val="both"/>
        <w:rPr>
          <w:rFonts w:cstheme="minorHAnsi"/>
          <w:sz w:val="20"/>
          <w:szCs w:val="20"/>
          <w:rtl/>
          <w:lang w:val="en-ZW"/>
        </w:rPr>
      </w:pPr>
      <w:r w:rsidRPr="0052712B">
        <w:rPr>
          <w:rFonts w:cstheme="minorHAnsi" w:hint="cs"/>
          <w:sz w:val="20"/>
          <w:szCs w:val="20"/>
          <w:rtl/>
          <w:lang w:val="en-ZW"/>
        </w:rPr>
        <w:t xml:space="preserve">בתנאים מסוימים ניתן להורות לא להתחיל או להפסיק את עב"ש </w:t>
      </w:r>
      <w:r w:rsidRPr="0052712B">
        <w:rPr>
          <w:rFonts w:cstheme="minorHAnsi" w:hint="cs"/>
          <w:sz w:val="20"/>
          <w:szCs w:val="20"/>
          <w:shd w:val="clear" w:color="auto" w:fill="9CC2E5" w:themeFill="accent5" w:themeFillTint="99"/>
          <w:rtl/>
          <w:lang w:val="en-ZW"/>
        </w:rPr>
        <w:t>(ס' 51ט לחוק העונשין)</w:t>
      </w:r>
      <w:r w:rsidRPr="0052712B">
        <w:rPr>
          <w:rFonts w:cstheme="minorHAnsi" w:hint="cs"/>
          <w:sz w:val="20"/>
          <w:szCs w:val="20"/>
          <w:rtl/>
          <w:lang w:val="en-ZW"/>
        </w:rPr>
        <w:t xml:space="preserve"> </w:t>
      </w:r>
      <w:r w:rsidRPr="00F44072">
        <w:rPr>
          <w:rFonts w:cstheme="minorHAnsi" w:hint="cs"/>
          <w:color w:val="FF0000"/>
          <w:sz w:val="20"/>
          <w:szCs w:val="20"/>
          <w:rtl/>
          <w:lang w:val="en-ZW"/>
        </w:rPr>
        <w:t>(עמ'</w:t>
      </w:r>
      <w:r w:rsidR="006F68F4" w:rsidRPr="00F44072">
        <w:rPr>
          <w:rFonts w:cstheme="minorHAnsi" w:hint="cs"/>
          <w:color w:val="FF0000"/>
          <w:sz w:val="20"/>
          <w:szCs w:val="20"/>
          <w:rtl/>
          <w:lang w:val="en-ZW"/>
        </w:rPr>
        <w:t xml:space="preserve"> 22</w:t>
      </w:r>
      <w:r w:rsidRPr="00F44072">
        <w:rPr>
          <w:rFonts w:cstheme="minorHAnsi" w:hint="cs"/>
          <w:color w:val="FF0000"/>
          <w:sz w:val="20"/>
          <w:szCs w:val="20"/>
          <w:rtl/>
          <w:lang w:val="en-ZW"/>
        </w:rPr>
        <w:t xml:space="preserve"> במחברת)</w:t>
      </w:r>
    </w:p>
    <w:p w14:paraId="617F89E3" w14:textId="77777777" w:rsidR="003D1BA6" w:rsidRPr="00EC1F36" w:rsidRDefault="003D1BA6" w:rsidP="00C905AC">
      <w:pPr>
        <w:bidi/>
        <w:spacing w:after="0" w:line="276" w:lineRule="auto"/>
        <w:jc w:val="both"/>
        <w:rPr>
          <w:rFonts w:cstheme="minorHAnsi"/>
          <w:sz w:val="16"/>
          <w:szCs w:val="16"/>
          <w:lang w:val="en-ZW"/>
        </w:rPr>
      </w:pPr>
    </w:p>
    <w:p w14:paraId="74D9C013" w14:textId="188C560F" w:rsidR="003D1BA6" w:rsidRPr="0052712B" w:rsidRDefault="003D1BA6" w:rsidP="00C905AC">
      <w:pPr>
        <w:pStyle w:val="a7"/>
        <w:numPr>
          <w:ilvl w:val="0"/>
          <w:numId w:val="11"/>
        </w:numPr>
        <w:bidi/>
        <w:spacing w:after="0" w:line="276" w:lineRule="auto"/>
        <w:jc w:val="both"/>
        <w:rPr>
          <w:rFonts w:cstheme="minorHAnsi"/>
          <w:sz w:val="20"/>
          <w:szCs w:val="20"/>
          <w:u w:val="single"/>
          <w:lang w:val="en-US"/>
        </w:rPr>
      </w:pPr>
      <w:r w:rsidRPr="005E6396">
        <w:rPr>
          <w:rFonts w:cstheme="minorHAnsi" w:hint="cs"/>
          <w:sz w:val="20"/>
          <w:szCs w:val="20"/>
          <w:u w:val="single"/>
          <w:rtl/>
          <w:lang w:val="en-US"/>
        </w:rPr>
        <w:t>מאסר על תנאי</w:t>
      </w:r>
      <w:r w:rsidRPr="005E6396">
        <w:rPr>
          <w:rFonts w:cstheme="minorHAnsi" w:hint="cs"/>
          <w:sz w:val="20"/>
          <w:szCs w:val="20"/>
          <w:rtl/>
          <w:lang w:val="en-US"/>
        </w:rPr>
        <w:t xml:space="preserve"> </w:t>
      </w:r>
      <w:r w:rsidRPr="00F44072">
        <w:rPr>
          <w:rFonts w:cstheme="minorHAnsi" w:hint="cs"/>
          <w:color w:val="FF0000"/>
          <w:sz w:val="20"/>
          <w:szCs w:val="20"/>
          <w:rtl/>
          <w:lang w:val="en-US"/>
        </w:rPr>
        <w:t xml:space="preserve">(עמ' </w:t>
      </w:r>
      <w:r w:rsidR="009777C4" w:rsidRPr="00F44072">
        <w:rPr>
          <w:rFonts w:cstheme="minorHAnsi" w:hint="cs"/>
          <w:color w:val="FF0000"/>
          <w:sz w:val="20"/>
          <w:szCs w:val="20"/>
          <w:rtl/>
          <w:lang w:val="en-US"/>
        </w:rPr>
        <w:t xml:space="preserve">24-23 </w:t>
      </w:r>
      <w:r w:rsidRPr="00F44072">
        <w:rPr>
          <w:rFonts w:cstheme="minorHAnsi" w:hint="cs"/>
          <w:color w:val="FF0000"/>
          <w:sz w:val="20"/>
          <w:szCs w:val="20"/>
          <w:rtl/>
          <w:lang w:val="en-US"/>
        </w:rPr>
        <w:t>במחברת)</w:t>
      </w:r>
    </w:p>
    <w:p w14:paraId="60AA8758" w14:textId="77777777" w:rsidR="003D1BA6" w:rsidRPr="00AA7802" w:rsidRDefault="003D1BA6" w:rsidP="00C905AC">
      <w:pPr>
        <w:pStyle w:val="a7"/>
        <w:numPr>
          <w:ilvl w:val="0"/>
          <w:numId w:val="13"/>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ביהמ"ש רשאי להורות על כך שהמאסר יהיה על תנאי; תקופה התנאי לא תפחת משנה ואל תעלה על 3 שנים; אדם ירצה את המאסר על תנאי אם יעבור בתוך התקופה שנקבעה את העבירות שעליהן חל התנאי </w:t>
      </w:r>
      <w:r w:rsidRPr="00632D76">
        <w:rPr>
          <w:rFonts w:cstheme="minorHAnsi" w:hint="cs"/>
          <w:sz w:val="20"/>
          <w:szCs w:val="20"/>
          <w:shd w:val="clear" w:color="auto" w:fill="9CC2E5" w:themeFill="accent5" w:themeFillTint="99"/>
          <w:rtl/>
          <w:lang w:val="en-US"/>
        </w:rPr>
        <w:t>(ס' 52</w:t>
      </w:r>
      <w:r>
        <w:rPr>
          <w:rFonts w:cstheme="minorHAnsi" w:hint="cs"/>
          <w:sz w:val="20"/>
          <w:szCs w:val="20"/>
          <w:shd w:val="clear" w:color="auto" w:fill="9CC2E5" w:themeFill="accent5" w:themeFillTint="99"/>
          <w:rtl/>
          <w:lang w:val="en-US"/>
        </w:rPr>
        <w:t>(ב)(1)</w:t>
      </w:r>
      <w:r w:rsidRPr="00632D76">
        <w:rPr>
          <w:rFonts w:cstheme="minorHAnsi" w:hint="cs"/>
          <w:sz w:val="20"/>
          <w:szCs w:val="20"/>
          <w:shd w:val="clear" w:color="auto" w:fill="9CC2E5" w:themeFill="accent5" w:themeFillTint="99"/>
          <w:rtl/>
          <w:lang w:val="en-US"/>
        </w:rPr>
        <w:t xml:space="preserve"> לחוק העונשין)</w:t>
      </w:r>
    </w:p>
    <w:p w14:paraId="09173149" w14:textId="77777777" w:rsidR="003D1BA6" w:rsidRDefault="003D1BA6" w:rsidP="00C905AC">
      <w:pPr>
        <w:pStyle w:val="a7"/>
        <w:numPr>
          <w:ilvl w:val="0"/>
          <w:numId w:val="13"/>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בעבירות הקשורות לבחירות ניתן להטיל תנאי יותר מ-3 שנים, אך לא יותר מ-5 שנים </w:t>
      </w:r>
      <w:r w:rsidRPr="0072694A">
        <w:rPr>
          <w:rFonts w:cstheme="minorHAnsi" w:hint="cs"/>
          <w:sz w:val="20"/>
          <w:szCs w:val="20"/>
          <w:shd w:val="clear" w:color="auto" w:fill="9CC2E5" w:themeFill="accent5" w:themeFillTint="99"/>
          <w:rtl/>
          <w:lang w:val="en-US"/>
        </w:rPr>
        <w:t xml:space="preserve">(ס' </w:t>
      </w:r>
      <w:r>
        <w:rPr>
          <w:rFonts w:cstheme="minorHAnsi" w:hint="cs"/>
          <w:sz w:val="20"/>
          <w:szCs w:val="20"/>
          <w:shd w:val="clear" w:color="auto" w:fill="9CC2E5" w:themeFill="accent5" w:themeFillTint="99"/>
          <w:rtl/>
          <w:lang w:val="en-US"/>
        </w:rPr>
        <w:t>52</w:t>
      </w:r>
      <w:r w:rsidRPr="0072694A">
        <w:rPr>
          <w:rFonts w:cstheme="minorHAnsi" w:hint="cs"/>
          <w:sz w:val="20"/>
          <w:szCs w:val="20"/>
          <w:shd w:val="clear" w:color="auto" w:fill="9CC2E5" w:themeFill="accent5" w:themeFillTint="99"/>
          <w:rtl/>
          <w:lang w:val="en-US"/>
        </w:rPr>
        <w:t>(ב)(2) לחוק העונשין)</w:t>
      </w:r>
    </w:p>
    <w:p w14:paraId="59CA69BA" w14:textId="4033A89A" w:rsidR="003D1BA6" w:rsidRDefault="003D1BA6" w:rsidP="00C905AC">
      <w:pPr>
        <w:pStyle w:val="a7"/>
        <w:numPr>
          <w:ilvl w:val="0"/>
          <w:numId w:val="13"/>
        </w:numPr>
        <w:bidi/>
        <w:spacing w:after="0" w:line="276" w:lineRule="auto"/>
        <w:ind w:left="723"/>
        <w:jc w:val="both"/>
        <w:rPr>
          <w:rFonts w:cstheme="minorHAnsi"/>
          <w:sz w:val="20"/>
          <w:szCs w:val="20"/>
          <w:u w:val="single"/>
          <w:lang w:val="en-US"/>
        </w:rPr>
      </w:pPr>
      <w:r w:rsidRPr="0097562A">
        <w:rPr>
          <w:rFonts w:cstheme="minorHAnsi" w:hint="cs"/>
          <w:sz w:val="20"/>
          <w:szCs w:val="20"/>
          <w:rtl/>
          <w:lang w:val="en-US"/>
        </w:rPr>
        <w:t>תקופת התנאי תתחיל ביום מתן גזר הדין</w:t>
      </w:r>
      <w:r w:rsidR="0097562A">
        <w:rPr>
          <w:rFonts w:cstheme="minorHAnsi" w:hint="cs"/>
          <w:sz w:val="20"/>
          <w:szCs w:val="20"/>
          <w:rtl/>
          <w:lang w:val="en-US"/>
        </w:rPr>
        <w:t xml:space="preserve"> </w:t>
      </w:r>
      <w:r w:rsidR="0097562A" w:rsidRPr="0097562A">
        <w:rPr>
          <w:rFonts w:cstheme="minorHAnsi" w:hint="cs"/>
          <w:sz w:val="20"/>
          <w:szCs w:val="20"/>
          <w:rtl/>
          <w:lang w:val="en-US"/>
        </w:rPr>
        <w:t xml:space="preserve">(גם </w:t>
      </w:r>
      <w:r w:rsidR="0097562A">
        <w:rPr>
          <w:rFonts w:cstheme="minorHAnsi" w:hint="cs"/>
          <w:sz w:val="20"/>
          <w:szCs w:val="20"/>
          <w:rtl/>
          <w:lang w:val="en-US"/>
        </w:rPr>
        <w:t xml:space="preserve">אם ניתנו </w:t>
      </w:r>
      <w:r w:rsidR="0097562A" w:rsidRPr="0097562A">
        <w:rPr>
          <w:rFonts w:cstheme="minorHAnsi" w:hint="cs"/>
          <w:sz w:val="20"/>
          <w:szCs w:val="20"/>
          <w:rtl/>
          <w:lang w:val="en-US"/>
        </w:rPr>
        <w:t xml:space="preserve">עבודות שירות </w:t>
      </w:r>
      <w:r w:rsidR="0097562A" w:rsidRPr="0097562A">
        <w:rPr>
          <w:rFonts w:cstheme="minorHAnsi"/>
          <w:sz w:val="20"/>
          <w:szCs w:val="20"/>
          <w:rtl/>
          <w:lang w:val="en-US"/>
        </w:rPr>
        <w:t>–</w:t>
      </w:r>
      <w:r w:rsidR="0097562A" w:rsidRPr="0097562A">
        <w:rPr>
          <w:rFonts w:cstheme="minorHAnsi" w:hint="cs"/>
          <w:sz w:val="20"/>
          <w:szCs w:val="20"/>
          <w:rtl/>
          <w:lang w:val="en-US"/>
        </w:rPr>
        <w:t xml:space="preserve"> לפי </w:t>
      </w:r>
      <w:r w:rsidR="0097562A" w:rsidRPr="0097562A">
        <w:rPr>
          <w:rFonts w:cstheme="minorHAnsi" w:hint="cs"/>
          <w:sz w:val="20"/>
          <w:szCs w:val="20"/>
          <w:shd w:val="clear" w:color="auto" w:fill="FFD966" w:themeFill="accent4" w:themeFillTint="99"/>
          <w:rtl/>
          <w:lang w:val="en-US"/>
        </w:rPr>
        <w:t>פס"ד טולדנו</w:t>
      </w:r>
      <w:r w:rsidR="0097562A" w:rsidRPr="0097562A">
        <w:rPr>
          <w:rFonts w:cstheme="minorHAnsi" w:hint="cs"/>
          <w:sz w:val="20"/>
          <w:szCs w:val="20"/>
          <w:rtl/>
          <w:lang w:val="en-US"/>
        </w:rPr>
        <w:t>)</w:t>
      </w:r>
      <w:r w:rsidRPr="0097562A">
        <w:rPr>
          <w:rFonts w:cstheme="minorHAnsi" w:hint="cs"/>
          <w:sz w:val="20"/>
          <w:szCs w:val="20"/>
          <w:rtl/>
          <w:lang w:val="en-US"/>
        </w:rPr>
        <w:t xml:space="preserve"> ואם הנאשם נושא עונש מאסר  אזי מיום שחרורו ממאסר </w:t>
      </w:r>
      <w:r w:rsidRPr="0051714B">
        <w:rPr>
          <w:rFonts w:cstheme="minorHAnsi" w:hint="cs"/>
          <w:sz w:val="20"/>
          <w:szCs w:val="20"/>
          <w:shd w:val="clear" w:color="auto" w:fill="9CC2E5" w:themeFill="accent5" w:themeFillTint="99"/>
          <w:rtl/>
          <w:lang w:val="en-US"/>
        </w:rPr>
        <w:t>(ס' 52(ג) לחוק העונשין)</w:t>
      </w:r>
      <w:r>
        <w:rPr>
          <w:rFonts w:cstheme="minorHAnsi" w:hint="cs"/>
          <w:sz w:val="20"/>
          <w:szCs w:val="20"/>
          <w:rtl/>
          <w:lang w:val="en-US"/>
        </w:rPr>
        <w:t xml:space="preserve"> </w:t>
      </w:r>
      <w:r w:rsidRPr="00F44072">
        <w:rPr>
          <w:rFonts w:cstheme="minorHAnsi" w:hint="cs"/>
          <w:color w:val="FF0000"/>
          <w:sz w:val="20"/>
          <w:szCs w:val="20"/>
          <w:rtl/>
          <w:lang w:val="en-US"/>
        </w:rPr>
        <w:t>(עמ'</w:t>
      </w:r>
      <w:r w:rsidR="009777C4" w:rsidRPr="00F44072">
        <w:rPr>
          <w:rFonts w:cstheme="minorHAnsi" w:hint="cs"/>
          <w:color w:val="FF0000"/>
          <w:sz w:val="20"/>
          <w:szCs w:val="20"/>
          <w:rtl/>
          <w:lang w:val="en-US"/>
        </w:rPr>
        <w:t xml:space="preserve"> 23</w:t>
      </w:r>
      <w:r w:rsidRPr="00F44072">
        <w:rPr>
          <w:rFonts w:cstheme="minorHAnsi" w:hint="cs"/>
          <w:color w:val="FF0000"/>
          <w:sz w:val="20"/>
          <w:szCs w:val="20"/>
          <w:rtl/>
          <w:lang w:val="en-US"/>
        </w:rPr>
        <w:t xml:space="preserve"> במחברת)</w:t>
      </w:r>
    </w:p>
    <w:p w14:paraId="4546E4DA" w14:textId="77777777" w:rsidR="003D1BA6" w:rsidRPr="008847D7" w:rsidRDefault="003D1BA6" w:rsidP="00C905AC">
      <w:pPr>
        <w:pStyle w:val="a7"/>
        <w:numPr>
          <w:ilvl w:val="0"/>
          <w:numId w:val="13"/>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מי שנידון למאסר על תנאי והורשע בעוד עבירה, התנאי יופעל </w:t>
      </w:r>
      <w:r w:rsidRPr="00585604">
        <w:rPr>
          <w:rFonts w:cstheme="minorHAnsi" w:hint="cs"/>
          <w:sz w:val="20"/>
          <w:szCs w:val="20"/>
          <w:shd w:val="clear" w:color="auto" w:fill="9CC2E5" w:themeFill="accent5" w:themeFillTint="99"/>
          <w:rtl/>
          <w:lang w:val="en-US"/>
        </w:rPr>
        <w:t>(ס' 55 לחוק העונשין)</w:t>
      </w:r>
      <w:r>
        <w:rPr>
          <w:rFonts w:cstheme="minorHAnsi" w:hint="cs"/>
          <w:sz w:val="20"/>
          <w:szCs w:val="20"/>
          <w:rtl/>
          <w:lang w:val="en-US"/>
        </w:rPr>
        <w:t xml:space="preserve"> </w:t>
      </w:r>
    </w:p>
    <w:p w14:paraId="4BC668B2" w14:textId="00844AA2" w:rsidR="003D1BA6" w:rsidRPr="000D0FA8" w:rsidRDefault="003D1BA6" w:rsidP="00C905AC">
      <w:pPr>
        <w:pStyle w:val="a7"/>
        <w:numPr>
          <w:ilvl w:val="0"/>
          <w:numId w:val="6"/>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מה כולל התנאי? בודקים האם העבירה המאוחרת כוללת ביסודותיה את כל יסודות עבירת התנאי. לדוג' שוד כוללת את כל יסודות עבירת הגניבה. דוג' שבה לא יפעילו תנאי </w:t>
      </w:r>
      <w:r>
        <w:rPr>
          <w:rFonts w:cstheme="minorHAnsi"/>
          <w:sz w:val="20"/>
          <w:szCs w:val="20"/>
          <w:rtl/>
          <w:lang w:val="en-US"/>
        </w:rPr>
        <w:t>–</w:t>
      </w:r>
      <w:r>
        <w:rPr>
          <w:rFonts w:cstheme="minorHAnsi" w:hint="cs"/>
          <w:sz w:val="20"/>
          <w:szCs w:val="20"/>
          <w:rtl/>
          <w:lang w:val="en-US"/>
        </w:rPr>
        <w:t xml:space="preserve"> עבירת הצתה היא עבירת התנאי והנאשם מסיג גבול, עבירת הסגת גבול אינה כוללת חלק מיסודות עבירת ההצתה ולכן התנאי לא יופעל. </w:t>
      </w:r>
      <w:r w:rsidRPr="00F44072">
        <w:rPr>
          <w:rFonts w:cstheme="minorHAnsi" w:hint="cs"/>
          <w:color w:val="FF0000"/>
          <w:sz w:val="20"/>
          <w:szCs w:val="20"/>
          <w:rtl/>
          <w:lang w:val="en-US"/>
        </w:rPr>
        <w:t xml:space="preserve">(עמ' </w:t>
      </w:r>
      <w:r w:rsidR="007F18D3" w:rsidRPr="00F44072">
        <w:rPr>
          <w:rFonts w:cstheme="minorHAnsi" w:hint="cs"/>
          <w:color w:val="FF0000"/>
          <w:sz w:val="20"/>
          <w:szCs w:val="20"/>
          <w:rtl/>
          <w:lang w:val="en-US"/>
        </w:rPr>
        <w:t xml:space="preserve">24 </w:t>
      </w:r>
      <w:r w:rsidRPr="00F44072">
        <w:rPr>
          <w:rFonts w:cstheme="minorHAnsi" w:hint="cs"/>
          <w:color w:val="FF0000"/>
          <w:sz w:val="20"/>
          <w:szCs w:val="20"/>
          <w:rtl/>
          <w:lang w:val="en-US"/>
        </w:rPr>
        <w:t>במחברת)</w:t>
      </w:r>
    </w:p>
    <w:p w14:paraId="15AB44EA" w14:textId="44BDF0A1" w:rsidR="003D1BA6" w:rsidRDefault="003D1BA6" w:rsidP="00C905AC">
      <w:pPr>
        <w:pStyle w:val="a7"/>
        <w:numPr>
          <w:ilvl w:val="0"/>
          <w:numId w:val="13"/>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חריג להפעלת התנאי - הארכת תנאי: ניתן להאריך את תקופת המאסר על תנאי פעם אחת בלבד </w:t>
      </w:r>
      <w:r w:rsidRPr="00DB524E">
        <w:rPr>
          <w:rFonts w:cstheme="minorHAnsi" w:hint="cs"/>
          <w:sz w:val="20"/>
          <w:szCs w:val="20"/>
          <w:shd w:val="clear" w:color="auto" w:fill="9CC2E5" w:themeFill="accent5" w:themeFillTint="99"/>
          <w:rtl/>
          <w:lang w:val="en-US"/>
        </w:rPr>
        <w:t>(ס' 56</w:t>
      </w:r>
      <w:r>
        <w:rPr>
          <w:rFonts w:cstheme="minorHAnsi" w:hint="cs"/>
          <w:sz w:val="20"/>
          <w:szCs w:val="20"/>
          <w:shd w:val="clear" w:color="auto" w:fill="9CC2E5" w:themeFill="accent5" w:themeFillTint="99"/>
          <w:rtl/>
          <w:lang w:val="en-US"/>
        </w:rPr>
        <w:t>(ב)</w:t>
      </w:r>
      <w:r w:rsidRPr="00DB524E">
        <w:rPr>
          <w:rFonts w:cstheme="minorHAnsi" w:hint="cs"/>
          <w:sz w:val="20"/>
          <w:szCs w:val="20"/>
          <w:shd w:val="clear" w:color="auto" w:fill="9CC2E5" w:themeFill="accent5" w:themeFillTint="99"/>
          <w:rtl/>
          <w:lang w:val="en-US"/>
        </w:rPr>
        <w:t xml:space="preserve"> לחוק העונשין)</w:t>
      </w:r>
      <w:r w:rsidRPr="00244532">
        <w:rPr>
          <w:rFonts w:cstheme="minorHAnsi" w:hint="cs"/>
          <w:sz w:val="20"/>
          <w:szCs w:val="20"/>
          <w:rtl/>
          <w:lang w:val="en-US"/>
        </w:rPr>
        <w:t xml:space="preserve"> </w:t>
      </w:r>
      <w:r w:rsidRPr="00F44072">
        <w:rPr>
          <w:rFonts w:cstheme="minorHAnsi" w:hint="cs"/>
          <w:color w:val="FF0000"/>
          <w:sz w:val="20"/>
          <w:szCs w:val="20"/>
          <w:rtl/>
          <w:lang w:val="en-US"/>
        </w:rPr>
        <w:t xml:space="preserve">(עמ' </w:t>
      </w:r>
      <w:r w:rsidR="00647302" w:rsidRPr="00F44072">
        <w:rPr>
          <w:rFonts w:cstheme="minorHAnsi" w:hint="cs"/>
          <w:color w:val="FF0000"/>
          <w:sz w:val="20"/>
          <w:szCs w:val="20"/>
          <w:rtl/>
          <w:lang w:val="en-US"/>
        </w:rPr>
        <w:t xml:space="preserve">23 </w:t>
      </w:r>
      <w:r w:rsidRPr="00F44072">
        <w:rPr>
          <w:rFonts w:cstheme="minorHAnsi" w:hint="cs"/>
          <w:color w:val="FF0000"/>
          <w:sz w:val="20"/>
          <w:szCs w:val="20"/>
          <w:rtl/>
          <w:lang w:val="en-US"/>
        </w:rPr>
        <w:t>במחברת)</w:t>
      </w:r>
    </w:p>
    <w:p w14:paraId="667F8D16" w14:textId="6A3D77D8" w:rsidR="003D1BA6" w:rsidRPr="00F44072" w:rsidRDefault="003D1BA6" w:rsidP="00C905AC">
      <w:pPr>
        <w:pStyle w:val="a7"/>
        <w:numPr>
          <w:ilvl w:val="0"/>
          <w:numId w:val="13"/>
        </w:numPr>
        <w:bidi/>
        <w:spacing w:after="0" w:line="276" w:lineRule="auto"/>
        <w:ind w:left="723"/>
        <w:jc w:val="both"/>
        <w:rPr>
          <w:rFonts w:cstheme="minorHAnsi"/>
          <w:color w:val="FF0000"/>
          <w:sz w:val="20"/>
          <w:szCs w:val="20"/>
          <w:u w:val="single"/>
          <w:lang w:val="en-US"/>
        </w:rPr>
      </w:pPr>
      <w:r>
        <w:rPr>
          <w:rFonts w:cstheme="minorHAnsi" w:hint="cs"/>
          <w:sz w:val="20"/>
          <w:szCs w:val="20"/>
          <w:rtl/>
          <w:lang w:val="en-US"/>
        </w:rPr>
        <w:t xml:space="preserve">חריג לחריג של הארכת תנאי: הארכת תקופת התנאי יותר מפעם אחת לאדם העובר טיפול למשתמשים בסמים </w:t>
      </w:r>
      <w:r w:rsidRPr="00FD74AD">
        <w:rPr>
          <w:rFonts w:cstheme="minorHAnsi" w:hint="cs"/>
          <w:sz w:val="20"/>
          <w:szCs w:val="20"/>
          <w:shd w:val="clear" w:color="auto" w:fill="9CC2E5" w:themeFill="accent5" w:themeFillTint="99"/>
          <w:rtl/>
          <w:lang w:val="en-US"/>
        </w:rPr>
        <w:t>(ס' 85 לחוק העונשין)</w:t>
      </w:r>
      <w:r w:rsidRPr="00244532">
        <w:rPr>
          <w:rFonts w:cstheme="minorHAnsi" w:hint="cs"/>
          <w:sz w:val="20"/>
          <w:szCs w:val="20"/>
          <w:rtl/>
          <w:lang w:val="en-US"/>
        </w:rPr>
        <w:t xml:space="preserve"> </w:t>
      </w:r>
      <w:r w:rsidRPr="00F44072">
        <w:rPr>
          <w:rFonts w:cstheme="minorHAnsi" w:hint="cs"/>
          <w:color w:val="FF0000"/>
          <w:sz w:val="20"/>
          <w:szCs w:val="20"/>
          <w:rtl/>
          <w:lang w:val="en-US"/>
        </w:rPr>
        <w:t xml:space="preserve">(עמ' </w:t>
      </w:r>
      <w:r w:rsidR="00647302" w:rsidRPr="00F44072">
        <w:rPr>
          <w:rFonts w:cstheme="minorHAnsi" w:hint="cs"/>
          <w:color w:val="FF0000"/>
          <w:sz w:val="20"/>
          <w:szCs w:val="20"/>
          <w:rtl/>
          <w:lang w:val="en-US"/>
        </w:rPr>
        <w:t xml:space="preserve">24 </w:t>
      </w:r>
      <w:r w:rsidRPr="00F44072">
        <w:rPr>
          <w:rFonts w:cstheme="minorHAnsi" w:hint="cs"/>
          <w:color w:val="FF0000"/>
          <w:sz w:val="20"/>
          <w:szCs w:val="20"/>
          <w:rtl/>
          <w:lang w:val="en-US"/>
        </w:rPr>
        <w:t>במחברת)</w:t>
      </w:r>
    </w:p>
    <w:p w14:paraId="46547B27" w14:textId="77777777" w:rsidR="003D1BA6" w:rsidRPr="00EC1F36" w:rsidRDefault="003D1BA6" w:rsidP="00C905AC">
      <w:pPr>
        <w:bidi/>
        <w:spacing w:after="0" w:line="276" w:lineRule="auto"/>
        <w:jc w:val="both"/>
        <w:rPr>
          <w:rFonts w:cstheme="minorHAnsi"/>
          <w:sz w:val="16"/>
          <w:szCs w:val="16"/>
          <w:u w:val="single"/>
          <w:lang w:val="en-US"/>
        </w:rPr>
      </w:pPr>
    </w:p>
    <w:p w14:paraId="3205722B" w14:textId="0C3EB954" w:rsidR="003D1BA6" w:rsidRPr="00F44072" w:rsidRDefault="003D1BA6" w:rsidP="00C905AC">
      <w:pPr>
        <w:pStyle w:val="a7"/>
        <w:numPr>
          <w:ilvl w:val="0"/>
          <w:numId w:val="11"/>
        </w:numPr>
        <w:bidi/>
        <w:spacing w:after="0" w:line="276" w:lineRule="auto"/>
        <w:jc w:val="both"/>
        <w:rPr>
          <w:rFonts w:cstheme="minorHAnsi"/>
          <w:sz w:val="20"/>
          <w:szCs w:val="20"/>
          <w:u w:val="single"/>
          <w:lang w:val="en-US"/>
        </w:rPr>
      </w:pPr>
      <w:r w:rsidRPr="0052712B">
        <w:rPr>
          <w:rFonts w:cstheme="minorHAnsi" w:hint="cs"/>
          <w:sz w:val="20"/>
          <w:szCs w:val="20"/>
          <w:u w:val="single"/>
          <w:rtl/>
          <w:lang w:val="en-US"/>
        </w:rPr>
        <w:t>קנס</w:t>
      </w:r>
      <w:r w:rsidRPr="00BD480D">
        <w:rPr>
          <w:rFonts w:cstheme="minorHAnsi" w:hint="cs"/>
          <w:sz w:val="20"/>
          <w:szCs w:val="20"/>
          <w:rtl/>
          <w:lang w:val="en-US"/>
        </w:rPr>
        <w:t xml:space="preserve"> </w:t>
      </w:r>
      <w:r w:rsidRPr="00F44072">
        <w:rPr>
          <w:rFonts w:cstheme="minorHAnsi" w:hint="cs"/>
          <w:color w:val="FF0000"/>
          <w:sz w:val="20"/>
          <w:szCs w:val="20"/>
          <w:rtl/>
          <w:lang w:val="en-US"/>
        </w:rPr>
        <w:t xml:space="preserve">(עמ' </w:t>
      </w:r>
      <w:r w:rsidR="00E641DF" w:rsidRPr="00F44072">
        <w:rPr>
          <w:rFonts w:cstheme="minorHAnsi" w:hint="cs"/>
          <w:color w:val="FF0000"/>
          <w:sz w:val="20"/>
          <w:szCs w:val="20"/>
          <w:rtl/>
          <w:lang w:val="en-US"/>
        </w:rPr>
        <w:t xml:space="preserve">27-25 </w:t>
      </w:r>
      <w:r w:rsidRPr="00F44072">
        <w:rPr>
          <w:rFonts w:cstheme="minorHAnsi" w:hint="cs"/>
          <w:color w:val="FF0000"/>
          <w:sz w:val="20"/>
          <w:szCs w:val="20"/>
          <w:rtl/>
          <w:lang w:val="en-US"/>
        </w:rPr>
        <w:t>במחברת)</w:t>
      </w:r>
    </w:p>
    <w:p w14:paraId="15F99DC9" w14:textId="5C668404" w:rsidR="003D1BA6" w:rsidRDefault="003D1BA6"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lastRenderedPageBreak/>
        <w:t>לרוב בעבירות קלות קנס יהיה רכיב בודד, בעבירות חמורות קנס יהיה רכיב ענישה נוסף</w:t>
      </w:r>
    </w:p>
    <w:p w14:paraId="63E379DF" w14:textId="497E6854" w:rsidR="003224C2" w:rsidRPr="006A2BC4" w:rsidRDefault="003224C2"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קיימים </w:t>
      </w:r>
      <w:r w:rsidRPr="00C744F4">
        <w:rPr>
          <w:rFonts w:cstheme="minorHAnsi" w:hint="cs"/>
          <w:b/>
          <w:bCs/>
          <w:sz w:val="20"/>
          <w:szCs w:val="20"/>
          <w:rtl/>
          <w:lang w:val="en-US"/>
        </w:rPr>
        <w:t>יתרונות</w:t>
      </w:r>
      <w:r>
        <w:rPr>
          <w:rFonts w:cstheme="minorHAnsi" w:hint="cs"/>
          <w:sz w:val="20"/>
          <w:szCs w:val="20"/>
          <w:rtl/>
          <w:lang w:val="en-US"/>
        </w:rPr>
        <w:t xml:space="preserve"> לקנס: משמש מקור הכנסה למדינה, מערכת זולה להפעלה, הפגיעה בנאשם אינה הרסנית, הנאשם אינו בקשר עם סביבה עבריינית [כמו בכלא], יכולת הרתעתית, הפיך [אם מוצאים שהוא זכאי]</w:t>
      </w:r>
    </w:p>
    <w:p w14:paraId="2426EA68" w14:textId="69B08DF7" w:rsidR="003D1BA6" w:rsidRDefault="003D1BA6"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קיימת </w:t>
      </w:r>
      <w:r w:rsidRPr="00C744F4">
        <w:rPr>
          <w:rFonts w:cstheme="minorHAnsi" w:hint="cs"/>
          <w:b/>
          <w:bCs/>
          <w:sz w:val="20"/>
          <w:szCs w:val="20"/>
          <w:rtl/>
          <w:lang w:val="en-US"/>
        </w:rPr>
        <w:t>ביקורת</w:t>
      </w:r>
      <w:r w:rsidR="00C744F4" w:rsidRPr="00C744F4">
        <w:rPr>
          <w:rFonts w:cstheme="minorHAnsi" w:hint="cs"/>
          <w:b/>
          <w:bCs/>
          <w:sz w:val="20"/>
          <w:szCs w:val="20"/>
          <w:rtl/>
          <w:lang w:val="en-US"/>
        </w:rPr>
        <w:t>/חסרונות</w:t>
      </w:r>
      <w:r>
        <w:rPr>
          <w:rFonts w:cstheme="minorHAnsi" w:hint="cs"/>
          <w:sz w:val="20"/>
          <w:szCs w:val="20"/>
          <w:rtl/>
          <w:lang w:val="en-US"/>
        </w:rPr>
        <w:t xml:space="preserve"> על הקנס: משולם ע"י ראשי משפחות פשע, לא מרתיע, מפלה בין עניים לעשירים</w:t>
      </w:r>
    </w:p>
    <w:p w14:paraId="1C0D08F4" w14:textId="7A5C92FF" w:rsidR="00C95FF4" w:rsidRPr="00CA27CD" w:rsidRDefault="00C95FF4"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מתחשבים במצבו הכלכלי של הנאשם </w:t>
      </w:r>
      <w:r w:rsidRPr="00C95FF4">
        <w:rPr>
          <w:rFonts w:cstheme="minorHAnsi" w:hint="cs"/>
          <w:sz w:val="20"/>
          <w:szCs w:val="20"/>
          <w:shd w:val="clear" w:color="auto" w:fill="9CC2E5" w:themeFill="accent5" w:themeFillTint="99"/>
          <w:rtl/>
          <w:lang w:val="en-US"/>
        </w:rPr>
        <w:t>(ס'40ח לחוק העונשין)</w:t>
      </w:r>
    </w:p>
    <w:p w14:paraId="03FB6F14" w14:textId="6866987D" w:rsidR="003D1BA6" w:rsidRDefault="003D1BA6"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החוק קובע מגבלת סכום קנס בהתאם לעבירות </w:t>
      </w:r>
      <w:r w:rsidRPr="00CA27CD">
        <w:rPr>
          <w:rFonts w:cstheme="minorHAnsi" w:hint="cs"/>
          <w:sz w:val="20"/>
          <w:szCs w:val="20"/>
          <w:shd w:val="clear" w:color="auto" w:fill="9CC2E5" w:themeFill="accent5" w:themeFillTint="99"/>
          <w:rtl/>
          <w:lang w:val="en-US"/>
        </w:rPr>
        <w:t>(ס' 61 לחוק העונשין)</w:t>
      </w:r>
      <w:r>
        <w:rPr>
          <w:rFonts w:cstheme="minorHAnsi" w:hint="cs"/>
          <w:sz w:val="20"/>
          <w:szCs w:val="20"/>
          <w:rtl/>
          <w:lang w:val="en-US"/>
        </w:rPr>
        <w:t xml:space="preserve"> </w:t>
      </w:r>
      <w:r w:rsidRPr="00DD3BD8">
        <w:rPr>
          <w:rFonts w:cstheme="minorHAnsi" w:hint="cs"/>
          <w:color w:val="FF0000"/>
          <w:sz w:val="20"/>
          <w:szCs w:val="20"/>
          <w:rtl/>
          <w:lang w:val="en-US"/>
        </w:rPr>
        <w:t xml:space="preserve">(עמ' </w:t>
      </w:r>
      <w:r w:rsidR="00DD3BD8" w:rsidRPr="00DD3BD8">
        <w:rPr>
          <w:rFonts w:cstheme="minorHAnsi" w:hint="cs"/>
          <w:color w:val="FF0000"/>
          <w:sz w:val="20"/>
          <w:szCs w:val="20"/>
          <w:rtl/>
          <w:lang w:val="en-US"/>
        </w:rPr>
        <w:t xml:space="preserve">26-25 </w:t>
      </w:r>
      <w:r w:rsidRPr="00DD3BD8">
        <w:rPr>
          <w:rFonts w:cstheme="minorHAnsi" w:hint="cs"/>
          <w:color w:val="FF0000"/>
          <w:sz w:val="20"/>
          <w:szCs w:val="20"/>
          <w:rtl/>
          <w:lang w:val="en-US"/>
        </w:rPr>
        <w:t xml:space="preserve">במחברת) </w:t>
      </w:r>
    </w:p>
    <w:p w14:paraId="5FE0F6D4" w14:textId="0C875BB0" w:rsidR="003D1BA6" w:rsidRPr="00703A9B" w:rsidRDefault="003D1BA6"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ניתן לקבוע קנס יומי לעבירה נמשכת במקום הקנס הרגיל </w:t>
      </w:r>
      <w:r w:rsidRPr="007C50FB">
        <w:rPr>
          <w:rFonts w:cstheme="minorHAnsi" w:hint="cs"/>
          <w:sz w:val="20"/>
          <w:szCs w:val="20"/>
          <w:shd w:val="clear" w:color="auto" w:fill="9CC2E5" w:themeFill="accent5" w:themeFillTint="99"/>
          <w:rtl/>
          <w:lang w:val="en-US"/>
        </w:rPr>
        <w:t>(ס' 61(ג) לחוק העונשין)</w:t>
      </w:r>
      <w:r>
        <w:rPr>
          <w:rFonts w:cstheme="minorHAnsi" w:hint="cs"/>
          <w:sz w:val="20"/>
          <w:szCs w:val="20"/>
          <w:rtl/>
          <w:lang w:val="en-US"/>
        </w:rPr>
        <w:t xml:space="preserve"> </w:t>
      </w:r>
      <w:r w:rsidRPr="00DD3BD8">
        <w:rPr>
          <w:rFonts w:cstheme="minorHAnsi" w:hint="cs"/>
          <w:color w:val="FF0000"/>
          <w:sz w:val="20"/>
          <w:szCs w:val="20"/>
          <w:rtl/>
          <w:lang w:val="en-US"/>
        </w:rPr>
        <w:t xml:space="preserve">(עמ' </w:t>
      </w:r>
      <w:r w:rsidR="00DD3BD8" w:rsidRPr="00DD3BD8">
        <w:rPr>
          <w:rFonts w:cstheme="minorHAnsi" w:hint="cs"/>
          <w:color w:val="FF0000"/>
          <w:sz w:val="20"/>
          <w:szCs w:val="20"/>
          <w:rtl/>
          <w:lang w:val="en-US"/>
        </w:rPr>
        <w:t xml:space="preserve">26 למעלה </w:t>
      </w:r>
      <w:r w:rsidRPr="00DD3BD8">
        <w:rPr>
          <w:rFonts w:cstheme="minorHAnsi" w:hint="cs"/>
          <w:color w:val="FF0000"/>
          <w:sz w:val="20"/>
          <w:szCs w:val="20"/>
          <w:rtl/>
          <w:lang w:val="en-US"/>
        </w:rPr>
        <w:t>במחברת)</w:t>
      </w:r>
    </w:p>
    <w:p w14:paraId="546A156E" w14:textId="7E33467D" w:rsidR="003D1BA6" w:rsidRDefault="003D1BA6"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חריג למגבלת סכום הקנס: </w:t>
      </w:r>
      <w:r w:rsidRPr="00703A9B">
        <w:rPr>
          <w:rFonts w:cstheme="minorHAnsi" w:hint="cs"/>
          <w:sz w:val="20"/>
          <w:szCs w:val="20"/>
          <w:shd w:val="clear" w:color="auto" w:fill="9CC2E5" w:themeFill="accent5" w:themeFillTint="99"/>
          <w:rtl/>
          <w:lang w:val="en-US"/>
        </w:rPr>
        <w:t>ס' 63 לחוק העונשין</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פי 4 במצבים ובעבירות מסוימות </w:t>
      </w:r>
      <w:r w:rsidRPr="00DD3BD8">
        <w:rPr>
          <w:rFonts w:cstheme="minorHAnsi" w:hint="cs"/>
          <w:color w:val="FF0000"/>
          <w:sz w:val="20"/>
          <w:szCs w:val="20"/>
          <w:rtl/>
          <w:lang w:val="en-US"/>
        </w:rPr>
        <w:t>(עמ'</w:t>
      </w:r>
      <w:r w:rsidR="00DD3BD8" w:rsidRPr="00DD3BD8">
        <w:rPr>
          <w:rFonts w:cstheme="minorHAnsi" w:hint="cs"/>
          <w:color w:val="FF0000"/>
          <w:sz w:val="20"/>
          <w:szCs w:val="20"/>
          <w:rtl/>
          <w:lang w:val="en-US"/>
        </w:rPr>
        <w:t xml:space="preserve"> 26 באמצע</w:t>
      </w:r>
      <w:r w:rsidRPr="00DD3BD8">
        <w:rPr>
          <w:rFonts w:cstheme="minorHAnsi" w:hint="cs"/>
          <w:color w:val="FF0000"/>
          <w:sz w:val="20"/>
          <w:szCs w:val="20"/>
          <w:rtl/>
          <w:lang w:val="en-US"/>
        </w:rPr>
        <w:t xml:space="preserve"> במחברת) </w:t>
      </w:r>
    </w:p>
    <w:p w14:paraId="04C504D1" w14:textId="6AF19BEE" w:rsidR="003D1BA6" w:rsidRDefault="003D1BA6"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מאסר במקום קנס </w:t>
      </w:r>
      <w:r>
        <w:rPr>
          <w:rFonts w:cstheme="minorHAnsi"/>
          <w:sz w:val="20"/>
          <w:szCs w:val="20"/>
          <w:rtl/>
          <w:lang w:val="en-US"/>
        </w:rPr>
        <w:t>–</w:t>
      </w:r>
      <w:r>
        <w:rPr>
          <w:rFonts w:cstheme="minorHAnsi" w:hint="cs"/>
          <w:sz w:val="20"/>
          <w:szCs w:val="20"/>
          <w:rtl/>
          <w:lang w:val="en-US"/>
        </w:rPr>
        <w:t xml:space="preserve"> ביהמ"ש רשאי להטיל מאסר חלף קנס; המאסר מוגבל ל-3 שנים במקסימום ובלבד שהתקופה לא תעלה על העונש הקבוע בצידה של העבירה </w:t>
      </w:r>
      <w:r w:rsidRPr="00952CB6">
        <w:rPr>
          <w:rFonts w:cstheme="minorHAnsi" w:hint="cs"/>
          <w:sz w:val="20"/>
          <w:szCs w:val="20"/>
          <w:shd w:val="clear" w:color="auto" w:fill="9CC2E5" w:themeFill="accent5" w:themeFillTint="99"/>
          <w:rtl/>
          <w:lang w:val="en-US"/>
        </w:rPr>
        <w:t>(ס' 71 לחוק העונשין)</w:t>
      </w:r>
      <w:r>
        <w:rPr>
          <w:rFonts w:cstheme="minorHAnsi" w:hint="cs"/>
          <w:sz w:val="20"/>
          <w:szCs w:val="20"/>
          <w:rtl/>
          <w:lang w:val="en-US"/>
        </w:rPr>
        <w:t xml:space="preserve"> </w:t>
      </w:r>
      <w:r w:rsidRPr="00E96C13">
        <w:rPr>
          <w:rFonts w:cstheme="minorHAnsi" w:hint="cs"/>
          <w:color w:val="FF0000"/>
          <w:sz w:val="20"/>
          <w:szCs w:val="20"/>
          <w:rtl/>
          <w:lang w:val="en-US"/>
        </w:rPr>
        <w:t xml:space="preserve">(עמ' </w:t>
      </w:r>
      <w:r w:rsidR="00E96C13" w:rsidRPr="00E96C13">
        <w:rPr>
          <w:rFonts w:cstheme="minorHAnsi" w:hint="cs"/>
          <w:color w:val="FF0000"/>
          <w:sz w:val="20"/>
          <w:szCs w:val="20"/>
          <w:rtl/>
          <w:lang w:val="en-US"/>
        </w:rPr>
        <w:t xml:space="preserve">26 </w:t>
      </w:r>
      <w:r w:rsidRPr="00E96C13">
        <w:rPr>
          <w:rFonts w:cstheme="minorHAnsi" w:hint="cs"/>
          <w:color w:val="FF0000"/>
          <w:sz w:val="20"/>
          <w:szCs w:val="20"/>
          <w:rtl/>
          <w:lang w:val="en-US"/>
        </w:rPr>
        <w:t xml:space="preserve">במחברת) </w:t>
      </w:r>
    </w:p>
    <w:p w14:paraId="3DC014B6" w14:textId="7A268A0D" w:rsidR="00781BE5" w:rsidRDefault="00781BE5" w:rsidP="00C905AC">
      <w:pPr>
        <w:pStyle w:val="a7"/>
        <w:numPr>
          <w:ilvl w:val="1"/>
          <w:numId w:val="11"/>
        </w:numPr>
        <w:bidi/>
        <w:spacing w:after="0" w:line="276" w:lineRule="auto"/>
        <w:ind w:left="723"/>
        <w:jc w:val="both"/>
        <w:rPr>
          <w:rFonts w:cstheme="minorHAnsi"/>
          <w:sz w:val="20"/>
          <w:szCs w:val="20"/>
          <w:u w:val="single"/>
          <w:lang w:val="en-US"/>
        </w:rPr>
      </w:pPr>
      <w:r>
        <w:rPr>
          <w:rFonts w:cstheme="minorHAnsi" w:hint="cs"/>
          <w:sz w:val="20"/>
          <w:szCs w:val="20"/>
          <w:rtl/>
          <w:lang w:val="en-US"/>
        </w:rPr>
        <w:t xml:space="preserve">המרכז לגביית קנסות אחראי על גביית הקנס שהוטל על הנידון </w:t>
      </w:r>
    </w:p>
    <w:p w14:paraId="3E8BCB86" w14:textId="746E2764" w:rsidR="003D1BA6" w:rsidRDefault="003D1BA6" w:rsidP="00C905AC">
      <w:pPr>
        <w:pStyle w:val="a7"/>
        <w:numPr>
          <w:ilvl w:val="0"/>
          <w:numId w:val="6"/>
        </w:numPr>
        <w:bidi/>
        <w:spacing w:after="0" w:line="276" w:lineRule="auto"/>
        <w:ind w:left="723"/>
        <w:jc w:val="both"/>
        <w:rPr>
          <w:rFonts w:cstheme="minorHAnsi"/>
          <w:sz w:val="20"/>
          <w:szCs w:val="20"/>
          <w:u w:val="single"/>
          <w:lang w:val="en-US"/>
        </w:rPr>
      </w:pPr>
      <w:r>
        <w:rPr>
          <w:rFonts w:cstheme="minorHAnsi" w:hint="cs"/>
          <w:sz w:val="20"/>
          <w:szCs w:val="20"/>
          <w:rtl/>
          <w:lang w:val="en-US"/>
        </w:rPr>
        <w:t>איך קובעים כמה ימים בתמורה לקנס? אין סדירות בנוגע לכך. כל שופט מחליט על דעת עצמו כמה מאסר חלף קנס לתת, יש על כך ביקורת.</w:t>
      </w:r>
    </w:p>
    <w:p w14:paraId="140B9911" w14:textId="20D25452" w:rsidR="003D1BA6" w:rsidRDefault="000F265F" w:rsidP="00C905AC">
      <w:pPr>
        <w:pStyle w:val="a7"/>
        <w:numPr>
          <w:ilvl w:val="0"/>
          <w:numId w:val="14"/>
        </w:numPr>
        <w:bidi/>
        <w:spacing w:after="0" w:line="276" w:lineRule="auto"/>
        <w:ind w:left="723"/>
        <w:jc w:val="both"/>
        <w:rPr>
          <w:rFonts w:cstheme="minorHAnsi"/>
          <w:sz w:val="20"/>
          <w:szCs w:val="20"/>
          <w:u w:val="single"/>
          <w:lang w:val="en-US"/>
        </w:rPr>
      </w:pPr>
      <w:r>
        <w:rPr>
          <w:rFonts w:cstheme="minorHAnsi" w:hint="cs"/>
          <w:sz w:val="20"/>
          <w:szCs w:val="20"/>
          <w:u w:val="single"/>
          <w:rtl/>
          <w:lang w:val="en-US"/>
        </w:rPr>
        <w:t>משולש הענישה פיצוי, קנס ומאסר חלף קנס</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החוק קובע קדימות בנוגע לכסף שהנאשם משלם כך שגם אם משלם את הקנס זה מגיע קודם כל לפיצוי ובעבר היה ניתן לאסור </w:t>
      </w:r>
      <w:r w:rsidR="006C710C">
        <w:rPr>
          <w:rFonts w:cstheme="minorHAnsi" w:hint="cs"/>
          <w:sz w:val="20"/>
          <w:szCs w:val="20"/>
          <w:rtl/>
          <w:lang w:val="en-US"/>
        </w:rPr>
        <w:t xml:space="preserve">מורשע בגין אי תשלום קנס כי הכסף הלך לפיצוי. זה שונה </w:t>
      </w:r>
      <w:r w:rsidR="006C710C" w:rsidRPr="00D9442A">
        <w:rPr>
          <w:rFonts w:cstheme="minorHAnsi" w:hint="cs"/>
          <w:sz w:val="20"/>
          <w:szCs w:val="20"/>
          <w:shd w:val="clear" w:color="auto" w:fill="FFD966" w:themeFill="accent4" w:themeFillTint="99"/>
          <w:rtl/>
          <w:lang w:val="en-US"/>
        </w:rPr>
        <w:t>ברע"פ 7621/15</w:t>
      </w:r>
      <w:r w:rsidR="006C710C">
        <w:rPr>
          <w:rFonts w:cstheme="minorHAnsi" w:hint="cs"/>
          <w:sz w:val="20"/>
          <w:szCs w:val="20"/>
          <w:rtl/>
          <w:lang w:val="en-US"/>
        </w:rPr>
        <w:t xml:space="preserve"> שם נקבע שאם </w:t>
      </w:r>
      <w:r w:rsidR="0076172D">
        <w:rPr>
          <w:rFonts w:cstheme="minorHAnsi" w:hint="cs"/>
          <w:sz w:val="20"/>
          <w:szCs w:val="20"/>
          <w:rtl/>
          <w:lang w:val="en-US"/>
        </w:rPr>
        <w:t>נידון</w:t>
      </w:r>
      <w:r w:rsidR="006C710C">
        <w:rPr>
          <w:rFonts w:cstheme="minorHAnsi" w:hint="cs"/>
          <w:sz w:val="20"/>
          <w:szCs w:val="20"/>
          <w:rtl/>
          <w:lang w:val="en-US"/>
        </w:rPr>
        <w:t xml:space="preserve"> שילם את גובה הקנס ולפי הקדימות בחוק זה הגיע לפיצויים, עדיין, בנוגע למאסר חלף קנס, זה ייחשב כאילו שילם את הקנס. </w:t>
      </w:r>
    </w:p>
    <w:p w14:paraId="3FF98A7B" w14:textId="5A913F17" w:rsidR="00591FF4" w:rsidRPr="00555BB8" w:rsidRDefault="00AC0E38" w:rsidP="00C905AC">
      <w:pPr>
        <w:pStyle w:val="a7"/>
        <w:numPr>
          <w:ilvl w:val="0"/>
          <w:numId w:val="27"/>
        </w:numPr>
        <w:bidi/>
        <w:spacing w:after="0" w:line="276" w:lineRule="auto"/>
        <w:jc w:val="both"/>
        <w:rPr>
          <w:rFonts w:cstheme="minorHAnsi"/>
          <w:sz w:val="20"/>
          <w:szCs w:val="20"/>
          <w:u w:val="single"/>
          <w:lang w:val="en-US"/>
        </w:rPr>
      </w:pPr>
      <w:r w:rsidRPr="00FC3481">
        <w:rPr>
          <w:rFonts w:cstheme="minorHAnsi" w:hint="cs"/>
          <w:b/>
          <w:bCs/>
          <w:sz w:val="20"/>
          <w:szCs w:val="20"/>
          <w:rtl/>
          <w:lang w:val="en-US"/>
        </w:rPr>
        <w:t xml:space="preserve">הוספה מסנג'רו </w:t>
      </w:r>
      <w:r w:rsidRPr="00FC3481">
        <w:rPr>
          <w:rFonts w:cstheme="minorHAnsi"/>
          <w:b/>
          <w:bCs/>
          <w:sz w:val="20"/>
          <w:szCs w:val="20"/>
          <w:rtl/>
          <w:lang w:val="en-US"/>
        </w:rPr>
        <w:t>–</w:t>
      </w:r>
      <w:r w:rsidRPr="00FC3481">
        <w:rPr>
          <w:rFonts w:cstheme="minorHAnsi" w:hint="cs"/>
          <w:b/>
          <w:bCs/>
          <w:sz w:val="20"/>
          <w:szCs w:val="20"/>
          <w:rtl/>
          <w:lang w:val="en-US"/>
        </w:rPr>
        <w:t xml:space="preserve"> התאמת הקנס לשיקולי הענישה</w:t>
      </w:r>
      <w:r>
        <w:rPr>
          <w:rFonts w:cstheme="minorHAnsi" w:hint="cs"/>
          <w:sz w:val="20"/>
          <w:szCs w:val="20"/>
          <w:rtl/>
          <w:lang w:val="en-US"/>
        </w:rPr>
        <w:t xml:space="preserve">: הרתעה </w:t>
      </w:r>
      <w:r>
        <w:rPr>
          <w:rFonts w:cstheme="minorHAnsi"/>
          <w:sz w:val="20"/>
          <w:szCs w:val="20"/>
          <w:rtl/>
          <w:lang w:val="en-US"/>
        </w:rPr>
        <w:t>–</w:t>
      </w:r>
      <w:r>
        <w:rPr>
          <w:rFonts w:cstheme="minorHAnsi" w:hint="cs"/>
          <w:sz w:val="20"/>
          <w:szCs w:val="20"/>
          <w:rtl/>
          <w:lang w:val="en-US"/>
        </w:rPr>
        <w:t xml:space="preserve"> הקנס לא מרתיע מספיק בעבירות חמורות, אך אם מדובר בעבירות כלכליות אז קנס גבוה הוא אמצעי מצוין להרתעה; גמול </w:t>
      </w:r>
      <w:r>
        <w:rPr>
          <w:rFonts w:cstheme="minorHAnsi"/>
          <w:sz w:val="20"/>
          <w:szCs w:val="20"/>
          <w:rtl/>
          <w:lang w:val="en-US"/>
        </w:rPr>
        <w:t>–</w:t>
      </w:r>
      <w:r>
        <w:rPr>
          <w:rFonts w:cstheme="minorHAnsi" w:hint="cs"/>
          <w:sz w:val="20"/>
          <w:szCs w:val="20"/>
          <w:rtl/>
          <w:lang w:val="en-US"/>
        </w:rPr>
        <w:t xml:space="preserve"> בעבירות לא חמורות הקנס מתאים ומאסר לא מתאים; </w:t>
      </w:r>
      <w:r w:rsidR="00FC3481">
        <w:rPr>
          <w:rFonts w:cstheme="minorHAnsi" w:hint="cs"/>
          <w:sz w:val="20"/>
          <w:szCs w:val="20"/>
          <w:rtl/>
          <w:lang w:val="en-US"/>
        </w:rPr>
        <w:t xml:space="preserve">שיקום </w:t>
      </w:r>
      <w:r w:rsidR="00FC3481">
        <w:rPr>
          <w:rFonts w:cstheme="minorHAnsi"/>
          <w:sz w:val="20"/>
          <w:szCs w:val="20"/>
          <w:rtl/>
          <w:lang w:val="en-US"/>
        </w:rPr>
        <w:t>–</w:t>
      </w:r>
      <w:r w:rsidR="00FC3481">
        <w:rPr>
          <w:rFonts w:cstheme="minorHAnsi" w:hint="cs"/>
          <w:sz w:val="20"/>
          <w:szCs w:val="20"/>
          <w:rtl/>
          <w:lang w:val="en-US"/>
        </w:rPr>
        <w:t xml:space="preserve"> לקנס אין אופי שיקומי אך אפשר להפוך אותו לשיקומי אם נחלק את הקנס לתשלומים כך שכל תשלום יזכיר לנידון את העבירה שעבר</w:t>
      </w:r>
      <w:r w:rsidR="00DA05E5">
        <w:rPr>
          <w:rFonts w:cstheme="minorHAnsi" w:hint="cs"/>
          <w:sz w:val="20"/>
          <w:szCs w:val="20"/>
          <w:rtl/>
          <w:lang w:val="en-US"/>
        </w:rPr>
        <w:t xml:space="preserve"> (זה מתאים גם להרתעה)</w:t>
      </w:r>
      <w:r w:rsidR="00FC3481">
        <w:rPr>
          <w:rFonts w:cstheme="minorHAnsi" w:hint="cs"/>
          <w:sz w:val="20"/>
          <w:szCs w:val="20"/>
          <w:rtl/>
          <w:lang w:val="en-US"/>
        </w:rPr>
        <w:t xml:space="preserve">; מניעה </w:t>
      </w:r>
      <w:r w:rsidR="00FC3481">
        <w:rPr>
          <w:rFonts w:cstheme="minorHAnsi"/>
          <w:sz w:val="20"/>
          <w:szCs w:val="20"/>
          <w:rtl/>
          <w:lang w:val="en-US"/>
        </w:rPr>
        <w:t>–</w:t>
      </w:r>
      <w:r w:rsidR="00FC3481">
        <w:rPr>
          <w:rFonts w:cstheme="minorHAnsi" w:hint="cs"/>
          <w:sz w:val="20"/>
          <w:szCs w:val="20"/>
          <w:rtl/>
          <w:lang w:val="en-US"/>
        </w:rPr>
        <w:t xml:space="preserve"> לא רלוונטי. </w:t>
      </w:r>
    </w:p>
    <w:p w14:paraId="635B435A" w14:textId="77777777" w:rsidR="006C710C" w:rsidRPr="00EC1F36" w:rsidRDefault="006C710C" w:rsidP="00C905AC">
      <w:pPr>
        <w:bidi/>
        <w:spacing w:after="0" w:line="276" w:lineRule="auto"/>
        <w:jc w:val="both"/>
        <w:rPr>
          <w:rFonts w:cstheme="minorHAnsi"/>
          <w:sz w:val="16"/>
          <w:szCs w:val="16"/>
          <w:u w:val="single"/>
          <w:lang w:val="en-US"/>
        </w:rPr>
      </w:pPr>
    </w:p>
    <w:p w14:paraId="1BFBDC4C" w14:textId="78A47786" w:rsidR="003D1BA6" w:rsidRDefault="003D1BA6" w:rsidP="00C905AC">
      <w:pPr>
        <w:pStyle w:val="a7"/>
        <w:numPr>
          <w:ilvl w:val="0"/>
          <w:numId w:val="11"/>
        </w:numPr>
        <w:bidi/>
        <w:spacing w:after="0" w:line="276" w:lineRule="auto"/>
        <w:jc w:val="both"/>
        <w:rPr>
          <w:rFonts w:cstheme="minorHAnsi"/>
          <w:sz w:val="20"/>
          <w:szCs w:val="20"/>
          <w:u w:val="single"/>
          <w:lang w:val="en-US"/>
        </w:rPr>
      </w:pPr>
      <w:r w:rsidRPr="0052712B">
        <w:rPr>
          <w:rFonts w:cstheme="minorHAnsi" w:hint="cs"/>
          <w:sz w:val="20"/>
          <w:szCs w:val="20"/>
          <w:u w:val="single"/>
          <w:rtl/>
          <w:lang w:val="en-US"/>
        </w:rPr>
        <w:t>שירות לתועלת הציבור</w:t>
      </w:r>
      <w:r>
        <w:rPr>
          <w:rFonts w:cstheme="minorHAnsi" w:hint="cs"/>
          <w:sz w:val="20"/>
          <w:szCs w:val="20"/>
          <w:rtl/>
          <w:lang w:val="en-US"/>
        </w:rPr>
        <w:t xml:space="preserve"> </w:t>
      </w:r>
      <w:r w:rsidRPr="00E1714D">
        <w:rPr>
          <w:rFonts w:cstheme="minorHAnsi" w:hint="cs"/>
          <w:color w:val="FF0000"/>
          <w:sz w:val="20"/>
          <w:szCs w:val="20"/>
          <w:rtl/>
          <w:lang w:val="en-US"/>
        </w:rPr>
        <w:t>(עמ'</w:t>
      </w:r>
      <w:r w:rsidR="00E1714D" w:rsidRPr="00E1714D">
        <w:rPr>
          <w:rFonts w:cstheme="minorHAnsi" w:hint="cs"/>
          <w:color w:val="FF0000"/>
          <w:sz w:val="20"/>
          <w:szCs w:val="20"/>
          <w:rtl/>
          <w:lang w:val="en-US"/>
        </w:rPr>
        <w:t xml:space="preserve"> 29-27</w:t>
      </w:r>
      <w:r w:rsidRPr="00E1714D">
        <w:rPr>
          <w:rFonts w:cstheme="minorHAnsi" w:hint="cs"/>
          <w:color w:val="FF0000"/>
          <w:sz w:val="20"/>
          <w:szCs w:val="20"/>
          <w:rtl/>
          <w:lang w:val="en-US"/>
        </w:rPr>
        <w:t xml:space="preserve"> במחברת)</w:t>
      </w:r>
    </w:p>
    <w:p w14:paraId="283F0F26" w14:textId="157BD050" w:rsidR="003D1BA6" w:rsidRDefault="00E45498" w:rsidP="00C905AC">
      <w:pPr>
        <w:pStyle w:val="a7"/>
        <w:numPr>
          <w:ilvl w:val="0"/>
          <w:numId w:val="15"/>
        </w:numPr>
        <w:bidi/>
        <w:spacing w:after="0" w:line="276" w:lineRule="auto"/>
        <w:jc w:val="both"/>
        <w:rPr>
          <w:rFonts w:cstheme="minorHAnsi"/>
          <w:sz w:val="20"/>
          <w:szCs w:val="20"/>
          <w:lang w:val="en-US"/>
        </w:rPr>
      </w:pPr>
      <w:r>
        <w:rPr>
          <w:rFonts w:cstheme="minorHAnsi" w:hint="cs"/>
          <w:sz w:val="20"/>
          <w:szCs w:val="20"/>
          <w:rtl/>
          <w:lang w:val="en-US"/>
        </w:rPr>
        <w:t>ניתן בדרך כלל בעבירות לא חמורות; ניתן לתת של"צ גם באי-הרשעה</w:t>
      </w:r>
      <w:r w:rsidR="000B2CB9">
        <w:rPr>
          <w:rFonts w:cstheme="minorHAnsi" w:hint="cs"/>
          <w:sz w:val="20"/>
          <w:szCs w:val="20"/>
          <w:rtl/>
          <w:lang w:val="en-US"/>
        </w:rPr>
        <w:t xml:space="preserve"> </w:t>
      </w:r>
      <w:r w:rsidR="000B2CB9" w:rsidRPr="000B2CB9">
        <w:rPr>
          <w:rFonts w:cstheme="minorHAnsi" w:hint="cs"/>
          <w:sz w:val="20"/>
          <w:szCs w:val="20"/>
          <w:shd w:val="clear" w:color="auto" w:fill="9CC2E5" w:themeFill="accent5" w:themeFillTint="99"/>
          <w:rtl/>
          <w:lang w:val="en-US"/>
        </w:rPr>
        <w:t>(ס' 71א(ב) לחוק העונשין)</w:t>
      </w:r>
      <w:r>
        <w:rPr>
          <w:rFonts w:cstheme="minorHAnsi" w:hint="cs"/>
          <w:sz w:val="20"/>
          <w:szCs w:val="20"/>
          <w:rtl/>
          <w:lang w:val="en-US"/>
        </w:rPr>
        <w:t xml:space="preserve">; של"צ מבוצע בשעות הפנאי וללא שכר </w:t>
      </w:r>
      <w:r w:rsidR="000B2CB9" w:rsidRPr="000B2CB9">
        <w:rPr>
          <w:rFonts w:cstheme="minorHAnsi" w:hint="cs"/>
          <w:sz w:val="20"/>
          <w:szCs w:val="20"/>
          <w:shd w:val="clear" w:color="auto" w:fill="9CC2E5" w:themeFill="accent5" w:themeFillTint="99"/>
          <w:rtl/>
          <w:lang w:val="en-US"/>
        </w:rPr>
        <w:t>(ס' 71א לחוק העונשין)</w:t>
      </w:r>
      <w:r w:rsidR="005C717E">
        <w:rPr>
          <w:rFonts w:cstheme="minorHAnsi" w:hint="cs"/>
          <w:sz w:val="20"/>
          <w:szCs w:val="20"/>
          <w:rtl/>
          <w:lang w:val="en-US"/>
        </w:rPr>
        <w:t xml:space="preserve"> </w:t>
      </w:r>
      <w:r w:rsidR="005C717E" w:rsidRPr="007841B0">
        <w:rPr>
          <w:rFonts w:cstheme="minorHAnsi" w:hint="cs"/>
          <w:color w:val="FF0000"/>
          <w:sz w:val="20"/>
          <w:szCs w:val="20"/>
          <w:rtl/>
          <w:lang w:val="en-US"/>
        </w:rPr>
        <w:t xml:space="preserve">(עמ' </w:t>
      </w:r>
      <w:r w:rsidR="007841B0" w:rsidRPr="007841B0">
        <w:rPr>
          <w:rFonts w:cstheme="minorHAnsi" w:hint="cs"/>
          <w:color w:val="FF0000"/>
          <w:sz w:val="20"/>
          <w:szCs w:val="20"/>
          <w:rtl/>
          <w:lang w:val="en-US"/>
        </w:rPr>
        <w:t xml:space="preserve">28 </w:t>
      </w:r>
      <w:r w:rsidR="005C717E" w:rsidRPr="007841B0">
        <w:rPr>
          <w:rFonts w:cstheme="minorHAnsi" w:hint="cs"/>
          <w:color w:val="FF0000"/>
          <w:sz w:val="20"/>
          <w:szCs w:val="20"/>
          <w:rtl/>
          <w:lang w:val="en-US"/>
        </w:rPr>
        <w:t>במחברת)</w:t>
      </w:r>
    </w:p>
    <w:p w14:paraId="7A98827B" w14:textId="3A3201AE" w:rsidR="005C717E" w:rsidRDefault="005C717E" w:rsidP="00C905AC">
      <w:pPr>
        <w:pStyle w:val="a7"/>
        <w:numPr>
          <w:ilvl w:val="0"/>
          <w:numId w:val="15"/>
        </w:numPr>
        <w:bidi/>
        <w:spacing w:after="0" w:line="276" w:lineRule="auto"/>
        <w:jc w:val="both"/>
        <w:rPr>
          <w:rFonts w:cstheme="minorHAnsi"/>
          <w:sz w:val="20"/>
          <w:szCs w:val="20"/>
          <w:lang w:val="en-US"/>
        </w:rPr>
      </w:pPr>
      <w:r>
        <w:rPr>
          <w:rFonts w:cstheme="minorHAnsi" w:hint="cs"/>
          <w:sz w:val="20"/>
          <w:szCs w:val="20"/>
          <w:rtl/>
          <w:lang w:val="en-US"/>
        </w:rPr>
        <w:t xml:space="preserve">תקופת השל"צ </w:t>
      </w:r>
      <w:r w:rsidR="00AA18F5">
        <w:rPr>
          <w:rFonts w:cstheme="minorHAnsi" w:hint="cs"/>
          <w:sz w:val="20"/>
          <w:szCs w:val="20"/>
          <w:rtl/>
          <w:lang w:val="en-US"/>
        </w:rPr>
        <w:t xml:space="preserve">לא תעלה על שנה אחת, אבל ביהמ"ש רשאי להאריך את התקופה מנימוקים מיוחדים </w:t>
      </w:r>
      <w:r w:rsidR="00AA18F5" w:rsidRPr="00AA18F5">
        <w:rPr>
          <w:rFonts w:cstheme="minorHAnsi" w:hint="cs"/>
          <w:sz w:val="20"/>
          <w:szCs w:val="20"/>
          <w:shd w:val="clear" w:color="auto" w:fill="9CC2E5" w:themeFill="accent5" w:themeFillTint="99"/>
          <w:rtl/>
          <w:lang w:val="en-US"/>
        </w:rPr>
        <w:t>(ס' 71ב לחוק העונשין)</w:t>
      </w:r>
      <w:r w:rsidR="00933950">
        <w:rPr>
          <w:rFonts w:cstheme="minorHAnsi" w:hint="cs"/>
          <w:sz w:val="20"/>
          <w:szCs w:val="20"/>
          <w:rtl/>
          <w:lang w:val="en-US"/>
        </w:rPr>
        <w:t xml:space="preserve"> </w:t>
      </w:r>
      <w:r w:rsidR="00933950" w:rsidRPr="00403B35">
        <w:rPr>
          <w:rFonts w:cstheme="minorHAnsi" w:hint="cs"/>
          <w:color w:val="FF0000"/>
          <w:sz w:val="20"/>
          <w:szCs w:val="20"/>
          <w:rtl/>
          <w:lang w:val="en-US"/>
        </w:rPr>
        <w:t xml:space="preserve">(עמ' </w:t>
      </w:r>
      <w:r w:rsidR="00403B35" w:rsidRPr="00403B35">
        <w:rPr>
          <w:rFonts w:cstheme="minorHAnsi" w:hint="cs"/>
          <w:color w:val="FF0000"/>
          <w:sz w:val="20"/>
          <w:szCs w:val="20"/>
          <w:rtl/>
          <w:lang w:val="en-US"/>
        </w:rPr>
        <w:t xml:space="preserve">29 </w:t>
      </w:r>
      <w:r w:rsidR="00933950" w:rsidRPr="00403B35">
        <w:rPr>
          <w:rFonts w:cstheme="minorHAnsi" w:hint="cs"/>
          <w:color w:val="FF0000"/>
          <w:sz w:val="20"/>
          <w:szCs w:val="20"/>
          <w:rtl/>
          <w:lang w:val="en-US"/>
        </w:rPr>
        <w:t>במחברת)</w:t>
      </w:r>
    </w:p>
    <w:p w14:paraId="380FA8AF" w14:textId="230B3C32" w:rsidR="00933950" w:rsidRDefault="00933950" w:rsidP="00C905AC">
      <w:pPr>
        <w:pStyle w:val="a7"/>
        <w:numPr>
          <w:ilvl w:val="0"/>
          <w:numId w:val="15"/>
        </w:numPr>
        <w:bidi/>
        <w:spacing w:after="0" w:line="276" w:lineRule="auto"/>
        <w:jc w:val="both"/>
        <w:rPr>
          <w:rFonts w:cstheme="minorHAnsi"/>
          <w:sz w:val="20"/>
          <w:szCs w:val="20"/>
          <w:lang w:val="en-US"/>
        </w:rPr>
      </w:pPr>
      <w:r>
        <w:rPr>
          <w:rFonts w:cstheme="minorHAnsi" w:hint="cs"/>
          <w:sz w:val="20"/>
          <w:szCs w:val="20"/>
          <w:rtl/>
          <w:lang w:val="en-US"/>
        </w:rPr>
        <w:t xml:space="preserve">אם אדם מפר את השל"צ יש לכך </w:t>
      </w:r>
      <w:r w:rsidR="007D6F68">
        <w:rPr>
          <w:rFonts w:cstheme="minorHAnsi" w:hint="cs"/>
          <w:sz w:val="20"/>
          <w:szCs w:val="20"/>
          <w:rtl/>
          <w:lang w:val="en-US"/>
        </w:rPr>
        <w:t xml:space="preserve">השלכות שונות בהתאם לגזר דינו או לאי הרשעתו כפי שמפורט </w:t>
      </w:r>
      <w:r w:rsidR="007D6F68" w:rsidRPr="007D6F68">
        <w:rPr>
          <w:rFonts w:cstheme="minorHAnsi" w:hint="cs"/>
          <w:sz w:val="20"/>
          <w:szCs w:val="20"/>
          <w:shd w:val="clear" w:color="auto" w:fill="9CC2E5" w:themeFill="accent5" w:themeFillTint="99"/>
          <w:rtl/>
          <w:lang w:val="en-US"/>
        </w:rPr>
        <w:t>בס' 71ד לחוק העונשין</w:t>
      </w:r>
      <w:r w:rsidR="007D6F68">
        <w:rPr>
          <w:rFonts w:cstheme="minorHAnsi" w:hint="cs"/>
          <w:sz w:val="20"/>
          <w:szCs w:val="20"/>
          <w:rtl/>
          <w:lang w:val="en-US"/>
        </w:rPr>
        <w:t xml:space="preserve"> </w:t>
      </w:r>
      <w:r w:rsidR="007D6F68" w:rsidRPr="00403B35">
        <w:rPr>
          <w:rFonts w:cstheme="minorHAnsi" w:hint="cs"/>
          <w:color w:val="FF0000"/>
          <w:sz w:val="20"/>
          <w:szCs w:val="20"/>
          <w:rtl/>
          <w:lang w:val="en-US"/>
        </w:rPr>
        <w:t xml:space="preserve">(עמ' </w:t>
      </w:r>
      <w:r w:rsidR="00403B35" w:rsidRPr="00403B35">
        <w:rPr>
          <w:rFonts w:cstheme="minorHAnsi" w:hint="cs"/>
          <w:color w:val="FF0000"/>
          <w:sz w:val="20"/>
          <w:szCs w:val="20"/>
          <w:rtl/>
          <w:lang w:val="en-US"/>
        </w:rPr>
        <w:t xml:space="preserve">29 </w:t>
      </w:r>
      <w:r w:rsidR="007D6F68" w:rsidRPr="00403B35">
        <w:rPr>
          <w:rFonts w:cstheme="minorHAnsi" w:hint="cs"/>
          <w:color w:val="FF0000"/>
          <w:sz w:val="20"/>
          <w:szCs w:val="20"/>
          <w:rtl/>
          <w:lang w:val="en-US"/>
        </w:rPr>
        <w:t xml:space="preserve">במחברת) </w:t>
      </w:r>
    </w:p>
    <w:p w14:paraId="540F9E4D" w14:textId="2D951FF1" w:rsidR="004E1470" w:rsidRPr="004E1470" w:rsidRDefault="003110BC" w:rsidP="00C905AC">
      <w:pPr>
        <w:pStyle w:val="a7"/>
        <w:numPr>
          <w:ilvl w:val="0"/>
          <w:numId w:val="27"/>
        </w:numPr>
        <w:bidi/>
        <w:spacing w:after="0" w:line="276" w:lineRule="auto"/>
        <w:jc w:val="both"/>
        <w:rPr>
          <w:rFonts w:cstheme="minorHAnsi"/>
          <w:sz w:val="20"/>
          <w:szCs w:val="20"/>
          <w:rtl/>
          <w:lang w:val="en-US"/>
        </w:rPr>
      </w:pPr>
      <w:r>
        <w:rPr>
          <w:rFonts w:cstheme="minorHAnsi" w:hint="cs"/>
          <w:b/>
          <w:bCs/>
          <w:sz w:val="20"/>
          <w:szCs w:val="20"/>
          <w:rtl/>
          <w:lang w:val="en-US"/>
        </w:rPr>
        <w:t xml:space="preserve">הוספה מסנג'רו - </w:t>
      </w:r>
      <w:r w:rsidR="00DD5F9C" w:rsidRPr="00DD5F9C">
        <w:rPr>
          <w:rFonts w:cstheme="minorHAnsi" w:hint="cs"/>
          <w:b/>
          <w:bCs/>
          <w:sz w:val="20"/>
          <w:szCs w:val="20"/>
          <w:rtl/>
          <w:lang w:val="en-US"/>
        </w:rPr>
        <w:t>רציונל לשל"צ</w:t>
      </w:r>
      <w:r w:rsidR="00DD5F9C">
        <w:rPr>
          <w:rFonts w:cstheme="minorHAnsi" w:hint="cs"/>
          <w:sz w:val="20"/>
          <w:szCs w:val="20"/>
          <w:rtl/>
          <w:lang w:val="en-US"/>
        </w:rPr>
        <w:t xml:space="preserve">: </w:t>
      </w:r>
      <w:r w:rsidR="004E1470">
        <w:rPr>
          <w:rFonts w:cstheme="minorHAnsi" w:hint="cs"/>
          <w:sz w:val="20"/>
          <w:szCs w:val="20"/>
          <w:rtl/>
          <w:lang w:val="en-US"/>
        </w:rPr>
        <w:t>דבר הסבר להצעת החוק לשל"צ: הטבת נזק שגרם הנידון לחברה (</w:t>
      </w:r>
      <w:r w:rsidR="004E1470" w:rsidRPr="004E1470">
        <w:rPr>
          <w:rFonts w:cstheme="minorHAnsi" w:hint="cs"/>
          <w:sz w:val="20"/>
          <w:szCs w:val="20"/>
          <w:shd w:val="clear" w:color="auto" w:fill="D0CECE" w:themeFill="background2" w:themeFillShade="E6"/>
          <w:rtl/>
          <w:lang w:val="en-US"/>
        </w:rPr>
        <w:t>גישה תועלתנית</w:t>
      </w:r>
      <w:r w:rsidR="004E1470">
        <w:rPr>
          <w:rFonts w:cstheme="minorHAnsi" w:hint="cs"/>
          <w:sz w:val="20"/>
          <w:szCs w:val="20"/>
          <w:rtl/>
          <w:lang w:val="en-US"/>
        </w:rPr>
        <w:t xml:space="preserve">) + </w:t>
      </w:r>
      <w:r w:rsidR="00DD5F9C">
        <w:rPr>
          <w:rFonts w:cstheme="minorHAnsi" w:hint="cs"/>
          <w:sz w:val="20"/>
          <w:szCs w:val="20"/>
          <w:rtl/>
          <w:lang w:val="en-US"/>
        </w:rPr>
        <w:t>המעטת המאסרים (</w:t>
      </w:r>
      <w:r w:rsidR="00DD5F9C" w:rsidRPr="00DD5F9C">
        <w:rPr>
          <w:rFonts w:cstheme="minorHAnsi" w:hint="cs"/>
          <w:sz w:val="20"/>
          <w:szCs w:val="20"/>
          <w:shd w:val="clear" w:color="auto" w:fill="D0CECE" w:themeFill="background2" w:themeFillShade="E6"/>
          <w:rtl/>
          <w:lang w:val="en-US"/>
        </w:rPr>
        <w:t>גישה כלכלית</w:t>
      </w:r>
      <w:r w:rsidR="00655AB4">
        <w:rPr>
          <w:rFonts w:cstheme="minorHAnsi" w:hint="cs"/>
          <w:sz w:val="20"/>
          <w:szCs w:val="20"/>
          <w:shd w:val="clear" w:color="auto" w:fill="D0CECE" w:themeFill="background2" w:themeFillShade="E6"/>
          <w:rtl/>
          <w:lang w:val="en-US"/>
        </w:rPr>
        <w:t xml:space="preserve"> ותועלתנית</w:t>
      </w:r>
      <w:r w:rsidR="00DD5F9C">
        <w:rPr>
          <w:rFonts w:cstheme="minorHAnsi" w:hint="cs"/>
          <w:sz w:val="20"/>
          <w:szCs w:val="20"/>
          <w:rtl/>
          <w:lang w:val="en-US"/>
        </w:rPr>
        <w:t xml:space="preserve">) + </w:t>
      </w:r>
      <w:r w:rsidR="000C35BB">
        <w:rPr>
          <w:rFonts w:cstheme="minorHAnsi" w:hint="cs"/>
          <w:sz w:val="20"/>
          <w:szCs w:val="20"/>
          <w:rtl/>
          <w:lang w:val="en-US"/>
        </w:rPr>
        <w:t xml:space="preserve">מימד קונסטרוקטיבי וחיובי לרעיון העונש </w:t>
      </w:r>
    </w:p>
    <w:p w14:paraId="1634FFD8" w14:textId="0CDB3B26" w:rsidR="003D1BA6" w:rsidRDefault="003D1BA6" w:rsidP="00C905AC">
      <w:pPr>
        <w:bidi/>
        <w:spacing w:after="0" w:line="276" w:lineRule="auto"/>
        <w:jc w:val="both"/>
        <w:rPr>
          <w:rFonts w:cstheme="minorHAnsi"/>
          <w:sz w:val="20"/>
          <w:szCs w:val="20"/>
          <w:rtl/>
          <w:lang w:val="en-US"/>
        </w:rPr>
      </w:pPr>
    </w:p>
    <w:p w14:paraId="5178D7CD" w14:textId="4A976FB2" w:rsidR="000A519F" w:rsidRPr="006061F2" w:rsidRDefault="000A519F" w:rsidP="00C905AC">
      <w:pPr>
        <w:shd w:val="clear" w:color="auto" w:fill="EE8AD6"/>
        <w:bidi/>
        <w:spacing w:after="0" w:line="276" w:lineRule="auto"/>
        <w:jc w:val="center"/>
        <w:rPr>
          <w:rFonts w:ascii="Levenim MT" w:hAnsi="Levenim MT" w:cs="Levenim MT"/>
          <w:b/>
          <w:bCs/>
          <w:sz w:val="20"/>
          <w:szCs w:val="20"/>
          <w:u w:val="single"/>
          <w:rtl/>
          <w:lang w:val="en-US"/>
        </w:rPr>
      </w:pPr>
      <w:r w:rsidRPr="006061F2">
        <w:rPr>
          <w:rFonts w:ascii="Levenim MT" w:hAnsi="Levenim MT" w:cs="Levenim MT"/>
          <w:b/>
          <w:bCs/>
          <w:sz w:val="20"/>
          <w:szCs w:val="20"/>
          <w:u w:val="single"/>
          <w:rtl/>
          <w:lang w:val="en-US"/>
        </w:rPr>
        <w:t xml:space="preserve">ההבדל בין שירות לתועלת הציבור </w:t>
      </w:r>
      <w:r w:rsidR="008F3E57" w:rsidRPr="006061F2">
        <w:rPr>
          <w:rFonts w:ascii="Levenim MT" w:hAnsi="Levenim MT" w:cs="Levenim MT"/>
          <w:b/>
          <w:bCs/>
          <w:sz w:val="20"/>
          <w:szCs w:val="20"/>
          <w:u w:val="single"/>
          <w:rtl/>
          <w:lang w:val="en-US"/>
        </w:rPr>
        <w:t>לעבודות שירות</w:t>
      </w:r>
    </w:p>
    <w:tbl>
      <w:tblPr>
        <w:tblStyle w:val="a8"/>
        <w:bidiVisual/>
        <w:tblW w:w="0" w:type="auto"/>
        <w:tblLook w:val="04A0" w:firstRow="1" w:lastRow="0" w:firstColumn="1" w:lastColumn="0" w:noHBand="0" w:noVBand="1"/>
      </w:tblPr>
      <w:tblGrid>
        <w:gridCol w:w="3509"/>
        <w:gridCol w:w="3509"/>
        <w:gridCol w:w="3510"/>
      </w:tblGrid>
      <w:tr w:rsidR="008F3E57" w14:paraId="25144AE4" w14:textId="77777777" w:rsidTr="008F3E57">
        <w:tc>
          <w:tcPr>
            <w:tcW w:w="3509" w:type="dxa"/>
          </w:tcPr>
          <w:p w14:paraId="2B1A3198" w14:textId="77777777" w:rsidR="008F3E57" w:rsidRPr="001C4D9D" w:rsidRDefault="008F3E57" w:rsidP="00C905AC">
            <w:pPr>
              <w:bidi/>
              <w:spacing w:line="276" w:lineRule="auto"/>
              <w:jc w:val="center"/>
              <w:rPr>
                <w:rFonts w:cstheme="minorHAnsi"/>
                <w:sz w:val="18"/>
                <w:szCs w:val="18"/>
                <w:rtl/>
                <w:lang w:val="en-US"/>
              </w:rPr>
            </w:pPr>
          </w:p>
        </w:tc>
        <w:tc>
          <w:tcPr>
            <w:tcW w:w="3509" w:type="dxa"/>
          </w:tcPr>
          <w:p w14:paraId="26ED5748" w14:textId="75197D85" w:rsidR="008F3E57" w:rsidRPr="001C4D9D" w:rsidRDefault="008F3E57" w:rsidP="00C905AC">
            <w:pPr>
              <w:bidi/>
              <w:spacing w:line="276" w:lineRule="auto"/>
              <w:jc w:val="center"/>
              <w:rPr>
                <w:rFonts w:cstheme="minorHAnsi"/>
                <w:b/>
                <w:bCs/>
                <w:sz w:val="18"/>
                <w:szCs w:val="18"/>
                <w:rtl/>
                <w:lang w:val="en-US"/>
              </w:rPr>
            </w:pPr>
            <w:r w:rsidRPr="001C4D9D">
              <w:rPr>
                <w:rFonts w:cstheme="minorHAnsi" w:hint="cs"/>
                <w:b/>
                <w:bCs/>
                <w:sz w:val="18"/>
                <w:szCs w:val="18"/>
                <w:rtl/>
                <w:lang w:val="en-US"/>
              </w:rPr>
              <w:t>שירות לתועלת הציבור</w:t>
            </w:r>
          </w:p>
        </w:tc>
        <w:tc>
          <w:tcPr>
            <w:tcW w:w="3510" w:type="dxa"/>
          </w:tcPr>
          <w:p w14:paraId="7A3A2E6F" w14:textId="4CBE6BD1" w:rsidR="008F3E57" w:rsidRPr="001C4D9D" w:rsidRDefault="008F3E57" w:rsidP="00C905AC">
            <w:pPr>
              <w:bidi/>
              <w:spacing w:line="276" w:lineRule="auto"/>
              <w:jc w:val="center"/>
              <w:rPr>
                <w:rFonts w:cstheme="minorHAnsi"/>
                <w:b/>
                <w:bCs/>
                <w:sz w:val="18"/>
                <w:szCs w:val="18"/>
                <w:rtl/>
                <w:lang w:val="en-US"/>
              </w:rPr>
            </w:pPr>
            <w:r w:rsidRPr="001C4D9D">
              <w:rPr>
                <w:rFonts w:cstheme="minorHAnsi" w:hint="cs"/>
                <w:b/>
                <w:bCs/>
                <w:sz w:val="18"/>
                <w:szCs w:val="18"/>
                <w:rtl/>
                <w:lang w:val="en-US"/>
              </w:rPr>
              <w:t>עבודות שירות</w:t>
            </w:r>
          </w:p>
        </w:tc>
      </w:tr>
      <w:tr w:rsidR="008F3E57" w14:paraId="5EE218F5" w14:textId="77777777" w:rsidTr="008F3E57">
        <w:tc>
          <w:tcPr>
            <w:tcW w:w="3509" w:type="dxa"/>
          </w:tcPr>
          <w:p w14:paraId="1689DC54" w14:textId="6CA7D312" w:rsidR="008F3E57" w:rsidRPr="001C4D9D" w:rsidRDefault="008F3E57" w:rsidP="00C905AC">
            <w:pPr>
              <w:bidi/>
              <w:spacing w:line="276" w:lineRule="auto"/>
              <w:jc w:val="center"/>
              <w:rPr>
                <w:rFonts w:cstheme="minorHAnsi"/>
                <w:sz w:val="18"/>
                <w:szCs w:val="18"/>
                <w:rtl/>
                <w:lang w:val="en-US"/>
              </w:rPr>
            </w:pPr>
            <w:r w:rsidRPr="001C4D9D">
              <w:rPr>
                <w:rFonts w:cstheme="minorHAnsi" w:hint="cs"/>
                <w:sz w:val="18"/>
                <w:szCs w:val="18"/>
                <w:rtl/>
                <w:lang w:val="en-US"/>
              </w:rPr>
              <w:t>מאסר בפועל?</w:t>
            </w:r>
          </w:p>
        </w:tc>
        <w:tc>
          <w:tcPr>
            <w:tcW w:w="3509" w:type="dxa"/>
          </w:tcPr>
          <w:p w14:paraId="41D651A4" w14:textId="1C4F4601" w:rsidR="008F3E57" w:rsidRPr="001C4D9D" w:rsidRDefault="008F3E57" w:rsidP="00C905AC">
            <w:pPr>
              <w:bidi/>
              <w:spacing w:line="276" w:lineRule="auto"/>
              <w:jc w:val="center"/>
              <w:rPr>
                <w:rFonts w:cstheme="minorHAnsi"/>
                <w:sz w:val="18"/>
                <w:szCs w:val="18"/>
                <w:rtl/>
                <w:lang w:val="en-US"/>
              </w:rPr>
            </w:pPr>
            <w:r w:rsidRPr="001C4D9D">
              <w:rPr>
                <w:rFonts w:cstheme="minorHAnsi" w:hint="cs"/>
                <w:sz w:val="18"/>
                <w:szCs w:val="18"/>
                <w:rtl/>
                <w:lang w:val="en-US"/>
              </w:rPr>
              <w:t>לא מאסר בפועל</w:t>
            </w:r>
          </w:p>
        </w:tc>
        <w:tc>
          <w:tcPr>
            <w:tcW w:w="3510" w:type="dxa"/>
          </w:tcPr>
          <w:p w14:paraId="5606D339" w14:textId="403B0D8A" w:rsidR="008F3E57" w:rsidRPr="001C4D9D" w:rsidRDefault="008F3E57" w:rsidP="00C905AC">
            <w:pPr>
              <w:bidi/>
              <w:spacing w:line="276" w:lineRule="auto"/>
              <w:jc w:val="center"/>
              <w:rPr>
                <w:rFonts w:cstheme="minorHAnsi"/>
                <w:sz w:val="18"/>
                <w:szCs w:val="18"/>
                <w:rtl/>
                <w:lang w:val="en-US"/>
              </w:rPr>
            </w:pPr>
            <w:r w:rsidRPr="001C4D9D">
              <w:rPr>
                <w:rFonts w:cstheme="minorHAnsi" w:hint="cs"/>
                <w:sz w:val="18"/>
                <w:szCs w:val="18"/>
                <w:rtl/>
                <w:lang w:val="en-US"/>
              </w:rPr>
              <w:t>מאסר בפועל שמרוצה בעבודות שירות</w:t>
            </w:r>
          </w:p>
        </w:tc>
      </w:tr>
      <w:tr w:rsidR="008F3E57" w14:paraId="037BA70D" w14:textId="77777777" w:rsidTr="008F3E57">
        <w:tc>
          <w:tcPr>
            <w:tcW w:w="3509" w:type="dxa"/>
          </w:tcPr>
          <w:p w14:paraId="22E45462" w14:textId="571D1330" w:rsidR="008F3E57" w:rsidRPr="001C4D9D" w:rsidRDefault="00453EDC"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באילו שעות? </w:t>
            </w:r>
          </w:p>
        </w:tc>
        <w:tc>
          <w:tcPr>
            <w:tcW w:w="3509" w:type="dxa"/>
          </w:tcPr>
          <w:p w14:paraId="2C86043A" w14:textId="789B42B0" w:rsidR="008F3E57" w:rsidRPr="001C4D9D" w:rsidRDefault="00453EDC"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שעות הפנאי </w:t>
            </w:r>
          </w:p>
        </w:tc>
        <w:tc>
          <w:tcPr>
            <w:tcW w:w="3510" w:type="dxa"/>
          </w:tcPr>
          <w:p w14:paraId="2C5CE9A2" w14:textId="7B13E9B1" w:rsidR="008F3E57" w:rsidRPr="001C4D9D" w:rsidRDefault="00453EDC"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כמו יום עבודה רגיל </w:t>
            </w:r>
          </w:p>
        </w:tc>
      </w:tr>
      <w:tr w:rsidR="008F3E57" w14:paraId="5492D548" w14:textId="77777777" w:rsidTr="008F3E57">
        <w:tc>
          <w:tcPr>
            <w:tcW w:w="3509" w:type="dxa"/>
          </w:tcPr>
          <w:p w14:paraId="39C43DDE" w14:textId="001CCEA2" w:rsidR="008F3E57" w:rsidRPr="001C4D9D" w:rsidRDefault="00453EDC" w:rsidP="00C905AC">
            <w:pPr>
              <w:bidi/>
              <w:spacing w:line="276" w:lineRule="auto"/>
              <w:jc w:val="center"/>
              <w:rPr>
                <w:rFonts w:cstheme="minorHAnsi"/>
                <w:sz w:val="18"/>
                <w:szCs w:val="18"/>
                <w:rtl/>
                <w:lang w:val="en-US"/>
              </w:rPr>
            </w:pPr>
            <w:r w:rsidRPr="001C4D9D">
              <w:rPr>
                <w:rFonts w:cstheme="minorHAnsi" w:hint="cs"/>
                <w:sz w:val="18"/>
                <w:szCs w:val="18"/>
                <w:rtl/>
                <w:lang w:val="en-US"/>
              </w:rPr>
              <w:t>יש שכר?</w:t>
            </w:r>
          </w:p>
        </w:tc>
        <w:tc>
          <w:tcPr>
            <w:tcW w:w="3509" w:type="dxa"/>
          </w:tcPr>
          <w:p w14:paraId="38864491" w14:textId="2266D111" w:rsidR="008F3E57" w:rsidRPr="001C4D9D" w:rsidRDefault="00453EDC" w:rsidP="00C905AC">
            <w:pPr>
              <w:bidi/>
              <w:spacing w:line="276" w:lineRule="auto"/>
              <w:jc w:val="center"/>
              <w:rPr>
                <w:rFonts w:cstheme="minorHAnsi"/>
                <w:sz w:val="18"/>
                <w:szCs w:val="18"/>
                <w:rtl/>
                <w:lang w:val="en-US"/>
              </w:rPr>
            </w:pPr>
            <w:r w:rsidRPr="001C4D9D">
              <w:rPr>
                <w:rFonts w:cstheme="minorHAnsi" w:hint="cs"/>
                <w:sz w:val="18"/>
                <w:szCs w:val="18"/>
                <w:rtl/>
                <w:lang w:val="en-US"/>
              </w:rPr>
              <w:t>אין שכר</w:t>
            </w:r>
          </w:p>
        </w:tc>
        <w:tc>
          <w:tcPr>
            <w:tcW w:w="3510" w:type="dxa"/>
          </w:tcPr>
          <w:p w14:paraId="12013D21" w14:textId="26E25A94" w:rsidR="008F3E57" w:rsidRPr="001C4D9D" w:rsidRDefault="00453EDC" w:rsidP="00C905AC">
            <w:pPr>
              <w:bidi/>
              <w:spacing w:line="276" w:lineRule="auto"/>
              <w:jc w:val="center"/>
              <w:rPr>
                <w:rFonts w:cstheme="minorHAnsi"/>
                <w:sz w:val="18"/>
                <w:szCs w:val="18"/>
                <w:rtl/>
                <w:lang w:val="en-US"/>
              </w:rPr>
            </w:pPr>
            <w:r w:rsidRPr="001C4D9D">
              <w:rPr>
                <w:rFonts w:cstheme="minorHAnsi" w:hint="cs"/>
                <w:sz w:val="18"/>
                <w:szCs w:val="18"/>
                <w:rtl/>
                <w:lang w:val="en-US"/>
              </w:rPr>
              <w:t>אין שכר</w:t>
            </w:r>
          </w:p>
        </w:tc>
      </w:tr>
      <w:tr w:rsidR="00453EDC" w14:paraId="2AABE59E" w14:textId="77777777" w:rsidTr="008F3E57">
        <w:tc>
          <w:tcPr>
            <w:tcW w:w="3509" w:type="dxa"/>
          </w:tcPr>
          <w:p w14:paraId="675A912D" w14:textId="40CC80B9" w:rsidR="00453EDC" w:rsidRPr="001C4D9D" w:rsidRDefault="002D3AA2"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חייב להרשיע? </w:t>
            </w:r>
          </w:p>
        </w:tc>
        <w:tc>
          <w:tcPr>
            <w:tcW w:w="3509" w:type="dxa"/>
          </w:tcPr>
          <w:p w14:paraId="18805599" w14:textId="5AB5122B" w:rsidR="00453EDC" w:rsidRPr="001C4D9D" w:rsidRDefault="002D3AA2" w:rsidP="00C905AC">
            <w:pPr>
              <w:bidi/>
              <w:spacing w:line="276" w:lineRule="auto"/>
              <w:jc w:val="center"/>
              <w:rPr>
                <w:rFonts w:cstheme="minorHAnsi"/>
                <w:sz w:val="18"/>
                <w:szCs w:val="18"/>
                <w:rtl/>
                <w:lang w:val="en-US"/>
              </w:rPr>
            </w:pPr>
            <w:r w:rsidRPr="001C4D9D">
              <w:rPr>
                <w:rFonts w:cstheme="minorHAnsi" w:hint="cs"/>
                <w:sz w:val="18"/>
                <w:szCs w:val="18"/>
                <w:rtl/>
                <w:lang w:val="en-US"/>
              </w:rPr>
              <w:t>לא, ניתן לתת גם באי-הרשעה</w:t>
            </w:r>
          </w:p>
        </w:tc>
        <w:tc>
          <w:tcPr>
            <w:tcW w:w="3510" w:type="dxa"/>
          </w:tcPr>
          <w:p w14:paraId="0E6097CA" w14:textId="23C63CFC" w:rsidR="00453EDC" w:rsidRPr="001C4D9D" w:rsidRDefault="002D3AA2" w:rsidP="00C905AC">
            <w:pPr>
              <w:bidi/>
              <w:spacing w:line="276" w:lineRule="auto"/>
              <w:jc w:val="center"/>
              <w:rPr>
                <w:rFonts w:cstheme="minorHAnsi"/>
                <w:sz w:val="18"/>
                <w:szCs w:val="18"/>
                <w:rtl/>
                <w:lang w:val="en-US"/>
              </w:rPr>
            </w:pPr>
            <w:r w:rsidRPr="001C4D9D">
              <w:rPr>
                <w:rFonts w:cstheme="minorHAnsi" w:hint="cs"/>
                <w:sz w:val="18"/>
                <w:szCs w:val="18"/>
                <w:rtl/>
                <w:lang w:val="en-US"/>
              </w:rPr>
              <w:t>כן, אין עבודות שירות באי-הרשעה</w:t>
            </w:r>
          </w:p>
        </w:tc>
      </w:tr>
      <w:tr w:rsidR="00453EDC" w14:paraId="45412BC2" w14:textId="77777777" w:rsidTr="008F3E57">
        <w:tc>
          <w:tcPr>
            <w:tcW w:w="3509" w:type="dxa"/>
          </w:tcPr>
          <w:p w14:paraId="1F94B1F2" w14:textId="2780E5E9" w:rsidR="00453EDC" w:rsidRPr="001C4D9D" w:rsidRDefault="005D7347"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מה קורה כאשר לא מבצעים? </w:t>
            </w:r>
          </w:p>
        </w:tc>
        <w:tc>
          <w:tcPr>
            <w:tcW w:w="3509" w:type="dxa"/>
          </w:tcPr>
          <w:p w14:paraId="267B58B2" w14:textId="315FFAAA" w:rsidR="00453EDC" w:rsidRPr="001C4D9D" w:rsidRDefault="00392894"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הולכים לפי הקבוע </w:t>
            </w:r>
            <w:r w:rsidRPr="001C4D9D">
              <w:rPr>
                <w:rFonts w:cstheme="minorHAnsi" w:hint="cs"/>
                <w:sz w:val="18"/>
                <w:szCs w:val="18"/>
                <w:shd w:val="clear" w:color="auto" w:fill="9CC2E5" w:themeFill="accent5" w:themeFillTint="99"/>
                <w:rtl/>
                <w:lang w:val="en-US"/>
              </w:rPr>
              <w:t>בס' 71ד לחוק העונשין</w:t>
            </w:r>
            <w:r w:rsidRPr="001C4D9D">
              <w:rPr>
                <w:rFonts w:cstheme="minorHAnsi" w:hint="cs"/>
                <w:sz w:val="18"/>
                <w:szCs w:val="18"/>
                <w:rtl/>
                <w:lang w:val="en-US"/>
              </w:rPr>
              <w:t xml:space="preserve"> שם נקבעו מסלולים שונים בהתאם למה שנקבע בגזר הדין או בפסק הדין </w:t>
            </w:r>
          </w:p>
        </w:tc>
        <w:tc>
          <w:tcPr>
            <w:tcW w:w="3510" w:type="dxa"/>
          </w:tcPr>
          <w:p w14:paraId="65067EF3" w14:textId="4784C44A" w:rsidR="00453EDC" w:rsidRPr="001C4D9D" w:rsidRDefault="00392894"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הממונה על עבודות השירות יכול להחליט על הפסקת העבודות ואז </w:t>
            </w:r>
            <w:r w:rsidR="00941D2B" w:rsidRPr="001C4D9D">
              <w:rPr>
                <w:rFonts w:cstheme="minorHAnsi" w:hint="cs"/>
                <w:sz w:val="18"/>
                <w:szCs w:val="18"/>
                <w:rtl/>
                <w:lang w:val="en-US"/>
              </w:rPr>
              <w:t>הנידון</w:t>
            </w:r>
            <w:r w:rsidRPr="001C4D9D">
              <w:rPr>
                <w:rFonts w:cstheme="minorHAnsi" w:hint="cs"/>
                <w:sz w:val="18"/>
                <w:szCs w:val="18"/>
                <w:rtl/>
                <w:lang w:val="en-US"/>
              </w:rPr>
              <w:t xml:space="preserve"> יצטרך לרצות את יתרת התקופה בבית הסוהר </w:t>
            </w:r>
          </w:p>
        </w:tc>
      </w:tr>
    </w:tbl>
    <w:p w14:paraId="4C532637" w14:textId="77777777" w:rsidR="008F3E57" w:rsidRPr="00D37EE3" w:rsidRDefault="008F3E57" w:rsidP="00C905AC">
      <w:pPr>
        <w:bidi/>
        <w:spacing w:after="0" w:line="276" w:lineRule="auto"/>
        <w:jc w:val="both"/>
        <w:rPr>
          <w:rFonts w:cstheme="minorHAnsi"/>
          <w:sz w:val="20"/>
          <w:szCs w:val="20"/>
          <w:lang w:val="en-US"/>
        </w:rPr>
      </w:pPr>
    </w:p>
    <w:p w14:paraId="0A47CF8C" w14:textId="467D7FE5" w:rsidR="003D1BA6" w:rsidRDefault="003D1BA6" w:rsidP="00C905AC">
      <w:pPr>
        <w:pStyle w:val="a7"/>
        <w:numPr>
          <w:ilvl w:val="0"/>
          <w:numId w:val="11"/>
        </w:numPr>
        <w:bidi/>
        <w:spacing w:after="0" w:line="276" w:lineRule="auto"/>
        <w:jc w:val="both"/>
        <w:rPr>
          <w:rFonts w:cstheme="minorHAnsi"/>
          <w:sz w:val="20"/>
          <w:szCs w:val="20"/>
          <w:u w:val="single"/>
          <w:lang w:val="en-US"/>
        </w:rPr>
      </w:pPr>
      <w:r w:rsidRPr="0052712B">
        <w:rPr>
          <w:rFonts w:cstheme="minorHAnsi" w:hint="cs"/>
          <w:sz w:val="20"/>
          <w:szCs w:val="20"/>
          <w:u w:val="single"/>
          <w:rtl/>
          <w:lang w:val="en-US"/>
        </w:rPr>
        <w:t>התחייבות להימנע מעבירה</w:t>
      </w:r>
      <w:r>
        <w:rPr>
          <w:rFonts w:cstheme="minorHAnsi" w:hint="cs"/>
          <w:sz w:val="20"/>
          <w:szCs w:val="20"/>
          <w:rtl/>
          <w:lang w:val="en-US"/>
        </w:rPr>
        <w:t xml:space="preserve"> </w:t>
      </w:r>
      <w:r w:rsidRPr="0044138A">
        <w:rPr>
          <w:rFonts w:cstheme="minorHAnsi" w:hint="cs"/>
          <w:color w:val="FF0000"/>
          <w:sz w:val="20"/>
          <w:szCs w:val="20"/>
          <w:rtl/>
          <w:lang w:val="en-US"/>
        </w:rPr>
        <w:t xml:space="preserve">(עמ' </w:t>
      </w:r>
      <w:r w:rsidR="0044138A" w:rsidRPr="0044138A">
        <w:rPr>
          <w:rFonts w:cstheme="minorHAnsi" w:hint="cs"/>
          <w:color w:val="FF0000"/>
          <w:sz w:val="20"/>
          <w:szCs w:val="20"/>
          <w:rtl/>
          <w:lang w:val="en-US"/>
        </w:rPr>
        <w:t xml:space="preserve">30-29 </w:t>
      </w:r>
      <w:r w:rsidRPr="0044138A">
        <w:rPr>
          <w:rFonts w:cstheme="minorHAnsi" w:hint="cs"/>
          <w:color w:val="FF0000"/>
          <w:sz w:val="20"/>
          <w:szCs w:val="20"/>
          <w:rtl/>
          <w:lang w:val="en-US"/>
        </w:rPr>
        <w:t>במחברת)</w:t>
      </w:r>
    </w:p>
    <w:p w14:paraId="7FF1EBAC" w14:textId="2E3BE85E" w:rsidR="003D1BA6" w:rsidRDefault="00674B9C" w:rsidP="00C905AC">
      <w:pPr>
        <w:pStyle w:val="a7"/>
        <w:numPr>
          <w:ilvl w:val="0"/>
          <w:numId w:val="16"/>
        </w:numPr>
        <w:bidi/>
        <w:spacing w:after="0" w:line="276" w:lineRule="auto"/>
        <w:jc w:val="both"/>
        <w:rPr>
          <w:rFonts w:cstheme="minorHAnsi"/>
          <w:sz w:val="20"/>
          <w:szCs w:val="20"/>
          <w:lang w:val="en-US"/>
        </w:rPr>
      </w:pPr>
      <w:r>
        <w:rPr>
          <w:rFonts w:cstheme="minorHAnsi" w:hint="cs"/>
          <w:sz w:val="20"/>
          <w:szCs w:val="20"/>
          <w:rtl/>
          <w:lang w:val="en-US"/>
        </w:rPr>
        <w:t xml:space="preserve">ביהמ"ש יכול לחייב נידון שייתן התחייבות להימנע מביצוע עבירה בתוך תקופה שיקבע ביהמ"ש, אולם התקופה לא תעלה על 3 שנים </w:t>
      </w:r>
      <w:r w:rsidRPr="0072190B">
        <w:rPr>
          <w:rFonts w:cstheme="minorHAnsi" w:hint="cs"/>
          <w:sz w:val="20"/>
          <w:szCs w:val="20"/>
          <w:shd w:val="clear" w:color="auto" w:fill="9CC2E5" w:themeFill="accent5" w:themeFillTint="99"/>
          <w:rtl/>
          <w:lang w:val="en-US"/>
        </w:rPr>
        <w:t>(ס' 72(א) לחוק העונשין)</w:t>
      </w:r>
      <w:r w:rsidR="00F54F45">
        <w:rPr>
          <w:rFonts w:cstheme="minorHAnsi" w:hint="cs"/>
          <w:sz w:val="20"/>
          <w:szCs w:val="20"/>
          <w:rtl/>
          <w:lang w:val="en-US"/>
        </w:rPr>
        <w:t xml:space="preserve"> (עמ' במחברת) </w:t>
      </w:r>
    </w:p>
    <w:p w14:paraId="78566A40" w14:textId="0E78AD21" w:rsidR="00674B9C" w:rsidRDefault="00674B9C" w:rsidP="00C905AC">
      <w:pPr>
        <w:pStyle w:val="a7"/>
        <w:numPr>
          <w:ilvl w:val="0"/>
          <w:numId w:val="16"/>
        </w:numPr>
        <w:bidi/>
        <w:spacing w:after="0" w:line="276" w:lineRule="auto"/>
        <w:jc w:val="both"/>
        <w:rPr>
          <w:rFonts w:cstheme="minorHAnsi"/>
          <w:sz w:val="20"/>
          <w:szCs w:val="20"/>
          <w:lang w:val="en-US"/>
        </w:rPr>
      </w:pPr>
      <w:r>
        <w:rPr>
          <w:rFonts w:cstheme="minorHAnsi" w:hint="cs"/>
          <w:sz w:val="20"/>
          <w:szCs w:val="20"/>
          <w:rtl/>
          <w:lang w:val="en-US"/>
        </w:rPr>
        <w:t xml:space="preserve">ניתן להטיל התחייבות גם באי-הרשעה </w:t>
      </w:r>
      <w:r w:rsidRPr="0072190B">
        <w:rPr>
          <w:rFonts w:cstheme="minorHAnsi" w:hint="cs"/>
          <w:sz w:val="20"/>
          <w:szCs w:val="20"/>
          <w:shd w:val="clear" w:color="auto" w:fill="9CC2E5" w:themeFill="accent5" w:themeFillTint="99"/>
          <w:rtl/>
          <w:lang w:val="en-US"/>
        </w:rPr>
        <w:t>(ס'72(ב) לחוק העונשין)</w:t>
      </w:r>
      <w:r w:rsidR="00F54F45">
        <w:rPr>
          <w:rFonts w:cstheme="minorHAnsi" w:hint="cs"/>
          <w:sz w:val="20"/>
          <w:szCs w:val="20"/>
          <w:rtl/>
          <w:lang w:val="en-US"/>
        </w:rPr>
        <w:t xml:space="preserve"> </w:t>
      </w:r>
      <w:r w:rsidR="00F54F45" w:rsidRPr="002177CF">
        <w:rPr>
          <w:rFonts w:cstheme="minorHAnsi" w:hint="cs"/>
          <w:color w:val="FF0000"/>
          <w:sz w:val="20"/>
          <w:szCs w:val="20"/>
          <w:rtl/>
          <w:lang w:val="en-US"/>
        </w:rPr>
        <w:t>(עמ'</w:t>
      </w:r>
      <w:r w:rsidR="002177CF" w:rsidRPr="002177CF">
        <w:rPr>
          <w:rFonts w:cstheme="minorHAnsi" w:hint="cs"/>
          <w:color w:val="FF0000"/>
          <w:sz w:val="20"/>
          <w:szCs w:val="20"/>
          <w:rtl/>
          <w:lang w:val="en-US"/>
        </w:rPr>
        <w:t xml:space="preserve"> 30 למעלה</w:t>
      </w:r>
      <w:r w:rsidR="00F54F45" w:rsidRPr="002177CF">
        <w:rPr>
          <w:rFonts w:cstheme="minorHAnsi" w:hint="cs"/>
          <w:color w:val="FF0000"/>
          <w:sz w:val="20"/>
          <w:szCs w:val="20"/>
          <w:rtl/>
          <w:lang w:val="en-US"/>
        </w:rPr>
        <w:t xml:space="preserve"> במחברת) </w:t>
      </w:r>
    </w:p>
    <w:p w14:paraId="5EC2B1FE" w14:textId="0C8F40D1" w:rsidR="0072190B" w:rsidRPr="00674B9C" w:rsidRDefault="0072190B" w:rsidP="00C905AC">
      <w:pPr>
        <w:pStyle w:val="a7"/>
        <w:numPr>
          <w:ilvl w:val="0"/>
          <w:numId w:val="16"/>
        </w:numPr>
        <w:bidi/>
        <w:spacing w:after="0" w:line="276" w:lineRule="auto"/>
        <w:jc w:val="both"/>
        <w:rPr>
          <w:rFonts w:cstheme="minorHAnsi"/>
          <w:sz w:val="20"/>
          <w:szCs w:val="20"/>
          <w:rtl/>
          <w:lang w:val="en-US"/>
        </w:rPr>
      </w:pPr>
      <w:r>
        <w:rPr>
          <w:rFonts w:cstheme="minorHAnsi" w:hint="cs"/>
          <w:sz w:val="20"/>
          <w:szCs w:val="20"/>
          <w:rtl/>
          <w:lang w:val="en-US"/>
        </w:rPr>
        <w:t xml:space="preserve">ההתחייבות מוגבלת לסכום שאותו ניתן להטיל כקנס </w:t>
      </w:r>
      <w:r w:rsidRPr="0072190B">
        <w:rPr>
          <w:rFonts w:cstheme="minorHAnsi" w:hint="cs"/>
          <w:sz w:val="20"/>
          <w:szCs w:val="20"/>
          <w:shd w:val="clear" w:color="auto" w:fill="9CC2E5" w:themeFill="accent5" w:themeFillTint="99"/>
          <w:rtl/>
          <w:lang w:val="en-US"/>
        </w:rPr>
        <w:t>(ס'72(ג) לחוק העונשין)</w:t>
      </w:r>
      <w:r w:rsidR="00F54F45">
        <w:rPr>
          <w:rFonts w:cstheme="minorHAnsi" w:hint="cs"/>
          <w:sz w:val="20"/>
          <w:szCs w:val="20"/>
          <w:rtl/>
          <w:lang w:val="en-US"/>
        </w:rPr>
        <w:t xml:space="preserve"> </w:t>
      </w:r>
      <w:r w:rsidR="00F54F45" w:rsidRPr="002177CF">
        <w:rPr>
          <w:rFonts w:cstheme="minorHAnsi" w:hint="cs"/>
          <w:color w:val="FF0000"/>
          <w:sz w:val="20"/>
          <w:szCs w:val="20"/>
          <w:rtl/>
          <w:lang w:val="en-US"/>
        </w:rPr>
        <w:t>(עמ'</w:t>
      </w:r>
      <w:r w:rsidR="002177CF" w:rsidRPr="002177CF">
        <w:rPr>
          <w:rFonts w:cstheme="minorHAnsi" w:hint="cs"/>
          <w:color w:val="FF0000"/>
          <w:sz w:val="20"/>
          <w:szCs w:val="20"/>
          <w:rtl/>
          <w:lang w:val="en-US"/>
        </w:rPr>
        <w:t xml:space="preserve"> 30 למעלה</w:t>
      </w:r>
      <w:r w:rsidR="00F54F45" w:rsidRPr="002177CF">
        <w:rPr>
          <w:rFonts w:cstheme="minorHAnsi" w:hint="cs"/>
          <w:color w:val="FF0000"/>
          <w:sz w:val="20"/>
          <w:szCs w:val="20"/>
          <w:rtl/>
          <w:lang w:val="en-US"/>
        </w:rPr>
        <w:t xml:space="preserve"> במחברת)</w:t>
      </w:r>
    </w:p>
    <w:p w14:paraId="7EEB2010" w14:textId="77777777" w:rsidR="003D1BA6" w:rsidRPr="00D37EE3" w:rsidRDefault="003D1BA6" w:rsidP="00C905AC">
      <w:pPr>
        <w:bidi/>
        <w:spacing w:after="0" w:line="276" w:lineRule="auto"/>
        <w:jc w:val="both"/>
        <w:rPr>
          <w:rFonts w:cstheme="minorHAnsi"/>
          <w:sz w:val="20"/>
          <w:szCs w:val="20"/>
          <w:lang w:val="en-US"/>
        </w:rPr>
      </w:pPr>
    </w:p>
    <w:p w14:paraId="1D3A0C50" w14:textId="2DFE1DB0" w:rsidR="003D1BA6" w:rsidRPr="00AC5F45" w:rsidRDefault="003D1BA6" w:rsidP="00C905AC">
      <w:pPr>
        <w:pStyle w:val="a7"/>
        <w:numPr>
          <w:ilvl w:val="0"/>
          <w:numId w:val="11"/>
        </w:numPr>
        <w:bidi/>
        <w:spacing w:after="0" w:line="276" w:lineRule="auto"/>
        <w:jc w:val="both"/>
        <w:rPr>
          <w:rFonts w:cstheme="minorHAnsi"/>
          <w:color w:val="FF0000"/>
          <w:sz w:val="20"/>
          <w:szCs w:val="20"/>
          <w:u w:val="single"/>
          <w:lang w:val="en-US"/>
        </w:rPr>
      </w:pPr>
      <w:r w:rsidRPr="0052712B">
        <w:rPr>
          <w:rFonts w:cstheme="minorHAnsi" w:hint="cs"/>
          <w:sz w:val="20"/>
          <w:szCs w:val="20"/>
          <w:u w:val="single"/>
          <w:rtl/>
          <w:lang w:val="en-US"/>
        </w:rPr>
        <w:t>פיצויים</w:t>
      </w:r>
      <w:r>
        <w:rPr>
          <w:rFonts w:cstheme="minorHAnsi" w:hint="cs"/>
          <w:sz w:val="20"/>
          <w:szCs w:val="20"/>
          <w:rtl/>
          <w:lang w:val="en-US"/>
        </w:rPr>
        <w:t xml:space="preserve"> </w:t>
      </w:r>
      <w:r w:rsidRPr="00AC5F45">
        <w:rPr>
          <w:rFonts w:cstheme="minorHAnsi" w:hint="cs"/>
          <w:color w:val="FF0000"/>
          <w:sz w:val="20"/>
          <w:szCs w:val="20"/>
          <w:rtl/>
          <w:lang w:val="en-US"/>
        </w:rPr>
        <w:t xml:space="preserve">(עמ' </w:t>
      </w:r>
      <w:r w:rsidR="00AC5F45" w:rsidRPr="00AC5F45">
        <w:rPr>
          <w:rFonts w:cstheme="minorHAnsi" w:hint="cs"/>
          <w:color w:val="FF0000"/>
          <w:sz w:val="20"/>
          <w:szCs w:val="20"/>
          <w:rtl/>
          <w:lang w:val="en-US"/>
        </w:rPr>
        <w:t xml:space="preserve">33-30 </w:t>
      </w:r>
      <w:r w:rsidRPr="00AC5F45">
        <w:rPr>
          <w:rFonts w:cstheme="minorHAnsi" w:hint="cs"/>
          <w:color w:val="FF0000"/>
          <w:sz w:val="20"/>
          <w:szCs w:val="20"/>
          <w:rtl/>
          <w:lang w:val="en-US"/>
        </w:rPr>
        <w:t>במחברת)</w:t>
      </w:r>
    </w:p>
    <w:p w14:paraId="376046DF" w14:textId="3283957F" w:rsidR="00BD04A1" w:rsidRDefault="00BD04A1" w:rsidP="00C905AC">
      <w:pPr>
        <w:pStyle w:val="a7"/>
        <w:numPr>
          <w:ilvl w:val="0"/>
          <w:numId w:val="17"/>
        </w:numPr>
        <w:bidi/>
        <w:spacing w:after="0" w:line="276" w:lineRule="auto"/>
        <w:jc w:val="both"/>
        <w:rPr>
          <w:rFonts w:cstheme="minorHAnsi"/>
          <w:sz w:val="20"/>
          <w:szCs w:val="20"/>
          <w:lang w:val="en-US"/>
        </w:rPr>
      </w:pPr>
      <w:r>
        <w:rPr>
          <w:rFonts w:cstheme="minorHAnsi" w:hint="cs"/>
          <w:sz w:val="20"/>
          <w:szCs w:val="20"/>
          <w:rtl/>
          <w:lang w:val="en-US"/>
        </w:rPr>
        <w:t xml:space="preserve">בניגוד לקנס, פיצויים  משולמים לקורבנות/נפגעי העבירה; </w:t>
      </w:r>
      <w:r w:rsidRPr="00BD04A1">
        <w:rPr>
          <w:rFonts w:cstheme="minorHAnsi" w:hint="cs"/>
          <w:sz w:val="20"/>
          <w:szCs w:val="20"/>
          <w:rtl/>
          <w:lang w:val="en-US"/>
        </w:rPr>
        <w:t xml:space="preserve">סכום הפיצוי בשל כל אחת מן העבירות שבהן מורשע נאשם לא יעלה על 258,000 ₪ </w:t>
      </w:r>
      <w:r w:rsidRPr="00781BE5">
        <w:rPr>
          <w:rFonts w:cstheme="minorHAnsi" w:hint="cs"/>
          <w:sz w:val="20"/>
          <w:szCs w:val="20"/>
          <w:shd w:val="clear" w:color="auto" w:fill="9CC2E5" w:themeFill="accent5" w:themeFillTint="99"/>
          <w:rtl/>
          <w:lang w:val="en-US"/>
        </w:rPr>
        <w:t>(ס' 77 לחוק העונשין)</w:t>
      </w:r>
      <w:r>
        <w:rPr>
          <w:rFonts w:cstheme="minorHAnsi" w:hint="cs"/>
          <w:sz w:val="20"/>
          <w:szCs w:val="20"/>
          <w:rtl/>
          <w:lang w:val="en-US"/>
        </w:rPr>
        <w:t xml:space="preserve"> </w:t>
      </w:r>
      <w:r w:rsidR="00C81EF8" w:rsidRPr="00947FD0">
        <w:rPr>
          <w:rFonts w:cstheme="minorHAnsi" w:hint="cs"/>
          <w:color w:val="FF0000"/>
          <w:sz w:val="20"/>
          <w:szCs w:val="20"/>
          <w:rtl/>
          <w:lang w:val="en-US"/>
        </w:rPr>
        <w:t>(עמ'</w:t>
      </w:r>
      <w:r w:rsidR="00947FD0" w:rsidRPr="00947FD0">
        <w:rPr>
          <w:rFonts w:cstheme="minorHAnsi" w:hint="cs"/>
          <w:color w:val="FF0000"/>
          <w:sz w:val="20"/>
          <w:szCs w:val="20"/>
          <w:rtl/>
          <w:lang w:val="en-US"/>
        </w:rPr>
        <w:t xml:space="preserve"> 30</w:t>
      </w:r>
      <w:r w:rsidR="00C81EF8" w:rsidRPr="00947FD0">
        <w:rPr>
          <w:rFonts w:cstheme="minorHAnsi" w:hint="cs"/>
          <w:color w:val="FF0000"/>
          <w:sz w:val="20"/>
          <w:szCs w:val="20"/>
          <w:rtl/>
          <w:lang w:val="en-US"/>
        </w:rPr>
        <w:t xml:space="preserve"> במחברת)</w:t>
      </w:r>
      <w:r w:rsidR="00005A12">
        <w:rPr>
          <w:rFonts w:cstheme="minorHAnsi" w:hint="cs"/>
          <w:sz w:val="20"/>
          <w:szCs w:val="20"/>
          <w:rtl/>
          <w:lang w:val="en-US"/>
        </w:rPr>
        <w:t xml:space="preserve">; תקרת הפיצויים היא לכל נאשם ולא לכל נפגע בנפרד </w:t>
      </w:r>
      <w:r w:rsidR="00005A12" w:rsidRPr="00005A12">
        <w:rPr>
          <w:rFonts w:cstheme="minorHAnsi" w:hint="cs"/>
          <w:sz w:val="20"/>
          <w:szCs w:val="20"/>
          <w:shd w:val="clear" w:color="auto" w:fill="FFD966" w:themeFill="accent4" w:themeFillTint="99"/>
          <w:rtl/>
          <w:lang w:val="en-US"/>
        </w:rPr>
        <w:t>(פס"ד טווק)</w:t>
      </w:r>
      <w:r w:rsidR="00005A12">
        <w:rPr>
          <w:rFonts w:cstheme="minorHAnsi" w:hint="cs"/>
          <w:sz w:val="20"/>
          <w:szCs w:val="20"/>
          <w:rtl/>
          <w:lang w:val="en-US"/>
        </w:rPr>
        <w:t xml:space="preserve"> </w:t>
      </w:r>
      <w:r w:rsidR="00005A12" w:rsidRPr="00DE3E36">
        <w:rPr>
          <w:rFonts w:cstheme="minorHAnsi" w:hint="cs"/>
          <w:color w:val="FF0000"/>
          <w:sz w:val="20"/>
          <w:szCs w:val="20"/>
          <w:rtl/>
          <w:lang w:val="en-US"/>
        </w:rPr>
        <w:t xml:space="preserve">(עמ' </w:t>
      </w:r>
      <w:r w:rsidR="00491C0B" w:rsidRPr="00DE3E36">
        <w:rPr>
          <w:rFonts w:cstheme="minorHAnsi" w:hint="cs"/>
          <w:color w:val="FF0000"/>
          <w:sz w:val="20"/>
          <w:szCs w:val="20"/>
          <w:rtl/>
          <w:lang w:val="en-US"/>
        </w:rPr>
        <w:t xml:space="preserve">32 למעלה </w:t>
      </w:r>
      <w:r w:rsidR="00005A12" w:rsidRPr="00DE3E36">
        <w:rPr>
          <w:rFonts w:cstheme="minorHAnsi" w:hint="cs"/>
          <w:color w:val="FF0000"/>
          <w:sz w:val="20"/>
          <w:szCs w:val="20"/>
          <w:rtl/>
          <w:lang w:val="en-US"/>
        </w:rPr>
        <w:t>במחברת)</w:t>
      </w:r>
    </w:p>
    <w:p w14:paraId="5698A8D8" w14:textId="75F62383" w:rsidR="00781BE5" w:rsidRDefault="00781BE5" w:rsidP="00C905AC">
      <w:pPr>
        <w:pStyle w:val="a7"/>
        <w:numPr>
          <w:ilvl w:val="0"/>
          <w:numId w:val="17"/>
        </w:numPr>
        <w:bidi/>
        <w:spacing w:after="0" w:line="276" w:lineRule="auto"/>
        <w:jc w:val="both"/>
        <w:rPr>
          <w:rFonts w:cstheme="minorHAnsi"/>
          <w:sz w:val="20"/>
          <w:szCs w:val="20"/>
          <w:lang w:val="en-US"/>
        </w:rPr>
      </w:pPr>
      <w:r>
        <w:rPr>
          <w:rFonts w:cstheme="minorHAnsi" w:hint="cs"/>
          <w:sz w:val="20"/>
          <w:szCs w:val="20"/>
          <w:rtl/>
          <w:lang w:val="en-US"/>
        </w:rPr>
        <w:t xml:space="preserve">לעניין גביית הפיצויים, כמו בקנס- המרכז לגביית קנסות גובה גם את הפיצויים </w:t>
      </w:r>
      <w:r w:rsidRPr="00CB474E">
        <w:rPr>
          <w:rFonts w:cstheme="minorHAnsi" w:hint="cs"/>
          <w:sz w:val="20"/>
          <w:szCs w:val="20"/>
          <w:shd w:val="clear" w:color="auto" w:fill="9CC2E5" w:themeFill="accent5" w:themeFillTint="99"/>
          <w:rtl/>
          <w:lang w:val="en-US"/>
        </w:rPr>
        <w:t>(ס' 77(ג) לחוק העונשין)</w:t>
      </w:r>
      <w:r>
        <w:rPr>
          <w:rFonts w:cstheme="minorHAnsi" w:hint="cs"/>
          <w:sz w:val="20"/>
          <w:szCs w:val="20"/>
          <w:rtl/>
          <w:lang w:val="en-US"/>
        </w:rPr>
        <w:t xml:space="preserve"> </w:t>
      </w:r>
      <w:r w:rsidR="00C81EF8" w:rsidRPr="00DE3E36">
        <w:rPr>
          <w:rFonts w:cstheme="minorHAnsi" w:hint="cs"/>
          <w:color w:val="FF0000"/>
          <w:sz w:val="20"/>
          <w:szCs w:val="20"/>
          <w:rtl/>
          <w:lang w:val="en-US"/>
        </w:rPr>
        <w:t xml:space="preserve">(עמ' </w:t>
      </w:r>
      <w:r w:rsidR="00DE3E36" w:rsidRPr="00DE3E36">
        <w:rPr>
          <w:rFonts w:cstheme="minorHAnsi" w:hint="cs"/>
          <w:color w:val="FF0000"/>
          <w:sz w:val="20"/>
          <w:szCs w:val="20"/>
          <w:rtl/>
          <w:lang w:val="en-US"/>
        </w:rPr>
        <w:t xml:space="preserve">30 </w:t>
      </w:r>
      <w:r w:rsidR="00C81EF8" w:rsidRPr="00DE3E36">
        <w:rPr>
          <w:rFonts w:cstheme="minorHAnsi" w:hint="cs"/>
          <w:color w:val="FF0000"/>
          <w:sz w:val="20"/>
          <w:szCs w:val="20"/>
          <w:rtl/>
          <w:lang w:val="en-US"/>
        </w:rPr>
        <w:t>במחברת)</w:t>
      </w:r>
    </w:p>
    <w:p w14:paraId="4AB378EB" w14:textId="1C8B4EC0" w:rsidR="00343F00" w:rsidRDefault="00343F00" w:rsidP="00C905AC">
      <w:pPr>
        <w:pStyle w:val="a7"/>
        <w:numPr>
          <w:ilvl w:val="0"/>
          <w:numId w:val="14"/>
        </w:numPr>
        <w:bidi/>
        <w:spacing w:after="0" w:line="276" w:lineRule="auto"/>
        <w:ind w:left="723"/>
        <w:jc w:val="both"/>
        <w:rPr>
          <w:rFonts w:cstheme="minorHAnsi"/>
          <w:sz w:val="20"/>
          <w:szCs w:val="20"/>
          <w:u w:val="single"/>
          <w:lang w:val="en-US"/>
        </w:rPr>
      </w:pPr>
      <w:r w:rsidRPr="00343F00">
        <w:rPr>
          <w:rFonts w:cstheme="minorHAnsi" w:hint="cs"/>
          <w:sz w:val="20"/>
          <w:szCs w:val="20"/>
          <w:u w:val="single"/>
          <w:rtl/>
          <w:lang w:val="en-US"/>
        </w:rPr>
        <w:t>משולש הענישה פיצוי, קנס ומאסר חלף קנס</w:t>
      </w:r>
      <w:r w:rsidRPr="00343F00">
        <w:rPr>
          <w:rFonts w:cstheme="minorHAnsi" w:hint="cs"/>
          <w:sz w:val="20"/>
          <w:szCs w:val="20"/>
          <w:rtl/>
          <w:lang w:val="en-US"/>
        </w:rPr>
        <w:t xml:space="preserve"> </w:t>
      </w:r>
      <w:r w:rsidRPr="00343F00">
        <w:rPr>
          <w:rFonts w:cstheme="minorHAnsi"/>
          <w:sz w:val="20"/>
          <w:szCs w:val="20"/>
          <w:rtl/>
          <w:lang w:val="en-US"/>
        </w:rPr>
        <w:t>–</w:t>
      </w:r>
      <w:r w:rsidRPr="00343F00">
        <w:rPr>
          <w:rFonts w:cstheme="minorHAnsi" w:hint="cs"/>
          <w:sz w:val="20"/>
          <w:szCs w:val="20"/>
          <w:rtl/>
          <w:lang w:val="en-US"/>
        </w:rPr>
        <w:t xml:space="preserve"> החוק קובע קדימות בנוגע לכסף </w:t>
      </w:r>
      <w:r w:rsidR="00587B92">
        <w:rPr>
          <w:rFonts w:cstheme="minorHAnsi" w:hint="cs"/>
          <w:sz w:val="20"/>
          <w:szCs w:val="20"/>
          <w:rtl/>
          <w:lang w:val="en-US"/>
        </w:rPr>
        <w:t>שהנידון</w:t>
      </w:r>
      <w:r w:rsidRPr="00343F00">
        <w:rPr>
          <w:rFonts w:cstheme="minorHAnsi" w:hint="cs"/>
          <w:sz w:val="20"/>
          <w:szCs w:val="20"/>
          <w:rtl/>
          <w:lang w:val="en-US"/>
        </w:rPr>
        <w:t xml:space="preserve"> משלם כך שגם אם משלם את הקנס זה מגיע קודם כל לפיצוי ובעבר היה ניתן לאסור מורשע בגין אי תשלום קנס כי הכסף הלך לפיצוי. זה שונה </w:t>
      </w:r>
      <w:r w:rsidRPr="00D9442A">
        <w:rPr>
          <w:rFonts w:cstheme="minorHAnsi" w:hint="cs"/>
          <w:sz w:val="20"/>
          <w:szCs w:val="20"/>
          <w:shd w:val="clear" w:color="auto" w:fill="FFD966" w:themeFill="accent4" w:themeFillTint="99"/>
          <w:rtl/>
          <w:lang w:val="en-US"/>
        </w:rPr>
        <w:t>ברע"פ 7621/15</w:t>
      </w:r>
      <w:r w:rsidRPr="00343F00">
        <w:rPr>
          <w:rFonts w:cstheme="minorHAnsi" w:hint="cs"/>
          <w:sz w:val="20"/>
          <w:szCs w:val="20"/>
          <w:rtl/>
          <w:lang w:val="en-US"/>
        </w:rPr>
        <w:t xml:space="preserve"> שם נקבע שאם </w:t>
      </w:r>
      <w:r w:rsidR="0076172D">
        <w:rPr>
          <w:rFonts w:cstheme="minorHAnsi" w:hint="cs"/>
          <w:sz w:val="20"/>
          <w:szCs w:val="20"/>
          <w:rtl/>
          <w:lang w:val="en-US"/>
        </w:rPr>
        <w:t>נידון</w:t>
      </w:r>
      <w:r w:rsidRPr="00343F00">
        <w:rPr>
          <w:rFonts w:cstheme="minorHAnsi" w:hint="cs"/>
          <w:sz w:val="20"/>
          <w:szCs w:val="20"/>
          <w:rtl/>
          <w:lang w:val="en-US"/>
        </w:rPr>
        <w:t xml:space="preserve"> שילם את גובה הקנס ולפי הקדימות בחוק זה הגיע לפיצויים, עדיין, בנוגע למאסר חלף קנס, זה ייחשב כאילו שילם את הקנס. </w:t>
      </w:r>
    </w:p>
    <w:p w14:paraId="6DC545B3" w14:textId="45A66E74" w:rsidR="003C1613" w:rsidRDefault="003C1613" w:rsidP="00C905AC">
      <w:pPr>
        <w:pStyle w:val="a7"/>
        <w:numPr>
          <w:ilvl w:val="0"/>
          <w:numId w:val="18"/>
        </w:numPr>
        <w:bidi/>
        <w:spacing w:after="0" w:line="276" w:lineRule="auto"/>
        <w:jc w:val="both"/>
        <w:rPr>
          <w:rFonts w:cstheme="minorHAnsi"/>
          <w:sz w:val="20"/>
          <w:szCs w:val="20"/>
          <w:u w:val="single"/>
          <w:lang w:val="en-US"/>
        </w:rPr>
      </w:pPr>
      <w:r>
        <w:rPr>
          <w:rFonts w:cstheme="minorHAnsi" w:hint="cs"/>
          <w:sz w:val="20"/>
          <w:szCs w:val="20"/>
          <w:rtl/>
          <w:lang w:val="en-US"/>
        </w:rPr>
        <w:lastRenderedPageBreak/>
        <w:t>הפיצוי הוא אזרחי ולא עונשי (</w:t>
      </w:r>
      <w:r w:rsidRPr="003C1613">
        <w:rPr>
          <w:rFonts w:cstheme="minorHAnsi" w:hint="cs"/>
          <w:sz w:val="20"/>
          <w:szCs w:val="20"/>
          <w:shd w:val="clear" w:color="auto" w:fill="A8D08D" w:themeFill="accent6" w:themeFillTint="99"/>
          <w:rtl/>
          <w:lang w:val="en-US"/>
        </w:rPr>
        <w:t>הש' ברק-ארז</w:t>
      </w:r>
      <w:r>
        <w:rPr>
          <w:rFonts w:cstheme="minorHAnsi" w:hint="cs"/>
          <w:sz w:val="20"/>
          <w:szCs w:val="20"/>
          <w:rtl/>
          <w:lang w:val="en-US"/>
        </w:rPr>
        <w:t xml:space="preserve"> </w:t>
      </w:r>
      <w:r w:rsidRPr="003C1613">
        <w:rPr>
          <w:rFonts w:cstheme="minorHAnsi" w:hint="cs"/>
          <w:sz w:val="20"/>
          <w:szCs w:val="20"/>
          <w:shd w:val="clear" w:color="auto" w:fill="FFD966" w:themeFill="accent4" w:themeFillTint="99"/>
          <w:rtl/>
          <w:lang w:val="en-US"/>
        </w:rPr>
        <w:t>בפס"ד טווק</w:t>
      </w:r>
      <w:r>
        <w:rPr>
          <w:rFonts w:cstheme="minorHAnsi" w:hint="cs"/>
          <w:sz w:val="20"/>
          <w:szCs w:val="20"/>
          <w:rtl/>
          <w:lang w:val="en-US"/>
        </w:rPr>
        <w:t xml:space="preserve">) </w:t>
      </w:r>
    </w:p>
    <w:p w14:paraId="1CE82D09" w14:textId="2A648BAD" w:rsidR="00CB474E" w:rsidRDefault="00CB474E" w:rsidP="00C905AC">
      <w:pPr>
        <w:pStyle w:val="a7"/>
        <w:numPr>
          <w:ilvl w:val="0"/>
          <w:numId w:val="18"/>
        </w:numPr>
        <w:bidi/>
        <w:spacing w:after="0" w:line="276" w:lineRule="auto"/>
        <w:jc w:val="both"/>
        <w:rPr>
          <w:rFonts w:cstheme="minorHAnsi"/>
          <w:sz w:val="20"/>
          <w:szCs w:val="20"/>
          <w:u w:val="single"/>
          <w:lang w:val="en-US"/>
        </w:rPr>
      </w:pPr>
      <w:r>
        <w:rPr>
          <w:rFonts w:cstheme="minorHAnsi" w:hint="cs"/>
          <w:sz w:val="20"/>
          <w:szCs w:val="20"/>
          <w:rtl/>
          <w:lang w:val="en-US"/>
        </w:rPr>
        <w:t>קורבן/נפגע קטין</w:t>
      </w:r>
      <w:r w:rsidR="00CA5692">
        <w:rPr>
          <w:rFonts w:cstheme="minorHAnsi" w:hint="cs"/>
          <w:sz w:val="20"/>
          <w:szCs w:val="20"/>
          <w:rtl/>
          <w:lang w:val="en-US"/>
        </w:rPr>
        <w:t xml:space="preserve">- </w:t>
      </w:r>
      <w:r w:rsidR="00931C15">
        <w:rPr>
          <w:rFonts w:cstheme="minorHAnsi" w:hint="cs"/>
          <w:sz w:val="20"/>
          <w:szCs w:val="20"/>
          <w:rtl/>
          <w:lang w:val="en-US"/>
        </w:rPr>
        <w:t xml:space="preserve">המרכז לגביית קנסות מעניק פיצוי לנפגע קטין </w:t>
      </w:r>
      <w:r w:rsidR="00931C15" w:rsidRPr="00931C15">
        <w:rPr>
          <w:rFonts w:cstheme="minorHAnsi" w:hint="cs"/>
          <w:sz w:val="20"/>
          <w:szCs w:val="20"/>
          <w:shd w:val="clear" w:color="auto" w:fill="9CC2E5" w:themeFill="accent5" w:themeFillTint="99"/>
          <w:rtl/>
          <w:lang w:val="en-US"/>
        </w:rPr>
        <w:t>(תקנות המרכז לגביית קנסות, אגרות והוצאות (פיצוי לקטין שניזוק מעבירה), תשע"ג-2012)</w:t>
      </w:r>
    </w:p>
    <w:p w14:paraId="4308C994" w14:textId="0983CF77" w:rsidR="0053387F" w:rsidRPr="0053387F" w:rsidRDefault="0053387F" w:rsidP="00C905AC">
      <w:pPr>
        <w:pStyle w:val="a7"/>
        <w:numPr>
          <w:ilvl w:val="0"/>
          <w:numId w:val="18"/>
        </w:numPr>
        <w:bidi/>
        <w:spacing w:after="0" w:line="276" w:lineRule="auto"/>
        <w:jc w:val="both"/>
        <w:rPr>
          <w:rFonts w:cstheme="minorHAnsi"/>
          <w:sz w:val="20"/>
          <w:szCs w:val="20"/>
          <w:lang w:val="en-US"/>
        </w:rPr>
      </w:pPr>
      <w:r>
        <w:rPr>
          <w:rFonts w:cstheme="minorHAnsi" w:hint="cs"/>
          <w:sz w:val="20"/>
          <w:szCs w:val="20"/>
          <w:rtl/>
          <w:lang w:val="en-US"/>
        </w:rPr>
        <w:t xml:space="preserve">פיצוי יכול להיות רכיב ענישה באי-הרשעה </w:t>
      </w:r>
      <w:r w:rsidRPr="0053387F">
        <w:rPr>
          <w:rFonts w:cstheme="minorHAnsi" w:hint="cs"/>
          <w:sz w:val="20"/>
          <w:szCs w:val="20"/>
          <w:shd w:val="clear" w:color="auto" w:fill="FFD966" w:themeFill="accent4" w:themeFillTint="99"/>
          <w:rtl/>
          <w:lang w:val="en-US"/>
        </w:rPr>
        <w:t xml:space="preserve">(פס"ד אסף) </w:t>
      </w:r>
      <w:r w:rsidRPr="008C42A0">
        <w:rPr>
          <w:rFonts w:cstheme="minorHAnsi" w:hint="cs"/>
          <w:color w:val="FF0000"/>
          <w:sz w:val="20"/>
          <w:szCs w:val="20"/>
          <w:rtl/>
          <w:lang w:val="en-US"/>
        </w:rPr>
        <w:t xml:space="preserve">(עמ' </w:t>
      </w:r>
      <w:r w:rsidR="008C42A0" w:rsidRPr="008C42A0">
        <w:rPr>
          <w:rFonts w:cstheme="minorHAnsi" w:hint="cs"/>
          <w:color w:val="FF0000"/>
          <w:sz w:val="20"/>
          <w:szCs w:val="20"/>
          <w:rtl/>
          <w:lang w:val="en-US"/>
        </w:rPr>
        <w:t xml:space="preserve">31 </w:t>
      </w:r>
      <w:r w:rsidRPr="008C42A0">
        <w:rPr>
          <w:rFonts w:cstheme="minorHAnsi" w:hint="cs"/>
          <w:color w:val="FF0000"/>
          <w:sz w:val="20"/>
          <w:szCs w:val="20"/>
          <w:rtl/>
          <w:lang w:val="en-US"/>
        </w:rPr>
        <w:t>במחברת)</w:t>
      </w:r>
    </w:p>
    <w:p w14:paraId="432A08C9" w14:textId="358E8F0B" w:rsidR="0053387F" w:rsidRPr="0053387F" w:rsidRDefault="0053387F" w:rsidP="00C905AC">
      <w:pPr>
        <w:pStyle w:val="a7"/>
        <w:numPr>
          <w:ilvl w:val="0"/>
          <w:numId w:val="18"/>
        </w:numPr>
        <w:bidi/>
        <w:spacing w:after="0" w:line="276" w:lineRule="auto"/>
        <w:jc w:val="both"/>
        <w:rPr>
          <w:rFonts w:cstheme="minorHAnsi"/>
          <w:sz w:val="20"/>
          <w:szCs w:val="20"/>
          <w:lang w:val="en-US"/>
        </w:rPr>
      </w:pPr>
      <w:r>
        <w:rPr>
          <w:rFonts w:cstheme="minorHAnsi" w:hint="cs"/>
          <w:sz w:val="20"/>
          <w:szCs w:val="20"/>
          <w:rtl/>
          <w:lang w:val="en-US"/>
        </w:rPr>
        <w:t xml:space="preserve">פיצוי יכול להינתן גם אם הצדדים בחרו לוותר עליו </w:t>
      </w:r>
      <w:r w:rsidRPr="0053387F">
        <w:rPr>
          <w:rFonts w:cstheme="minorHAnsi" w:hint="cs"/>
          <w:sz w:val="20"/>
          <w:szCs w:val="20"/>
          <w:shd w:val="clear" w:color="auto" w:fill="FFD966" w:themeFill="accent4" w:themeFillTint="99"/>
          <w:rtl/>
          <w:lang w:val="en-US"/>
        </w:rPr>
        <w:t>(פס"ד חסארמה)</w:t>
      </w:r>
      <w:r>
        <w:rPr>
          <w:rFonts w:cstheme="minorHAnsi" w:hint="cs"/>
          <w:sz w:val="20"/>
          <w:szCs w:val="20"/>
          <w:rtl/>
          <w:lang w:val="en-US"/>
        </w:rPr>
        <w:t xml:space="preserve"> </w:t>
      </w:r>
      <w:r w:rsidRPr="008C42A0">
        <w:rPr>
          <w:rFonts w:cstheme="minorHAnsi" w:hint="cs"/>
          <w:color w:val="FF0000"/>
          <w:sz w:val="20"/>
          <w:szCs w:val="20"/>
          <w:rtl/>
          <w:lang w:val="en-US"/>
        </w:rPr>
        <w:t xml:space="preserve">(עמ' </w:t>
      </w:r>
      <w:r w:rsidR="008C42A0" w:rsidRPr="008C42A0">
        <w:rPr>
          <w:rFonts w:cstheme="minorHAnsi" w:hint="cs"/>
          <w:color w:val="FF0000"/>
          <w:sz w:val="20"/>
          <w:szCs w:val="20"/>
          <w:rtl/>
          <w:lang w:val="en-US"/>
        </w:rPr>
        <w:t xml:space="preserve">31 </w:t>
      </w:r>
      <w:r w:rsidRPr="008C42A0">
        <w:rPr>
          <w:rFonts w:cstheme="minorHAnsi" w:hint="cs"/>
          <w:color w:val="FF0000"/>
          <w:sz w:val="20"/>
          <w:szCs w:val="20"/>
          <w:rtl/>
          <w:lang w:val="en-US"/>
        </w:rPr>
        <w:t xml:space="preserve">במחברת) </w:t>
      </w:r>
    </w:p>
    <w:p w14:paraId="6E4F3E6B" w14:textId="1E392828" w:rsidR="0053387F" w:rsidRDefault="00E430F6" w:rsidP="00C905AC">
      <w:pPr>
        <w:pStyle w:val="a7"/>
        <w:numPr>
          <w:ilvl w:val="0"/>
          <w:numId w:val="18"/>
        </w:numPr>
        <w:bidi/>
        <w:spacing w:after="0" w:line="276" w:lineRule="auto"/>
        <w:jc w:val="both"/>
        <w:rPr>
          <w:rFonts w:cstheme="minorHAnsi"/>
          <w:sz w:val="20"/>
          <w:szCs w:val="20"/>
          <w:u w:val="single"/>
          <w:lang w:val="en-US"/>
        </w:rPr>
      </w:pPr>
      <w:r>
        <w:rPr>
          <w:rFonts w:cstheme="minorHAnsi" w:hint="cs"/>
          <w:sz w:val="20"/>
          <w:szCs w:val="20"/>
          <w:rtl/>
          <w:lang w:val="en-US"/>
        </w:rPr>
        <w:t>פיצוי</w:t>
      </w:r>
      <w:r w:rsidR="00854E23">
        <w:rPr>
          <w:rFonts w:cstheme="minorHAnsi" w:hint="cs"/>
          <w:sz w:val="20"/>
          <w:szCs w:val="20"/>
          <w:rtl/>
          <w:lang w:val="en-US"/>
        </w:rPr>
        <w:t xml:space="preserve"> יכול להינתן גם בעבירה שנוגעת לתעבורה, למרות ייחוד העילה שבחוק הפיצוי לנפגעי תאונות דרכים </w:t>
      </w:r>
      <w:r w:rsidR="00854E23" w:rsidRPr="00854E23">
        <w:rPr>
          <w:rFonts w:cstheme="minorHAnsi" w:hint="cs"/>
          <w:sz w:val="20"/>
          <w:szCs w:val="20"/>
          <w:shd w:val="clear" w:color="auto" w:fill="FFD966" w:themeFill="accent4" w:themeFillTint="99"/>
          <w:rtl/>
          <w:lang w:val="en-US"/>
        </w:rPr>
        <w:t>(פס"ד חדר)</w:t>
      </w:r>
      <w:r w:rsidR="00854E23">
        <w:rPr>
          <w:rFonts w:cstheme="minorHAnsi" w:hint="cs"/>
          <w:sz w:val="20"/>
          <w:szCs w:val="20"/>
          <w:rtl/>
          <w:lang w:val="en-US"/>
        </w:rPr>
        <w:t xml:space="preserve"> </w:t>
      </w:r>
      <w:r w:rsidR="00854E23" w:rsidRPr="008C42A0">
        <w:rPr>
          <w:rFonts w:cstheme="minorHAnsi" w:hint="cs"/>
          <w:color w:val="FF0000"/>
          <w:sz w:val="20"/>
          <w:szCs w:val="20"/>
          <w:rtl/>
          <w:lang w:val="en-US"/>
        </w:rPr>
        <w:t xml:space="preserve">(עמ' </w:t>
      </w:r>
      <w:r w:rsidR="008C42A0" w:rsidRPr="008C42A0">
        <w:rPr>
          <w:rFonts w:cstheme="minorHAnsi" w:hint="cs"/>
          <w:color w:val="FF0000"/>
          <w:sz w:val="20"/>
          <w:szCs w:val="20"/>
          <w:rtl/>
          <w:lang w:val="en-US"/>
        </w:rPr>
        <w:t xml:space="preserve">31 </w:t>
      </w:r>
      <w:r w:rsidR="00854E23" w:rsidRPr="008C42A0">
        <w:rPr>
          <w:rFonts w:cstheme="minorHAnsi" w:hint="cs"/>
          <w:color w:val="FF0000"/>
          <w:sz w:val="20"/>
          <w:szCs w:val="20"/>
          <w:rtl/>
          <w:lang w:val="en-US"/>
        </w:rPr>
        <w:t xml:space="preserve">במחברת) </w:t>
      </w:r>
    </w:p>
    <w:p w14:paraId="1B3EA029" w14:textId="522B8158" w:rsidR="00EE382A" w:rsidRDefault="00EE382A" w:rsidP="00C905AC">
      <w:pPr>
        <w:pStyle w:val="a7"/>
        <w:numPr>
          <w:ilvl w:val="0"/>
          <w:numId w:val="18"/>
        </w:numPr>
        <w:bidi/>
        <w:spacing w:after="0" w:line="276" w:lineRule="auto"/>
        <w:jc w:val="both"/>
        <w:rPr>
          <w:rFonts w:cstheme="minorHAnsi"/>
          <w:sz w:val="20"/>
          <w:szCs w:val="20"/>
          <w:u w:val="single"/>
          <w:lang w:val="en-US"/>
        </w:rPr>
      </w:pPr>
      <w:r>
        <w:rPr>
          <w:rFonts w:cstheme="minorHAnsi" w:hint="cs"/>
          <w:sz w:val="20"/>
          <w:szCs w:val="20"/>
          <w:rtl/>
          <w:lang w:val="en-US"/>
        </w:rPr>
        <w:t>תביעה אזרחית של הנפגע נגד הנאשם אינה מונעת פיצוי, יכול להיות שיתחשבו ב</w:t>
      </w:r>
      <w:r w:rsidR="009868A7">
        <w:rPr>
          <w:rFonts w:cstheme="minorHAnsi" w:hint="cs"/>
          <w:sz w:val="20"/>
          <w:szCs w:val="20"/>
          <w:rtl/>
          <w:lang w:val="en-US"/>
        </w:rPr>
        <w:t xml:space="preserve">המשך בתביעה האזרחית בסכום שנפסק בענישה </w:t>
      </w:r>
      <w:r w:rsidR="009868A7" w:rsidRPr="009868A7">
        <w:rPr>
          <w:rFonts w:cstheme="minorHAnsi" w:hint="cs"/>
          <w:sz w:val="20"/>
          <w:szCs w:val="20"/>
          <w:shd w:val="clear" w:color="auto" w:fill="FFD966" w:themeFill="accent4" w:themeFillTint="99"/>
          <w:rtl/>
          <w:lang w:val="en-US"/>
        </w:rPr>
        <w:t>(פס"ד יאוגדייב)</w:t>
      </w:r>
      <w:r w:rsidR="009868A7">
        <w:rPr>
          <w:rFonts w:cstheme="minorHAnsi" w:hint="cs"/>
          <w:sz w:val="20"/>
          <w:szCs w:val="20"/>
          <w:rtl/>
          <w:lang w:val="en-US"/>
        </w:rPr>
        <w:t xml:space="preserve"> </w:t>
      </w:r>
      <w:r w:rsidR="009868A7" w:rsidRPr="00910E2F">
        <w:rPr>
          <w:rFonts w:cstheme="minorHAnsi" w:hint="cs"/>
          <w:color w:val="FF0000"/>
          <w:sz w:val="20"/>
          <w:szCs w:val="20"/>
          <w:rtl/>
          <w:lang w:val="en-US"/>
        </w:rPr>
        <w:t xml:space="preserve">(עמ' </w:t>
      </w:r>
      <w:r w:rsidR="00910E2F" w:rsidRPr="00910E2F">
        <w:rPr>
          <w:rFonts w:cstheme="minorHAnsi" w:hint="cs"/>
          <w:color w:val="FF0000"/>
          <w:sz w:val="20"/>
          <w:szCs w:val="20"/>
          <w:rtl/>
          <w:lang w:val="en-US"/>
        </w:rPr>
        <w:t xml:space="preserve">32 למעלה </w:t>
      </w:r>
      <w:r w:rsidR="009868A7" w:rsidRPr="00910E2F">
        <w:rPr>
          <w:rFonts w:cstheme="minorHAnsi" w:hint="cs"/>
          <w:color w:val="FF0000"/>
          <w:sz w:val="20"/>
          <w:szCs w:val="20"/>
          <w:rtl/>
          <w:lang w:val="en-US"/>
        </w:rPr>
        <w:t xml:space="preserve">במחברת) </w:t>
      </w:r>
    </w:p>
    <w:p w14:paraId="6437A532" w14:textId="2F026574" w:rsidR="00F630F7" w:rsidRDefault="00F630F7" w:rsidP="00C905AC">
      <w:pPr>
        <w:pStyle w:val="a7"/>
        <w:numPr>
          <w:ilvl w:val="0"/>
          <w:numId w:val="18"/>
        </w:numPr>
        <w:bidi/>
        <w:spacing w:after="0" w:line="276" w:lineRule="auto"/>
        <w:jc w:val="both"/>
        <w:rPr>
          <w:rFonts w:cstheme="minorHAnsi"/>
          <w:color w:val="FF0000"/>
          <w:sz w:val="20"/>
          <w:szCs w:val="20"/>
          <w:u w:val="single"/>
          <w:lang w:val="en-US"/>
        </w:rPr>
      </w:pPr>
      <w:r>
        <w:rPr>
          <w:rFonts w:cstheme="minorHAnsi" w:hint="cs"/>
          <w:sz w:val="20"/>
          <w:szCs w:val="20"/>
          <w:rtl/>
          <w:lang w:val="en-US"/>
        </w:rPr>
        <w:t>אין התחשבות ביכולת הכלכלית של הנאשם בעת גזירת רכיב פיצוי</w:t>
      </w:r>
      <w:r w:rsidR="00043380">
        <w:rPr>
          <w:rFonts w:cstheme="minorHAnsi" w:hint="cs"/>
          <w:sz w:val="20"/>
          <w:szCs w:val="20"/>
          <w:rtl/>
          <w:lang w:val="en-US"/>
        </w:rPr>
        <w:t>; פיצוי יינתן גם לעיזבון נפגע העבירה</w:t>
      </w:r>
      <w:r>
        <w:rPr>
          <w:rFonts w:cstheme="minorHAnsi" w:hint="cs"/>
          <w:sz w:val="20"/>
          <w:szCs w:val="20"/>
          <w:rtl/>
          <w:lang w:val="en-US"/>
        </w:rPr>
        <w:t xml:space="preserve"> </w:t>
      </w:r>
      <w:r w:rsidRPr="00F630F7">
        <w:rPr>
          <w:rFonts w:cstheme="minorHAnsi" w:hint="cs"/>
          <w:sz w:val="20"/>
          <w:szCs w:val="20"/>
          <w:shd w:val="clear" w:color="auto" w:fill="FFD966" w:themeFill="accent4" w:themeFillTint="99"/>
          <w:rtl/>
          <w:lang w:val="en-US"/>
        </w:rPr>
        <w:t>(פס"ד מג'דלאוי)</w:t>
      </w:r>
      <w:r>
        <w:rPr>
          <w:rFonts w:cstheme="minorHAnsi" w:hint="cs"/>
          <w:sz w:val="20"/>
          <w:szCs w:val="20"/>
          <w:rtl/>
          <w:lang w:val="en-US"/>
        </w:rPr>
        <w:t xml:space="preserve"> </w:t>
      </w:r>
      <w:r w:rsidRPr="000E27BF">
        <w:rPr>
          <w:rFonts w:cstheme="minorHAnsi" w:hint="cs"/>
          <w:color w:val="FF0000"/>
          <w:sz w:val="20"/>
          <w:szCs w:val="20"/>
          <w:rtl/>
          <w:lang w:val="en-US"/>
        </w:rPr>
        <w:t xml:space="preserve">(עמ' </w:t>
      </w:r>
      <w:r w:rsidR="000E27BF" w:rsidRPr="000E27BF">
        <w:rPr>
          <w:rFonts w:cstheme="minorHAnsi" w:hint="cs"/>
          <w:color w:val="FF0000"/>
          <w:sz w:val="20"/>
          <w:szCs w:val="20"/>
          <w:rtl/>
          <w:lang w:val="en-US"/>
        </w:rPr>
        <w:t xml:space="preserve">32 </w:t>
      </w:r>
      <w:r w:rsidRPr="000E27BF">
        <w:rPr>
          <w:rFonts w:cstheme="minorHAnsi" w:hint="cs"/>
          <w:color w:val="FF0000"/>
          <w:sz w:val="20"/>
          <w:szCs w:val="20"/>
          <w:rtl/>
          <w:lang w:val="en-US"/>
        </w:rPr>
        <w:t xml:space="preserve">במחברת) </w:t>
      </w:r>
    </w:p>
    <w:p w14:paraId="09FAE63D" w14:textId="5BD18C2A" w:rsidR="0012247A" w:rsidRPr="000E27BF" w:rsidRDefault="004E3299" w:rsidP="0012247A">
      <w:pPr>
        <w:pStyle w:val="a7"/>
        <w:numPr>
          <w:ilvl w:val="0"/>
          <w:numId w:val="18"/>
        </w:numPr>
        <w:bidi/>
        <w:spacing w:after="0" w:line="276" w:lineRule="auto"/>
        <w:jc w:val="both"/>
        <w:rPr>
          <w:rFonts w:cstheme="minorHAnsi"/>
          <w:color w:val="FF0000"/>
          <w:sz w:val="20"/>
          <w:szCs w:val="20"/>
          <w:u w:val="single"/>
          <w:lang w:val="en-US"/>
        </w:rPr>
      </w:pPr>
      <w:r>
        <w:rPr>
          <w:rFonts w:cstheme="minorHAnsi" w:hint="cs"/>
          <w:sz w:val="20"/>
          <w:szCs w:val="20"/>
          <w:rtl/>
          <w:lang w:val="en-US"/>
        </w:rPr>
        <w:t xml:space="preserve">יתרונות של פיצוי בהליך הפלילי לעומת פיצוי בהליך האזרחי </w:t>
      </w:r>
      <w:r>
        <w:rPr>
          <w:rFonts w:cstheme="minorHAnsi"/>
          <w:sz w:val="20"/>
          <w:szCs w:val="20"/>
          <w:rtl/>
          <w:lang w:val="en-US"/>
        </w:rPr>
        <w:t>–</w:t>
      </w:r>
      <w:r>
        <w:rPr>
          <w:rFonts w:cstheme="minorHAnsi" w:hint="cs"/>
          <w:sz w:val="20"/>
          <w:szCs w:val="20"/>
          <w:rtl/>
          <w:lang w:val="en-US"/>
        </w:rPr>
        <w:t xml:space="preserve"> פיצוי בהליך הפלילי הינו סוג של סעד ראשוני שממלא את המטרה החברתית של </w:t>
      </w:r>
      <w:r w:rsidR="002F69C8">
        <w:rPr>
          <w:rFonts w:cstheme="minorHAnsi" w:hint="cs"/>
          <w:sz w:val="20"/>
          <w:szCs w:val="20"/>
          <w:rtl/>
          <w:lang w:val="en-US"/>
        </w:rPr>
        <w:t xml:space="preserve">סעד ראשוני לנפגע העבירה מבלי שיצטרך להוכיח את נזקו כמקובל בתביעות נזיקין. </w:t>
      </w:r>
      <w:r w:rsidR="005702BC">
        <w:rPr>
          <w:rFonts w:cstheme="minorHAnsi" w:hint="cs"/>
          <w:sz w:val="20"/>
          <w:szCs w:val="20"/>
          <w:rtl/>
          <w:lang w:val="en-US"/>
        </w:rPr>
        <w:t>מדובר בסעדים המשלימים זה את זה ו</w:t>
      </w:r>
      <w:r w:rsidR="00535F1F">
        <w:rPr>
          <w:rFonts w:cstheme="minorHAnsi" w:hint="cs"/>
          <w:sz w:val="20"/>
          <w:szCs w:val="20"/>
          <w:rtl/>
          <w:lang w:val="en-US"/>
        </w:rPr>
        <w:t xml:space="preserve">פיצוי בהליך הפלילי מעניק ביטוי להיקף הנזקים שנגרמו לנפגע כבר במהלך ההליך הפלילי עצמו. </w:t>
      </w:r>
      <w:r w:rsidR="000E786F">
        <w:rPr>
          <w:rFonts w:cstheme="minorHAnsi" w:hint="cs"/>
          <w:sz w:val="20"/>
          <w:szCs w:val="20"/>
          <w:rtl/>
          <w:lang w:val="en-US"/>
        </w:rPr>
        <w:t xml:space="preserve">פיצוי בהליך הפלילי הינו הכרח של מטרה חברתית שהינה מתן סעד מידי ומטרה זו עולה בקנה אחד עם ההלכה הפסוקה בנושא זה. </w:t>
      </w:r>
      <w:r w:rsidR="00D97C23">
        <w:rPr>
          <w:rFonts w:cstheme="minorHAnsi" w:hint="cs"/>
          <w:sz w:val="20"/>
          <w:szCs w:val="20"/>
          <w:rtl/>
          <w:lang w:val="en-US"/>
        </w:rPr>
        <w:t xml:space="preserve">מכל מקום גם אם נזקו של נפגע העבירה הוא גדול ומצדיק על פניו פנייה להליך האזרחי ניתן להניח כי לא פעם יעדיף הנפגע את מה שכבר קיבל בהליך הפלילי ויימנע מפתיחת חזית אזרחית שבה יצטרך שוב להוכיח ולדבר על הכל. </w:t>
      </w:r>
    </w:p>
    <w:p w14:paraId="69F081E1" w14:textId="1F3339E3" w:rsidR="00343F00" w:rsidRDefault="00343F00" w:rsidP="00C905AC">
      <w:pPr>
        <w:bidi/>
        <w:spacing w:after="0" w:line="276" w:lineRule="auto"/>
        <w:jc w:val="both"/>
        <w:rPr>
          <w:rFonts w:cstheme="minorHAnsi"/>
          <w:sz w:val="20"/>
          <w:szCs w:val="20"/>
          <w:rtl/>
          <w:lang w:val="en-US"/>
        </w:rPr>
      </w:pPr>
    </w:p>
    <w:p w14:paraId="432FB93F" w14:textId="54A6B173" w:rsidR="00237150" w:rsidRPr="006061F2" w:rsidRDefault="00237150" w:rsidP="00C905AC">
      <w:pPr>
        <w:shd w:val="clear" w:color="auto" w:fill="EE8AD6"/>
        <w:bidi/>
        <w:spacing w:after="0" w:line="276" w:lineRule="auto"/>
        <w:jc w:val="center"/>
        <w:rPr>
          <w:rFonts w:ascii="Levenim MT" w:hAnsi="Levenim MT" w:cs="Levenim MT"/>
          <w:b/>
          <w:bCs/>
          <w:sz w:val="20"/>
          <w:szCs w:val="20"/>
          <w:u w:val="single"/>
          <w:rtl/>
          <w:lang w:val="en-US"/>
        </w:rPr>
      </w:pPr>
      <w:r w:rsidRPr="006061F2">
        <w:rPr>
          <w:rFonts w:ascii="Levenim MT" w:hAnsi="Levenim MT" w:cs="Levenim MT" w:hint="cs"/>
          <w:b/>
          <w:bCs/>
          <w:sz w:val="20"/>
          <w:szCs w:val="20"/>
          <w:u w:val="single"/>
          <w:rtl/>
          <w:lang w:val="en-US"/>
        </w:rPr>
        <w:t>ההבדל בין קנס לפיצוי</w:t>
      </w:r>
    </w:p>
    <w:tbl>
      <w:tblPr>
        <w:tblStyle w:val="a8"/>
        <w:bidiVisual/>
        <w:tblW w:w="0" w:type="auto"/>
        <w:tblLook w:val="04A0" w:firstRow="1" w:lastRow="0" w:firstColumn="1" w:lastColumn="0" w:noHBand="0" w:noVBand="1"/>
      </w:tblPr>
      <w:tblGrid>
        <w:gridCol w:w="3509"/>
        <w:gridCol w:w="3509"/>
        <w:gridCol w:w="3510"/>
      </w:tblGrid>
      <w:tr w:rsidR="00237150" w14:paraId="3787214F" w14:textId="77777777" w:rsidTr="00C40E72">
        <w:tc>
          <w:tcPr>
            <w:tcW w:w="3509" w:type="dxa"/>
          </w:tcPr>
          <w:p w14:paraId="4ED00BF8" w14:textId="77777777" w:rsidR="00237150" w:rsidRPr="001C4D9D" w:rsidRDefault="00237150" w:rsidP="00C905AC">
            <w:pPr>
              <w:bidi/>
              <w:spacing w:line="276" w:lineRule="auto"/>
              <w:jc w:val="center"/>
              <w:rPr>
                <w:rFonts w:cstheme="minorHAnsi"/>
                <w:sz w:val="18"/>
                <w:szCs w:val="18"/>
                <w:rtl/>
                <w:lang w:val="en-US"/>
              </w:rPr>
            </w:pPr>
          </w:p>
        </w:tc>
        <w:tc>
          <w:tcPr>
            <w:tcW w:w="3509" w:type="dxa"/>
          </w:tcPr>
          <w:p w14:paraId="1E680316" w14:textId="3F4BAF9A" w:rsidR="00237150" w:rsidRPr="001C4D9D" w:rsidRDefault="00237150" w:rsidP="00C905AC">
            <w:pPr>
              <w:bidi/>
              <w:spacing w:line="276" w:lineRule="auto"/>
              <w:jc w:val="center"/>
              <w:rPr>
                <w:rFonts w:cstheme="minorHAnsi"/>
                <w:sz w:val="18"/>
                <w:szCs w:val="18"/>
                <w:rtl/>
                <w:lang w:val="en-US"/>
              </w:rPr>
            </w:pPr>
            <w:r w:rsidRPr="001C4D9D">
              <w:rPr>
                <w:rFonts w:cstheme="minorHAnsi" w:hint="cs"/>
                <w:sz w:val="18"/>
                <w:szCs w:val="18"/>
                <w:rtl/>
                <w:lang w:val="en-US"/>
              </w:rPr>
              <w:t>קנס</w:t>
            </w:r>
          </w:p>
        </w:tc>
        <w:tc>
          <w:tcPr>
            <w:tcW w:w="3510" w:type="dxa"/>
          </w:tcPr>
          <w:p w14:paraId="174B1C3D" w14:textId="055C0E92" w:rsidR="00237150" w:rsidRPr="001C4D9D" w:rsidRDefault="00237150" w:rsidP="00C905AC">
            <w:pPr>
              <w:bidi/>
              <w:spacing w:line="276" w:lineRule="auto"/>
              <w:jc w:val="center"/>
              <w:rPr>
                <w:rFonts w:cstheme="minorHAnsi"/>
                <w:sz w:val="18"/>
                <w:szCs w:val="18"/>
                <w:rtl/>
                <w:lang w:val="en-US"/>
              </w:rPr>
            </w:pPr>
            <w:r w:rsidRPr="001C4D9D">
              <w:rPr>
                <w:rFonts w:cstheme="minorHAnsi" w:hint="cs"/>
                <w:sz w:val="18"/>
                <w:szCs w:val="18"/>
                <w:rtl/>
                <w:lang w:val="en-US"/>
              </w:rPr>
              <w:t>פיצוי</w:t>
            </w:r>
          </w:p>
        </w:tc>
      </w:tr>
      <w:tr w:rsidR="00237150" w14:paraId="16B201E6" w14:textId="77777777" w:rsidTr="00C40E72">
        <w:tc>
          <w:tcPr>
            <w:tcW w:w="3509" w:type="dxa"/>
          </w:tcPr>
          <w:p w14:paraId="5615A2AC" w14:textId="41366438" w:rsidR="00237150" w:rsidRPr="001C4D9D" w:rsidRDefault="00587B92" w:rsidP="00C905AC">
            <w:pPr>
              <w:bidi/>
              <w:spacing w:line="276" w:lineRule="auto"/>
              <w:jc w:val="center"/>
              <w:rPr>
                <w:rFonts w:cstheme="minorHAnsi"/>
                <w:sz w:val="18"/>
                <w:szCs w:val="18"/>
                <w:rtl/>
                <w:lang w:val="en-ZW"/>
              </w:rPr>
            </w:pPr>
            <w:r w:rsidRPr="001C4D9D">
              <w:rPr>
                <w:rFonts w:cstheme="minorHAnsi" w:hint="cs"/>
                <w:sz w:val="18"/>
                <w:szCs w:val="18"/>
                <w:rtl/>
                <w:lang w:val="en-ZW"/>
              </w:rPr>
              <w:t>סכומים</w:t>
            </w:r>
          </w:p>
        </w:tc>
        <w:tc>
          <w:tcPr>
            <w:tcW w:w="3509" w:type="dxa"/>
          </w:tcPr>
          <w:p w14:paraId="170E8B8F" w14:textId="41EB5BC5" w:rsidR="00237150" w:rsidRPr="001C4D9D" w:rsidRDefault="00587B92"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החוק קובע מגבלות לפי סוגי עבירות כמפורט </w:t>
            </w:r>
            <w:r w:rsidRPr="00992475">
              <w:rPr>
                <w:rFonts w:cstheme="minorHAnsi" w:hint="cs"/>
                <w:sz w:val="18"/>
                <w:szCs w:val="18"/>
                <w:shd w:val="clear" w:color="auto" w:fill="9CC2E5" w:themeFill="accent5" w:themeFillTint="99"/>
                <w:rtl/>
                <w:lang w:val="en-US"/>
              </w:rPr>
              <w:t>בס' 61 לחוק העונשין</w:t>
            </w:r>
          </w:p>
        </w:tc>
        <w:tc>
          <w:tcPr>
            <w:tcW w:w="3510" w:type="dxa"/>
          </w:tcPr>
          <w:p w14:paraId="240CB615" w14:textId="0FE3544B" w:rsidR="00237150" w:rsidRPr="001C4D9D" w:rsidRDefault="00587B92" w:rsidP="00C905AC">
            <w:pPr>
              <w:bidi/>
              <w:spacing w:line="276" w:lineRule="auto"/>
              <w:jc w:val="center"/>
              <w:rPr>
                <w:rFonts w:cstheme="minorHAnsi"/>
                <w:sz w:val="18"/>
                <w:szCs w:val="18"/>
                <w:rtl/>
                <w:lang w:val="en-US"/>
              </w:rPr>
            </w:pPr>
            <w:r w:rsidRPr="001C4D9D">
              <w:rPr>
                <w:rFonts w:cstheme="minorHAnsi" w:hint="cs"/>
                <w:sz w:val="18"/>
                <w:szCs w:val="18"/>
                <w:rtl/>
                <w:lang w:val="en-US"/>
              </w:rPr>
              <w:t>לא משנה על איזו עבירה, המגבלה היא 258,000 ש"ח</w:t>
            </w:r>
          </w:p>
        </w:tc>
      </w:tr>
      <w:tr w:rsidR="00237150" w14:paraId="75640DE0" w14:textId="77777777" w:rsidTr="00C40E72">
        <w:tc>
          <w:tcPr>
            <w:tcW w:w="3509" w:type="dxa"/>
          </w:tcPr>
          <w:p w14:paraId="45FF85DC" w14:textId="4070256F" w:rsidR="00237150" w:rsidRPr="001C4D9D" w:rsidRDefault="00587B92" w:rsidP="00C905AC">
            <w:pPr>
              <w:bidi/>
              <w:spacing w:line="276" w:lineRule="auto"/>
              <w:jc w:val="center"/>
              <w:rPr>
                <w:rFonts w:cstheme="minorHAnsi"/>
                <w:sz w:val="18"/>
                <w:szCs w:val="18"/>
                <w:rtl/>
                <w:lang w:val="en-US"/>
              </w:rPr>
            </w:pPr>
            <w:r w:rsidRPr="001C4D9D">
              <w:rPr>
                <w:rFonts w:cstheme="minorHAnsi" w:hint="cs"/>
                <w:sz w:val="18"/>
                <w:szCs w:val="18"/>
                <w:rtl/>
                <w:lang w:val="en-US"/>
              </w:rPr>
              <w:t>למי זה מגיע?</w:t>
            </w:r>
            <w:r w:rsidRPr="001C4D9D">
              <w:rPr>
                <w:rFonts w:cstheme="minorHAnsi" w:hint="cs"/>
                <w:sz w:val="18"/>
                <w:szCs w:val="18"/>
                <w:lang w:val="en-US"/>
              </w:rPr>
              <w:t xml:space="preserve"> </w:t>
            </w:r>
          </w:p>
        </w:tc>
        <w:tc>
          <w:tcPr>
            <w:tcW w:w="3509" w:type="dxa"/>
          </w:tcPr>
          <w:p w14:paraId="76BF1053" w14:textId="2F312AA6" w:rsidR="00237150" w:rsidRPr="001C4D9D" w:rsidRDefault="00F57DB4" w:rsidP="00C905AC">
            <w:pPr>
              <w:bidi/>
              <w:spacing w:line="276" w:lineRule="auto"/>
              <w:jc w:val="center"/>
              <w:rPr>
                <w:rFonts w:cstheme="minorHAnsi"/>
                <w:sz w:val="18"/>
                <w:szCs w:val="18"/>
                <w:rtl/>
                <w:lang w:val="en-US"/>
              </w:rPr>
            </w:pPr>
            <w:r w:rsidRPr="001C4D9D">
              <w:rPr>
                <w:rFonts w:cstheme="minorHAnsi" w:hint="cs"/>
                <w:sz w:val="18"/>
                <w:szCs w:val="18"/>
                <w:rtl/>
                <w:lang w:val="en-US"/>
              </w:rPr>
              <w:t>למדינה</w:t>
            </w:r>
          </w:p>
        </w:tc>
        <w:tc>
          <w:tcPr>
            <w:tcW w:w="3510" w:type="dxa"/>
          </w:tcPr>
          <w:p w14:paraId="1AE24454" w14:textId="311D2F34" w:rsidR="00237150" w:rsidRPr="001C4D9D" w:rsidRDefault="00F57DB4" w:rsidP="00C905AC">
            <w:pPr>
              <w:bidi/>
              <w:spacing w:line="276" w:lineRule="auto"/>
              <w:jc w:val="center"/>
              <w:rPr>
                <w:rFonts w:cstheme="minorHAnsi"/>
                <w:sz w:val="18"/>
                <w:szCs w:val="18"/>
                <w:rtl/>
                <w:lang w:val="en-US"/>
              </w:rPr>
            </w:pPr>
            <w:r w:rsidRPr="001C4D9D">
              <w:rPr>
                <w:rFonts w:cstheme="minorHAnsi" w:hint="cs"/>
                <w:sz w:val="18"/>
                <w:szCs w:val="18"/>
                <w:rtl/>
                <w:lang w:val="en-US"/>
              </w:rPr>
              <w:t>לנפגע העבירה</w:t>
            </w:r>
          </w:p>
        </w:tc>
      </w:tr>
      <w:tr w:rsidR="002268E9" w14:paraId="1AA70B13" w14:textId="77777777" w:rsidTr="00C40E72">
        <w:tc>
          <w:tcPr>
            <w:tcW w:w="3509" w:type="dxa"/>
          </w:tcPr>
          <w:p w14:paraId="1A752F88" w14:textId="01E7CC60" w:rsidR="002268E9" w:rsidRPr="001C4D9D" w:rsidRDefault="002268E9" w:rsidP="00C905AC">
            <w:pPr>
              <w:bidi/>
              <w:spacing w:line="276" w:lineRule="auto"/>
              <w:jc w:val="center"/>
              <w:rPr>
                <w:rFonts w:cstheme="minorHAnsi"/>
                <w:sz w:val="18"/>
                <w:szCs w:val="18"/>
                <w:rtl/>
                <w:lang w:val="en-US"/>
              </w:rPr>
            </w:pPr>
            <w:r w:rsidRPr="001C4D9D">
              <w:rPr>
                <w:rFonts w:cstheme="minorHAnsi" w:hint="cs"/>
                <w:sz w:val="18"/>
                <w:szCs w:val="18"/>
                <w:rtl/>
                <w:lang w:val="en-US"/>
              </w:rPr>
              <w:t xml:space="preserve">מי גובה? </w:t>
            </w:r>
          </w:p>
        </w:tc>
        <w:tc>
          <w:tcPr>
            <w:tcW w:w="3509" w:type="dxa"/>
          </w:tcPr>
          <w:p w14:paraId="1CAD3047" w14:textId="2A966C94" w:rsidR="002268E9" w:rsidRPr="001C4D9D" w:rsidRDefault="002268E9" w:rsidP="00C905AC">
            <w:pPr>
              <w:bidi/>
              <w:spacing w:line="276" w:lineRule="auto"/>
              <w:jc w:val="center"/>
              <w:rPr>
                <w:rFonts w:cstheme="minorHAnsi"/>
                <w:sz w:val="18"/>
                <w:szCs w:val="18"/>
                <w:rtl/>
                <w:lang w:val="en-US"/>
              </w:rPr>
            </w:pPr>
            <w:r w:rsidRPr="001C4D9D">
              <w:rPr>
                <w:rFonts w:cstheme="minorHAnsi" w:hint="cs"/>
                <w:sz w:val="18"/>
                <w:szCs w:val="18"/>
                <w:rtl/>
                <w:lang w:val="en-US"/>
              </w:rPr>
              <w:t>המרכז לגביית קנסות</w:t>
            </w:r>
          </w:p>
        </w:tc>
        <w:tc>
          <w:tcPr>
            <w:tcW w:w="3510" w:type="dxa"/>
          </w:tcPr>
          <w:p w14:paraId="3B21CC4A" w14:textId="365F6039" w:rsidR="002268E9" w:rsidRPr="001C4D9D" w:rsidRDefault="002268E9" w:rsidP="00C905AC">
            <w:pPr>
              <w:bidi/>
              <w:spacing w:line="276" w:lineRule="auto"/>
              <w:jc w:val="center"/>
              <w:rPr>
                <w:rFonts w:cstheme="minorHAnsi"/>
                <w:sz w:val="18"/>
                <w:szCs w:val="18"/>
                <w:rtl/>
                <w:lang w:val="en-US"/>
              </w:rPr>
            </w:pPr>
            <w:r w:rsidRPr="001C4D9D">
              <w:rPr>
                <w:rFonts w:cstheme="minorHAnsi" w:hint="cs"/>
                <w:sz w:val="18"/>
                <w:szCs w:val="18"/>
                <w:rtl/>
                <w:lang w:val="en-US"/>
              </w:rPr>
              <w:t>המרכז לגביית קנסות</w:t>
            </w:r>
          </w:p>
        </w:tc>
      </w:tr>
      <w:tr w:rsidR="002268E9" w14:paraId="52A19E9D" w14:textId="77777777" w:rsidTr="00C40E72">
        <w:tc>
          <w:tcPr>
            <w:tcW w:w="3509" w:type="dxa"/>
          </w:tcPr>
          <w:p w14:paraId="1560A9BA" w14:textId="26B8F6A2" w:rsidR="002268E9" w:rsidRPr="001C4D9D" w:rsidRDefault="002268E9" w:rsidP="00C905AC">
            <w:pPr>
              <w:bidi/>
              <w:spacing w:line="276" w:lineRule="auto"/>
              <w:jc w:val="center"/>
              <w:rPr>
                <w:rFonts w:cstheme="minorHAnsi"/>
                <w:sz w:val="18"/>
                <w:szCs w:val="18"/>
                <w:rtl/>
                <w:lang w:val="en-US"/>
              </w:rPr>
            </w:pPr>
            <w:r w:rsidRPr="001C4D9D">
              <w:rPr>
                <w:rFonts w:cstheme="minorHAnsi" w:hint="cs"/>
                <w:sz w:val="18"/>
                <w:szCs w:val="18"/>
                <w:rtl/>
                <w:lang w:val="en-US"/>
              </w:rPr>
              <w:t>יש מאסר חלף?</w:t>
            </w:r>
          </w:p>
        </w:tc>
        <w:tc>
          <w:tcPr>
            <w:tcW w:w="3509" w:type="dxa"/>
          </w:tcPr>
          <w:p w14:paraId="385C0589" w14:textId="750AEE35" w:rsidR="002268E9" w:rsidRPr="001C4D9D" w:rsidRDefault="002268E9" w:rsidP="00C905AC">
            <w:pPr>
              <w:bidi/>
              <w:spacing w:line="276" w:lineRule="auto"/>
              <w:jc w:val="center"/>
              <w:rPr>
                <w:rFonts w:cstheme="minorHAnsi"/>
                <w:sz w:val="18"/>
                <w:szCs w:val="18"/>
                <w:rtl/>
                <w:lang w:val="en-US"/>
              </w:rPr>
            </w:pPr>
            <w:r w:rsidRPr="001C4D9D">
              <w:rPr>
                <w:rFonts w:cstheme="minorHAnsi" w:hint="cs"/>
                <w:sz w:val="18"/>
                <w:szCs w:val="18"/>
                <w:rtl/>
                <w:lang w:val="en-US"/>
              </w:rPr>
              <w:t>כן</w:t>
            </w:r>
          </w:p>
        </w:tc>
        <w:tc>
          <w:tcPr>
            <w:tcW w:w="3510" w:type="dxa"/>
          </w:tcPr>
          <w:p w14:paraId="3D4D1EC1" w14:textId="171E216E" w:rsidR="002268E9" w:rsidRPr="001C4D9D" w:rsidRDefault="002268E9" w:rsidP="00C905AC">
            <w:pPr>
              <w:bidi/>
              <w:spacing w:line="276" w:lineRule="auto"/>
              <w:jc w:val="center"/>
              <w:rPr>
                <w:rFonts w:cstheme="minorHAnsi"/>
                <w:sz w:val="18"/>
                <w:szCs w:val="18"/>
                <w:rtl/>
                <w:lang w:val="en-US"/>
              </w:rPr>
            </w:pPr>
            <w:r w:rsidRPr="001C4D9D">
              <w:rPr>
                <w:rFonts w:cstheme="minorHAnsi" w:hint="cs"/>
                <w:sz w:val="18"/>
                <w:szCs w:val="18"/>
                <w:rtl/>
                <w:lang w:val="en-US"/>
              </w:rPr>
              <w:t>לא</w:t>
            </w:r>
          </w:p>
        </w:tc>
      </w:tr>
      <w:tr w:rsidR="002268E9" w14:paraId="5F2B1D5E" w14:textId="77777777" w:rsidTr="00C40E72">
        <w:tc>
          <w:tcPr>
            <w:tcW w:w="3509" w:type="dxa"/>
          </w:tcPr>
          <w:p w14:paraId="1D4ED856" w14:textId="7F5AD3B5" w:rsidR="002268E9" w:rsidRPr="001C4D9D" w:rsidRDefault="005218A0" w:rsidP="00C905AC">
            <w:pPr>
              <w:bidi/>
              <w:spacing w:line="276" w:lineRule="auto"/>
              <w:jc w:val="center"/>
              <w:rPr>
                <w:rFonts w:cstheme="minorHAnsi"/>
                <w:sz w:val="18"/>
                <w:szCs w:val="18"/>
                <w:rtl/>
                <w:lang w:val="en-US"/>
              </w:rPr>
            </w:pPr>
            <w:r w:rsidRPr="001C4D9D">
              <w:rPr>
                <w:rFonts w:cstheme="minorHAnsi" w:hint="cs"/>
                <w:sz w:val="18"/>
                <w:szCs w:val="18"/>
                <w:rtl/>
                <w:lang w:val="en-US"/>
              </w:rPr>
              <w:t>אזרחי או עונשי?</w:t>
            </w:r>
          </w:p>
        </w:tc>
        <w:tc>
          <w:tcPr>
            <w:tcW w:w="3509" w:type="dxa"/>
          </w:tcPr>
          <w:p w14:paraId="74CE12E9" w14:textId="1814AA26" w:rsidR="002268E9" w:rsidRPr="001C4D9D" w:rsidRDefault="005218A0" w:rsidP="00C905AC">
            <w:pPr>
              <w:bidi/>
              <w:spacing w:line="276" w:lineRule="auto"/>
              <w:jc w:val="center"/>
              <w:rPr>
                <w:rFonts w:cstheme="minorHAnsi"/>
                <w:sz w:val="18"/>
                <w:szCs w:val="18"/>
                <w:rtl/>
                <w:lang w:val="en-US"/>
              </w:rPr>
            </w:pPr>
            <w:r w:rsidRPr="001C4D9D">
              <w:rPr>
                <w:rFonts w:cstheme="minorHAnsi" w:hint="cs"/>
                <w:sz w:val="18"/>
                <w:szCs w:val="18"/>
                <w:rtl/>
                <w:lang w:val="en-US"/>
              </w:rPr>
              <w:t>עונשי</w:t>
            </w:r>
          </w:p>
        </w:tc>
        <w:tc>
          <w:tcPr>
            <w:tcW w:w="3510" w:type="dxa"/>
          </w:tcPr>
          <w:p w14:paraId="20B87347" w14:textId="4AF20BB5" w:rsidR="002268E9" w:rsidRPr="001C4D9D" w:rsidRDefault="005218A0" w:rsidP="00C905AC">
            <w:pPr>
              <w:bidi/>
              <w:spacing w:line="276" w:lineRule="auto"/>
              <w:jc w:val="center"/>
              <w:rPr>
                <w:rFonts w:cstheme="minorHAnsi"/>
                <w:sz w:val="18"/>
                <w:szCs w:val="18"/>
                <w:rtl/>
                <w:lang w:val="en-US"/>
              </w:rPr>
            </w:pPr>
            <w:r w:rsidRPr="001C4D9D">
              <w:rPr>
                <w:rFonts w:cstheme="minorHAnsi" w:hint="cs"/>
                <w:sz w:val="18"/>
                <w:szCs w:val="18"/>
                <w:rtl/>
                <w:lang w:val="en-US"/>
              </w:rPr>
              <w:t>אזרחי</w:t>
            </w:r>
            <w:r w:rsidR="0052423C" w:rsidRPr="001C4D9D">
              <w:rPr>
                <w:rFonts w:cstheme="minorHAnsi" w:hint="cs"/>
                <w:sz w:val="18"/>
                <w:szCs w:val="18"/>
                <w:rtl/>
                <w:lang w:val="en-US"/>
              </w:rPr>
              <w:t xml:space="preserve"> (</w:t>
            </w:r>
            <w:r w:rsidR="00241C27" w:rsidRPr="001C4D9D">
              <w:rPr>
                <w:rFonts w:cstheme="minorHAnsi" w:hint="cs"/>
                <w:sz w:val="18"/>
                <w:szCs w:val="18"/>
                <w:shd w:val="clear" w:color="auto" w:fill="A8D08D" w:themeFill="accent6" w:themeFillTint="99"/>
                <w:rtl/>
                <w:lang w:val="en-US"/>
              </w:rPr>
              <w:t xml:space="preserve">הש' </w:t>
            </w:r>
            <w:r w:rsidR="0052423C" w:rsidRPr="001C4D9D">
              <w:rPr>
                <w:rFonts w:cstheme="minorHAnsi" w:hint="cs"/>
                <w:sz w:val="18"/>
                <w:szCs w:val="18"/>
                <w:shd w:val="clear" w:color="auto" w:fill="A8D08D" w:themeFill="accent6" w:themeFillTint="99"/>
                <w:rtl/>
                <w:lang w:val="en-US"/>
              </w:rPr>
              <w:t>ברק-ארז</w:t>
            </w:r>
            <w:r w:rsidR="0052423C" w:rsidRPr="001C4D9D">
              <w:rPr>
                <w:rFonts w:cstheme="minorHAnsi" w:hint="cs"/>
                <w:sz w:val="18"/>
                <w:szCs w:val="18"/>
                <w:rtl/>
                <w:lang w:val="en-US"/>
              </w:rPr>
              <w:t xml:space="preserve">); קיימות גם גישות שזה עונשי כי זה מופיע </w:t>
            </w:r>
            <w:r w:rsidR="003E311B" w:rsidRPr="001C4D9D">
              <w:rPr>
                <w:rFonts w:cstheme="minorHAnsi" w:hint="cs"/>
                <w:sz w:val="18"/>
                <w:szCs w:val="18"/>
                <w:rtl/>
                <w:lang w:val="en-US"/>
              </w:rPr>
              <w:t>כ</w:t>
            </w:r>
            <w:r w:rsidR="0052423C" w:rsidRPr="001C4D9D">
              <w:rPr>
                <w:rFonts w:cstheme="minorHAnsi" w:hint="cs"/>
                <w:sz w:val="18"/>
                <w:szCs w:val="18"/>
                <w:rtl/>
                <w:lang w:val="en-US"/>
              </w:rPr>
              <w:t xml:space="preserve">עונש בחוק העונשין </w:t>
            </w:r>
          </w:p>
        </w:tc>
      </w:tr>
      <w:tr w:rsidR="003305AF" w14:paraId="1CC37189" w14:textId="77777777" w:rsidTr="00C40E72">
        <w:tc>
          <w:tcPr>
            <w:tcW w:w="3509" w:type="dxa"/>
          </w:tcPr>
          <w:p w14:paraId="62FABBFA" w14:textId="336701F3" w:rsidR="003305AF" w:rsidRPr="001C4D9D" w:rsidRDefault="003305AF" w:rsidP="00C905AC">
            <w:pPr>
              <w:bidi/>
              <w:spacing w:line="276" w:lineRule="auto"/>
              <w:jc w:val="center"/>
              <w:rPr>
                <w:rFonts w:cstheme="minorHAnsi"/>
                <w:sz w:val="18"/>
                <w:szCs w:val="18"/>
                <w:rtl/>
                <w:lang w:val="en-US"/>
              </w:rPr>
            </w:pPr>
            <w:r w:rsidRPr="001C4D9D">
              <w:rPr>
                <w:rFonts w:cstheme="minorHAnsi" w:hint="cs"/>
                <w:sz w:val="18"/>
                <w:szCs w:val="18"/>
                <w:rtl/>
                <w:lang w:val="en-US"/>
              </w:rPr>
              <w:t>מתחשבים במצב כלכלי?</w:t>
            </w:r>
          </w:p>
        </w:tc>
        <w:tc>
          <w:tcPr>
            <w:tcW w:w="3509" w:type="dxa"/>
          </w:tcPr>
          <w:p w14:paraId="480A5F34" w14:textId="738083FF" w:rsidR="003305AF" w:rsidRPr="001C4D9D" w:rsidRDefault="003305AF" w:rsidP="00C905AC">
            <w:pPr>
              <w:bidi/>
              <w:spacing w:line="276" w:lineRule="auto"/>
              <w:jc w:val="center"/>
              <w:rPr>
                <w:rFonts w:cstheme="minorHAnsi"/>
                <w:sz w:val="18"/>
                <w:szCs w:val="18"/>
                <w:rtl/>
                <w:lang w:val="en-US"/>
              </w:rPr>
            </w:pPr>
            <w:r w:rsidRPr="001C4D9D">
              <w:rPr>
                <w:rFonts w:cstheme="minorHAnsi" w:hint="cs"/>
                <w:sz w:val="18"/>
                <w:szCs w:val="18"/>
                <w:rtl/>
                <w:lang w:val="en-US"/>
              </w:rPr>
              <w:t>כן</w:t>
            </w:r>
          </w:p>
        </w:tc>
        <w:tc>
          <w:tcPr>
            <w:tcW w:w="3510" w:type="dxa"/>
          </w:tcPr>
          <w:p w14:paraId="50F3319F" w14:textId="64A30044" w:rsidR="003305AF" w:rsidRPr="001C4D9D" w:rsidRDefault="003305AF" w:rsidP="00C905AC">
            <w:pPr>
              <w:bidi/>
              <w:spacing w:line="276" w:lineRule="auto"/>
              <w:jc w:val="center"/>
              <w:rPr>
                <w:rFonts w:cstheme="minorHAnsi"/>
                <w:sz w:val="18"/>
                <w:szCs w:val="18"/>
                <w:rtl/>
                <w:lang w:val="en-US"/>
              </w:rPr>
            </w:pPr>
            <w:r w:rsidRPr="001C4D9D">
              <w:rPr>
                <w:rFonts w:cstheme="minorHAnsi" w:hint="cs"/>
                <w:sz w:val="18"/>
                <w:szCs w:val="18"/>
                <w:rtl/>
                <w:lang w:val="en-US"/>
              </w:rPr>
              <w:t>לא</w:t>
            </w:r>
          </w:p>
        </w:tc>
      </w:tr>
    </w:tbl>
    <w:p w14:paraId="5EEDD8B3" w14:textId="77777777" w:rsidR="003D1BA6" w:rsidRPr="00D37EE3" w:rsidRDefault="003D1BA6" w:rsidP="00C905AC">
      <w:pPr>
        <w:bidi/>
        <w:spacing w:after="0" w:line="276" w:lineRule="auto"/>
        <w:jc w:val="both"/>
        <w:rPr>
          <w:rFonts w:cstheme="minorHAnsi"/>
          <w:sz w:val="20"/>
          <w:szCs w:val="20"/>
          <w:lang w:val="en-US"/>
        </w:rPr>
      </w:pPr>
    </w:p>
    <w:p w14:paraId="659F3499" w14:textId="68C4E796" w:rsidR="003D1BA6" w:rsidRDefault="003D1BA6" w:rsidP="00C905AC">
      <w:pPr>
        <w:pStyle w:val="a7"/>
        <w:numPr>
          <w:ilvl w:val="0"/>
          <w:numId w:val="11"/>
        </w:numPr>
        <w:bidi/>
        <w:spacing w:after="0" w:line="276" w:lineRule="auto"/>
        <w:jc w:val="both"/>
        <w:rPr>
          <w:rFonts w:cstheme="minorHAnsi"/>
          <w:sz w:val="20"/>
          <w:szCs w:val="20"/>
          <w:u w:val="single"/>
          <w:lang w:val="en-US"/>
        </w:rPr>
      </w:pPr>
      <w:r w:rsidRPr="0052712B">
        <w:rPr>
          <w:rFonts w:cstheme="minorHAnsi" w:hint="cs"/>
          <w:sz w:val="20"/>
          <w:szCs w:val="20"/>
          <w:u w:val="single"/>
          <w:rtl/>
          <w:lang w:val="en-US"/>
        </w:rPr>
        <w:t>טיפול בקהילה</w:t>
      </w:r>
      <w:r>
        <w:rPr>
          <w:rFonts w:cstheme="minorHAnsi" w:hint="cs"/>
          <w:sz w:val="20"/>
          <w:szCs w:val="20"/>
          <w:rtl/>
          <w:lang w:val="en-US"/>
        </w:rPr>
        <w:t xml:space="preserve"> </w:t>
      </w:r>
      <w:r w:rsidRPr="00D32410">
        <w:rPr>
          <w:rFonts w:cstheme="minorHAnsi" w:hint="cs"/>
          <w:color w:val="FF0000"/>
          <w:sz w:val="20"/>
          <w:szCs w:val="20"/>
          <w:rtl/>
          <w:lang w:val="en-US"/>
        </w:rPr>
        <w:t xml:space="preserve">(עמ' </w:t>
      </w:r>
      <w:r w:rsidR="00D32410" w:rsidRPr="00D32410">
        <w:rPr>
          <w:rFonts w:cstheme="minorHAnsi" w:hint="cs"/>
          <w:color w:val="FF0000"/>
          <w:sz w:val="20"/>
          <w:szCs w:val="20"/>
          <w:rtl/>
          <w:lang w:val="en-US"/>
        </w:rPr>
        <w:t xml:space="preserve">33 </w:t>
      </w:r>
      <w:r w:rsidRPr="00D32410">
        <w:rPr>
          <w:rFonts w:cstheme="minorHAnsi" w:hint="cs"/>
          <w:color w:val="FF0000"/>
          <w:sz w:val="20"/>
          <w:szCs w:val="20"/>
          <w:rtl/>
          <w:lang w:val="en-US"/>
        </w:rPr>
        <w:t>במחברת)</w:t>
      </w:r>
    </w:p>
    <w:p w14:paraId="27B1CF2A" w14:textId="5E560EC5" w:rsidR="003D1BA6" w:rsidRDefault="0062718B" w:rsidP="00C905AC">
      <w:pPr>
        <w:pStyle w:val="a7"/>
        <w:numPr>
          <w:ilvl w:val="0"/>
          <w:numId w:val="19"/>
        </w:numPr>
        <w:bidi/>
        <w:spacing w:after="0" w:line="276" w:lineRule="auto"/>
        <w:jc w:val="both"/>
        <w:rPr>
          <w:rFonts w:cstheme="minorHAnsi"/>
          <w:sz w:val="20"/>
          <w:szCs w:val="20"/>
          <w:lang w:val="en-US"/>
        </w:rPr>
      </w:pPr>
      <w:r w:rsidRPr="005A0055">
        <w:rPr>
          <w:rFonts w:cstheme="minorHAnsi" w:hint="cs"/>
          <w:sz w:val="20"/>
          <w:szCs w:val="20"/>
          <w:shd w:val="clear" w:color="auto" w:fill="9CC2E5" w:themeFill="accent5" w:themeFillTint="99"/>
          <w:rtl/>
          <w:lang w:val="en-US"/>
        </w:rPr>
        <w:t>ס' 82 לחוק העונשין</w:t>
      </w:r>
      <w:r>
        <w:rPr>
          <w:rFonts w:cstheme="minorHAnsi" w:hint="cs"/>
          <w:sz w:val="20"/>
          <w:szCs w:val="20"/>
          <w:rtl/>
          <w:lang w:val="en-US"/>
        </w:rPr>
        <w:t xml:space="preserve"> קובע </w:t>
      </w:r>
      <w:r w:rsidR="002A464D">
        <w:rPr>
          <w:rFonts w:cstheme="minorHAnsi" w:hint="cs"/>
          <w:sz w:val="20"/>
          <w:szCs w:val="20"/>
          <w:rtl/>
          <w:lang w:val="en-US"/>
        </w:rPr>
        <w:t>כי האדם המורשע הוא משתמש בסמים מסוכנים רשאי להטיל עליו צו מבחן שבמסגרתו יעבור טיפול בקהילה</w:t>
      </w:r>
    </w:p>
    <w:p w14:paraId="26817EA0" w14:textId="19648995" w:rsidR="005A0055" w:rsidRPr="0062718B" w:rsidRDefault="005A0055" w:rsidP="00C905AC">
      <w:pPr>
        <w:pStyle w:val="a7"/>
        <w:numPr>
          <w:ilvl w:val="0"/>
          <w:numId w:val="19"/>
        </w:numPr>
        <w:bidi/>
        <w:spacing w:after="0" w:line="276" w:lineRule="auto"/>
        <w:jc w:val="both"/>
        <w:rPr>
          <w:rFonts w:cstheme="minorHAnsi"/>
          <w:sz w:val="20"/>
          <w:szCs w:val="20"/>
          <w:rtl/>
          <w:lang w:val="en-US"/>
        </w:rPr>
      </w:pPr>
      <w:r>
        <w:rPr>
          <w:rFonts w:cstheme="minorHAnsi" w:hint="cs"/>
          <w:sz w:val="20"/>
          <w:szCs w:val="20"/>
          <w:rtl/>
          <w:lang w:val="en-US"/>
        </w:rPr>
        <w:t xml:space="preserve">ניתן להטיל צו מבחן גם ללא הרשעה </w:t>
      </w:r>
    </w:p>
    <w:p w14:paraId="28E19CB9" w14:textId="1F247F23" w:rsidR="00612863" w:rsidRDefault="00612863" w:rsidP="00C905AC">
      <w:pPr>
        <w:bidi/>
        <w:spacing w:after="0" w:line="276" w:lineRule="auto"/>
        <w:jc w:val="both"/>
        <w:rPr>
          <w:rtl/>
          <w:lang w:val="en-US"/>
        </w:rPr>
      </w:pPr>
    </w:p>
    <w:p w14:paraId="562E1963" w14:textId="1D25252A" w:rsidR="00A0334A" w:rsidRDefault="00644F1B" w:rsidP="00C905AC">
      <w:pPr>
        <w:pStyle w:val="a7"/>
        <w:numPr>
          <w:ilvl w:val="0"/>
          <w:numId w:val="20"/>
        </w:numPr>
        <w:bidi/>
        <w:spacing w:after="0" w:line="276" w:lineRule="auto"/>
        <w:jc w:val="both"/>
        <w:rPr>
          <w:rFonts w:cstheme="minorHAnsi"/>
          <w:sz w:val="20"/>
          <w:szCs w:val="20"/>
          <w:u w:val="single"/>
          <w:lang w:val="en-US"/>
        </w:rPr>
      </w:pPr>
      <w:r w:rsidRPr="00644F1B">
        <w:rPr>
          <w:rFonts w:cstheme="minorHAnsi"/>
          <w:sz w:val="20"/>
          <w:szCs w:val="20"/>
          <w:u w:val="single"/>
          <w:rtl/>
          <w:lang w:val="en-US"/>
        </w:rPr>
        <w:t>כלים שיפוטיים מנהליים/לא עונשיים</w:t>
      </w:r>
      <w:r w:rsidR="00F201ED">
        <w:rPr>
          <w:rFonts w:cstheme="minorHAnsi" w:hint="cs"/>
          <w:sz w:val="20"/>
          <w:szCs w:val="20"/>
          <w:rtl/>
          <w:lang w:val="en-US"/>
        </w:rPr>
        <w:t xml:space="preserve"> </w:t>
      </w:r>
      <w:r w:rsidR="00F201ED" w:rsidRPr="00B730E7">
        <w:rPr>
          <w:rFonts w:cstheme="minorHAnsi" w:hint="cs"/>
          <w:color w:val="FF0000"/>
          <w:sz w:val="20"/>
          <w:szCs w:val="20"/>
          <w:rtl/>
          <w:lang w:val="en-US"/>
        </w:rPr>
        <w:t xml:space="preserve">(עמ' </w:t>
      </w:r>
      <w:r w:rsidR="00B730E7" w:rsidRPr="00B730E7">
        <w:rPr>
          <w:rFonts w:cstheme="minorHAnsi" w:hint="cs"/>
          <w:color w:val="FF0000"/>
          <w:sz w:val="20"/>
          <w:szCs w:val="20"/>
          <w:rtl/>
          <w:lang w:val="en-US"/>
        </w:rPr>
        <w:t xml:space="preserve">34 </w:t>
      </w:r>
      <w:r w:rsidR="00F201ED" w:rsidRPr="00B730E7">
        <w:rPr>
          <w:rFonts w:cstheme="minorHAnsi" w:hint="cs"/>
          <w:color w:val="FF0000"/>
          <w:sz w:val="20"/>
          <w:szCs w:val="20"/>
          <w:rtl/>
          <w:lang w:val="en-US"/>
        </w:rPr>
        <w:t>במחברת)</w:t>
      </w:r>
    </w:p>
    <w:p w14:paraId="1CD8922B" w14:textId="7ED3180E" w:rsidR="00084E90" w:rsidRPr="000F7CAA" w:rsidRDefault="00644F1B" w:rsidP="00C905AC">
      <w:pPr>
        <w:pStyle w:val="a7"/>
        <w:numPr>
          <w:ilvl w:val="0"/>
          <w:numId w:val="21"/>
        </w:numPr>
        <w:bidi/>
        <w:spacing w:after="0" w:line="276" w:lineRule="auto"/>
        <w:jc w:val="both"/>
        <w:rPr>
          <w:rFonts w:cstheme="minorHAnsi"/>
          <w:sz w:val="20"/>
          <w:szCs w:val="20"/>
          <w:u w:val="single"/>
          <w:lang w:val="en-US"/>
        </w:rPr>
      </w:pPr>
      <w:r>
        <w:rPr>
          <w:rFonts w:cstheme="minorHAnsi" w:hint="cs"/>
          <w:sz w:val="20"/>
          <w:szCs w:val="20"/>
          <w:rtl/>
          <w:lang w:val="en-US"/>
        </w:rPr>
        <w:t xml:space="preserve">אי הרשעה- </w:t>
      </w:r>
      <w:r w:rsidR="00397FCD">
        <w:rPr>
          <w:rFonts w:cstheme="minorHAnsi" w:hint="cs"/>
          <w:sz w:val="20"/>
          <w:szCs w:val="20"/>
          <w:rtl/>
          <w:lang w:val="en-US"/>
        </w:rPr>
        <w:t>ניתן להחליט לא להרשיע את הנאשם אלא לקבוע שהוא ביצע את העבירה; באי-הרשעה ניתן לתת צו מבחן, של"צ, התחייבות</w:t>
      </w:r>
      <w:r w:rsidR="00C14487">
        <w:rPr>
          <w:rFonts w:cstheme="minorHAnsi" w:hint="cs"/>
          <w:sz w:val="20"/>
          <w:szCs w:val="20"/>
          <w:rtl/>
          <w:lang w:val="en-US"/>
        </w:rPr>
        <w:t xml:space="preserve"> </w:t>
      </w:r>
      <w:r w:rsidR="00C14487" w:rsidRPr="00C14487">
        <w:rPr>
          <w:rFonts w:cstheme="minorHAnsi" w:hint="cs"/>
          <w:sz w:val="20"/>
          <w:szCs w:val="20"/>
          <w:shd w:val="clear" w:color="auto" w:fill="9CC2E5" w:themeFill="accent5" w:themeFillTint="99"/>
          <w:rtl/>
          <w:lang w:val="en-US"/>
        </w:rPr>
        <w:t>(ס' 192א לחוק סדר דין פלילי)</w:t>
      </w:r>
      <w:r w:rsidR="00397FCD">
        <w:rPr>
          <w:rFonts w:cstheme="minorHAnsi" w:hint="cs"/>
          <w:sz w:val="20"/>
          <w:szCs w:val="20"/>
          <w:rtl/>
          <w:lang w:val="en-US"/>
        </w:rPr>
        <w:t xml:space="preserve"> </w:t>
      </w:r>
      <w:r w:rsidR="00A706BB">
        <w:rPr>
          <w:rFonts w:cstheme="minorHAnsi" w:hint="cs"/>
          <w:sz w:val="20"/>
          <w:szCs w:val="20"/>
          <w:rtl/>
          <w:lang w:val="en-US"/>
        </w:rPr>
        <w:t xml:space="preserve">ופיצויים </w:t>
      </w:r>
      <w:r w:rsidR="00A706BB" w:rsidRPr="00C14487">
        <w:rPr>
          <w:rFonts w:cstheme="minorHAnsi" w:hint="cs"/>
          <w:sz w:val="20"/>
          <w:szCs w:val="20"/>
          <w:shd w:val="clear" w:color="auto" w:fill="FFD966" w:themeFill="accent4" w:themeFillTint="99"/>
          <w:rtl/>
          <w:lang w:val="en-US"/>
        </w:rPr>
        <w:t>(הוכר בפסיקה)</w:t>
      </w:r>
      <w:r w:rsidR="00A706BB">
        <w:rPr>
          <w:rFonts w:cstheme="minorHAnsi" w:hint="cs"/>
          <w:sz w:val="20"/>
          <w:szCs w:val="20"/>
          <w:rtl/>
          <w:lang w:val="en-US"/>
        </w:rPr>
        <w:t xml:space="preserve">. נפוץ כאשר קיים יחס בלתי מידתי בין ההרשעה לבין הנזק שייגרם לנאשם מההרשעה לדוג' הרשעה של עובד ציבור בעבירת סמים זה יכול לחסל לו את הקריירה </w:t>
      </w:r>
      <w:r w:rsidR="00A706BB" w:rsidRPr="00B730E7">
        <w:rPr>
          <w:rFonts w:cstheme="minorHAnsi" w:hint="cs"/>
          <w:color w:val="FF0000"/>
          <w:sz w:val="20"/>
          <w:szCs w:val="20"/>
          <w:rtl/>
          <w:lang w:val="en-US"/>
        </w:rPr>
        <w:t>(</w:t>
      </w:r>
      <w:r w:rsidR="00C14487" w:rsidRPr="00B730E7">
        <w:rPr>
          <w:rFonts w:cstheme="minorHAnsi" w:hint="cs"/>
          <w:color w:val="FF0000"/>
          <w:sz w:val="20"/>
          <w:szCs w:val="20"/>
          <w:rtl/>
          <w:lang w:val="en-US"/>
        </w:rPr>
        <w:t>עמ'</w:t>
      </w:r>
      <w:r w:rsidR="00B730E7" w:rsidRPr="00B730E7">
        <w:rPr>
          <w:rFonts w:cstheme="minorHAnsi" w:hint="cs"/>
          <w:color w:val="FF0000"/>
          <w:sz w:val="20"/>
          <w:szCs w:val="20"/>
          <w:rtl/>
          <w:lang w:val="en-US"/>
        </w:rPr>
        <w:t xml:space="preserve"> 34</w:t>
      </w:r>
      <w:r w:rsidR="00C14487" w:rsidRPr="00B730E7">
        <w:rPr>
          <w:rFonts w:cstheme="minorHAnsi" w:hint="cs"/>
          <w:color w:val="FF0000"/>
          <w:sz w:val="20"/>
          <w:szCs w:val="20"/>
          <w:rtl/>
          <w:lang w:val="en-US"/>
        </w:rPr>
        <w:t xml:space="preserve"> במחברת)</w:t>
      </w:r>
      <w:r w:rsidR="00780318" w:rsidRPr="00B730E7">
        <w:rPr>
          <w:rFonts w:cstheme="minorHAnsi" w:hint="cs"/>
          <w:color w:val="FF0000"/>
          <w:sz w:val="20"/>
          <w:szCs w:val="20"/>
          <w:rtl/>
          <w:lang w:val="en-US"/>
        </w:rPr>
        <w:t xml:space="preserve">; </w:t>
      </w:r>
      <w:r w:rsidR="00780318">
        <w:rPr>
          <w:rFonts w:cstheme="minorHAnsi" w:hint="cs"/>
          <w:sz w:val="20"/>
          <w:szCs w:val="20"/>
          <w:rtl/>
          <w:lang w:val="en-US"/>
        </w:rPr>
        <w:t>הרשעה אינה סבירה בנסיבות העניין (</w:t>
      </w:r>
      <w:r w:rsidR="00780318" w:rsidRPr="00780318">
        <w:rPr>
          <w:rFonts w:cstheme="minorHAnsi" w:hint="cs"/>
          <w:sz w:val="20"/>
          <w:szCs w:val="20"/>
          <w:shd w:val="clear" w:color="auto" w:fill="FFD966" w:themeFill="accent4" w:themeFillTint="99"/>
          <w:rtl/>
          <w:lang w:val="en-US"/>
        </w:rPr>
        <w:t>הלכת כתב</w:t>
      </w:r>
      <w:r w:rsidR="00780318">
        <w:rPr>
          <w:rFonts w:cstheme="minorHAnsi" w:hint="cs"/>
          <w:sz w:val="20"/>
          <w:szCs w:val="20"/>
          <w:rtl/>
          <w:lang w:val="en-US"/>
        </w:rPr>
        <w:t>)</w:t>
      </w:r>
    </w:p>
    <w:p w14:paraId="33973CA2" w14:textId="1E8B099C" w:rsidR="00945A86" w:rsidRDefault="005E7931" w:rsidP="00C905AC">
      <w:pPr>
        <w:pStyle w:val="a7"/>
        <w:numPr>
          <w:ilvl w:val="0"/>
          <w:numId w:val="21"/>
        </w:numPr>
        <w:bidi/>
        <w:spacing w:after="0" w:line="276" w:lineRule="auto"/>
        <w:jc w:val="both"/>
        <w:rPr>
          <w:rFonts w:cstheme="minorHAnsi"/>
          <w:sz w:val="20"/>
          <w:szCs w:val="20"/>
          <w:u w:val="single"/>
          <w:lang w:val="en-US"/>
        </w:rPr>
      </w:pPr>
      <w:r>
        <w:rPr>
          <w:rFonts w:cstheme="minorHAnsi" w:hint="cs"/>
          <w:sz w:val="20"/>
          <w:szCs w:val="20"/>
          <w:rtl/>
          <w:lang w:val="en-US"/>
        </w:rPr>
        <w:t>חילוט</w:t>
      </w:r>
      <w:r w:rsidR="00F201ED">
        <w:rPr>
          <w:rFonts w:cstheme="minorHAnsi" w:hint="cs"/>
          <w:sz w:val="20"/>
          <w:szCs w:val="20"/>
          <w:rtl/>
          <w:lang w:val="en-US"/>
        </w:rPr>
        <w:t xml:space="preserve"> </w:t>
      </w:r>
      <w:r w:rsidR="00F201ED" w:rsidRPr="00943638">
        <w:rPr>
          <w:rFonts w:cstheme="minorHAnsi" w:hint="cs"/>
          <w:color w:val="FF0000"/>
          <w:sz w:val="20"/>
          <w:szCs w:val="20"/>
          <w:rtl/>
          <w:lang w:val="en-US"/>
        </w:rPr>
        <w:t xml:space="preserve">(עמ' </w:t>
      </w:r>
      <w:r w:rsidR="00943638" w:rsidRPr="00943638">
        <w:rPr>
          <w:rFonts w:cstheme="minorHAnsi" w:hint="cs"/>
          <w:color w:val="FF0000"/>
          <w:sz w:val="20"/>
          <w:szCs w:val="20"/>
          <w:rtl/>
          <w:lang w:val="en-US"/>
        </w:rPr>
        <w:t xml:space="preserve">34 </w:t>
      </w:r>
      <w:r w:rsidR="00F201ED" w:rsidRPr="00943638">
        <w:rPr>
          <w:rFonts w:cstheme="minorHAnsi" w:hint="cs"/>
          <w:color w:val="FF0000"/>
          <w:sz w:val="20"/>
          <w:szCs w:val="20"/>
          <w:rtl/>
          <w:lang w:val="en-US"/>
        </w:rPr>
        <w:t>במחברת)</w:t>
      </w:r>
      <w:r w:rsidRPr="00943638">
        <w:rPr>
          <w:rFonts w:cstheme="minorHAnsi" w:hint="cs"/>
          <w:color w:val="FF0000"/>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עיקול או החרמה של נכסים ע"י המדינה או גוף מטעמה</w:t>
      </w:r>
      <w:r w:rsidR="00084E90">
        <w:rPr>
          <w:rFonts w:cstheme="minorHAnsi" w:hint="cs"/>
          <w:sz w:val="20"/>
          <w:szCs w:val="20"/>
          <w:rtl/>
          <w:lang w:val="en-US"/>
        </w:rPr>
        <w:t>; מטרת החילוט הינה למנוע מצב בו העבריין יוצא נשכר, לשלול תמריץ לעבירות ולהרתיע, לחסום ערבוב בין תחומים אסורים למותרים [נניח הלבנת הון]</w:t>
      </w:r>
      <w:r w:rsidR="00945A86" w:rsidRPr="00C84284">
        <w:rPr>
          <w:rFonts w:cstheme="minorHAnsi" w:hint="cs"/>
          <w:sz w:val="20"/>
          <w:szCs w:val="20"/>
          <w:rtl/>
          <w:lang w:val="en-US"/>
        </w:rPr>
        <w:t>.</w:t>
      </w:r>
    </w:p>
    <w:p w14:paraId="4610226C" w14:textId="3A06324F" w:rsidR="00945A86" w:rsidRPr="00F201ED" w:rsidRDefault="00945A86" w:rsidP="00C905AC">
      <w:pPr>
        <w:pStyle w:val="a7"/>
        <w:numPr>
          <w:ilvl w:val="1"/>
          <w:numId w:val="21"/>
        </w:numPr>
        <w:bidi/>
        <w:spacing w:after="0" w:line="276" w:lineRule="auto"/>
        <w:ind w:left="1080"/>
        <w:jc w:val="both"/>
        <w:rPr>
          <w:rFonts w:cstheme="minorHAnsi"/>
          <w:sz w:val="20"/>
          <w:szCs w:val="20"/>
          <w:u w:val="single"/>
          <w:lang w:val="en-US"/>
        </w:rPr>
      </w:pPr>
      <w:r>
        <w:rPr>
          <w:rFonts w:cstheme="minorHAnsi" w:hint="cs"/>
          <w:sz w:val="20"/>
          <w:szCs w:val="20"/>
          <w:rtl/>
          <w:lang w:val="en-US"/>
        </w:rPr>
        <w:t xml:space="preserve">3 קטגוריות של חילוט: </w:t>
      </w:r>
      <w:r w:rsidR="004A3781">
        <w:rPr>
          <w:rFonts w:cstheme="minorHAnsi" w:hint="cs"/>
          <w:sz w:val="20"/>
          <w:szCs w:val="20"/>
          <w:rtl/>
          <w:lang w:val="en-US"/>
        </w:rPr>
        <w:t>1.</w:t>
      </w:r>
      <w:r>
        <w:rPr>
          <w:rFonts w:cstheme="minorHAnsi" w:hint="cs"/>
          <w:sz w:val="20"/>
          <w:szCs w:val="20"/>
          <w:rtl/>
          <w:lang w:val="en-US"/>
        </w:rPr>
        <w:t xml:space="preserve"> </w:t>
      </w:r>
      <w:r w:rsidR="004A3781">
        <w:rPr>
          <w:rFonts w:cstheme="minorHAnsi" w:hint="cs"/>
          <w:sz w:val="20"/>
          <w:szCs w:val="20"/>
          <w:rtl/>
          <w:lang w:val="en-US"/>
        </w:rPr>
        <w:t xml:space="preserve">חילוט </w:t>
      </w:r>
      <w:r>
        <w:rPr>
          <w:rFonts w:cstheme="minorHAnsi" w:hint="cs"/>
          <w:sz w:val="20"/>
          <w:szCs w:val="20"/>
          <w:rtl/>
          <w:lang w:val="en-US"/>
        </w:rPr>
        <w:t xml:space="preserve">הרכוש שבו נעברה העבירה או אובייקט העבירה אשר מתייחס </w:t>
      </w:r>
      <w:r w:rsidR="004A3781">
        <w:rPr>
          <w:rFonts w:cstheme="minorHAnsi" w:hint="cs"/>
          <w:sz w:val="20"/>
          <w:szCs w:val="20"/>
          <w:rtl/>
          <w:lang w:val="en-US"/>
        </w:rPr>
        <w:t>לחפצים אשר ההחזקה בהם כשלעצמה מהווה עבירה (כגון נשק, סמים, סכין), 2. חילוט האמצעים ששימשו לביצוע העבירה או אפשרו את ביצועה (כגון רכב, כלי פריצה) ו-3.</w:t>
      </w:r>
      <w:r w:rsidR="00F201ED">
        <w:rPr>
          <w:rFonts w:cstheme="minorHAnsi" w:hint="cs"/>
          <w:sz w:val="20"/>
          <w:szCs w:val="20"/>
          <w:rtl/>
          <w:lang w:val="en-US"/>
        </w:rPr>
        <w:t xml:space="preserve"> חילוט תקבולי העבירה שהתקבלו בעקבות העבירה (כגון כסף מסחר בסמים).</w:t>
      </w:r>
    </w:p>
    <w:p w14:paraId="65F3AB49" w14:textId="4C85907C" w:rsidR="00BD7A7E" w:rsidRDefault="00F201ED" w:rsidP="00C905AC">
      <w:pPr>
        <w:pStyle w:val="a7"/>
        <w:numPr>
          <w:ilvl w:val="1"/>
          <w:numId w:val="21"/>
        </w:numPr>
        <w:bidi/>
        <w:spacing w:after="0" w:line="276" w:lineRule="auto"/>
        <w:ind w:left="1080"/>
        <w:jc w:val="both"/>
        <w:rPr>
          <w:rFonts w:cstheme="minorHAnsi"/>
          <w:sz w:val="20"/>
          <w:szCs w:val="20"/>
          <w:u w:val="single"/>
          <w:lang w:val="en-US"/>
        </w:rPr>
      </w:pPr>
      <w:r>
        <w:rPr>
          <w:rFonts w:cstheme="minorHAnsi" w:hint="cs"/>
          <w:sz w:val="20"/>
          <w:szCs w:val="20"/>
          <w:rtl/>
          <w:lang w:val="en-US"/>
        </w:rPr>
        <w:t>החילוט יכול להיות מבוצע ישירות מהעבריין או</w:t>
      </w:r>
      <w:r w:rsidR="00C84284">
        <w:rPr>
          <w:rFonts w:cstheme="minorHAnsi" w:hint="cs"/>
          <w:sz w:val="20"/>
          <w:szCs w:val="20"/>
          <w:rtl/>
          <w:lang w:val="en-US"/>
        </w:rPr>
        <w:t xml:space="preserve"> מצדדים שלישיים (בת זוג, תאגידים משפטיים וכו'). </w:t>
      </w:r>
    </w:p>
    <w:p w14:paraId="3B04CB06" w14:textId="77777777" w:rsidR="001C4D9D" w:rsidRPr="001C4D9D" w:rsidRDefault="001C4D9D" w:rsidP="00C905AC">
      <w:pPr>
        <w:bidi/>
        <w:spacing w:after="0" w:line="276" w:lineRule="auto"/>
        <w:jc w:val="both"/>
        <w:rPr>
          <w:rFonts w:cstheme="minorHAnsi"/>
          <w:sz w:val="20"/>
          <w:szCs w:val="20"/>
          <w:u w:val="single"/>
          <w:rtl/>
          <w:lang w:val="en-US"/>
        </w:rPr>
      </w:pPr>
    </w:p>
    <w:p w14:paraId="5A1CFDF8" w14:textId="357FB485" w:rsidR="000F37CB" w:rsidRPr="006061F2" w:rsidRDefault="000F37CB" w:rsidP="00C905AC">
      <w:pPr>
        <w:shd w:val="clear" w:color="auto" w:fill="EE8AD6"/>
        <w:bidi/>
        <w:spacing w:after="0" w:line="276" w:lineRule="auto"/>
        <w:jc w:val="center"/>
        <w:rPr>
          <w:rFonts w:ascii="Levenim MT" w:hAnsi="Levenim MT" w:cs="Levenim MT"/>
          <w:b/>
          <w:bCs/>
          <w:sz w:val="20"/>
          <w:szCs w:val="20"/>
          <w:u w:val="single"/>
          <w:rtl/>
          <w:lang w:val="en-US"/>
        </w:rPr>
      </w:pPr>
      <w:r>
        <w:rPr>
          <w:rFonts w:ascii="Levenim MT" w:hAnsi="Levenim MT" w:cs="Levenim MT" w:hint="cs"/>
          <w:b/>
          <w:bCs/>
          <w:sz w:val="20"/>
          <w:szCs w:val="20"/>
          <w:u w:val="single"/>
          <w:rtl/>
          <w:lang w:val="en-US"/>
        </w:rPr>
        <w:t>סיכום דרכי ענישה</w:t>
      </w:r>
    </w:p>
    <w:p w14:paraId="45FA6AA1" w14:textId="7B42B614" w:rsidR="00F77087" w:rsidRDefault="000F37CB" w:rsidP="00C905AC">
      <w:pPr>
        <w:bidi/>
        <w:spacing w:after="0" w:line="276" w:lineRule="auto"/>
        <w:jc w:val="both"/>
        <w:rPr>
          <w:noProof/>
          <w:rtl/>
          <w:lang w:val="he-IL"/>
        </w:rPr>
      </w:pPr>
      <w:r>
        <w:rPr>
          <w:rFonts w:hint="cs"/>
          <w:noProof/>
          <w:rtl/>
          <w:lang w:val="he-IL"/>
        </w:rPr>
        <w:drawing>
          <wp:inline distT="0" distB="0" distL="0" distR="0" wp14:anchorId="02605265" wp14:editId="531A7628">
            <wp:extent cx="6850380" cy="923870"/>
            <wp:effectExtent l="57150" t="19050" r="45720" b="4826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69E6097" w14:textId="5A9DBBF9" w:rsidR="005B62F0" w:rsidRDefault="00705466" w:rsidP="00C905AC">
      <w:pPr>
        <w:tabs>
          <w:tab w:val="left" w:pos="1038"/>
        </w:tabs>
        <w:bidi/>
        <w:spacing w:after="0" w:line="276" w:lineRule="auto"/>
        <w:rPr>
          <w:noProof/>
          <w:rtl/>
          <w:lang w:val="en-ZW"/>
        </w:rPr>
      </w:pPr>
      <w:r>
        <w:rPr>
          <w:rFonts w:hint="cs"/>
          <w:noProof/>
          <w:rtl/>
          <w:lang w:val="he-IL"/>
        </w:rPr>
        <w:lastRenderedPageBreak/>
        <w:drawing>
          <wp:inline distT="0" distB="0" distL="0" distR="0" wp14:anchorId="087AB421" wp14:editId="7CFA2CB2">
            <wp:extent cx="7036387" cy="899534"/>
            <wp:effectExtent l="0" t="38100" r="0" b="9144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04116F8" w14:textId="0C1B2E4B" w:rsidR="00C905AC" w:rsidRDefault="00C905AC" w:rsidP="00C905AC">
      <w:pPr>
        <w:tabs>
          <w:tab w:val="left" w:pos="1038"/>
        </w:tabs>
        <w:bidi/>
        <w:spacing w:after="0" w:line="276" w:lineRule="auto"/>
        <w:rPr>
          <w:noProof/>
          <w:rtl/>
          <w:lang w:val="en-ZW"/>
        </w:rPr>
      </w:pPr>
    </w:p>
    <w:p w14:paraId="06F3DF33" w14:textId="77777777" w:rsidR="00C905AC" w:rsidRPr="000732E9" w:rsidRDefault="00C905AC" w:rsidP="00C905AC">
      <w:pPr>
        <w:tabs>
          <w:tab w:val="left" w:pos="1038"/>
        </w:tabs>
        <w:bidi/>
        <w:spacing w:after="0" w:line="276" w:lineRule="auto"/>
        <w:rPr>
          <w:noProof/>
          <w:lang w:val="en-ZW"/>
        </w:rPr>
      </w:pPr>
    </w:p>
    <w:p w14:paraId="51083CDC" w14:textId="6AA19454" w:rsidR="005B62F0" w:rsidRDefault="005B62F0" w:rsidP="00C905AC">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ענישת קטינים</w:t>
      </w:r>
      <w:r w:rsidR="00D11C99">
        <w:rPr>
          <w:rFonts w:ascii="Amatic SC" w:hAnsi="Amatic SC" w:cs="Amatic SC" w:hint="cs"/>
          <w:b/>
          <w:bCs/>
          <w:sz w:val="40"/>
          <w:szCs w:val="40"/>
          <w:rtl/>
          <w:lang w:val="en-US"/>
        </w:rPr>
        <w:t xml:space="preserve"> </w:t>
      </w:r>
      <w:r w:rsidR="00D11C99" w:rsidRPr="00D11C99">
        <w:rPr>
          <w:rFonts w:ascii="Amatic SC" w:hAnsi="Amatic SC" w:cs="Amatic SC" w:hint="cs"/>
          <w:b/>
          <w:bCs/>
          <w:color w:val="FF0000"/>
          <w:sz w:val="40"/>
          <w:szCs w:val="40"/>
          <w:rtl/>
          <w:lang w:val="en-US"/>
        </w:rPr>
        <w:t>(עמ' 52-48 במחברת)</w:t>
      </w:r>
    </w:p>
    <w:p w14:paraId="2741F635" w14:textId="3BB75A6B" w:rsidR="00FC7432" w:rsidRDefault="008A6498" w:rsidP="00C905AC">
      <w:pPr>
        <w:pStyle w:val="a7"/>
        <w:numPr>
          <w:ilvl w:val="0"/>
          <w:numId w:val="22"/>
        </w:numPr>
        <w:bidi/>
        <w:spacing w:after="0" w:line="276" w:lineRule="auto"/>
        <w:jc w:val="both"/>
        <w:rPr>
          <w:rFonts w:cstheme="minorHAnsi"/>
          <w:sz w:val="20"/>
          <w:szCs w:val="20"/>
          <w:lang w:val="en-US"/>
        </w:rPr>
      </w:pPr>
      <w:r w:rsidRPr="00BE2D0F">
        <w:rPr>
          <w:rFonts w:cstheme="minorHAnsi"/>
          <w:sz w:val="20"/>
          <w:szCs w:val="20"/>
          <w:shd w:val="clear" w:color="auto" w:fill="9CC2E5" w:themeFill="accent5" w:themeFillTint="99"/>
          <w:rtl/>
          <w:lang w:val="en-US"/>
        </w:rPr>
        <w:t>ס' 40טו לחוק העונשין</w:t>
      </w:r>
      <w:r w:rsidRPr="00BE2D0F">
        <w:rPr>
          <w:rFonts w:cstheme="minorHAnsi"/>
          <w:sz w:val="20"/>
          <w:szCs w:val="20"/>
          <w:rtl/>
          <w:lang w:val="en-US"/>
        </w:rPr>
        <w:t xml:space="preserve"> קובע כי על ענישת קטין יחולו הוראות </w:t>
      </w:r>
      <w:r w:rsidRPr="00BE2D0F">
        <w:rPr>
          <w:rFonts w:cstheme="minorHAnsi"/>
          <w:sz w:val="20"/>
          <w:szCs w:val="20"/>
          <w:shd w:val="clear" w:color="auto" w:fill="9CC2E5" w:themeFill="accent5" w:themeFillTint="99"/>
          <w:rtl/>
          <w:lang w:val="en-US"/>
        </w:rPr>
        <w:t>חוק הנוער (שפיטה, ענישה ודרכי טיפול)</w:t>
      </w:r>
      <w:r w:rsidR="00FC7432" w:rsidRPr="00BE2D0F">
        <w:rPr>
          <w:rFonts w:cstheme="minorHAnsi"/>
          <w:sz w:val="20"/>
          <w:szCs w:val="20"/>
          <w:rtl/>
          <w:lang w:val="en-US"/>
        </w:rPr>
        <w:t xml:space="preserve">; ס' קטן (ב) קובע כי ביהמ"ש רשאי להתחשב בעקרונות ובשיקולים שבחוק העונשין, תוך התאמה לענישת קטין, כאשר סבור שיש לתת להם משקל </w:t>
      </w:r>
      <w:r w:rsidR="00FC7432" w:rsidRPr="00065F75">
        <w:rPr>
          <w:rFonts w:cstheme="minorHAnsi"/>
          <w:color w:val="FF0000"/>
          <w:sz w:val="20"/>
          <w:szCs w:val="20"/>
          <w:rtl/>
          <w:lang w:val="en-US"/>
        </w:rPr>
        <w:t>(עמ'</w:t>
      </w:r>
      <w:r w:rsidR="00065F75" w:rsidRPr="00065F75">
        <w:rPr>
          <w:rFonts w:cstheme="minorHAnsi" w:hint="cs"/>
          <w:color w:val="FF0000"/>
          <w:sz w:val="20"/>
          <w:szCs w:val="20"/>
          <w:rtl/>
          <w:lang w:val="en-US"/>
        </w:rPr>
        <w:t xml:space="preserve"> 48 למעלה</w:t>
      </w:r>
      <w:r w:rsidR="00FC7432" w:rsidRPr="00065F75">
        <w:rPr>
          <w:rFonts w:cstheme="minorHAnsi"/>
          <w:color w:val="FF0000"/>
          <w:sz w:val="20"/>
          <w:szCs w:val="20"/>
          <w:rtl/>
          <w:lang w:val="en-US"/>
        </w:rPr>
        <w:t xml:space="preserve"> במחברת) </w:t>
      </w:r>
    </w:p>
    <w:p w14:paraId="6C4B529B" w14:textId="1D6D75AA" w:rsidR="00876A22" w:rsidRPr="006546AF" w:rsidRDefault="000F49CC" w:rsidP="00C905AC">
      <w:pPr>
        <w:pStyle w:val="a7"/>
        <w:numPr>
          <w:ilvl w:val="0"/>
          <w:numId w:val="22"/>
        </w:numPr>
        <w:bidi/>
        <w:spacing w:after="0" w:line="276" w:lineRule="auto"/>
        <w:jc w:val="both"/>
        <w:rPr>
          <w:rFonts w:cstheme="minorHAnsi"/>
          <w:b/>
          <w:bCs/>
          <w:sz w:val="20"/>
          <w:szCs w:val="20"/>
          <w:lang w:val="en-US"/>
        </w:rPr>
      </w:pPr>
      <w:r>
        <w:rPr>
          <w:rFonts w:cstheme="minorHAnsi" w:hint="cs"/>
          <w:sz w:val="20"/>
          <w:szCs w:val="20"/>
          <w:rtl/>
          <w:lang w:val="en-US"/>
        </w:rPr>
        <w:t>חוק הנוער (שפיטה, ענישה ודרכי טיפול)</w:t>
      </w:r>
      <w:r w:rsidR="00AB67A0">
        <w:rPr>
          <w:rFonts w:cstheme="minorHAnsi" w:hint="cs"/>
          <w:sz w:val="20"/>
          <w:szCs w:val="20"/>
          <w:rtl/>
          <w:lang w:val="en-US"/>
        </w:rPr>
        <w:t xml:space="preserve"> </w:t>
      </w:r>
      <w:r w:rsidR="006546AF">
        <w:rPr>
          <w:rFonts w:cstheme="minorHAnsi"/>
          <w:sz w:val="20"/>
          <w:szCs w:val="20"/>
          <w:rtl/>
          <w:lang w:val="en-US"/>
        </w:rPr>
        <w:t>–</w:t>
      </w:r>
      <w:r w:rsidR="00AB67A0">
        <w:rPr>
          <w:rFonts w:cstheme="minorHAnsi" w:hint="cs"/>
          <w:sz w:val="20"/>
          <w:szCs w:val="20"/>
          <w:rtl/>
          <w:lang w:val="en-US"/>
        </w:rPr>
        <w:t xml:space="preserve"> </w:t>
      </w:r>
      <w:r w:rsidR="006546AF" w:rsidRPr="006546AF">
        <w:rPr>
          <w:rFonts w:cstheme="minorHAnsi" w:hint="cs"/>
          <w:b/>
          <w:bCs/>
          <w:sz w:val="20"/>
          <w:szCs w:val="20"/>
          <w:rtl/>
          <w:lang w:val="en-US"/>
        </w:rPr>
        <w:t xml:space="preserve">דגש רב על שיקום הקטינים ולא על הענשתם! </w:t>
      </w:r>
    </w:p>
    <w:p w14:paraId="54B32749" w14:textId="48D1992C" w:rsidR="000F49CC" w:rsidRDefault="000F49CC" w:rsidP="00C905AC">
      <w:pPr>
        <w:pStyle w:val="a7"/>
        <w:numPr>
          <w:ilvl w:val="0"/>
          <w:numId w:val="23"/>
        </w:numPr>
        <w:bidi/>
        <w:spacing w:after="0" w:line="276" w:lineRule="auto"/>
        <w:jc w:val="both"/>
        <w:rPr>
          <w:rFonts w:cstheme="minorHAnsi"/>
          <w:sz w:val="20"/>
          <w:szCs w:val="20"/>
          <w:lang w:val="en-US"/>
        </w:rPr>
      </w:pPr>
      <w:r w:rsidRPr="000F49CC">
        <w:rPr>
          <w:rFonts w:cstheme="minorHAnsi" w:hint="cs"/>
          <w:sz w:val="20"/>
          <w:szCs w:val="20"/>
          <w:rtl/>
          <w:lang w:val="en-US"/>
        </w:rPr>
        <w:t xml:space="preserve">קטין- מי שטרם מלאו לו </w:t>
      </w:r>
      <w:r w:rsidRPr="00984832">
        <w:rPr>
          <w:rFonts w:cstheme="minorHAnsi" w:hint="cs"/>
          <w:b/>
          <w:bCs/>
          <w:sz w:val="20"/>
          <w:szCs w:val="20"/>
          <w:rtl/>
          <w:lang w:val="en-US"/>
        </w:rPr>
        <w:t>18</w:t>
      </w:r>
      <w:r w:rsidRPr="000F49CC">
        <w:rPr>
          <w:rFonts w:cstheme="minorHAnsi" w:hint="cs"/>
          <w:sz w:val="20"/>
          <w:szCs w:val="20"/>
          <w:rtl/>
          <w:lang w:val="en-US"/>
        </w:rPr>
        <w:t xml:space="preserve"> שנים</w:t>
      </w:r>
      <w:r>
        <w:rPr>
          <w:rFonts w:cstheme="minorHAnsi" w:hint="cs"/>
          <w:sz w:val="20"/>
          <w:szCs w:val="20"/>
          <w:rtl/>
          <w:lang w:val="en-US"/>
        </w:rPr>
        <w:t xml:space="preserve"> </w:t>
      </w:r>
      <w:r w:rsidRPr="000626EB">
        <w:rPr>
          <w:rFonts w:cstheme="minorHAnsi" w:hint="cs"/>
          <w:sz w:val="20"/>
          <w:szCs w:val="20"/>
          <w:shd w:val="clear" w:color="auto" w:fill="9CC2E5" w:themeFill="accent5" w:themeFillTint="99"/>
          <w:rtl/>
          <w:lang w:val="en-US"/>
        </w:rPr>
        <w:t>(ס' 1 לחוק)</w:t>
      </w:r>
      <w:r w:rsidR="009359A9">
        <w:rPr>
          <w:rFonts w:cstheme="minorHAnsi" w:hint="cs"/>
          <w:sz w:val="20"/>
          <w:szCs w:val="20"/>
          <w:rtl/>
          <w:lang w:val="en-US"/>
        </w:rPr>
        <w:t xml:space="preserve">; </w:t>
      </w:r>
      <w:r w:rsidR="00984832">
        <w:rPr>
          <w:rFonts w:cstheme="minorHAnsi" w:hint="cs"/>
          <w:sz w:val="20"/>
          <w:szCs w:val="20"/>
          <w:rtl/>
          <w:lang w:val="en-US"/>
        </w:rPr>
        <w:t xml:space="preserve">ביקורת: </w:t>
      </w:r>
      <w:r w:rsidR="009359A9">
        <w:rPr>
          <w:rFonts w:cstheme="minorHAnsi" w:hint="cs"/>
          <w:sz w:val="20"/>
          <w:szCs w:val="20"/>
          <w:rtl/>
          <w:lang w:val="en-US"/>
        </w:rPr>
        <w:t>מדובר בגיל סף ללא התחשבות פרטנית בנוער (יכול להיות נער בן 15 שמתנהל כמו בן 30 ויכול להיות נער בן 16 שמתנהל כמו בן 8</w:t>
      </w:r>
      <w:r w:rsidR="00984832">
        <w:rPr>
          <w:rFonts w:cstheme="minorHAnsi" w:hint="cs"/>
          <w:sz w:val="20"/>
          <w:szCs w:val="20"/>
          <w:rtl/>
          <w:lang w:val="en-US"/>
        </w:rPr>
        <w:t xml:space="preserve"> ואינו מודע בכלל למעשיו; הגיל הכרונולוגי אינו חופף להבנתו של הקטין</w:t>
      </w:r>
    </w:p>
    <w:p w14:paraId="59780C86" w14:textId="71756584" w:rsidR="000626EB" w:rsidRDefault="00876A22" w:rsidP="00C905AC">
      <w:pPr>
        <w:pStyle w:val="a7"/>
        <w:numPr>
          <w:ilvl w:val="0"/>
          <w:numId w:val="23"/>
        </w:numPr>
        <w:bidi/>
        <w:spacing w:after="0" w:line="276" w:lineRule="auto"/>
        <w:jc w:val="both"/>
        <w:rPr>
          <w:rFonts w:cstheme="minorHAnsi"/>
          <w:sz w:val="20"/>
          <w:szCs w:val="20"/>
          <w:lang w:val="en-US"/>
        </w:rPr>
      </w:pPr>
      <w:r>
        <w:rPr>
          <w:rFonts w:cstheme="minorHAnsi" w:hint="cs"/>
          <w:sz w:val="20"/>
          <w:szCs w:val="20"/>
          <w:rtl/>
          <w:lang w:val="en-US"/>
        </w:rPr>
        <w:t xml:space="preserve">שפיטת קטין- רק בבית משפט לנוער </w:t>
      </w:r>
      <w:r w:rsidRPr="00F35B32">
        <w:rPr>
          <w:rFonts w:cstheme="minorHAnsi" w:hint="cs"/>
          <w:sz w:val="20"/>
          <w:szCs w:val="20"/>
          <w:shd w:val="clear" w:color="auto" w:fill="9CC2E5" w:themeFill="accent5" w:themeFillTint="99"/>
          <w:rtl/>
          <w:lang w:val="en-US"/>
        </w:rPr>
        <w:t>(ס' 3 לחוק)</w:t>
      </w:r>
      <w:r w:rsidR="0043426B">
        <w:rPr>
          <w:rFonts w:cstheme="minorHAnsi" w:hint="cs"/>
          <w:sz w:val="20"/>
          <w:szCs w:val="20"/>
          <w:rtl/>
          <w:lang w:val="en-US"/>
        </w:rPr>
        <w:t xml:space="preserve"> </w:t>
      </w:r>
      <w:r w:rsidR="0043426B">
        <w:rPr>
          <w:rFonts w:cstheme="minorHAnsi"/>
          <w:sz w:val="20"/>
          <w:szCs w:val="20"/>
          <w:rtl/>
          <w:lang w:val="en-US"/>
        </w:rPr>
        <w:t>–</w:t>
      </w:r>
      <w:r w:rsidR="0043426B">
        <w:rPr>
          <w:rFonts w:cstheme="minorHAnsi" w:hint="cs"/>
          <w:sz w:val="20"/>
          <w:szCs w:val="20"/>
          <w:rtl/>
          <w:lang w:val="en-US"/>
        </w:rPr>
        <w:t xml:space="preserve"> כאמור, המטרה של ביהמ"ש היא שיקומו של הנער</w:t>
      </w:r>
    </w:p>
    <w:p w14:paraId="707F1981" w14:textId="0DD77E32" w:rsidR="00454B5A" w:rsidRDefault="00876A22" w:rsidP="00C905AC">
      <w:pPr>
        <w:pStyle w:val="a7"/>
        <w:numPr>
          <w:ilvl w:val="0"/>
          <w:numId w:val="23"/>
        </w:numPr>
        <w:bidi/>
        <w:spacing w:after="0" w:line="276" w:lineRule="auto"/>
        <w:jc w:val="both"/>
        <w:rPr>
          <w:rFonts w:cstheme="minorHAnsi"/>
          <w:sz w:val="20"/>
          <w:szCs w:val="20"/>
          <w:lang w:val="en-US"/>
        </w:rPr>
      </w:pPr>
      <w:r>
        <w:rPr>
          <w:rFonts w:cstheme="minorHAnsi" w:hint="cs"/>
          <w:sz w:val="20"/>
          <w:szCs w:val="20"/>
          <w:rtl/>
          <w:lang w:val="en-US"/>
        </w:rPr>
        <w:t>שפיטת קטין ובגיר י</w:t>
      </w:r>
      <w:r w:rsidR="00454B5A">
        <w:rPr>
          <w:rFonts w:cstheme="minorHAnsi" w:hint="cs"/>
          <w:sz w:val="20"/>
          <w:szCs w:val="20"/>
          <w:rtl/>
          <w:lang w:val="en-US"/>
        </w:rPr>
        <w:t xml:space="preserve">חד- אין להעמיד לדין קטין יחד עם מי שאינו קטין אלא בסכמת היועמ"ש </w:t>
      </w:r>
      <w:r w:rsidR="00454B5A" w:rsidRPr="00F35B32">
        <w:rPr>
          <w:rFonts w:cstheme="minorHAnsi" w:hint="cs"/>
          <w:sz w:val="20"/>
          <w:szCs w:val="20"/>
          <w:shd w:val="clear" w:color="auto" w:fill="9CC2E5" w:themeFill="accent5" w:themeFillTint="99"/>
          <w:rtl/>
          <w:lang w:val="en-US"/>
        </w:rPr>
        <w:t>(ס' 4 לחוק)</w:t>
      </w:r>
      <w:r w:rsidR="00C24D82" w:rsidRPr="00C24D82">
        <w:rPr>
          <w:rFonts w:cstheme="minorHAnsi" w:hint="cs"/>
          <w:sz w:val="20"/>
          <w:szCs w:val="20"/>
          <w:rtl/>
          <w:lang w:val="en-US"/>
        </w:rPr>
        <w:t xml:space="preserve">; דיונו של קטין יתקיים, ככל האפשר, במקום שלא מתנהלים בו משפטים אחרים; נאשמים קטינים יחד עם נאשמים שאינם קטינים לא יובאו יחד לביהמ"ש </w:t>
      </w:r>
      <w:r w:rsidR="00C24D82" w:rsidRPr="00C24D82">
        <w:rPr>
          <w:rFonts w:cstheme="minorHAnsi" w:hint="cs"/>
          <w:sz w:val="20"/>
          <w:szCs w:val="20"/>
          <w:shd w:val="clear" w:color="auto" w:fill="9CC2E5" w:themeFill="accent5" w:themeFillTint="99"/>
          <w:rtl/>
          <w:lang w:val="en-US"/>
        </w:rPr>
        <w:t>(ס' 8 לחוק)</w:t>
      </w:r>
      <w:r w:rsidR="00AD26E2">
        <w:rPr>
          <w:rFonts w:cstheme="minorHAnsi" w:hint="cs"/>
          <w:sz w:val="20"/>
          <w:szCs w:val="20"/>
          <w:rtl/>
          <w:lang w:val="en-US"/>
        </w:rPr>
        <w:t xml:space="preserve"> </w:t>
      </w:r>
      <w:r w:rsidR="00AD26E2">
        <w:rPr>
          <w:rFonts w:cstheme="minorHAnsi"/>
          <w:sz w:val="20"/>
          <w:szCs w:val="20"/>
          <w:rtl/>
          <w:lang w:val="en-US"/>
        </w:rPr>
        <w:t>–</w:t>
      </w:r>
      <w:r w:rsidR="00AD26E2">
        <w:rPr>
          <w:rFonts w:cstheme="minorHAnsi" w:hint="cs"/>
          <w:sz w:val="20"/>
          <w:szCs w:val="20"/>
          <w:rtl/>
          <w:lang w:val="en-US"/>
        </w:rPr>
        <w:t xml:space="preserve"> </w:t>
      </w:r>
      <w:r w:rsidR="00AD26E2" w:rsidRPr="00001DE2">
        <w:rPr>
          <w:rFonts w:cstheme="minorHAnsi" w:hint="cs"/>
          <w:b/>
          <w:bCs/>
          <w:sz w:val="20"/>
          <w:szCs w:val="20"/>
          <w:rtl/>
          <w:lang w:val="en-US"/>
        </w:rPr>
        <w:t>הרציונל של ההפרדה</w:t>
      </w:r>
      <w:r w:rsidR="00AD26E2">
        <w:rPr>
          <w:rFonts w:cstheme="minorHAnsi" w:hint="cs"/>
          <w:sz w:val="20"/>
          <w:szCs w:val="20"/>
          <w:rtl/>
          <w:lang w:val="en-US"/>
        </w:rPr>
        <w:t xml:space="preserve"> הוא הגנה של הקטינים מהתקשורת ומהציבור הכללי- עושים הכל כדי לשקם את חייהם ומנסים למנוע כל דבר שיכול לפגוע בניסיון השיקום</w:t>
      </w:r>
      <w:r w:rsidR="0043426B">
        <w:rPr>
          <w:rFonts w:cstheme="minorHAnsi" w:hint="cs"/>
          <w:sz w:val="20"/>
          <w:szCs w:val="20"/>
          <w:rtl/>
          <w:lang w:val="en-US"/>
        </w:rPr>
        <w:t>. בנוסף, לא רוצים שעבריינים לא קטינים ישפיעו על עבריינים קטינים ויוכלו לנצל אותם וכך לגרור אותם לעולם הפשע</w:t>
      </w:r>
    </w:p>
    <w:p w14:paraId="2561413E" w14:textId="108EF4E5" w:rsidR="00B57D55" w:rsidRDefault="00B57D55" w:rsidP="00C905AC">
      <w:pPr>
        <w:pStyle w:val="a7"/>
        <w:numPr>
          <w:ilvl w:val="0"/>
          <w:numId w:val="23"/>
        </w:numPr>
        <w:bidi/>
        <w:spacing w:after="0" w:line="276" w:lineRule="auto"/>
        <w:jc w:val="both"/>
        <w:rPr>
          <w:rFonts w:cstheme="minorHAnsi"/>
          <w:sz w:val="20"/>
          <w:szCs w:val="20"/>
          <w:lang w:val="en-US"/>
        </w:rPr>
      </w:pPr>
      <w:r>
        <w:rPr>
          <w:rFonts w:cstheme="minorHAnsi" w:hint="cs"/>
          <w:sz w:val="20"/>
          <w:szCs w:val="20"/>
          <w:rtl/>
          <w:lang w:val="en-US"/>
        </w:rPr>
        <w:t xml:space="preserve">משפטו של קטין יתנהל בדלתיים סגורות </w:t>
      </w:r>
      <w:r w:rsidRPr="0037464A">
        <w:rPr>
          <w:rFonts w:cstheme="minorHAnsi" w:hint="cs"/>
          <w:sz w:val="20"/>
          <w:szCs w:val="20"/>
          <w:shd w:val="clear" w:color="auto" w:fill="9CC2E5" w:themeFill="accent5" w:themeFillTint="99"/>
          <w:rtl/>
          <w:lang w:val="en-US"/>
        </w:rPr>
        <w:t>(ס' 9 לחוק)</w:t>
      </w:r>
      <w:r>
        <w:rPr>
          <w:rFonts w:cstheme="minorHAnsi" w:hint="cs"/>
          <w:sz w:val="20"/>
          <w:szCs w:val="20"/>
          <w:rtl/>
          <w:lang w:val="en-US"/>
        </w:rPr>
        <w:t xml:space="preserve"> </w:t>
      </w:r>
    </w:p>
    <w:p w14:paraId="5755BEC5" w14:textId="22C9D6C7" w:rsidR="00B57D55" w:rsidRDefault="00AB67A0" w:rsidP="00C905AC">
      <w:pPr>
        <w:pStyle w:val="a7"/>
        <w:numPr>
          <w:ilvl w:val="0"/>
          <w:numId w:val="23"/>
        </w:numPr>
        <w:bidi/>
        <w:spacing w:after="0" w:line="276" w:lineRule="auto"/>
        <w:jc w:val="both"/>
        <w:rPr>
          <w:rFonts w:cstheme="minorHAnsi"/>
          <w:sz w:val="20"/>
          <w:szCs w:val="20"/>
          <w:lang w:val="en-US"/>
        </w:rPr>
      </w:pPr>
      <w:r w:rsidRPr="00001DE2">
        <w:rPr>
          <w:rFonts w:cstheme="minorHAnsi" w:hint="cs"/>
          <w:b/>
          <w:bCs/>
          <w:sz w:val="20"/>
          <w:szCs w:val="20"/>
          <w:rtl/>
          <w:lang w:val="en-US"/>
        </w:rPr>
        <w:t xml:space="preserve">בחוק קיימים גם סעיפים </w:t>
      </w:r>
      <w:r w:rsidR="00E37263" w:rsidRPr="00001DE2">
        <w:rPr>
          <w:rFonts w:cstheme="minorHAnsi" w:hint="cs"/>
          <w:b/>
          <w:bCs/>
          <w:sz w:val="20"/>
          <w:szCs w:val="20"/>
          <w:rtl/>
          <w:lang w:val="en-US"/>
        </w:rPr>
        <w:t>לטובת הקטין</w:t>
      </w:r>
      <w:r w:rsidR="00E37263">
        <w:rPr>
          <w:rFonts w:cstheme="minorHAnsi" w:hint="cs"/>
          <w:sz w:val="20"/>
          <w:szCs w:val="20"/>
          <w:rtl/>
          <w:lang w:val="en-US"/>
        </w:rPr>
        <w:t xml:space="preserve">: הימנעות מחקירה בשעת הלילה; נוכחות הורה בחקירה ובמעצר; הודעה מפורשת לקטינים על זכויותיהם; </w:t>
      </w:r>
      <w:r w:rsidR="005144D0">
        <w:rPr>
          <w:rFonts w:cstheme="minorHAnsi" w:hint="cs"/>
          <w:sz w:val="20"/>
          <w:szCs w:val="20"/>
          <w:rtl/>
          <w:lang w:val="en-US"/>
        </w:rPr>
        <w:t>הפחתת השימוש במעצר קטינים; קיצור זמן הבאתם לפני שופט; שיפוט תנאי המעצר של קטינים; ייצוג משפטי (חוק הסנגוריה הציבורית)</w:t>
      </w:r>
      <w:r w:rsidR="00271854">
        <w:rPr>
          <w:rFonts w:cstheme="minorHAnsi" w:hint="cs"/>
          <w:sz w:val="20"/>
          <w:szCs w:val="20"/>
          <w:rtl/>
          <w:lang w:val="en-US"/>
        </w:rPr>
        <w:t xml:space="preserve"> </w:t>
      </w:r>
    </w:p>
    <w:p w14:paraId="38F65BAA" w14:textId="5B0EB101" w:rsidR="004604E8" w:rsidRDefault="004604E8" w:rsidP="00C905AC">
      <w:pPr>
        <w:pStyle w:val="a7"/>
        <w:numPr>
          <w:ilvl w:val="0"/>
          <w:numId w:val="24"/>
        </w:numPr>
        <w:bidi/>
        <w:spacing w:after="0" w:line="276" w:lineRule="auto"/>
        <w:jc w:val="both"/>
        <w:rPr>
          <w:rFonts w:cstheme="minorHAnsi"/>
          <w:sz w:val="20"/>
          <w:szCs w:val="20"/>
          <w:lang w:val="en-US"/>
        </w:rPr>
      </w:pPr>
      <w:r w:rsidRPr="004604E8">
        <w:rPr>
          <w:rFonts w:cstheme="minorHAnsi" w:hint="cs"/>
          <w:sz w:val="20"/>
          <w:szCs w:val="20"/>
          <w:shd w:val="clear" w:color="auto" w:fill="9CC2E5" w:themeFill="accent5" w:themeFillTint="99"/>
          <w:rtl/>
          <w:lang w:val="en-US"/>
        </w:rPr>
        <w:t>ס' 21 לחוק הנוער</w:t>
      </w:r>
      <w:r w:rsidR="000F7A44" w:rsidRPr="003E5CF8">
        <w:rPr>
          <w:rFonts w:cstheme="minorHAnsi" w:hint="cs"/>
          <w:color w:val="FF0000"/>
          <w:sz w:val="20"/>
          <w:szCs w:val="20"/>
          <w:rtl/>
          <w:lang w:val="en-US"/>
        </w:rPr>
        <w:t>(עמ'</w:t>
      </w:r>
      <w:r w:rsidR="003E5CF8" w:rsidRPr="003E5CF8">
        <w:rPr>
          <w:rFonts w:cstheme="minorHAnsi" w:hint="cs"/>
          <w:color w:val="FF0000"/>
          <w:sz w:val="20"/>
          <w:szCs w:val="20"/>
          <w:rtl/>
          <w:lang w:val="en-US"/>
        </w:rPr>
        <w:t xml:space="preserve"> 49</w:t>
      </w:r>
      <w:r w:rsidR="000F7A44" w:rsidRPr="003E5CF8">
        <w:rPr>
          <w:rFonts w:cstheme="minorHAnsi" w:hint="cs"/>
          <w:color w:val="FF0000"/>
          <w:sz w:val="20"/>
          <w:szCs w:val="20"/>
          <w:rtl/>
          <w:lang w:val="en-US"/>
        </w:rPr>
        <w:t xml:space="preserve"> במחברת)</w:t>
      </w:r>
      <w:r w:rsidR="003E5CF8">
        <w:rPr>
          <w:rFonts w:cstheme="minorHAnsi" w:hint="cs"/>
          <w:color w:val="FF0000"/>
          <w:sz w:val="20"/>
          <w:szCs w:val="20"/>
          <w:rtl/>
          <w:lang w:val="en-US"/>
        </w:rPr>
        <w:t xml:space="preserve"> </w:t>
      </w:r>
      <w:r w:rsidRPr="003E5CF8">
        <w:rPr>
          <w:rFonts w:cstheme="minorHAnsi" w:hint="cs"/>
          <w:sz w:val="20"/>
          <w:szCs w:val="20"/>
          <w:rtl/>
          <w:lang w:val="en-US"/>
        </w:rPr>
        <w:t xml:space="preserve">- </w:t>
      </w:r>
      <w:r>
        <w:rPr>
          <w:rFonts w:cstheme="minorHAnsi" w:hint="cs"/>
          <w:sz w:val="20"/>
          <w:szCs w:val="20"/>
          <w:rtl/>
          <w:lang w:val="en-US"/>
        </w:rPr>
        <w:t xml:space="preserve">ביהמ"ש לנוער מחליט אם הקטין זכאי או ביצע את העבירה (אי-הרשעה), </w:t>
      </w:r>
      <w:r w:rsidRPr="00CD5D97">
        <w:rPr>
          <w:rFonts w:cstheme="minorHAnsi" w:hint="cs"/>
          <w:b/>
          <w:bCs/>
          <w:sz w:val="20"/>
          <w:szCs w:val="20"/>
          <w:rtl/>
          <w:lang w:val="en-US"/>
        </w:rPr>
        <w:t>אין קביעה שהוא מורשע</w:t>
      </w:r>
      <w:r w:rsidR="009046F2" w:rsidRPr="00CD5D97">
        <w:rPr>
          <w:rFonts w:cstheme="minorHAnsi" w:hint="cs"/>
          <w:b/>
          <w:bCs/>
          <w:sz w:val="20"/>
          <w:szCs w:val="20"/>
          <w:rtl/>
          <w:lang w:val="en-US"/>
        </w:rPr>
        <w:t xml:space="preserve"> בחלק הזה</w:t>
      </w:r>
      <w:r w:rsidRPr="00CD5D97">
        <w:rPr>
          <w:rFonts w:cstheme="minorHAnsi" w:hint="cs"/>
          <w:b/>
          <w:bCs/>
          <w:sz w:val="20"/>
          <w:szCs w:val="20"/>
          <w:rtl/>
          <w:lang w:val="en-US"/>
        </w:rPr>
        <w:t>!</w:t>
      </w:r>
      <w:r>
        <w:rPr>
          <w:rFonts w:cstheme="minorHAnsi" w:hint="cs"/>
          <w:sz w:val="20"/>
          <w:szCs w:val="20"/>
          <w:rtl/>
          <w:lang w:val="en-US"/>
        </w:rPr>
        <w:t xml:space="preserve"> </w:t>
      </w:r>
    </w:p>
    <w:p w14:paraId="55BC113B" w14:textId="5DA956CB" w:rsidR="00323D11" w:rsidRDefault="00323D11" w:rsidP="00C905AC">
      <w:pPr>
        <w:pStyle w:val="a7"/>
        <w:numPr>
          <w:ilvl w:val="0"/>
          <w:numId w:val="24"/>
        </w:numPr>
        <w:bidi/>
        <w:spacing w:after="0" w:line="276" w:lineRule="auto"/>
        <w:jc w:val="both"/>
        <w:rPr>
          <w:rFonts w:cstheme="minorHAnsi"/>
          <w:sz w:val="20"/>
          <w:szCs w:val="20"/>
          <w:lang w:val="en-US"/>
        </w:rPr>
      </w:pPr>
      <w:r w:rsidRPr="00323D11">
        <w:rPr>
          <w:rFonts w:cstheme="minorHAnsi" w:hint="cs"/>
          <w:sz w:val="20"/>
          <w:szCs w:val="20"/>
          <w:shd w:val="clear" w:color="auto" w:fill="9CC2E5" w:themeFill="accent5" w:themeFillTint="99"/>
          <w:rtl/>
          <w:lang w:val="en-US"/>
        </w:rPr>
        <w:t>ס' 22 לחוק הנוער</w:t>
      </w:r>
      <w:r w:rsidR="000F7A44" w:rsidRPr="003E5CF8">
        <w:rPr>
          <w:rFonts w:cstheme="minorHAnsi" w:hint="cs"/>
          <w:color w:val="FF0000"/>
          <w:sz w:val="20"/>
          <w:szCs w:val="20"/>
          <w:rtl/>
          <w:lang w:val="en-US"/>
        </w:rPr>
        <w:t xml:space="preserve">(עמ' </w:t>
      </w:r>
      <w:r w:rsidR="003E5CF8" w:rsidRPr="003E5CF8">
        <w:rPr>
          <w:rFonts w:cstheme="minorHAnsi" w:hint="cs"/>
          <w:color w:val="FF0000"/>
          <w:sz w:val="20"/>
          <w:szCs w:val="20"/>
          <w:rtl/>
          <w:lang w:val="en-US"/>
        </w:rPr>
        <w:t xml:space="preserve">49 </w:t>
      </w:r>
      <w:r w:rsidR="000F7A44" w:rsidRPr="003E5CF8">
        <w:rPr>
          <w:rFonts w:cstheme="minorHAnsi" w:hint="cs"/>
          <w:color w:val="FF0000"/>
          <w:sz w:val="20"/>
          <w:szCs w:val="20"/>
          <w:rtl/>
          <w:lang w:val="en-US"/>
        </w:rPr>
        <w:t>במחברת)</w:t>
      </w:r>
      <w:r w:rsidR="003E5CF8">
        <w:rPr>
          <w:rFonts w:cstheme="minorHAnsi" w:hint="cs"/>
          <w:color w:val="FF0000"/>
          <w:sz w:val="20"/>
          <w:szCs w:val="20"/>
          <w:rtl/>
          <w:lang w:val="en-US"/>
        </w:rPr>
        <w:t xml:space="preserve"> </w:t>
      </w:r>
      <w:r w:rsidRPr="003E5CF8">
        <w:rPr>
          <w:rFonts w:cstheme="minorHAnsi" w:hint="cs"/>
          <w:sz w:val="20"/>
          <w:szCs w:val="20"/>
          <w:rtl/>
          <w:lang w:val="en-US"/>
        </w:rPr>
        <w:t xml:space="preserve">- </w:t>
      </w:r>
      <w:r>
        <w:rPr>
          <w:rFonts w:cstheme="minorHAnsi" w:hint="cs"/>
          <w:sz w:val="20"/>
          <w:szCs w:val="20"/>
          <w:rtl/>
          <w:lang w:val="en-US"/>
        </w:rPr>
        <w:t xml:space="preserve">אם ביהמ"ש קבע שהקטין </w:t>
      </w:r>
      <w:r>
        <w:rPr>
          <w:rFonts w:cstheme="minorHAnsi" w:hint="cs"/>
          <w:b/>
          <w:bCs/>
          <w:sz w:val="20"/>
          <w:szCs w:val="20"/>
          <w:rtl/>
          <w:lang w:val="en-US"/>
        </w:rPr>
        <w:t>ביצע את העבירה</w:t>
      </w:r>
      <w:r>
        <w:rPr>
          <w:rFonts w:cstheme="minorHAnsi" w:hint="cs"/>
          <w:sz w:val="20"/>
          <w:szCs w:val="20"/>
          <w:rtl/>
          <w:lang w:val="en-US"/>
        </w:rPr>
        <w:t xml:space="preserve"> (אי-הרשעה) הוא יורה על הגשת תסקיר קצין מבחן </w:t>
      </w:r>
    </w:p>
    <w:p w14:paraId="34414BC9" w14:textId="3F95F016" w:rsidR="00840C60" w:rsidRDefault="00703C44" w:rsidP="00C905AC">
      <w:pPr>
        <w:pStyle w:val="a7"/>
        <w:numPr>
          <w:ilvl w:val="0"/>
          <w:numId w:val="24"/>
        </w:numPr>
        <w:bidi/>
        <w:spacing w:after="0" w:line="276" w:lineRule="auto"/>
        <w:jc w:val="both"/>
        <w:rPr>
          <w:rFonts w:cstheme="minorHAnsi"/>
          <w:sz w:val="20"/>
          <w:szCs w:val="20"/>
          <w:lang w:val="en-US"/>
        </w:rPr>
      </w:pPr>
      <w:r>
        <w:rPr>
          <w:rFonts w:cstheme="minorHAnsi" w:hint="cs"/>
          <w:sz w:val="20"/>
          <w:szCs w:val="20"/>
          <w:shd w:val="clear" w:color="auto" w:fill="9CC2E5" w:themeFill="accent5" w:themeFillTint="99"/>
          <w:rtl/>
          <w:lang w:val="en-US"/>
        </w:rPr>
        <w:t>ס' 24 לחוק הנוער</w:t>
      </w:r>
      <w:r w:rsidR="003E5CF8">
        <w:rPr>
          <w:rFonts w:cstheme="minorHAnsi" w:hint="cs"/>
          <w:sz w:val="20"/>
          <w:szCs w:val="20"/>
          <w:rtl/>
          <w:lang w:val="en-US"/>
        </w:rPr>
        <w:t xml:space="preserve"> </w:t>
      </w:r>
      <w:r w:rsidR="000F7A44" w:rsidRPr="003E5CF8">
        <w:rPr>
          <w:rFonts w:cstheme="minorHAnsi" w:hint="cs"/>
          <w:color w:val="FF0000"/>
          <w:sz w:val="20"/>
          <w:szCs w:val="20"/>
          <w:rtl/>
          <w:lang w:val="en-US"/>
        </w:rPr>
        <w:t xml:space="preserve">(עמ' </w:t>
      </w:r>
      <w:r w:rsidR="003E5CF8" w:rsidRPr="003E5CF8">
        <w:rPr>
          <w:rFonts w:cstheme="minorHAnsi" w:hint="cs"/>
          <w:color w:val="FF0000"/>
          <w:sz w:val="20"/>
          <w:szCs w:val="20"/>
          <w:rtl/>
          <w:lang w:val="en-US"/>
        </w:rPr>
        <w:t xml:space="preserve">49 </w:t>
      </w:r>
      <w:r w:rsidR="000F7A44" w:rsidRPr="003E5CF8">
        <w:rPr>
          <w:rFonts w:cstheme="minorHAnsi" w:hint="cs"/>
          <w:color w:val="FF0000"/>
          <w:sz w:val="20"/>
          <w:szCs w:val="20"/>
          <w:rtl/>
          <w:lang w:val="en-US"/>
        </w:rPr>
        <w:t>במחברת)</w:t>
      </w:r>
      <w:r w:rsidR="003E5CF8" w:rsidRPr="003E5CF8">
        <w:rPr>
          <w:rFonts w:cstheme="minorHAnsi" w:hint="cs"/>
          <w:color w:val="FF0000"/>
          <w:sz w:val="20"/>
          <w:szCs w:val="20"/>
          <w:rtl/>
          <w:lang w:val="en-US"/>
        </w:rPr>
        <w:t xml:space="preserve"> </w:t>
      </w:r>
      <w:r w:rsidR="0045354B" w:rsidRPr="0045354B">
        <w:rPr>
          <w:rFonts w:cstheme="minorHAnsi" w:hint="cs"/>
          <w:sz w:val="20"/>
          <w:szCs w:val="20"/>
          <w:rtl/>
          <w:lang w:val="en-US"/>
        </w:rPr>
        <w:t xml:space="preserve">- החלטת ביהמ"ש לגבי קטין </w:t>
      </w:r>
      <w:r w:rsidR="0045354B" w:rsidRPr="0045354B">
        <w:rPr>
          <w:rFonts w:cstheme="minorHAnsi" w:hint="cs"/>
          <w:b/>
          <w:bCs/>
          <w:sz w:val="20"/>
          <w:szCs w:val="20"/>
          <w:rtl/>
          <w:lang w:val="en-US"/>
        </w:rPr>
        <w:t>שביצע את העבירה</w:t>
      </w:r>
      <w:r w:rsidR="009046F2">
        <w:rPr>
          <w:rFonts w:cstheme="minorHAnsi" w:hint="cs"/>
          <w:b/>
          <w:bCs/>
          <w:sz w:val="20"/>
          <w:szCs w:val="20"/>
          <w:rtl/>
          <w:lang w:val="en-US"/>
        </w:rPr>
        <w:t xml:space="preserve">- </w:t>
      </w:r>
      <w:r w:rsidR="009046F2">
        <w:rPr>
          <w:rFonts w:cstheme="minorHAnsi" w:hint="cs"/>
          <w:sz w:val="20"/>
          <w:szCs w:val="20"/>
          <w:rtl/>
          <w:lang w:val="en-US"/>
        </w:rPr>
        <w:t>לאחר קבלת התסקיר</w:t>
      </w:r>
      <w:r>
        <w:rPr>
          <w:rFonts w:cstheme="minorHAnsi" w:hint="cs"/>
          <w:sz w:val="20"/>
          <w:szCs w:val="20"/>
          <w:rtl/>
          <w:lang w:val="en-US"/>
        </w:rPr>
        <w:t xml:space="preserve"> ביהמ"ש מחליט אם להרשיע את הקטין ולגזור את דינו,</w:t>
      </w:r>
      <w:r w:rsidR="00496E6C">
        <w:rPr>
          <w:rFonts w:cstheme="minorHAnsi" w:hint="cs"/>
          <w:sz w:val="20"/>
          <w:szCs w:val="20"/>
          <w:rtl/>
          <w:lang w:val="en-US"/>
        </w:rPr>
        <w:t xml:space="preserve"> לצוות על דרכי טיפול</w:t>
      </w:r>
      <w:r w:rsidR="003E6206">
        <w:rPr>
          <w:rFonts w:cstheme="minorHAnsi" w:hint="cs"/>
          <w:sz w:val="20"/>
          <w:szCs w:val="20"/>
          <w:rtl/>
          <w:lang w:val="en-US"/>
        </w:rPr>
        <w:t xml:space="preserve"> (</w:t>
      </w:r>
      <w:r w:rsidR="003E6206" w:rsidRPr="003E6206">
        <w:rPr>
          <w:rFonts w:cstheme="minorHAnsi" w:hint="cs"/>
          <w:sz w:val="20"/>
          <w:szCs w:val="20"/>
          <w:shd w:val="clear" w:color="auto" w:fill="9CC2E5" w:themeFill="accent5" w:themeFillTint="99"/>
          <w:rtl/>
          <w:lang w:val="en-US"/>
        </w:rPr>
        <w:t>מופיעים בס' 26 בחוק הנוער</w:t>
      </w:r>
      <w:r w:rsidR="003E6206">
        <w:rPr>
          <w:rFonts w:cstheme="minorHAnsi" w:hint="cs"/>
          <w:sz w:val="20"/>
          <w:szCs w:val="20"/>
          <w:rtl/>
          <w:lang w:val="en-US"/>
        </w:rPr>
        <w:t xml:space="preserve"> שמופיע </w:t>
      </w:r>
      <w:r w:rsidR="003E6206" w:rsidRPr="00F72637">
        <w:rPr>
          <w:rFonts w:cstheme="minorHAnsi" w:hint="cs"/>
          <w:color w:val="FF0000"/>
          <w:sz w:val="20"/>
          <w:szCs w:val="20"/>
          <w:rtl/>
          <w:lang w:val="en-US"/>
        </w:rPr>
        <w:t xml:space="preserve">בעמ' </w:t>
      </w:r>
      <w:r w:rsidR="00F72637" w:rsidRPr="00F72637">
        <w:rPr>
          <w:rFonts w:cstheme="minorHAnsi" w:hint="cs"/>
          <w:color w:val="FF0000"/>
          <w:sz w:val="20"/>
          <w:szCs w:val="20"/>
          <w:rtl/>
          <w:lang w:val="en-US"/>
        </w:rPr>
        <w:t xml:space="preserve">50 </w:t>
      </w:r>
      <w:r w:rsidR="003E6206" w:rsidRPr="00F72637">
        <w:rPr>
          <w:rFonts w:cstheme="minorHAnsi" w:hint="cs"/>
          <w:color w:val="FF0000"/>
          <w:sz w:val="20"/>
          <w:szCs w:val="20"/>
          <w:rtl/>
          <w:lang w:val="en-US"/>
        </w:rPr>
        <w:t>במחברת</w:t>
      </w:r>
      <w:r w:rsidR="003E6206">
        <w:rPr>
          <w:rFonts w:cstheme="minorHAnsi" w:hint="cs"/>
          <w:sz w:val="20"/>
          <w:szCs w:val="20"/>
          <w:rtl/>
          <w:lang w:val="en-US"/>
        </w:rPr>
        <w:t>)</w:t>
      </w:r>
      <w:r w:rsidR="00496E6C">
        <w:rPr>
          <w:rFonts w:cstheme="minorHAnsi" w:hint="cs"/>
          <w:sz w:val="20"/>
          <w:szCs w:val="20"/>
          <w:rtl/>
          <w:lang w:val="en-US"/>
        </w:rPr>
        <w:t xml:space="preserve"> או לפטור אותו ללא כלום</w:t>
      </w:r>
      <w:r w:rsidR="00D154BA" w:rsidRPr="00D154BA">
        <w:rPr>
          <w:rFonts w:cstheme="minorHAnsi" w:hint="cs"/>
          <w:sz w:val="20"/>
          <w:szCs w:val="20"/>
          <w:rtl/>
          <w:lang w:val="en-US"/>
        </w:rPr>
        <w:t xml:space="preserve"> </w:t>
      </w:r>
    </w:p>
    <w:p w14:paraId="702D3D4A" w14:textId="6C7342A2" w:rsidR="00496E6C" w:rsidRDefault="00496E6C" w:rsidP="00C905AC">
      <w:pPr>
        <w:pStyle w:val="a7"/>
        <w:numPr>
          <w:ilvl w:val="0"/>
          <w:numId w:val="24"/>
        </w:numPr>
        <w:bidi/>
        <w:spacing w:after="0" w:line="276" w:lineRule="auto"/>
        <w:jc w:val="both"/>
        <w:rPr>
          <w:rFonts w:cstheme="minorHAnsi"/>
          <w:sz w:val="20"/>
          <w:szCs w:val="20"/>
          <w:lang w:val="en-US"/>
        </w:rPr>
      </w:pPr>
      <w:r w:rsidRPr="00496E6C">
        <w:rPr>
          <w:rFonts w:cstheme="minorHAnsi" w:hint="cs"/>
          <w:sz w:val="20"/>
          <w:szCs w:val="20"/>
          <w:shd w:val="clear" w:color="auto" w:fill="9CC2E5" w:themeFill="accent5" w:themeFillTint="99"/>
          <w:rtl/>
          <w:lang w:val="en-US"/>
        </w:rPr>
        <w:t>ס' 24א לחוק הנוער</w:t>
      </w:r>
      <w:r>
        <w:rPr>
          <w:rFonts w:cstheme="minorHAnsi" w:hint="cs"/>
          <w:sz w:val="20"/>
          <w:szCs w:val="20"/>
          <w:rtl/>
          <w:lang w:val="en-US"/>
        </w:rPr>
        <w:t>-</w:t>
      </w:r>
      <w:r w:rsidR="00CA15AD">
        <w:rPr>
          <w:rFonts w:cstheme="minorHAnsi" w:hint="cs"/>
          <w:sz w:val="20"/>
          <w:szCs w:val="20"/>
          <w:rtl/>
          <w:lang w:val="en-US"/>
        </w:rPr>
        <w:t xml:space="preserve"> </w:t>
      </w:r>
      <w:r w:rsidR="00C64731">
        <w:rPr>
          <w:rFonts w:cstheme="minorHAnsi" w:hint="cs"/>
          <w:sz w:val="20"/>
          <w:szCs w:val="20"/>
          <w:rtl/>
          <w:lang w:val="en-US"/>
        </w:rPr>
        <w:t>ביהמ"ש רשאי</w:t>
      </w:r>
      <w:r w:rsidR="00CA15AD">
        <w:rPr>
          <w:rFonts w:cstheme="minorHAnsi" w:hint="cs"/>
          <w:sz w:val="20"/>
          <w:szCs w:val="20"/>
          <w:rtl/>
          <w:lang w:val="en-US"/>
        </w:rPr>
        <w:t xml:space="preserve">, בנוסף </w:t>
      </w:r>
      <w:r w:rsidR="00F32B8A">
        <w:rPr>
          <w:rFonts w:cstheme="minorHAnsi" w:hint="cs"/>
          <w:sz w:val="20"/>
          <w:szCs w:val="20"/>
          <w:rtl/>
          <w:lang w:val="en-US"/>
        </w:rPr>
        <w:t>להרשעת הקטין וגזירת דינו לפי ס'24(1)</w:t>
      </w:r>
      <w:r w:rsidR="00CA15AD">
        <w:rPr>
          <w:rFonts w:cstheme="minorHAnsi" w:hint="cs"/>
          <w:sz w:val="20"/>
          <w:szCs w:val="20"/>
          <w:rtl/>
          <w:lang w:val="en-US"/>
        </w:rPr>
        <w:t xml:space="preserve">, לצוות על </w:t>
      </w:r>
      <w:r w:rsidR="00CA15AD" w:rsidRPr="00810400">
        <w:rPr>
          <w:rFonts w:cstheme="minorHAnsi" w:hint="cs"/>
          <w:sz w:val="20"/>
          <w:szCs w:val="20"/>
          <w:rtl/>
          <w:lang w:val="en-US"/>
        </w:rPr>
        <w:t>התחייבות</w:t>
      </w:r>
      <w:r w:rsidR="00CA15AD">
        <w:rPr>
          <w:rFonts w:cstheme="minorHAnsi" w:hint="cs"/>
          <w:sz w:val="20"/>
          <w:szCs w:val="20"/>
          <w:rtl/>
          <w:lang w:val="en-US"/>
        </w:rPr>
        <w:t xml:space="preserve"> מהורי הקטין או מהקטין עצמו; להטיל קנס על ההורה</w:t>
      </w:r>
      <w:r w:rsidR="00810400">
        <w:rPr>
          <w:rFonts w:cstheme="minorHAnsi" w:hint="cs"/>
          <w:sz w:val="20"/>
          <w:szCs w:val="20"/>
          <w:rtl/>
          <w:lang w:val="en-US"/>
        </w:rPr>
        <w:t xml:space="preserve">; להטיל הוצאות משפט על ההורה; להטיל פיצוי על ההורה </w:t>
      </w:r>
      <w:r w:rsidR="00810400" w:rsidRPr="00882E38">
        <w:rPr>
          <w:rFonts w:cstheme="minorHAnsi" w:hint="cs"/>
          <w:color w:val="FF0000"/>
          <w:sz w:val="20"/>
          <w:szCs w:val="20"/>
          <w:rtl/>
          <w:lang w:val="en-US"/>
        </w:rPr>
        <w:t xml:space="preserve">(עמ' </w:t>
      </w:r>
      <w:r w:rsidR="003E5CF8" w:rsidRPr="00882E38">
        <w:rPr>
          <w:rFonts w:cstheme="minorHAnsi" w:hint="cs"/>
          <w:color w:val="FF0000"/>
          <w:sz w:val="20"/>
          <w:szCs w:val="20"/>
          <w:rtl/>
          <w:lang w:val="en-US"/>
        </w:rPr>
        <w:t xml:space="preserve">50-49 </w:t>
      </w:r>
      <w:r w:rsidR="00810400" w:rsidRPr="00882E38">
        <w:rPr>
          <w:rFonts w:cstheme="minorHAnsi" w:hint="cs"/>
          <w:color w:val="FF0000"/>
          <w:sz w:val="20"/>
          <w:szCs w:val="20"/>
          <w:rtl/>
          <w:lang w:val="en-US"/>
        </w:rPr>
        <w:t>במחברת)</w:t>
      </w:r>
    </w:p>
    <w:p w14:paraId="7C84C391" w14:textId="7D164980" w:rsidR="001A5C07" w:rsidRDefault="00F47978" w:rsidP="00C905AC">
      <w:pPr>
        <w:pStyle w:val="a7"/>
        <w:numPr>
          <w:ilvl w:val="0"/>
          <w:numId w:val="24"/>
        </w:numPr>
        <w:bidi/>
        <w:spacing w:after="0" w:line="276" w:lineRule="auto"/>
        <w:jc w:val="both"/>
        <w:rPr>
          <w:rFonts w:cstheme="minorHAnsi"/>
          <w:sz w:val="20"/>
          <w:szCs w:val="20"/>
          <w:lang w:val="en-US"/>
        </w:rPr>
      </w:pPr>
      <w:r w:rsidRPr="00F47978">
        <w:rPr>
          <w:rFonts w:cstheme="minorHAnsi" w:hint="cs"/>
          <w:sz w:val="20"/>
          <w:szCs w:val="20"/>
          <w:shd w:val="clear" w:color="auto" w:fill="9CC2E5" w:themeFill="accent5" w:themeFillTint="99"/>
          <w:rtl/>
          <w:lang w:val="en-US"/>
        </w:rPr>
        <w:t>ס' 25 לחוק הנוער</w:t>
      </w:r>
      <w:r>
        <w:rPr>
          <w:rFonts w:cstheme="minorHAnsi" w:hint="cs"/>
          <w:sz w:val="20"/>
          <w:szCs w:val="20"/>
          <w:rtl/>
          <w:lang w:val="en-US"/>
        </w:rPr>
        <w:t xml:space="preserve">- דרכי ענישה </w:t>
      </w:r>
      <w:r w:rsidRPr="00F47978">
        <w:rPr>
          <w:rFonts w:cstheme="minorHAnsi" w:hint="cs"/>
          <w:b/>
          <w:bCs/>
          <w:sz w:val="20"/>
          <w:szCs w:val="20"/>
          <w:rtl/>
          <w:lang w:val="en-US"/>
        </w:rPr>
        <w:t>לאחר הרשעת</w:t>
      </w:r>
      <w:r>
        <w:rPr>
          <w:rFonts w:cstheme="minorHAnsi" w:hint="cs"/>
          <w:sz w:val="20"/>
          <w:szCs w:val="20"/>
          <w:rtl/>
          <w:lang w:val="en-US"/>
        </w:rPr>
        <w:t xml:space="preserve"> הקטין </w:t>
      </w:r>
      <w:r w:rsidRPr="00882E38">
        <w:rPr>
          <w:rFonts w:cstheme="minorHAnsi" w:hint="cs"/>
          <w:color w:val="FF0000"/>
          <w:sz w:val="20"/>
          <w:szCs w:val="20"/>
          <w:rtl/>
          <w:lang w:val="en-US"/>
        </w:rPr>
        <w:t xml:space="preserve">(עמ' </w:t>
      </w:r>
      <w:r w:rsidR="003E5CF8" w:rsidRPr="00882E38">
        <w:rPr>
          <w:rFonts w:cstheme="minorHAnsi" w:hint="cs"/>
          <w:color w:val="FF0000"/>
          <w:sz w:val="20"/>
          <w:szCs w:val="20"/>
          <w:rtl/>
          <w:lang w:val="en-US"/>
        </w:rPr>
        <w:t xml:space="preserve">50 </w:t>
      </w:r>
      <w:r w:rsidRPr="00882E38">
        <w:rPr>
          <w:rFonts w:cstheme="minorHAnsi" w:hint="cs"/>
          <w:color w:val="FF0000"/>
          <w:sz w:val="20"/>
          <w:szCs w:val="20"/>
          <w:rtl/>
          <w:lang w:val="en-US"/>
        </w:rPr>
        <w:t>במחברת</w:t>
      </w:r>
      <w:r w:rsidR="0069182D" w:rsidRPr="00882E38">
        <w:rPr>
          <w:rFonts w:cstheme="minorHAnsi" w:hint="cs"/>
          <w:color w:val="FF0000"/>
          <w:sz w:val="20"/>
          <w:szCs w:val="20"/>
          <w:rtl/>
          <w:lang w:val="en-US"/>
        </w:rPr>
        <w:t>)</w:t>
      </w:r>
    </w:p>
    <w:p w14:paraId="7D5604F1" w14:textId="556EDDDC" w:rsidR="001A5C07" w:rsidRDefault="001A5C07" w:rsidP="00C905AC">
      <w:pPr>
        <w:pStyle w:val="a7"/>
        <w:numPr>
          <w:ilvl w:val="0"/>
          <w:numId w:val="25"/>
        </w:numPr>
        <w:bidi/>
        <w:spacing w:after="0" w:line="276" w:lineRule="auto"/>
        <w:jc w:val="both"/>
        <w:rPr>
          <w:rFonts w:cstheme="minorHAnsi"/>
          <w:sz w:val="20"/>
          <w:szCs w:val="20"/>
          <w:lang w:val="en-US"/>
        </w:rPr>
      </w:pPr>
      <w:r w:rsidRPr="001A5C07">
        <w:rPr>
          <w:rFonts w:cstheme="minorHAnsi" w:hint="cs"/>
          <w:sz w:val="20"/>
          <w:szCs w:val="20"/>
          <w:rtl/>
          <w:lang w:val="en-US"/>
        </w:rPr>
        <w:t>אין עונש מוות, אין חובה להטיל מאסר עולם, מאסר חובה או עונש מינימום</w:t>
      </w:r>
      <w:r>
        <w:rPr>
          <w:rFonts w:cstheme="minorHAnsi" w:hint="cs"/>
          <w:sz w:val="20"/>
          <w:szCs w:val="20"/>
          <w:rtl/>
          <w:lang w:val="en-US"/>
        </w:rPr>
        <w:t xml:space="preserve"> (ס' 25(ב) לחוק הנוער)</w:t>
      </w:r>
    </w:p>
    <w:p w14:paraId="131C810A" w14:textId="3A309E3F" w:rsidR="007D40BA" w:rsidRDefault="007D40BA" w:rsidP="00C905AC">
      <w:pPr>
        <w:pStyle w:val="a7"/>
        <w:numPr>
          <w:ilvl w:val="0"/>
          <w:numId w:val="25"/>
        </w:numPr>
        <w:bidi/>
        <w:spacing w:after="0" w:line="276" w:lineRule="auto"/>
        <w:jc w:val="both"/>
        <w:rPr>
          <w:rFonts w:cstheme="minorHAnsi"/>
          <w:sz w:val="20"/>
          <w:szCs w:val="20"/>
          <w:lang w:val="en-US"/>
        </w:rPr>
      </w:pPr>
      <w:r>
        <w:rPr>
          <w:rFonts w:cstheme="minorHAnsi" w:hint="cs"/>
          <w:sz w:val="20"/>
          <w:szCs w:val="20"/>
          <w:rtl/>
          <w:lang w:val="en-US"/>
        </w:rPr>
        <w:t xml:space="preserve">אין עונש מאסר למי שטרם מלאו לו </w:t>
      </w:r>
      <w:r w:rsidRPr="007D40BA">
        <w:rPr>
          <w:rFonts w:cstheme="minorHAnsi" w:hint="cs"/>
          <w:b/>
          <w:bCs/>
          <w:sz w:val="20"/>
          <w:szCs w:val="20"/>
          <w:rtl/>
          <w:lang w:val="en-US"/>
        </w:rPr>
        <w:t>14 שנים</w:t>
      </w:r>
      <w:r>
        <w:rPr>
          <w:rFonts w:cstheme="minorHAnsi" w:hint="cs"/>
          <w:sz w:val="20"/>
          <w:szCs w:val="20"/>
          <w:rtl/>
          <w:lang w:val="en-US"/>
        </w:rPr>
        <w:t xml:space="preserve"> (ס' 25(ג) לחוק הנוער)</w:t>
      </w:r>
    </w:p>
    <w:p w14:paraId="40875B82" w14:textId="47EBB650" w:rsidR="00A50DC9" w:rsidRDefault="009C27AB" w:rsidP="00C905AC">
      <w:pPr>
        <w:pStyle w:val="a7"/>
        <w:numPr>
          <w:ilvl w:val="0"/>
          <w:numId w:val="26"/>
        </w:numPr>
        <w:bidi/>
        <w:spacing w:after="0" w:line="276" w:lineRule="auto"/>
        <w:jc w:val="both"/>
        <w:rPr>
          <w:rFonts w:cstheme="minorHAnsi"/>
          <w:sz w:val="20"/>
          <w:szCs w:val="20"/>
          <w:lang w:val="en-US"/>
        </w:rPr>
      </w:pPr>
      <w:r>
        <w:rPr>
          <w:rFonts w:cstheme="minorHAnsi" w:hint="cs"/>
          <w:sz w:val="20"/>
          <w:szCs w:val="20"/>
          <w:rtl/>
          <w:lang w:val="en-US"/>
        </w:rPr>
        <w:t xml:space="preserve">המועד הרלוונטי לקביעת סוג העונש שניתן להטיל על קטין הוא </w:t>
      </w:r>
      <w:r>
        <w:rPr>
          <w:rFonts w:cstheme="minorHAnsi" w:hint="cs"/>
          <w:b/>
          <w:bCs/>
          <w:sz w:val="20"/>
          <w:szCs w:val="20"/>
          <w:rtl/>
          <w:lang w:val="en-US"/>
        </w:rPr>
        <w:t>מועד גזר הדין</w:t>
      </w:r>
      <w:r>
        <w:rPr>
          <w:rFonts w:cstheme="minorHAnsi" w:hint="cs"/>
          <w:sz w:val="20"/>
          <w:szCs w:val="20"/>
          <w:rtl/>
          <w:lang w:val="en-US"/>
        </w:rPr>
        <w:t xml:space="preserve"> </w:t>
      </w:r>
      <w:r w:rsidRPr="009C27AB">
        <w:rPr>
          <w:rFonts w:cstheme="minorHAnsi" w:hint="cs"/>
          <w:sz w:val="20"/>
          <w:szCs w:val="20"/>
          <w:shd w:val="clear" w:color="auto" w:fill="FFD966" w:themeFill="accent4" w:themeFillTint="99"/>
          <w:rtl/>
          <w:lang w:val="en-US"/>
        </w:rPr>
        <w:t>(ע"פ 534/04)</w:t>
      </w:r>
      <w:r w:rsidR="00D37F1A">
        <w:rPr>
          <w:rFonts w:cstheme="minorHAnsi" w:hint="cs"/>
          <w:sz w:val="20"/>
          <w:szCs w:val="20"/>
          <w:rtl/>
          <w:lang w:val="en-US"/>
        </w:rPr>
        <w:t xml:space="preserve"> </w:t>
      </w:r>
      <w:r w:rsidR="00D37F1A" w:rsidRPr="002D4642">
        <w:rPr>
          <w:rFonts w:cstheme="minorHAnsi" w:hint="cs"/>
          <w:color w:val="FF0000"/>
          <w:sz w:val="20"/>
          <w:szCs w:val="20"/>
          <w:rtl/>
          <w:lang w:val="en-US"/>
        </w:rPr>
        <w:t xml:space="preserve">עמ' </w:t>
      </w:r>
      <w:r w:rsidR="002D4642" w:rsidRPr="002D4642">
        <w:rPr>
          <w:rFonts w:cstheme="minorHAnsi" w:hint="cs"/>
          <w:color w:val="FF0000"/>
          <w:sz w:val="20"/>
          <w:szCs w:val="20"/>
          <w:rtl/>
          <w:lang w:val="en-US"/>
        </w:rPr>
        <w:t xml:space="preserve">52-21 </w:t>
      </w:r>
      <w:r w:rsidR="00D37F1A" w:rsidRPr="002D4642">
        <w:rPr>
          <w:rFonts w:cstheme="minorHAnsi" w:hint="cs"/>
          <w:color w:val="FF0000"/>
          <w:sz w:val="20"/>
          <w:szCs w:val="20"/>
          <w:rtl/>
          <w:lang w:val="en-US"/>
        </w:rPr>
        <w:t>במחברת</w:t>
      </w:r>
    </w:p>
    <w:p w14:paraId="24C45181" w14:textId="77EE9DF2" w:rsidR="00CA018F" w:rsidRDefault="00CA018F" w:rsidP="00C905AC">
      <w:pPr>
        <w:pStyle w:val="a7"/>
        <w:numPr>
          <w:ilvl w:val="0"/>
          <w:numId w:val="26"/>
        </w:numPr>
        <w:bidi/>
        <w:spacing w:after="0" w:line="276" w:lineRule="auto"/>
        <w:jc w:val="both"/>
        <w:rPr>
          <w:rFonts w:cstheme="minorHAnsi"/>
          <w:sz w:val="20"/>
          <w:szCs w:val="20"/>
          <w:lang w:val="en-US"/>
        </w:rPr>
      </w:pPr>
      <w:r w:rsidRPr="00CA018F">
        <w:rPr>
          <w:rFonts w:cstheme="minorHAnsi" w:hint="cs"/>
          <w:sz w:val="20"/>
          <w:szCs w:val="20"/>
          <w:shd w:val="clear" w:color="auto" w:fill="A8D08D" w:themeFill="accent6" w:themeFillTint="99"/>
          <w:rtl/>
          <w:lang w:val="en-US"/>
        </w:rPr>
        <w:t>הש' בייניש</w:t>
      </w:r>
      <w:r>
        <w:rPr>
          <w:rFonts w:cstheme="minorHAnsi" w:hint="cs"/>
          <w:sz w:val="20"/>
          <w:szCs w:val="20"/>
          <w:rtl/>
          <w:lang w:val="en-US"/>
        </w:rPr>
        <w:t xml:space="preserve"> </w:t>
      </w:r>
      <w:r w:rsidRPr="00CA018F">
        <w:rPr>
          <w:rFonts w:cstheme="minorHAnsi" w:hint="cs"/>
          <w:sz w:val="20"/>
          <w:szCs w:val="20"/>
          <w:shd w:val="clear" w:color="auto" w:fill="FFD966" w:themeFill="accent4" w:themeFillTint="99"/>
          <w:rtl/>
          <w:lang w:val="en-US"/>
        </w:rPr>
        <w:t>בע"פ 534/04</w:t>
      </w:r>
      <w:r>
        <w:rPr>
          <w:rFonts w:cstheme="minorHAnsi" w:hint="cs"/>
          <w:sz w:val="20"/>
          <w:szCs w:val="20"/>
          <w:rtl/>
          <w:lang w:val="en-US"/>
        </w:rPr>
        <w:t xml:space="preserve"> </w:t>
      </w:r>
      <w:r w:rsidR="009437CC">
        <w:rPr>
          <w:rFonts w:cstheme="minorHAnsi"/>
          <w:sz w:val="20"/>
          <w:szCs w:val="20"/>
          <w:rtl/>
          <w:lang w:val="en-US"/>
        </w:rPr>
        <w:t>–</w:t>
      </w:r>
      <w:r>
        <w:rPr>
          <w:rFonts w:cstheme="minorHAnsi" w:hint="cs"/>
          <w:sz w:val="20"/>
          <w:szCs w:val="20"/>
          <w:rtl/>
          <w:lang w:val="en-US"/>
        </w:rPr>
        <w:t xml:space="preserve"> </w:t>
      </w:r>
      <w:r w:rsidR="009437CC">
        <w:rPr>
          <w:rFonts w:cstheme="minorHAnsi" w:hint="cs"/>
          <w:sz w:val="20"/>
          <w:szCs w:val="20"/>
          <w:rtl/>
          <w:lang w:val="en-US"/>
        </w:rPr>
        <w:t xml:space="preserve">"הגם שהגישה השיקומית היא בדרך כלל הגישה הראויה לטיפול בעבריינים קטינים, הרי שבמקרים מסוימים הגישה השיקומית </w:t>
      </w:r>
      <w:r w:rsidR="009437CC">
        <w:rPr>
          <w:rFonts w:cstheme="minorHAnsi"/>
          <w:sz w:val="20"/>
          <w:szCs w:val="20"/>
          <w:rtl/>
          <w:lang w:val="en-US"/>
        </w:rPr>
        <w:t>–</w:t>
      </w:r>
      <w:r w:rsidR="009437CC">
        <w:rPr>
          <w:rFonts w:cstheme="minorHAnsi" w:hint="cs"/>
          <w:sz w:val="20"/>
          <w:szCs w:val="20"/>
          <w:rtl/>
          <w:lang w:val="en-US"/>
        </w:rPr>
        <w:t xml:space="preserve"> יהיו יעילותה וסיכוייה </w:t>
      </w:r>
      <w:r w:rsidR="0096514E">
        <w:rPr>
          <w:rFonts w:cstheme="minorHAnsi" w:hint="cs"/>
          <w:sz w:val="20"/>
          <w:szCs w:val="20"/>
          <w:rtl/>
          <w:lang w:val="en-US"/>
        </w:rPr>
        <w:t xml:space="preserve">אשר יהיו </w:t>
      </w:r>
      <w:r w:rsidR="0096514E">
        <w:rPr>
          <w:rFonts w:cstheme="minorHAnsi"/>
          <w:sz w:val="20"/>
          <w:szCs w:val="20"/>
          <w:rtl/>
          <w:lang w:val="en-US"/>
        </w:rPr>
        <w:t>–</w:t>
      </w:r>
      <w:r w:rsidR="0096514E">
        <w:rPr>
          <w:rFonts w:cstheme="minorHAnsi" w:hint="cs"/>
          <w:sz w:val="20"/>
          <w:szCs w:val="20"/>
          <w:rtl/>
          <w:lang w:val="en-US"/>
        </w:rPr>
        <w:t xml:space="preserve"> תיסוג מפני שיקולים אחרים אשר משקלם יגבר לנוכח העבירה שבוצעה"; "לעתים המעשה שבוצע הוא כה חמור עד כי הבחירה באפיק השיקומי נראית בלתי </w:t>
      </w:r>
      <w:r w:rsidR="0096514E">
        <w:rPr>
          <w:rFonts w:cstheme="minorHAnsi" w:hint="cs"/>
          <w:b/>
          <w:bCs/>
          <w:sz w:val="20"/>
          <w:szCs w:val="20"/>
          <w:rtl/>
          <w:lang w:val="en-US"/>
        </w:rPr>
        <w:t xml:space="preserve">הולמת </w:t>
      </w:r>
      <w:r w:rsidR="0096514E">
        <w:rPr>
          <w:rFonts w:cstheme="minorHAnsi" w:hint="cs"/>
          <w:sz w:val="20"/>
          <w:szCs w:val="20"/>
          <w:rtl/>
          <w:lang w:val="en-US"/>
        </w:rPr>
        <w:t>בעליל" [</w:t>
      </w:r>
      <w:r w:rsidR="00CE7DE2" w:rsidRPr="00CE7DE2">
        <w:rPr>
          <w:rFonts w:cstheme="minorHAnsi" w:hint="cs"/>
          <w:b/>
          <w:bCs/>
          <w:sz w:val="20"/>
          <w:szCs w:val="20"/>
          <w:shd w:val="clear" w:color="auto" w:fill="D0CECE" w:themeFill="background2" w:themeFillShade="E6"/>
          <w:rtl/>
          <w:lang w:val="en-US"/>
        </w:rPr>
        <w:t>עקרון ההלימה</w:t>
      </w:r>
      <w:r w:rsidR="00CE7DE2">
        <w:rPr>
          <w:rFonts w:cstheme="minorHAnsi" w:hint="cs"/>
          <w:sz w:val="20"/>
          <w:szCs w:val="20"/>
          <w:rtl/>
          <w:lang w:val="en-US"/>
        </w:rPr>
        <w:t>]</w:t>
      </w:r>
      <w:r w:rsidR="003757BC">
        <w:rPr>
          <w:rFonts w:cstheme="minorHAnsi" w:hint="cs"/>
          <w:sz w:val="20"/>
          <w:szCs w:val="20"/>
          <w:rtl/>
          <w:lang w:val="en-US"/>
        </w:rPr>
        <w:t>; "ביהמ"ש מופקד על שלומם של קטינים שקשיי חייהם הפכו אותם לעבריינים</w:t>
      </w:r>
      <w:r w:rsidR="003376F8">
        <w:rPr>
          <w:rFonts w:cstheme="minorHAnsi" w:hint="cs"/>
          <w:sz w:val="20"/>
          <w:szCs w:val="20"/>
          <w:rtl/>
          <w:lang w:val="en-US"/>
        </w:rPr>
        <w:t xml:space="preserve"> [</w:t>
      </w:r>
      <w:r w:rsidR="003376F8" w:rsidRPr="0014235B">
        <w:rPr>
          <w:rFonts w:cstheme="minorHAnsi" w:hint="cs"/>
          <w:b/>
          <w:bCs/>
          <w:sz w:val="20"/>
          <w:szCs w:val="20"/>
          <w:shd w:val="clear" w:color="auto" w:fill="D0CECE" w:themeFill="background2" w:themeFillShade="E6"/>
          <w:rtl/>
          <w:lang w:val="en-US"/>
        </w:rPr>
        <w:t>השיקום</w:t>
      </w:r>
      <w:r w:rsidR="003376F8">
        <w:rPr>
          <w:rFonts w:cstheme="minorHAnsi" w:hint="cs"/>
          <w:sz w:val="20"/>
          <w:szCs w:val="20"/>
          <w:rtl/>
          <w:lang w:val="en-US"/>
        </w:rPr>
        <w:t>]</w:t>
      </w:r>
      <w:r w:rsidR="003757BC">
        <w:rPr>
          <w:rFonts w:cstheme="minorHAnsi" w:hint="cs"/>
          <w:sz w:val="20"/>
          <w:szCs w:val="20"/>
          <w:rtl/>
          <w:lang w:val="en-US"/>
        </w:rPr>
        <w:t>, אך הוא מופקד גם על ביטחונם של קורבנות פוטנציאלים מהציבור ועל זכויותיהם של הקורבנות ובני משפחתם הנפגעים</w:t>
      </w:r>
      <w:r w:rsidR="003376F8">
        <w:rPr>
          <w:rFonts w:cstheme="minorHAnsi" w:hint="cs"/>
          <w:sz w:val="20"/>
          <w:szCs w:val="20"/>
          <w:rtl/>
          <w:lang w:val="en-US"/>
        </w:rPr>
        <w:t xml:space="preserve"> [</w:t>
      </w:r>
      <w:r w:rsidR="003376F8" w:rsidRPr="003376F8">
        <w:rPr>
          <w:rFonts w:cstheme="minorHAnsi" w:hint="cs"/>
          <w:b/>
          <w:bCs/>
          <w:sz w:val="20"/>
          <w:szCs w:val="20"/>
          <w:shd w:val="clear" w:color="auto" w:fill="D0CECE" w:themeFill="background2" w:themeFillShade="E6"/>
          <w:rtl/>
          <w:lang w:val="en-US"/>
        </w:rPr>
        <w:t>הגנה על שלום הציבור</w:t>
      </w:r>
      <w:r w:rsidR="003376F8">
        <w:rPr>
          <w:rFonts w:cstheme="minorHAnsi" w:hint="cs"/>
          <w:sz w:val="20"/>
          <w:szCs w:val="20"/>
          <w:rtl/>
          <w:lang w:val="en-US"/>
        </w:rPr>
        <w:t>]</w:t>
      </w:r>
      <w:r w:rsidR="00D37F1A">
        <w:rPr>
          <w:rFonts w:cstheme="minorHAnsi" w:hint="cs"/>
          <w:sz w:val="20"/>
          <w:szCs w:val="20"/>
          <w:rtl/>
          <w:lang w:val="en-US"/>
        </w:rPr>
        <w:t xml:space="preserve"> דמי הילדה שחייה קופדו באכזריות זועקים. את חיי הקורבן אין להשיב, אך עלינו להעביר מסר </w:t>
      </w:r>
      <w:r w:rsidR="00D37F1A">
        <w:rPr>
          <w:rFonts w:cstheme="minorHAnsi"/>
          <w:sz w:val="20"/>
          <w:szCs w:val="20"/>
          <w:rtl/>
          <w:lang w:val="en-US"/>
        </w:rPr>
        <w:t>–</w:t>
      </w:r>
      <w:r w:rsidR="00D37F1A">
        <w:rPr>
          <w:rFonts w:cstheme="minorHAnsi" w:hint="cs"/>
          <w:sz w:val="20"/>
          <w:szCs w:val="20"/>
          <w:rtl/>
          <w:lang w:val="en-US"/>
        </w:rPr>
        <w:t xml:space="preserve"> מסר ברור וחד-משמעי </w:t>
      </w:r>
      <w:r w:rsidR="00D37F1A">
        <w:rPr>
          <w:rFonts w:cstheme="minorHAnsi"/>
          <w:sz w:val="20"/>
          <w:szCs w:val="20"/>
          <w:rtl/>
          <w:lang w:val="en-US"/>
        </w:rPr>
        <w:t>–</w:t>
      </w:r>
      <w:r w:rsidR="00D37F1A">
        <w:rPr>
          <w:rFonts w:cstheme="minorHAnsi" w:hint="cs"/>
          <w:sz w:val="20"/>
          <w:szCs w:val="20"/>
          <w:rtl/>
          <w:lang w:val="en-US"/>
        </w:rPr>
        <w:t xml:space="preserve"> שיסייע להגנה על קורבנות</w:t>
      </w:r>
      <w:r w:rsidR="003F395E">
        <w:rPr>
          <w:rFonts w:cstheme="minorHAnsi" w:hint="cs"/>
          <w:sz w:val="20"/>
          <w:szCs w:val="20"/>
          <w:rtl/>
          <w:lang w:val="en-US"/>
        </w:rPr>
        <w:t xml:space="preserve"> פוטנציאליים ויגן על הציבור מפני מסוכנותו של העבריין [</w:t>
      </w:r>
      <w:r w:rsidR="003F395E" w:rsidRPr="003F395E">
        <w:rPr>
          <w:rFonts w:cstheme="minorHAnsi" w:hint="cs"/>
          <w:b/>
          <w:bCs/>
          <w:sz w:val="20"/>
          <w:szCs w:val="20"/>
          <w:shd w:val="clear" w:color="auto" w:fill="D0CECE" w:themeFill="background2" w:themeFillShade="E6"/>
          <w:rtl/>
          <w:lang w:val="en-US"/>
        </w:rPr>
        <w:t>הגנה על שלום הציבור</w:t>
      </w:r>
      <w:r w:rsidR="003F395E">
        <w:rPr>
          <w:rFonts w:cstheme="minorHAnsi" w:hint="cs"/>
          <w:sz w:val="20"/>
          <w:szCs w:val="20"/>
          <w:rtl/>
          <w:lang w:val="en-US"/>
        </w:rPr>
        <w:t>]</w:t>
      </w:r>
    </w:p>
    <w:p w14:paraId="733A9C81" w14:textId="5B25264D" w:rsidR="00EC1F36" w:rsidRDefault="00546895" w:rsidP="00C905AC">
      <w:pPr>
        <w:pStyle w:val="a7"/>
        <w:numPr>
          <w:ilvl w:val="0"/>
          <w:numId w:val="26"/>
        </w:numPr>
        <w:bidi/>
        <w:spacing w:after="0" w:line="276" w:lineRule="auto"/>
        <w:jc w:val="both"/>
        <w:rPr>
          <w:rFonts w:cstheme="minorHAnsi"/>
          <w:sz w:val="20"/>
          <w:szCs w:val="20"/>
          <w:lang w:val="en-US"/>
        </w:rPr>
      </w:pPr>
      <w:r>
        <w:rPr>
          <w:rFonts w:cstheme="minorHAnsi" w:hint="cs"/>
          <w:sz w:val="20"/>
          <w:szCs w:val="20"/>
          <w:rtl/>
          <w:lang w:val="en-US"/>
        </w:rPr>
        <w:t>בעבירות מין של קטינים</w:t>
      </w:r>
      <w:r w:rsidR="00C27F7A">
        <w:rPr>
          <w:rFonts w:cstheme="minorHAnsi" w:hint="cs"/>
          <w:sz w:val="20"/>
          <w:szCs w:val="20"/>
          <w:rtl/>
          <w:lang w:val="en-US"/>
        </w:rPr>
        <w:t xml:space="preserve"> נגד קטינים</w:t>
      </w:r>
      <w:r>
        <w:rPr>
          <w:rFonts w:cstheme="minorHAnsi" w:hint="cs"/>
          <w:sz w:val="20"/>
          <w:szCs w:val="20"/>
          <w:rtl/>
          <w:lang w:val="en-US"/>
        </w:rPr>
        <w:t xml:space="preserve">: "ידעו הכל, כי עבריין, גם אם הוא קטין, הפוגע בגופם ובכבודו של ילד או ילדה ומנצל את כוחו לרעה כלפיהם, צפוי לשאת בתוצאות העונשיות של מעשהו" </w:t>
      </w:r>
      <w:r w:rsidRPr="00A31DAC">
        <w:rPr>
          <w:rFonts w:cstheme="minorHAnsi" w:hint="cs"/>
          <w:sz w:val="20"/>
          <w:szCs w:val="20"/>
          <w:rtl/>
          <w:lang w:val="en-US"/>
        </w:rPr>
        <w:t>(</w:t>
      </w:r>
      <w:r w:rsidRPr="00A31DAC">
        <w:rPr>
          <w:rFonts w:cstheme="minorHAnsi" w:hint="cs"/>
          <w:sz w:val="20"/>
          <w:szCs w:val="20"/>
          <w:shd w:val="clear" w:color="auto" w:fill="FFD966" w:themeFill="accent4" w:themeFillTint="99"/>
          <w:rtl/>
          <w:lang w:val="en-US"/>
        </w:rPr>
        <w:t>ע"פ 4890/01</w:t>
      </w:r>
      <w:r w:rsidRPr="00A31DAC">
        <w:rPr>
          <w:rFonts w:cstheme="minorHAnsi" w:hint="cs"/>
          <w:sz w:val="20"/>
          <w:szCs w:val="20"/>
          <w:rtl/>
          <w:lang w:val="en-US"/>
        </w:rPr>
        <w:t>)</w:t>
      </w:r>
    </w:p>
    <w:p w14:paraId="3B3B4811" w14:textId="77777777" w:rsidR="00600B7D" w:rsidRPr="00EC1F36" w:rsidRDefault="00600B7D" w:rsidP="00600B7D">
      <w:pPr>
        <w:pStyle w:val="a7"/>
        <w:bidi/>
        <w:spacing w:after="0" w:line="276" w:lineRule="auto"/>
        <w:ind w:left="360"/>
        <w:jc w:val="both"/>
        <w:rPr>
          <w:rFonts w:cstheme="minorHAnsi"/>
          <w:sz w:val="20"/>
          <w:szCs w:val="20"/>
          <w:rtl/>
          <w:lang w:val="en-US"/>
        </w:rPr>
      </w:pPr>
    </w:p>
    <w:p w14:paraId="5214F8F0" w14:textId="7915534A" w:rsidR="00876A22" w:rsidRDefault="009B3552" w:rsidP="00C905AC">
      <w:pPr>
        <w:pStyle w:val="a7"/>
        <w:bidi/>
        <w:spacing w:after="0" w:line="276" w:lineRule="auto"/>
        <w:ind w:left="0"/>
        <w:jc w:val="both"/>
        <w:rPr>
          <w:rFonts w:cs="Calibri"/>
          <w:sz w:val="20"/>
          <w:szCs w:val="20"/>
          <w:rtl/>
          <w:lang w:val="en-US"/>
        </w:rPr>
      </w:pPr>
      <w:r w:rsidRPr="009B3552">
        <w:rPr>
          <w:rFonts w:cs="Calibri"/>
          <w:noProof/>
          <w:sz w:val="20"/>
          <w:szCs w:val="20"/>
          <w:rtl/>
          <w:lang w:val="en-US"/>
        </w:rPr>
        <w:lastRenderedPageBreak/>
        <w:drawing>
          <wp:inline distT="0" distB="0" distL="0" distR="0" wp14:anchorId="47951476" wp14:editId="59DD884F">
            <wp:extent cx="7016632" cy="2088373"/>
            <wp:effectExtent l="19050" t="19050" r="13335" b="2667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528" r="713" b="8764"/>
                    <a:stretch/>
                  </pic:blipFill>
                  <pic:spPr bwMode="auto">
                    <a:xfrm>
                      <a:off x="0" y="0"/>
                      <a:ext cx="7064004" cy="21024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2293671" w14:textId="54C66677" w:rsidR="00026A73" w:rsidRDefault="00026A73" w:rsidP="00C905AC">
      <w:pPr>
        <w:tabs>
          <w:tab w:val="left" w:pos="9739"/>
        </w:tabs>
        <w:bidi/>
        <w:spacing w:after="0" w:line="276" w:lineRule="auto"/>
        <w:jc w:val="both"/>
        <w:rPr>
          <w:rtl/>
          <w:lang w:val="en-US"/>
        </w:rPr>
      </w:pPr>
    </w:p>
    <w:p w14:paraId="7B94B9A4" w14:textId="77777777" w:rsidR="00C905AC" w:rsidRDefault="00C905AC" w:rsidP="00C905AC">
      <w:pPr>
        <w:tabs>
          <w:tab w:val="left" w:pos="9739"/>
        </w:tabs>
        <w:bidi/>
        <w:spacing w:after="0" w:line="276" w:lineRule="auto"/>
        <w:jc w:val="both"/>
        <w:rPr>
          <w:rtl/>
          <w:lang w:val="en-US"/>
        </w:rPr>
      </w:pPr>
    </w:p>
    <w:p w14:paraId="071D9119" w14:textId="2A78FB90" w:rsidR="00493D27" w:rsidRDefault="008E0606" w:rsidP="00C905AC">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ענישת עובדי</w:t>
      </w:r>
      <w:r w:rsidR="00004F7C">
        <w:rPr>
          <w:rFonts w:ascii="Amatic SC" w:hAnsi="Amatic SC" w:cs="Amatic SC" w:hint="cs"/>
          <w:b/>
          <w:bCs/>
          <w:sz w:val="40"/>
          <w:szCs w:val="40"/>
          <w:rtl/>
          <w:lang w:val="en-US"/>
        </w:rPr>
        <w:t>/אנשי</w:t>
      </w:r>
      <w:r>
        <w:rPr>
          <w:rFonts w:ascii="Amatic SC" w:hAnsi="Amatic SC" w:cs="Amatic SC" w:hint="cs"/>
          <w:b/>
          <w:bCs/>
          <w:sz w:val="40"/>
          <w:szCs w:val="40"/>
          <w:rtl/>
          <w:lang w:val="en-US"/>
        </w:rPr>
        <w:t xml:space="preserve"> ציבור</w:t>
      </w:r>
      <w:r w:rsidR="00541095">
        <w:rPr>
          <w:rFonts w:ascii="Amatic SC" w:hAnsi="Amatic SC" w:cs="Amatic SC" w:hint="cs"/>
          <w:b/>
          <w:bCs/>
          <w:sz w:val="40"/>
          <w:szCs w:val="40"/>
          <w:rtl/>
          <w:lang w:val="en-US"/>
        </w:rPr>
        <w:t xml:space="preserve"> </w:t>
      </w:r>
      <w:r w:rsidR="00541095" w:rsidRPr="00541095">
        <w:rPr>
          <w:rFonts w:ascii="Amatic SC" w:hAnsi="Amatic SC" w:cs="Amatic SC" w:hint="cs"/>
          <w:b/>
          <w:bCs/>
          <w:color w:val="FF0000"/>
          <w:sz w:val="40"/>
          <w:szCs w:val="40"/>
          <w:rtl/>
          <w:lang w:val="en-US"/>
        </w:rPr>
        <w:t>(עמ' 64-62 במחברת)</w:t>
      </w:r>
    </w:p>
    <w:p w14:paraId="1324F54E" w14:textId="6DC634EC" w:rsidR="001E01E0" w:rsidRDefault="001E01E0" w:rsidP="00C905AC">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קיימות 3 קטגוריות של אישים מפורסמים</w:t>
      </w:r>
      <w:r w:rsidR="00391011">
        <w:rPr>
          <w:rFonts w:cstheme="minorHAnsi" w:hint="cs"/>
          <w:sz w:val="20"/>
          <w:szCs w:val="20"/>
          <w:rtl/>
          <w:lang w:val="en-US"/>
        </w:rPr>
        <w:t xml:space="preserve"> [</w:t>
      </w:r>
      <w:r w:rsidR="00391011" w:rsidRPr="003C2006">
        <w:rPr>
          <w:rFonts w:cstheme="minorHAnsi" w:hint="cs"/>
          <w:sz w:val="20"/>
          <w:szCs w:val="20"/>
          <w:shd w:val="clear" w:color="auto" w:fill="A8D08D" w:themeFill="accent6" w:themeFillTint="99"/>
          <w:rtl/>
          <w:lang w:val="en-US"/>
        </w:rPr>
        <w:t>מתוך מאמרו של</w:t>
      </w:r>
      <w:r w:rsidR="00EE02E1">
        <w:rPr>
          <w:rFonts w:cstheme="minorHAnsi" w:hint="cs"/>
          <w:sz w:val="20"/>
          <w:szCs w:val="20"/>
          <w:shd w:val="clear" w:color="auto" w:fill="A8D08D" w:themeFill="accent6" w:themeFillTint="99"/>
          <w:rtl/>
          <w:lang w:val="en-US"/>
        </w:rPr>
        <w:t xml:space="preserve"> עו"ד</w:t>
      </w:r>
      <w:r w:rsidR="00391011" w:rsidRPr="003C2006">
        <w:rPr>
          <w:rFonts w:cstheme="minorHAnsi" w:hint="cs"/>
          <w:sz w:val="20"/>
          <w:szCs w:val="20"/>
          <w:shd w:val="clear" w:color="auto" w:fill="A8D08D" w:themeFill="accent6" w:themeFillTint="99"/>
          <w:rtl/>
          <w:lang w:val="en-US"/>
        </w:rPr>
        <w:t xml:space="preserve"> חיים זיכרמן</w:t>
      </w:r>
      <w:r w:rsidR="00391011">
        <w:rPr>
          <w:rFonts w:cstheme="minorHAnsi" w:hint="cs"/>
          <w:sz w:val="20"/>
          <w:szCs w:val="20"/>
          <w:rtl/>
          <w:lang w:val="en-US"/>
        </w:rPr>
        <w:t>]</w:t>
      </w:r>
      <w:r>
        <w:rPr>
          <w:rFonts w:cstheme="minorHAnsi" w:hint="cs"/>
          <w:sz w:val="20"/>
          <w:szCs w:val="20"/>
          <w:rtl/>
          <w:lang w:val="en-US"/>
        </w:rPr>
        <w:t xml:space="preserve">: </w:t>
      </w:r>
    </w:p>
    <w:p w14:paraId="63B38B24" w14:textId="5504B8D5" w:rsidR="00EB5579" w:rsidRPr="00FF2F4B" w:rsidRDefault="001E01E0" w:rsidP="00C905AC">
      <w:pPr>
        <w:pStyle w:val="a7"/>
        <w:numPr>
          <w:ilvl w:val="0"/>
          <w:numId w:val="28"/>
        </w:numPr>
        <w:tabs>
          <w:tab w:val="left" w:pos="9739"/>
        </w:tabs>
        <w:bidi/>
        <w:spacing w:after="0" w:line="276" w:lineRule="auto"/>
        <w:jc w:val="both"/>
        <w:rPr>
          <w:rFonts w:cstheme="minorHAnsi"/>
          <w:sz w:val="20"/>
          <w:szCs w:val="20"/>
          <w:rtl/>
          <w:lang w:val="en-US"/>
        </w:rPr>
      </w:pPr>
      <w:r w:rsidRPr="00FF2F4B">
        <w:rPr>
          <w:rFonts w:cstheme="minorHAnsi" w:hint="cs"/>
          <w:sz w:val="20"/>
          <w:szCs w:val="20"/>
          <w:rtl/>
          <w:lang w:val="en-US"/>
        </w:rPr>
        <w:t>בעלי תפקידים ממלכתיים/נבחרים [</w:t>
      </w:r>
      <w:r w:rsidR="00FF2F4B" w:rsidRPr="00FF2F4B">
        <w:rPr>
          <w:rFonts w:cstheme="minorHAnsi" w:hint="cs"/>
          <w:sz w:val="20"/>
          <w:szCs w:val="20"/>
          <w:rtl/>
          <w:lang w:val="en-US"/>
        </w:rPr>
        <w:t>אישי ציבור, בין אם נבחרים או פקידים וממונים בכירים, הממלאים תפקיד ציבורי] לדוג' הנשיא משה קצב או השר לשעבר גונן שגב</w:t>
      </w:r>
    </w:p>
    <w:p w14:paraId="38E56FF4" w14:textId="63E9C2C0" w:rsidR="00FF2F4B" w:rsidRDefault="0070266D" w:rsidP="00C905AC">
      <w:pPr>
        <w:pStyle w:val="a7"/>
        <w:numPr>
          <w:ilvl w:val="0"/>
          <w:numId w:val="28"/>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נושאי תפקיד בעל אופי ציבורי אחר </w:t>
      </w:r>
      <w:r>
        <w:rPr>
          <w:rFonts w:cstheme="minorHAnsi"/>
          <w:sz w:val="20"/>
          <w:szCs w:val="20"/>
          <w:rtl/>
          <w:lang w:val="en-US"/>
        </w:rPr>
        <w:t>–</w:t>
      </w:r>
      <w:r>
        <w:rPr>
          <w:rFonts w:cstheme="minorHAnsi" w:hint="cs"/>
          <w:sz w:val="20"/>
          <w:szCs w:val="20"/>
          <w:rtl/>
          <w:lang w:val="en-US"/>
        </w:rPr>
        <w:t xml:space="preserve"> קבוצה של חשודים המעוררים עניין ציבורי רב, ממוקדת באישים פרטיים העוסקים בתפקיד חינוכי, חברתי או קהילתי, לדוג' רבנים [הרב מוטי אלון</w:t>
      </w:r>
      <w:r w:rsidR="00250DDC">
        <w:rPr>
          <w:rFonts w:cstheme="minorHAnsi" w:hint="cs"/>
          <w:sz w:val="20"/>
          <w:szCs w:val="20"/>
          <w:rtl/>
          <w:lang w:val="en-US"/>
        </w:rPr>
        <w:t>, יונה מצגר</w:t>
      </w:r>
      <w:r>
        <w:rPr>
          <w:rFonts w:cstheme="minorHAnsi" w:hint="cs"/>
          <w:sz w:val="20"/>
          <w:szCs w:val="20"/>
          <w:rtl/>
          <w:lang w:val="en-US"/>
        </w:rPr>
        <w:t>], מחנכים, מנהלי מוסדות ועוד</w:t>
      </w:r>
    </w:p>
    <w:p w14:paraId="7DB1A981" w14:textId="39FAE60A" w:rsidR="007D73B2" w:rsidRDefault="007D73B2" w:rsidP="00C905AC">
      <w:pPr>
        <w:pStyle w:val="a7"/>
        <w:numPr>
          <w:ilvl w:val="0"/>
          <w:numId w:val="28"/>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ידוענים/סלבס </w:t>
      </w:r>
      <w:r>
        <w:rPr>
          <w:rFonts w:cstheme="minorHAnsi"/>
          <w:sz w:val="20"/>
          <w:szCs w:val="20"/>
          <w:rtl/>
          <w:lang w:val="en-US"/>
        </w:rPr>
        <w:t>–</w:t>
      </w:r>
      <w:r>
        <w:rPr>
          <w:rFonts w:cstheme="minorHAnsi" w:hint="cs"/>
          <w:sz w:val="20"/>
          <w:szCs w:val="20"/>
          <w:rtl/>
          <w:lang w:val="en-US"/>
        </w:rPr>
        <w:t xml:space="preserve"> אישים פרטיים, בעלי פרופיל ציבורי ותקשורתי גבוה. לדוג' אנשי עסקים בכירים, שחקנים, ספורטאים, דוגמנים, זמרים, וידוענים נוספים אשר </w:t>
      </w:r>
      <w:r w:rsidR="00391011">
        <w:rPr>
          <w:rFonts w:cstheme="minorHAnsi" w:hint="cs"/>
          <w:sz w:val="20"/>
          <w:szCs w:val="20"/>
          <w:rtl/>
          <w:lang w:val="en-US"/>
        </w:rPr>
        <w:t xml:space="preserve">כל כותרת שקשורה בשם מלבה את העניין הציבורי </w:t>
      </w:r>
      <w:r w:rsidR="006E368A">
        <w:rPr>
          <w:rFonts w:cstheme="minorHAnsi" w:hint="cs"/>
          <w:sz w:val="20"/>
          <w:szCs w:val="20"/>
          <w:rtl/>
          <w:lang w:val="en-US"/>
        </w:rPr>
        <w:t xml:space="preserve">(לדוג' מרגול </w:t>
      </w:r>
      <w:r w:rsidR="006E368A">
        <w:rPr>
          <w:rFonts w:cstheme="minorHAnsi"/>
          <w:sz w:val="20"/>
          <w:szCs w:val="20"/>
          <w:rtl/>
          <w:lang w:val="en-US"/>
        </w:rPr>
        <w:t>–</w:t>
      </w:r>
      <w:r w:rsidR="006E368A">
        <w:rPr>
          <w:rFonts w:cstheme="minorHAnsi" w:hint="cs"/>
          <w:sz w:val="20"/>
          <w:szCs w:val="20"/>
          <w:rtl/>
          <w:lang w:val="en-US"/>
        </w:rPr>
        <w:t xml:space="preserve"> ביקשה </w:t>
      </w:r>
      <w:r w:rsidR="00A30255">
        <w:rPr>
          <w:rFonts w:cstheme="minorHAnsi" w:hint="cs"/>
          <w:sz w:val="20"/>
          <w:szCs w:val="20"/>
          <w:rtl/>
          <w:lang w:val="en-US"/>
        </w:rPr>
        <w:t>מעו"ד</w:t>
      </w:r>
      <w:r w:rsidR="006E368A">
        <w:rPr>
          <w:rFonts w:cstheme="minorHAnsi" w:hint="cs"/>
          <w:sz w:val="20"/>
          <w:szCs w:val="20"/>
          <w:rtl/>
          <w:lang w:val="en-US"/>
        </w:rPr>
        <w:t xml:space="preserve"> גז לסיים את התיק כמה שיותר מהר כי לא רצתה שהשם שלה יופיע</w:t>
      </w:r>
      <w:r w:rsidR="00571A8E">
        <w:rPr>
          <w:rFonts w:cstheme="minorHAnsi" w:hint="cs"/>
          <w:sz w:val="20"/>
          <w:szCs w:val="20"/>
          <w:rtl/>
          <w:lang w:val="en-US"/>
        </w:rPr>
        <w:t xml:space="preserve"> כל יום</w:t>
      </w:r>
      <w:r w:rsidR="006E368A">
        <w:rPr>
          <w:rFonts w:cstheme="minorHAnsi" w:hint="cs"/>
          <w:sz w:val="20"/>
          <w:szCs w:val="20"/>
          <w:rtl/>
          <w:lang w:val="en-US"/>
        </w:rPr>
        <w:t xml:space="preserve"> בעיתונים)</w:t>
      </w:r>
    </w:p>
    <w:p w14:paraId="397136EA" w14:textId="0E21737D" w:rsidR="00391011" w:rsidRDefault="00391011" w:rsidP="00C905AC">
      <w:pPr>
        <w:tabs>
          <w:tab w:val="left" w:pos="9739"/>
        </w:tabs>
        <w:bidi/>
        <w:spacing w:after="0" w:line="276" w:lineRule="auto"/>
        <w:jc w:val="both"/>
        <w:rPr>
          <w:rFonts w:cstheme="minorHAnsi"/>
          <w:sz w:val="20"/>
          <w:szCs w:val="20"/>
          <w:rtl/>
          <w:lang w:val="en-US"/>
        </w:rPr>
      </w:pPr>
    </w:p>
    <w:p w14:paraId="34584519" w14:textId="3C15D19B" w:rsidR="00004F7C" w:rsidRDefault="00004F7C" w:rsidP="00C905AC">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כאשר מדברים על עובדי ציבור עולות כל מיני שאלות וביניהן:</w:t>
      </w:r>
    </w:p>
    <w:p w14:paraId="2C170E7D" w14:textId="78BB0ED2" w:rsidR="00004F7C" w:rsidRDefault="00004F7C" w:rsidP="00C905AC">
      <w:pPr>
        <w:pStyle w:val="a7"/>
        <w:numPr>
          <w:ilvl w:val="0"/>
          <w:numId w:val="30"/>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מה הם שיקולי הענישה במקרים של אנשי ציבור? </w:t>
      </w:r>
    </w:p>
    <w:p w14:paraId="3B348414" w14:textId="587969EF" w:rsidR="00004F7C" w:rsidRDefault="00004F7C" w:rsidP="00C905AC">
      <w:pPr>
        <w:pStyle w:val="a7"/>
        <w:numPr>
          <w:ilvl w:val="0"/>
          <w:numId w:val="30"/>
        </w:numPr>
        <w:tabs>
          <w:tab w:val="left" w:pos="9739"/>
        </w:tabs>
        <w:bidi/>
        <w:spacing w:after="0" w:line="276" w:lineRule="auto"/>
        <w:jc w:val="both"/>
        <w:rPr>
          <w:rFonts w:cstheme="minorHAnsi"/>
          <w:sz w:val="20"/>
          <w:szCs w:val="20"/>
          <w:lang w:val="en-US"/>
        </w:rPr>
      </w:pPr>
      <w:r>
        <w:rPr>
          <w:rFonts w:cstheme="minorHAnsi" w:hint="cs"/>
          <w:sz w:val="20"/>
          <w:szCs w:val="20"/>
          <w:rtl/>
          <w:lang w:val="en-US"/>
        </w:rPr>
        <w:t>האם העבירה שבוצעה קשורה במישרין לתפקיד עובד ציבור? (</w:t>
      </w:r>
      <w:r w:rsidRPr="00004F7C">
        <w:rPr>
          <w:rFonts w:cstheme="minorHAnsi" w:hint="cs"/>
          <w:sz w:val="20"/>
          <w:szCs w:val="20"/>
          <w:shd w:val="clear" w:color="auto" w:fill="FFD966" w:themeFill="accent4" w:themeFillTint="99"/>
          <w:rtl/>
          <w:lang w:val="en-US"/>
        </w:rPr>
        <w:t>פס"ד איציק מרדכי</w:t>
      </w:r>
      <w:r w:rsidR="00051A9C">
        <w:rPr>
          <w:rFonts w:cstheme="minorHAnsi" w:hint="cs"/>
          <w:sz w:val="20"/>
          <w:szCs w:val="20"/>
          <w:rtl/>
          <w:lang w:val="en-US"/>
        </w:rPr>
        <w:t xml:space="preserve"> </w:t>
      </w:r>
      <w:r w:rsidR="00051A9C">
        <w:rPr>
          <w:rFonts w:cstheme="minorHAnsi"/>
          <w:sz w:val="20"/>
          <w:szCs w:val="20"/>
          <w:rtl/>
          <w:lang w:val="en-US"/>
        </w:rPr>
        <w:t>–</w:t>
      </w:r>
      <w:r w:rsidR="00051A9C">
        <w:rPr>
          <w:rFonts w:cstheme="minorHAnsi" w:hint="cs"/>
          <w:sz w:val="20"/>
          <w:szCs w:val="20"/>
          <w:rtl/>
          <w:lang w:val="en-US"/>
        </w:rPr>
        <w:t xml:space="preserve"> שר לשעבר בממשלת ישראל</w:t>
      </w:r>
      <w:r>
        <w:rPr>
          <w:rFonts w:cstheme="minorHAnsi" w:hint="cs"/>
          <w:sz w:val="20"/>
          <w:szCs w:val="20"/>
          <w:rtl/>
          <w:lang w:val="en-US"/>
        </w:rPr>
        <w:t>)</w:t>
      </w:r>
      <w:r w:rsidR="00B21BC5">
        <w:rPr>
          <w:rFonts w:cstheme="minorHAnsi" w:hint="cs"/>
          <w:sz w:val="20"/>
          <w:szCs w:val="20"/>
          <w:rtl/>
          <w:lang w:val="en-US"/>
        </w:rPr>
        <w:t xml:space="preserve">, </w:t>
      </w:r>
      <w:r w:rsidR="00D646C9">
        <w:rPr>
          <w:rFonts w:cstheme="minorHAnsi" w:hint="cs"/>
          <w:sz w:val="20"/>
          <w:szCs w:val="20"/>
          <w:rtl/>
          <w:lang w:val="en-US"/>
        </w:rPr>
        <w:t xml:space="preserve">כאשר הנאשם משתמש במעמדו כקרדום להשגת מטרותיו הפליליות וכשמדובר בעבירה שהתאפשרה ונבעה מתפקידו וממעמדו של הנאשם, אזי לא ייטה ביהמ"ש לקבל את השיקול התקשורתי כגורם </w:t>
      </w:r>
      <w:r w:rsidR="00632212">
        <w:rPr>
          <w:rFonts w:cstheme="minorHAnsi" w:hint="cs"/>
          <w:sz w:val="20"/>
          <w:szCs w:val="20"/>
          <w:rtl/>
          <w:lang w:val="en-US"/>
        </w:rPr>
        <w:t xml:space="preserve">להפחתת העונש. </w:t>
      </w:r>
      <w:r w:rsidR="002752DE">
        <w:rPr>
          <w:rFonts w:cstheme="minorHAnsi" w:hint="cs"/>
          <w:sz w:val="20"/>
          <w:szCs w:val="20"/>
          <w:rtl/>
          <w:lang w:val="en-US"/>
        </w:rPr>
        <w:t>כך למשל, לגבי אדם שניצל את מעמדו לצורך העבירה, עשוי ביהמ"ש לקבוע כי ההיבט התקשורתי אינו נכנס כלל כשיקול לקולא, שכן מעמד הנאשם הינו מרכיב נסיבתי במעשה העבירה (</w:t>
      </w:r>
      <w:r w:rsidR="002752DE" w:rsidRPr="002752DE">
        <w:rPr>
          <w:rFonts w:cstheme="minorHAnsi" w:hint="cs"/>
          <w:sz w:val="20"/>
          <w:szCs w:val="20"/>
          <w:shd w:val="clear" w:color="auto" w:fill="FFD966" w:themeFill="accent4" w:themeFillTint="99"/>
          <w:rtl/>
          <w:lang w:val="en-US"/>
        </w:rPr>
        <w:t>פס"ד רמון</w:t>
      </w:r>
      <w:r w:rsidR="002752DE">
        <w:rPr>
          <w:rFonts w:cstheme="minorHAnsi" w:hint="cs"/>
          <w:sz w:val="20"/>
          <w:szCs w:val="20"/>
          <w:rtl/>
          <w:lang w:val="en-US"/>
        </w:rPr>
        <w:t>)</w:t>
      </w:r>
    </w:p>
    <w:p w14:paraId="3208052B" w14:textId="78C14547" w:rsidR="00004F7C" w:rsidRPr="005168D9" w:rsidRDefault="00C63410" w:rsidP="00C905AC">
      <w:pPr>
        <w:pStyle w:val="a7"/>
        <w:numPr>
          <w:ilvl w:val="0"/>
          <w:numId w:val="30"/>
        </w:numPr>
        <w:tabs>
          <w:tab w:val="left" w:pos="9739"/>
        </w:tabs>
        <w:bidi/>
        <w:spacing w:after="0" w:line="276" w:lineRule="auto"/>
        <w:jc w:val="both"/>
        <w:rPr>
          <w:rFonts w:cstheme="minorHAnsi"/>
          <w:sz w:val="20"/>
          <w:szCs w:val="20"/>
          <w:rtl/>
          <w:lang w:val="en-US"/>
        </w:rPr>
      </w:pPr>
      <w:r>
        <w:rPr>
          <w:rFonts w:cstheme="minorHAnsi" w:hint="cs"/>
          <w:sz w:val="20"/>
          <w:szCs w:val="20"/>
          <w:rtl/>
          <w:lang w:val="en-US"/>
        </w:rPr>
        <w:t>האם ההליך עצמו (החשיפה התקשורתית/הביוש) הוא סוג של עונש?</w:t>
      </w:r>
    </w:p>
    <w:p w14:paraId="7D10B3C9" w14:textId="0B739BF1" w:rsidR="00A623BB" w:rsidRDefault="00A623BB" w:rsidP="00C905AC">
      <w:pPr>
        <w:pStyle w:val="a7"/>
        <w:numPr>
          <w:ilvl w:val="0"/>
          <w:numId w:val="2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כאשר איש ציבור מורשע מתנגשים שני עקרונות עונשיים: </w:t>
      </w:r>
      <w:r w:rsidRPr="00A623BB">
        <w:rPr>
          <w:rFonts w:cstheme="minorHAnsi" w:hint="cs"/>
          <w:b/>
          <w:bCs/>
          <w:rtl/>
          <w:lang w:val="en-US"/>
        </w:rPr>
        <w:t>מחד</w:t>
      </w:r>
      <w:r>
        <w:rPr>
          <w:rFonts w:cstheme="minorHAnsi" w:hint="cs"/>
          <w:sz w:val="20"/>
          <w:szCs w:val="20"/>
          <w:rtl/>
          <w:lang w:val="en-US"/>
        </w:rPr>
        <w:t xml:space="preserve">, ההליך הפלילי, ההרשעה והפרסום הכרוך בכך מהווים, ככאלה, חלק </w:t>
      </w:r>
      <w:r w:rsidRPr="0014235B">
        <w:rPr>
          <w:rFonts w:cstheme="minorHAnsi" w:hint="cs"/>
          <w:sz w:val="20"/>
          <w:szCs w:val="20"/>
          <w:u w:val="single"/>
          <w:shd w:val="clear" w:color="auto" w:fill="D0CECE" w:themeFill="background2" w:themeFillShade="E6"/>
          <w:rtl/>
          <w:lang w:val="en-US"/>
        </w:rPr>
        <w:t>מגמול</w:t>
      </w:r>
      <w:r>
        <w:rPr>
          <w:rFonts w:cstheme="minorHAnsi" w:hint="cs"/>
          <w:sz w:val="20"/>
          <w:szCs w:val="20"/>
          <w:rtl/>
          <w:lang w:val="en-US"/>
        </w:rPr>
        <w:t xml:space="preserve"> על המעשים ויש בהם כדי </w:t>
      </w:r>
      <w:r w:rsidRPr="0014235B">
        <w:rPr>
          <w:rFonts w:cstheme="minorHAnsi" w:hint="cs"/>
          <w:sz w:val="20"/>
          <w:szCs w:val="20"/>
          <w:u w:val="single"/>
          <w:shd w:val="clear" w:color="auto" w:fill="D0CECE" w:themeFill="background2" w:themeFillShade="E6"/>
          <w:rtl/>
          <w:lang w:val="en-US"/>
        </w:rPr>
        <w:t>להרתיע</w:t>
      </w:r>
      <w:r>
        <w:rPr>
          <w:rFonts w:cstheme="minorHAnsi" w:hint="cs"/>
          <w:sz w:val="20"/>
          <w:szCs w:val="20"/>
          <w:rtl/>
          <w:lang w:val="en-US"/>
        </w:rPr>
        <w:t xml:space="preserve"> אחרים. </w:t>
      </w:r>
      <w:r w:rsidRPr="00A623BB">
        <w:rPr>
          <w:rFonts w:cstheme="minorHAnsi" w:hint="cs"/>
          <w:b/>
          <w:bCs/>
          <w:rtl/>
          <w:lang w:val="en-US"/>
        </w:rPr>
        <w:t>מאידך</w:t>
      </w:r>
      <w:r>
        <w:rPr>
          <w:rFonts w:cstheme="minorHAnsi" w:hint="cs"/>
          <w:sz w:val="20"/>
          <w:szCs w:val="20"/>
          <w:rtl/>
          <w:lang w:val="en-US"/>
        </w:rPr>
        <w:t xml:space="preserve">, </w:t>
      </w:r>
      <w:r w:rsidR="00ED0089">
        <w:rPr>
          <w:rFonts w:cstheme="minorHAnsi" w:hint="cs"/>
          <w:sz w:val="20"/>
          <w:szCs w:val="20"/>
          <w:rtl/>
          <w:lang w:val="en-US"/>
        </w:rPr>
        <w:t>איש ציבור מהווה דוגמא לכלל ובשל מעמדו נוטים ליחס לדרגת ענישתו משמעות רבה יותר, על מנת שיראו ויראו. (</w:t>
      </w:r>
      <w:r w:rsidR="00ED0089" w:rsidRPr="00ED0089">
        <w:rPr>
          <w:rFonts w:cstheme="minorHAnsi" w:hint="cs"/>
          <w:sz w:val="20"/>
          <w:szCs w:val="20"/>
          <w:shd w:val="clear" w:color="auto" w:fill="FFD966" w:themeFill="accent4" w:themeFillTint="99"/>
          <w:rtl/>
          <w:lang w:val="en-US"/>
        </w:rPr>
        <w:t>פס"ד איציק מרדכי</w:t>
      </w:r>
      <w:r w:rsidR="00ED0089">
        <w:rPr>
          <w:rFonts w:cstheme="minorHAnsi" w:hint="cs"/>
          <w:sz w:val="20"/>
          <w:szCs w:val="20"/>
          <w:rtl/>
          <w:lang w:val="en-US"/>
        </w:rPr>
        <w:t>)</w:t>
      </w:r>
    </w:p>
    <w:p w14:paraId="2BB4B509" w14:textId="77777777" w:rsidR="00ED0089" w:rsidRPr="00ED0089" w:rsidRDefault="00ED0089" w:rsidP="00C905AC">
      <w:pPr>
        <w:tabs>
          <w:tab w:val="left" w:pos="9739"/>
        </w:tabs>
        <w:bidi/>
        <w:spacing w:after="0" w:line="276" w:lineRule="auto"/>
        <w:jc w:val="both"/>
        <w:rPr>
          <w:rFonts w:cstheme="minorHAnsi"/>
          <w:sz w:val="20"/>
          <w:szCs w:val="20"/>
          <w:rtl/>
          <w:lang w:val="en-US"/>
        </w:rPr>
      </w:pPr>
    </w:p>
    <w:p w14:paraId="1FB74AF7" w14:textId="4D54395A" w:rsidR="00391011" w:rsidRDefault="000432AC" w:rsidP="00C905AC">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האם מעורבות התקשורת בהליך המשפטי, שבאה לידי ביטוי בניהול "משפט ציבורי" לנאשמים מפורסמים, צריכה להיות שיקול מקל או מחמיר</w:t>
      </w:r>
      <w:r w:rsidR="0075100F">
        <w:rPr>
          <w:rFonts w:cstheme="minorHAnsi" w:hint="cs"/>
          <w:sz w:val="20"/>
          <w:szCs w:val="20"/>
          <w:rtl/>
          <w:lang w:val="en-US"/>
        </w:rPr>
        <w:t xml:space="preserve"> בעת גזירת הדין?</w:t>
      </w:r>
      <w:r w:rsidR="00632212">
        <w:rPr>
          <w:rFonts w:cstheme="minorHAnsi" w:hint="cs"/>
          <w:sz w:val="20"/>
          <w:szCs w:val="20"/>
          <w:rtl/>
          <w:lang w:val="en-US"/>
        </w:rPr>
        <w:t xml:space="preserve"> (</w:t>
      </w:r>
      <w:r w:rsidR="00632212" w:rsidRPr="00632212">
        <w:rPr>
          <w:rFonts w:cstheme="minorHAnsi" w:hint="cs"/>
          <w:b/>
          <w:bCs/>
          <w:sz w:val="20"/>
          <w:szCs w:val="20"/>
          <w:rtl/>
          <w:lang w:val="en-US"/>
        </w:rPr>
        <w:t xml:space="preserve">חשוב לציין כי ניתן להכניס את השיקול לחומרא או לקולא משום שקיים </w:t>
      </w:r>
      <w:r w:rsidR="00632212" w:rsidRPr="004F574B">
        <w:rPr>
          <w:rFonts w:cstheme="minorHAnsi" w:hint="cs"/>
          <w:b/>
          <w:bCs/>
          <w:sz w:val="20"/>
          <w:szCs w:val="20"/>
          <w:shd w:val="clear" w:color="auto" w:fill="9CC2E5" w:themeFill="accent5" w:themeFillTint="99"/>
          <w:rtl/>
          <w:lang w:val="en-US"/>
        </w:rPr>
        <w:t>ס' 40יב לחוק העונשין</w:t>
      </w:r>
      <w:r w:rsidR="00632212">
        <w:rPr>
          <w:rFonts w:cstheme="minorHAnsi" w:hint="cs"/>
          <w:sz w:val="20"/>
          <w:szCs w:val="20"/>
          <w:rtl/>
          <w:lang w:val="en-US"/>
        </w:rPr>
        <w:t>)</w:t>
      </w:r>
    </w:p>
    <w:p w14:paraId="62C41F24" w14:textId="1CA29110" w:rsidR="0075100F" w:rsidRDefault="0075100F" w:rsidP="00C905AC">
      <w:pPr>
        <w:pStyle w:val="a7"/>
        <w:numPr>
          <w:ilvl w:val="0"/>
          <w:numId w:val="29"/>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טענת </w:t>
      </w:r>
      <w:r w:rsidRPr="00C600F8">
        <w:rPr>
          <w:rFonts w:cstheme="minorHAnsi" w:hint="cs"/>
          <w:b/>
          <w:bCs/>
          <w:sz w:val="20"/>
          <w:szCs w:val="20"/>
          <w:rtl/>
          <w:lang w:val="en-US"/>
        </w:rPr>
        <w:t>החומרא</w:t>
      </w:r>
      <w:r>
        <w:rPr>
          <w:rFonts w:cstheme="minorHAnsi" w:hint="cs"/>
          <w:sz w:val="20"/>
          <w:szCs w:val="20"/>
          <w:rtl/>
          <w:lang w:val="en-US"/>
        </w:rPr>
        <w:t xml:space="preserve"> </w:t>
      </w:r>
      <w:r w:rsidR="00C63410">
        <w:rPr>
          <w:rFonts w:cstheme="minorHAnsi"/>
          <w:sz w:val="20"/>
          <w:szCs w:val="20"/>
          <w:rtl/>
          <w:lang w:val="en-US"/>
        </w:rPr>
        <w:t>–</w:t>
      </w:r>
      <w:r>
        <w:rPr>
          <w:rFonts w:cstheme="minorHAnsi" w:hint="cs"/>
          <w:sz w:val="20"/>
          <w:szCs w:val="20"/>
          <w:rtl/>
          <w:lang w:val="en-US"/>
        </w:rPr>
        <w:t xml:space="preserve"> </w:t>
      </w:r>
      <w:r w:rsidR="00C63410">
        <w:rPr>
          <w:rFonts w:cstheme="minorHAnsi" w:hint="cs"/>
          <w:sz w:val="20"/>
          <w:szCs w:val="20"/>
          <w:rtl/>
          <w:lang w:val="en-US"/>
        </w:rPr>
        <w:t xml:space="preserve">התקשורת מאפשרת לביהמ"ש </w:t>
      </w:r>
      <w:r w:rsidR="00C63410" w:rsidRPr="00C63410">
        <w:rPr>
          <w:rFonts w:cstheme="minorHAnsi" w:hint="cs"/>
          <w:b/>
          <w:bCs/>
          <w:sz w:val="20"/>
          <w:szCs w:val="20"/>
          <w:rtl/>
          <w:lang w:val="en-US"/>
        </w:rPr>
        <w:t>לייצר הרתעה ממשית</w:t>
      </w:r>
      <w:r w:rsidR="00C63410">
        <w:rPr>
          <w:rFonts w:cstheme="minorHAnsi" w:hint="cs"/>
          <w:sz w:val="20"/>
          <w:szCs w:val="20"/>
          <w:rtl/>
          <w:lang w:val="en-US"/>
        </w:rPr>
        <w:t>, מדובר בניצול הפלטפורמה כדי להעביר מסר</w:t>
      </w:r>
      <w:r w:rsidR="00135B69">
        <w:rPr>
          <w:rFonts w:cstheme="minorHAnsi" w:hint="cs"/>
          <w:sz w:val="20"/>
          <w:szCs w:val="20"/>
          <w:rtl/>
          <w:lang w:val="en-US"/>
        </w:rPr>
        <w:t xml:space="preserve"> (</w:t>
      </w:r>
      <w:r w:rsidR="00135B69" w:rsidRPr="0014235B">
        <w:rPr>
          <w:rFonts w:cstheme="minorHAnsi" w:hint="cs"/>
          <w:sz w:val="20"/>
          <w:szCs w:val="20"/>
          <w:shd w:val="clear" w:color="auto" w:fill="D0CECE" w:themeFill="background2" w:themeFillShade="E6"/>
          <w:rtl/>
          <w:lang w:val="en-US"/>
        </w:rPr>
        <w:t>משמש לשיקול הרתעת היחיד והרבים</w:t>
      </w:r>
      <w:r w:rsidR="00135B69">
        <w:rPr>
          <w:rFonts w:cstheme="minorHAnsi" w:hint="cs"/>
          <w:sz w:val="20"/>
          <w:szCs w:val="20"/>
          <w:rtl/>
          <w:lang w:val="en-US"/>
        </w:rPr>
        <w:t>)</w:t>
      </w:r>
      <w:r w:rsidR="00C63410">
        <w:rPr>
          <w:rFonts w:cstheme="minorHAnsi" w:hint="cs"/>
          <w:sz w:val="20"/>
          <w:szCs w:val="20"/>
          <w:rtl/>
          <w:lang w:val="en-US"/>
        </w:rPr>
        <w:t>; הציבור לא מכיר פסיקה</w:t>
      </w:r>
      <w:r w:rsidR="00265CC8">
        <w:rPr>
          <w:rFonts w:cstheme="minorHAnsi" w:hint="cs"/>
          <w:sz w:val="20"/>
          <w:szCs w:val="20"/>
          <w:rtl/>
          <w:lang w:val="en-US"/>
        </w:rPr>
        <w:t xml:space="preserve"> של אנשים מהיישוב וזו ההזדמנות של ביהמ"ש להעביר מסר ולהחמיר; אדם היודע שמעכשיו מסוקרים ומתוקשרים, עליו להיזהר שבעתיים בפעולותיו ולהתנהג ללא רבב </w:t>
      </w:r>
      <w:r w:rsidR="005B3FAB">
        <w:rPr>
          <w:rFonts w:cstheme="minorHAnsi"/>
          <w:sz w:val="20"/>
          <w:szCs w:val="20"/>
          <w:rtl/>
          <w:lang w:val="en-US"/>
        </w:rPr>
        <w:t>–</w:t>
      </w:r>
      <w:r w:rsidR="00265CC8">
        <w:rPr>
          <w:rFonts w:cstheme="minorHAnsi" w:hint="cs"/>
          <w:sz w:val="20"/>
          <w:szCs w:val="20"/>
          <w:rtl/>
          <w:lang w:val="en-US"/>
        </w:rPr>
        <w:t xml:space="preserve"> </w:t>
      </w:r>
      <w:r w:rsidR="005B3FAB">
        <w:rPr>
          <w:rFonts w:cstheme="minorHAnsi" w:hint="cs"/>
          <w:sz w:val="20"/>
          <w:szCs w:val="20"/>
          <w:rtl/>
          <w:lang w:val="en-US"/>
        </w:rPr>
        <w:t>עצם היותו של אדם מתוקשר והניצול של היותו איש ציבור זו נסיבה לחומרא; "בנסיבות אלה אין לו להלין אלא על עצמו" (</w:t>
      </w:r>
      <w:r w:rsidR="005B3FAB" w:rsidRPr="005B3FAB">
        <w:rPr>
          <w:rFonts w:cstheme="minorHAnsi" w:hint="cs"/>
          <w:sz w:val="20"/>
          <w:szCs w:val="20"/>
          <w:shd w:val="clear" w:color="auto" w:fill="FFD966" w:themeFill="accent4" w:themeFillTint="99"/>
          <w:rtl/>
          <w:lang w:val="en-US"/>
        </w:rPr>
        <w:t>פס"ד עמרי שרון</w:t>
      </w:r>
      <w:r w:rsidR="005B3FAB">
        <w:rPr>
          <w:rFonts w:cstheme="minorHAnsi" w:hint="cs"/>
          <w:sz w:val="20"/>
          <w:szCs w:val="20"/>
          <w:rtl/>
          <w:lang w:val="en-US"/>
        </w:rPr>
        <w:t>)</w:t>
      </w:r>
      <w:r w:rsidR="009A3A7F">
        <w:rPr>
          <w:rFonts w:cstheme="minorHAnsi" w:hint="cs"/>
          <w:sz w:val="20"/>
          <w:szCs w:val="20"/>
          <w:rtl/>
          <w:lang w:val="en-US"/>
        </w:rPr>
        <w:t>; "הם העומדים בפסגת השלטון ובמרומי החברה. הם האוחזים ברסן השררה. הם המשמשים דוגמא ומופת לרבים. כאומרים הם לבריות: ממנו תראו וכן תעשו" (</w:t>
      </w:r>
      <w:r w:rsidR="009A3A7F" w:rsidRPr="009A3A7F">
        <w:rPr>
          <w:rFonts w:cstheme="minorHAnsi" w:hint="cs"/>
          <w:sz w:val="20"/>
          <w:szCs w:val="20"/>
          <w:shd w:val="clear" w:color="auto" w:fill="FFD966" w:themeFill="accent4" w:themeFillTint="99"/>
          <w:rtl/>
          <w:lang w:val="en-US"/>
        </w:rPr>
        <w:t>פס"ד אריה דרעי</w:t>
      </w:r>
      <w:r w:rsidR="009A3A7F">
        <w:rPr>
          <w:rFonts w:cstheme="minorHAnsi" w:hint="cs"/>
          <w:sz w:val="20"/>
          <w:szCs w:val="20"/>
          <w:rtl/>
          <w:lang w:val="en-US"/>
        </w:rPr>
        <w:t>)</w:t>
      </w:r>
      <w:r w:rsidR="004666AC">
        <w:rPr>
          <w:rFonts w:cstheme="minorHAnsi" w:hint="cs"/>
          <w:sz w:val="20"/>
          <w:szCs w:val="20"/>
          <w:rtl/>
          <w:lang w:val="en-US"/>
        </w:rPr>
        <w:t>; "יש לזכור את גודל ההשפעה המזיקה על הציבור הטמונה דווקא באישיותו ובמעמדו של הנאשם שבחר להתעלם מאמות המדינה הערכיות שעל הציבור ללמוד ממנהיגיו. לא זו בלבד שאין להקל בדינו של איש נשוא פנים שחטא בפלילים ואין להפלותו לטובה בהשוואה לעבריין מהשורה, אלא נהפוך הוא. ראוי אדם כזה שינהגו עמו ביתר חומרה (</w:t>
      </w:r>
      <w:r w:rsidR="004666AC" w:rsidRPr="004666AC">
        <w:rPr>
          <w:rFonts w:cstheme="minorHAnsi" w:hint="cs"/>
          <w:sz w:val="20"/>
          <w:szCs w:val="20"/>
          <w:shd w:val="clear" w:color="auto" w:fill="FFD966" w:themeFill="accent4" w:themeFillTint="99"/>
          <w:rtl/>
          <w:lang w:val="en-US"/>
        </w:rPr>
        <w:t>פס"ד אהרון אבו חצירא</w:t>
      </w:r>
      <w:r w:rsidR="004666AC">
        <w:rPr>
          <w:rFonts w:cstheme="minorHAnsi" w:hint="cs"/>
          <w:sz w:val="20"/>
          <w:szCs w:val="20"/>
          <w:rtl/>
          <w:lang w:val="en-US"/>
        </w:rPr>
        <w:t>)</w:t>
      </w:r>
      <w:r w:rsidR="009F4CC9">
        <w:rPr>
          <w:rFonts w:cstheme="minorHAnsi" w:hint="cs"/>
          <w:sz w:val="20"/>
          <w:szCs w:val="20"/>
          <w:rtl/>
          <w:lang w:val="en-US"/>
        </w:rPr>
        <w:t>; "ממילא ברור, כי מי שניצב בצריח, ומי שעומד במוקד העניין הציבורי, חייב להביא בחשבון שכל חריגה שלו מנורמת התנהלות מקובלת וראויה, דינה להישפט, גם היא, לאור הזרקורים, לטוב ולרע" (</w:t>
      </w:r>
      <w:r w:rsidR="009F4CC9" w:rsidRPr="009F4CC9">
        <w:rPr>
          <w:rFonts w:cstheme="minorHAnsi" w:hint="cs"/>
          <w:sz w:val="20"/>
          <w:szCs w:val="20"/>
          <w:shd w:val="clear" w:color="auto" w:fill="FFD966" w:themeFill="accent4" w:themeFillTint="99"/>
          <w:rtl/>
          <w:lang w:val="en-US"/>
        </w:rPr>
        <w:t>פס"ד הירשזון</w:t>
      </w:r>
      <w:r w:rsidR="009F4CC9">
        <w:rPr>
          <w:rFonts w:cstheme="minorHAnsi" w:hint="cs"/>
          <w:sz w:val="20"/>
          <w:szCs w:val="20"/>
          <w:rtl/>
          <w:lang w:val="en-US"/>
        </w:rPr>
        <w:t>)</w:t>
      </w:r>
      <w:r w:rsidR="00622088">
        <w:rPr>
          <w:rFonts w:cstheme="minorHAnsi" w:hint="cs"/>
          <w:sz w:val="20"/>
          <w:szCs w:val="20"/>
          <w:rtl/>
          <w:lang w:val="en-US"/>
        </w:rPr>
        <w:t>; "אכן מצער אך השאלה המרכזית שניצבת בפנינו בכל מקרה כגון זה היא, אם אכן היה בפרסומים כדי לשלול מן המערער משפט הוגן או אם היה בכך כדי להשפיע על התוצאה העונשית.." (</w:t>
      </w:r>
      <w:r w:rsidR="00622088" w:rsidRPr="00622088">
        <w:rPr>
          <w:rFonts w:cstheme="minorHAnsi" w:hint="cs"/>
          <w:sz w:val="20"/>
          <w:szCs w:val="20"/>
          <w:shd w:val="clear" w:color="auto" w:fill="FFD966" w:themeFill="accent4" w:themeFillTint="99"/>
          <w:rtl/>
          <w:lang w:val="en-US"/>
        </w:rPr>
        <w:t>פס"ד ידלין</w:t>
      </w:r>
      <w:r w:rsidR="00622088">
        <w:rPr>
          <w:rFonts w:cstheme="minorHAnsi" w:hint="cs"/>
          <w:sz w:val="20"/>
          <w:szCs w:val="20"/>
          <w:rtl/>
          <w:lang w:val="en-US"/>
        </w:rPr>
        <w:t>)</w:t>
      </w:r>
      <w:r w:rsidR="00DE1E2C">
        <w:rPr>
          <w:rFonts w:cstheme="minorHAnsi" w:hint="cs"/>
          <w:sz w:val="20"/>
          <w:szCs w:val="20"/>
          <w:rtl/>
          <w:lang w:val="en-US"/>
        </w:rPr>
        <w:t>; "תהילתו, אשר סייעה בידו לביצוע העבירות בהן הורשע, שימשה נגדו כחרב פיפיות</w:t>
      </w:r>
      <w:r w:rsidR="004E3FC4">
        <w:rPr>
          <w:rFonts w:cstheme="minorHAnsi" w:hint="cs"/>
          <w:sz w:val="20"/>
          <w:szCs w:val="20"/>
          <w:rtl/>
          <w:lang w:val="en-US"/>
        </w:rPr>
        <w:t xml:space="preserve"> והיא זו שהעצימה את פרסום הפרשה מעבר לפרסום רגיל</w:t>
      </w:r>
      <w:r w:rsidR="00DE1E2C">
        <w:rPr>
          <w:rFonts w:cstheme="minorHAnsi" w:hint="cs"/>
          <w:sz w:val="20"/>
          <w:szCs w:val="20"/>
          <w:rtl/>
          <w:lang w:val="en-US"/>
        </w:rPr>
        <w:t>" (</w:t>
      </w:r>
      <w:r w:rsidR="00DE1E2C" w:rsidRPr="00DE1E2C">
        <w:rPr>
          <w:rFonts w:cstheme="minorHAnsi" w:hint="cs"/>
          <w:sz w:val="20"/>
          <w:szCs w:val="20"/>
          <w:shd w:val="clear" w:color="auto" w:fill="FFD966" w:themeFill="accent4" w:themeFillTint="99"/>
          <w:rtl/>
          <w:lang w:val="en-US"/>
        </w:rPr>
        <w:t>פס"ד גולדברט</w:t>
      </w:r>
      <w:r w:rsidR="00DE1E2C">
        <w:rPr>
          <w:rFonts w:cstheme="minorHAnsi" w:hint="cs"/>
          <w:sz w:val="20"/>
          <w:szCs w:val="20"/>
          <w:rtl/>
          <w:lang w:val="en-US"/>
        </w:rPr>
        <w:t>)</w:t>
      </w:r>
    </w:p>
    <w:p w14:paraId="23A3CEAF" w14:textId="79114F22" w:rsidR="00616484" w:rsidRPr="00616484" w:rsidRDefault="00616484" w:rsidP="00C905AC">
      <w:pPr>
        <w:pStyle w:val="a7"/>
        <w:numPr>
          <w:ilvl w:val="0"/>
          <w:numId w:val="33"/>
        </w:numPr>
        <w:tabs>
          <w:tab w:val="left" w:pos="9739"/>
        </w:tabs>
        <w:bidi/>
        <w:spacing w:after="0" w:line="276" w:lineRule="auto"/>
        <w:jc w:val="both"/>
        <w:rPr>
          <w:rFonts w:cstheme="minorHAnsi"/>
          <w:b/>
          <w:bCs/>
          <w:sz w:val="20"/>
          <w:szCs w:val="20"/>
          <w:lang w:val="en-US"/>
        </w:rPr>
      </w:pPr>
      <w:r w:rsidRPr="00616484">
        <w:rPr>
          <w:rFonts w:cstheme="minorHAnsi" w:hint="cs"/>
          <w:b/>
          <w:bCs/>
          <w:sz w:val="20"/>
          <w:szCs w:val="20"/>
          <w:rtl/>
          <w:lang w:val="en-US"/>
        </w:rPr>
        <w:lastRenderedPageBreak/>
        <w:t xml:space="preserve">ביהמ"ש ינצל את החשיפה התקשורתית לה זוכה הפרשה, על מנת להעביר מסר הרתעתי משמעותי </w:t>
      </w:r>
    </w:p>
    <w:p w14:paraId="237F22B5" w14:textId="570DB98E" w:rsidR="00C2221C" w:rsidRDefault="00C2221C" w:rsidP="00C905AC">
      <w:pPr>
        <w:pStyle w:val="a7"/>
        <w:numPr>
          <w:ilvl w:val="0"/>
          <w:numId w:val="29"/>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טענת </w:t>
      </w:r>
      <w:r w:rsidRPr="00C2221C">
        <w:rPr>
          <w:rFonts w:cstheme="minorHAnsi" w:hint="cs"/>
          <w:b/>
          <w:bCs/>
          <w:sz w:val="20"/>
          <w:szCs w:val="20"/>
          <w:rtl/>
          <w:lang w:val="en-US"/>
        </w:rPr>
        <w:t>הקולא</w:t>
      </w:r>
      <w:r>
        <w:rPr>
          <w:rFonts w:cstheme="minorHAnsi" w:hint="cs"/>
          <w:sz w:val="20"/>
          <w:szCs w:val="20"/>
          <w:rtl/>
          <w:lang w:val="en-US"/>
        </w:rPr>
        <w:t xml:space="preserve"> </w:t>
      </w:r>
      <w:r w:rsidR="00CE43D4">
        <w:rPr>
          <w:rFonts w:cstheme="minorHAnsi"/>
          <w:sz w:val="20"/>
          <w:szCs w:val="20"/>
          <w:rtl/>
          <w:lang w:val="en-US"/>
        </w:rPr>
        <w:t>–</w:t>
      </w:r>
      <w:r>
        <w:rPr>
          <w:rFonts w:cstheme="minorHAnsi" w:hint="cs"/>
          <w:sz w:val="20"/>
          <w:szCs w:val="20"/>
          <w:rtl/>
          <w:lang w:val="en-US"/>
        </w:rPr>
        <w:t xml:space="preserve"> </w:t>
      </w:r>
      <w:r w:rsidR="00375BAE">
        <w:rPr>
          <w:rFonts w:cstheme="minorHAnsi" w:hint="cs"/>
          <w:sz w:val="20"/>
          <w:szCs w:val="20"/>
          <w:rtl/>
          <w:lang w:val="en-US"/>
        </w:rPr>
        <w:t>התקשורת מפרסמת עדויות עוד לפני שהן נשמעות בביהמ"ש ואז מתרחש "זיהום</w:t>
      </w:r>
      <w:r w:rsidR="009E1236">
        <w:rPr>
          <w:rFonts w:cstheme="minorHAnsi" w:hint="cs"/>
          <w:sz w:val="20"/>
          <w:szCs w:val="20"/>
          <w:rtl/>
          <w:lang w:val="en-US"/>
        </w:rPr>
        <w:t>"</w:t>
      </w:r>
      <w:r w:rsidR="00375BAE">
        <w:rPr>
          <w:rFonts w:cstheme="minorHAnsi" w:hint="cs"/>
          <w:sz w:val="20"/>
          <w:szCs w:val="20"/>
          <w:rtl/>
          <w:lang w:val="en-US"/>
        </w:rPr>
        <w:t xml:space="preserve"> עדויות</w:t>
      </w:r>
      <w:r w:rsidR="009E1236">
        <w:rPr>
          <w:rFonts w:cstheme="minorHAnsi" w:hint="cs"/>
          <w:sz w:val="20"/>
          <w:szCs w:val="20"/>
          <w:rtl/>
          <w:lang w:val="en-US"/>
        </w:rPr>
        <w:t xml:space="preserve"> </w:t>
      </w:r>
      <w:r w:rsidR="00375BAE">
        <w:rPr>
          <w:rFonts w:cstheme="minorHAnsi" w:hint="cs"/>
          <w:sz w:val="20"/>
          <w:szCs w:val="20"/>
          <w:rtl/>
          <w:lang w:val="en-US"/>
        </w:rPr>
        <w:t>(</w:t>
      </w:r>
      <w:r w:rsidR="00375BAE" w:rsidRPr="00375BAE">
        <w:rPr>
          <w:rFonts w:cstheme="minorHAnsi" w:hint="cs"/>
          <w:sz w:val="20"/>
          <w:szCs w:val="20"/>
          <w:shd w:val="clear" w:color="auto" w:fill="FFD966" w:themeFill="accent4" w:themeFillTint="99"/>
          <w:rtl/>
          <w:lang w:val="en-US"/>
        </w:rPr>
        <w:t>פס"ד רמון</w:t>
      </w:r>
      <w:r w:rsidR="00375BAE">
        <w:rPr>
          <w:rFonts w:cstheme="minorHAnsi" w:hint="cs"/>
          <w:sz w:val="20"/>
          <w:szCs w:val="20"/>
          <w:rtl/>
          <w:lang w:val="en-US"/>
        </w:rPr>
        <w:t xml:space="preserve">); </w:t>
      </w:r>
      <w:r w:rsidR="00CE43D4">
        <w:rPr>
          <w:rFonts w:cstheme="minorHAnsi" w:hint="cs"/>
          <w:sz w:val="20"/>
          <w:szCs w:val="20"/>
          <w:rtl/>
          <w:lang w:val="en-US"/>
        </w:rPr>
        <w:t>"המשיב כיום אינו דומה למי שהיה ימים ותקופה, טרם גילוי קלונו, טרם חשיפת הפרשיות, נשוא הבקשה שלפני. דמותו היום הינה בבחינת צל חיוור למי שהיה שחקן ידוע מוכר, שכיכב על במות וזכה לתשואות. דמותו מרוסקת ומרוטשת" (</w:t>
      </w:r>
      <w:r w:rsidR="00CE43D4" w:rsidRPr="00D021B4">
        <w:rPr>
          <w:rFonts w:cstheme="minorHAnsi" w:hint="cs"/>
          <w:sz w:val="20"/>
          <w:szCs w:val="20"/>
          <w:shd w:val="clear" w:color="auto" w:fill="FFD966" w:themeFill="accent4" w:themeFillTint="99"/>
          <w:rtl/>
          <w:lang w:val="en-US"/>
        </w:rPr>
        <w:t>פס"ד</w:t>
      </w:r>
      <w:r w:rsidR="00D021B4" w:rsidRPr="00D021B4">
        <w:rPr>
          <w:rFonts w:cstheme="minorHAnsi" w:hint="cs"/>
          <w:sz w:val="20"/>
          <w:szCs w:val="20"/>
          <w:shd w:val="clear" w:color="auto" w:fill="FFD966" w:themeFill="accent4" w:themeFillTint="99"/>
          <w:rtl/>
          <w:lang w:val="en-US"/>
        </w:rPr>
        <w:t xml:space="preserve"> גולדברט</w:t>
      </w:r>
      <w:r w:rsidR="00D021B4">
        <w:rPr>
          <w:rFonts w:cstheme="minorHAnsi" w:hint="cs"/>
          <w:sz w:val="20"/>
          <w:szCs w:val="20"/>
          <w:rtl/>
          <w:lang w:val="en-US"/>
        </w:rPr>
        <w:t>)</w:t>
      </w:r>
      <w:r w:rsidR="008A4E48">
        <w:rPr>
          <w:rFonts w:cstheme="minorHAnsi" w:hint="cs"/>
          <w:sz w:val="20"/>
          <w:szCs w:val="20"/>
          <w:rtl/>
          <w:lang w:val="en-US"/>
        </w:rPr>
        <w:t>; "העונש שקבע ביהמ"ש קמא התעלם מ"ענישה" נוספת מנת חלקו של המערער: עבר טלטלה אישית ומשפחתית קשה, בין היתר לאור הפרסומים הפוגעניים בתקשורת, והליווי התקשורתי של הפרשה (</w:t>
      </w:r>
      <w:r w:rsidR="008A4E48" w:rsidRPr="008A4E48">
        <w:rPr>
          <w:rFonts w:cstheme="minorHAnsi" w:hint="cs"/>
          <w:sz w:val="20"/>
          <w:szCs w:val="20"/>
          <w:shd w:val="clear" w:color="auto" w:fill="FFD966" w:themeFill="accent4" w:themeFillTint="99"/>
          <w:rtl/>
          <w:lang w:val="en-US"/>
        </w:rPr>
        <w:t>פס"ד גלזר</w:t>
      </w:r>
      <w:r w:rsidR="008A4E48">
        <w:rPr>
          <w:rFonts w:cstheme="minorHAnsi" w:hint="cs"/>
          <w:sz w:val="20"/>
          <w:szCs w:val="20"/>
          <w:rtl/>
          <w:lang w:val="en-US"/>
        </w:rPr>
        <w:t xml:space="preserve">, </w:t>
      </w:r>
      <w:r w:rsidR="008A4E48" w:rsidRPr="008A4E48">
        <w:rPr>
          <w:rFonts w:cstheme="minorHAnsi" w:hint="cs"/>
          <w:b/>
          <w:bCs/>
          <w:sz w:val="20"/>
          <w:szCs w:val="20"/>
          <w:rtl/>
          <w:lang w:val="en-US"/>
        </w:rPr>
        <w:t>לא למדנו</w:t>
      </w:r>
      <w:r w:rsidR="008A4E48">
        <w:rPr>
          <w:rFonts w:cstheme="minorHAnsi" w:hint="cs"/>
          <w:sz w:val="20"/>
          <w:szCs w:val="20"/>
          <w:rtl/>
          <w:lang w:val="en-US"/>
        </w:rPr>
        <w:t xml:space="preserve">); </w:t>
      </w:r>
      <w:r w:rsidR="0053073C">
        <w:rPr>
          <w:rFonts w:cstheme="minorHAnsi" w:hint="cs"/>
          <w:sz w:val="20"/>
          <w:szCs w:val="20"/>
          <w:rtl/>
          <w:lang w:val="en-US"/>
        </w:rPr>
        <w:t>"</w:t>
      </w:r>
      <w:r w:rsidR="009D5486">
        <w:rPr>
          <w:rFonts w:cstheme="minorHAnsi" w:hint="cs"/>
          <w:sz w:val="20"/>
          <w:szCs w:val="20"/>
          <w:rtl/>
          <w:lang w:val="en-US"/>
        </w:rPr>
        <w:t>התקשורת הפכה אותו ל</w:t>
      </w:r>
      <w:r w:rsidR="0053073C">
        <w:rPr>
          <w:rFonts w:cstheme="minorHAnsi" w:hint="cs"/>
          <w:sz w:val="20"/>
          <w:szCs w:val="20"/>
          <w:rtl/>
          <w:lang w:val="en-US"/>
        </w:rPr>
        <w:t xml:space="preserve">איש מת מהלך" (טענת הגנה </w:t>
      </w:r>
      <w:r w:rsidR="0053073C" w:rsidRPr="0053073C">
        <w:rPr>
          <w:rFonts w:cstheme="minorHAnsi" w:hint="cs"/>
          <w:sz w:val="20"/>
          <w:szCs w:val="20"/>
          <w:shd w:val="clear" w:color="auto" w:fill="FFD966" w:themeFill="accent4" w:themeFillTint="99"/>
          <w:rtl/>
          <w:lang w:val="en-US"/>
        </w:rPr>
        <w:t>בפס"ד קצב</w:t>
      </w:r>
      <w:r w:rsidR="0053073C">
        <w:rPr>
          <w:rFonts w:cstheme="minorHAnsi" w:hint="cs"/>
          <w:sz w:val="20"/>
          <w:szCs w:val="20"/>
          <w:rtl/>
          <w:lang w:val="en-US"/>
        </w:rPr>
        <w:t>)</w:t>
      </w:r>
      <w:r w:rsidR="009D5486">
        <w:rPr>
          <w:rFonts w:cstheme="minorHAnsi" w:hint="cs"/>
          <w:sz w:val="20"/>
          <w:szCs w:val="20"/>
          <w:rtl/>
          <w:lang w:val="en-US"/>
        </w:rPr>
        <w:t>; "הכרתנו בפגיעה שנגרמה לנאשם (כתוצאה מהתקשורת).. לא היה בה כדי לבטל את האישומים נגדו... אולם יש בה כדי למתן את העונש שייגזר על הנאשם</w:t>
      </w:r>
      <w:r w:rsidR="006D70B1">
        <w:rPr>
          <w:rFonts w:cstheme="minorHAnsi" w:hint="cs"/>
          <w:sz w:val="20"/>
          <w:szCs w:val="20"/>
          <w:rtl/>
          <w:lang w:val="en-US"/>
        </w:rPr>
        <w:t>.." (</w:t>
      </w:r>
      <w:r w:rsidR="006D70B1" w:rsidRPr="006D70B1">
        <w:rPr>
          <w:rFonts w:cstheme="minorHAnsi" w:hint="cs"/>
          <w:sz w:val="20"/>
          <w:szCs w:val="20"/>
          <w:shd w:val="clear" w:color="auto" w:fill="FFD966" w:themeFill="accent4" w:themeFillTint="99"/>
          <w:rtl/>
          <w:lang w:val="en-US"/>
        </w:rPr>
        <w:t>פס"ד קצב</w:t>
      </w:r>
      <w:r w:rsidR="006D70B1">
        <w:rPr>
          <w:rFonts w:cstheme="minorHAnsi" w:hint="cs"/>
          <w:sz w:val="20"/>
          <w:szCs w:val="20"/>
          <w:rtl/>
          <w:lang w:val="en-US"/>
        </w:rPr>
        <w:t>)</w:t>
      </w:r>
    </w:p>
    <w:p w14:paraId="44946BDB" w14:textId="4EE0AEE6" w:rsidR="00616484" w:rsidRPr="00616484" w:rsidRDefault="00616484" w:rsidP="00C905AC">
      <w:pPr>
        <w:pStyle w:val="a7"/>
        <w:numPr>
          <w:ilvl w:val="0"/>
          <w:numId w:val="32"/>
        </w:numPr>
        <w:tabs>
          <w:tab w:val="left" w:pos="9739"/>
        </w:tabs>
        <w:bidi/>
        <w:spacing w:after="0" w:line="276" w:lineRule="auto"/>
        <w:jc w:val="both"/>
        <w:rPr>
          <w:rFonts w:cstheme="minorHAnsi"/>
          <w:b/>
          <w:bCs/>
          <w:sz w:val="20"/>
          <w:szCs w:val="20"/>
          <w:lang w:val="en-US"/>
        </w:rPr>
      </w:pPr>
      <w:r w:rsidRPr="00616484">
        <w:rPr>
          <w:rFonts w:cstheme="minorHAnsi" w:hint="cs"/>
          <w:b/>
          <w:bCs/>
          <w:sz w:val="20"/>
          <w:szCs w:val="20"/>
          <w:rtl/>
          <w:lang w:val="en-US"/>
        </w:rPr>
        <w:t>ביהמ"ש יתחשב בסבל שנגרם לנאשם ממשפט הציבור ויפחית בגין כך את עונשו</w:t>
      </w:r>
    </w:p>
    <w:p w14:paraId="050111CA" w14:textId="01CD0E4E" w:rsidR="00CF4D56" w:rsidRDefault="00CF4D56" w:rsidP="00C905AC">
      <w:pPr>
        <w:pStyle w:val="a7"/>
        <w:numPr>
          <w:ilvl w:val="0"/>
          <w:numId w:val="29"/>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טענת </w:t>
      </w:r>
      <w:r w:rsidRPr="00CF4D56">
        <w:rPr>
          <w:rFonts w:cstheme="minorHAnsi" w:hint="cs"/>
          <w:b/>
          <w:bCs/>
          <w:sz w:val="20"/>
          <w:szCs w:val="20"/>
          <w:rtl/>
          <w:lang w:val="en-US"/>
        </w:rPr>
        <w:t>האחידות</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"איננו שונה מעונשו של עבריין מן השורה" (</w:t>
      </w:r>
      <w:r w:rsidRPr="00CF4D56">
        <w:rPr>
          <w:rFonts w:cstheme="minorHAnsi" w:hint="cs"/>
          <w:sz w:val="20"/>
          <w:szCs w:val="20"/>
          <w:shd w:val="clear" w:color="auto" w:fill="FFD966" w:themeFill="accent4" w:themeFillTint="99"/>
          <w:rtl/>
          <w:lang w:val="en-US"/>
        </w:rPr>
        <w:t>פס"ד הירשזון</w:t>
      </w:r>
      <w:r>
        <w:rPr>
          <w:rFonts w:cstheme="minorHAnsi" w:hint="cs"/>
          <w:sz w:val="20"/>
          <w:szCs w:val="20"/>
          <w:rtl/>
          <w:lang w:val="en-US"/>
        </w:rPr>
        <w:t>)</w:t>
      </w:r>
    </w:p>
    <w:p w14:paraId="32AA7FF5" w14:textId="0A09C082" w:rsidR="00005D3C" w:rsidRDefault="00005D3C" w:rsidP="00C905AC">
      <w:pPr>
        <w:tabs>
          <w:tab w:val="left" w:pos="9739"/>
        </w:tabs>
        <w:bidi/>
        <w:spacing w:after="0" w:line="276" w:lineRule="auto"/>
        <w:jc w:val="both"/>
        <w:rPr>
          <w:rFonts w:cstheme="minorHAnsi"/>
          <w:sz w:val="20"/>
          <w:szCs w:val="20"/>
          <w:rtl/>
          <w:lang w:val="en-US"/>
        </w:rPr>
      </w:pPr>
    </w:p>
    <w:p w14:paraId="332AFB71" w14:textId="71B5EE03" w:rsidR="00005D3C" w:rsidRPr="00BF66AF" w:rsidRDefault="00005D3C" w:rsidP="00BF66AF">
      <w:pPr>
        <w:tabs>
          <w:tab w:val="left" w:pos="9739"/>
        </w:tabs>
        <w:bidi/>
        <w:spacing w:after="0" w:line="276" w:lineRule="auto"/>
        <w:jc w:val="center"/>
        <w:rPr>
          <w:rFonts w:cstheme="minorHAnsi"/>
          <w:b/>
          <w:bCs/>
          <w:color w:val="FF0000"/>
          <w:sz w:val="20"/>
          <w:szCs w:val="20"/>
          <w:rtl/>
          <w:lang w:val="en-US"/>
        </w:rPr>
      </w:pPr>
      <w:r w:rsidRPr="00BF66AF">
        <w:rPr>
          <w:rFonts w:cstheme="minorHAnsi" w:hint="cs"/>
          <w:b/>
          <w:bCs/>
          <w:color w:val="FF0000"/>
          <w:sz w:val="20"/>
          <w:szCs w:val="20"/>
          <w:rtl/>
          <w:lang w:val="en-US"/>
        </w:rPr>
        <w:t>סיכום ענישת עובדי/אנשי ציבור</w:t>
      </w:r>
      <w:r w:rsidR="003004BD" w:rsidRPr="00BF66AF">
        <w:rPr>
          <w:rFonts w:cstheme="minorHAnsi" w:hint="cs"/>
          <w:b/>
          <w:bCs/>
          <w:color w:val="FF0000"/>
          <w:sz w:val="20"/>
          <w:szCs w:val="20"/>
          <w:rtl/>
          <w:lang w:val="en-US"/>
        </w:rPr>
        <w:t xml:space="preserve"> </w:t>
      </w:r>
      <w:r w:rsidR="003004BD" w:rsidRPr="00BF66AF">
        <w:rPr>
          <w:rFonts w:cstheme="minorHAnsi"/>
          <w:b/>
          <w:bCs/>
          <w:color w:val="FF0000"/>
          <w:sz w:val="20"/>
          <w:szCs w:val="20"/>
          <w:rtl/>
          <w:lang w:val="en-US"/>
        </w:rPr>
        <w:t>–</w:t>
      </w:r>
      <w:r w:rsidR="003004BD" w:rsidRPr="00BF66AF">
        <w:rPr>
          <w:rFonts w:cstheme="minorHAnsi" w:hint="cs"/>
          <w:b/>
          <w:bCs/>
          <w:color w:val="FF0000"/>
          <w:sz w:val="20"/>
          <w:szCs w:val="20"/>
          <w:rtl/>
          <w:lang w:val="en-US"/>
        </w:rPr>
        <w:t xml:space="preserve"> נק' שחשוב לציין</w:t>
      </w:r>
    </w:p>
    <w:p w14:paraId="489902D3" w14:textId="5AE39C25" w:rsidR="00005D3C" w:rsidRDefault="00005D3C" w:rsidP="00C905AC">
      <w:pPr>
        <w:pStyle w:val="a7"/>
        <w:numPr>
          <w:ilvl w:val="0"/>
          <w:numId w:val="31"/>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היעדר אחידות פסיקתית בסוגיה זו </w:t>
      </w:r>
      <w:r>
        <w:rPr>
          <w:rFonts w:cstheme="minorHAnsi"/>
          <w:sz w:val="20"/>
          <w:szCs w:val="20"/>
          <w:rtl/>
          <w:lang w:val="en-US"/>
        </w:rPr>
        <w:t>–</w:t>
      </w:r>
      <w:r>
        <w:rPr>
          <w:rFonts w:cstheme="minorHAnsi" w:hint="cs"/>
          <w:sz w:val="20"/>
          <w:szCs w:val="20"/>
          <w:rtl/>
          <w:lang w:val="en-US"/>
        </w:rPr>
        <w:t xml:space="preserve"> לא לשכוח לציין את זה, אפשר לראות שאפילו בפס"ד אחד יש דעות שונות</w:t>
      </w:r>
    </w:p>
    <w:p w14:paraId="68EA261C" w14:textId="413F6E6F" w:rsidR="003004BD" w:rsidRDefault="003004BD" w:rsidP="00C905AC">
      <w:pPr>
        <w:pStyle w:val="a7"/>
        <w:numPr>
          <w:ilvl w:val="0"/>
          <w:numId w:val="31"/>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לציין את הטענות לקולא, לחומרא ולאחידות </w:t>
      </w:r>
    </w:p>
    <w:p w14:paraId="4422B87E" w14:textId="3B524B9B" w:rsidR="008E0606" w:rsidRPr="00D97B1C" w:rsidRDefault="003004BD" w:rsidP="00C905AC">
      <w:pPr>
        <w:pStyle w:val="a7"/>
        <w:numPr>
          <w:ilvl w:val="0"/>
          <w:numId w:val="31"/>
        </w:numPr>
        <w:tabs>
          <w:tab w:val="left" w:pos="9739"/>
        </w:tabs>
        <w:bidi/>
        <w:spacing w:after="0" w:line="276" w:lineRule="auto"/>
        <w:jc w:val="both"/>
        <w:rPr>
          <w:rFonts w:cstheme="minorHAnsi"/>
          <w:sz w:val="20"/>
          <w:szCs w:val="20"/>
          <w:rtl/>
          <w:lang w:val="en-US"/>
        </w:rPr>
      </w:pPr>
      <w:r>
        <w:rPr>
          <w:rFonts w:cstheme="minorHAnsi" w:hint="cs"/>
          <w:sz w:val="20"/>
          <w:szCs w:val="20"/>
          <w:rtl/>
          <w:lang w:val="en-US"/>
        </w:rPr>
        <w:t xml:space="preserve">לדון מה תפקידו של עושה העבירה והאם העבירה בוצעה במסגרת תפקידו, האם יש קשר בין תפקידו לבין המעשה? </w:t>
      </w:r>
    </w:p>
    <w:p w14:paraId="5677C03C" w14:textId="1D1FAF34" w:rsidR="008E0606" w:rsidRPr="00667029" w:rsidRDefault="008E0606" w:rsidP="00C905AC">
      <w:pPr>
        <w:shd w:val="clear" w:color="auto" w:fill="E7E6E6" w:themeFill="background2"/>
        <w:bidi/>
        <w:spacing w:after="0" w:line="276" w:lineRule="auto"/>
        <w:jc w:val="center"/>
        <w:rPr>
          <w:rFonts w:ascii="Amatic SC" w:hAnsi="Amatic SC" w:cs="Amatic SC"/>
          <w:b/>
          <w:bCs/>
          <w:color w:val="FF0000"/>
          <w:sz w:val="40"/>
          <w:szCs w:val="40"/>
          <w:rtl/>
          <w:lang w:val="en-US"/>
        </w:rPr>
      </w:pPr>
      <w:r>
        <w:rPr>
          <w:rFonts w:ascii="Amatic SC" w:hAnsi="Amatic SC" w:cs="Amatic SC" w:hint="cs"/>
          <w:b/>
          <w:bCs/>
          <w:sz w:val="40"/>
          <w:szCs w:val="40"/>
          <w:rtl/>
          <w:lang w:val="en-US"/>
        </w:rPr>
        <w:t xml:space="preserve">הסדרי טיעון </w:t>
      </w:r>
      <w:r w:rsidR="00432604" w:rsidRPr="00432604">
        <w:rPr>
          <w:rFonts w:ascii="Amatic SC" w:hAnsi="Amatic SC" w:cs="Amatic SC" w:hint="cs"/>
          <w:b/>
          <w:bCs/>
          <w:color w:val="FF0000"/>
          <w:sz w:val="40"/>
          <w:szCs w:val="40"/>
          <w:rtl/>
          <w:lang w:val="en-US"/>
        </w:rPr>
        <w:t>(עמ' 71-65 במחברת)</w:t>
      </w:r>
    </w:p>
    <w:p w14:paraId="13B30948" w14:textId="3FBDDE25" w:rsidR="008E0606" w:rsidRPr="005168D9" w:rsidRDefault="00C11F3A">
      <w:pPr>
        <w:pStyle w:val="a7"/>
        <w:numPr>
          <w:ilvl w:val="0"/>
          <w:numId w:val="37"/>
        </w:numPr>
        <w:tabs>
          <w:tab w:val="left" w:pos="9739"/>
        </w:tabs>
        <w:bidi/>
        <w:spacing w:after="0" w:line="276" w:lineRule="auto"/>
        <w:jc w:val="both"/>
        <w:rPr>
          <w:rFonts w:cstheme="minorHAnsi"/>
          <w:sz w:val="20"/>
          <w:szCs w:val="20"/>
          <w:rtl/>
          <w:lang w:val="en-US"/>
        </w:rPr>
      </w:pPr>
      <w:r w:rsidRPr="005168D9">
        <w:rPr>
          <w:rFonts w:cstheme="minorHAnsi" w:hint="cs"/>
          <w:sz w:val="20"/>
          <w:szCs w:val="20"/>
          <w:rtl/>
          <w:lang w:val="en-US"/>
        </w:rPr>
        <w:t xml:space="preserve">לרוב, </w:t>
      </w:r>
      <w:r w:rsidR="003D31A3" w:rsidRPr="005168D9">
        <w:rPr>
          <w:rFonts w:cstheme="minorHAnsi" w:hint="cs"/>
          <w:sz w:val="20"/>
          <w:szCs w:val="20"/>
          <w:rtl/>
          <w:lang w:val="en-US"/>
        </w:rPr>
        <w:t>הסדר טיעון הינו הסכם בין הנאשם והתביעה שבו מתחייבת האחרונה לוותר על חלקים מכתב האישום בתמורה להודאתו והרשעתו בכתב האישום המתוקן.</w:t>
      </w:r>
    </w:p>
    <w:p w14:paraId="7200182A" w14:textId="694CC2EE" w:rsidR="00C11F3A" w:rsidRPr="005168D9" w:rsidRDefault="00C11F3A">
      <w:pPr>
        <w:pStyle w:val="a7"/>
        <w:numPr>
          <w:ilvl w:val="0"/>
          <w:numId w:val="37"/>
        </w:numPr>
        <w:tabs>
          <w:tab w:val="left" w:pos="9739"/>
        </w:tabs>
        <w:bidi/>
        <w:spacing w:after="0" w:line="276" w:lineRule="auto"/>
        <w:jc w:val="both"/>
        <w:rPr>
          <w:rFonts w:cstheme="minorHAnsi"/>
          <w:sz w:val="20"/>
          <w:szCs w:val="20"/>
          <w:rtl/>
          <w:lang w:val="en-US"/>
        </w:rPr>
      </w:pPr>
      <w:r w:rsidRPr="005168D9">
        <w:rPr>
          <w:rFonts w:cstheme="minorHAnsi" w:hint="cs"/>
          <w:sz w:val="20"/>
          <w:szCs w:val="20"/>
          <w:rtl/>
          <w:lang w:val="en-US"/>
        </w:rPr>
        <w:t xml:space="preserve">קיימים גם מצבים שבהם הסדר הטיעון הוא שהנאשם מודה בכתב אישום מקורי (כמו שהוגש) והתביעה מבטיחה להשית עליו עונש מסוים או להגביל את עצמה לעונש מסוים וכו'. </w:t>
      </w:r>
    </w:p>
    <w:p w14:paraId="5DF1C028" w14:textId="035D8F8E" w:rsidR="005168D9" w:rsidRDefault="003B7A5C">
      <w:pPr>
        <w:pStyle w:val="a7"/>
        <w:numPr>
          <w:ilvl w:val="0"/>
          <w:numId w:val="37"/>
        </w:numPr>
        <w:tabs>
          <w:tab w:val="left" w:pos="9739"/>
        </w:tabs>
        <w:bidi/>
        <w:spacing w:after="0" w:line="276" w:lineRule="auto"/>
        <w:jc w:val="both"/>
        <w:rPr>
          <w:rFonts w:cstheme="minorHAnsi"/>
          <w:sz w:val="20"/>
          <w:szCs w:val="20"/>
          <w:lang w:val="en-US"/>
        </w:rPr>
      </w:pPr>
      <w:r w:rsidRPr="005168D9">
        <w:rPr>
          <w:rFonts w:cstheme="minorHAnsi" w:hint="cs"/>
          <w:sz w:val="20"/>
          <w:szCs w:val="20"/>
          <w:rtl/>
          <w:lang w:val="en-US"/>
        </w:rPr>
        <w:t>הסדרי טיעון הם "הכרח לא יגונה" (</w:t>
      </w:r>
      <w:r w:rsidRPr="005168D9">
        <w:rPr>
          <w:rFonts w:cstheme="minorHAnsi" w:hint="cs"/>
          <w:sz w:val="20"/>
          <w:szCs w:val="20"/>
          <w:shd w:val="clear" w:color="auto" w:fill="FFD966" w:themeFill="accent4" w:themeFillTint="99"/>
          <w:rtl/>
          <w:lang w:val="en-US"/>
        </w:rPr>
        <w:t>פס"ד חומצקי</w:t>
      </w:r>
      <w:r w:rsidRPr="005168D9">
        <w:rPr>
          <w:rFonts w:cstheme="minorHAnsi" w:hint="cs"/>
          <w:sz w:val="20"/>
          <w:szCs w:val="20"/>
          <w:rtl/>
          <w:lang w:val="en-US"/>
        </w:rPr>
        <w:t xml:space="preserve">); ללא הסדרי טיעון מערכת המשפט הפלילי הייתה קורסת, אין מספיק כוח אדם לנהל כל כך הרבה משפטים עד תום </w:t>
      </w:r>
    </w:p>
    <w:p w14:paraId="3758DE2E" w14:textId="65EE71AA" w:rsidR="003D7007" w:rsidRDefault="003D7007">
      <w:pPr>
        <w:pStyle w:val="a7"/>
        <w:numPr>
          <w:ilvl w:val="0"/>
          <w:numId w:val="37"/>
        </w:numPr>
        <w:tabs>
          <w:tab w:val="left" w:pos="9739"/>
        </w:tabs>
        <w:bidi/>
        <w:spacing w:after="0" w:line="276" w:lineRule="auto"/>
        <w:jc w:val="both"/>
        <w:rPr>
          <w:rFonts w:cstheme="minorHAnsi"/>
          <w:sz w:val="20"/>
          <w:szCs w:val="20"/>
          <w:lang w:val="en-US"/>
        </w:rPr>
      </w:pPr>
      <w:r w:rsidRPr="0006630C">
        <w:rPr>
          <w:rFonts w:cstheme="minorHAnsi" w:hint="cs"/>
          <w:sz w:val="20"/>
          <w:szCs w:val="20"/>
          <w:shd w:val="clear" w:color="auto" w:fill="FFD966" w:themeFill="accent4" w:themeFillTint="99"/>
          <w:rtl/>
          <w:lang w:val="en-US"/>
        </w:rPr>
        <w:t>בפס"ד ארביב</w:t>
      </w:r>
      <w:r>
        <w:rPr>
          <w:rFonts w:cstheme="minorHAnsi" w:hint="cs"/>
          <w:sz w:val="20"/>
          <w:szCs w:val="20"/>
          <w:rtl/>
          <w:lang w:val="en-US"/>
        </w:rPr>
        <w:t xml:space="preserve">, </w:t>
      </w:r>
      <w:r w:rsidRPr="0006630C">
        <w:rPr>
          <w:rFonts w:cstheme="minorHAnsi" w:hint="cs"/>
          <w:sz w:val="20"/>
          <w:szCs w:val="20"/>
          <w:shd w:val="clear" w:color="auto" w:fill="A8D08D" w:themeFill="accent6" w:themeFillTint="99"/>
          <w:rtl/>
          <w:lang w:val="en-US"/>
        </w:rPr>
        <w:t>הש' ברק</w:t>
      </w:r>
      <w:r>
        <w:rPr>
          <w:rFonts w:cstheme="minorHAnsi" w:hint="cs"/>
          <w:sz w:val="20"/>
          <w:szCs w:val="20"/>
          <w:rtl/>
          <w:lang w:val="en-US"/>
        </w:rPr>
        <w:t xml:space="preserve"> מפרט וקובע שהסדר טיעון הוא אחד מאלה</w:t>
      </w:r>
      <w:r w:rsidR="0006630C">
        <w:rPr>
          <w:rFonts w:cstheme="minorHAnsi" w:hint="cs"/>
          <w:sz w:val="20"/>
          <w:szCs w:val="20"/>
          <w:rtl/>
          <w:lang w:val="en-US"/>
        </w:rPr>
        <w:t xml:space="preserve"> [</w:t>
      </w:r>
      <w:r w:rsidR="0006630C">
        <w:rPr>
          <w:rFonts w:cstheme="minorHAnsi" w:hint="cs"/>
          <w:b/>
          <w:bCs/>
          <w:sz w:val="20"/>
          <w:szCs w:val="20"/>
          <w:rtl/>
          <w:lang w:val="en-US"/>
        </w:rPr>
        <w:t>לשים לב שהש' ברק אינו מכריע</w:t>
      </w:r>
      <w:r w:rsidR="008C68D4">
        <w:rPr>
          <w:rFonts w:cstheme="minorHAnsi" w:hint="cs"/>
          <w:sz w:val="20"/>
          <w:szCs w:val="20"/>
          <w:rtl/>
          <w:lang w:val="en-US"/>
        </w:rPr>
        <w:t>]</w:t>
      </w:r>
      <w:r>
        <w:rPr>
          <w:rFonts w:cstheme="minorHAnsi" w:hint="cs"/>
          <w:sz w:val="20"/>
          <w:szCs w:val="20"/>
          <w:rtl/>
          <w:lang w:val="en-US"/>
        </w:rPr>
        <w:t xml:space="preserve">: </w:t>
      </w:r>
    </w:p>
    <w:p w14:paraId="19B9B6D9" w14:textId="7C26B6B8" w:rsidR="003D7007" w:rsidRDefault="003D7007">
      <w:pPr>
        <w:pStyle w:val="a7"/>
        <w:numPr>
          <w:ilvl w:val="0"/>
          <w:numId w:val="40"/>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מודל חוזי </w:t>
      </w:r>
      <w:r>
        <w:rPr>
          <w:rFonts w:cstheme="minorHAnsi"/>
          <w:sz w:val="20"/>
          <w:szCs w:val="20"/>
          <w:rtl/>
          <w:lang w:val="en-US"/>
        </w:rPr>
        <w:t>–</w:t>
      </w:r>
      <w:r>
        <w:rPr>
          <w:rFonts w:cstheme="minorHAnsi" w:hint="cs"/>
          <w:sz w:val="20"/>
          <w:szCs w:val="20"/>
          <w:rtl/>
          <w:lang w:val="en-US"/>
        </w:rPr>
        <w:t xml:space="preserve"> חוזה בין המדינה לנאשם שנשלט ע"י דיני החוזים והמשפט המנהלי</w:t>
      </w:r>
    </w:p>
    <w:p w14:paraId="743CB7B6" w14:textId="68CA7E13" w:rsidR="003D7007" w:rsidRDefault="003D7007">
      <w:pPr>
        <w:pStyle w:val="a7"/>
        <w:numPr>
          <w:ilvl w:val="0"/>
          <w:numId w:val="40"/>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מודל שלטוני </w:t>
      </w:r>
      <w:r>
        <w:rPr>
          <w:rFonts w:cstheme="minorHAnsi"/>
          <w:sz w:val="20"/>
          <w:szCs w:val="20"/>
          <w:rtl/>
          <w:lang w:val="en-US"/>
        </w:rPr>
        <w:t>–</w:t>
      </w:r>
      <w:r>
        <w:rPr>
          <w:rFonts w:cstheme="minorHAnsi" w:hint="cs"/>
          <w:sz w:val="20"/>
          <w:szCs w:val="20"/>
          <w:rtl/>
          <w:lang w:val="en-US"/>
        </w:rPr>
        <w:t xml:space="preserve"> הסדר טיעון הינו פעולה חד צדדית של התובע שמשתכללת </w:t>
      </w:r>
      <w:r w:rsidR="0006630C">
        <w:rPr>
          <w:rFonts w:cstheme="minorHAnsi" w:hint="cs"/>
          <w:sz w:val="20"/>
          <w:szCs w:val="20"/>
          <w:rtl/>
          <w:lang w:val="en-US"/>
        </w:rPr>
        <w:t>עם הסכמת הנאשם</w:t>
      </w:r>
    </w:p>
    <w:p w14:paraId="3B537BF7" w14:textId="078B823E" w:rsidR="0006630C" w:rsidRDefault="0006630C">
      <w:pPr>
        <w:pStyle w:val="a7"/>
        <w:numPr>
          <w:ilvl w:val="0"/>
          <w:numId w:val="40"/>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מודל החוזה המנהלי </w:t>
      </w:r>
      <w:r>
        <w:rPr>
          <w:rFonts w:cstheme="minorHAnsi"/>
          <w:sz w:val="20"/>
          <w:szCs w:val="20"/>
          <w:rtl/>
          <w:lang w:val="en-US"/>
        </w:rPr>
        <w:t>–</w:t>
      </w:r>
      <w:r>
        <w:rPr>
          <w:rFonts w:cstheme="minorHAnsi" w:hint="cs"/>
          <w:sz w:val="20"/>
          <w:szCs w:val="20"/>
          <w:rtl/>
          <w:lang w:val="en-US"/>
        </w:rPr>
        <w:t xml:space="preserve"> חוזה לביצוע סמכות שלטונית </w:t>
      </w:r>
    </w:p>
    <w:p w14:paraId="0E104531" w14:textId="56892FB1" w:rsidR="008C68D4" w:rsidRPr="008C68D4" w:rsidRDefault="008C68D4" w:rsidP="00C0607E">
      <w:pPr>
        <w:pStyle w:val="a7"/>
        <w:numPr>
          <w:ilvl w:val="0"/>
          <w:numId w:val="26"/>
        </w:numPr>
        <w:tabs>
          <w:tab w:val="left" w:pos="9739"/>
        </w:tabs>
        <w:bidi/>
        <w:spacing w:after="0" w:line="276" w:lineRule="auto"/>
        <w:ind w:left="723"/>
        <w:jc w:val="both"/>
        <w:rPr>
          <w:rFonts w:cstheme="minorHAnsi"/>
          <w:sz w:val="20"/>
          <w:szCs w:val="20"/>
          <w:rtl/>
          <w:lang w:val="en-US"/>
        </w:rPr>
      </w:pPr>
      <w:r>
        <w:rPr>
          <w:rFonts w:cstheme="minorHAnsi" w:hint="cs"/>
          <w:sz w:val="20"/>
          <w:szCs w:val="20"/>
          <w:rtl/>
          <w:lang w:val="en-US"/>
        </w:rPr>
        <w:t xml:space="preserve">בכל מצב, המדינה רשאית להשתחרר מהסדר הטיעון לאור </w:t>
      </w:r>
      <w:r w:rsidRPr="008C68D4">
        <w:rPr>
          <w:rFonts w:cstheme="minorHAnsi" w:hint="cs"/>
          <w:b/>
          <w:bCs/>
          <w:sz w:val="20"/>
          <w:szCs w:val="20"/>
          <w:rtl/>
          <w:lang w:val="en-US"/>
        </w:rPr>
        <w:t>אינטרס ציבורי</w:t>
      </w:r>
      <w:r>
        <w:rPr>
          <w:rFonts w:cstheme="minorHAnsi" w:hint="cs"/>
          <w:sz w:val="20"/>
          <w:szCs w:val="20"/>
          <w:rtl/>
          <w:lang w:val="en-US"/>
        </w:rPr>
        <w:t xml:space="preserve">. ככל שפעלה בתחום הסבירות ביהמ"ש לא יתערב בהחלטות התביעה </w:t>
      </w:r>
    </w:p>
    <w:p w14:paraId="498BDE11" w14:textId="696BA953" w:rsidR="00C11F3A" w:rsidRPr="00846943" w:rsidRDefault="00C11F3A" w:rsidP="00C0607E">
      <w:pPr>
        <w:tabs>
          <w:tab w:val="left" w:pos="9739"/>
        </w:tabs>
        <w:bidi/>
        <w:spacing w:after="0" w:line="276" w:lineRule="auto"/>
        <w:jc w:val="both"/>
        <w:rPr>
          <w:rFonts w:cstheme="minorHAnsi"/>
          <w:sz w:val="20"/>
          <w:szCs w:val="20"/>
          <w:rtl/>
          <w:lang w:val="en-US"/>
        </w:rPr>
      </w:pPr>
    </w:p>
    <w:p w14:paraId="624BB283" w14:textId="08D98E75" w:rsidR="00B75764" w:rsidRDefault="00B75764" w:rsidP="00C0607E">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סוגי הסדרי טיעון</w:t>
      </w:r>
      <w:r w:rsidR="00FC6C8D">
        <w:rPr>
          <w:rFonts w:cstheme="minorHAnsi" w:hint="cs"/>
          <w:sz w:val="20"/>
          <w:szCs w:val="20"/>
          <w:rtl/>
          <w:lang w:val="en-US"/>
        </w:rPr>
        <w:t xml:space="preserve"> (</w:t>
      </w:r>
      <w:r w:rsidR="00FC6C8D" w:rsidRPr="00667029">
        <w:rPr>
          <w:rFonts w:cstheme="minorHAnsi" w:hint="cs"/>
          <w:color w:val="FF0000"/>
          <w:sz w:val="20"/>
          <w:szCs w:val="20"/>
          <w:rtl/>
          <w:lang w:val="en-US"/>
        </w:rPr>
        <w:t>עמ'</w:t>
      </w:r>
      <w:r w:rsidR="00667029" w:rsidRPr="00667029">
        <w:rPr>
          <w:rFonts w:cstheme="minorHAnsi" w:hint="cs"/>
          <w:color w:val="FF0000"/>
          <w:sz w:val="20"/>
          <w:szCs w:val="20"/>
          <w:rtl/>
          <w:lang w:val="en-US"/>
        </w:rPr>
        <w:t xml:space="preserve"> 67-66</w:t>
      </w:r>
      <w:r w:rsidR="00FC6C8D" w:rsidRPr="00667029">
        <w:rPr>
          <w:rFonts w:cstheme="minorHAnsi" w:hint="cs"/>
          <w:color w:val="FF0000"/>
          <w:sz w:val="20"/>
          <w:szCs w:val="20"/>
          <w:rtl/>
          <w:lang w:val="en-US"/>
        </w:rPr>
        <w:t xml:space="preserve"> במחברת</w:t>
      </w:r>
      <w:r w:rsidR="00FC6C8D">
        <w:rPr>
          <w:rFonts w:cstheme="minorHAnsi" w:hint="cs"/>
          <w:sz w:val="20"/>
          <w:szCs w:val="20"/>
          <w:rtl/>
          <w:lang w:val="en-US"/>
        </w:rPr>
        <w:t>):</w:t>
      </w:r>
    </w:p>
    <w:p w14:paraId="4A5A61F7" w14:textId="739BF338" w:rsidR="00B75764" w:rsidRDefault="00B75764" w:rsidP="00C0607E">
      <w:pPr>
        <w:pStyle w:val="a7"/>
        <w:numPr>
          <w:ilvl w:val="0"/>
          <w:numId w:val="34"/>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הסדר טיעון "פתוח" </w:t>
      </w:r>
      <w:r>
        <w:rPr>
          <w:rFonts w:cstheme="minorHAnsi"/>
          <w:sz w:val="20"/>
          <w:szCs w:val="20"/>
          <w:rtl/>
          <w:lang w:val="en-US"/>
        </w:rPr>
        <w:t>–</w:t>
      </w:r>
      <w:r>
        <w:rPr>
          <w:rFonts w:cstheme="minorHAnsi" w:hint="cs"/>
          <w:sz w:val="20"/>
          <w:szCs w:val="20"/>
          <w:rtl/>
          <w:lang w:val="en-US"/>
        </w:rPr>
        <w:t xml:space="preserve"> אין הסכמות לעונש</w:t>
      </w:r>
      <w:r w:rsidR="00713D5D">
        <w:rPr>
          <w:rFonts w:cstheme="minorHAnsi" w:hint="cs"/>
          <w:sz w:val="20"/>
          <w:szCs w:val="20"/>
          <w:rtl/>
          <w:lang w:val="en-US"/>
        </w:rPr>
        <w:t xml:space="preserve">, כל צד טוען לעונש לפי ראות עיניו ומנסה לשכנע את ביהמ"ש </w:t>
      </w:r>
    </w:p>
    <w:p w14:paraId="72A64162" w14:textId="2FC6EF7A" w:rsidR="00FC6C8D" w:rsidRDefault="00FC6C8D" w:rsidP="00C0607E">
      <w:pPr>
        <w:pStyle w:val="a7"/>
        <w:numPr>
          <w:ilvl w:val="0"/>
          <w:numId w:val="34"/>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הסדר טיעון "סגור" </w:t>
      </w:r>
      <w:r>
        <w:rPr>
          <w:rFonts w:cstheme="minorHAnsi"/>
          <w:sz w:val="20"/>
          <w:szCs w:val="20"/>
          <w:rtl/>
          <w:lang w:val="en-US"/>
        </w:rPr>
        <w:t>–</w:t>
      </w:r>
      <w:r>
        <w:rPr>
          <w:rFonts w:cstheme="minorHAnsi" w:hint="cs"/>
          <w:sz w:val="20"/>
          <w:szCs w:val="20"/>
          <w:rtl/>
          <w:lang w:val="en-US"/>
        </w:rPr>
        <w:t xml:space="preserve"> יש הסכמות גם לרכיבי הענישה; בהסדר הזה יש יתרון לנפגעי העבירה כי התביעה יכולה להתנות את הסדר הטיעון בכך ש</w:t>
      </w:r>
      <w:r w:rsidR="00BE2EB8">
        <w:rPr>
          <w:rFonts w:cstheme="minorHAnsi" w:hint="cs"/>
          <w:sz w:val="20"/>
          <w:szCs w:val="20"/>
          <w:rtl/>
          <w:lang w:val="en-US"/>
        </w:rPr>
        <w:t>ראשית הנאשם יפקיד את כספי הפיצויים לנפגעי העבירה ורק לאחר מכן הצדדים יציגו לביהמ"ש את הסדר הטיעון</w:t>
      </w:r>
    </w:p>
    <w:p w14:paraId="7DDDEEC9" w14:textId="513A8914" w:rsidR="00BE2EB8" w:rsidRDefault="00BE2EB8" w:rsidP="00C0607E">
      <w:pPr>
        <w:pStyle w:val="a7"/>
        <w:numPr>
          <w:ilvl w:val="0"/>
          <w:numId w:val="34"/>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הסדר טיעון "טווח ענישה" </w:t>
      </w:r>
      <w:r w:rsidR="004F40F6">
        <w:rPr>
          <w:rFonts w:cstheme="minorHAnsi"/>
          <w:sz w:val="20"/>
          <w:szCs w:val="20"/>
          <w:rtl/>
          <w:lang w:val="en-US"/>
        </w:rPr>
        <w:t>–</w:t>
      </w:r>
      <w:r>
        <w:rPr>
          <w:rFonts w:cstheme="minorHAnsi" w:hint="cs"/>
          <w:sz w:val="20"/>
          <w:szCs w:val="20"/>
          <w:rtl/>
          <w:lang w:val="en-US"/>
        </w:rPr>
        <w:t xml:space="preserve"> </w:t>
      </w:r>
      <w:r w:rsidR="004F40F6">
        <w:rPr>
          <w:rFonts w:cstheme="minorHAnsi" w:hint="cs"/>
          <w:sz w:val="20"/>
          <w:szCs w:val="20"/>
          <w:rtl/>
          <w:lang w:val="en-US"/>
        </w:rPr>
        <w:t xml:space="preserve">התובע והנאשם מגיעים להסדר לפיו עובדות וסעיפי העבירה אינם במחלוקת, עם זאת, רכיבי הענישה אינם מוסכמים </w:t>
      </w:r>
      <w:r w:rsidR="004F40F6" w:rsidRPr="004F40F6">
        <w:rPr>
          <w:rFonts w:cstheme="minorHAnsi" w:hint="cs"/>
          <w:b/>
          <w:bCs/>
          <w:sz w:val="20"/>
          <w:szCs w:val="20"/>
          <w:rtl/>
          <w:lang w:val="en-US"/>
        </w:rPr>
        <w:t>אבל</w:t>
      </w:r>
      <w:r w:rsidR="004F40F6">
        <w:rPr>
          <w:rFonts w:cstheme="minorHAnsi" w:hint="cs"/>
          <w:sz w:val="20"/>
          <w:szCs w:val="20"/>
          <w:rtl/>
          <w:lang w:val="en-US"/>
        </w:rPr>
        <w:t xml:space="preserve"> לכל צד יש אפשרות להציג טיעונים לעונש בכפוף לגבולות מסוימים</w:t>
      </w:r>
      <w:r w:rsidR="00EA5C53">
        <w:rPr>
          <w:rFonts w:cstheme="minorHAnsi" w:hint="cs"/>
          <w:sz w:val="20"/>
          <w:szCs w:val="20"/>
          <w:rtl/>
          <w:lang w:val="en-US"/>
        </w:rPr>
        <w:t xml:space="preserve"> (לדוג' בתיק כטייר עודה </w:t>
      </w:r>
      <w:r w:rsidR="00EA5C53">
        <w:rPr>
          <w:rFonts w:cstheme="minorHAnsi"/>
          <w:sz w:val="20"/>
          <w:szCs w:val="20"/>
          <w:rtl/>
          <w:lang w:val="en-US"/>
        </w:rPr>
        <w:t>–</w:t>
      </w:r>
      <w:r w:rsidR="00EA5C53">
        <w:rPr>
          <w:rFonts w:cstheme="minorHAnsi" w:hint="cs"/>
          <w:sz w:val="20"/>
          <w:szCs w:val="20"/>
          <w:rtl/>
          <w:lang w:val="en-US"/>
        </w:rPr>
        <w:t xml:space="preserve"> הפרקליטות מוגבלת לטעון ל-24 שנות מאסר במקסימום וההגנה מוגבלת לטעון לעונש שלא יפחת מ-18 שנות מאסר)</w:t>
      </w:r>
      <w:r w:rsidR="0016483C">
        <w:rPr>
          <w:rFonts w:cstheme="minorHAnsi" w:hint="cs"/>
          <w:sz w:val="20"/>
          <w:szCs w:val="20"/>
          <w:rtl/>
          <w:lang w:val="en-US"/>
        </w:rPr>
        <w:t>, ביהמ"ש יתבקש לגזור עונש בין הגבולות שנקבעו</w:t>
      </w:r>
    </w:p>
    <w:p w14:paraId="6FAB2983" w14:textId="2541F7ED" w:rsidR="008E0606" w:rsidRDefault="0016483C" w:rsidP="00C0607E">
      <w:pPr>
        <w:tabs>
          <w:tab w:val="left" w:pos="9739"/>
        </w:tabs>
        <w:bidi/>
        <w:spacing w:after="0" w:line="276" w:lineRule="auto"/>
        <w:jc w:val="center"/>
        <w:rPr>
          <w:rFonts w:cstheme="minorHAnsi"/>
          <w:b/>
          <w:bCs/>
          <w:color w:val="FF0000"/>
          <w:sz w:val="20"/>
          <w:szCs w:val="20"/>
          <w:rtl/>
          <w:lang w:val="en-US"/>
        </w:rPr>
      </w:pPr>
      <w:r>
        <w:rPr>
          <w:rFonts w:cstheme="minorHAnsi" w:hint="cs"/>
          <w:b/>
          <w:bCs/>
          <w:color w:val="FF0000"/>
          <w:sz w:val="20"/>
          <w:szCs w:val="20"/>
          <w:rtl/>
          <w:lang w:val="en-US"/>
        </w:rPr>
        <w:t>חשוב לציין: ביהמ"ש אינו מחויב לקבל הסדר טיעון בין תובע לנאשם</w:t>
      </w:r>
    </w:p>
    <w:p w14:paraId="6ED1065A" w14:textId="6A5C41CB" w:rsidR="00147086" w:rsidRPr="00147086" w:rsidRDefault="00147086" w:rsidP="00C0607E">
      <w:pPr>
        <w:tabs>
          <w:tab w:val="left" w:pos="9739"/>
        </w:tabs>
        <w:bidi/>
        <w:spacing w:after="0" w:line="276" w:lineRule="auto"/>
        <w:jc w:val="center"/>
        <w:rPr>
          <w:rFonts w:cstheme="minorHAnsi"/>
          <w:b/>
          <w:bCs/>
          <w:sz w:val="20"/>
          <w:szCs w:val="20"/>
          <w:rtl/>
          <w:lang w:val="en-US"/>
        </w:rPr>
      </w:pPr>
      <w:r w:rsidRPr="00147086">
        <w:rPr>
          <w:rFonts w:cstheme="minorHAnsi" w:hint="cs"/>
          <w:b/>
          <w:bCs/>
          <w:sz w:val="20"/>
          <w:szCs w:val="20"/>
          <w:rtl/>
          <w:lang w:val="en-US"/>
        </w:rPr>
        <w:t>על ביהמ"ש להזהיר את הנאשם שהוא לא חייב לכבד את ההסדר שאליו הגיעו הצדדים (</w:t>
      </w:r>
      <w:r w:rsidRPr="00147086">
        <w:rPr>
          <w:rFonts w:cstheme="minorHAnsi" w:hint="cs"/>
          <w:b/>
          <w:bCs/>
          <w:sz w:val="20"/>
          <w:szCs w:val="20"/>
          <w:shd w:val="clear" w:color="auto" w:fill="FFD966" w:themeFill="accent4" w:themeFillTint="99"/>
          <w:rtl/>
          <w:lang w:val="en-US"/>
        </w:rPr>
        <w:t>פס"ד פלונית</w:t>
      </w:r>
      <w:r w:rsidRPr="00147086">
        <w:rPr>
          <w:rFonts w:cstheme="minorHAnsi" w:hint="cs"/>
          <w:b/>
          <w:bCs/>
          <w:sz w:val="20"/>
          <w:szCs w:val="20"/>
          <w:rtl/>
          <w:lang w:val="en-US"/>
        </w:rPr>
        <w:t>)</w:t>
      </w:r>
    </w:p>
    <w:p w14:paraId="6B549C8E" w14:textId="3848778A" w:rsidR="00C92118" w:rsidRPr="00846943" w:rsidRDefault="00C92118" w:rsidP="00C0607E">
      <w:pPr>
        <w:tabs>
          <w:tab w:val="left" w:pos="9739"/>
        </w:tabs>
        <w:bidi/>
        <w:spacing w:after="0" w:line="276" w:lineRule="auto"/>
        <w:jc w:val="both"/>
        <w:rPr>
          <w:rFonts w:cstheme="minorHAnsi"/>
          <w:sz w:val="20"/>
          <w:szCs w:val="20"/>
          <w:rtl/>
          <w:lang w:val="en-US"/>
        </w:rPr>
      </w:pPr>
    </w:p>
    <w:p w14:paraId="644B4688" w14:textId="0AF04B18" w:rsidR="00C92118" w:rsidRDefault="00C92118" w:rsidP="00C0607E">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יתרונות בהסדר טיעון:</w:t>
      </w:r>
    </w:p>
    <w:p w14:paraId="3F7D93E3" w14:textId="77D9AEA1" w:rsidR="00C92118" w:rsidRDefault="00C92118" w:rsidP="00C0607E">
      <w:pPr>
        <w:pStyle w:val="a7"/>
        <w:numPr>
          <w:ilvl w:val="0"/>
          <w:numId w:val="35"/>
        </w:numPr>
        <w:tabs>
          <w:tab w:val="left" w:pos="9739"/>
        </w:tabs>
        <w:bidi/>
        <w:spacing w:after="0" w:line="276" w:lineRule="auto"/>
        <w:jc w:val="both"/>
        <w:rPr>
          <w:rFonts w:cstheme="minorHAnsi"/>
          <w:sz w:val="20"/>
          <w:szCs w:val="20"/>
          <w:lang w:val="en-US"/>
        </w:rPr>
      </w:pPr>
      <w:r w:rsidRPr="0065240C">
        <w:rPr>
          <w:rFonts w:cstheme="minorHAnsi" w:hint="cs"/>
          <w:sz w:val="20"/>
          <w:szCs w:val="20"/>
          <w:u w:val="single"/>
          <w:rtl/>
          <w:lang w:val="en-US"/>
        </w:rPr>
        <w:t>יתרונות בהסדר טיעון עבור הנאשם</w:t>
      </w:r>
      <w:r w:rsidR="006E3FB1">
        <w:rPr>
          <w:rFonts w:cstheme="minorHAnsi" w:hint="cs"/>
          <w:sz w:val="20"/>
          <w:szCs w:val="20"/>
          <w:rtl/>
          <w:lang w:val="en-US"/>
        </w:rPr>
        <w:t xml:space="preserve"> (</w:t>
      </w:r>
      <w:r w:rsidR="006E3FB1" w:rsidRPr="00281D3B">
        <w:rPr>
          <w:rFonts w:cstheme="minorHAnsi" w:hint="cs"/>
          <w:color w:val="FF0000"/>
          <w:sz w:val="20"/>
          <w:szCs w:val="20"/>
          <w:rtl/>
          <w:lang w:val="en-US"/>
        </w:rPr>
        <w:t xml:space="preserve">עמ' </w:t>
      </w:r>
      <w:r w:rsidR="00281D3B" w:rsidRPr="00281D3B">
        <w:rPr>
          <w:rFonts w:cstheme="minorHAnsi" w:hint="cs"/>
          <w:color w:val="FF0000"/>
          <w:sz w:val="20"/>
          <w:szCs w:val="20"/>
          <w:rtl/>
          <w:lang w:val="en-US"/>
        </w:rPr>
        <w:t xml:space="preserve">67 </w:t>
      </w:r>
      <w:r w:rsidR="006E3FB1" w:rsidRPr="00281D3B">
        <w:rPr>
          <w:rFonts w:cstheme="minorHAnsi" w:hint="cs"/>
          <w:color w:val="FF0000"/>
          <w:sz w:val="20"/>
          <w:szCs w:val="20"/>
          <w:rtl/>
          <w:lang w:val="en-US"/>
        </w:rPr>
        <w:t>במחברת</w:t>
      </w:r>
      <w:r w:rsidR="006E3FB1">
        <w:rPr>
          <w:rFonts w:cstheme="minorHAnsi" w:hint="cs"/>
          <w:sz w:val="20"/>
          <w:szCs w:val="20"/>
          <w:rtl/>
          <w:lang w:val="en-US"/>
        </w:rPr>
        <w:t>)</w:t>
      </w:r>
      <w:r>
        <w:rPr>
          <w:rFonts w:cstheme="minorHAnsi" w:hint="cs"/>
          <w:sz w:val="20"/>
          <w:szCs w:val="20"/>
          <w:rtl/>
          <w:lang w:val="en-US"/>
        </w:rPr>
        <w:t>: סיום מהיר של המשפט, תוך קיצור עינוי הדין והקלת המתח הנפשי הנלווה למשפט; זוכה לוודאות בתוצאות סיום המשפט (הערה: זה לא בטוח, רק אם ביהמ"ש מקבל את הסדר הטיעון); זוכה להקלה בעונש</w:t>
      </w:r>
      <w:r w:rsidR="00FB263E">
        <w:rPr>
          <w:rFonts w:cstheme="minorHAnsi" w:hint="cs"/>
          <w:sz w:val="20"/>
          <w:szCs w:val="20"/>
          <w:rtl/>
          <w:lang w:val="en-US"/>
        </w:rPr>
        <w:t>, בעבירה המיוחסת לו או בעובדות כת"א (הערה: זה לא בטוח, לפעמים מודים בדברים שלא בהכרח נכונים או בעבירות שאם היה מתנהל משפט היו מזוכים בהן)</w:t>
      </w:r>
      <w:r w:rsidR="0065240C">
        <w:rPr>
          <w:rFonts w:cstheme="minorHAnsi" w:hint="cs"/>
          <w:sz w:val="20"/>
          <w:szCs w:val="20"/>
          <w:rtl/>
          <w:lang w:val="en-US"/>
        </w:rPr>
        <w:t xml:space="preserve">; </w:t>
      </w:r>
      <w:r w:rsidR="006801B4">
        <w:rPr>
          <w:rFonts w:cstheme="minorHAnsi" w:hint="cs"/>
          <w:sz w:val="20"/>
          <w:szCs w:val="20"/>
          <w:rtl/>
          <w:lang w:val="en-US"/>
        </w:rPr>
        <w:t>חוסך בעלויות המשפט;</w:t>
      </w:r>
      <w:r w:rsidR="006E3FB1">
        <w:rPr>
          <w:rFonts w:cstheme="minorHAnsi" w:hint="cs"/>
          <w:sz w:val="20"/>
          <w:szCs w:val="20"/>
          <w:rtl/>
          <w:lang w:val="en-US"/>
        </w:rPr>
        <w:t xml:space="preserve"> הסנגור שהינו שלוח הנאשם חוסך בזמנו ומתפנה לטיפול בתיקים אחרים </w:t>
      </w:r>
    </w:p>
    <w:p w14:paraId="4773A425" w14:textId="03DA65CC" w:rsidR="006E3FB1" w:rsidRPr="006A6EEC" w:rsidRDefault="006A6EEC" w:rsidP="00C0607E">
      <w:pPr>
        <w:pStyle w:val="a7"/>
        <w:numPr>
          <w:ilvl w:val="0"/>
          <w:numId w:val="35"/>
        </w:numPr>
        <w:tabs>
          <w:tab w:val="left" w:pos="9739"/>
        </w:tabs>
        <w:bidi/>
        <w:spacing w:after="0" w:line="276" w:lineRule="auto"/>
        <w:jc w:val="both"/>
        <w:rPr>
          <w:rFonts w:cstheme="minorHAnsi"/>
          <w:sz w:val="20"/>
          <w:szCs w:val="20"/>
          <w:lang w:val="en-US"/>
        </w:rPr>
      </w:pPr>
      <w:r>
        <w:rPr>
          <w:rFonts w:cstheme="minorHAnsi" w:hint="cs"/>
          <w:sz w:val="20"/>
          <w:szCs w:val="20"/>
          <w:u w:val="single"/>
          <w:rtl/>
          <w:lang w:val="en-US"/>
        </w:rPr>
        <w:t>יתרונות בהסדר טיעון עבור הציבור</w:t>
      </w:r>
      <w:r w:rsidR="00E23D37">
        <w:rPr>
          <w:rFonts w:cstheme="minorHAnsi" w:hint="cs"/>
          <w:sz w:val="20"/>
          <w:szCs w:val="20"/>
          <w:rtl/>
          <w:lang w:val="en-US"/>
        </w:rPr>
        <w:t xml:space="preserve"> (</w:t>
      </w:r>
      <w:r w:rsidR="00E23D37" w:rsidRPr="0034492C">
        <w:rPr>
          <w:rFonts w:cstheme="minorHAnsi" w:hint="cs"/>
          <w:color w:val="FF0000"/>
          <w:sz w:val="20"/>
          <w:szCs w:val="20"/>
          <w:rtl/>
          <w:lang w:val="en-US"/>
        </w:rPr>
        <w:t xml:space="preserve">עמ' </w:t>
      </w:r>
      <w:r w:rsidR="0034492C" w:rsidRPr="0034492C">
        <w:rPr>
          <w:rFonts w:cstheme="minorHAnsi" w:hint="cs"/>
          <w:color w:val="FF0000"/>
          <w:sz w:val="20"/>
          <w:szCs w:val="20"/>
          <w:rtl/>
          <w:lang w:val="en-US"/>
        </w:rPr>
        <w:t xml:space="preserve">68 </w:t>
      </w:r>
      <w:r w:rsidR="00E23D37" w:rsidRPr="0034492C">
        <w:rPr>
          <w:rFonts w:cstheme="minorHAnsi" w:hint="cs"/>
          <w:color w:val="FF0000"/>
          <w:sz w:val="20"/>
          <w:szCs w:val="20"/>
          <w:rtl/>
          <w:lang w:val="en-US"/>
        </w:rPr>
        <w:t>במחברת</w:t>
      </w:r>
      <w:r w:rsidR="00E23D37">
        <w:rPr>
          <w:rFonts w:cstheme="minorHAnsi" w:hint="cs"/>
          <w:sz w:val="20"/>
          <w:szCs w:val="20"/>
          <w:rtl/>
          <w:lang w:val="en-US"/>
        </w:rPr>
        <w:t>)</w:t>
      </w:r>
      <w:r w:rsidRPr="001D5441">
        <w:rPr>
          <w:rFonts w:cstheme="minorHAnsi" w:hint="cs"/>
          <w:sz w:val="20"/>
          <w:szCs w:val="20"/>
          <w:rtl/>
          <w:lang w:val="en-US"/>
        </w:rPr>
        <w:t xml:space="preserve">: </w:t>
      </w:r>
      <w:r w:rsidR="0015206F">
        <w:rPr>
          <w:rFonts w:cstheme="minorHAnsi" w:hint="cs"/>
          <w:sz w:val="20"/>
          <w:szCs w:val="20"/>
          <w:rtl/>
          <w:lang w:val="en-US"/>
        </w:rPr>
        <w:t>חשיבות חינוכית ושיקומית בכך שהנאשם מודה בביצוע העבירה; הציבור זוכה לוודאות בתוצאות המשפט; המשפט מסתיים מהר יותר מאשר משפט הכולל שמיעת הוכחות (מה כל כך מעניש בלגזור עונש 7-5 שנים אחרי ביצוע העבירה?); התביעה חוסכת בזמן משפט, בכוח אדם ובמשאבים ומנהלת יותר תיקים</w:t>
      </w:r>
      <w:r w:rsidR="00E23D37">
        <w:rPr>
          <w:rFonts w:cstheme="minorHAnsi" w:hint="cs"/>
          <w:sz w:val="20"/>
          <w:szCs w:val="20"/>
          <w:rtl/>
          <w:lang w:val="en-US"/>
        </w:rPr>
        <w:t xml:space="preserve">; חסכון בזמן שמיעת עדים </w:t>
      </w:r>
      <w:r w:rsidR="00E23D37">
        <w:rPr>
          <w:rFonts w:cstheme="minorHAnsi"/>
          <w:sz w:val="20"/>
          <w:szCs w:val="20"/>
          <w:rtl/>
          <w:lang w:val="en-US"/>
        </w:rPr>
        <w:t>–</w:t>
      </w:r>
      <w:r w:rsidR="00E23D37">
        <w:rPr>
          <w:rFonts w:cstheme="minorHAnsi" w:hint="cs"/>
          <w:sz w:val="20"/>
          <w:szCs w:val="20"/>
          <w:rtl/>
          <w:lang w:val="en-US"/>
        </w:rPr>
        <w:t xml:space="preserve"> אזרחים, שוטרים ומומחים</w:t>
      </w:r>
    </w:p>
    <w:p w14:paraId="3CBA4292" w14:textId="5D06C3AF" w:rsidR="006A6EEC" w:rsidRPr="006A6EEC" w:rsidRDefault="006A6EEC" w:rsidP="00C0607E">
      <w:pPr>
        <w:pStyle w:val="a7"/>
        <w:numPr>
          <w:ilvl w:val="0"/>
          <w:numId w:val="35"/>
        </w:numPr>
        <w:tabs>
          <w:tab w:val="left" w:pos="9739"/>
        </w:tabs>
        <w:bidi/>
        <w:spacing w:after="0" w:line="276" w:lineRule="auto"/>
        <w:jc w:val="both"/>
        <w:rPr>
          <w:rFonts w:cstheme="minorHAnsi"/>
          <w:sz w:val="20"/>
          <w:szCs w:val="20"/>
          <w:lang w:val="en-US"/>
        </w:rPr>
      </w:pPr>
      <w:r>
        <w:rPr>
          <w:rFonts w:cstheme="minorHAnsi" w:hint="cs"/>
          <w:sz w:val="20"/>
          <w:szCs w:val="20"/>
          <w:u w:val="single"/>
          <w:rtl/>
          <w:lang w:val="en-US"/>
        </w:rPr>
        <w:t>יתרונות בהסדר טיעון עבור ביהמ"ש</w:t>
      </w:r>
      <w:r w:rsidR="00D2593F">
        <w:rPr>
          <w:rFonts w:cstheme="minorHAnsi" w:hint="cs"/>
          <w:sz w:val="20"/>
          <w:szCs w:val="20"/>
          <w:rtl/>
          <w:lang w:val="en-US"/>
        </w:rPr>
        <w:t xml:space="preserve"> (</w:t>
      </w:r>
      <w:r w:rsidR="00D2593F" w:rsidRPr="0034492C">
        <w:rPr>
          <w:rFonts w:cstheme="minorHAnsi" w:hint="cs"/>
          <w:color w:val="FF0000"/>
          <w:sz w:val="20"/>
          <w:szCs w:val="20"/>
          <w:rtl/>
          <w:lang w:val="en-US"/>
        </w:rPr>
        <w:t xml:space="preserve">עמ' </w:t>
      </w:r>
      <w:r w:rsidR="0034492C" w:rsidRPr="0034492C">
        <w:rPr>
          <w:rFonts w:cstheme="minorHAnsi" w:hint="cs"/>
          <w:color w:val="FF0000"/>
          <w:sz w:val="20"/>
          <w:szCs w:val="20"/>
          <w:rtl/>
          <w:lang w:val="en-US"/>
        </w:rPr>
        <w:t xml:space="preserve">68 </w:t>
      </w:r>
      <w:r w:rsidR="00D2593F" w:rsidRPr="0034492C">
        <w:rPr>
          <w:rFonts w:cstheme="minorHAnsi" w:hint="cs"/>
          <w:color w:val="FF0000"/>
          <w:sz w:val="20"/>
          <w:szCs w:val="20"/>
          <w:rtl/>
          <w:lang w:val="en-US"/>
        </w:rPr>
        <w:t>במחברת</w:t>
      </w:r>
      <w:r w:rsidR="00D2593F">
        <w:rPr>
          <w:rFonts w:cstheme="minorHAnsi" w:hint="cs"/>
          <w:sz w:val="20"/>
          <w:szCs w:val="20"/>
          <w:rtl/>
          <w:lang w:val="en-US"/>
        </w:rPr>
        <w:t>)</w:t>
      </w:r>
      <w:r w:rsidRPr="001D5441">
        <w:rPr>
          <w:rFonts w:cstheme="minorHAnsi" w:hint="cs"/>
          <w:sz w:val="20"/>
          <w:szCs w:val="20"/>
          <w:rtl/>
          <w:lang w:val="en-US"/>
        </w:rPr>
        <w:t>:</w:t>
      </w:r>
      <w:r w:rsidR="0001592E">
        <w:rPr>
          <w:rFonts w:cstheme="minorHAnsi" w:hint="cs"/>
          <w:sz w:val="20"/>
          <w:szCs w:val="20"/>
          <w:rtl/>
          <w:lang w:val="en-US"/>
        </w:rPr>
        <w:t xml:space="preserve"> חסכון בזמן שיפוטי יקר וייעול עבודת ביהמ"ש; מתן הזדמנות להתמקדות בתיקים בהם קיימת מחלוקת שאינה ניתנת לגישור בין הצדדים </w:t>
      </w:r>
    </w:p>
    <w:p w14:paraId="2A9F5695" w14:textId="5CC04839" w:rsidR="006A6EEC" w:rsidRPr="006A6EEC" w:rsidRDefault="006A6EEC" w:rsidP="00C0607E">
      <w:pPr>
        <w:pStyle w:val="a7"/>
        <w:numPr>
          <w:ilvl w:val="0"/>
          <w:numId w:val="35"/>
        </w:numPr>
        <w:tabs>
          <w:tab w:val="left" w:pos="9739"/>
        </w:tabs>
        <w:bidi/>
        <w:spacing w:after="0" w:line="276" w:lineRule="auto"/>
        <w:jc w:val="both"/>
        <w:rPr>
          <w:rFonts w:cstheme="minorHAnsi"/>
          <w:sz w:val="20"/>
          <w:szCs w:val="20"/>
          <w:lang w:val="en-US"/>
        </w:rPr>
      </w:pPr>
      <w:r>
        <w:rPr>
          <w:rFonts w:cstheme="minorHAnsi" w:hint="cs"/>
          <w:sz w:val="20"/>
          <w:szCs w:val="20"/>
          <w:u w:val="single"/>
          <w:rtl/>
          <w:lang w:val="en-US"/>
        </w:rPr>
        <w:lastRenderedPageBreak/>
        <w:t>יתרונות בהסדר טיעון עבור נפגע העבירה</w:t>
      </w:r>
      <w:r w:rsidR="00D2593F">
        <w:rPr>
          <w:rFonts w:cstheme="minorHAnsi" w:hint="cs"/>
          <w:sz w:val="20"/>
          <w:szCs w:val="20"/>
          <w:rtl/>
          <w:lang w:val="en-US"/>
        </w:rPr>
        <w:t xml:space="preserve"> (</w:t>
      </w:r>
      <w:r w:rsidR="00D2593F" w:rsidRPr="0034492C">
        <w:rPr>
          <w:rFonts w:cstheme="minorHAnsi" w:hint="cs"/>
          <w:color w:val="FF0000"/>
          <w:sz w:val="20"/>
          <w:szCs w:val="20"/>
          <w:rtl/>
          <w:lang w:val="en-US"/>
        </w:rPr>
        <w:t xml:space="preserve">עמ' </w:t>
      </w:r>
      <w:r w:rsidR="0034492C" w:rsidRPr="0034492C">
        <w:rPr>
          <w:rFonts w:cstheme="minorHAnsi" w:hint="cs"/>
          <w:color w:val="FF0000"/>
          <w:sz w:val="20"/>
          <w:szCs w:val="20"/>
          <w:rtl/>
          <w:lang w:val="en-US"/>
        </w:rPr>
        <w:t xml:space="preserve">68 </w:t>
      </w:r>
      <w:r w:rsidR="00D2593F" w:rsidRPr="0034492C">
        <w:rPr>
          <w:rFonts w:cstheme="minorHAnsi" w:hint="cs"/>
          <w:color w:val="FF0000"/>
          <w:sz w:val="20"/>
          <w:szCs w:val="20"/>
          <w:rtl/>
          <w:lang w:val="en-US"/>
        </w:rPr>
        <w:t>במחברת</w:t>
      </w:r>
      <w:r w:rsidR="00D2593F">
        <w:rPr>
          <w:rFonts w:cstheme="minorHAnsi" w:hint="cs"/>
          <w:sz w:val="20"/>
          <w:szCs w:val="20"/>
          <w:rtl/>
          <w:lang w:val="en-US"/>
        </w:rPr>
        <w:t xml:space="preserve">): </w:t>
      </w:r>
      <w:r w:rsidR="0001592E">
        <w:rPr>
          <w:rFonts w:cstheme="minorHAnsi" w:hint="cs"/>
          <w:sz w:val="20"/>
          <w:szCs w:val="20"/>
          <w:rtl/>
          <w:lang w:val="en-US"/>
        </w:rPr>
        <w:t>לא צריך להגיע להעיד על מה שעבר; הנאשם לוקח אחריות על מה שעשה לנפגע ומעניק לתלונת הנפגע אישור;</w:t>
      </w:r>
      <w:r w:rsidR="0001592E">
        <w:rPr>
          <w:rFonts w:cstheme="minorHAnsi" w:hint="cs"/>
          <w:sz w:val="20"/>
          <w:szCs w:val="20"/>
          <w:lang w:val="en-US"/>
        </w:rPr>
        <w:t xml:space="preserve"> </w:t>
      </w:r>
      <w:r w:rsidR="002754EB">
        <w:rPr>
          <w:rFonts w:cstheme="minorHAnsi" w:hint="cs"/>
          <w:sz w:val="20"/>
          <w:szCs w:val="20"/>
          <w:rtl/>
          <w:lang w:val="en-US"/>
        </w:rPr>
        <w:t xml:space="preserve"> ההליך המשפטי מתקצר ומאפשר לנפגע העבירה להתמקד בעצמו ובשיקומו; מאפשר לנפגע לתבוע פיצויים אזרחיים מהר יותר כי הנאשם מורשע מהר יותר</w:t>
      </w:r>
    </w:p>
    <w:p w14:paraId="3C3F8B5F" w14:textId="77777777" w:rsidR="006A6EEC" w:rsidRPr="00846943" w:rsidRDefault="006A6EEC" w:rsidP="00C0607E">
      <w:pPr>
        <w:pStyle w:val="a7"/>
        <w:tabs>
          <w:tab w:val="left" w:pos="9739"/>
        </w:tabs>
        <w:bidi/>
        <w:spacing w:after="0" w:line="276" w:lineRule="auto"/>
        <w:jc w:val="both"/>
        <w:rPr>
          <w:rFonts w:cstheme="minorHAnsi"/>
          <w:sz w:val="20"/>
          <w:szCs w:val="20"/>
          <w:rtl/>
          <w:lang w:val="en-US"/>
        </w:rPr>
      </w:pPr>
    </w:p>
    <w:p w14:paraId="32772764" w14:textId="008CA9A5" w:rsidR="003D6425" w:rsidRDefault="003D6425" w:rsidP="00C0607E">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חסרונות בהסדר טיעון</w:t>
      </w:r>
      <w:r w:rsidR="004D74E8">
        <w:rPr>
          <w:rFonts w:cstheme="minorHAnsi" w:hint="cs"/>
          <w:sz w:val="20"/>
          <w:szCs w:val="20"/>
          <w:rtl/>
          <w:lang w:val="en-US"/>
        </w:rPr>
        <w:t xml:space="preserve"> (</w:t>
      </w:r>
      <w:r w:rsidR="004D74E8" w:rsidRPr="0034492C">
        <w:rPr>
          <w:rFonts w:cstheme="minorHAnsi" w:hint="cs"/>
          <w:color w:val="FF0000"/>
          <w:sz w:val="20"/>
          <w:szCs w:val="20"/>
          <w:rtl/>
          <w:lang w:val="en-US"/>
        </w:rPr>
        <w:t xml:space="preserve">עמ' </w:t>
      </w:r>
      <w:r w:rsidR="0034492C" w:rsidRPr="0034492C">
        <w:rPr>
          <w:rFonts w:cstheme="minorHAnsi" w:hint="cs"/>
          <w:color w:val="FF0000"/>
          <w:sz w:val="20"/>
          <w:szCs w:val="20"/>
          <w:rtl/>
          <w:lang w:val="en-US"/>
        </w:rPr>
        <w:t xml:space="preserve">69-68 למעלה </w:t>
      </w:r>
      <w:r w:rsidR="004D74E8" w:rsidRPr="0034492C">
        <w:rPr>
          <w:rFonts w:cstheme="minorHAnsi" w:hint="cs"/>
          <w:color w:val="FF0000"/>
          <w:sz w:val="20"/>
          <w:szCs w:val="20"/>
          <w:rtl/>
          <w:lang w:val="en-US"/>
        </w:rPr>
        <w:t>במחברת</w:t>
      </w:r>
      <w:r w:rsidR="004D74E8">
        <w:rPr>
          <w:rFonts w:cstheme="minorHAnsi" w:hint="cs"/>
          <w:sz w:val="20"/>
          <w:szCs w:val="20"/>
          <w:rtl/>
          <w:lang w:val="en-US"/>
        </w:rPr>
        <w:t>)</w:t>
      </w:r>
      <w:r>
        <w:rPr>
          <w:rFonts w:cstheme="minorHAnsi" w:hint="cs"/>
          <w:sz w:val="20"/>
          <w:szCs w:val="20"/>
          <w:rtl/>
          <w:lang w:val="en-US"/>
        </w:rPr>
        <w:t>:</w:t>
      </w:r>
    </w:p>
    <w:p w14:paraId="5A0D8979" w14:textId="5641E2F8" w:rsidR="0016483C" w:rsidRDefault="004D74E8" w:rsidP="00C0607E">
      <w:pPr>
        <w:pStyle w:val="a7"/>
        <w:numPr>
          <w:ilvl w:val="0"/>
          <w:numId w:val="36"/>
        </w:numPr>
        <w:tabs>
          <w:tab w:val="left" w:pos="9739"/>
        </w:tabs>
        <w:bidi/>
        <w:spacing w:after="0" w:line="276" w:lineRule="auto"/>
        <w:jc w:val="both"/>
        <w:rPr>
          <w:rFonts w:cstheme="minorHAnsi"/>
          <w:sz w:val="20"/>
          <w:szCs w:val="20"/>
          <w:lang w:val="en-US"/>
        </w:rPr>
      </w:pPr>
      <w:r>
        <w:rPr>
          <w:rFonts w:cstheme="minorHAnsi" w:hint="cs"/>
          <w:sz w:val="20"/>
          <w:szCs w:val="20"/>
          <w:rtl/>
          <w:lang w:val="en-US"/>
        </w:rPr>
        <w:t>חשש לפגיעה בזכויות נאשמים</w:t>
      </w:r>
      <w:r w:rsidR="00462BD8">
        <w:rPr>
          <w:rFonts w:cstheme="minorHAnsi" w:hint="cs"/>
          <w:sz w:val="20"/>
          <w:szCs w:val="20"/>
          <w:rtl/>
          <w:lang w:val="en-US"/>
        </w:rPr>
        <w:t xml:space="preserve">; הנאשם מוותר על זכויות שחשובות לו </w:t>
      </w:r>
      <w:r w:rsidR="00462BD8">
        <w:rPr>
          <w:rFonts w:cstheme="minorHAnsi"/>
          <w:sz w:val="20"/>
          <w:szCs w:val="20"/>
          <w:rtl/>
          <w:lang w:val="en-US"/>
        </w:rPr>
        <w:t>–</w:t>
      </w:r>
      <w:r w:rsidR="00462BD8">
        <w:rPr>
          <w:rFonts w:cstheme="minorHAnsi" w:hint="cs"/>
          <w:sz w:val="20"/>
          <w:szCs w:val="20"/>
          <w:rtl/>
          <w:lang w:val="en-US"/>
        </w:rPr>
        <w:t xml:space="preserve"> חיסיון מפני הפללה עצמית, הזכות לחקירה נגדית, הזכות להתעמת עם הטענות נגדו; חשש להרשעת חפים מפשע </w:t>
      </w:r>
      <w:r w:rsidR="00462BD8">
        <w:rPr>
          <w:rFonts w:cstheme="minorHAnsi"/>
          <w:sz w:val="20"/>
          <w:szCs w:val="20"/>
          <w:rtl/>
          <w:lang w:val="en-US"/>
        </w:rPr>
        <w:t>–</w:t>
      </w:r>
      <w:r w:rsidR="00462BD8">
        <w:rPr>
          <w:rFonts w:cstheme="minorHAnsi" w:hint="cs"/>
          <w:sz w:val="20"/>
          <w:szCs w:val="20"/>
          <w:rtl/>
          <w:lang w:val="en-US"/>
        </w:rPr>
        <w:t xml:space="preserve"> אנשים מודים בעבירות שלא עשו כדי לחמוק מהליך ארוך, מייגע ומשפיל; </w:t>
      </w:r>
      <w:r w:rsidR="00FA52A5">
        <w:rPr>
          <w:rFonts w:cstheme="minorHAnsi" w:hint="cs"/>
          <w:sz w:val="20"/>
          <w:szCs w:val="20"/>
          <w:rtl/>
          <w:lang w:val="en-US"/>
        </w:rPr>
        <w:t xml:space="preserve">נוצר לחץ של סנגורים על נאשמים לסגור הסדרי טיעון; פגיעה בתחושת הצדק של הנאשמים (המו"מ הוא של הסנגור והתביעה ולאו דווקא משקף את האמת); תחושת האמון של הציבור הסדרי טיעון </w:t>
      </w:r>
      <w:r w:rsidR="00931B4F">
        <w:rPr>
          <w:rFonts w:cstheme="minorHAnsi" w:hint="cs"/>
          <w:sz w:val="20"/>
          <w:szCs w:val="20"/>
          <w:rtl/>
          <w:lang w:val="en-US"/>
        </w:rPr>
        <w:t xml:space="preserve">נחלשת מאחר שההנחה היא שלא ניתן לנהל מו"מ על הצדק; פגיעה בעקרון </w:t>
      </w:r>
      <w:r w:rsidR="00931B4F" w:rsidRPr="00931B4F">
        <w:rPr>
          <w:rFonts w:cstheme="minorHAnsi" w:hint="cs"/>
          <w:sz w:val="20"/>
          <w:szCs w:val="20"/>
          <w:shd w:val="clear" w:color="auto" w:fill="D0CECE" w:themeFill="background2" w:themeFillShade="E6"/>
          <w:rtl/>
          <w:lang w:val="en-US"/>
        </w:rPr>
        <w:t>ההלימה</w:t>
      </w:r>
      <w:r w:rsidR="00931B4F">
        <w:rPr>
          <w:rFonts w:cstheme="minorHAnsi" w:hint="cs"/>
          <w:sz w:val="20"/>
          <w:szCs w:val="20"/>
          <w:rtl/>
          <w:lang w:val="en-US"/>
        </w:rPr>
        <w:t xml:space="preserve"> כי יש עונש מופחת ולפעמים גם בהרבה ממה שהיה נגזר בהליך שהיה מתנהל (פוגע גם ב</w:t>
      </w:r>
      <w:r w:rsidR="00931B4F" w:rsidRPr="00931B4F">
        <w:rPr>
          <w:rFonts w:cstheme="minorHAnsi" w:hint="cs"/>
          <w:sz w:val="20"/>
          <w:szCs w:val="20"/>
          <w:shd w:val="clear" w:color="auto" w:fill="D0CECE" w:themeFill="background2" w:themeFillShade="E6"/>
          <w:rtl/>
          <w:lang w:val="en-US"/>
        </w:rPr>
        <w:t>הרתעה</w:t>
      </w:r>
      <w:r w:rsidR="00931B4F">
        <w:rPr>
          <w:rFonts w:cstheme="minorHAnsi" w:hint="cs"/>
          <w:sz w:val="20"/>
          <w:szCs w:val="20"/>
          <w:rtl/>
          <w:lang w:val="en-US"/>
        </w:rPr>
        <w:t xml:space="preserve">); </w:t>
      </w:r>
      <w:r w:rsidR="00361CBC">
        <w:rPr>
          <w:rFonts w:cstheme="minorHAnsi" w:hint="cs"/>
          <w:sz w:val="20"/>
          <w:szCs w:val="20"/>
          <w:rtl/>
          <w:lang w:val="en-US"/>
        </w:rPr>
        <w:t xml:space="preserve">אפשר לומר גם כחסרון את העובדה שרוב ההסדרים נחתמים כי יש קשיים ראייתיים שמעלה הסנגוריה בפני התביעה וככל שימשיכו לסגור הסדרי טיעון העבודה של המשטרה או של מי שאחראי על ניהול התיקים לא תשתפר וימשיכו להתרחש אותן התקלות, מחדלי איסוף ראיות, פגמים בראיות וכו' </w:t>
      </w:r>
    </w:p>
    <w:p w14:paraId="0C7050DA" w14:textId="04B7A2C2" w:rsidR="00B30293" w:rsidRPr="00846943" w:rsidRDefault="00B30293" w:rsidP="00C0607E">
      <w:pPr>
        <w:tabs>
          <w:tab w:val="left" w:pos="9739"/>
        </w:tabs>
        <w:bidi/>
        <w:spacing w:after="0" w:line="276" w:lineRule="auto"/>
        <w:jc w:val="both"/>
        <w:rPr>
          <w:rFonts w:cstheme="minorHAnsi"/>
          <w:sz w:val="20"/>
          <w:szCs w:val="20"/>
          <w:rtl/>
          <w:lang w:val="en-US"/>
        </w:rPr>
      </w:pPr>
    </w:p>
    <w:p w14:paraId="13EBA367" w14:textId="5430721A" w:rsidR="00B30293" w:rsidRDefault="00B30293" w:rsidP="00C0607E">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 xml:space="preserve">שיקולים של תובע בהגעה להסדר טיעון </w:t>
      </w:r>
      <w:r>
        <w:rPr>
          <w:rFonts w:cstheme="minorHAnsi"/>
          <w:sz w:val="20"/>
          <w:szCs w:val="20"/>
          <w:rtl/>
          <w:lang w:val="en-US"/>
        </w:rPr>
        <w:t>–</w:t>
      </w:r>
      <w:r>
        <w:rPr>
          <w:rFonts w:cstheme="minorHAnsi" w:hint="cs"/>
          <w:sz w:val="20"/>
          <w:szCs w:val="20"/>
          <w:rtl/>
          <w:lang w:val="en-US"/>
        </w:rPr>
        <w:t xml:space="preserve"> הנחיות פרקליט המדינה</w:t>
      </w:r>
      <w:r w:rsidR="00EA31F1">
        <w:rPr>
          <w:rFonts w:cstheme="minorHAnsi" w:hint="cs"/>
          <w:sz w:val="20"/>
          <w:szCs w:val="20"/>
          <w:rtl/>
          <w:lang w:val="en-US"/>
        </w:rPr>
        <w:t xml:space="preserve"> (</w:t>
      </w:r>
      <w:r w:rsidR="00EA31F1" w:rsidRPr="007B2A38">
        <w:rPr>
          <w:rFonts w:cstheme="minorHAnsi" w:hint="cs"/>
          <w:color w:val="FF0000"/>
          <w:sz w:val="20"/>
          <w:szCs w:val="20"/>
          <w:rtl/>
          <w:lang w:val="en-US"/>
        </w:rPr>
        <w:t xml:space="preserve">עמ' </w:t>
      </w:r>
      <w:r w:rsidR="007B2A38" w:rsidRPr="007B2A38">
        <w:rPr>
          <w:rFonts w:cstheme="minorHAnsi" w:hint="cs"/>
          <w:color w:val="FF0000"/>
          <w:sz w:val="20"/>
          <w:szCs w:val="20"/>
          <w:rtl/>
          <w:lang w:val="en-US"/>
        </w:rPr>
        <w:t xml:space="preserve">69 </w:t>
      </w:r>
      <w:r w:rsidR="00EA31F1" w:rsidRPr="007B2A38">
        <w:rPr>
          <w:rFonts w:cstheme="minorHAnsi" w:hint="cs"/>
          <w:color w:val="FF0000"/>
          <w:sz w:val="20"/>
          <w:szCs w:val="20"/>
          <w:rtl/>
          <w:lang w:val="en-US"/>
        </w:rPr>
        <w:t>במחברת</w:t>
      </w:r>
      <w:r w:rsidR="00EA31F1">
        <w:rPr>
          <w:rFonts w:cstheme="minorHAnsi" w:hint="cs"/>
          <w:sz w:val="20"/>
          <w:szCs w:val="20"/>
          <w:rtl/>
          <w:lang w:val="en-US"/>
        </w:rPr>
        <w:t>)</w:t>
      </w:r>
      <w:r>
        <w:rPr>
          <w:rFonts w:cstheme="minorHAnsi" w:hint="cs"/>
          <w:sz w:val="20"/>
          <w:szCs w:val="20"/>
          <w:rtl/>
          <w:lang w:val="en-US"/>
        </w:rPr>
        <w:t>:</w:t>
      </w:r>
    </w:p>
    <w:p w14:paraId="1900DCD3" w14:textId="77777777" w:rsidR="00053E7F" w:rsidRDefault="00934B59" w:rsidP="00C0607E">
      <w:pPr>
        <w:pStyle w:val="a7"/>
        <w:numPr>
          <w:ilvl w:val="0"/>
          <w:numId w:val="36"/>
        </w:numPr>
        <w:tabs>
          <w:tab w:val="left" w:pos="9739"/>
        </w:tabs>
        <w:bidi/>
        <w:spacing w:after="0" w:line="276" w:lineRule="auto"/>
        <w:jc w:val="both"/>
        <w:rPr>
          <w:rFonts w:cstheme="minorHAnsi"/>
          <w:sz w:val="20"/>
          <w:szCs w:val="20"/>
          <w:lang w:val="en-US"/>
        </w:rPr>
      </w:pPr>
      <w:r>
        <w:rPr>
          <w:rFonts w:cstheme="minorHAnsi" w:hint="cs"/>
          <w:sz w:val="20"/>
          <w:szCs w:val="20"/>
          <w:rtl/>
          <w:lang w:val="en-US"/>
        </w:rPr>
        <w:t>קיומם (או היעדרם) של קשיים צפויים בהבאת הראיות ובהוכחת האשמה, או דרגת חומרתה</w:t>
      </w:r>
    </w:p>
    <w:p w14:paraId="22DDD610" w14:textId="2E2B82B3" w:rsidR="00053E7F" w:rsidRDefault="00053E7F" w:rsidP="00C0607E">
      <w:pPr>
        <w:pStyle w:val="a7"/>
        <w:numPr>
          <w:ilvl w:val="0"/>
          <w:numId w:val="3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נסיבות הקשורות בעבירה </w:t>
      </w:r>
      <w:r>
        <w:rPr>
          <w:rFonts w:cstheme="minorHAnsi"/>
          <w:sz w:val="20"/>
          <w:szCs w:val="20"/>
          <w:rtl/>
          <w:lang w:val="en-US"/>
        </w:rPr>
        <w:t>–</w:t>
      </w:r>
      <w:r>
        <w:rPr>
          <w:rFonts w:cstheme="minorHAnsi" w:hint="cs"/>
          <w:sz w:val="20"/>
          <w:szCs w:val="20"/>
          <w:rtl/>
          <w:lang w:val="en-US"/>
        </w:rPr>
        <w:t xml:space="preserve"> חומרתה, מידת </w:t>
      </w:r>
      <w:r w:rsidR="0071581C">
        <w:rPr>
          <w:rFonts w:cstheme="minorHAnsi" w:hint="cs"/>
          <w:sz w:val="20"/>
          <w:szCs w:val="20"/>
          <w:rtl/>
          <w:lang w:val="en-US"/>
        </w:rPr>
        <w:t>נפוצותה</w:t>
      </w:r>
      <w:r>
        <w:rPr>
          <w:rFonts w:cstheme="minorHAnsi" w:hint="cs"/>
          <w:sz w:val="20"/>
          <w:szCs w:val="20"/>
          <w:rtl/>
          <w:lang w:val="en-US"/>
        </w:rPr>
        <w:t>, הזמן שחלף מאז ביצועה וכדומה</w:t>
      </w:r>
    </w:p>
    <w:p w14:paraId="5A74BD3C" w14:textId="77777777" w:rsidR="004B504A" w:rsidRDefault="004B504A" w:rsidP="00C0607E">
      <w:pPr>
        <w:pStyle w:val="a7"/>
        <w:numPr>
          <w:ilvl w:val="0"/>
          <w:numId w:val="3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נסיבות הקשורות בקורבן העבירה </w:t>
      </w:r>
      <w:r>
        <w:rPr>
          <w:rFonts w:cstheme="minorHAnsi"/>
          <w:sz w:val="20"/>
          <w:szCs w:val="20"/>
          <w:rtl/>
          <w:lang w:val="en-US"/>
        </w:rPr>
        <w:t>–</w:t>
      </w:r>
      <w:r>
        <w:rPr>
          <w:rFonts w:cstheme="minorHAnsi" w:hint="cs"/>
          <w:sz w:val="20"/>
          <w:szCs w:val="20"/>
          <w:rtl/>
          <w:lang w:val="en-US"/>
        </w:rPr>
        <w:t xml:space="preserve"> חומרת הפגיעה בו, האם מה שנגרם לו תוקן או לא</w:t>
      </w:r>
    </w:p>
    <w:p w14:paraId="4B0ABAB7" w14:textId="77777777" w:rsidR="00526EDD" w:rsidRDefault="004B504A" w:rsidP="00C0607E">
      <w:pPr>
        <w:pStyle w:val="a7"/>
        <w:numPr>
          <w:ilvl w:val="0"/>
          <w:numId w:val="3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נסיבות הקשורות לנאשם עצמו </w:t>
      </w:r>
      <w:r>
        <w:rPr>
          <w:rFonts w:cstheme="minorHAnsi"/>
          <w:sz w:val="20"/>
          <w:szCs w:val="20"/>
          <w:rtl/>
          <w:lang w:val="en-US"/>
        </w:rPr>
        <w:t>–</w:t>
      </w:r>
      <w:r>
        <w:rPr>
          <w:rFonts w:cstheme="minorHAnsi" w:hint="cs"/>
          <w:sz w:val="20"/>
          <w:szCs w:val="20"/>
          <w:rtl/>
          <w:lang w:val="en-US"/>
        </w:rPr>
        <w:t xml:space="preserve"> מעמדו בשעת ביצוע העבירה, גילו, עברו, מצב בריאותו, נסיבותיו האישיות והמשפחתיות ועוד</w:t>
      </w:r>
    </w:p>
    <w:p w14:paraId="0D95FAA8" w14:textId="77777777" w:rsidR="00526EDD" w:rsidRDefault="00526EDD" w:rsidP="00C0607E">
      <w:pPr>
        <w:tabs>
          <w:tab w:val="left" w:pos="9739"/>
        </w:tabs>
        <w:bidi/>
        <w:spacing w:after="0" w:line="276" w:lineRule="auto"/>
        <w:jc w:val="both"/>
        <w:rPr>
          <w:rFonts w:cstheme="minorHAnsi"/>
          <w:sz w:val="20"/>
          <w:szCs w:val="20"/>
          <w:rtl/>
          <w:lang w:val="en-US"/>
        </w:rPr>
      </w:pPr>
    </w:p>
    <w:p w14:paraId="035F1497" w14:textId="078F3132" w:rsidR="00B30293" w:rsidRDefault="002257D6" w:rsidP="00C0607E">
      <w:pPr>
        <w:pStyle w:val="a7"/>
        <w:numPr>
          <w:ilvl w:val="0"/>
          <w:numId w:val="2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כל עוד הנאשם לא מילא את חלקו בהסדר הטיעון ולא מסר בביהמ"ש הודאה בהתאם להתחייבותו </w:t>
      </w:r>
      <w:r>
        <w:rPr>
          <w:rFonts w:cstheme="minorHAnsi"/>
          <w:sz w:val="20"/>
          <w:szCs w:val="20"/>
          <w:rtl/>
          <w:lang w:val="en-US"/>
        </w:rPr>
        <w:t>–</w:t>
      </w:r>
      <w:r>
        <w:rPr>
          <w:rFonts w:cstheme="minorHAnsi" w:hint="cs"/>
          <w:sz w:val="20"/>
          <w:szCs w:val="20"/>
          <w:rtl/>
          <w:lang w:val="en-US"/>
        </w:rPr>
        <w:t xml:space="preserve"> הוא רשאי לחזור בו מההסדר ולעמוד על זכות קיום משפט (</w:t>
      </w:r>
      <w:r w:rsidRPr="002257D6">
        <w:rPr>
          <w:rFonts w:cstheme="minorHAnsi" w:hint="cs"/>
          <w:sz w:val="20"/>
          <w:szCs w:val="20"/>
          <w:shd w:val="clear" w:color="auto" w:fill="FFD966" w:themeFill="accent4" w:themeFillTint="99"/>
          <w:rtl/>
          <w:lang w:val="en-US"/>
        </w:rPr>
        <w:t>פס"ד ארביב</w:t>
      </w:r>
      <w:r>
        <w:rPr>
          <w:rFonts w:cstheme="minorHAnsi" w:hint="cs"/>
          <w:sz w:val="20"/>
          <w:szCs w:val="20"/>
          <w:rtl/>
          <w:lang w:val="en-US"/>
        </w:rPr>
        <w:t>)</w:t>
      </w:r>
    </w:p>
    <w:p w14:paraId="1B5EF74D" w14:textId="0B8D8B02" w:rsidR="00147086" w:rsidRDefault="00147086" w:rsidP="00C0607E">
      <w:pPr>
        <w:pStyle w:val="a7"/>
        <w:numPr>
          <w:ilvl w:val="0"/>
          <w:numId w:val="2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ככלל, למעט חריגים, לא ניתן לחזור מהודאה לאחר מתן גז"ד שניתן לאחר הודאה </w:t>
      </w:r>
      <w:r w:rsidR="009E611C">
        <w:rPr>
          <w:rFonts w:cstheme="minorHAnsi" w:hint="cs"/>
          <w:sz w:val="20"/>
          <w:szCs w:val="20"/>
          <w:rtl/>
          <w:lang w:val="en-US"/>
        </w:rPr>
        <w:t>במסגרת הסדר טיעון (</w:t>
      </w:r>
      <w:r w:rsidR="009E611C" w:rsidRPr="009E611C">
        <w:rPr>
          <w:rFonts w:cstheme="minorHAnsi" w:hint="cs"/>
          <w:sz w:val="20"/>
          <w:szCs w:val="20"/>
          <w:shd w:val="clear" w:color="auto" w:fill="FFD966" w:themeFill="accent4" w:themeFillTint="99"/>
          <w:rtl/>
          <w:lang w:val="en-US"/>
        </w:rPr>
        <w:t>פס"ד בשימוב</w:t>
      </w:r>
      <w:r w:rsidR="009E611C">
        <w:rPr>
          <w:rFonts w:cstheme="minorHAnsi" w:hint="cs"/>
          <w:sz w:val="20"/>
          <w:szCs w:val="20"/>
          <w:rtl/>
          <w:lang w:val="en-US"/>
        </w:rPr>
        <w:t>)</w:t>
      </w:r>
    </w:p>
    <w:p w14:paraId="501A7071" w14:textId="27539C46" w:rsidR="009E611C" w:rsidRDefault="009E611C" w:rsidP="00C0607E">
      <w:pPr>
        <w:pStyle w:val="a7"/>
        <w:numPr>
          <w:ilvl w:val="0"/>
          <w:numId w:val="26"/>
        </w:numPr>
        <w:tabs>
          <w:tab w:val="left" w:pos="9739"/>
        </w:tabs>
        <w:bidi/>
        <w:spacing w:after="0" w:line="276" w:lineRule="auto"/>
        <w:jc w:val="both"/>
        <w:rPr>
          <w:rFonts w:cstheme="minorHAnsi"/>
          <w:sz w:val="20"/>
          <w:szCs w:val="20"/>
          <w:lang w:val="en-US"/>
        </w:rPr>
      </w:pPr>
      <w:r>
        <w:rPr>
          <w:rFonts w:cstheme="minorHAnsi" w:hint="cs"/>
          <w:sz w:val="20"/>
          <w:szCs w:val="20"/>
          <w:rtl/>
          <w:lang w:val="en-US"/>
        </w:rPr>
        <w:t>בד"כ אם לא מדובר בתכסיס/תחבולה ביהמ"ש מאפשר לנאשם לחזור בו מהודאתו (</w:t>
      </w:r>
      <w:r w:rsidRPr="009E611C">
        <w:rPr>
          <w:rFonts w:cstheme="minorHAnsi" w:hint="cs"/>
          <w:sz w:val="20"/>
          <w:szCs w:val="20"/>
          <w:shd w:val="clear" w:color="auto" w:fill="FFD966" w:themeFill="accent4" w:themeFillTint="99"/>
          <w:rtl/>
          <w:lang w:val="en-US"/>
        </w:rPr>
        <w:t>פס"ד סמחאת</w:t>
      </w:r>
      <w:r>
        <w:rPr>
          <w:rFonts w:cstheme="minorHAnsi" w:hint="cs"/>
          <w:sz w:val="20"/>
          <w:szCs w:val="20"/>
          <w:rtl/>
          <w:lang w:val="en-US"/>
        </w:rPr>
        <w:t>)</w:t>
      </w:r>
    </w:p>
    <w:p w14:paraId="550DA567" w14:textId="77777777" w:rsidR="00147086" w:rsidRDefault="00147086" w:rsidP="00C0607E">
      <w:pPr>
        <w:tabs>
          <w:tab w:val="left" w:pos="9739"/>
        </w:tabs>
        <w:bidi/>
        <w:spacing w:after="0" w:line="276" w:lineRule="auto"/>
        <w:jc w:val="both"/>
        <w:rPr>
          <w:rFonts w:cstheme="minorHAnsi"/>
          <w:sz w:val="20"/>
          <w:szCs w:val="20"/>
          <w:rtl/>
          <w:lang w:val="en-US"/>
        </w:rPr>
      </w:pPr>
    </w:p>
    <w:p w14:paraId="187E171F" w14:textId="2616D59D" w:rsidR="002257D6" w:rsidRDefault="003864E3" w:rsidP="00C0607E">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מתי מותר לנאשם לחזור מההודאה?</w:t>
      </w:r>
    </w:p>
    <w:p w14:paraId="21378593" w14:textId="106FAED3" w:rsidR="003864E3" w:rsidRDefault="003864E3" w:rsidP="00C0607E">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 xml:space="preserve">בכל שלב משלבי המשפט אם ביהמ"ש הרשה זאת מנימוקים שיירשמו. </w:t>
      </w:r>
    </w:p>
    <w:p w14:paraId="27929C83" w14:textId="0A7BE78A" w:rsidR="003864E3" w:rsidRDefault="003864E3" w:rsidP="00C0607E">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 xml:space="preserve">הפסיקה </w:t>
      </w:r>
      <w:r w:rsidR="005525CD">
        <w:rPr>
          <w:rFonts w:cstheme="minorHAnsi" w:hint="cs"/>
          <w:sz w:val="20"/>
          <w:szCs w:val="20"/>
          <w:rtl/>
          <w:lang w:val="en-US"/>
        </w:rPr>
        <w:t>(</w:t>
      </w:r>
      <w:r w:rsidR="005525CD" w:rsidRPr="005525CD">
        <w:rPr>
          <w:rFonts w:cstheme="minorHAnsi" w:hint="cs"/>
          <w:sz w:val="20"/>
          <w:szCs w:val="20"/>
          <w:shd w:val="clear" w:color="auto" w:fill="FFD966" w:themeFill="accent4" w:themeFillTint="99"/>
          <w:rtl/>
          <w:lang w:val="en-US"/>
        </w:rPr>
        <w:t>פס"ד חומצקי, פס"ד שניידר</w:t>
      </w:r>
      <w:r w:rsidR="005525CD">
        <w:rPr>
          <w:rFonts w:cstheme="minorHAnsi" w:hint="cs"/>
          <w:sz w:val="20"/>
          <w:szCs w:val="20"/>
          <w:rtl/>
          <w:lang w:val="en-US"/>
        </w:rPr>
        <w:t xml:space="preserve">) </w:t>
      </w:r>
      <w:r>
        <w:rPr>
          <w:rFonts w:cstheme="minorHAnsi" w:hint="cs"/>
          <w:sz w:val="20"/>
          <w:szCs w:val="20"/>
          <w:rtl/>
          <w:lang w:val="en-US"/>
        </w:rPr>
        <w:t>קבעה כי מדובר במצבים של:</w:t>
      </w:r>
    </w:p>
    <w:p w14:paraId="71956E00" w14:textId="5A5F0583" w:rsidR="003864E3" w:rsidRDefault="005525CD">
      <w:pPr>
        <w:pStyle w:val="a7"/>
        <w:numPr>
          <w:ilvl w:val="0"/>
          <w:numId w:val="38"/>
        </w:numPr>
        <w:tabs>
          <w:tab w:val="left" w:pos="9739"/>
        </w:tabs>
        <w:bidi/>
        <w:spacing w:after="0" w:line="276" w:lineRule="auto"/>
        <w:jc w:val="both"/>
        <w:rPr>
          <w:rFonts w:cstheme="minorHAnsi"/>
          <w:sz w:val="20"/>
          <w:szCs w:val="20"/>
          <w:lang w:val="en-US"/>
        </w:rPr>
      </w:pPr>
      <w:r>
        <w:rPr>
          <w:rFonts w:cstheme="minorHAnsi" w:hint="cs"/>
          <w:sz w:val="20"/>
          <w:szCs w:val="20"/>
          <w:rtl/>
          <w:lang w:val="en-US"/>
        </w:rPr>
        <w:t>הודאתה הנאשם לא ניתנה מרצון חופשי</w:t>
      </w:r>
    </w:p>
    <w:p w14:paraId="0A63617D" w14:textId="53BD7EF8" w:rsidR="005525CD" w:rsidRDefault="005525CD">
      <w:pPr>
        <w:pStyle w:val="a7"/>
        <w:numPr>
          <w:ilvl w:val="0"/>
          <w:numId w:val="38"/>
        </w:numPr>
        <w:tabs>
          <w:tab w:val="left" w:pos="9739"/>
        </w:tabs>
        <w:bidi/>
        <w:spacing w:after="0" w:line="276" w:lineRule="auto"/>
        <w:jc w:val="both"/>
        <w:rPr>
          <w:rFonts w:cstheme="minorHAnsi"/>
          <w:sz w:val="20"/>
          <w:szCs w:val="20"/>
          <w:lang w:val="en-US"/>
        </w:rPr>
      </w:pPr>
      <w:r>
        <w:rPr>
          <w:rFonts w:cstheme="minorHAnsi" w:hint="cs"/>
          <w:sz w:val="20"/>
          <w:szCs w:val="20"/>
          <w:rtl/>
          <w:lang w:val="en-US"/>
        </w:rPr>
        <w:t>ההודאה נעשתה בטעות</w:t>
      </w:r>
    </w:p>
    <w:p w14:paraId="27BCDF5D" w14:textId="5CA59970" w:rsidR="005525CD" w:rsidRDefault="005525CD">
      <w:pPr>
        <w:pStyle w:val="a7"/>
        <w:numPr>
          <w:ilvl w:val="0"/>
          <w:numId w:val="38"/>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הנאשם לא הבין את משמעות ההודאה </w:t>
      </w:r>
    </w:p>
    <w:p w14:paraId="57FC587E" w14:textId="295F6864" w:rsidR="00AD6AD6" w:rsidRDefault="00AD6AD6" w:rsidP="00C0607E">
      <w:pPr>
        <w:tabs>
          <w:tab w:val="left" w:pos="9739"/>
        </w:tabs>
        <w:bidi/>
        <w:spacing w:after="0" w:line="276" w:lineRule="auto"/>
        <w:jc w:val="both"/>
        <w:rPr>
          <w:rFonts w:cstheme="minorHAnsi"/>
          <w:sz w:val="20"/>
          <w:szCs w:val="20"/>
          <w:rtl/>
          <w:lang w:val="en-US"/>
        </w:rPr>
      </w:pPr>
    </w:p>
    <w:p w14:paraId="7696CB54" w14:textId="48108AEC" w:rsidR="00D5192F" w:rsidRDefault="00AD6AD6" w:rsidP="00C0607E">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 xml:space="preserve">חזרה מהסדר טיעון מצד הצדדים </w:t>
      </w:r>
      <w:r>
        <w:rPr>
          <w:rFonts w:cstheme="minorHAnsi"/>
          <w:sz w:val="20"/>
          <w:szCs w:val="20"/>
          <w:rtl/>
          <w:lang w:val="en-US"/>
        </w:rPr>
        <w:t>–</w:t>
      </w:r>
      <w:r>
        <w:rPr>
          <w:rFonts w:cstheme="minorHAnsi" w:hint="cs"/>
          <w:sz w:val="20"/>
          <w:szCs w:val="20"/>
          <w:rtl/>
          <w:lang w:val="en-US"/>
        </w:rPr>
        <w:t xml:space="preserve"> קריטריונים מרכזיים</w:t>
      </w:r>
      <w:r w:rsidR="00D5192F">
        <w:rPr>
          <w:rFonts w:cstheme="minorHAnsi" w:hint="cs"/>
          <w:sz w:val="20"/>
          <w:szCs w:val="20"/>
          <w:rtl/>
          <w:lang w:val="en-US"/>
        </w:rPr>
        <w:t xml:space="preserve"> (</w:t>
      </w:r>
      <w:r w:rsidR="00D5192F" w:rsidRPr="00D5192F">
        <w:rPr>
          <w:rFonts w:cstheme="minorHAnsi" w:hint="cs"/>
          <w:sz w:val="20"/>
          <w:szCs w:val="20"/>
          <w:shd w:val="clear" w:color="auto" w:fill="FFD966" w:themeFill="accent4" w:themeFillTint="99"/>
          <w:rtl/>
          <w:lang w:val="en-US"/>
        </w:rPr>
        <w:t>לפי הלכת ארביב</w:t>
      </w:r>
      <w:r w:rsidR="00D5192F">
        <w:rPr>
          <w:rFonts w:cstheme="minorHAnsi" w:hint="cs"/>
          <w:sz w:val="20"/>
          <w:szCs w:val="20"/>
          <w:rtl/>
          <w:lang w:val="en-US"/>
        </w:rPr>
        <w:t>)</w:t>
      </w:r>
    </w:p>
    <w:p w14:paraId="050FB24A" w14:textId="5B34B47C" w:rsidR="00AD6AD6" w:rsidRDefault="00AD6AD6">
      <w:pPr>
        <w:pStyle w:val="a7"/>
        <w:numPr>
          <w:ilvl w:val="0"/>
          <w:numId w:val="39"/>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מקרה בו הנאשם כיבד את ההסכם, מילא את תנאיו ואילו לא חל שינוי בנסיבות העובדתיות </w:t>
      </w:r>
      <w:r>
        <w:rPr>
          <w:rFonts w:cstheme="minorHAnsi"/>
          <w:sz w:val="20"/>
          <w:szCs w:val="20"/>
          <w:rtl/>
          <w:lang w:val="en-US"/>
        </w:rPr>
        <w:t>–</w:t>
      </w:r>
      <w:r>
        <w:rPr>
          <w:rFonts w:cstheme="minorHAnsi" w:hint="cs"/>
          <w:sz w:val="20"/>
          <w:szCs w:val="20"/>
          <w:rtl/>
          <w:lang w:val="en-US"/>
        </w:rPr>
        <w:t xml:space="preserve"> ככלל, המדינה לא תוכל לסגת מההסדר (</w:t>
      </w:r>
      <w:r w:rsidRPr="00D5192F">
        <w:rPr>
          <w:rFonts w:cstheme="minorHAnsi" w:hint="cs"/>
          <w:b/>
          <w:bCs/>
          <w:sz w:val="20"/>
          <w:szCs w:val="20"/>
          <w:rtl/>
          <w:lang w:val="en-US"/>
        </w:rPr>
        <w:t>אמון הציבור במערכת</w:t>
      </w:r>
      <w:r>
        <w:rPr>
          <w:rFonts w:cstheme="minorHAnsi" w:hint="cs"/>
          <w:sz w:val="20"/>
          <w:szCs w:val="20"/>
          <w:rtl/>
          <w:lang w:val="en-US"/>
        </w:rPr>
        <w:t>)</w:t>
      </w:r>
    </w:p>
    <w:p w14:paraId="0FFCD7E9" w14:textId="6C8319B1" w:rsidR="00AD6AD6" w:rsidRDefault="00AD6AD6">
      <w:pPr>
        <w:pStyle w:val="a7"/>
        <w:numPr>
          <w:ilvl w:val="0"/>
          <w:numId w:val="39"/>
        </w:numPr>
        <w:tabs>
          <w:tab w:val="left" w:pos="9739"/>
        </w:tabs>
        <w:bidi/>
        <w:spacing w:after="0" w:line="276" w:lineRule="auto"/>
        <w:jc w:val="both"/>
        <w:rPr>
          <w:rFonts w:cstheme="minorHAnsi"/>
          <w:sz w:val="20"/>
          <w:szCs w:val="20"/>
          <w:lang w:val="en-US"/>
        </w:rPr>
      </w:pPr>
      <w:r>
        <w:rPr>
          <w:rFonts w:cstheme="minorHAnsi" w:hint="cs"/>
          <w:sz w:val="20"/>
          <w:szCs w:val="20"/>
          <w:rtl/>
          <w:lang w:val="en-US"/>
        </w:rPr>
        <w:t>מקרה בו הנאשם טרם מילא את חלקו (למשל, עדי</w:t>
      </w:r>
      <w:r w:rsidR="00195A99">
        <w:rPr>
          <w:rFonts w:cstheme="minorHAnsi" w:hint="cs"/>
          <w:sz w:val="20"/>
          <w:szCs w:val="20"/>
          <w:rtl/>
          <w:lang w:val="en-US"/>
        </w:rPr>
        <w:t>י</w:t>
      </w:r>
      <w:r>
        <w:rPr>
          <w:rFonts w:cstheme="minorHAnsi" w:hint="cs"/>
          <w:sz w:val="20"/>
          <w:szCs w:val="20"/>
          <w:rtl/>
          <w:lang w:val="en-US"/>
        </w:rPr>
        <w:t>ן לא הודה) ומצד שני התגלו ראיות חמורות חדשות (או אפילו מידע מודיעיני</w:t>
      </w:r>
      <w:r w:rsidR="00D5192F">
        <w:rPr>
          <w:rFonts w:cstheme="minorHAnsi" w:hint="cs"/>
          <w:sz w:val="20"/>
          <w:szCs w:val="20"/>
          <w:rtl/>
          <w:lang w:val="en-US"/>
        </w:rPr>
        <w:t xml:space="preserve">) </w:t>
      </w:r>
      <w:r w:rsidR="00D5192F" w:rsidRPr="00D5192F">
        <w:rPr>
          <w:rFonts w:cstheme="minorHAnsi" w:hint="cs"/>
          <w:b/>
          <w:bCs/>
          <w:sz w:val="20"/>
          <w:szCs w:val="20"/>
          <w:rtl/>
          <w:lang w:val="en-US"/>
        </w:rPr>
        <w:t>ניתן</w:t>
      </w:r>
      <w:r w:rsidR="00D5192F">
        <w:rPr>
          <w:rFonts w:cstheme="minorHAnsi" w:hint="cs"/>
          <w:sz w:val="20"/>
          <w:szCs w:val="20"/>
          <w:rtl/>
          <w:lang w:val="en-US"/>
        </w:rPr>
        <w:t xml:space="preserve"> לסגת מההסדר</w:t>
      </w:r>
    </w:p>
    <w:p w14:paraId="274376B9" w14:textId="4ADD450F" w:rsidR="00D5192F" w:rsidRDefault="00D5192F">
      <w:pPr>
        <w:pStyle w:val="a7"/>
        <w:numPr>
          <w:ilvl w:val="0"/>
          <w:numId w:val="39"/>
        </w:numPr>
        <w:tabs>
          <w:tab w:val="left" w:pos="9739"/>
        </w:tabs>
        <w:bidi/>
        <w:spacing w:after="0" w:line="276" w:lineRule="auto"/>
        <w:jc w:val="both"/>
        <w:rPr>
          <w:rFonts w:cstheme="minorHAnsi"/>
          <w:b/>
          <w:bCs/>
          <w:sz w:val="20"/>
          <w:szCs w:val="20"/>
          <w:lang w:val="en-US"/>
        </w:rPr>
      </w:pPr>
      <w:r>
        <w:rPr>
          <w:rFonts w:cstheme="minorHAnsi" w:hint="cs"/>
          <w:sz w:val="20"/>
          <w:szCs w:val="20"/>
          <w:rtl/>
          <w:lang w:val="en-US"/>
        </w:rPr>
        <w:t xml:space="preserve">חלו שינויים הן אצל הנאשם והן אצל התובע </w:t>
      </w:r>
      <w:r>
        <w:rPr>
          <w:rFonts w:cstheme="minorHAnsi"/>
          <w:sz w:val="20"/>
          <w:szCs w:val="20"/>
          <w:rtl/>
          <w:lang w:val="en-US"/>
        </w:rPr>
        <w:t>–</w:t>
      </w:r>
      <w:r>
        <w:rPr>
          <w:rFonts w:cstheme="minorHAnsi" w:hint="cs"/>
          <w:sz w:val="20"/>
          <w:szCs w:val="20"/>
          <w:rtl/>
          <w:lang w:val="en-US"/>
        </w:rPr>
        <w:t xml:space="preserve"> </w:t>
      </w:r>
      <w:r w:rsidRPr="00D5192F">
        <w:rPr>
          <w:rFonts w:cstheme="minorHAnsi" w:hint="cs"/>
          <w:b/>
          <w:bCs/>
          <w:sz w:val="20"/>
          <w:szCs w:val="20"/>
          <w:rtl/>
          <w:lang w:val="en-US"/>
        </w:rPr>
        <w:t xml:space="preserve">איזון אינטרסים </w:t>
      </w:r>
    </w:p>
    <w:p w14:paraId="25AF2040" w14:textId="2FDFB4C7" w:rsidR="00DA2425" w:rsidRDefault="00DA2425" w:rsidP="00C0607E">
      <w:pPr>
        <w:tabs>
          <w:tab w:val="left" w:pos="9739"/>
        </w:tabs>
        <w:bidi/>
        <w:spacing w:after="0" w:line="276" w:lineRule="auto"/>
        <w:jc w:val="both"/>
        <w:rPr>
          <w:rFonts w:cstheme="minorHAnsi"/>
          <w:b/>
          <w:bCs/>
          <w:sz w:val="20"/>
          <w:szCs w:val="20"/>
          <w:rtl/>
          <w:lang w:val="en-US"/>
        </w:rPr>
      </w:pPr>
    </w:p>
    <w:p w14:paraId="3426F7C8" w14:textId="1BA3B714" w:rsidR="00DA2425" w:rsidRPr="00AD182A" w:rsidRDefault="00AD182A" w:rsidP="00C0607E">
      <w:pPr>
        <w:tabs>
          <w:tab w:val="left" w:pos="9739"/>
        </w:tabs>
        <w:bidi/>
        <w:spacing w:after="0" w:line="276" w:lineRule="auto"/>
        <w:jc w:val="both"/>
        <w:rPr>
          <w:rFonts w:cstheme="minorHAnsi"/>
          <w:sz w:val="20"/>
          <w:szCs w:val="20"/>
          <w:rtl/>
          <w:lang w:val="en-US"/>
        </w:rPr>
      </w:pPr>
      <w:r w:rsidRPr="00AD182A">
        <w:rPr>
          <w:rFonts w:cstheme="minorHAnsi" w:hint="cs"/>
          <w:sz w:val="20"/>
          <w:szCs w:val="20"/>
          <w:rtl/>
          <w:lang w:val="en-US"/>
        </w:rPr>
        <w:t>סטייה מהסדר טיעון</w:t>
      </w:r>
      <w:r w:rsidR="00000BC3">
        <w:rPr>
          <w:rFonts w:cstheme="minorHAnsi" w:hint="cs"/>
          <w:sz w:val="20"/>
          <w:szCs w:val="20"/>
          <w:rtl/>
          <w:lang w:val="en-US"/>
        </w:rPr>
        <w:t xml:space="preserve"> </w:t>
      </w:r>
      <w:r w:rsidR="00000BC3">
        <w:rPr>
          <w:rFonts w:cstheme="minorHAnsi"/>
          <w:sz w:val="20"/>
          <w:szCs w:val="20"/>
          <w:rtl/>
          <w:lang w:val="en-US"/>
        </w:rPr>
        <w:t>–</w:t>
      </w:r>
      <w:r w:rsidR="00000BC3">
        <w:rPr>
          <w:rFonts w:cstheme="minorHAnsi" w:hint="cs"/>
          <w:sz w:val="20"/>
          <w:szCs w:val="20"/>
          <w:rtl/>
          <w:lang w:val="en-US"/>
        </w:rPr>
        <w:t xml:space="preserve"> בהקשר של עמדה בערעור </w:t>
      </w:r>
    </w:p>
    <w:p w14:paraId="528F1EBE" w14:textId="3981F3CE" w:rsidR="00AD182A" w:rsidRPr="00ED1351" w:rsidRDefault="00945B4A">
      <w:pPr>
        <w:pStyle w:val="a7"/>
        <w:numPr>
          <w:ilvl w:val="0"/>
          <w:numId w:val="41"/>
        </w:numPr>
        <w:tabs>
          <w:tab w:val="left" w:pos="9739"/>
        </w:tabs>
        <w:bidi/>
        <w:spacing w:after="0" w:line="276" w:lineRule="auto"/>
        <w:jc w:val="both"/>
        <w:rPr>
          <w:rFonts w:cstheme="minorHAnsi"/>
          <w:sz w:val="20"/>
          <w:szCs w:val="20"/>
          <w:rtl/>
          <w:lang w:val="en-US"/>
        </w:rPr>
      </w:pPr>
      <w:r w:rsidRPr="00ED1351">
        <w:rPr>
          <w:rFonts w:cstheme="minorHAnsi" w:hint="cs"/>
          <w:b/>
          <w:bCs/>
          <w:sz w:val="20"/>
          <w:szCs w:val="20"/>
          <w:rtl/>
          <w:lang w:val="en-US"/>
        </w:rPr>
        <w:t>ככלל,</w:t>
      </w:r>
      <w:r w:rsidRPr="00ED1351">
        <w:rPr>
          <w:rFonts w:cstheme="minorHAnsi" w:hint="cs"/>
          <w:sz w:val="20"/>
          <w:szCs w:val="20"/>
          <w:rtl/>
          <w:lang w:val="en-US"/>
        </w:rPr>
        <w:t xml:space="preserve"> על התביעה להגן על עמדתה כפי שנקבעה בהסדר הטיעון</w:t>
      </w:r>
      <w:r w:rsidR="00A26030" w:rsidRPr="00ED1351">
        <w:rPr>
          <w:rFonts w:cstheme="minorHAnsi" w:hint="cs"/>
          <w:sz w:val="20"/>
          <w:szCs w:val="20"/>
          <w:rtl/>
          <w:lang w:val="en-US"/>
        </w:rPr>
        <w:t xml:space="preserve"> גם בערכאת ערעור [אינטרס ציבורי לעודד הסדרי טיעון, אינטרס ההסתמכות, אמון הציבור במערכת) (</w:t>
      </w:r>
      <w:r w:rsidR="00A26030" w:rsidRPr="00ED1351">
        <w:rPr>
          <w:rFonts w:cstheme="minorHAnsi" w:hint="cs"/>
          <w:sz w:val="20"/>
          <w:szCs w:val="20"/>
          <w:shd w:val="clear" w:color="auto" w:fill="FFD966" w:themeFill="accent4" w:themeFillTint="99"/>
          <w:rtl/>
          <w:lang w:val="en-US"/>
        </w:rPr>
        <w:t>פס"ד פרץ</w:t>
      </w:r>
      <w:r w:rsidR="00A26030" w:rsidRPr="00ED1351">
        <w:rPr>
          <w:rFonts w:cstheme="minorHAnsi" w:hint="cs"/>
          <w:sz w:val="20"/>
          <w:szCs w:val="20"/>
          <w:rtl/>
          <w:lang w:val="en-US"/>
        </w:rPr>
        <w:t>) (</w:t>
      </w:r>
      <w:r w:rsidR="00A26030" w:rsidRPr="00B33A83">
        <w:rPr>
          <w:rFonts w:cstheme="minorHAnsi" w:hint="cs"/>
          <w:color w:val="FF0000"/>
          <w:sz w:val="20"/>
          <w:szCs w:val="20"/>
          <w:rtl/>
          <w:lang w:val="en-US"/>
        </w:rPr>
        <w:t xml:space="preserve">עמ' </w:t>
      </w:r>
      <w:r w:rsidR="00B33A83" w:rsidRPr="00B33A83">
        <w:rPr>
          <w:rFonts w:cstheme="minorHAnsi" w:hint="cs"/>
          <w:color w:val="FF0000"/>
          <w:sz w:val="20"/>
          <w:szCs w:val="20"/>
          <w:rtl/>
          <w:lang w:val="en-US"/>
        </w:rPr>
        <w:t xml:space="preserve">71-70 </w:t>
      </w:r>
      <w:r w:rsidR="00A26030" w:rsidRPr="00B33A83">
        <w:rPr>
          <w:rFonts w:cstheme="minorHAnsi" w:hint="cs"/>
          <w:color w:val="FF0000"/>
          <w:sz w:val="20"/>
          <w:szCs w:val="20"/>
          <w:rtl/>
          <w:lang w:val="en-US"/>
        </w:rPr>
        <w:t>במחברת</w:t>
      </w:r>
      <w:r w:rsidR="00A26030" w:rsidRPr="00ED1351">
        <w:rPr>
          <w:rFonts w:cstheme="minorHAnsi" w:hint="cs"/>
          <w:sz w:val="20"/>
          <w:szCs w:val="20"/>
          <w:rtl/>
          <w:lang w:val="en-US"/>
        </w:rPr>
        <w:t>)</w:t>
      </w:r>
    </w:p>
    <w:p w14:paraId="300D27E7" w14:textId="7728BF7B" w:rsidR="007A6AA8" w:rsidRPr="00ED1351" w:rsidRDefault="007A6AA8">
      <w:pPr>
        <w:pStyle w:val="a7"/>
        <w:numPr>
          <w:ilvl w:val="0"/>
          <w:numId w:val="41"/>
        </w:numPr>
        <w:tabs>
          <w:tab w:val="left" w:pos="9739"/>
        </w:tabs>
        <w:bidi/>
        <w:spacing w:after="0" w:line="276" w:lineRule="auto"/>
        <w:jc w:val="both"/>
        <w:rPr>
          <w:rFonts w:cstheme="minorHAnsi"/>
          <w:sz w:val="20"/>
          <w:szCs w:val="20"/>
          <w:rtl/>
          <w:lang w:val="en-US"/>
        </w:rPr>
      </w:pPr>
      <w:r w:rsidRPr="00ED1351">
        <w:rPr>
          <w:rFonts w:cstheme="minorHAnsi" w:hint="cs"/>
          <w:b/>
          <w:bCs/>
          <w:sz w:val="20"/>
          <w:szCs w:val="20"/>
          <w:rtl/>
          <w:lang w:val="en-US"/>
        </w:rPr>
        <w:t>חריג</w:t>
      </w:r>
      <w:r w:rsidRPr="00ED1351">
        <w:rPr>
          <w:rFonts w:cstheme="minorHAnsi" w:hint="cs"/>
          <w:sz w:val="20"/>
          <w:szCs w:val="20"/>
          <w:rtl/>
          <w:lang w:val="en-US"/>
        </w:rPr>
        <w:t xml:space="preserve">, </w:t>
      </w:r>
      <w:r w:rsidR="00B920F0" w:rsidRPr="00ED1351">
        <w:rPr>
          <w:rFonts w:cstheme="minorHAnsi" w:hint="cs"/>
          <w:sz w:val="20"/>
          <w:szCs w:val="20"/>
          <w:rtl/>
          <w:lang w:val="en-US"/>
        </w:rPr>
        <w:t xml:space="preserve">כאשר ביהמ"ש </w:t>
      </w:r>
      <w:r w:rsidR="00000BC3" w:rsidRPr="00ED1351">
        <w:rPr>
          <w:rFonts w:cstheme="minorHAnsi" w:hint="cs"/>
          <w:sz w:val="20"/>
          <w:szCs w:val="20"/>
          <w:rtl/>
          <w:lang w:val="en-US"/>
        </w:rPr>
        <w:t>שגזר את דינו של הנאשם מותח ביקורת על הסדר הטיעון וקובע עונש הסוטה בנסיבות המתאימות, חייבת התביעה לשוב ולבחון את עמדתה לקראת ערעור (</w:t>
      </w:r>
      <w:r w:rsidR="00000BC3" w:rsidRPr="00ED1351">
        <w:rPr>
          <w:rFonts w:cstheme="minorHAnsi" w:hint="cs"/>
          <w:sz w:val="20"/>
          <w:szCs w:val="20"/>
          <w:shd w:val="clear" w:color="auto" w:fill="FFD966" w:themeFill="accent4" w:themeFillTint="99"/>
          <w:rtl/>
          <w:lang w:val="en-US"/>
        </w:rPr>
        <w:t>פס"ד פרץ</w:t>
      </w:r>
      <w:r w:rsidR="00000BC3" w:rsidRPr="00ED1351">
        <w:rPr>
          <w:rFonts w:cstheme="minorHAnsi" w:hint="cs"/>
          <w:sz w:val="20"/>
          <w:szCs w:val="20"/>
          <w:rtl/>
          <w:lang w:val="en-US"/>
        </w:rPr>
        <w:t>) (</w:t>
      </w:r>
      <w:r w:rsidR="00000BC3" w:rsidRPr="00B33A83">
        <w:rPr>
          <w:rFonts w:cstheme="minorHAnsi" w:hint="cs"/>
          <w:color w:val="FF0000"/>
          <w:sz w:val="20"/>
          <w:szCs w:val="20"/>
          <w:rtl/>
          <w:lang w:val="en-US"/>
        </w:rPr>
        <w:t xml:space="preserve">עמ' </w:t>
      </w:r>
      <w:r w:rsidR="00B33A83" w:rsidRPr="00B33A83">
        <w:rPr>
          <w:rFonts w:cstheme="minorHAnsi" w:hint="cs"/>
          <w:color w:val="FF0000"/>
          <w:sz w:val="20"/>
          <w:szCs w:val="20"/>
          <w:rtl/>
          <w:lang w:val="en-US"/>
        </w:rPr>
        <w:t xml:space="preserve">71-70 </w:t>
      </w:r>
      <w:r w:rsidR="00000BC3" w:rsidRPr="00B33A83">
        <w:rPr>
          <w:rFonts w:cstheme="minorHAnsi" w:hint="cs"/>
          <w:color w:val="FF0000"/>
          <w:sz w:val="20"/>
          <w:szCs w:val="20"/>
          <w:rtl/>
          <w:lang w:val="en-US"/>
        </w:rPr>
        <w:t>במחברת</w:t>
      </w:r>
      <w:r w:rsidR="00000BC3" w:rsidRPr="00ED1351">
        <w:rPr>
          <w:rFonts w:cstheme="minorHAnsi" w:hint="cs"/>
          <w:sz w:val="20"/>
          <w:szCs w:val="20"/>
          <w:rtl/>
          <w:lang w:val="en-US"/>
        </w:rPr>
        <w:t>)</w:t>
      </w:r>
    </w:p>
    <w:p w14:paraId="3491F85E" w14:textId="5EF1EB83" w:rsidR="00802325" w:rsidRDefault="00802325" w:rsidP="00802325">
      <w:pPr>
        <w:tabs>
          <w:tab w:val="left" w:pos="9739"/>
        </w:tabs>
        <w:bidi/>
        <w:spacing w:after="0" w:line="276" w:lineRule="auto"/>
        <w:jc w:val="both"/>
        <w:rPr>
          <w:rFonts w:cstheme="minorHAnsi"/>
          <w:sz w:val="20"/>
          <w:szCs w:val="20"/>
          <w:rtl/>
          <w:lang w:val="en-US"/>
        </w:rPr>
      </w:pPr>
    </w:p>
    <w:p w14:paraId="01E4F7BB" w14:textId="3594653F" w:rsidR="00802325" w:rsidRDefault="00802325" w:rsidP="00802325">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חזרה מהודאה אם התביעה לא תומכת בהסדר טיעון</w:t>
      </w:r>
    </w:p>
    <w:p w14:paraId="18FCEA58" w14:textId="000B4E4D" w:rsidR="00802325" w:rsidRPr="00ED1351" w:rsidRDefault="00802325">
      <w:pPr>
        <w:pStyle w:val="a7"/>
        <w:numPr>
          <w:ilvl w:val="0"/>
          <w:numId w:val="42"/>
        </w:numPr>
        <w:tabs>
          <w:tab w:val="left" w:pos="9739"/>
        </w:tabs>
        <w:bidi/>
        <w:spacing w:after="0" w:line="276" w:lineRule="auto"/>
        <w:jc w:val="both"/>
        <w:rPr>
          <w:rFonts w:cstheme="minorHAnsi"/>
          <w:sz w:val="20"/>
          <w:szCs w:val="20"/>
          <w:rtl/>
          <w:lang w:val="en-US"/>
        </w:rPr>
      </w:pPr>
      <w:r w:rsidRPr="00ED1351">
        <w:rPr>
          <w:rFonts w:cstheme="minorHAnsi" w:hint="cs"/>
          <w:sz w:val="20"/>
          <w:szCs w:val="20"/>
          <w:shd w:val="clear" w:color="auto" w:fill="A8D08D" w:themeFill="accent6" w:themeFillTint="99"/>
          <w:rtl/>
          <w:lang w:val="en-US"/>
        </w:rPr>
        <w:t>הש' גרוניס</w:t>
      </w:r>
      <w:r w:rsidRPr="00ED1351">
        <w:rPr>
          <w:rFonts w:cstheme="minorHAnsi" w:hint="cs"/>
          <w:sz w:val="20"/>
          <w:szCs w:val="20"/>
          <w:rtl/>
          <w:lang w:val="en-US"/>
        </w:rPr>
        <w:t xml:space="preserve"> </w:t>
      </w:r>
      <w:r w:rsidRPr="00ED1351">
        <w:rPr>
          <w:rFonts w:cstheme="minorHAnsi" w:hint="cs"/>
          <w:sz w:val="20"/>
          <w:szCs w:val="20"/>
          <w:shd w:val="clear" w:color="auto" w:fill="FFD966" w:themeFill="accent4" w:themeFillTint="99"/>
          <w:rtl/>
          <w:lang w:val="en-US"/>
        </w:rPr>
        <w:t>בפס"ד פרץ</w:t>
      </w:r>
      <w:r w:rsidRPr="00ED1351">
        <w:rPr>
          <w:rFonts w:cstheme="minorHAnsi" w:hint="cs"/>
          <w:sz w:val="20"/>
          <w:szCs w:val="20"/>
          <w:rtl/>
          <w:lang w:val="en-US"/>
        </w:rPr>
        <w:t xml:space="preserve"> </w:t>
      </w:r>
      <w:r w:rsidRPr="00ED1351">
        <w:rPr>
          <w:rFonts w:cstheme="minorHAnsi"/>
          <w:sz w:val="20"/>
          <w:szCs w:val="20"/>
          <w:rtl/>
          <w:lang w:val="en-US"/>
        </w:rPr>
        <w:t>–</w:t>
      </w:r>
      <w:r w:rsidRPr="00ED1351">
        <w:rPr>
          <w:rFonts w:cstheme="minorHAnsi" w:hint="cs"/>
          <w:sz w:val="20"/>
          <w:szCs w:val="20"/>
          <w:rtl/>
          <w:lang w:val="en-US"/>
        </w:rPr>
        <w:t xml:space="preserve"> באותם מקרים נדירים שבהם תהא רשאית התביעה לחזור בה מהסכמתה להסדר הטיעון, ומשעה שהתביעה תומכת בפני ערכאת הערעור בעונש החורג מהסדר הטיעון, יש ליתן לנאשם (המערער) את האפשרות לחזור בו מהודאתו אם יראה לנכון לעשות כן </w:t>
      </w:r>
    </w:p>
    <w:p w14:paraId="3914EE22" w14:textId="489B6AFB" w:rsidR="00000BC3" w:rsidRDefault="00000BC3" w:rsidP="00000BC3">
      <w:pPr>
        <w:tabs>
          <w:tab w:val="left" w:pos="9739"/>
        </w:tabs>
        <w:bidi/>
        <w:spacing w:after="0" w:line="276" w:lineRule="auto"/>
        <w:jc w:val="both"/>
        <w:rPr>
          <w:rFonts w:cstheme="minorHAnsi"/>
          <w:sz w:val="20"/>
          <w:szCs w:val="20"/>
          <w:rtl/>
          <w:lang w:val="en-US"/>
        </w:rPr>
      </w:pPr>
    </w:p>
    <w:p w14:paraId="0D64040A" w14:textId="154AAFE9" w:rsidR="00ED1351" w:rsidRDefault="00ED1351" w:rsidP="00ED1351">
      <w:pPr>
        <w:tabs>
          <w:tab w:val="left" w:pos="9739"/>
        </w:tabs>
        <w:bidi/>
        <w:spacing w:after="0" w:line="276" w:lineRule="auto"/>
        <w:jc w:val="both"/>
        <w:rPr>
          <w:rFonts w:cstheme="minorHAnsi"/>
          <w:sz w:val="20"/>
          <w:szCs w:val="20"/>
          <w:rtl/>
          <w:lang w:val="en-US"/>
        </w:rPr>
      </w:pPr>
      <w:r>
        <w:rPr>
          <w:rFonts w:cstheme="minorHAnsi" w:hint="cs"/>
          <w:sz w:val="20"/>
          <w:szCs w:val="20"/>
          <w:rtl/>
          <w:lang w:val="en-US"/>
        </w:rPr>
        <w:t>התנאים להתערבות בית המשפט בהסדר טיעון</w:t>
      </w:r>
    </w:p>
    <w:p w14:paraId="6D4B3E01" w14:textId="001FE310" w:rsidR="00ED1351" w:rsidRDefault="00ED1351">
      <w:pPr>
        <w:pStyle w:val="a7"/>
        <w:numPr>
          <w:ilvl w:val="0"/>
          <w:numId w:val="42"/>
        </w:numPr>
        <w:tabs>
          <w:tab w:val="left" w:pos="9739"/>
        </w:tabs>
        <w:bidi/>
        <w:spacing w:after="0" w:line="276" w:lineRule="auto"/>
        <w:jc w:val="both"/>
        <w:rPr>
          <w:rFonts w:cstheme="minorHAnsi"/>
          <w:sz w:val="20"/>
          <w:szCs w:val="20"/>
          <w:lang w:val="en-US"/>
        </w:rPr>
      </w:pPr>
      <w:r>
        <w:rPr>
          <w:rFonts w:cstheme="minorHAnsi" w:hint="cs"/>
          <w:sz w:val="20"/>
          <w:szCs w:val="20"/>
          <w:rtl/>
          <w:lang w:val="en-US"/>
        </w:rPr>
        <w:lastRenderedPageBreak/>
        <w:t xml:space="preserve">עד שנות ה-90: גישת </w:t>
      </w:r>
      <w:r w:rsidRPr="00F01186">
        <w:rPr>
          <w:rFonts w:cstheme="minorHAnsi" w:hint="cs"/>
          <w:sz w:val="20"/>
          <w:szCs w:val="20"/>
          <w:shd w:val="clear" w:color="auto" w:fill="A8D08D" w:themeFill="accent6" w:themeFillTint="99"/>
          <w:rtl/>
          <w:lang w:val="en-US"/>
        </w:rPr>
        <w:t>גולדברג</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הסדר הטיעון יידחה אם העונש שעליו הוסכם שונה באופן משמעותי מהעונש הראוי; גישת </w:t>
      </w:r>
      <w:r w:rsidRPr="00F01186">
        <w:rPr>
          <w:rFonts w:cstheme="minorHAnsi" w:hint="cs"/>
          <w:sz w:val="20"/>
          <w:szCs w:val="20"/>
          <w:shd w:val="clear" w:color="auto" w:fill="A8D08D" w:themeFill="accent6" w:themeFillTint="99"/>
          <w:rtl/>
          <w:lang w:val="en-US"/>
        </w:rPr>
        <w:t>מצא</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הפעלת ביקורת שיפוטית בעל אופי מנהלי </w:t>
      </w:r>
      <w:r>
        <w:rPr>
          <w:rFonts w:cstheme="minorHAnsi"/>
          <w:sz w:val="20"/>
          <w:szCs w:val="20"/>
          <w:rtl/>
          <w:lang w:val="en-US"/>
        </w:rPr>
        <w:t>–</w:t>
      </w:r>
      <w:r>
        <w:rPr>
          <w:rFonts w:cstheme="minorHAnsi" w:hint="cs"/>
          <w:sz w:val="20"/>
          <w:szCs w:val="20"/>
          <w:rtl/>
          <w:lang w:val="en-US"/>
        </w:rPr>
        <w:t xml:space="preserve"> כלומר, האם ההסדר היה סביר ומידתי</w:t>
      </w:r>
    </w:p>
    <w:p w14:paraId="62568319" w14:textId="53010A08" w:rsidR="00ED1351" w:rsidRDefault="00ED1351">
      <w:pPr>
        <w:pStyle w:val="a7"/>
        <w:numPr>
          <w:ilvl w:val="0"/>
          <w:numId w:val="42"/>
        </w:numPr>
        <w:tabs>
          <w:tab w:val="left" w:pos="9739"/>
        </w:tabs>
        <w:bidi/>
        <w:spacing w:after="0" w:line="276" w:lineRule="auto"/>
        <w:jc w:val="both"/>
        <w:rPr>
          <w:rFonts w:cstheme="minorHAnsi"/>
          <w:b/>
          <w:bCs/>
          <w:sz w:val="20"/>
          <w:szCs w:val="20"/>
          <w:lang w:val="en-US"/>
        </w:rPr>
      </w:pPr>
      <w:r w:rsidRPr="00507386">
        <w:rPr>
          <w:rFonts w:cstheme="minorHAnsi" w:hint="cs"/>
          <w:b/>
          <w:bCs/>
          <w:color w:val="FF0000"/>
          <w:sz w:val="20"/>
          <w:szCs w:val="20"/>
          <w:rtl/>
          <w:lang w:val="en-US"/>
        </w:rPr>
        <w:t>ההלכה כיום</w:t>
      </w:r>
      <w:r w:rsidRPr="00F01186">
        <w:rPr>
          <w:rFonts w:cstheme="minorHAnsi" w:hint="cs"/>
          <w:b/>
          <w:bCs/>
          <w:sz w:val="20"/>
          <w:szCs w:val="20"/>
          <w:rtl/>
          <w:lang w:val="en-US"/>
        </w:rPr>
        <w:t xml:space="preserve"> </w:t>
      </w:r>
      <w:r w:rsidRPr="00F01186">
        <w:rPr>
          <w:rFonts w:cstheme="minorHAnsi"/>
          <w:b/>
          <w:bCs/>
          <w:sz w:val="20"/>
          <w:szCs w:val="20"/>
          <w:rtl/>
          <w:lang w:val="en-US"/>
        </w:rPr>
        <w:t>–</w:t>
      </w:r>
      <w:r w:rsidRPr="00F01186">
        <w:rPr>
          <w:rFonts w:cstheme="minorHAnsi" w:hint="cs"/>
          <w:b/>
          <w:bCs/>
          <w:sz w:val="20"/>
          <w:szCs w:val="20"/>
          <w:rtl/>
          <w:lang w:val="en-US"/>
        </w:rPr>
        <w:t xml:space="preserve"> </w:t>
      </w:r>
      <w:r w:rsidRPr="00F01186">
        <w:rPr>
          <w:rFonts w:cstheme="minorHAnsi" w:hint="cs"/>
          <w:b/>
          <w:bCs/>
          <w:sz w:val="20"/>
          <w:szCs w:val="20"/>
          <w:shd w:val="clear" w:color="auto" w:fill="FFD966" w:themeFill="accent4" w:themeFillTint="99"/>
          <w:rtl/>
          <w:lang w:val="en-US"/>
        </w:rPr>
        <w:t>פס"ד פלוני</w:t>
      </w:r>
      <w:r w:rsidR="00F01186" w:rsidRPr="00F01186">
        <w:rPr>
          <w:rFonts w:cstheme="minorHAnsi" w:hint="cs"/>
          <w:b/>
          <w:bCs/>
          <w:sz w:val="20"/>
          <w:szCs w:val="20"/>
          <w:rtl/>
          <w:lang w:val="en-US"/>
        </w:rPr>
        <w:t xml:space="preserve"> (1988) </w:t>
      </w:r>
      <w:r w:rsidR="00F01186" w:rsidRPr="00F01186">
        <w:rPr>
          <w:rFonts w:cstheme="minorHAnsi"/>
          <w:b/>
          <w:bCs/>
          <w:sz w:val="20"/>
          <w:szCs w:val="20"/>
          <w:rtl/>
          <w:lang w:val="en-US"/>
        </w:rPr>
        <w:t>–</w:t>
      </w:r>
      <w:r w:rsidR="00F01186" w:rsidRPr="00F01186">
        <w:rPr>
          <w:rFonts w:cstheme="minorHAnsi" w:hint="cs"/>
          <w:b/>
          <w:bCs/>
          <w:sz w:val="20"/>
          <w:szCs w:val="20"/>
          <w:rtl/>
          <w:lang w:val="en-US"/>
        </w:rPr>
        <w:t xml:space="preserve"> גישת האיזון </w:t>
      </w:r>
      <w:r w:rsidR="00F01186">
        <w:rPr>
          <w:rFonts w:cstheme="minorHAnsi"/>
          <w:b/>
          <w:bCs/>
          <w:sz w:val="20"/>
          <w:szCs w:val="20"/>
          <w:rtl/>
          <w:lang w:val="en-US"/>
        </w:rPr>
        <w:t>–</w:t>
      </w:r>
      <w:r w:rsidR="00F01186" w:rsidRPr="00F01186">
        <w:rPr>
          <w:rFonts w:cstheme="minorHAnsi" w:hint="cs"/>
          <w:b/>
          <w:bCs/>
          <w:sz w:val="20"/>
          <w:szCs w:val="20"/>
          <w:rtl/>
          <w:lang w:val="en-US"/>
        </w:rPr>
        <w:t xml:space="preserve"> </w:t>
      </w:r>
      <w:r w:rsidR="00F01186">
        <w:rPr>
          <w:rFonts w:cstheme="minorHAnsi" w:hint="cs"/>
          <w:b/>
          <w:bCs/>
          <w:sz w:val="20"/>
          <w:szCs w:val="20"/>
          <w:rtl/>
          <w:lang w:val="en-US"/>
        </w:rPr>
        <w:t>על ביהמ"ש לבחון האם התקיים איזון בין טובת ההנאה שמעניק הסדר הטיעון לנאשם לבין התועלת שיש בהסדר לאינטרס הציבורי</w:t>
      </w:r>
    </w:p>
    <w:p w14:paraId="7412FBA4" w14:textId="69D4E6F7" w:rsidR="00E86C0E" w:rsidRPr="00413BAD" w:rsidRDefault="00413BAD">
      <w:pPr>
        <w:pStyle w:val="a7"/>
        <w:numPr>
          <w:ilvl w:val="0"/>
          <w:numId w:val="43"/>
        </w:numPr>
        <w:tabs>
          <w:tab w:val="left" w:pos="9739"/>
        </w:tabs>
        <w:bidi/>
        <w:spacing w:after="0" w:line="276" w:lineRule="auto"/>
        <w:jc w:val="both"/>
        <w:rPr>
          <w:rFonts w:cstheme="minorHAnsi"/>
          <w:sz w:val="20"/>
          <w:szCs w:val="20"/>
          <w:rtl/>
          <w:lang w:val="en-US"/>
        </w:rPr>
      </w:pPr>
      <w:r w:rsidRPr="00413BAD">
        <w:rPr>
          <w:rFonts w:cstheme="minorHAnsi" w:hint="cs"/>
          <w:sz w:val="20"/>
          <w:szCs w:val="20"/>
          <w:rtl/>
          <w:lang w:val="en-US"/>
        </w:rPr>
        <w:t xml:space="preserve">מה ביהמ"ש בוחן בפועל? האינטרס הציבורי בעידוד הסדרי טיעון, העונש הראוי, ציפיותיו של הנאשם, הקשיים הצפויים בניהול המשפט, החסכון בזמן השיפוטי וכו' </w:t>
      </w:r>
    </w:p>
    <w:p w14:paraId="73B188D1" w14:textId="0E6BA762" w:rsidR="00E86C0E" w:rsidRPr="00413BAD" w:rsidRDefault="00E86C0E">
      <w:pPr>
        <w:pStyle w:val="a7"/>
        <w:numPr>
          <w:ilvl w:val="0"/>
          <w:numId w:val="44"/>
        </w:numPr>
        <w:tabs>
          <w:tab w:val="left" w:pos="9739"/>
        </w:tabs>
        <w:bidi/>
        <w:spacing w:after="0" w:line="276" w:lineRule="auto"/>
        <w:jc w:val="both"/>
        <w:rPr>
          <w:rFonts w:cstheme="minorHAnsi"/>
          <w:sz w:val="20"/>
          <w:szCs w:val="20"/>
          <w:rtl/>
          <w:lang w:val="en-US"/>
        </w:rPr>
      </w:pPr>
      <w:r w:rsidRPr="00413BAD">
        <w:rPr>
          <w:rFonts w:cstheme="minorHAnsi" w:hint="cs"/>
          <w:sz w:val="20"/>
          <w:szCs w:val="20"/>
          <w:rtl/>
          <w:lang w:val="en-US"/>
        </w:rPr>
        <w:t xml:space="preserve">ביקורת של פרופ' </w:t>
      </w:r>
      <w:r w:rsidRPr="00413BAD">
        <w:rPr>
          <w:rFonts w:cstheme="minorHAnsi" w:hint="cs"/>
          <w:sz w:val="20"/>
          <w:szCs w:val="20"/>
          <w:shd w:val="clear" w:color="auto" w:fill="A8D08D" w:themeFill="accent6" w:themeFillTint="99"/>
          <w:rtl/>
          <w:lang w:val="en-US"/>
        </w:rPr>
        <w:t xml:space="preserve">קרמניצר </w:t>
      </w:r>
      <w:r w:rsidRPr="00413BAD">
        <w:rPr>
          <w:rFonts w:cstheme="minorHAnsi"/>
          <w:sz w:val="20"/>
          <w:szCs w:val="20"/>
          <w:rtl/>
          <w:lang w:val="en-US"/>
        </w:rPr>
        <w:t>–</w:t>
      </w:r>
      <w:r w:rsidRPr="00413BAD">
        <w:rPr>
          <w:rFonts w:cstheme="minorHAnsi" w:hint="cs"/>
          <w:sz w:val="20"/>
          <w:szCs w:val="20"/>
          <w:rtl/>
          <w:lang w:val="en-US"/>
        </w:rPr>
        <w:t xml:space="preserve"> למרות קבלת הגישה ה-3, גישת האיזון, הביקורת היא יותר מנהלית (כמו הגישה ה-2 של מצא)</w:t>
      </w:r>
      <w:r w:rsidR="00413BAD" w:rsidRPr="00413BAD">
        <w:rPr>
          <w:rFonts w:cstheme="minorHAnsi" w:hint="cs"/>
          <w:sz w:val="20"/>
          <w:szCs w:val="20"/>
          <w:rtl/>
          <w:lang w:val="en-US"/>
        </w:rPr>
        <w:t>. משמעות הדברים היא צמצום ניכר של התערבות שיפוטית בהסדרי טיעון [כי לרוב ההחלטות סבירות ומידתיות ואין חוסר תום לב קיצוני]</w:t>
      </w:r>
    </w:p>
    <w:p w14:paraId="6D80237E" w14:textId="77777777" w:rsidR="008E0606" w:rsidRDefault="008E0606" w:rsidP="008E0606">
      <w:pPr>
        <w:tabs>
          <w:tab w:val="left" w:pos="9739"/>
        </w:tabs>
        <w:bidi/>
        <w:spacing w:after="0"/>
        <w:jc w:val="both"/>
        <w:rPr>
          <w:rFonts w:cstheme="minorHAnsi"/>
          <w:sz w:val="20"/>
          <w:szCs w:val="20"/>
          <w:rtl/>
          <w:lang w:val="en-US"/>
        </w:rPr>
      </w:pPr>
    </w:p>
    <w:p w14:paraId="74AAB4B9" w14:textId="3F1FB4BB" w:rsidR="008E0606" w:rsidRDefault="008E0606" w:rsidP="008E0606">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הסדרים מותנים</w:t>
      </w:r>
      <w:r w:rsidR="00B42505">
        <w:rPr>
          <w:rFonts w:ascii="Amatic SC" w:hAnsi="Amatic SC" w:cs="Amatic SC" w:hint="cs"/>
          <w:b/>
          <w:bCs/>
          <w:sz w:val="40"/>
          <w:szCs w:val="40"/>
          <w:rtl/>
          <w:lang w:val="en-US"/>
        </w:rPr>
        <w:t xml:space="preserve"> </w:t>
      </w:r>
      <w:r w:rsidR="00B42505" w:rsidRPr="00B42505">
        <w:rPr>
          <w:rFonts w:ascii="Amatic SC" w:hAnsi="Amatic SC" w:cs="Amatic SC" w:hint="cs"/>
          <w:b/>
          <w:bCs/>
          <w:color w:val="FF0000"/>
          <w:sz w:val="40"/>
          <w:szCs w:val="40"/>
          <w:rtl/>
          <w:lang w:val="en-US"/>
        </w:rPr>
        <w:t>(עמ' 73-72 במחברת)</w:t>
      </w:r>
    </w:p>
    <w:p w14:paraId="18DB6ABE" w14:textId="77777777" w:rsidR="00C922DB" w:rsidRPr="00C922DB" w:rsidRDefault="00847B9D">
      <w:pPr>
        <w:pStyle w:val="a7"/>
        <w:numPr>
          <w:ilvl w:val="0"/>
          <w:numId w:val="45"/>
        </w:numPr>
        <w:tabs>
          <w:tab w:val="left" w:pos="9739"/>
        </w:tabs>
        <w:bidi/>
        <w:spacing w:after="0" w:line="276" w:lineRule="auto"/>
        <w:ind w:left="360"/>
        <w:jc w:val="both"/>
        <w:rPr>
          <w:rFonts w:cstheme="minorHAnsi"/>
          <w:sz w:val="20"/>
          <w:szCs w:val="20"/>
          <w:rtl/>
          <w:lang w:val="en-US"/>
        </w:rPr>
      </w:pPr>
      <w:r w:rsidRPr="00C922DB">
        <w:rPr>
          <w:rFonts w:cstheme="minorHAnsi" w:hint="cs"/>
          <w:sz w:val="20"/>
          <w:szCs w:val="20"/>
          <w:rtl/>
          <w:lang w:val="en-US"/>
        </w:rPr>
        <w:t>חסד"פ מאפשר לרשויות התביעה להימנע מהגשת כתב אישום נגד חשוד ולסגור את התיק בעניינו, אם יודה בביצוע העבירות המיוחסות לו ויקיים תנאי שנקבעו בהסדר</w:t>
      </w:r>
    </w:p>
    <w:p w14:paraId="7F874312" w14:textId="775F2A01" w:rsidR="00847B9D" w:rsidRPr="00C922DB" w:rsidRDefault="00847B9D">
      <w:pPr>
        <w:pStyle w:val="a7"/>
        <w:numPr>
          <w:ilvl w:val="0"/>
          <w:numId w:val="45"/>
        </w:numPr>
        <w:tabs>
          <w:tab w:val="left" w:pos="9739"/>
        </w:tabs>
        <w:bidi/>
        <w:spacing w:after="0" w:line="276" w:lineRule="auto"/>
        <w:ind w:left="360"/>
        <w:jc w:val="both"/>
        <w:rPr>
          <w:rFonts w:cstheme="minorHAnsi"/>
          <w:sz w:val="20"/>
          <w:szCs w:val="20"/>
          <w:rtl/>
          <w:lang w:val="en-US"/>
        </w:rPr>
      </w:pPr>
      <w:r w:rsidRPr="00C922DB">
        <w:rPr>
          <w:rFonts w:cstheme="minorHAnsi" w:hint="cs"/>
          <w:sz w:val="20"/>
          <w:szCs w:val="20"/>
          <w:rtl/>
          <w:lang w:val="en-US"/>
        </w:rPr>
        <w:t>במקרה כזה, יירשם כי התיק נסגר בעילה של "סגירת התיק בהסדר", כאשר הפרת תנאי ההסדר תביא להעמדתו לדין של החשוד בעתיד</w:t>
      </w:r>
    </w:p>
    <w:p w14:paraId="6EE88867" w14:textId="69C5CF3A" w:rsidR="00C922DB" w:rsidRDefault="00C922DB" w:rsidP="004B5002">
      <w:pPr>
        <w:tabs>
          <w:tab w:val="left" w:pos="9739"/>
        </w:tabs>
        <w:bidi/>
        <w:spacing w:after="0" w:line="276" w:lineRule="auto"/>
        <w:jc w:val="both"/>
        <w:rPr>
          <w:rFonts w:cstheme="minorHAnsi"/>
          <w:sz w:val="20"/>
          <w:szCs w:val="20"/>
          <w:rtl/>
          <w:lang w:val="en-US"/>
        </w:rPr>
      </w:pPr>
    </w:p>
    <w:p w14:paraId="0F272CA5" w14:textId="2803538D" w:rsidR="00A465E1" w:rsidRPr="00A465E1" w:rsidRDefault="00C922DB">
      <w:pPr>
        <w:pStyle w:val="a7"/>
        <w:numPr>
          <w:ilvl w:val="0"/>
          <w:numId w:val="45"/>
        </w:numPr>
        <w:tabs>
          <w:tab w:val="left" w:pos="9739"/>
        </w:tabs>
        <w:bidi/>
        <w:spacing w:after="0" w:line="276" w:lineRule="auto"/>
        <w:ind w:left="360"/>
        <w:jc w:val="both"/>
        <w:rPr>
          <w:rFonts w:cstheme="minorHAnsi"/>
          <w:sz w:val="20"/>
          <w:szCs w:val="20"/>
          <w:rtl/>
          <w:lang w:val="en-US"/>
        </w:rPr>
      </w:pPr>
      <w:r w:rsidRPr="00C922DB">
        <w:rPr>
          <w:rFonts w:cstheme="minorHAnsi" w:hint="cs"/>
          <w:sz w:val="20"/>
          <w:szCs w:val="20"/>
          <w:rtl/>
          <w:lang w:val="en-US"/>
        </w:rPr>
        <w:t xml:space="preserve">התביעה יכולה לחתום עם חשוד על הסדר מותנה כאשר: מדובר בעבירה שהעונש המקסימלי עליה הוא פחות מ-3 שנות מאסר; העונש המתאים לחשוד, לדעת התובע, אינו כולל מאסר בפועל; אין לחשוד רישום פלילי מחמש השנים שלפני ביצוע העבירה; לא מתקיימים הליכים משפטיים פליליים אחרים נוספים בעניינו של החשוד; מילוי תנאי ההסדר יענה על העניין לציבור </w:t>
      </w:r>
    </w:p>
    <w:p w14:paraId="08C7B96F" w14:textId="77777777" w:rsidR="002118C3" w:rsidRDefault="00A465E1">
      <w:pPr>
        <w:pStyle w:val="a7"/>
        <w:numPr>
          <w:ilvl w:val="0"/>
          <w:numId w:val="45"/>
        </w:numPr>
        <w:tabs>
          <w:tab w:val="left" w:pos="9739"/>
        </w:tabs>
        <w:bidi/>
        <w:spacing w:after="0" w:line="276" w:lineRule="auto"/>
        <w:ind w:left="360"/>
        <w:jc w:val="both"/>
        <w:rPr>
          <w:rFonts w:cstheme="minorHAnsi"/>
          <w:sz w:val="20"/>
          <w:szCs w:val="20"/>
          <w:lang w:val="en-US"/>
        </w:rPr>
      </w:pPr>
      <w:r>
        <w:rPr>
          <w:rFonts w:cstheme="minorHAnsi" w:hint="cs"/>
          <w:sz w:val="20"/>
          <w:szCs w:val="20"/>
          <w:rtl/>
          <w:lang w:val="en-US"/>
        </w:rPr>
        <w:t xml:space="preserve">התנאים שתובע רשאי לכלול בהסדר: תשלום קנס למדינה; </w:t>
      </w:r>
      <w:r w:rsidR="0017521A">
        <w:rPr>
          <w:rFonts w:cstheme="minorHAnsi" w:hint="cs"/>
          <w:sz w:val="20"/>
          <w:szCs w:val="20"/>
          <w:rtl/>
          <w:lang w:val="en-US"/>
        </w:rPr>
        <w:t>תשלום פיצוי לנפגע העבירה; התחייבות להימנע מביצוע עבירה; עמידה בתנאי תכנית שיקום; נקיטת פעולות לתיקון הנזק שנגרם עקב העבירה או למניעת ביצוע העבירה (מכתב התנצלות והשבת חפץ לנפגע, התחייבות שלא להיכנס למקום או להיות בקשר עם אדם, התפטרות, פסילת רישיון נהיגה, הפקדת כלי ירי ועוד)</w:t>
      </w:r>
    </w:p>
    <w:p w14:paraId="646B2686" w14:textId="77777777" w:rsidR="002118C3" w:rsidRDefault="002118C3">
      <w:pPr>
        <w:pStyle w:val="a7"/>
        <w:numPr>
          <w:ilvl w:val="0"/>
          <w:numId w:val="45"/>
        </w:numPr>
        <w:tabs>
          <w:tab w:val="left" w:pos="9739"/>
        </w:tabs>
        <w:bidi/>
        <w:spacing w:after="0" w:line="276" w:lineRule="auto"/>
        <w:ind w:left="360"/>
        <w:jc w:val="both"/>
        <w:rPr>
          <w:rFonts w:cstheme="minorHAnsi"/>
          <w:sz w:val="20"/>
          <w:szCs w:val="20"/>
          <w:lang w:val="en-US"/>
        </w:rPr>
      </w:pPr>
      <w:r>
        <w:rPr>
          <w:rFonts w:cstheme="minorHAnsi" w:hint="cs"/>
          <w:sz w:val="20"/>
          <w:szCs w:val="20"/>
          <w:rtl/>
          <w:lang w:val="en-US"/>
        </w:rPr>
        <w:t xml:space="preserve">ההסדר יכיל בין היתר את: הודאת החשוד בעובדות המהוות עבירה; התנאים שעל החשוד למלא; התקופה שנקבעה לקיום תנאי ההסדר, והדרכים בהן יוכיח החשוד שמילא אחריהם </w:t>
      </w:r>
    </w:p>
    <w:p w14:paraId="278E0A20" w14:textId="797D61A7" w:rsidR="00A465E1" w:rsidRPr="00A465E1" w:rsidRDefault="002118C3">
      <w:pPr>
        <w:pStyle w:val="a7"/>
        <w:numPr>
          <w:ilvl w:val="0"/>
          <w:numId w:val="45"/>
        </w:numPr>
        <w:tabs>
          <w:tab w:val="left" w:pos="9739"/>
        </w:tabs>
        <w:bidi/>
        <w:spacing w:after="0" w:line="276" w:lineRule="auto"/>
        <w:ind w:left="360"/>
        <w:jc w:val="both"/>
        <w:rPr>
          <w:rFonts w:cstheme="minorHAnsi"/>
          <w:sz w:val="20"/>
          <w:szCs w:val="20"/>
          <w:rtl/>
          <w:lang w:val="en-US"/>
        </w:rPr>
      </w:pPr>
      <w:r>
        <w:rPr>
          <w:rFonts w:cstheme="minorHAnsi" w:hint="cs"/>
          <w:sz w:val="20"/>
          <w:szCs w:val="20"/>
          <w:rtl/>
          <w:lang w:val="en-US"/>
        </w:rPr>
        <w:t xml:space="preserve">טענות נגד הסדרים מותנים </w:t>
      </w:r>
      <w:r>
        <w:rPr>
          <w:rFonts w:cstheme="minorHAnsi"/>
          <w:sz w:val="20"/>
          <w:szCs w:val="20"/>
          <w:rtl/>
          <w:lang w:val="en-US"/>
        </w:rPr>
        <w:t>–</w:t>
      </w:r>
      <w:r>
        <w:rPr>
          <w:rFonts w:cstheme="minorHAnsi" w:hint="cs"/>
          <w:sz w:val="20"/>
          <w:szCs w:val="20"/>
          <w:rtl/>
          <w:lang w:val="en-US"/>
        </w:rPr>
        <w:t xml:space="preserve"> ראשית, במקום להימנע מהגשת כתבי אישום, קודם מגישים כתבי אישום ואז רק הולכים להסדרים מותנים. שנית, </w:t>
      </w:r>
      <w:r w:rsidR="00582DC7">
        <w:rPr>
          <w:rFonts w:cstheme="minorHAnsi" w:hint="cs"/>
          <w:sz w:val="20"/>
          <w:szCs w:val="20"/>
          <w:rtl/>
          <w:lang w:val="en-US"/>
        </w:rPr>
        <w:t>"ברז פתוח", "אכיפת יתר", "הפללת יתר" -  כלומר, מתחילים להעמיד לדין על כל עבירה אפשרית שפעם בכלל לא היו אוכפים ועל דברים מאוד קטנים. בעבר, עבירות כאלה לא היו בכלל אוכפים או שהיו טוענים בביהמ"ש שמדובר בזוטי דברים ואין להעמיד אדם לדין על דברים כאלה</w:t>
      </w:r>
    </w:p>
    <w:p w14:paraId="321AFCC0" w14:textId="067759C3" w:rsidR="00847B9D" w:rsidRDefault="00847B9D" w:rsidP="00847B9D">
      <w:pPr>
        <w:tabs>
          <w:tab w:val="left" w:pos="9739"/>
        </w:tabs>
        <w:bidi/>
        <w:spacing w:after="0"/>
        <w:jc w:val="both"/>
        <w:rPr>
          <w:rFonts w:cstheme="minorHAnsi"/>
          <w:sz w:val="20"/>
          <w:szCs w:val="20"/>
          <w:rtl/>
          <w:lang w:val="en-US"/>
        </w:rPr>
      </w:pPr>
    </w:p>
    <w:p w14:paraId="2FA66913" w14:textId="6213B7ED" w:rsidR="008774C1" w:rsidRDefault="008774C1" w:rsidP="008774C1">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וועדות שחרורים</w:t>
      </w:r>
      <w:r w:rsidR="001C463F">
        <w:rPr>
          <w:rFonts w:ascii="Amatic SC" w:hAnsi="Amatic SC" w:cs="Amatic SC" w:hint="cs"/>
          <w:b/>
          <w:bCs/>
          <w:sz w:val="40"/>
          <w:szCs w:val="40"/>
          <w:rtl/>
          <w:lang w:val="en-US"/>
        </w:rPr>
        <w:t xml:space="preserve"> </w:t>
      </w:r>
      <w:r w:rsidR="001C463F" w:rsidRPr="001C463F">
        <w:rPr>
          <w:rFonts w:ascii="Amatic SC" w:hAnsi="Amatic SC" w:cs="Amatic SC" w:hint="cs"/>
          <w:b/>
          <w:bCs/>
          <w:color w:val="FF0000"/>
          <w:sz w:val="40"/>
          <w:szCs w:val="40"/>
          <w:rtl/>
          <w:lang w:val="en-US"/>
        </w:rPr>
        <w:t>(עמ' 61-53 במחברת)</w:t>
      </w:r>
    </w:p>
    <w:p w14:paraId="2815FBAB" w14:textId="3453A50E" w:rsidR="00CD51EE" w:rsidRPr="009716FF" w:rsidRDefault="00CD51EE" w:rsidP="00527060">
      <w:pPr>
        <w:tabs>
          <w:tab w:val="left" w:pos="9739"/>
        </w:tabs>
        <w:bidi/>
        <w:spacing w:after="0" w:line="276" w:lineRule="auto"/>
        <w:jc w:val="both"/>
        <w:rPr>
          <w:rFonts w:cstheme="minorHAnsi"/>
          <w:b/>
          <w:bCs/>
          <w:sz w:val="20"/>
          <w:szCs w:val="20"/>
          <w:lang w:val="en-US"/>
        </w:rPr>
      </w:pPr>
      <w:r w:rsidRPr="009716FF">
        <w:rPr>
          <w:rFonts w:cstheme="minorHAnsi" w:hint="cs"/>
          <w:b/>
          <w:bCs/>
          <w:sz w:val="20"/>
          <w:szCs w:val="20"/>
          <w:rtl/>
          <w:lang w:val="en-US"/>
        </w:rPr>
        <w:t xml:space="preserve">ועדת שחרורים שותפה מלאה למלאכת עיצוב העונש </w:t>
      </w:r>
      <w:r w:rsidRPr="009716FF">
        <w:rPr>
          <w:rFonts w:cstheme="minorHAnsi"/>
          <w:b/>
          <w:bCs/>
          <w:sz w:val="20"/>
          <w:szCs w:val="20"/>
          <w:rtl/>
          <w:lang w:val="en-US"/>
        </w:rPr>
        <w:t>–</w:t>
      </w:r>
      <w:r w:rsidRPr="009716FF">
        <w:rPr>
          <w:rFonts w:cstheme="minorHAnsi" w:hint="cs"/>
          <w:b/>
          <w:bCs/>
          <w:sz w:val="20"/>
          <w:szCs w:val="20"/>
          <w:rtl/>
          <w:lang w:val="en-US"/>
        </w:rPr>
        <w:t xml:space="preserve"> משנת 2016 הוועדות עברו </w:t>
      </w:r>
      <w:r w:rsidR="00A361C1" w:rsidRPr="009716FF">
        <w:rPr>
          <w:rFonts w:cstheme="minorHAnsi" w:hint="cs"/>
          <w:b/>
          <w:bCs/>
          <w:sz w:val="20"/>
          <w:szCs w:val="20"/>
          <w:rtl/>
          <w:lang w:val="en-US"/>
        </w:rPr>
        <w:t>מאחריות שב"ס לאחריות הנהלת ביהמ"ש</w:t>
      </w:r>
    </w:p>
    <w:p w14:paraId="07EFEA4C" w14:textId="62FC2312" w:rsidR="00A361C1" w:rsidRDefault="00A361C1">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שחרור מוקדם אינו זכות מוקנית אלא נתון לשק"ד</w:t>
      </w:r>
      <w:r w:rsidR="001E0A62">
        <w:rPr>
          <w:rFonts w:cstheme="minorHAnsi" w:hint="cs"/>
          <w:sz w:val="20"/>
          <w:szCs w:val="20"/>
          <w:rtl/>
          <w:lang w:val="en-US"/>
        </w:rPr>
        <w:t xml:space="preserve"> (</w:t>
      </w:r>
      <w:r w:rsidR="001E0A62" w:rsidRPr="001E0A62">
        <w:rPr>
          <w:rFonts w:cstheme="minorHAnsi" w:hint="cs"/>
          <w:sz w:val="20"/>
          <w:szCs w:val="20"/>
          <w:shd w:val="clear" w:color="auto" w:fill="FFD966" w:themeFill="accent4" w:themeFillTint="99"/>
          <w:rtl/>
          <w:lang w:val="en-US"/>
        </w:rPr>
        <w:t>פס"ד גנאמה</w:t>
      </w:r>
      <w:r w:rsidR="001E0A62">
        <w:rPr>
          <w:rFonts w:cstheme="minorHAnsi" w:hint="cs"/>
          <w:sz w:val="20"/>
          <w:szCs w:val="20"/>
          <w:rtl/>
          <w:lang w:val="en-US"/>
        </w:rPr>
        <w:t>)</w:t>
      </w:r>
    </w:p>
    <w:p w14:paraId="042AC0C9" w14:textId="3780ED6D" w:rsidR="00A361C1" w:rsidRDefault="00A361C1">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שחרור מוקדם צופה פני עתיד, </w:t>
      </w:r>
      <w:r w:rsidR="00710C5C">
        <w:rPr>
          <w:rFonts w:cstheme="minorHAnsi" w:hint="cs"/>
          <w:sz w:val="20"/>
          <w:szCs w:val="20"/>
          <w:rtl/>
          <w:lang w:val="en-US"/>
        </w:rPr>
        <w:t>בניגוד לעונש שמבטא באופן ההולם את המעשים וחומרתם (</w:t>
      </w:r>
      <w:r w:rsidR="00710C5C" w:rsidRPr="00710C5C">
        <w:rPr>
          <w:rFonts w:cstheme="minorHAnsi" w:hint="cs"/>
          <w:sz w:val="20"/>
          <w:szCs w:val="20"/>
          <w:shd w:val="clear" w:color="auto" w:fill="FFD966" w:themeFill="accent4" w:themeFillTint="99"/>
          <w:rtl/>
          <w:lang w:val="en-US"/>
        </w:rPr>
        <w:t>פס"ד פחימה</w:t>
      </w:r>
      <w:r w:rsidR="00710C5C">
        <w:rPr>
          <w:rFonts w:cstheme="minorHAnsi" w:hint="cs"/>
          <w:sz w:val="20"/>
          <w:szCs w:val="20"/>
          <w:rtl/>
          <w:lang w:val="en-US"/>
        </w:rPr>
        <w:t xml:space="preserve">) </w:t>
      </w:r>
      <w:r w:rsidR="00710C5C" w:rsidRPr="00880B96">
        <w:rPr>
          <w:rFonts w:cstheme="minorHAnsi" w:hint="cs"/>
          <w:color w:val="FF0000"/>
          <w:sz w:val="20"/>
          <w:szCs w:val="20"/>
          <w:rtl/>
          <w:lang w:val="en-US"/>
        </w:rPr>
        <w:t xml:space="preserve">(עמ' </w:t>
      </w:r>
      <w:r w:rsidR="00880B96" w:rsidRPr="00880B96">
        <w:rPr>
          <w:rFonts w:cstheme="minorHAnsi" w:hint="cs"/>
          <w:color w:val="FF0000"/>
          <w:sz w:val="20"/>
          <w:szCs w:val="20"/>
          <w:rtl/>
          <w:lang w:val="en-US"/>
        </w:rPr>
        <w:t xml:space="preserve">53 </w:t>
      </w:r>
      <w:r w:rsidR="00710C5C" w:rsidRPr="00880B96">
        <w:rPr>
          <w:rFonts w:cstheme="minorHAnsi" w:hint="cs"/>
          <w:color w:val="FF0000"/>
          <w:sz w:val="20"/>
          <w:szCs w:val="20"/>
          <w:rtl/>
          <w:lang w:val="en-US"/>
        </w:rPr>
        <w:t>במחברת)</w:t>
      </w:r>
      <w:r w:rsidR="00E65EB9" w:rsidRPr="00880B96">
        <w:rPr>
          <w:rFonts w:cstheme="minorHAnsi" w:hint="cs"/>
          <w:color w:val="FF0000"/>
          <w:sz w:val="20"/>
          <w:szCs w:val="20"/>
          <w:rtl/>
          <w:lang w:val="en-US"/>
        </w:rPr>
        <w:t xml:space="preserve"> </w:t>
      </w:r>
    </w:p>
    <w:p w14:paraId="0D58781E" w14:textId="12CF68EE" w:rsidR="00E65EB9" w:rsidRDefault="00E65EB9">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וועדת שחרורים נתפסת הליך מנהלי ולא הליך שיפוטי, מרכז הכובד בוועדה הוא טיפולי שיקומי (</w:t>
      </w:r>
      <w:r w:rsidRPr="000716D6">
        <w:rPr>
          <w:rFonts w:cstheme="minorHAnsi" w:hint="cs"/>
          <w:color w:val="FF0000"/>
          <w:sz w:val="20"/>
          <w:szCs w:val="20"/>
          <w:rtl/>
          <w:lang w:val="en-US"/>
        </w:rPr>
        <w:t xml:space="preserve">עמ' </w:t>
      </w:r>
      <w:r w:rsidR="000716D6" w:rsidRPr="000716D6">
        <w:rPr>
          <w:rFonts w:cstheme="minorHAnsi" w:hint="cs"/>
          <w:color w:val="FF0000"/>
          <w:sz w:val="20"/>
          <w:szCs w:val="20"/>
          <w:rtl/>
          <w:lang w:val="en-US"/>
        </w:rPr>
        <w:t xml:space="preserve">54 למטה </w:t>
      </w:r>
      <w:r w:rsidRPr="000716D6">
        <w:rPr>
          <w:rFonts w:cstheme="minorHAnsi" w:hint="cs"/>
          <w:color w:val="FF0000"/>
          <w:sz w:val="20"/>
          <w:szCs w:val="20"/>
          <w:rtl/>
          <w:lang w:val="en-US"/>
        </w:rPr>
        <w:t>במחברת</w:t>
      </w:r>
      <w:r>
        <w:rPr>
          <w:rFonts w:cstheme="minorHAnsi" w:hint="cs"/>
          <w:sz w:val="20"/>
          <w:szCs w:val="20"/>
          <w:rtl/>
          <w:lang w:val="en-US"/>
        </w:rPr>
        <w:t>)</w:t>
      </w:r>
    </w:p>
    <w:p w14:paraId="5876CA64" w14:textId="7E4C710D" w:rsidR="00DA784B" w:rsidRDefault="00DA784B">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אם החלטה של וועדת שחרורים אינה במתחם הסבירות או מחייבת את התערבותו של ביהמ"ש, ביהמ"ש רשאי להתערב בה (</w:t>
      </w:r>
      <w:r w:rsidRPr="00DA784B">
        <w:rPr>
          <w:rFonts w:cstheme="minorHAnsi" w:hint="cs"/>
          <w:sz w:val="20"/>
          <w:szCs w:val="20"/>
          <w:shd w:val="clear" w:color="auto" w:fill="FFD966" w:themeFill="accent4" w:themeFillTint="99"/>
          <w:rtl/>
          <w:lang w:val="en-US"/>
        </w:rPr>
        <w:t>פס"ד זהאר</w:t>
      </w:r>
      <w:r>
        <w:rPr>
          <w:rFonts w:cstheme="minorHAnsi" w:hint="cs"/>
          <w:sz w:val="20"/>
          <w:szCs w:val="20"/>
          <w:rtl/>
          <w:lang w:val="en-US"/>
        </w:rPr>
        <w:t>) (</w:t>
      </w:r>
      <w:r w:rsidRPr="00FD2870">
        <w:rPr>
          <w:rFonts w:cstheme="minorHAnsi" w:hint="cs"/>
          <w:color w:val="FF0000"/>
          <w:sz w:val="20"/>
          <w:szCs w:val="20"/>
          <w:rtl/>
          <w:lang w:val="en-US"/>
        </w:rPr>
        <w:t xml:space="preserve">עמ' </w:t>
      </w:r>
      <w:r w:rsidR="00FD2870" w:rsidRPr="00FD2870">
        <w:rPr>
          <w:rFonts w:cstheme="minorHAnsi" w:hint="cs"/>
          <w:color w:val="FF0000"/>
          <w:sz w:val="20"/>
          <w:szCs w:val="20"/>
          <w:rtl/>
          <w:lang w:val="en-US"/>
        </w:rPr>
        <w:t xml:space="preserve">54-53 </w:t>
      </w:r>
      <w:r w:rsidRPr="00FD2870">
        <w:rPr>
          <w:rFonts w:cstheme="minorHAnsi" w:hint="cs"/>
          <w:color w:val="FF0000"/>
          <w:sz w:val="20"/>
          <w:szCs w:val="20"/>
          <w:rtl/>
          <w:lang w:val="en-US"/>
        </w:rPr>
        <w:t>במחברת</w:t>
      </w:r>
      <w:r>
        <w:rPr>
          <w:rFonts w:cstheme="minorHAnsi" w:hint="cs"/>
          <w:sz w:val="20"/>
          <w:szCs w:val="20"/>
          <w:rtl/>
          <w:lang w:val="en-US"/>
        </w:rPr>
        <w:t>)</w:t>
      </w:r>
      <w:r w:rsidR="001C3A5F">
        <w:rPr>
          <w:rFonts w:cstheme="minorHAnsi" w:hint="cs"/>
          <w:sz w:val="20"/>
          <w:szCs w:val="20"/>
          <w:rtl/>
          <w:lang w:val="en-US"/>
        </w:rPr>
        <w:t>; הוועדה צריכה להתחשב באינטרסים ציבוריים</w:t>
      </w:r>
      <w:r w:rsidR="00383BD6">
        <w:rPr>
          <w:rFonts w:cstheme="minorHAnsi" w:hint="cs"/>
          <w:sz w:val="20"/>
          <w:szCs w:val="20"/>
          <w:rtl/>
          <w:lang w:val="en-US"/>
        </w:rPr>
        <w:t xml:space="preserve"> ושיקולי הלימה</w:t>
      </w:r>
      <w:r w:rsidR="001C3A5F">
        <w:rPr>
          <w:rFonts w:cstheme="minorHAnsi" w:hint="cs"/>
          <w:sz w:val="20"/>
          <w:szCs w:val="20"/>
          <w:rtl/>
          <w:lang w:val="en-US"/>
        </w:rPr>
        <w:t xml:space="preserve"> (</w:t>
      </w:r>
      <w:r w:rsidR="001C3A5F" w:rsidRPr="00383BD6">
        <w:rPr>
          <w:rFonts w:cstheme="minorHAnsi" w:hint="cs"/>
          <w:sz w:val="20"/>
          <w:szCs w:val="20"/>
          <w:shd w:val="clear" w:color="auto" w:fill="FFD966" w:themeFill="accent4" w:themeFillTint="99"/>
          <w:rtl/>
          <w:lang w:val="en-US"/>
        </w:rPr>
        <w:t>פס"ד שקולניק</w:t>
      </w:r>
      <w:r w:rsidR="009D3F2B">
        <w:rPr>
          <w:rFonts w:cstheme="minorHAnsi" w:hint="cs"/>
          <w:sz w:val="20"/>
          <w:szCs w:val="20"/>
          <w:shd w:val="clear" w:color="auto" w:fill="FFD966" w:themeFill="accent4" w:themeFillTint="99"/>
          <w:rtl/>
          <w:lang w:val="en-US"/>
        </w:rPr>
        <w:t>-בג"ץ 89/01</w:t>
      </w:r>
      <w:r w:rsidR="001C3A5F">
        <w:rPr>
          <w:rFonts w:cstheme="minorHAnsi" w:hint="cs"/>
          <w:sz w:val="20"/>
          <w:szCs w:val="20"/>
          <w:rtl/>
          <w:lang w:val="en-US"/>
        </w:rPr>
        <w:t xml:space="preserve">) </w:t>
      </w:r>
      <w:r w:rsidR="00383BD6">
        <w:rPr>
          <w:rFonts w:cstheme="minorHAnsi" w:hint="cs"/>
          <w:sz w:val="20"/>
          <w:szCs w:val="20"/>
          <w:rtl/>
          <w:lang w:val="en-US"/>
        </w:rPr>
        <w:t>(</w:t>
      </w:r>
      <w:r w:rsidR="00383BD6" w:rsidRPr="00B54D28">
        <w:rPr>
          <w:rFonts w:cstheme="minorHAnsi" w:hint="cs"/>
          <w:color w:val="FF0000"/>
          <w:sz w:val="20"/>
          <w:szCs w:val="20"/>
          <w:rtl/>
          <w:lang w:val="en-US"/>
        </w:rPr>
        <w:t>עמ'</w:t>
      </w:r>
      <w:r w:rsidR="00B54D28" w:rsidRPr="00B54D28">
        <w:rPr>
          <w:rFonts w:cstheme="minorHAnsi" w:hint="cs"/>
          <w:color w:val="FF0000"/>
          <w:sz w:val="20"/>
          <w:szCs w:val="20"/>
          <w:rtl/>
          <w:lang w:val="en-US"/>
        </w:rPr>
        <w:t xml:space="preserve"> 58</w:t>
      </w:r>
      <w:r w:rsidR="00383BD6" w:rsidRPr="00B54D28">
        <w:rPr>
          <w:rFonts w:cstheme="minorHAnsi" w:hint="cs"/>
          <w:color w:val="FF0000"/>
          <w:sz w:val="20"/>
          <w:szCs w:val="20"/>
          <w:rtl/>
          <w:lang w:val="en-US"/>
        </w:rPr>
        <w:t xml:space="preserve"> במחברת</w:t>
      </w:r>
      <w:r w:rsidR="00383BD6">
        <w:rPr>
          <w:rFonts w:cstheme="minorHAnsi" w:hint="cs"/>
          <w:sz w:val="20"/>
          <w:szCs w:val="20"/>
          <w:rtl/>
          <w:lang w:val="en-US"/>
        </w:rPr>
        <w:t>)</w:t>
      </w:r>
    </w:p>
    <w:p w14:paraId="33FC7276" w14:textId="3ABDAAEC" w:rsidR="005E6B67" w:rsidRDefault="005E6B67">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שיקולי הוועדה</w:t>
      </w:r>
      <w:r w:rsidR="008F6D8A">
        <w:rPr>
          <w:rFonts w:cstheme="minorHAnsi" w:hint="cs"/>
          <w:sz w:val="20"/>
          <w:szCs w:val="20"/>
          <w:rtl/>
          <w:lang w:val="en-US"/>
        </w:rPr>
        <w:t xml:space="preserve"> </w:t>
      </w:r>
      <w:r w:rsidR="007466C4">
        <w:rPr>
          <w:rFonts w:cstheme="minorHAnsi" w:hint="cs"/>
          <w:sz w:val="20"/>
          <w:szCs w:val="20"/>
          <w:rtl/>
          <w:lang w:val="en-US"/>
        </w:rPr>
        <w:t xml:space="preserve">לשחרור על-תנאי </w:t>
      </w:r>
      <w:r>
        <w:rPr>
          <w:rFonts w:cstheme="minorHAnsi" w:hint="cs"/>
          <w:sz w:val="20"/>
          <w:szCs w:val="20"/>
          <w:rtl/>
          <w:lang w:val="en-US"/>
        </w:rPr>
        <w:t xml:space="preserve">מופיעים </w:t>
      </w:r>
      <w:r w:rsidRPr="005E6B67">
        <w:rPr>
          <w:rFonts w:cstheme="minorHAnsi" w:hint="cs"/>
          <w:sz w:val="20"/>
          <w:szCs w:val="20"/>
          <w:shd w:val="clear" w:color="auto" w:fill="9CC2E5" w:themeFill="accent5" w:themeFillTint="99"/>
          <w:rtl/>
          <w:lang w:val="en-US"/>
        </w:rPr>
        <w:t>בס' 9 לחוק שחרור על-תנאי ממאסר</w:t>
      </w:r>
      <w:r>
        <w:rPr>
          <w:rFonts w:cstheme="minorHAnsi" w:hint="cs"/>
          <w:sz w:val="20"/>
          <w:szCs w:val="20"/>
          <w:rtl/>
          <w:lang w:val="en-US"/>
        </w:rPr>
        <w:t xml:space="preserve"> (</w:t>
      </w:r>
      <w:r w:rsidRPr="00CB7ED2">
        <w:rPr>
          <w:rFonts w:cstheme="minorHAnsi" w:hint="cs"/>
          <w:color w:val="FF0000"/>
          <w:sz w:val="20"/>
          <w:szCs w:val="20"/>
          <w:rtl/>
          <w:lang w:val="en-US"/>
        </w:rPr>
        <w:t xml:space="preserve">עמ' </w:t>
      </w:r>
      <w:r w:rsidR="00ED7C3E" w:rsidRPr="00CB7ED2">
        <w:rPr>
          <w:rFonts w:cstheme="minorHAnsi" w:hint="cs"/>
          <w:color w:val="FF0000"/>
          <w:sz w:val="20"/>
          <w:szCs w:val="20"/>
          <w:rtl/>
          <w:lang w:val="en-US"/>
        </w:rPr>
        <w:t xml:space="preserve">57 </w:t>
      </w:r>
      <w:r w:rsidRPr="00CB7ED2">
        <w:rPr>
          <w:rFonts w:cstheme="minorHAnsi" w:hint="cs"/>
          <w:color w:val="FF0000"/>
          <w:sz w:val="20"/>
          <w:szCs w:val="20"/>
          <w:rtl/>
          <w:lang w:val="en-US"/>
        </w:rPr>
        <w:t>במחברת</w:t>
      </w:r>
      <w:r>
        <w:rPr>
          <w:rFonts w:cstheme="minorHAnsi" w:hint="cs"/>
          <w:sz w:val="20"/>
          <w:szCs w:val="20"/>
          <w:rtl/>
          <w:lang w:val="en-US"/>
        </w:rPr>
        <w:t>)</w:t>
      </w:r>
      <w:r w:rsidR="00C55B0D">
        <w:rPr>
          <w:rFonts w:cstheme="minorHAnsi" w:hint="cs"/>
          <w:sz w:val="20"/>
          <w:szCs w:val="20"/>
          <w:rtl/>
          <w:lang w:val="en-US"/>
        </w:rPr>
        <w:t xml:space="preserve">; שיקולים נוספים מופיעים </w:t>
      </w:r>
      <w:r w:rsidR="00C55B0D" w:rsidRPr="00C55B0D">
        <w:rPr>
          <w:rFonts w:cstheme="minorHAnsi" w:hint="cs"/>
          <w:sz w:val="20"/>
          <w:szCs w:val="20"/>
          <w:shd w:val="clear" w:color="auto" w:fill="9CC2E5" w:themeFill="accent5" w:themeFillTint="99"/>
          <w:rtl/>
          <w:lang w:val="en-US"/>
        </w:rPr>
        <w:t>בס' 10 לחוק</w:t>
      </w:r>
      <w:r w:rsidR="00C55B0D">
        <w:rPr>
          <w:rFonts w:cstheme="minorHAnsi" w:hint="cs"/>
          <w:sz w:val="20"/>
          <w:szCs w:val="20"/>
          <w:rtl/>
          <w:lang w:val="en-US"/>
        </w:rPr>
        <w:t xml:space="preserve"> (</w:t>
      </w:r>
      <w:r w:rsidR="00C55B0D" w:rsidRPr="00B22B18">
        <w:rPr>
          <w:rFonts w:cstheme="minorHAnsi" w:hint="cs"/>
          <w:color w:val="FF0000"/>
          <w:sz w:val="20"/>
          <w:szCs w:val="20"/>
          <w:rtl/>
          <w:lang w:val="en-US"/>
        </w:rPr>
        <w:t xml:space="preserve">עמ' </w:t>
      </w:r>
      <w:r w:rsidR="00B22B18" w:rsidRPr="00B22B18">
        <w:rPr>
          <w:rFonts w:cstheme="minorHAnsi" w:hint="cs"/>
          <w:color w:val="FF0000"/>
          <w:sz w:val="20"/>
          <w:szCs w:val="20"/>
          <w:rtl/>
          <w:lang w:val="en-US"/>
        </w:rPr>
        <w:t xml:space="preserve">57 -58 </w:t>
      </w:r>
      <w:r w:rsidR="00C55B0D" w:rsidRPr="00B22B18">
        <w:rPr>
          <w:rFonts w:cstheme="minorHAnsi" w:hint="cs"/>
          <w:color w:val="FF0000"/>
          <w:sz w:val="20"/>
          <w:szCs w:val="20"/>
          <w:rtl/>
          <w:lang w:val="en-US"/>
        </w:rPr>
        <w:t>במחברת</w:t>
      </w:r>
      <w:r w:rsidR="00C55B0D">
        <w:rPr>
          <w:rFonts w:cstheme="minorHAnsi" w:hint="cs"/>
          <w:sz w:val="20"/>
          <w:szCs w:val="20"/>
          <w:rtl/>
          <w:lang w:val="en-US"/>
        </w:rPr>
        <w:t>)</w:t>
      </w:r>
      <w:r w:rsidR="00012412">
        <w:rPr>
          <w:rFonts w:cstheme="minorHAnsi" w:hint="cs"/>
          <w:sz w:val="20"/>
          <w:szCs w:val="20"/>
          <w:rtl/>
          <w:lang w:val="en-US"/>
        </w:rPr>
        <w:t xml:space="preserve">; שחרור על תנאי של נידון למאסר עולם יש להתחשב גם האם חל באסיר </w:t>
      </w:r>
      <w:r w:rsidR="00012412" w:rsidRPr="00012412">
        <w:rPr>
          <w:rFonts w:cstheme="minorHAnsi" w:hint="cs"/>
          <w:b/>
          <w:bCs/>
          <w:sz w:val="20"/>
          <w:szCs w:val="20"/>
          <w:rtl/>
          <w:lang w:val="en-US"/>
        </w:rPr>
        <w:t>שינוי בולט וממשי</w:t>
      </w:r>
      <w:r w:rsidR="00012412">
        <w:rPr>
          <w:rFonts w:cstheme="minorHAnsi" w:hint="cs"/>
          <w:sz w:val="20"/>
          <w:szCs w:val="20"/>
          <w:rtl/>
          <w:lang w:val="en-US"/>
        </w:rPr>
        <w:t xml:space="preserve"> (</w:t>
      </w:r>
      <w:r w:rsidR="00012412" w:rsidRPr="00E30821">
        <w:rPr>
          <w:rFonts w:cstheme="minorHAnsi" w:hint="cs"/>
          <w:sz w:val="20"/>
          <w:szCs w:val="20"/>
          <w:shd w:val="clear" w:color="auto" w:fill="9CC2E5" w:themeFill="accent5" w:themeFillTint="99"/>
          <w:rtl/>
          <w:lang w:val="en-US"/>
        </w:rPr>
        <w:t>ס' 10(ב) לחוק</w:t>
      </w:r>
      <w:r w:rsidR="00012412">
        <w:rPr>
          <w:rFonts w:cstheme="minorHAnsi" w:hint="cs"/>
          <w:sz w:val="20"/>
          <w:szCs w:val="20"/>
          <w:rtl/>
          <w:lang w:val="en-US"/>
        </w:rPr>
        <w:t>) (</w:t>
      </w:r>
      <w:r w:rsidR="00012412" w:rsidRPr="00836A42">
        <w:rPr>
          <w:rFonts w:cstheme="minorHAnsi" w:hint="cs"/>
          <w:color w:val="FF0000"/>
          <w:sz w:val="20"/>
          <w:szCs w:val="20"/>
          <w:rtl/>
          <w:lang w:val="en-US"/>
        </w:rPr>
        <w:t xml:space="preserve">עמ' </w:t>
      </w:r>
      <w:r w:rsidR="00836A42" w:rsidRPr="00836A42">
        <w:rPr>
          <w:rFonts w:cstheme="minorHAnsi" w:hint="cs"/>
          <w:color w:val="FF0000"/>
          <w:sz w:val="20"/>
          <w:szCs w:val="20"/>
          <w:rtl/>
          <w:lang w:val="en-US"/>
        </w:rPr>
        <w:t xml:space="preserve">58 למעלה </w:t>
      </w:r>
      <w:r w:rsidR="00012412" w:rsidRPr="00836A42">
        <w:rPr>
          <w:rFonts w:cstheme="minorHAnsi" w:hint="cs"/>
          <w:color w:val="FF0000"/>
          <w:sz w:val="20"/>
          <w:szCs w:val="20"/>
          <w:rtl/>
          <w:lang w:val="en-US"/>
        </w:rPr>
        <w:t>במחברת</w:t>
      </w:r>
      <w:r w:rsidR="00012412">
        <w:rPr>
          <w:rFonts w:cstheme="minorHAnsi" w:hint="cs"/>
          <w:sz w:val="20"/>
          <w:szCs w:val="20"/>
          <w:rtl/>
          <w:lang w:val="en-US"/>
        </w:rPr>
        <w:t>)</w:t>
      </w:r>
    </w:p>
    <w:p w14:paraId="5673AAA8" w14:textId="29FAC115" w:rsidR="007E5687" w:rsidRDefault="007E5687">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תנאי השחרור מופיעים </w:t>
      </w:r>
      <w:r w:rsidRPr="002B6A7B">
        <w:rPr>
          <w:rFonts w:cstheme="minorHAnsi" w:hint="cs"/>
          <w:sz w:val="20"/>
          <w:szCs w:val="20"/>
          <w:shd w:val="clear" w:color="auto" w:fill="9CC2E5" w:themeFill="accent5" w:themeFillTint="99"/>
          <w:rtl/>
          <w:lang w:val="en-US"/>
        </w:rPr>
        <w:t>בס' 13 לחוק</w:t>
      </w:r>
      <w:r w:rsidR="002B6A7B" w:rsidRPr="002B6A7B">
        <w:rPr>
          <w:rFonts w:cstheme="minorHAnsi" w:hint="cs"/>
          <w:sz w:val="20"/>
          <w:szCs w:val="20"/>
          <w:shd w:val="clear" w:color="auto" w:fill="9CC2E5" w:themeFill="accent5" w:themeFillTint="99"/>
          <w:rtl/>
          <w:lang w:val="en-US"/>
        </w:rPr>
        <w:t xml:space="preserve"> וכן בס' 13א לחוק</w:t>
      </w:r>
      <w:r w:rsidR="002B6A7B">
        <w:rPr>
          <w:rFonts w:cstheme="minorHAnsi" w:hint="cs"/>
          <w:sz w:val="20"/>
          <w:szCs w:val="20"/>
          <w:rtl/>
          <w:lang w:val="en-US"/>
        </w:rPr>
        <w:t xml:space="preserve"> (</w:t>
      </w:r>
      <w:r w:rsidR="002B6A7B" w:rsidRPr="00DC3B64">
        <w:rPr>
          <w:rFonts w:cstheme="minorHAnsi" w:hint="cs"/>
          <w:color w:val="FF0000"/>
          <w:sz w:val="20"/>
          <w:szCs w:val="20"/>
          <w:rtl/>
          <w:lang w:val="en-US"/>
        </w:rPr>
        <w:t xml:space="preserve">עמ' </w:t>
      </w:r>
      <w:r w:rsidR="00DC3B64" w:rsidRPr="00DC3B64">
        <w:rPr>
          <w:rFonts w:cstheme="minorHAnsi" w:hint="cs"/>
          <w:color w:val="FF0000"/>
          <w:sz w:val="20"/>
          <w:szCs w:val="20"/>
          <w:rtl/>
          <w:lang w:val="en-US"/>
        </w:rPr>
        <w:t xml:space="preserve">59-58 </w:t>
      </w:r>
      <w:r w:rsidR="002B6A7B" w:rsidRPr="00DC3B64">
        <w:rPr>
          <w:rFonts w:cstheme="minorHAnsi" w:hint="cs"/>
          <w:color w:val="FF0000"/>
          <w:sz w:val="20"/>
          <w:szCs w:val="20"/>
          <w:rtl/>
          <w:lang w:val="en-US"/>
        </w:rPr>
        <w:t>במחברת</w:t>
      </w:r>
      <w:r w:rsidR="002B6A7B">
        <w:rPr>
          <w:rFonts w:cstheme="minorHAnsi" w:hint="cs"/>
          <w:sz w:val="20"/>
          <w:szCs w:val="20"/>
          <w:rtl/>
          <w:lang w:val="en-US"/>
        </w:rPr>
        <w:t>)</w:t>
      </w:r>
      <w:r w:rsidR="00331E5F">
        <w:rPr>
          <w:rFonts w:cstheme="minorHAnsi" w:hint="cs"/>
          <w:sz w:val="20"/>
          <w:szCs w:val="20"/>
          <w:rtl/>
          <w:lang w:val="en-US"/>
        </w:rPr>
        <w:t>; מי שמפר את תנאי השחרור יכול לחזור לריצוי העונש</w:t>
      </w:r>
      <w:r w:rsidR="00A846A7">
        <w:rPr>
          <w:rFonts w:cstheme="minorHAnsi" w:hint="cs"/>
          <w:sz w:val="20"/>
          <w:szCs w:val="20"/>
          <w:rtl/>
          <w:lang w:val="en-US"/>
        </w:rPr>
        <w:t xml:space="preserve"> (</w:t>
      </w:r>
      <w:r w:rsidR="00A846A7" w:rsidRPr="00A846A7">
        <w:rPr>
          <w:rFonts w:cstheme="minorHAnsi" w:hint="cs"/>
          <w:sz w:val="20"/>
          <w:szCs w:val="20"/>
          <w:shd w:val="clear" w:color="auto" w:fill="9CC2E5" w:themeFill="accent5" w:themeFillTint="99"/>
          <w:rtl/>
          <w:lang w:val="en-US"/>
        </w:rPr>
        <w:t>ס' 20 לחוק</w:t>
      </w:r>
      <w:r w:rsidR="00A846A7">
        <w:rPr>
          <w:rFonts w:cstheme="minorHAnsi" w:hint="cs"/>
          <w:sz w:val="20"/>
          <w:szCs w:val="20"/>
          <w:rtl/>
          <w:lang w:val="en-US"/>
        </w:rPr>
        <w:t>)</w:t>
      </w:r>
      <w:r w:rsidR="00331E5F">
        <w:rPr>
          <w:rFonts w:cstheme="minorHAnsi" w:hint="cs"/>
          <w:sz w:val="20"/>
          <w:szCs w:val="20"/>
          <w:rtl/>
          <w:lang w:val="en-US"/>
        </w:rPr>
        <w:t xml:space="preserve"> (</w:t>
      </w:r>
      <w:r w:rsidR="00331E5F" w:rsidRPr="00331E5F">
        <w:rPr>
          <w:rFonts w:cstheme="minorHAnsi" w:hint="cs"/>
          <w:sz w:val="20"/>
          <w:szCs w:val="20"/>
          <w:shd w:val="clear" w:color="auto" w:fill="FFD966" w:themeFill="accent4" w:themeFillTint="99"/>
          <w:rtl/>
          <w:lang w:val="en-US"/>
        </w:rPr>
        <w:t>עניין אבו רוב</w:t>
      </w:r>
      <w:r w:rsidR="005E63D7">
        <w:rPr>
          <w:rFonts w:cstheme="minorHAnsi" w:hint="cs"/>
          <w:sz w:val="20"/>
          <w:szCs w:val="20"/>
          <w:shd w:val="clear" w:color="auto" w:fill="FFD966" w:themeFill="accent4" w:themeFillTint="99"/>
          <w:rtl/>
          <w:lang w:val="en-US"/>
        </w:rPr>
        <w:t xml:space="preserve"> </w:t>
      </w:r>
      <w:r w:rsidR="005E63D7" w:rsidRPr="005E63D7">
        <w:rPr>
          <w:rFonts w:cstheme="minorHAnsi"/>
          <w:sz w:val="20"/>
          <w:szCs w:val="20"/>
          <w:rtl/>
          <w:lang w:val="en-US"/>
        </w:rPr>
        <w:t>–</w:t>
      </w:r>
      <w:r w:rsidR="005E63D7" w:rsidRPr="005E63D7">
        <w:rPr>
          <w:rFonts w:cstheme="minorHAnsi" w:hint="cs"/>
          <w:sz w:val="20"/>
          <w:szCs w:val="20"/>
          <w:rtl/>
          <w:lang w:val="en-US"/>
        </w:rPr>
        <w:t xml:space="preserve"> משוחרר שליט שהפר את התנאים והוחזר למאסר עולם</w:t>
      </w:r>
      <w:r w:rsidR="00331E5F">
        <w:rPr>
          <w:rFonts w:cstheme="minorHAnsi" w:hint="cs"/>
          <w:sz w:val="20"/>
          <w:szCs w:val="20"/>
          <w:rtl/>
          <w:lang w:val="en-US"/>
        </w:rPr>
        <w:t xml:space="preserve">) </w:t>
      </w:r>
    </w:p>
    <w:p w14:paraId="356711BA" w14:textId="15DD3001" w:rsidR="006F15EB" w:rsidRDefault="006F15EB">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אסיר ששוחרר יקבל רישיון למשוחרר על-תנאי (</w:t>
      </w:r>
      <w:r w:rsidRPr="006F15EB">
        <w:rPr>
          <w:rFonts w:cstheme="minorHAnsi" w:hint="cs"/>
          <w:sz w:val="20"/>
          <w:szCs w:val="20"/>
          <w:shd w:val="clear" w:color="auto" w:fill="9CC2E5" w:themeFill="accent5" w:themeFillTint="99"/>
          <w:rtl/>
          <w:lang w:val="en-US"/>
        </w:rPr>
        <w:t>ס' 14 לחוק</w:t>
      </w:r>
      <w:r>
        <w:rPr>
          <w:rFonts w:cstheme="minorHAnsi" w:hint="cs"/>
          <w:sz w:val="20"/>
          <w:szCs w:val="20"/>
          <w:rtl/>
          <w:lang w:val="en-US"/>
        </w:rPr>
        <w:t>) (</w:t>
      </w:r>
      <w:r w:rsidRPr="00FA7A46">
        <w:rPr>
          <w:rFonts w:cstheme="minorHAnsi" w:hint="cs"/>
          <w:color w:val="FF0000"/>
          <w:sz w:val="20"/>
          <w:szCs w:val="20"/>
          <w:rtl/>
          <w:lang w:val="en-US"/>
        </w:rPr>
        <w:t xml:space="preserve">עמ' </w:t>
      </w:r>
      <w:r w:rsidR="00FA7A46" w:rsidRPr="00FA7A46">
        <w:rPr>
          <w:rFonts w:cstheme="minorHAnsi" w:hint="cs"/>
          <w:color w:val="FF0000"/>
          <w:sz w:val="20"/>
          <w:szCs w:val="20"/>
          <w:rtl/>
          <w:lang w:val="en-US"/>
        </w:rPr>
        <w:t xml:space="preserve">59 למטה </w:t>
      </w:r>
      <w:r w:rsidRPr="00FA7A46">
        <w:rPr>
          <w:rFonts w:cstheme="minorHAnsi" w:hint="cs"/>
          <w:color w:val="FF0000"/>
          <w:sz w:val="20"/>
          <w:szCs w:val="20"/>
          <w:rtl/>
          <w:lang w:val="en-US"/>
        </w:rPr>
        <w:t>במחברת</w:t>
      </w:r>
      <w:r>
        <w:rPr>
          <w:rFonts w:cstheme="minorHAnsi" w:hint="cs"/>
          <w:sz w:val="20"/>
          <w:szCs w:val="20"/>
          <w:rtl/>
          <w:lang w:val="en-US"/>
        </w:rPr>
        <w:t>)</w:t>
      </w:r>
    </w:p>
    <w:p w14:paraId="1B1B8497" w14:textId="0204DBDD" w:rsidR="008E0606" w:rsidRDefault="00AD38AA">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קיימים 3 סוגים של וועדות </w:t>
      </w:r>
      <w:r>
        <w:rPr>
          <w:rFonts w:cstheme="minorHAnsi"/>
          <w:sz w:val="20"/>
          <w:szCs w:val="20"/>
          <w:rtl/>
          <w:lang w:val="en-US"/>
        </w:rPr>
        <w:t>–</w:t>
      </w:r>
      <w:r>
        <w:rPr>
          <w:rFonts w:cstheme="minorHAnsi" w:hint="cs"/>
          <w:sz w:val="20"/>
          <w:szCs w:val="20"/>
          <w:rtl/>
          <w:lang w:val="en-US"/>
        </w:rPr>
        <w:t xml:space="preserve"> ועדה רגילה; ועדה מיוחדת; ועדת קציבה (</w:t>
      </w:r>
      <w:r w:rsidRPr="002629B6">
        <w:rPr>
          <w:rFonts w:cstheme="minorHAnsi" w:hint="cs"/>
          <w:color w:val="FF0000"/>
          <w:sz w:val="20"/>
          <w:szCs w:val="20"/>
          <w:rtl/>
          <w:lang w:val="en-US"/>
        </w:rPr>
        <w:t xml:space="preserve">עמ' </w:t>
      </w:r>
      <w:r w:rsidR="002629B6" w:rsidRPr="002629B6">
        <w:rPr>
          <w:rFonts w:cstheme="minorHAnsi" w:hint="cs"/>
          <w:color w:val="FF0000"/>
          <w:sz w:val="20"/>
          <w:szCs w:val="20"/>
          <w:rtl/>
          <w:lang w:val="en-US"/>
        </w:rPr>
        <w:t xml:space="preserve">54 </w:t>
      </w:r>
      <w:r w:rsidRPr="002629B6">
        <w:rPr>
          <w:rFonts w:cstheme="minorHAnsi" w:hint="cs"/>
          <w:color w:val="FF0000"/>
          <w:sz w:val="20"/>
          <w:szCs w:val="20"/>
          <w:rtl/>
          <w:lang w:val="en-US"/>
        </w:rPr>
        <w:t>במחברת</w:t>
      </w:r>
      <w:r>
        <w:rPr>
          <w:rFonts w:cstheme="minorHAnsi" w:hint="cs"/>
          <w:sz w:val="20"/>
          <w:szCs w:val="20"/>
          <w:rtl/>
          <w:lang w:val="en-US"/>
        </w:rPr>
        <w:t>)</w:t>
      </w:r>
    </w:p>
    <w:p w14:paraId="0FB58B35" w14:textId="03FBAC9A" w:rsidR="00AD38AA" w:rsidRPr="00B46189" w:rsidRDefault="004B0FBA">
      <w:pPr>
        <w:pStyle w:val="a7"/>
        <w:numPr>
          <w:ilvl w:val="1"/>
          <w:numId w:val="46"/>
        </w:numPr>
        <w:tabs>
          <w:tab w:val="left" w:pos="9739"/>
        </w:tabs>
        <w:bidi/>
        <w:spacing w:after="0" w:line="276" w:lineRule="auto"/>
        <w:ind w:left="723"/>
        <w:jc w:val="both"/>
        <w:rPr>
          <w:rFonts w:cstheme="minorHAnsi"/>
          <w:sz w:val="20"/>
          <w:szCs w:val="20"/>
          <w:lang w:val="en-US"/>
        </w:rPr>
      </w:pPr>
      <w:r>
        <w:rPr>
          <w:rFonts w:cstheme="minorHAnsi" w:hint="cs"/>
          <w:sz w:val="20"/>
          <w:szCs w:val="20"/>
          <w:rtl/>
          <w:lang w:val="en-US"/>
        </w:rPr>
        <w:t>ועדה רגילה</w:t>
      </w:r>
      <w:r w:rsidR="00B46189">
        <w:rPr>
          <w:rFonts w:cstheme="minorHAnsi" w:hint="cs"/>
          <w:sz w:val="20"/>
          <w:szCs w:val="20"/>
          <w:rtl/>
          <w:lang w:val="en-US"/>
        </w:rPr>
        <w:t xml:space="preserve"> </w:t>
      </w:r>
      <w:r w:rsidR="00B46189" w:rsidRPr="00B46189">
        <w:rPr>
          <w:rFonts w:cstheme="minorHAnsi" w:hint="cs"/>
          <w:sz w:val="20"/>
          <w:szCs w:val="20"/>
          <w:shd w:val="clear" w:color="auto" w:fill="9CC2E5" w:themeFill="accent5" w:themeFillTint="99"/>
          <w:rtl/>
          <w:lang w:val="en-US"/>
        </w:rPr>
        <w:t xml:space="preserve">ס' 3 לחוק שחרור על-תנאי ממאסר </w:t>
      </w:r>
      <w:r w:rsidR="007B768D">
        <w:rPr>
          <w:rFonts w:cstheme="minorHAnsi" w:hint="cs"/>
          <w:sz w:val="20"/>
          <w:szCs w:val="20"/>
          <w:rtl/>
          <w:lang w:val="en-US"/>
        </w:rPr>
        <w:t>(</w:t>
      </w:r>
      <w:r w:rsidR="007B768D" w:rsidRPr="00DD532C">
        <w:rPr>
          <w:rFonts w:cstheme="minorHAnsi" w:hint="cs"/>
          <w:color w:val="FF0000"/>
          <w:sz w:val="20"/>
          <w:szCs w:val="20"/>
          <w:rtl/>
          <w:lang w:val="en-US"/>
        </w:rPr>
        <w:t xml:space="preserve">עמ' </w:t>
      </w:r>
      <w:r w:rsidR="00DD532C" w:rsidRPr="00DD532C">
        <w:rPr>
          <w:rFonts w:cstheme="minorHAnsi" w:hint="cs"/>
          <w:color w:val="FF0000"/>
          <w:sz w:val="20"/>
          <w:szCs w:val="20"/>
          <w:rtl/>
          <w:lang w:val="en-US"/>
        </w:rPr>
        <w:t xml:space="preserve">53 </w:t>
      </w:r>
      <w:r w:rsidR="007B768D" w:rsidRPr="00DD532C">
        <w:rPr>
          <w:rFonts w:cstheme="minorHAnsi" w:hint="cs"/>
          <w:color w:val="FF0000"/>
          <w:sz w:val="20"/>
          <w:szCs w:val="20"/>
          <w:rtl/>
          <w:lang w:val="en-US"/>
        </w:rPr>
        <w:t>במחברת</w:t>
      </w:r>
      <w:r w:rsidR="007B768D">
        <w:rPr>
          <w:rFonts w:cstheme="minorHAnsi" w:hint="cs"/>
          <w:sz w:val="20"/>
          <w:szCs w:val="20"/>
          <w:rtl/>
          <w:lang w:val="en-US"/>
        </w:rPr>
        <w:t>)</w:t>
      </w:r>
    </w:p>
    <w:p w14:paraId="287EF569" w14:textId="01ABC094" w:rsidR="004B0FBA" w:rsidRDefault="00CD51EE">
      <w:pPr>
        <w:pStyle w:val="a7"/>
        <w:numPr>
          <w:ilvl w:val="2"/>
          <w:numId w:val="46"/>
        </w:numPr>
        <w:tabs>
          <w:tab w:val="left" w:pos="9739"/>
        </w:tabs>
        <w:bidi/>
        <w:spacing w:after="0" w:line="276" w:lineRule="auto"/>
        <w:ind w:left="1080"/>
        <w:jc w:val="both"/>
        <w:rPr>
          <w:rFonts w:cstheme="minorHAnsi"/>
          <w:sz w:val="20"/>
          <w:szCs w:val="20"/>
          <w:lang w:val="en-US"/>
        </w:rPr>
      </w:pPr>
      <w:r>
        <w:rPr>
          <w:rFonts w:cstheme="minorHAnsi" w:hint="cs"/>
          <w:sz w:val="20"/>
          <w:szCs w:val="20"/>
          <w:rtl/>
          <w:lang w:val="en-US"/>
        </w:rPr>
        <w:t>אסיר</w:t>
      </w:r>
      <w:r w:rsidR="007E1792">
        <w:rPr>
          <w:rFonts w:cstheme="minorHAnsi" w:hint="cs"/>
          <w:sz w:val="20"/>
          <w:szCs w:val="20"/>
          <w:rtl/>
          <w:lang w:val="en-US"/>
        </w:rPr>
        <w:t xml:space="preserve"> (לא אסיר עולם), </w:t>
      </w:r>
      <w:r w:rsidR="005374C9">
        <w:rPr>
          <w:rFonts w:cstheme="minorHAnsi" w:hint="cs"/>
          <w:sz w:val="20"/>
          <w:szCs w:val="20"/>
          <w:rtl/>
          <w:lang w:val="en-US"/>
        </w:rPr>
        <w:t xml:space="preserve">שנשא לפחות 2/3 מעונשו יכול להגיש בקשה לכינוס ועדת שחרורים </w:t>
      </w:r>
    </w:p>
    <w:p w14:paraId="3507AD3B" w14:textId="048379C5" w:rsidR="005374C9" w:rsidRDefault="005374C9">
      <w:pPr>
        <w:pStyle w:val="a7"/>
        <w:numPr>
          <w:ilvl w:val="2"/>
          <w:numId w:val="46"/>
        </w:numPr>
        <w:tabs>
          <w:tab w:val="left" w:pos="9739"/>
        </w:tabs>
        <w:bidi/>
        <w:spacing w:after="0" w:line="276" w:lineRule="auto"/>
        <w:ind w:left="1080"/>
        <w:jc w:val="both"/>
        <w:rPr>
          <w:rFonts w:cstheme="minorHAnsi"/>
          <w:sz w:val="20"/>
          <w:szCs w:val="20"/>
          <w:lang w:val="en-US"/>
        </w:rPr>
      </w:pPr>
      <w:r>
        <w:rPr>
          <w:rFonts w:cstheme="minorHAnsi" w:hint="cs"/>
          <w:sz w:val="20"/>
          <w:szCs w:val="20"/>
          <w:rtl/>
          <w:lang w:val="en-US"/>
        </w:rPr>
        <w:t>הוועדה רשאית לשחררו על פי בקשתו אם התקיים אחד מאלה:</w:t>
      </w:r>
    </w:p>
    <w:p w14:paraId="42E33563" w14:textId="35F46BF5" w:rsidR="005374C9" w:rsidRDefault="00BE5985">
      <w:pPr>
        <w:pStyle w:val="a7"/>
        <w:numPr>
          <w:ilvl w:val="3"/>
          <w:numId w:val="46"/>
        </w:numPr>
        <w:tabs>
          <w:tab w:val="left" w:pos="9739"/>
        </w:tabs>
        <w:bidi/>
        <w:spacing w:after="0" w:line="276" w:lineRule="auto"/>
        <w:ind w:left="1443"/>
        <w:jc w:val="both"/>
        <w:rPr>
          <w:rFonts w:cstheme="minorHAnsi"/>
          <w:sz w:val="20"/>
          <w:szCs w:val="20"/>
          <w:lang w:val="en-US"/>
        </w:rPr>
      </w:pPr>
      <w:r>
        <w:rPr>
          <w:rFonts w:cstheme="minorHAnsi" w:hint="cs"/>
          <w:sz w:val="20"/>
          <w:szCs w:val="20"/>
          <w:rtl/>
          <w:lang w:val="en-US"/>
        </w:rPr>
        <w:t>עונש המאסר עולה על תקופת של שנה</w:t>
      </w:r>
    </w:p>
    <w:p w14:paraId="7CDE5923" w14:textId="58E01458" w:rsidR="00BE5985" w:rsidRDefault="00BE5985">
      <w:pPr>
        <w:pStyle w:val="a7"/>
        <w:numPr>
          <w:ilvl w:val="3"/>
          <w:numId w:val="46"/>
        </w:numPr>
        <w:tabs>
          <w:tab w:val="left" w:pos="9739"/>
        </w:tabs>
        <w:bidi/>
        <w:spacing w:after="0" w:line="276" w:lineRule="auto"/>
        <w:ind w:left="1443"/>
        <w:jc w:val="both"/>
        <w:rPr>
          <w:rFonts w:cstheme="minorHAnsi"/>
          <w:sz w:val="20"/>
          <w:szCs w:val="20"/>
          <w:lang w:val="en-US"/>
        </w:rPr>
      </w:pPr>
      <w:r>
        <w:rPr>
          <w:rFonts w:cstheme="minorHAnsi" w:hint="cs"/>
          <w:sz w:val="20"/>
          <w:szCs w:val="20"/>
          <w:rtl/>
          <w:lang w:val="en-US"/>
        </w:rPr>
        <w:t>עונש המאסר עולה על 6 חודשים</w:t>
      </w:r>
      <w:r w:rsidR="001C597A">
        <w:rPr>
          <w:rFonts w:cstheme="minorHAnsi" w:hint="cs"/>
          <w:sz w:val="20"/>
          <w:szCs w:val="20"/>
          <w:rtl/>
          <w:lang w:val="en-US"/>
        </w:rPr>
        <w:t xml:space="preserve"> - </w:t>
      </w:r>
      <w:r>
        <w:rPr>
          <w:rFonts w:cstheme="minorHAnsi" w:hint="cs"/>
          <w:sz w:val="20"/>
          <w:szCs w:val="20"/>
          <w:rtl/>
          <w:lang w:val="en-US"/>
        </w:rPr>
        <w:t xml:space="preserve">אבל האסיר </w:t>
      </w:r>
      <w:r w:rsidRPr="001C597A">
        <w:rPr>
          <w:rFonts w:cstheme="minorHAnsi" w:hint="cs"/>
          <w:b/>
          <w:bCs/>
          <w:sz w:val="20"/>
          <w:szCs w:val="20"/>
          <w:rtl/>
          <w:lang w:val="en-US"/>
        </w:rPr>
        <w:t>קטין</w:t>
      </w:r>
      <w:r>
        <w:rPr>
          <w:rFonts w:cstheme="minorHAnsi" w:hint="cs"/>
          <w:sz w:val="20"/>
          <w:szCs w:val="20"/>
          <w:rtl/>
          <w:lang w:val="en-US"/>
        </w:rPr>
        <w:t xml:space="preserve"> במועד תום 2/3 מתקופת המאסר</w:t>
      </w:r>
      <w:r w:rsidR="001C597A">
        <w:rPr>
          <w:rFonts w:cstheme="minorHAnsi" w:hint="cs"/>
          <w:sz w:val="20"/>
          <w:szCs w:val="20"/>
          <w:rtl/>
          <w:lang w:val="en-US"/>
        </w:rPr>
        <w:t>; או שהאסיר נושא מאסר בשל עבירות אלימו</w:t>
      </w:r>
      <w:r w:rsidR="00766307">
        <w:rPr>
          <w:rFonts w:cstheme="minorHAnsi" w:hint="cs"/>
          <w:sz w:val="20"/>
          <w:szCs w:val="20"/>
          <w:rtl/>
          <w:lang w:val="en-US"/>
        </w:rPr>
        <w:t>ת</w:t>
      </w:r>
      <w:r w:rsidR="001C597A">
        <w:rPr>
          <w:rFonts w:cstheme="minorHAnsi" w:hint="cs"/>
          <w:sz w:val="20"/>
          <w:szCs w:val="20"/>
          <w:rtl/>
          <w:lang w:val="en-US"/>
        </w:rPr>
        <w:t xml:space="preserve"> או מין בתוך המשפחה</w:t>
      </w:r>
      <w:r w:rsidR="00766307">
        <w:rPr>
          <w:rFonts w:cstheme="minorHAnsi" w:hint="cs"/>
          <w:sz w:val="20"/>
          <w:szCs w:val="20"/>
          <w:rtl/>
          <w:lang w:val="en-US"/>
        </w:rPr>
        <w:t xml:space="preserve"> (</w:t>
      </w:r>
      <w:r w:rsidR="00766307" w:rsidRPr="00766307">
        <w:rPr>
          <w:rFonts w:cstheme="minorHAnsi" w:hint="cs"/>
          <w:sz w:val="20"/>
          <w:szCs w:val="20"/>
          <w:shd w:val="clear" w:color="auto" w:fill="9CC2E5" w:themeFill="accent5" w:themeFillTint="99"/>
          <w:rtl/>
          <w:lang w:val="en-US"/>
        </w:rPr>
        <w:t>ס' 11 לחוק</w:t>
      </w:r>
      <w:r w:rsidR="00766307">
        <w:rPr>
          <w:rFonts w:cstheme="minorHAnsi" w:hint="cs"/>
          <w:sz w:val="20"/>
          <w:szCs w:val="20"/>
          <w:rtl/>
          <w:lang w:val="en-US"/>
        </w:rPr>
        <w:t>) (</w:t>
      </w:r>
      <w:r w:rsidR="00766307" w:rsidRPr="00DC3B64">
        <w:rPr>
          <w:rFonts w:cstheme="minorHAnsi" w:hint="cs"/>
          <w:color w:val="FF0000"/>
          <w:sz w:val="20"/>
          <w:szCs w:val="20"/>
          <w:rtl/>
          <w:lang w:val="en-US"/>
        </w:rPr>
        <w:t xml:space="preserve">עמ' </w:t>
      </w:r>
      <w:r w:rsidR="00DC3B64" w:rsidRPr="00DC3B64">
        <w:rPr>
          <w:rFonts w:cstheme="minorHAnsi" w:hint="cs"/>
          <w:color w:val="FF0000"/>
          <w:sz w:val="20"/>
          <w:szCs w:val="20"/>
          <w:rtl/>
          <w:lang w:val="en-US"/>
        </w:rPr>
        <w:t xml:space="preserve">58 </w:t>
      </w:r>
      <w:r w:rsidR="00766307" w:rsidRPr="00DC3B64">
        <w:rPr>
          <w:rFonts w:cstheme="minorHAnsi" w:hint="cs"/>
          <w:color w:val="FF0000"/>
          <w:sz w:val="20"/>
          <w:szCs w:val="20"/>
          <w:rtl/>
          <w:lang w:val="en-US"/>
        </w:rPr>
        <w:t>במחברת</w:t>
      </w:r>
      <w:r w:rsidR="00766307">
        <w:rPr>
          <w:rFonts w:cstheme="minorHAnsi" w:hint="cs"/>
          <w:sz w:val="20"/>
          <w:szCs w:val="20"/>
          <w:rtl/>
          <w:lang w:val="en-US"/>
        </w:rPr>
        <w:t>)</w:t>
      </w:r>
      <w:r w:rsidR="001C597A">
        <w:rPr>
          <w:rFonts w:cstheme="minorHAnsi" w:hint="cs"/>
          <w:sz w:val="20"/>
          <w:szCs w:val="20"/>
          <w:rtl/>
          <w:lang w:val="en-US"/>
        </w:rPr>
        <w:t xml:space="preserve">; או אסיר </w:t>
      </w:r>
      <w:r w:rsidR="000502B3">
        <w:rPr>
          <w:rFonts w:cstheme="minorHAnsi" w:hint="cs"/>
          <w:sz w:val="20"/>
          <w:szCs w:val="20"/>
          <w:rtl/>
          <w:lang w:val="en-US"/>
        </w:rPr>
        <w:t xml:space="preserve">הנושא מאסר בשל עבירת מין או הלוקה בנפשו </w:t>
      </w:r>
      <w:r w:rsidR="00766307">
        <w:rPr>
          <w:rFonts w:cstheme="minorHAnsi" w:hint="cs"/>
          <w:sz w:val="20"/>
          <w:szCs w:val="20"/>
          <w:rtl/>
          <w:lang w:val="en-US"/>
        </w:rPr>
        <w:t>(</w:t>
      </w:r>
      <w:r w:rsidR="00766307" w:rsidRPr="00766307">
        <w:rPr>
          <w:rFonts w:cstheme="minorHAnsi" w:hint="cs"/>
          <w:sz w:val="20"/>
          <w:szCs w:val="20"/>
          <w:shd w:val="clear" w:color="auto" w:fill="9CC2E5" w:themeFill="accent5" w:themeFillTint="99"/>
          <w:rtl/>
          <w:lang w:val="en-US"/>
        </w:rPr>
        <w:t>ס' 12 לחוק</w:t>
      </w:r>
      <w:r w:rsidR="00766307">
        <w:rPr>
          <w:rFonts w:cstheme="minorHAnsi" w:hint="cs"/>
          <w:sz w:val="20"/>
          <w:szCs w:val="20"/>
          <w:rtl/>
          <w:lang w:val="en-US"/>
        </w:rPr>
        <w:t>) (</w:t>
      </w:r>
      <w:r w:rsidR="00766307" w:rsidRPr="00DC3B64">
        <w:rPr>
          <w:rFonts w:cstheme="minorHAnsi" w:hint="cs"/>
          <w:color w:val="FF0000"/>
          <w:sz w:val="20"/>
          <w:szCs w:val="20"/>
          <w:rtl/>
          <w:lang w:val="en-US"/>
        </w:rPr>
        <w:t xml:space="preserve">עמ' </w:t>
      </w:r>
      <w:r w:rsidR="00DC3B64" w:rsidRPr="00DC3B64">
        <w:rPr>
          <w:rFonts w:cstheme="minorHAnsi" w:hint="cs"/>
          <w:color w:val="FF0000"/>
          <w:sz w:val="20"/>
          <w:szCs w:val="20"/>
          <w:rtl/>
          <w:lang w:val="en-US"/>
        </w:rPr>
        <w:t xml:space="preserve">58 </w:t>
      </w:r>
      <w:r w:rsidR="00766307" w:rsidRPr="00DC3B64">
        <w:rPr>
          <w:rFonts w:cstheme="minorHAnsi" w:hint="cs"/>
          <w:color w:val="FF0000"/>
          <w:sz w:val="20"/>
          <w:szCs w:val="20"/>
          <w:rtl/>
          <w:lang w:val="en-US"/>
        </w:rPr>
        <w:t>במחברת</w:t>
      </w:r>
      <w:r w:rsidR="00766307">
        <w:rPr>
          <w:rFonts w:cstheme="minorHAnsi" w:hint="cs"/>
          <w:sz w:val="20"/>
          <w:szCs w:val="20"/>
          <w:rtl/>
          <w:lang w:val="en-US"/>
        </w:rPr>
        <w:t>)</w:t>
      </w:r>
    </w:p>
    <w:p w14:paraId="7A9B8148" w14:textId="49C2E4FD" w:rsidR="007B768D" w:rsidRPr="004B5002" w:rsidRDefault="007B768D">
      <w:pPr>
        <w:pStyle w:val="a7"/>
        <w:numPr>
          <w:ilvl w:val="2"/>
          <w:numId w:val="46"/>
        </w:numPr>
        <w:tabs>
          <w:tab w:val="left" w:pos="9739"/>
        </w:tabs>
        <w:bidi/>
        <w:spacing w:after="0" w:line="276" w:lineRule="auto"/>
        <w:ind w:left="1080"/>
        <w:jc w:val="both"/>
        <w:rPr>
          <w:rFonts w:cstheme="minorHAnsi"/>
          <w:sz w:val="20"/>
          <w:szCs w:val="20"/>
          <w:lang w:val="en-US"/>
        </w:rPr>
      </w:pPr>
      <w:r>
        <w:rPr>
          <w:rFonts w:cstheme="minorHAnsi" w:hint="cs"/>
          <w:sz w:val="20"/>
          <w:szCs w:val="20"/>
          <w:rtl/>
          <w:lang w:val="en-US"/>
        </w:rPr>
        <w:t xml:space="preserve">הוועדה צריכה להיות משוכנעת כי הוא ראוי לשחרור וכי שחרורו אינו מסכן את שלום הציבור </w:t>
      </w:r>
    </w:p>
    <w:p w14:paraId="4104438D" w14:textId="77777777" w:rsidR="00FF61C7" w:rsidRDefault="007B768D">
      <w:pPr>
        <w:pStyle w:val="a7"/>
        <w:numPr>
          <w:ilvl w:val="1"/>
          <w:numId w:val="46"/>
        </w:numPr>
        <w:tabs>
          <w:tab w:val="left" w:pos="9739"/>
        </w:tabs>
        <w:bidi/>
        <w:spacing w:after="0" w:line="276" w:lineRule="auto"/>
        <w:ind w:left="723"/>
        <w:jc w:val="both"/>
        <w:rPr>
          <w:rFonts w:cstheme="minorHAnsi"/>
          <w:sz w:val="20"/>
          <w:szCs w:val="20"/>
          <w:lang w:val="en-US"/>
        </w:rPr>
      </w:pPr>
      <w:r>
        <w:rPr>
          <w:rFonts w:cstheme="minorHAnsi" w:hint="cs"/>
          <w:sz w:val="20"/>
          <w:szCs w:val="20"/>
          <w:rtl/>
          <w:lang w:val="en-US"/>
        </w:rPr>
        <w:lastRenderedPageBreak/>
        <w:t>ועדת מיוחדת</w:t>
      </w:r>
      <w:r w:rsidR="00D84715">
        <w:rPr>
          <w:rFonts w:cstheme="minorHAnsi"/>
          <w:sz w:val="20"/>
          <w:szCs w:val="20"/>
          <w:rtl/>
          <w:lang w:val="en-US"/>
        </w:rPr>
        <w:t>–</w:t>
      </w:r>
      <w:r>
        <w:rPr>
          <w:rFonts w:cstheme="minorHAnsi" w:hint="cs"/>
          <w:sz w:val="20"/>
          <w:szCs w:val="20"/>
          <w:rtl/>
          <w:lang w:val="en-US"/>
        </w:rPr>
        <w:t xml:space="preserve"> </w:t>
      </w:r>
      <w:r w:rsidR="00D84715">
        <w:rPr>
          <w:rFonts w:cstheme="minorHAnsi" w:hint="cs"/>
          <w:sz w:val="20"/>
          <w:szCs w:val="20"/>
          <w:rtl/>
          <w:lang w:val="en-US"/>
        </w:rPr>
        <w:t xml:space="preserve">דנה </w:t>
      </w:r>
      <w:r w:rsidR="00FF61C7">
        <w:rPr>
          <w:rFonts w:cstheme="minorHAnsi" w:hint="cs"/>
          <w:sz w:val="20"/>
          <w:szCs w:val="20"/>
          <w:rtl/>
          <w:lang w:val="en-US"/>
        </w:rPr>
        <w:t>ב-2 סוגים:</w:t>
      </w:r>
    </w:p>
    <w:p w14:paraId="3C8D139D" w14:textId="4A4C4BAA" w:rsidR="00FF61C7" w:rsidRDefault="00D84715">
      <w:pPr>
        <w:pStyle w:val="a7"/>
        <w:numPr>
          <w:ilvl w:val="2"/>
          <w:numId w:val="46"/>
        </w:numPr>
        <w:tabs>
          <w:tab w:val="left" w:pos="9739"/>
        </w:tabs>
        <w:bidi/>
        <w:spacing w:after="0" w:line="276" w:lineRule="auto"/>
        <w:ind w:left="1080"/>
        <w:jc w:val="both"/>
        <w:rPr>
          <w:rFonts w:cstheme="minorHAnsi"/>
          <w:sz w:val="20"/>
          <w:szCs w:val="20"/>
          <w:lang w:val="en-US"/>
        </w:rPr>
      </w:pPr>
      <w:r>
        <w:rPr>
          <w:rFonts w:cstheme="minorHAnsi" w:hint="cs"/>
          <w:sz w:val="20"/>
          <w:szCs w:val="20"/>
          <w:rtl/>
          <w:lang w:val="en-US"/>
        </w:rPr>
        <w:t xml:space="preserve">בבקשה לשחרור מוקדם של אסיר עולם </w:t>
      </w:r>
      <w:r w:rsidR="00AE64CB">
        <w:rPr>
          <w:rFonts w:cstheme="minorHAnsi" w:hint="cs"/>
          <w:sz w:val="20"/>
          <w:szCs w:val="20"/>
          <w:rtl/>
          <w:lang w:val="en-US"/>
        </w:rPr>
        <w:t>(</w:t>
      </w:r>
      <w:r w:rsidR="00AE64CB" w:rsidRPr="00AE64CB">
        <w:rPr>
          <w:rFonts w:cstheme="minorHAnsi" w:hint="cs"/>
          <w:sz w:val="20"/>
          <w:szCs w:val="20"/>
          <w:shd w:val="clear" w:color="auto" w:fill="9CC2E5" w:themeFill="accent5" w:themeFillTint="99"/>
          <w:rtl/>
          <w:lang w:val="en-US"/>
        </w:rPr>
        <w:t>ס' 5 לחוק</w:t>
      </w:r>
      <w:r w:rsidR="00AE64CB">
        <w:rPr>
          <w:rFonts w:cstheme="minorHAnsi" w:hint="cs"/>
          <w:sz w:val="20"/>
          <w:szCs w:val="20"/>
          <w:rtl/>
          <w:lang w:val="en-US"/>
        </w:rPr>
        <w:t xml:space="preserve">) </w:t>
      </w:r>
      <w:r w:rsidR="00FF61C7">
        <w:rPr>
          <w:rFonts w:cstheme="minorHAnsi"/>
          <w:sz w:val="20"/>
          <w:szCs w:val="20"/>
          <w:rtl/>
          <w:lang w:val="en-US"/>
        </w:rPr>
        <w:t>–</w:t>
      </w:r>
      <w:r w:rsidR="00FF61C7">
        <w:rPr>
          <w:rFonts w:cstheme="minorHAnsi" w:hint="cs"/>
          <w:sz w:val="20"/>
          <w:szCs w:val="20"/>
          <w:rtl/>
          <w:lang w:val="en-US"/>
        </w:rPr>
        <w:t xml:space="preserve"> בתנאי שנשא 2/3 מהתקופה שנקצבה, ובתנאי שהוועדה שוכנעה כי הוא ראוי לשחרור וכי אינו מסכן את שלום הציבור </w:t>
      </w:r>
    </w:p>
    <w:p w14:paraId="4BF582A3" w14:textId="02D6A864" w:rsidR="007B768D" w:rsidRDefault="00E87086">
      <w:pPr>
        <w:pStyle w:val="a7"/>
        <w:numPr>
          <w:ilvl w:val="2"/>
          <w:numId w:val="46"/>
        </w:numPr>
        <w:tabs>
          <w:tab w:val="left" w:pos="9739"/>
        </w:tabs>
        <w:bidi/>
        <w:spacing w:after="0" w:line="276" w:lineRule="auto"/>
        <w:ind w:left="1080"/>
        <w:jc w:val="both"/>
        <w:rPr>
          <w:rFonts w:cstheme="minorHAnsi"/>
          <w:sz w:val="20"/>
          <w:szCs w:val="20"/>
          <w:lang w:val="en-US"/>
        </w:rPr>
      </w:pPr>
      <w:r>
        <w:rPr>
          <w:rFonts w:cstheme="minorHAnsi" w:hint="cs"/>
          <w:sz w:val="20"/>
          <w:szCs w:val="20"/>
          <w:rtl/>
          <w:lang w:val="en-US"/>
        </w:rPr>
        <w:t xml:space="preserve">בקשה לשחרור מוקדם של </w:t>
      </w:r>
      <w:r w:rsidR="00D84715">
        <w:rPr>
          <w:rFonts w:cstheme="minorHAnsi" w:hint="cs"/>
          <w:sz w:val="20"/>
          <w:szCs w:val="20"/>
          <w:rtl/>
          <w:lang w:val="en-US"/>
        </w:rPr>
        <w:t>אסיר המרצה 25 שנים ומעלה</w:t>
      </w:r>
      <w:r w:rsidR="00AE64CB">
        <w:rPr>
          <w:rFonts w:cstheme="minorHAnsi" w:hint="cs"/>
          <w:sz w:val="20"/>
          <w:szCs w:val="20"/>
          <w:rtl/>
          <w:lang w:val="en-US"/>
        </w:rPr>
        <w:t xml:space="preserve"> (</w:t>
      </w:r>
      <w:r w:rsidR="00AE64CB" w:rsidRPr="00AE64CB">
        <w:rPr>
          <w:rFonts w:cstheme="minorHAnsi" w:hint="cs"/>
          <w:sz w:val="20"/>
          <w:szCs w:val="20"/>
          <w:shd w:val="clear" w:color="auto" w:fill="9CC2E5" w:themeFill="accent5" w:themeFillTint="99"/>
          <w:rtl/>
          <w:lang w:val="en-US"/>
        </w:rPr>
        <w:t>ס' 4 לחוק</w:t>
      </w:r>
      <w:r w:rsidR="00AE64CB">
        <w:rPr>
          <w:rFonts w:cstheme="minorHAnsi" w:hint="cs"/>
          <w:sz w:val="20"/>
          <w:szCs w:val="20"/>
          <w:rtl/>
          <w:lang w:val="en-US"/>
        </w:rPr>
        <w:t>)</w:t>
      </w:r>
      <w:r w:rsidR="00D84715">
        <w:rPr>
          <w:rFonts w:cstheme="minorHAnsi" w:hint="cs"/>
          <w:sz w:val="20"/>
          <w:szCs w:val="20"/>
          <w:rtl/>
          <w:lang w:val="en-US"/>
        </w:rPr>
        <w:t>, בסמוך לריצוי 2/3 מתקופת המאסר</w:t>
      </w:r>
      <w:r>
        <w:rPr>
          <w:rFonts w:cstheme="minorHAnsi" w:hint="cs"/>
          <w:sz w:val="20"/>
          <w:szCs w:val="20"/>
          <w:rtl/>
          <w:lang w:val="en-US"/>
        </w:rPr>
        <w:t xml:space="preserve"> (לא חייב ריצוי 2/3) </w:t>
      </w:r>
      <w:r>
        <w:rPr>
          <w:rFonts w:cstheme="minorHAnsi"/>
          <w:sz w:val="20"/>
          <w:szCs w:val="20"/>
          <w:rtl/>
          <w:lang w:val="en-US"/>
        </w:rPr>
        <w:t>–</w:t>
      </w:r>
      <w:r>
        <w:rPr>
          <w:rFonts w:cstheme="minorHAnsi" w:hint="cs"/>
          <w:sz w:val="20"/>
          <w:szCs w:val="20"/>
          <w:rtl/>
          <w:lang w:val="en-US"/>
        </w:rPr>
        <w:t xml:space="preserve"> בתנאי שהוועדה שוכנעה כי הוא ראוי לשחרור וכי אינו מסכן את שלום הציבור </w:t>
      </w:r>
    </w:p>
    <w:p w14:paraId="0FAAB628" w14:textId="4B458B31" w:rsidR="004B5002" w:rsidRDefault="00D84715">
      <w:pPr>
        <w:pStyle w:val="a7"/>
        <w:numPr>
          <w:ilvl w:val="1"/>
          <w:numId w:val="46"/>
        </w:numPr>
        <w:tabs>
          <w:tab w:val="left" w:pos="9739"/>
        </w:tabs>
        <w:bidi/>
        <w:spacing w:after="0" w:line="276" w:lineRule="auto"/>
        <w:ind w:left="723"/>
        <w:jc w:val="both"/>
        <w:rPr>
          <w:rFonts w:cstheme="minorHAnsi"/>
          <w:sz w:val="20"/>
          <w:szCs w:val="20"/>
          <w:lang w:val="en-US"/>
        </w:rPr>
      </w:pPr>
      <w:r>
        <w:rPr>
          <w:rFonts w:cstheme="minorHAnsi" w:hint="cs"/>
          <w:sz w:val="20"/>
          <w:szCs w:val="20"/>
          <w:rtl/>
          <w:lang w:val="en-US"/>
        </w:rPr>
        <w:t xml:space="preserve">ועדת קציבה </w:t>
      </w:r>
      <w:r w:rsidR="0072528D" w:rsidRPr="00E71AA2">
        <w:rPr>
          <w:rFonts w:cstheme="minorHAnsi" w:hint="cs"/>
          <w:sz w:val="20"/>
          <w:szCs w:val="20"/>
          <w:shd w:val="clear" w:color="auto" w:fill="9CC2E5" w:themeFill="accent5" w:themeFillTint="99"/>
          <w:rtl/>
          <w:lang w:val="en-US"/>
        </w:rPr>
        <w:t xml:space="preserve">ס' 29 לחוק </w:t>
      </w:r>
      <w:r w:rsidR="0072528D">
        <w:rPr>
          <w:rFonts w:cstheme="minorHAnsi" w:hint="cs"/>
          <w:sz w:val="20"/>
          <w:szCs w:val="20"/>
          <w:rtl/>
          <w:lang w:val="en-US"/>
        </w:rPr>
        <w:t>(</w:t>
      </w:r>
      <w:r w:rsidR="0072528D" w:rsidRPr="00C60A3E">
        <w:rPr>
          <w:rFonts w:cstheme="minorHAnsi" w:hint="cs"/>
          <w:color w:val="FF0000"/>
          <w:sz w:val="20"/>
          <w:szCs w:val="20"/>
          <w:rtl/>
          <w:lang w:val="en-US"/>
        </w:rPr>
        <w:t xml:space="preserve">עמ' </w:t>
      </w:r>
      <w:r w:rsidR="00C60A3E" w:rsidRPr="00C60A3E">
        <w:rPr>
          <w:rFonts w:cstheme="minorHAnsi" w:hint="cs"/>
          <w:color w:val="FF0000"/>
          <w:sz w:val="20"/>
          <w:szCs w:val="20"/>
          <w:rtl/>
          <w:lang w:val="en-US"/>
        </w:rPr>
        <w:t xml:space="preserve">60 </w:t>
      </w:r>
      <w:r w:rsidR="0072528D" w:rsidRPr="00C60A3E">
        <w:rPr>
          <w:rFonts w:cstheme="minorHAnsi" w:hint="cs"/>
          <w:color w:val="FF0000"/>
          <w:sz w:val="20"/>
          <w:szCs w:val="20"/>
          <w:rtl/>
          <w:lang w:val="en-US"/>
        </w:rPr>
        <w:t>במחברת</w:t>
      </w:r>
      <w:r w:rsidR="0072528D">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דנה בבקשה של אסיר עולם וממליצה בפני נשיא המדינה בעניין קציבת עונשו</w:t>
      </w:r>
      <w:r w:rsidR="0040568C">
        <w:rPr>
          <w:rFonts w:cstheme="minorHAnsi" w:hint="cs"/>
          <w:sz w:val="20"/>
          <w:szCs w:val="20"/>
          <w:rtl/>
          <w:lang w:val="en-US"/>
        </w:rPr>
        <w:t>, התנאים מופיעים בס' הרלוונטי</w:t>
      </w:r>
      <w:r w:rsidR="00D62C11">
        <w:rPr>
          <w:rFonts w:cstheme="minorHAnsi" w:hint="cs"/>
          <w:sz w:val="20"/>
          <w:szCs w:val="20"/>
          <w:rtl/>
          <w:lang w:val="en-US"/>
        </w:rPr>
        <w:t xml:space="preserve"> [</w:t>
      </w:r>
      <w:r w:rsidR="00D62C11" w:rsidRPr="00D62C11">
        <w:rPr>
          <w:rFonts w:cstheme="minorHAnsi" w:hint="cs"/>
          <w:b/>
          <w:bCs/>
          <w:color w:val="FF0000"/>
          <w:sz w:val="20"/>
          <w:szCs w:val="20"/>
          <w:rtl/>
          <w:lang w:val="en-US"/>
        </w:rPr>
        <w:t>לשים לב שמי שקוצב בסוף זה נשיא המדינה ולא הוועדה עצמה!</w:t>
      </w:r>
      <w:r w:rsidR="00D62C11">
        <w:rPr>
          <w:rFonts w:cstheme="minorHAnsi" w:hint="cs"/>
          <w:sz w:val="20"/>
          <w:szCs w:val="20"/>
          <w:rtl/>
          <w:lang w:val="en-US"/>
        </w:rPr>
        <w:t>]</w:t>
      </w:r>
      <w:r w:rsidR="0072528D">
        <w:rPr>
          <w:rFonts w:cstheme="minorHAnsi" w:hint="cs"/>
          <w:sz w:val="20"/>
          <w:szCs w:val="20"/>
          <w:rtl/>
          <w:lang w:val="en-US"/>
        </w:rPr>
        <w:t xml:space="preserve">; ועדת </w:t>
      </w:r>
      <w:r w:rsidR="006A7254">
        <w:rPr>
          <w:rFonts w:cstheme="minorHAnsi" w:hint="cs"/>
          <w:sz w:val="20"/>
          <w:szCs w:val="20"/>
          <w:rtl/>
          <w:lang w:val="en-US"/>
        </w:rPr>
        <w:t>קציבה</w:t>
      </w:r>
      <w:r w:rsidR="0072528D">
        <w:rPr>
          <w:rFonts w:cstheme="minorHAnsi" w:hint="cs"/>
          <w:sz w:val="20"/>
          <w:szCs w:val="20"/>
          <w:rtl/>
          <w:lang w:val="en-US"/>
        </w:rPr>
        <w:t xml:space="preserve"> לאסירי עולם שהורשעו ברצח חריג בחומרתו </w:t>
      </w:r>
      <w:r w:rsidR="0072528D" w:rsidRPr="0086799A">
        <w:rPr>
          <w:rFonts w:cstheme="minorHAnsi" w:hint="cs"/>
          <w:sz w:val="20"/>
          <w:szCs w:val="20"/>
          <w:shd w:val="clear" w:color="auto" w:fill="9CC2E5" w:themeFill="accent5" w:themeFillTint="99"/>
          <w:rtl/>
          <w:lang w:val="en-US"/>
        </w:rPr>
        <w:t>ס'30ב לחוק</w:t>
      </w:r>
      <w:r w:rsidR="0072528D">
        <w:rPr>
          <w:rFonts w:cstheme="minorHAnsi" w:hint="cs"/>
          <w:sz w:val="20"/>
          <w:szCs w:val="20"/>
          <w:rtl/>
          <w:lang w:val="en-US"/>
        </w:rPr>
        <w:t xml:space="preserve"> (</w:t>
      </w:r>
      <w:r w:rsidR="0072528D" w:rsidRPr="005D7D15">
        <w:rPr>
          <w:rFonts w:cstheme="minorHAnsi" w:hint="cs"/>
          <w:color w:val="FF0000"/>
          <w:sz w:val="20"/>
          <w:szCs w:val="20"/>
          <w:rtl/>
          <w:lang w:val="en-US"/>
        </w:rPr>
        <w:t>עמ'</w:t>
      </w:r>
      <w:r w:rsidR="005D7D15" w:rsidRPr="005D7D15">
        <w:rPr>
          <w:rFonts w:cstheme="minorHAnsi" w:hint="cs"/>
          <w:color w:val="FF0000"/>
          <w:sz w:val="20"/>
          <w:szCs w:val="20"/>
          <w:rtl/>
          <w:lang w:val="en-US"/>
        </w:rPr>
        <w:t xml:space="preserve"> 60</w:t>
      </w:r>
      <w:r w:rsidR="0072528D" w:rsidRPr="005D7D15">
        <w:rPr>
          <w:rFonts w:cstheme="minorHAnsi" w:hint="cs"/>
          <w:color w:val="FF0000"/>
          <w:sz w:val="20"/>
          <w:szCs w:val="20"/>
          <w:rtl/>
          <w:lang w:val="en-US"/>
        </w:rPr>
        <w:t xml:space="preserve"> במחברת</w:t>
      </w:r>
      <w:r w:rsidR="0072528D">
        <w:rPr>
          <w:rFonts w:cstheme="minorHAnsi" w:hint="cs"/>
          <w:sz w:val="20"/>
          <w:szCs w:val="20"/>
          <w:rtl/>
          <w:lang w:val="en-US"/>
        </w:rPr>
        <w:t>)</w:t>
      </w:r>
      <w:r w:rsidR="006A7254">
        <w:rPr>
          <w:rFonts w:cstheme="minorHAnsi" w:hint="cs"/>
          <w:sz w:val="20"/>
          <w:szCs w:val="20"/>
          <w:rtl/>
          <w:lang w:val="en-US"/>
        </w:rPr>
        <w:t>, התנאים מופיעים בס' הרלוונטי</w:t>
      </w:r>
    </w:p>
    <w:p w14:paraId="100C4BA9" w14:textId="7C612790" w:rsidR="007E5687" w:rsidRPr="003B28BC" w:rsidRDefault="007E5687">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שחרור מטעמים רפואיים (</w:t>
      </w:r>
      <w:r w:rsidRPr="00A43A41">
        <w:rPr>
          <w:rFonts w:cstheme="minorHAnsi" w:hint="cs"/>
          <w:sz w:val="20"/>
          <w:szCs w:val="20"/>
          <w:shd w:val="clear" w:color="auto" w:fill="9CC2E5" w:themeFill="accent5" w:themeFillTint="99"/>
          <w:rtl/>
          <w:lang w:val="en-US"/>
        </w:rPr>
        <w:t>ס' 7 לחוק</w:t>
      </w:r>
      <w:r>
        <w:rPr>
          <w:rFonts w:cstheme="minorHAnsi" w:hint="cs"/>
          <w:sz w:val="20"/>
          <w:szCs w:val="20"/>
          <w:rtl/>
          <w:lang w:val="en-US"/>
        </w:rPr>
        <w:t>) (</w:t>
      </w:r>
      <w:r w:rsidRPr="008A04F7">
        <w:rPr>
          <w:rFonts w:cstheme="minorHAnsi" w:hint="cs"/>
          <w:color w:val="FF0000"/>
          <w:sz w:val="20"/>
          <w:szCs w:val="20"/>
          <w:rtl/>
          <w:lang w:val="en-US"/>
        </w:rPr>
        <w:t xml:space="preserve">עמ' </w:t>
      </w:r>
      <w:r w:rsidR="008A04F7" w:rsidRPr="008A04F7">
        <w:rPr>
          <w:rFonts w:cstheme="minorHAnsi" w:hint="cs"/>
          <w:color w:val="FF0000"/>
          <w:sz w:val="20"/>
          <w:szCs w:val="20"/>
          <w:rtl/>
          <w:lang w:val="en-US"/>
        </w:rPr>
        <w:t xml:space="preserve">61 </w:t>
      </w:r>
      <w:r w:rsidR="00A43A41" w:rsidRPr="008A04F7">
        <w:rPr>
          <w:rFonts w:cstheme="minorHAnsi" w:hint="cs"/>
          <w:color w:val="FF0000"/>
          <w:sz w:val="20"/>
          <w:szCs w:val="20"/>
          <w:rtl/>
          <w:lang w:val="en-US"/>
        </w:rPr>
        <w:t>במחברת</w:t>
      </w:r>
      <w:r w:rsidR="00A43A41">
        <w:rPr>
          <w:rFonts w:cstheme="minorHAnsi" w:hint="cs"/>
          <w:sz w:val="20"/>
          <w:szCs w:val="20"/>
          <w:rtl/>
          <w:lang w:val="en-US"/>
        </w:rPr>
        <w:t xml:space="preserve">) </w:t>
      </w:r>
      <w:r w:rsidR="00511898">
        <w:rPr>
          <w:rFonts w:cstheme="minorHAnsi" w:hint="cs"/>
          <w:sz w:val="20"/>
          <w:szCs w:val="20"/>
          <w:rtl/>
          <w:lang w:val="en-US"/>
        </w:rPr>
        <w:t>(</w:t>
      </w:r>
      <w:r w:rsidR="00511898" w:rsidRPr="00511898">
        <w:rPr>
          <w:rFonts w:cstheme="minorHAnsi" w:hint="cs"/>
          <w:sz w:val="20"/>
          <w:szCs w:val="20"/>
          <w:shd w:val="clear" w:color="auto" w:fill="FFD966" w:themeFill="accent4" w:themeFillTint="99"/>
          <w:rtl/>
          <w:lang w:val="en-US"/>
        </w:rPr>
        <w:t>פס"ד קלינגברג</w:t>
      </w:r>
      <w:r w:rsidR="00511898">
        <w:rPr>
          <w:rFonts w:cstheme="minorHAnsi" w:hint="cs"/>
          <w:sz w:val="20"/>
          <w:szCs w:val="20"/>
          <w:rtl/>
          <w:lang w:val="en-US"/>
        </w:rPr>
        <w:t>)</w:t>
      </w:r>
    </w:p>
    <w:p w14:paraId="4AEE04D7" w14:textId="3DE99FF1" w:rsidR="004B5002" w:rsidRDefault="003B28BC">
      <w:pPr>
        <w:pStyle w:val="a7"/>
        <w:numPr>
          <w:ilvl w:val="0"/>
          <w:numId w:val="46"/>
        </w:numPr>
        <w:tabs>
          <w:tab w:val="left" w:pos="9739"/>
        </w:tabs>
        <w:bidi/>
        <w:spacing w:after="0" w:line="276" w:lineRule="auto"/>
        <w:jc w:val="both"/>
        <w:rPr>
          <w:rFonts w:cstheme="minorHAnsi"/>
          <w:sz w:val="20"/>
          <w:szCs w:val="20"/>
          <w:lang w:val="en-US"/>
        </w:rPr>
      </w:pPr>
      <w:r>
        <w:rPr>
          <w:rFonts w:cstheme="minorHAnsi" w:hint="cs"/>
          <w:sz w:val="20"/>
          <w:szCs w:val="20"/>
          <w:rtl/>
          <w:lang w:val="en-US"/>
        </w:rPr>
        <w:t xml:space="preserve">הסיבה לקיומן של וועדות שחרור </w:t>
      </w:r>
    </w:p>
    <w:p w14:paraId="46A9C52E" w14:textId="0A093382" w:rsidR="003B28BC" w:rsidRDefault="003B28BC">
      <w:pPr>
        <w:pStyle w:val="a7"/>
        <w:numPr>
          <w:ilvl w:val="1"/>
          <w:numId w:val="46"/>
        </w:numPr>
        <w:tabs>
          <w:tab w:val="left" w:pos="9739"/>
        </w:tabs>
        <w:bidi/>
        <w:spacing w:after="0" w:line="276" w:lineRule="auto"/>
        <w:ind w:left="723"/>
        <w:jc w:val="both"/>
        <w:rPr>
          <w:rFonts w:cstheme="minorHAnsi"/>
          <w:sz w:val="20"/>
          <w:szCs w:val="20"/>
          <w:lang w:val="en-US"/>
        </w:rPr>
      </w:pPr>
      <w:r>
        <w:rPr>
          <w:rFonts w:cstheme="minorHAnsi" w:hint="cs"/>
          <w:sz w:val="20"/>
          <w:szCs w:val="20"/>
          <w:rtl/>
          <w:lang w:val="en-US"/>
        </w:rPr>
        <w:t xml:space="preserve">שיקול תועלתני </w:t>
      </w:r>
      <w:r w:rsidR="00873606">
        <w:rPr>
          <w:rFonts w:cstheme="minorHAnsi"/>
          <w:sz w:val="20"/>
          <w:szCs w:val="20"/>
          <w:rtl/>
          <w:lang w:val="en-US"/>
        </w:rPr>
        <w:t>–</w:t>
      </w:r>
      <w:r>
        <w:rPr>
          <w:rFonts w:cstheme="minorHAnsi" w:hint="cs"/>
          <w:sz w:val="20"/>
          <w:szCs w:val="20"/>
          <w:rtl/>
          <w:lang w:val="en-US"/>
        </w:rPr>
        <w:t xml:space="preserve"> </w:t>
      </w:r>
      <w:r w:rsidR="00873606">
        <w:rPr>
          <w:rFonts w:cstheme="minorHAnsi" w:hint="cs"/>
          <w:sz w:val="20"/>
          <w:szCs w:val="20"/>
          <w:rtl/>
          <w:lang w:val="en-US"/>
        </w:rPr>
        <w:t>אסירים מאוד מפחדים לחזור לכלא לאחר שהם שוחררו עם "מתנה", אסיר שיודע שיכול להשתחרר מוקדם ירצה להתחיל הליך טיפולי שיקומי כבר במאסר, שיעור הרדציביזם של מי ששוחרר בקיצור היה נמוך בהרבה ממי שלא שוחרר</w:t>
      </w:r>
    </w:p>
    <w:p w14:paraId="1E09C4C4" w14:textId="7E641BB7" w:rsidR="00873606" w:rsidRDefault="00873606">
      <w:pPr>
        <w:pStyle w:val="a7"/>
        <w:numPr>
          <w:ilvl w:val="1"/>
          <w:numId w:val="46"/>
        </w:numPr>
        <w:tabs>
          <w:tab w:val="left" w:pos="9739"/>
        </w:tabs>
        <w:bidi/>
        <w:spacing w:after="0" w:line="276" w:lineRule="auto"/>
        <w:ind w:left="723"/>
        <w:jc w:val="both"/>
        <w:rPr>
          <w:rFonts w:cstheme="minorHAnsi"/>
          <w:sz w:val="20"/>
          <w:szCs w:val="20"/>
          <w:lang w:val="en-US"/>
        </w:rPr>
      </w:pPr>
      <w:r>
        <w:rPr>
          <w:rFonts w:cstheme="minorHAnsi" w:hint="cs"/>
          <w:sz w:val="20"/>
          <w:szCs w:val="20"/>
          <w:rtl/>
          <w:lang w:val="en-US"/>
        </w:rPr>
        <w:t xml:space="preserve">שיקול חברתי/שיקומי </w:t>
      </w:r>
      <w:r w:rsidR="006E41BD">
        <w:rPr>
          <w:rFonts w:cstheme="minorHAnsi"/>
          <w:sz w:val="20"/>
          <w:szCs w:val="20"/>
          <w:rtl/>
          <w:lang w:val="en-US"/>
        </w:rPr>
        <w:t>–</w:t>
      </w:r>
      <w:r>
        <w:rPr>
          <w:rFonts w:cstheme="minorHAnsi" w:hint="cs"/>
          <w:sz w:val="20"/>
          <w:szCs w:val="20"/>
          <w:rtl/>
          <w:lang w:val="en-US"/>
        </w:rPr>
        <w:t xml:space="preserve"> </w:t>
      </w:r>
      <w:r w:rsidR="006E41BD">
        <w:rPr>
          <w:rFonts w:cstheme="minorHAnsi" w:hint="cs"/>
          <w:sz w:val="20"/>
          <w:szCs w:val="20"/>
          <w:rtl/>
          <w:lang w:val="en-US"/>
        </w:rPr>
        <w:t>כאשר אסיר מקבל הזדמנות לעבור תהליך במסגרת הכלא ישנו סיכוי שהוא יחזור אל החברה עם תובנות ועם יכולת להשתלב בה</w:t>
      </w:r>
    </w:p>
    <w:p w14:paraId="61883A1C" w14:textId="71CF8FD5" w:rsidR="0040568C" w:rsidRDefault="0040568C">
      <w:pPr>
        <w:pStyle w:val="a7"/>
        <w:numPr>
          <w:ilvl w:val="1"/>
          <w:numId w:val="46"/>
        </w:numPr>
        <w:tabs>
          <w:tab w:val="left" w:pos="9739"/>
        </w:tabs>
        <w:bidi/>
        <w:spacing w:after="0" w:line="276" w:lineRule="auto"/>
        <w:ind w:left="723"/>
        <w:jc w:val="both"/>
        <w:rPr>
          <w:rFonts w:cstheme="minorHAnsi"/>
          <w:sz w:val="20"/>
          <w:szCs w:val="20"/>
          <w:lang w:val="en-US"/>
        </w:rPr>
      </w:pPr>
      <w:r>
        <w:rPr>
          <w:rFonts w:cstheme="minorHAnsi" w:hint="cs"/>
          <w:sz w:val="20"/>
          <w:szCs w:val="20"/>
          <w:rtl/>
          <w:lang w:val="en-US"/>
        </w:rPr>
        <w:t xml:space="preserve">שיקול כלכלי </w:t>
      </w:r>
      <w:r>
        <w:rPr>
          <w:rFonts w:cstheme="minorHAnsi"/>
          <w:sz w:val="20"/>
          <w:szCs w:val="20"/>
          <w:rtl/>
          <w:lang w:val="en-US"/>
        </w:rPr>
        <w:t>–</w:t>
      </w:r>
      <w:r>
        <w:rPr>
          <w:rFonts w:cstheme="minorHAnsi" w:hint="cs"/>
          <w:sz w:val="20"/>
          <w:szCs w:val="20"/>
          <w:rtl/>
          <w:lang w:val="en-US"/>
        </w:rPr>
        <w:t xml:space="preserve"> עלות החזקת האסירים היא גבוהה מאוד ואילו החזקת אסיר בפיקוח נמוכה יחסית </w:t>
      </w:r>
    </w:p>
    <w:p w14:paraId="6610E5EB" w14:textId="21E9E3D9" w:rsidR="00044DAC" w:rsidRPr="00871029" w:rsidRDefault="0007135D" w:rsidP="00871029">
      <w:pPr>
        <w:pStyle w:val="a7"/>
        <w:numPr>
          <w:ilvl w:val="0"/>
          <w:numId w:val="46"/>
        </w:numPr>
        <w:tabs>
          <w:tab w:val="left" w:pos="9739"/>
        </w:tabs>
        <w:bidi/>
        <w:spacing w:after="0" w:line="276" w:lineRule="auto"/>
        <w:jc w:val="both"/>
        <w:rPr>
          <w:rFonts w:cstheme="minorHAnsi"/>
          <w:sz w:val="20"/>
          <w:szCs w:val="20"/>
          <w:rtl/>
          <w:lang w:val="en-US"/>
        </w:rPr>
      </w:pPr>
      <w:r>
        <w:rPr>
          <w:rFonts w:cstheme="minorHAnsi" w:hint="cs"/>
          <w:sz w:val="20"/>
          <w:szCs w:val="20"/>
          <w:rtl/>
          <w:lang w:val="en-US"/>
        </w:rPr>
        <w:t xml:space="preserve">בעיה בוועדות שחרורים </w:t>
      </w:r>
      <w:r>
        <w:rPr>
          <w:rFonts w:cstheme="minorHAnsi"/>
          <w:sz w:val="20"/>
          <w:szCs w:val="20"/>
          <w:rtl/>
          <w:lang w:val="en-US"/>
        </w:rPr>
        <w:t>–</w:t>
      </w:r>
      <w:r>
        <w:rPr>
          <w:rFonts w:cstheme="minorHAnsi" w:hint="cs"/>
          <w:sz w:val="20"/>
          <w:szCs w:val="20"/>
          <w:rtl/>
          <w:lang w:val="en-US"/>
        </w:rPr>
        <w:t xml:space="preserve"> ככל שפרק הזמן אליו נשפט האסיר קצר יותר (בדרך כלל מתחת לשנה וחצי) כך יותר קשה לעמוד בתנאי השחרור</w:t>
      </w:r>
      <w:r w:rsidR="00C57D04">
        <w:rPr>
          <w:rFonts w:cstheme="minorHAnsi" w:hint="cs"/>
          <w:sz w:val="20"/>
          <w:szCs w:val="20"/>
          <w:rtl/>
          <w:lang w:val="en-US"/>
        </w:rPr>
        <w:t xml:space="preserve"> (תוכניות השיקום בכלא הן ארוכות יותר)</w:t>
      </w:r>
      <w:r w:rsidR="009A59A3">
        <w:rPr>
          <w:rFonts w:cstheme="minorHAnsi" w:hint="cs"/>
          <w:sz w:val="20"/>
          <w:szCs w:val="20"/>
          <w:rtl/>
          <w:lang w:val="en-US"/>
        </w:rPr>
        <w:t xml:space="preserve">; הפתרון </w:t>
      </w:r>
      <w:r w:rsidR="009A59A3">
        <w:rPr>
          <w:rFonts w:cstheme="minorHAnsi"/>
          <w:sz w:val="20"/>
          <w:szCs w:val="20"/>
          <w:rtl/>
          <w:lang w:val="en-US"/>
        </w:rPr>
        <w:t>–</w:t>
      </w:r>
      <w:r w:rsidR="009A59A3">
        <w:rPr>
          <w:rFonts w:cstheme="minorHAnsi" w:hint="cs"/>
          <w:sz w:val="20"/>
          <w:szCs w:val="20"/>
          <w:rtl/>
          <w:lang w:val="en-US"/>
        </w:rPr>
        <w:t xml:space="preserve"> שחרור על-תנאי על ידי היחידה לשחרור ממאסרים קצרים (</w:t>
      </w:r>
      <w:r w:rsidR="009A59A3" w:rsidRPr="009A59A3">
        <w:rPr>
          <w:rFonts w:cstheme="minorHAnsi" w:hint="cs"/>
          <w:sz w:val="20"/>
          <w:szCs w:val="20"/>
          <w:shd w:val="clear" w:color="auto" w:fill="9CC2E5" w:themeFill="accent5" w:themeFillTint="99"/>
          <w:rtl/>
          <w:lang w:val="en-US"/>
        </w:rPr>
        <w:t>ס' 2 לחוק</w:t>
      </w:r>
      <w:r w:rsidR="009A59A3">
        <w:rPr>
          <w:rFonts w:cstheme="minorHAnsi" w:hint="cs"/>
          <w:sz w:val="20"/>
          <w:szCs w:val="20"/>
          <w:rtl/>
          <w:lang w:val="en-US"/>
        </w:rPr>
        <w:t xml:space="preserve">) </w:t>
      </w:r>
    </w:p>
    <w:p w14:paraId="23EA55D8" w14:textId="057EC72D" w:rsidR="00453F82" w:rsidRDefault="00453F82" w:rsidP="00453F82">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בתי משפט קהילתיים</w:t>
      </w:r>
      <w:r w:rsidR="00650901">
        <w:rPr>
          <w:rFonts w:ascii="Amatic SC" w:hAnsi="Amatic SC" w:cs="Amatic SC" w:hint="cs"/>
          <w:b/>
          <w:bCs/>
          <w:sz w:val="40"/>
          <w:szCs w:val="40"/>
          <w:rtl/>
          <w:lang w:val="en-US"/>
        </w:rPr>
        <w:t xml:space="preserve"> </w:t>
      </w:r>
      <w:r w:rsidR="00650901" w:rsidRPr="00650901">
        <w:rPr>
          <w:rFonts w:ascii="Amatic SC" w:hAnsi="Amatic SC" w:cs="Amatic SC" w:hint="cs"/>
          <w:b/>
          <w:bCs/>
          <w:color w:val="FF0000"/>
          <w:sz w:val="40"/>
          <w:szCs w:val="40"/>
          <w:rtl/>
          <w:lang w:val="en-US"/>
        </w:rPr>
        <w:t>(עמ' 78-74 במחברת)</w:t>
      </w:r>
    </w:p>
    <w:p w14:paraId="273B6F24" w14:textId="77777777" w:rsidR="00453F82" w:rsidRDefault="00453F82" w:rsidP="00453F82">
      <w:pPr>
        <w:tabs>
          <w:tab w:val="left" w:pos="9739"/>
        </w:tabs>
        <w:bidi/>
        <w:spacing w:after="0"/>
        <w:jc w:val="both"/>
        <w:rPr>
          <w:rFonts w:cstheme="minorHAnsi"/>
          <w:sz w:val="20"/>
          <w:szCs w:val="20"/>
          <w:rtl/>
          <w:lang w:val="en-US"/>
        </w:rPr>
      </w:pPr>
    </w:p>
    <w:p w14:paraId="23E33C2C" w14:textId="65457CE3" w:rsidR="00044DAC" w:rsidRDefault="00044DAC" w:rsidP="00044DAC">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זכויות נפגעי עבירה</w:t>
      </w:r>
      <w:r w:rsidR="00B34487">
        <w:rPr>
          <w:rFonts w:ascii="Amatic SC" w:hAnsi="Amatic SC" w:cs="Amatic SC" w:hint="cs"/>
          <w:b/>
          <w:bCs/>
          <w:sz w:val="40"/>
          <w:szCs w:val="40"/>
          <w:rtl/>
          <w:lang w:val="en-US"/>
        </w:rPr>
        <w:t xml:space="preserve"> </w:t>
      </w:r>
      <w:r w:rsidR="00B34487" w:rsidRPr="00B34487">
        <w:rPr>
          <w:rFonts w:ascii="Amatic SC" w:hAnsi="Amatic SC" w:cs="Amatic SC" w:hint="cs"/>
          <w:b/>
          <w:bCs/>
          <w:color w:val="FF0000"/>
          <w:sz w:val="40"/>
          <w:szCs w:val="40"/>
          <w:rtl/>
          <w:lang w:val="en-US"/>
        </w:rPr>
        <w:t>(עמ' 83-79 במחברת)</w:t>
      </w:r>
    </w:p>
    <w:p w14:paraId="1790AA55" w14:textId="38647B06" w:rsidR="00044DAC" w:rsidRPr="00082453" w:rsidRDefault="00E10B76">
      <w:pPr>
        <w:pStyle w:val="a7"/>
        <w:numPr>
          <w:ilvl w:val="0"/>
          <w:numId w:val="49"/>
        </w:numPr>
        <w:tabs>
          <w:tab w:val="left" w:pos="9739"/>
        </w:tabs>
        <w:bidi/>
        <w:spacing w:after="0" w:line="276" w:lineRule="auto"/>
        <w:jc w:val="both"/>
        <w:rPr>
          <w:rFonts w:cstheme="minorHAnsi"/>
          <w:sz w:val="20"/>
          <w:szCs w:val="20"/>
          <w:rtl/>
          <w:lang w:val="en-US"/>
        </w:rPr>
      </w:pPr>
      <w:r w:rsidRPr="00082453">
        <w:rPr>
          <w:rFonts w:cstheme="minorHAnsi" w:hint="cs"/>
          <w:sz w:val="20"/>
          <w:szCs w:val="20"/>
          <w:rtl/>
          <w:lang w:val="en-US"/>
        </w:rPr>
        <w:t>הסבר על העבר, על תוצאות העברת אכיפת החוק לריבון והתפתחות החקיקה (</w:t>
      </w:r>
      <w:r w:rsidRPr="00F95D51">
        <w:rPr>
          <w:rFonts w:cstheme="minorHAnsi" w:hint="cs"/>
          <w:color w:val="FF0000"/>
          <w:sz w:val="20"/>
          <w:szCs w:val="20"/>
          <w:rtl/>
          <w:lang w:val="en-US"/>
        </w:rPr>
        <w:t xml:space="preserve">עמ' </w:t>
      </w:r>
      <w:r w:rsidR="00F95D51" w:rsidRPr="00F95D51">
        <w:rPr>
          <w:rFonts w:cstheme="minorHAnsi" w:hint="cs"/>
          <w:color w:val="FF0000"/>
          <w:sz w:val="20"/>
          <w:szCs w:val="20"/>
          <w:rtl/>
          <w:lang w:val="en-US"/>
        </w:rPr>
        <w:t xml:space="preserve">80-79 </w:t>
      </w:r>
      <w:r w:rsidRPr="00F95D51">
        <w:rPr>
          <w:rFonts w:cstheme="minorHAnsi" w:hint="cs"/>
          <w:color w:val="FF0000"/>
          <w:sz w:val="20"/>
          <w:szCs w:val="20"/>
          <w:rtl/>
          <w:lang w:val="en-US"/>
        </w:rPr>
        <w:t>במחברת</w:t>
      </w:r>
      <w:r w:rsidRPr="00082453">
        <w:rPr>
          <w:rFonts w:cstheme="minorHAnsi" w:hint="cs"/>
          <w:sz w:val="20"/>
          <w:szCs w:val="20"/>
          <w:rtl/>
          <w:lang w:val="en-US"/>
        </w:rPr>
        <w:t xml:space="preserve">) </w:t>
      </w:r>
    </w:p>
    <w:p w14:paraId="3FBCB9DF" w14:textId="3098478B" w:rsidR="006A1DED" w:rsidRPr="00082453" w:rsidRDefault="00F65E54">
      <w:pPr>
        <w:pStyle w:val="a7"/>
        <w:numPr>
          <w:ilvl w:val="0"/>
          <w:numId w:val="49"/>
        </w:numPr>
        <w:tabs>
          <w:tab w:val="left" w:pos="9739"/>
        </w:tabs>
        <w:bidi/>
        <w:spacing w:after="0" w:line="276" w:lineRule="auto"/>
        <w:jc w:val="both"/>
        <w:rPr>
          <w:rFonts w:cstheme="minorHAnsi"/>
          <w:sz w:val="20"/>
          <w:szCs w:val="20"/>
          <w:rtl/>
          <w:lang w:val="en-US"/>
        </w:rPr>
      </w:pPr>
      <w:r w:rsidRPr="00082453">
        <w:rPr>
          <w:rFonts w:cstheme="minorHAnsi" w:hint="cs"/>
          <w:sz w:val="20"/>
          <w:szCs w:val="20"/>
          <w:rtl/>
          <w:lang w:val="en-US"/>
        </w:rPr>
        <w:t xml:space="preserve">הגורמים לחקיקת חוק זכויות נפגעי עבירה בישראל: מחויבות מוסרית של החברה כלפי נפגעי העבירה; נימוק תועלתני </w:t>
      </w:r>
      <w:r w:rsidRPr="00082453">
        <w:rPr>
          <w:rFonts w:cstheme="minorHAnsi"/>
          <w:sz w:val="20"/>
          <w:szCs w:val="20"/>
          <w:rtl/>
          <w:lang w:val="en-US"/>
        </w:rPr>
        <w:t>–</w:t>
      </w:r>
      <w:r w:rsidRPr="00082453">
        <w:rPr>
          <w:rFonts w:cstheme="minorHAnsi" w:hint="cs"/>
          <w:sz w:val="20"/>
          <w:szCs w:val="20"/>
          <w:rtl/>
          <w:lang w:val="en-US"/>
        </w:rPr>
        <w:t xml:space="preserve"> חשיבות ההכרה בקורבן ובשת"פ בינו לבין המדינה על מנת למגר את העבריינות; זכותו של האדם לכבוד, הבטחת הזכות להליך הוגן </w:t>
      </w:r>
      <w:r w:rsidRPr="00082453">
        <w:rPr>
          <w:rFonts w:cstheme="minorHAnsi"/>
          <w:sz w:val="20"/>
          <w:szCs w:val="20"/>
          <w:rtl/>
          <w:lang w:val="en-US"/>
        </w:rPr>
        <w:t>–</w:t>
      </w:r>
      <w:r w:rsidRPr="00082453">
        <w:rPr>
          <w:rFonts w:cstheme="minorHAnsi" w:hint="cs"/>
          <w:sz w:val="20"/>
          <w:szCs w:val="20"/>
          <w:rtl/>
          <w:lang w:val="en-US"/>
        </w:rPr>
        <w:t xml:space="preserve"> פרוצדורלית ומהותית </w:t>
      </w:r>
      <w:r w:rsidRPr="00082453">
        <w:rPr>
          <w:rFonts w:cstheme="minorHAnsi"/>
          <w:sz w:val="20"/>
          <w:szCs w:val="20"/>
          <w:rtl/>
          <w:lang w:val="en-US"/>
        </w:rPr>
        <w:t>–</w:t>
      </w:r>
      <w:r w:rsidRPr="00082453">
        <w:rPr>
          <w:rFonts w:cstheme="minorHAnsi" w:hint="cs"/>
          <w:sz w:val="20"/>
          <w:szCs w:val="20"/>
          <w:rtl/>
          <w:lang w:val="en-US"/>
        </w:rPr>
        <w:t xml:space="preserve"> תבטיח את זכותו של הנפגע לכבוד כאדם; מניעת חווית "הקורבנות המשנית" </w:t>
      </w:r>
      <w:r w:rsidR="006A1DED" w:rsidRPr="00082453">
        <w:rPr>
          <w:rFonts w:cstheme="minorHAnsi"/>
          <w:sz w:val="20"/>
          <w:szCs w:val="20"/>
          <w:rtl/>
          <w:lang w:val="en-US"/>
        </w:rPr>
        <w:t>–</w:t>
      </w:r>
      <w:r w:rsidRPr="00082453">
        <w:rPr>
          <w:rFonts w:cstheme="minorHAnsi" w:hint="cs"/>
          <w:sz w:val="20"/>
          <w:szCs w:val="20"/>
          <w:rtl/>
          <w:lang w:val="en-US"/>
        </w:rPr>
        <w:t xml:space="preserve"> </w:t>
      </w:r>
      <w:r w:rsidR="006A1DED" w:rsidRPr="00082453">
        <w:rPr>
          <w:rFonts w:cstheme="minorHAnsi" w:hint="cs"/>
          <w:sz w:val="20"/>
          <w:szCs w:val="20"/>
          <w:rtl/>
          <w:lang w:val="en-US"/>
        </w:rPr>
        <w:t xml:space="preserve">טראומה שנייה לקורבן המתווספת לפגיעה הישירה מן העבירה; השפעות גלובליות </w:t>
      </w:r>
    </w:p>
    <w:p w14:paraId="59F47CEB" w14:textId="739C5144" w:rsidR="00A63001" w:rsidRPr="008A6D8B" w:rsidRDefault="00A63001">
      <w:pPr>
        <w:pStyle w:val="a7"/>
        <w:numPr>
          <w:ilvl w:val="0"/>
          <w:numId w:val="48"/>
        </w:numPr>
        <w:tabs>
          <w:tab w:val="left" w:pos="9739"/>
        </w:tabs>
        <w:bidi/>
        <w:spacing w:after="0" w:line="276" w:lineRule="auto"/>
        <w:jc w:val="both"/>
        <w:rPr>
          <w:rFonts w:cstheme="minorHAnsi"/>
          <w:sz w:val="20"/>
          <w:szCs w:val="20"/>
          <w:rtl/>
          <w:lang w:val="en-US"/>
        </w:rPr>
      </w:pPr>
      <w:r w:rsidRPr="008A6D8B">
        <w:rPr>
          <w:rFonts w:cstheme="minorHAnsi" w:hint="cs"/>
          <w:sz w:val="20"/>
          <w:szCs w:val="20"/>
          <w:rtl/>
          <w:lang w:val="en-US"/>
        </w:rPr>
        <w:t>פסיקה מרכזית בתחום נפגעי העבירה (תוספות לזכויות בחקיקה)</w:t>
      </w:r>
    </w:p>
    <w:p w14:paraId="4EE68ECF" w14:textId="24253921" w:rsidR="00A63001" w:rsidRDefault="00A63001">
      <w:pPr>
        <w:pStyle w:val="a7"/>
        <w:numPr>
          <w:ilvl w:val="0"/>
          <w:numId w:val="47"/>
        </w:numPr>
        <w:tabs>
          <w:tab w:val="left" w:pos="9739"/>
        </w:tabs>
        <w:bidi/>
        <w:spacing w:after="0" w:line="276" w:lineRule="auto"/>
        <w:ind w:left="723"/>
        <w:jc w:val="both"/>
        <w:rPr>
          <w:rFonts w:cstheme="minorHAnsi"/>
          <w:sz w:val="20"/>
          <w:szCs w:val="20"/>
          <w:lang w:val="en-US"/>
        </w:rPr>
      </w:pPr>
      <w:r>
        <w:rPr>
          <w:rFonts w:cstheme="minorHAnsi" w:hint="cs"/>
          <w:sz w:val="20"/>
          <w:szCs w:val="20"/>
          <w:rtl/>
          <w:lang w:val="en-US"/>
        </w:rPr>
        <w:t>פיצויים (</w:t>
      </w:r>
      <w:r w:rsidRPr="00D76D79">
        <w:rPr>
          <w:rFonts w:cstheme="minorHAnsi" w:hint="cs"/>
          <w:sz w:val="20"/>
          <w:szCs w:val="20"/>
          <w:shd w:val="clear" w:color="auto" w:fill="FFD966" w:themeFill="accent4" w:themeFillTint="99"/>
          <w:rtl/>
          <w:lang w:val="en-US"/>
        </w:rPr>
        <w:t>רע"פ בתיה אסף</w:t>
      </w:r>
      <w:r>
        <w:rPr>
          <w:rFonts w:cstheme="minorHAnsi" w:hint="cs"/>
          <w:sz w:val="20"/>
          <w:szCs w:val="20"/>
          <w:rtl/>
          <w:lang w:val="en-US"/>
        </w:rPr>
        <w:t>) (</w:t>
      </w:r>
      <w:r w:rsidRPr="00F95D51">
        <w:rPr>
          <w:rFonts w:cstheme="minorHAnsi" w:hint="cs"/>
          <w:color w:val="FF0000"/>
          <w:sz w:val="20"/>
          <w:szCs w:val="20"/>
          <w:rtl/>
          <w:lang w:val="en-US"/>
        </w:rPr>
        <w:t>עמ'</w:t>
      </w:r>
      <w:r w:rsidR="00F95D51" w:rsidRPr="00F95D51">
        <w:rPr>
          <w:rFonts w:cstheme="minorHAnsi" w:hint="cs"/>
          <w:color w:val="FF0000"/>
          <w:sz w:val="20"/>
          <w:szCs w:val="20"/>
          <w:rtl/>
          <w:lang w:val="en-US"/>
        </w:rPr>
        <w:t xml:space="preserve"> 81</w:t>
      </w:r>
      <w:r w:rsidRPr="00F95D51">
        <w:rPr>
          <w:rFonts w:cstheme="minorHAnsi" w:hint="cs"/>
          <w:color w:val="FF0000"/>
          <w:sz w:val="20"/>
          <w:szCs w:val="20"/>
          <w:rtl/>
          <w:lang w:val="en-US"/>
        </w:rPr>
        <w:t xml:space="preserve"> במחברת</w:t>
      </w:r>
      <w:r>
        <w:rPr>
          <w:rFonts w:cstheme="minorHAnsi" w:hint="cs"/>
          <w:sz w:val="20"/>
          <w:szCs w:val="20"/>
          <w:rtl/>
          <w:lang w:val="en-US"/>
        </w:rPr>
        <w:t>)</w:t>
      </w:r>
      <w:r w:rsidR="000A65BC">
        <w:rPr>
          <w:rFonts w:cstheme="minorHAnsi" w:hint="cs"/>
          <w:sz w:val="20"/>
          <w:szCs w:val="20"/>
          <w:rtl/>
          <w:lang w:val="en-US"/>
        </w:rPr>
        <w:t>; פיצויים גם אם בחרו לוותר עליהם (</w:t>
      </w:r>
      <w:r w:rsidR="000A65BC" w:rsidRPr="000A65BC">
        <w:rPr>
          <w:rFonts w:cstheme="minorHAnsi" w:hint="cs"/>
          <w:sz w:val="20"/>
          <w:szCs w:val="20"/>
          <w:shd w:val="clear" w:color="auto" w:fill="FFD966" w:themeFill="accent4" w:themeFillTint="99"/>
          <w:rtl/>
          <w:lang w:val="en-US"/>
        </w:rPr>
        <w:t>פס"ד חסארמה</w:t>
      </w:r>
      <w:r w:rsidR="000A65BC">
        <w:rPr>
          <w:rFonts w:cstheme="minorHAnsi" w:hint="cs"/>
          <w:sz w:val="20"/>
          <w:szCs w:val="20"/>
          <w:rtl/>
          <w:lang w:val="en-US"/>
        </w:rPr>
        <w:t>)</w:t>
      </w:r>
    </w:p>
    <w:p w14:paraId="34761CEB" w14:textId="5CFD663A" w:rsidR="00D76D79" w:rsidRDefault="00D76D79">
      <w:pPr>
        <w:pStyle w:val="a7"/>
        <w:numPr>
          <w:ilvl w:val="0"/>
          <w:numId w:val="47"/>
        </w:numPr>
        <w:tabs>
          <w:tab w:val="left" w:pos="9739"/>
        </w:tabs>
        <w:bidi/>
        <w:spacing w:after="0" w:line="276" w:lineRule="auto"/>
        <w:ind w:left="723"/>
        <w:jc w:val="both"/>
        <w:rPr>
          <w:rFonts w:cstheme="minorHAnsi"/>
          <w:sz w:val="20"/>
          <w:szCs w:val="20"/>
          <w:lang w:val="en-US"/>
        </w:rPr>
      </w:pPr>
      <w:r>
        <w:rPr>
          <w:rFonts w:cstheme="minorHAnsi" w:hint="cs"/>
          <w:sz w:val="20"/>
          <w:szCs w:val="20"/>
          <w:rtl/>
          <w:lang w:val="en-US"/>
        </w:rPr>
        <w:t>זכות עיון בתיקי ביהמ"ש שיש להם השלכה עליהם (</w:t>
      </w:r>
      <w:r w:rsidRPr="00D76D79">
        <w:rPr>
          <w:rFonts w:cstheme="minorHAnsi" w:hint="cs"/>
          <w:sz w:val="20"/>
          <w:szCs w:val="20"/>
          <w:shd w:val="clear" w:color="auto" w:fill="FFD966" w:themeFill="accent4" w:themeFillTint="99"/>
          <w:rtl/>
          <w:lang w:val="en-US"/>
        </w:rPr>
        <w:t>פס"ד בראנולי</w:t>
      </w:r>
      <w:r>
        <w:rPr>
          <w:rFonts w:cstheme="minorHAnsi" w:hint="cs"/>
          <w:sz w:val="20"/>
          <w:szCs w:val="20"/>
          <w:rtl/>
          <w:lang w:val="en-US"/>
        </w:rPr>
        <w:t>)</w:t>
      </w:r>
    </w:p>
    <w:p w14:paraId="0047AAE5" w14:textId="07136FA9" w:rsidR="00082453" w:rsidRPr="00082453" w:rsidRDefault="009B0572">
      <w:pPr>
        <w:pStyle w:val="a7"/>
        <w:numPr>
          <w:ilvl w:val="0"/>
          <w:numId w:val="48"/>
        </w:numPr>
        <w:tabs>
          <w:tab w:val="left" w:pos="9739"/>
        </w:tabs>
        <w:bidi/>
        <w:spacing w:after="0" w:line="276" w:lineRule="auto"/>
        <w:jc w:val="both"/>
        <w:rPr>
          <w:rFonts w:cstheme="minorHAnsi"/>
          <w:sz w:val="20"/>
          <w:szCs w:val="20"/>
          <w:lang w:val="en-US"/>
        </w:rPr>
      </w:pPr>
      <w:r>
        <w:rPr>
          <w:rFonts w:cstheme="minorHAnsi" w:hint="cs"/>
          <w:sz w:val="20"/>
          <w:szCs w:val="20"/>
          <w:rtl/>
          <w:lang w:val="en-US"/>
        </w:rPr>
        <w:t>מלבד כל הזכויות בחקיקה לטובת נפגעי העבירה, ניתן</w:t>
      </w:r>
      <w:r w:rsidR="00082453">
        <w:rPr>
          <w:rFonts w:cstheme="minorHAnsi" w:hint="cs"/>
          <w:sz w:val="20"/>
          <w:szCs w:val="20"/>
          <w:rtl/>
          <w:lang w:val="en-US"/>
        </w:rPr>
        <w:t xml:space="preserve"> להוציא גם צו למניעת הטרדה מאיימת</w:t>
      </w:r>
      <w:r>
        <w:rPr>
          <w:rFonts w:cstheme="minorHAnsi" w:hint="cs"/>
          <w:sz w:val="20"/>
          <w:szCs w:val="20"/>
          <w:rtl/>
          <w:lang w:val="en-US"/>
        </w:rPr>
        <w:t xml:space="preserve"> או צו למניעת אלימות במשפחה (</w:t>
      </w:r>
      <w:r w:rsidRPr="00E32A79">
        <w:rPr>
          <w:rFonts w:cstheme="minorHAnsi" w:hint="cs"/>
          <w:color w:val="FF0000"/>
          <w:sz w:val="20"/>
          <w:szCs w:val="20"/>
          <w:rtl/>
          <w:lang w:val="en-US"/>
        </w:rPr>
        <w:t xml:space="preserve">עמ' </w:t>
      </w:r>
      <w:r w:rsidR="00E32A79" w:rsidRPr="00E32A79">
        <w:rPr>
          <w:rFonts w:cstheme="minorHAnsi" w:hint="cs"/>
          <w:color w:val="FF0000"/>
          <w:sz w:val="20"/>
          <w:szCs w:val="20"/>
          <w:rtl/>
          <w:lang w:val="en-US"/>
        </w:rPr>
        <w:t xml:space="preserve">83-82 </w:t>
      </w:r>
      <w:r w:rsidRPr="00E32A79">
        <w:rPr>
          <w:rFonts w:cstheme="minorHAnsi" w:hint="cs"/>
          <w:color w:val="FF0000"/>
          <w:sz w:val="20"/>
          <w:szCs w:val="20"/>
          <w:rtl/>
          <w:lang w:val="en-US"/>
        </w:rPr>
        <w:t>במחברת</w:t>
      </w:r>
      <w:r>
        <w:rPr>
          <w:rFonts w:cstheme="minorHAnsi" w:hint="cs"/>
          <w:sz w:val="20"/>
          <w:szCs w:val="20"/>
          <w:rtl/>
          <w:lang w:val="en-US"/>
        </w:rPr>
        <w:t>)</w:t>
      </w:r>
    </w:p>
    <w:p w14:paraId="7A7D4506" w14:textId="77777777" w:rsidR="00A63001" w:rsidRDefault="00A63001" w:rsidP="00A63001">
      <w:pPr>
        <w:tabs>
          <w:tab w:val="left" w:pos="9739"/>
        </w:tabs>
        <w:bidi/>
        <w:spacing w:after="0"/>
        <w:jc w:val="both"/>
        <w:rPr>
          <w:rFonts w:cstheme="minorHAnsi"/>
          <w:sz w:val="20"/>
          <w:szCs w:val="20"/>
          <w:rtl/>
          <w:lang w:val="en-US"/>
        </w:rPr>
      </w:pPr>
    </w:p>
    <w:p w14:paraId="375434A8" w14:textId="5C14B81A" w:rsidR="006A1DED" w:rsidRPr="009B0572" w:rsidRDefault="006A1DED" w:rsidP="00E74FE1">
      <w:pPr>
        <w:tabs>
          <w:tab w:val="left" w:pos="9739"/>
        </w:tabs>
        <w:bidi/>
        <w:spacing w:after="0"/>
        <w:jc w:val="center"/>
        <w:rPr>
          <w:rFonts w:cstheme="minorHAnsi"/>
          <w:b/>
          <w:bCs/>
          <w:sz w:val="24"/>
          <w:szCs w:val="24"/>
          <w:rtl/>
          <w:lang w:val="en-US"/>
        </w:rPr>
      </w:pPr>
      <w:r w:rsidRPr="009B0572">
        <w:rPr>
          <w:rFonts w:cstheme="minorHAnsi" w:hint="cs"/>
          <w:b/>
          <w:bCs/>
          <w:sz w:val="24"/>
          <w:szCs w:val="24"/>
          <w:rtl/>
          <w:lang w:val="en-US"/>
        </w:rPr>
        <w:t>זכויותיו של נפגע עבירה בהליך הפלילי</w:t>
      </w:r>
      <w:r w:rsidR="00A917D8" w:rsidRPr="009B0572">
        <w:rPr>
          <w:rFonts w:cstheme="minorHAnsi" w:hint="cs"/>
          <w:b/>
          <w:bCs/>
          <w:sz w:val="24"/>
          <w:szCs w:val="24"/>
          <w:rtl/>
          <w:lang w:val="en-US"/>
        </w:rPr>
        <w:t xml:space="preserve"> </w:t>
      </w:r>
      <w:r w:rsidR="00A917D8" w:rsidRPr="009B0572">
        <w:rPr>
          <w:rFonts w:cstheme="minorHAnsi" w:hint="cs"/>
          <w:b/>
          <w:bCs/>
          <w:sz w:val="24"/>
          <w:szCs w:val="24"/>
          <w:shd w:val="clear" w:color="auto" w:fill="9CC2E5" w:themeFill="accent5" w:themeFillTint="99"/>
          <w:rtl/>
          <w:lang w:val="en-US"/>
        </w:rPr>
        <w:t>לפי חוק זכויות נפגעי עבירה</w:t>
      </w:r>
    </w:p>
    <w:p w14:paraId="311ACA52"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bookmarkStart w:id="0" w:name="Seif1"/>
      <w:bookmarkEnd w:id="0"/>
      <w:r w:rsidRPr="000206A8">
        <w:rPr>
          <w:rFonts w:ascii="Time New Roman" w:eastAsia="Times New Roman" w:hAnsi="Time New Roman" w:cs="Times New Roman"/>
          <w:b/>
          <w:bCs/>
          <w:color w:val="008000"/>
          <w:sz w:val="23"/>
          <w:rtl/>
          <w:lang w:val="en-US"/>
        </w:rPr>
        <w:t>מטרה</w:t>
      </w:r>
    </w:p>
    <w:p w14:paraId="6BD08447"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Miriam" w:eastAsia="Times New Roman" w:hAnsi="Miriam" w:cs="Miriam"/>
          <w:sz w:val="24"/>
          <w:szCs w:val="24"/>
          <w:rtl/>
          <w:lang w:val="en-US"/>
        </w:rPr>
        <w:t xml:space="preserve">1.    </w:t>
      </w:r>
      <w:r w:rsidRPr="000206A8">
        <w:rPr>
          <w:rFonts w:ascii="FrankRuehl" w:eastAsia="Times New Roman" w:hAnsi="FrankRuehl" w:cs="FrankRuehl"/>
          <w:rtl/>
          <w:lang w:val="en-US"/>
        </w:rPr>
        <w:t>חוק זה מטרתו לקבוע את זכויותיו של נפגע עבירה ולהגן על כבודו כאדם, בלי לפגוע בזכויותיהם על פי דין של חשודים, נאשמים ונידונים.</w:t>
      </w:r>
    </w:p>
    <w:p w14:paraId="231AE578" w14:textId="77777777" w:rsidR="00B92B08" w:rsidRDefault="00B92B08" w:rsidP="00E25B3A">
      <w:pPr>
        <w:bidi/>
        <w:spacing w:before="72" w:after="0" w:line="240" w:lineRule="auto"/>
        <w:ind w:right="1134"/>
        <w:jc w:val="both"/>
        <w:rPr>
          <w:rFonts w:ascii="Time New Roman" w:eastAsia="Times New Roman" w:hAnsi="Time New Roman" w:cs="Times New Roman"/>
          <w:b/>
          <w:bCs/>
          <w:color w:val="008000"/>
          <w:sz w:val="23"/>
          <w:rtl/>
          <w:lang w:val="en-US"/>
        </w:rPr>
      </w:pPr>
      <w:bookmarkStart w:id="1" w:name="Seif2"/>
      <w:bookmarkEnd w:id="1"/>
    </w:p>
    <w:p w14:paraId="396F857D" w14:textId="38940F47" w:rsidR="000206A8" w:rsidRPr="000206A8" w:rsidRDefault="000206A8" w:rsidP="00B92B08">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Time New Roman" w:eastAsia="Times New Roman" w:hAnsi="Time New Roman" w:cs="Times New Roman"/>
          <w:b/>
          <w:bCs/>
          <w:color w:val="008000"/>
          <w:sz w:val="23"/>
          <w:rtl/>
          <w:lang w:val="en-US"/>
        </w:rPr>
        <w:t>הגדרות</w:t>
      </w:r>
    </w:p>
    <w:p w14:paraId="0660E342"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Miriam" w:eastAsia="Times New Roman" w:hAnsi="Miriam" w:cs="Miriam"/>
          <w:sz w:val="24"/>
          <w:szCs w:val="24"/>
          <w:rtl/>
          <w:lang w:val="en-US"/>
        </w:rPr>
        <w:t xml:space="preserve">2.    </w:t>
      </w:r>
      <w:r w:rsidRPr="000206A8">
        <w:rPr>
          <w:rFonts w:ascii="FrankRuehl" w:eastAsia="Times New Roman" w:hAnsi="FrankRuehl" w:cs="FrankRuehl"/>
          <w:rtl/>
          <w:lang w:val="en-US"/>
        </w:rPr>
        <w:t>בחוק זה –</w:t>
      </w:r>
    </w:p>
    <w:p w14:paraId="4DFAFC18"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"בן זוג" – לענין מי שהעבירה גרמה למותו, לרבות הידוע בציבור כבן זוגו, ובלבד שערב מותו גר עמו וניהל עמו משק בית משותף במשך שנתיים לפחות;</w:t>
      </w:r>
    </w:p>
    <w:p w14:paraId="30A60980"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b/>
          <w:bCs/>
          <w:sz w:val="20"/>
          <w:szCs w:val="20"/>
          <w:rtl/>
          <w:lang w:val="en-US"/>
        </w:rPr>
      </w:pPr>
      <w:r w:rsidRPr="000206A8">
        <w:rPr>
          <w:rFonts w:ascii="FrankRuehl" w:eastAsia="Times New Roman" w:hAnsi="FrankRuehl" w:cs="FrankRuehl"/>
          <w:b/>
          <w:bCs/>
          <w:rtl/>
          <w:lang w:val="en-US"/>
        </w:rPr>
        <w:t>          "בן משפחה" – בן זוג, הורה או בן זוג של הורה, בן או בת, אח או אחות;</w:t>
      </w:r>
    </w:p>
    <w:p w14:paraId="6CC732BD"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"הגוף החוקר" – משטרת ישראל או המחלקה לחקירת שוטרים במשרד המשפטים;</w:t>
      </w:r>
    </w:p>
    <w:p w14:paraId="30F26230"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xml:space="preserve">          "חוק הנוער" – חוק הנוער (שפיטה, ענישה ודרכי טיפול), תשל"א-1971; </w:t>
      </w:r>
    </w:p>
    <w:p w14:paraId="5DADAA12"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xml:space="preserve">          "חוק העונשין" – חוק העונשין, תשל"ז-1977; </w:t>
      </w:r>
    </w:p>
    <w:p w14:paraId="6A625E30"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"חוק סדר הדין הפלילי" – חוק סדר הדין הפלילי [נוסח משולב], תשמ"ב-1982;</w:t>
      </w:r>
    </w:p>
    <w:p w14:paraId="3449FAF7"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"חוק שחרור על-תנאי ממאסר" – חוק שחרור על-תנאי ממאסר, התשס"א-2001;</w:t>
      </w:r>
    </w:p>
    <w:p w14:paraId="152DA648"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bookmarkStart w:id="2" w:name="Rov75"/>
      <w:bookmarkEnd w:id="2"/>
      <w:r w:rsidRPr="000206A8">
        <w:rPr>
          <w:rFonts w:ascii="FrankRuehl" w:eastAsia="Times New Roman" w:hAnsi="FrankRuehl" w:cs="FrankRuehl"/>
          <w:rtl/>
          <w:lang w:val="en-US"/>
        </w:rPr>
        <w:t>          "חשוד" – מי שחשוד בביצוע העבירה שפגעה בנפגע;</w:t>
      </w:r>
    </w:p>
    <w:p w14:paraId="1350D5C0"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"נאשם" – מי שנאשם בעבירה שפגעה בנפגע;</w:t>
      </w:r>
    </w:p>
    <w:p w14:paraId="1F24E611"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"נידון" – מי שנגזר דינו בשל העבירה שפגעה בנפגע;</w:t>
      </w:r>
    </w:p>
    <w:p w14:paraId="019C1124" w14:textId="314F9224" w:rsidR="000206A8" w:rsidRPr="000206A8" w:rsidRDefault="000206A8" w:rsidP="00FD7E5D">
      <w:pPr>
        <w:bidi/>
        <w:spacing w:before="72" w:after="0" w:line="240" w:lineRule="auto"/>
        <w:ind w:right="1134"/>
        <w:jc w:val="both"/>
        <w:rPr>
          <w:rFonts w:ascii="Times New Roman" w:eastAsia="Times New Roman" w:hAnsi="Times New Roman" w:cs="Times New Roman"/>
          <w:b/>
          <w:bCs/>
          <w:color w:val="FF0000"/>
          <w:sz w:val="20"/>
          <w:szCs w:val="20"/>
          <w:rtl/>
          <w:lang w:val="en-US"/>
        </w:rPr>
      </w:pPr>
      <w:r w:rsidRPr="000206A8">
        <w:rPr>
          <w:rFonts w:ascii="FrankRuehl" w:eastAsia="Times New Roman" w:hAnsi="FrankRuehl" w:cs="FrankRuehl"/>
          <w:b/>
          <w:bCs/>
          <w:color w:val="FF0000"/>
          <w:rtl/>
          <w:lang w:val="en-US"/>
        </w:rPr>
        <w:lastRenderedPageBreak/>
        <w:t>          "נפגע עבירה" – מי שנפגע במישרין מעבירה, וכן בן משפחה של מי שהעבירה גרמה למותו, למעט החשוד, הנאשם או הנידון;</w:t>
      </w:r>
    </w:p>
    <w:p w14:paraId="5B4A4EC5"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"עבירה" – עבירה, למעט עבירת תעבורה שמתקיימים בה כל אלה:</w:t>
      </w:r>
    </w:p>
    <w:p w14:paraId="4CBCBA5A" w14:textId="77777777" w:rsidR="000206A8" w:rsidRPr="000206A8" w:rsidRDefault="000206A8" w:rsidP="00E25B3A">
      <w:pPr>
        <w:bidi/>
        <w:spacing w:before="72" w:after="0" w:line="240" w:lineRule="auto"/>
        <w:ind w:left="1021"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(1)   היא מסוג עוון או פשע;</w:t>
      </w:r>
    </w:p>
    <w:p w14:paraId="7F45EB61" w14:textId="77777777" w:rsidR="000206A8" w:rsidRPr="000206A8" w:rsidRDefault="000206A8" w:rsidP="00E25B3A">
      <w:pPr>
        <w:bidi/>
        <w:spacing w:before="72" w:after="0" w:line="240" w:lineRule="auto"/>
        <w:ind w:left="1021"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(2)   היא נעברה בישראל, ואם נעברה מחוץ לישראל בית משפט בישראל דן בה;</w:t>
      </w:r>
    </w:p>
    <w:p w14:paraId="3863DC87" w14:textId="77777777" w:rsidR="000206A8" w:rsidRPr="000206A8" w:rsidRDefault="000206A8" w:rsidP="00E25B3A">
      <w:pPr>
        <w:bidi/>
        <w:spacing w:before="72" w:after="0" w:line="240" w:lineRule="auto"/>
        <w:ind w:left="1021"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(3)   חקירתה תיעשה בידי הגוף החוקר והתביעה בה תנוהל בידי תובע;</w:t>
      </w:r>
    </w:p>
    <w:p w14:paraId="6A0FFD48"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bookmarkStart w:id="3" w:name="Rov64"/>
      <w:bookmarkEnd w:id="3"/>
      <w:r w:rsidRPr="000206A8">
        <w:rPr>
          <w:rFonts w:ascii="FrankRuehl" w:eastAsia="Times New Roman" w:hAnsi="FrankRuehl" w:cs="FrankRuehl"/>
          <w:rtl/>
          <w:lang w:val="en-US"/>
        </w:rPr>
        <w:t>          "עבירת מין או אלימות" – עבירה מן העבירות המנויות בתוספת הראשונה;</w:t>
      </w:r>
    </w:p>
    <w:p w14:paraId="52763D91"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"עבירת מין או אלימות חמורה" – עבירת מין או אלימות המנויה בחלק א' או בחלק ב' בתוספת הראשונה א';</w:t>
      </w:r>
    </w:p>
    <w:p w14:paraId="26D7AA80"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bookmarkStart w:id="4" w:name="Rov42"/>
      <w:bookmarkEnd w:id="4"/>
      <w:r w:rsidRPr="000206A8">
        <w:rPr>
          <w:rFonts w:ascii="FrankRuehl" w:eastAsia="Times New Roman" w:hAnsi="FrankRuehl" w:cs="FrankRuehl"/>
          <w:rtl/>
          <w:lang w:val="en-US"/>
        </w:rPr>
        <w:t>          "עבירת תעבורה" – עבירה ששופט תעבורה מוסמך לדון בה לפי הוראות סעיף 25(א)(1) עד (3) ו-(5) לפקודת התעבורה, למעט עבירה לפי סעיפים 64 ו-64א לפקודה האמורה;</w:t>
      </w:r>
    </w:p>
    <w:p w14:paraId="446A2ED9" w14:textId="54EAE83D" w:rsidR="00B92B08" w:rsidRPr="00D07383" w:rsidRDefault="000206A8" w:rsidP="00D07383">
      <w:pPr>
        <w:bidi/>
        <w:spacing w:before="72" w:after="0" w:line="240" w:lineRule="auto"/>
        <w:ind w:right="1134"/>
        <w:jc w:val="both"/>
        <w:rPr>
          <w:rFonts w:ascii="Times New Roman" w:eastAsia="Times New Roman" w:hAnsi="Times New Roman" w:cs="Times New Roman"/>
          <w:sz w:val="20"/>
          <w:szCs w:val="20"/>
          <w:rtl/>
          <w:lang w:val="en-US"/>
        </w:rPr>
      </w:pPr>
      <w:bookmarkStart w:id="5" w:name="Rov43"/>
      <w:bookmarkEnd w:id="5"/>
      <w:r w:rsidRPr="000206A8">
        <w:rPr>
          <w:rFonts w:ascii="FrankRuehl" w:eastAsia="Times New Roman" w:hAnsi="FrankRuehl" w:cs="FrankRuehl"/>
          <w:rtl/>
          <w:lang w:val="en-US"/>
        </w:rPr>
        <w:t xml:space="preserve">          </w:t>
      </w:r>
      <w:bookmarkStart w:id="6" w:name="Seif3"/>
      <w:bookmarkEnd w:id="6"/>
    </w:p>
    <w:p w14:paraId="4AA5327A" w14:textId="775CF684" w:rsidR="000206A8" w:rsidRPr="000206A8" w:rsidRDefault="000206A8" w:rsidP="00B92B08">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Time New Roman" w:eastAsia="Times New Roman" w:hAnsi="Time New Roman" w:cs="Times New Roman"/>
          <w:b/>
          <w:bCs/>
          <w:color w:val="008000"/>
          <w:sz w:val="23"/>
          <w:rtl/>
          <w:lang w:val="en-US"/>
        </w:rPr>
        <w:t>עקרונות</w:t>
      </w:r>
    </w:p>
    <w:p w14:paraId="3E8E421F"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Miriam" w:eastAsia="Times New Roman" w:hAnsi="Miriam" w:cs="Miriam"/>
          <w:sz w:val="24"/>
          <w:szCs w:val="24"/>
          <w:rtl/>
          <w:lang w:val="en-US"/>
        </w:rPr>
        <w:t xml:space="preserve">3.    </w:t>
      </w:r>
      <w:r w:rsidRPr="000206A8">
        <w:rPr>
          <w:rFonts w:ascii="FrankRuehl" w:eastAsia="Times New Roman" w:hAnsi="FrankRuehl" w:cs="FrankRuehl"/>
          <w:rtl/>
          <w:lang w:val="en-US"/>
        </w:rPr>
        <w:t>מתן הזכויות לנפגע עבירה ייעשה תוך התחשבות בו ובצרכיו, שמירה על כבודו והגנה על פרטיותו ובתוך זמן סביר.</w:t>
      </w:r>
    </w:p>
    <w:p w14:paraId="08386A91" w14:textId="77777777" w:rsidR="00B92B08" w:rsidRDefault="00B92B08" w:rsidP="00E25B3A">
      <w:pPr>
        <w:bidi/>
        <w:spacing w:before="72" w:after="0" w:line="240" w:lineRule="auto"/>
        <w:ind w:right="1134"/>
        <w:jc w:val="both"/>
        <w:rPr>
          <w:rFonts w:ascii="Time New Roman" w:eastAsia="Times New Roman" w:hAnsi="Time New Roman" w:cs="Times New Roman"/>
          <w:b/>
          <w:bCs/>
          <w:color w:val="008000"/>
          <w:sz w:val="23"/>
          <w:rtl/>
          <w:lang w:val="en-US"/>
        </w:rPr>
      </w:pPr>
      <w:bookmarkStart w:id="7" w:name="Seif4"/>
      <w:bookmarkEnd w:id="7"/>
    </w:p>
    <w:p w14:paraId="728B63E5" w14:textId="6A02CB26" w:rsidR="000206A8" w:rsidRPr="000206A8" w:rsidRDefault="000206A8" w:rsidP="00B92B08">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Time New Roman" w:eastAsia="Times New Roman" w:hAnsi="Time New Roman" w:cs="Times New Roman"/>
          <w:b/>
          <w:bCs/>
          <w:color w:val="008000"/>
          <w:sz w:val="23"/>
          <w:rtl/>
          <w:lang w:val="en-US"/>
        </w:rPr>
        <w:t>דרכי התאמה במימוש זכויות נפגע עבירה</w:t>
      </w:r>
    </w:p>
    <w:p w14:paraId="688430B7"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Miriam" w:eastAsia="Times New Roman" w:hAnsi="Miriam" w:cs="Miriam"/>
          <w:sz w:val="24"/>
          <w:szCs w:val="24"/>
          <w:rtl/>
          <w:lang w:val="en-US"/>
        </w:rPr>
        <w:t xml:space="preserve">4.    </w:t>
      </w:r>
      <w:r w:rsidRPr="000206A8">
        <w:rPr>
          <w:rFonts w:ascii="FrankRuehl" w:eastAsia="Times New Roman" w:hAnsi="FrankRuehl" w:cs="FrankRuehl"/>
          <w:rtl/>
          <w:lang w:val="en-US"/>
        </w:rPr>
        <w:t>(א)  מתן הזכויות לנפגע עבירה שהוא קטין ייעשה תוך ביצוע ההתאמות הנדרשות בנסיבות הענין בהתחשב בגילוי ובמידת בגרותו של הקטין, וברוח עקרונות האמנה בדבר זכויות הילד.</w:t>
      </w:r>
    </w:p>
    <w:p w14:paraId="324DC54E"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xml:space="preserve">          (ב)  מתן הזכויות לנפגע עבירה שהוא אדם עם מוגבלות ייעשה לפי חוק שוויון זכויות לאנשים עם מוגבלות, תשנ"ח–1998. </w:t>
      </w:r>
    </w:p>
    <w:p w14:paraId="6C971F98"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r w:rsidRPr="000206A8">
        <w:rPr>
          <w:rFonts w:ascii="FrankRuehl" w:eastAsia="Times New Roman" w:hAnsi="FrankRuehl" w:cs="FrankRuehl"/>
          <w:rtl/>
          <w:lang w:val="en-US"/>
        </w:rPr>
        <w:t>          (ג)   מידע והודעות לפי הוראות חוק זה יימסרו, ככל הניתן, בשפה מובנת לנפגע העבירה.</w:t>
      </w:r>
    </w:p>
    <w:p w14:paraId="7CA3F763" w14:textId="77777777" w:rsidR="000206A8" w:rsidRPr="000206A8" w:rsidRDefault="000206A8" w:rsidP="00E25B3A">
      <w:pPr>
        <w:bidi/>
        <w:spacing w:before="72" w:after="0" w:line="240" w:lineRule="auto"/>
        <w:ind w:right="1134"/>
        <w:jc w:val="both"/>
        <w:rPr>
          <w:rFonts w:ascii="Times New Roman" w:eastAsia="Times New Roman" w:hAnsi="Times New Roman" w:cs="Times New Roman"/>
          <w:sz w:val="20"/>
          <w:szCs w:val="20"/>
          <w:rtl/>
          <w:lang w:val="en-US"/>
        </w:rPr>
      </w:pPr>
      <w:bookmarkStart w:id="8" w:name="Seif5"/>
      <w:bookmarkEnd w:id="8"/>
      <w:r w:rsidRPr="000206A8">
        <w:rPr>
          <w:rFonts w:ascii="Time New Roman" w:eastAsia="Times New Roman" w:hAnsi="Time New Roman" w:cs="Times New Roman"/>
          <w:b/>
          <w:bCs/>
          <w:color w:val="008000"/>
          <w:sz w:val="23"/>
          <w:rtl/>
          <w:lang w:val="en-US"/>
        </w:rPr>
        <w:t>הבטחת זכויות</w:t>
      </w:r>
    </w:p>
    <w:p w14:paraId="65BAF248" w14:textId="54A638CE" w:rsidR="000206A8" w:rsidRPr="00FD7E5D" w:rsidRDefault="000206A8" w:rsidP="00FD7E5D">
      <w:pPr>
        <w:bidi/>
        <w:spacing w:before="72" w:after="0" w:line="240" w:lineRule="auto"/>
        <w:ind w:right="1134"/>
        <w:jc w:val="both"/>
        <w:rPr>
          <w:rStyle w:val="big-number"/>
          <w:rFonts w:ascii="Times New Roman" w:eastAsia="Times New Roman" w:hAnsi="Times New Roman" w:cs="Times New Roman"/>
          <w:sz w:val="20"/>
          <w:szCs w:val="20"/>
          <w:rtl/>
          <w:lang w:val="en-US"/>
        </w:rPr>
      </w:pPr>
      <w:r w:rsidRPr="000206A8">
        <w:rPr>
          <w:rFonts w:ascii="Miriam" w:eastAsia="Times New Roman" w:hAnsi="Miriam" w:cs="Miriam"/>
          <w:sz w:val="24"/>
          <w:szCs w:val="24"/>
          <w:rtl/>
          <w:lang w:val="en-US"/>
        </w:rPr>
        <w:t xml:space="preserve">5.    </w:t>
      </w:r>
      <w:r w:rsidRPr="000206A8">
        <w:rPr>
          <w:rFonts w:ascii="FrankRuehl" w:eastAsia="Times New Roman" w:hAnsi="FrankRuehl" w:cs="FrankRuehl"/>
          <w:rtl/>
          <w:lang w:val="en-US"/>
        </w:rPr>
        <w:t>בתי המשפט והרשויות, כל אחד בתחומו, ינקטו צעדים הדרושים להבטחת זכויות נפגע עבירה לפי חוק זה.</w:t>
      </w:r>
    </w:p>
    <w:p w14:paraId="677AB872" w14:textId="77777777" w:rsidR="00B92B08" w:rsidRDefault="00B92B08" w:rsidP="000206A8">
      <w:pPr>
        <w:pStyle w:val="p00"/>
        <w:bidi/>
        <w:spacing w:before="0" w:beforeAutospacing="0" w:after="0" w:afterAutospacing="0"/>
        <w:ind w:right="1134"/>
        <w:jc w:val="both"/>
        <w:rPr>
          <w:rStyle w:val="big-number"/>
          <w:rFonts w:ascii="Time New Roman" w:hAnsi="Time New Roman"/>
          <w:b/>
          <w:bCs/>
          <w:color w:val="008000"/>
          <w:sz w:val="23"/>
          <w:szCs w:val="22"/>
          <w:rtl/>
        </w:rPr>
      </w:pPr>
    </w:p>
    <w:p w14:paraId="1194053B" w14:textId="02ED5FA4" w:rsidR="00974479" w:rsidRPr="00A63001" w:rsidRDefault="00974479" w:rsidP="00B92B08">
      <w:pPr>
        <w:pStyle w:val="p00"/>
        <w:bidi/>
        <w:spacing w:before="0" w:beforeAutospacing="0" w:after="0" w:afterAutospacing="0"/>
        <w:ind w:right="1134"/>
        <w:jc w:val="both"/>
        <w:rPr>
          <w:sz w:val="20"/>
          <w:szCs w:val="20"/>
        </w:rPr>
      </w:pPr>
      <w:r w:rsidRPr="00A63001">
        <w:rPr>
          <w:rStyle w:val="big-number"/>
          <w:rFonts w:ascii="Time New Roman" w:hAnsi="Time New Roman"/>
          <w:b/>
          <w:bCs/>
          <w:color w:val="008000"/>
          <w:sz w:val="23"/>
          <w:szCs w:val="22"/>
          <w:rtl/>
        </w:rPr>
        <w:t>הגנה</w:t>
      </w:r>
    </w:p>
    <w:p w14:paraId="769975D5" w14:textId="77777777" w:rsidR="00974479" w:rsidRPr="00A63001" w:rsidRDefault="00974479"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6.    </w:t>
      </w:r>
      <w:r w:rsidRPr="00A63001">
        <w:rPr>
          <w:rStyle w:val="default"/>
          <w:rFonts w:ascii="FrankRuehl" w:hAnsi="FrankRuehl" w:cs="FrankRuehl"/>
          <w:sz w:val="22"/>
          <w:szCs w:val="22"/>
          <w:rtl/>
        </w:rPr>
        <w:t>במהלך ההליך הפלילי זכאי נפגע עבירה –</w:t>
      </w:r>
    </w:p>
    <w:p w14:paraId="784A5E91" w14:textId="77777777" w:rsidR="00974479" w:rsidRPr="00A63001" w:rsidRDefault="00974479" w:rsidP="00527060">
      <w:pPr>
        <w:pStyle w:val="p11"/>
        <w:bidi/>
        <w:spacing w:before="0" w:beforeAutospacing="0" w:after="0" w:afterAutospacing="0"/>
        <w:ind w:left="624" w:right="1134"/>
        <w:jc w:val="both"/>
        <w:rPr>
          <w:sz w:val="20"/>
          <w:szCs w:val="20"/>
          <w:rtl/>
        </w:rPr>
      </w:pPr>
      <w:r w:rsidRPr="00A63001">
        <w:rPr>
          <w:rStyle w:val="default"/>
          <w:rFonts w:ascii="FrankRuehl" w:hAnsi="FrankRuehl" w:cs="FrankRuehl"/>
          <w:sz w:val="22"/>
          <w:szCs w:val="22"/>
          <w:rtl/>
        </w:rPr>
        <w:t xml:space="preserve">(1)  להגנה, ככל הניתן ועל פי הצורך, מפני החשוד, הנאשם או הנידון ומפני שלוחיו או מקורביו; </w:t>
      </w:r>
    </w:p>
    <w:p w14:paraId="581AD9FC" w14:textId="77777777" w:rsidR="00974479" w:rsidRPr="00A63001" w:rsidRDefault="00974479" w:rsidP="00527060">
      <w:pPr>
        <w:pStyle w:val="p11"/>
        <w:bidi/>
        <w:spacing w:before="0" w:beforeAutospacing="0" w:after="0" w:afterAutospacing="0"/>
        <w:ind w:left="624" w:right="1134"/>
        <w:jc w:val="both"/>
        <w:rPr>
          <w:sz w:val="20"/>
          <w:szCs w:val="20"/>
          <w:rtl/>
        </w:rPr>
      </w:pPr>
      <w:r w:rsidRPr="00A63001">
        <w:rPr>
          <w:rStyle w:val="default"/>
          <w:rFonts w:ascii="FrankRuehl" w:hAnsi="FrankRuehl" w:cs="FrankRuehl"/>
          <w:sz w:val="22"/>
          <w:szCs w:val="22"/>
          <w:rtl/>
        </w:rPr>
        <w:t>(2)  לקבל בבית המשפט, ככל הניתן, הגנה מפני מגע או קשר בלתי נחוץ בינו לבין החשוד, הנאשם או הנידון, שלוחיו או מקורביו;</w:t>
      </w:r>
    </w:p>
    <w:p w14:paraId="19297563" w14:textId="77777777" w:rsidR="00974479" w:rsidRPr="00A63001" w:rsidRDefault="00974479" w:rsidP="00527060">
      <w:pPr>
        <w:pStyle w:val="p11"/>
        <w:bidi/>
        <w:spacing w:before="0" w:beforeAutospacing="0" w:after="0" w:afterAutospacing="0"/>
        <w:ind w:left="624" w:right="1134"/>
        <w:jc w:val="both"/>
        <w:rPr>
          <w:sz w:val="20"/>
          <w:szCs w:val="20"/>
          <w:rtl/>
        </w:rPr>
      </w:pPr>
      <w:r w:rsidRPr="00A63001">
        <w:rPr>
          <w:rStyle w:val="default"/>
          <w:rFonts w:ascii="FrankRuehl" w:hAnsi="FrankRuehl" w:cs="FrankRuehl"/>
          <w:sz w:val="22"/>
          <w:szCs w:val="22"/>
          <w:rtl/>
        </w:rPr>
        <w:t xml:space="preserve">(3)  לקבל מהמשטרה מידע לגבי אפשרויות קיימות להגנה מפני כל אחד מהמפורטים בפסקה (1); </w:t>
      </w:r>
    </w:p>
    <w:p w14:paraId="66890C76" w14:textId="7D26CEBF" w:rsidR="00974479" w:rsidRPr="00A63001" w:rsidRDefault="00974479" w:rsidP="00527060">
      <w:pPr>
        <w:pStyle w:val="p11"/>
        <w:bidi/>
        <w:spacing w:before="0" w:beforeAutospacing="0" w:after="0" w:afterAutospacing="0"/>
        <w:ind w:left="624" w:right="1134"/>
        <w:jc w:val="both"/>
        <w:rPr>
          <w:sz w:val="20"/>
          <w:szCs w:val="20"/>
          <w:rtl/>
        </w:rPr>
      </w:pPr>
      <w:r w:rsidRPr="00A63001">
        <w:rPr>
          <w:rStyle w:val="default"/>
          <w:rFonts w:ascii="FrankRuehl" w:hAnsi="FrankRuehl" w:cs="FrankRuehl"/>
          <w:sz w:val="22"/>
          <w:szCs w:val="22"/>
          <w:rtl/>
        </w:rPr>
        <w:t xml:space="preserve">(4)  למדור שקט בביתו בלא נוכחות החשוד, הנאשם או הנידון, אם הוא מתגורר עמו, לפי החלטת בית המשפט בהתאם להוראות החוק למניעת אלימות במשפחה, תשנ"א-1991. </w:t>
      </w:r>
    </w:p>
    <w:p w14:paraId="54D65FC9" w14:textId="77777777" w:rsidR="00D41060" w:rsidRPr="00A63001" w:rsidRDefault="00D41060" w:rsidP="00527060">
      <w:pPr>
        <w:pStyle w:val="p11"/>
        <w:bidi/>
        <w:spacing w:before="0" w:beforeAutospacing="0" w:after="0" w:afterAutospacing="0"/>
        <w:ind w:left="624" w:right="1134"/>
        <w:jc w:val="both"/>
        <w:rPr>
          <w:sz w:val="20"/>
          <w:szCs w:val="20"/>
          <w:rtl/>
        </w:rPr>
      </w:pPr>
    </w:p>
    <w:p w14:paraId="2F37271C" w14:textId="77777777" w:rsidR="00546C60" w:rsidRPr="00A63001" w:rsidRDefault="00546C60" w:rsidP="00527060">
      <w:pPr>
        <w:pStyle w:val="p00"/>
        <w:bidi/>
        <w:spacing w:before="0" w:beforeAutospacing="0" w:after="0" w:afterAutospacing="0"/>
        <w:ind w:right="1134"/>
        <w:jc w:val="both"/>
        <w:rPr>
          <w:color w:val="FF0000"/>
          <w:sz w:val="20"/>
          <w:szCs w:val="20"/>
        </w:rPr>
      </w:pPr>
      <w:r w:rsidRPr="00A63001">
        <w:rPr>
          <w:rStyle w:val="big-number"/>
          <w:rFonts w:ascii="Time New Roman" w:hAnsi="Time New Roman"/>
          <w:b/>
          <w:bCs/>
          <w:color w:val="FF0000"/>
          <w:sz w:val="23"/>
          <w:szCs w:val="22"/>
          <w:rtl/>
        </w:rPr>
        <w:t>זכות לקבלת מידע על  ההליך הפלילי</w:t>
      </w:r>
    </w:p>
    <w:p w14:paraId="71E425ED"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8.    </w:t>
      </w:r>
      <w:r w:rsidRPr="00A63001">
        <w:rPr>
          <w:rStyle w:val="default"/>
          <w:rFonts w:ascii="FrankRuehl" w:hAnsi="FrankRuehl" w:cs="FrankRuehl"/>
          <w:sz w:val="22"/>
          <w:szCs w:val="22"/>
          <w:rtl/>
        </w:rPr>
        <w:t>(א)  נפגע עבירה זכאי לקבל מידע על זכויותיו כנפגע עבירה ועל הדרך שבה מתנהל הליך פלילי, כפי שיקבעו השרים.</w:t>
      </w:r>
    </w:p>
    <w:p w14:paraId="588FDD3F"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Fonts w:ascii="FrankRuehl" w:hAnsi="FrankRuehl" w:cs="FrankRuehl"/>
          <w:sz w:val="22"/>
          <w:szCs w:val="22"/>
          <w:rtl/>
        </w:rPr>
        <w:t xml:space="preserve">          </w:t>
      </w:r>
      <w:r w:rsidRPr="00A63001">
        <w:rPr>
          <w:rStyle w:val="default"/>
          <w:rFonts w:ascii="FrankRuehl" w:hAnsi="FrankRuehl" w:cs="FrankRuehl"/>
          <w:sz w:val="22"/>
          <w:szCs w:val="22"/>
          <w:rtl/>
        </w:rPr>
        <w:t>(ב)  נפגע עבירה זכאי לקבל מידע על השלב שבו מצוי ההליך הפלילי בקשר לעבירה שממנה נפגע; ואולם לא ייכלל במידע לפי סעיף קטן זה, מידע שמסירתו אסורה לפי כל דין או שיש במסירתו, לפי שיקול דעתו של האחראי על החקירה או התביעה, כדי לפגוע בחקירה או בפרטיותו או בשלומו של אדם; השרים יקבעו את דרכי קבלת המידע ותוכנו.</w:t>
      </w:r>
    </w:p>
    <w:p w14:paraId="2227A64F"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Fonts w:ascii="FrankRuehl" w:hAnsi="FrankRuehl" w:cs="FrankRuehl"/>
          <w:sz w:val="22"/>
          <w:szCs w:val="22"/>
          <w:rtl/>
        </w:rPr>
        <w:t xml:space="preserve">          </w:t>
      </w:r>
      <w:r w:rsidRPr="00A63001">
        <w:rPr>
          <w:rStyle w:val="default"/>
          <w:rFonts w:ascii="FrankRuehl" w:hAnsi="FrankRuehl" w:cs="FrankRuehl"/>
          <w:sz w:val="22"/>
          <w:szCs w:val="22"/>
          <w:rtl/>
        </w:rPr>
        <w:t>(ג)   נוסף על הוראות סעיף קטן (ב) –</w:t>
      </w:r>
    </w:p>
    <w:p w14:paraId="6623F82B" w14:textId="77777777" w:rsidR="00546C60" w:rsidRPr="00A63001" w:rsidRDefault="00546C60" w:rsidP="00527060">
      <w:pPr>
        <w:pStyle w:val="p22"/>
        <w:bidi/>
        <w:spacing w:before="0" w:beforeAutospacing="0" w:after="0" w:afterAutospacing="0"/>
        <w:ind w:left="1021" w:right="1134"/>
        <w:jc w:val="both"/>
        <w:rPr>
          <w:sz w:val="20"/>
          <w:szCs w:val="20"/>
          <w:rtl/>
        </w:rPr>
      </w:pPr>
      <w:r w:rsidRPr="00A63001">
        <w:rPr>
          <w:rStyle w:val="default"/>
          <w:rFonts w:ascii="FrankRuehl" w:hAnsi="FrankRuehl" w:cs="FrankRuehl"/>
          <w:sz w:val="22"/>
          <w:szCs w:val="22"/>
          <w:rtl/>
        </w:rPr>
        <w:t>(1)   נפגע עבירה שביקש זאת זכאי לכך שהגופים המפורטים בתוספת השניה יידעו אותו על שלבים בהליך פלילי בקשר לעבירה שממנה נפגע, כמפורט באותה תוספת;</w:t>
      </w:r>
    </w:p>
    <w:p w14:paraId="18982086" w14:textId="77777777" w:rsidR="00546C60" w:rsidRPr="00A63001" w:rsidRDefault="00546C60" w:rsidP="00527060">
      <w:pPr>
        <w:pStyle w:val="p22"/>
        <w:bidi/>
        <w:spacing w:before="0" w:beforeAutospacing="0" w:after="0" w:afterAutospacing="0"/>
        <w:ind w:left="1021" w:right="1134"/>
        <w:jc w:val="both"/>
        <w:rPr>
          <w:sz w:val="20"/>
          <w:szCs w:val="20"/>
          <w:rtl/>
        </w:rPr>
      </w:pPr>
      <w:r w:rsidRPr="00A63001">
        <w:rPr>
          <w:rStyle w:val="default"/>
          <w:rFonts w:ascii="FrankRuehl" w:hAnsi="FrankRuehl" w:cs="FrankRuehl"/>
          <w:sz w:val="22"/>
          <w:szCs w:val="22"/>
          <w:rtl/>
        </w:rPr>
        <w:t>(2)   נפגע עבירת מין או אלימות חמורה שביקש זאת, זכאי לכך שהגופים המפורטים בתוספת השלישית יידעו אותו על פרטים נוספים בהליך הפלילי בקשר לעבירה שממנה נפגע, לרבות לענין זכותו לפי סעיפים 16 ו-17 כמפורט באותה תוספת.</w:t>
      </w:r>
    </w:p>
    <w:p w14:paraId="1F246310" w14:textId="3F257929" w:rsidR="00546C60" w:rsidRPr="00A63001" w:rsidRDefault="00546C60" w:rsidP="00527060">
      <w:pPr>
        <w:pStyle w:val="p00"/>
        <w:bidi/>
        <w:spacing w:before="0" w:beforeAutospacing="0" w:after="0" w:afterAutospacing="0"/>
        <w:ind w:right="1134"/>
        <w:jc w:val="both"/>
        <w:rPr>
          <w:sz w:val="20"/>
          <w:szCs w:val="20"/>
          <w:rtl/>
        </w:rPr>
      </w:pPr>
      <w:r w:rsidRPr="00A63001">
        <w:rPr>
          <w:rFonts w:ascii="FrankRuehl" w:hAnsi="FrankRuehl" w:cs="FrankRuehl"/>
          <w:sz w:val="22"/>
          <w:szCs w:val="22"/>
          <w:rtl/>
        </w:rPr>
        <w:t xml:space="preserve">          </w:t>
      </w:r>
      <w:r w:rsidRPr="00A63001">
        <w:rPr>
          <w:rStyle w:val="default"/>
          <w:rFonts w:ascii="FrankRuehl" w:hAnsi="FrankRuehl" w:cs="FrankRuehl"/>
          <w:sz w:val="22"/>
          <w:szCs w:val="22"/>
          <w:rtl/>
        </w:rPr>
        <w:t>(ד)  אין בהוראות סעיף זה כדי לגרוע מהחובה לידע מתלונן לפי הוראות חוק סדר הדין הפלילי.</w:t>
      </w:r>
    </w:p>
    <w:p w14:paraId="1BA5FD41" w14:textId="77777777" w:rsidR="00D41060" w:rsidRPr="00A63001" w:rsidRDefault="00D41060" w:rsidP="00527060">
      <w:pPr>
        <w:pStyle w:val="p00"/>
        <w:bidi/>
        <w:spacing w:before="0" w:beforeAutospacing="0" w:after="0" w:afterAutospacing="0"/>
        <w:ind w:right="1134"/>
        <w:jc w:val="both"/>
        <w:rPr>
          <w:sz w:val="20"/>
          <w:szCs w:val="20"/>
          <w:rtl/>
        </w:rPr>
      </w:pPr>
    </w:p>
    <w:p w14:paraId="51F920FF" w14:textId="4B8B31B5" w:rsidR="00546C60" w:rsidRPr="00A63001" w:rsidRDefault="00546C60" w:rsidP="00527060">
      <w:pPr>
        <w:pStyle w:val="p00"/>
        <w:bidi/>
        <w:spacing w:before="0" w:beforeAutospacing="0" w:after="0" w:afterAutospacing="0"/>
        <w:ind w:right="1134"/>
        <w:jc w:val="both"/>
        <w:rPr>
          <w:color w:val="FF0000"/>
          <w:sz w:val="20"/>
          <w:szCs w:val="20"/>
          <w:rtl/>
        </w:rPr>
      </w:pPr>
      <w:bookmarkStart w:id="9" w:name="Rov65"/>
      <w:bookmarkStart w:id="10" w:name="Seif9"/>
      <w:bookmarkEnd w:id="9"/>
      <w:bookmarkEnd w:id="10"/>
      <w:r w:rsidRPr="00A63001">
        <w:rPr>
          <w:rStyle w:val="big-number"/>
          <w:rFonts w:ascii="Time New Roman" w:hAnsi="Time New Roman"/>
          <w:b/>
          <w:bCs/>
          <w:color w:val="FF0000"/>
          <w:sz w:val="23"/>
          <w:szCs w:val="22"/>
          <w:rtl/>
        </w:rPr>
        <w:t xml:space="preserve">זכות עיון בכתב אישום </w:t>
      </w:r>
    </w:p>
    <w:p w14:paraId="5D73BBB7"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9.    </w:t>
      </w:r>
      <w:r w:rsidRPr="00A63001">
        <w:rPr>
          <w:rStyle w:val="default"/>
          <w:rFonts w:ascii="FrankRuehl" w:hAnsi="FrankRuehl" w:cs="FrankRuehl"/>
          <w:sz w:val="22"/>
          <w:szCs w:val="22"/>
          <w:rtl/>
        </w:rPr>
        <w:t>נפגע עבירה זכאי, לבקשתו או לבקשת בא כוחו, לעיין בכתב האישום נגד הנאשם או בהסדר לסגירת תיק כאמור בסימן א'1 בפרק ד' לחוק סדר הדין הפלילי, לפי העניין, ולקבל העתק ממנו, אלא אם כן התקיים אחד מאלה:</w:t>
      </w:r>
    </w:p>
    <w:p w14:paraId="493C3A43" w14:textId="77777777" w:rsidR="00546C60" w:rsidRPr="00A63001" w:rsidRDefault="00546C60" w:rsidP="00527060">
      <w:pPr>
        <w:pStyle w:val="p11"/>
        <w:bidi/>
        <w:spacing w:before="0" w:beforeAutospacing="0" w:after="0" w:afterAutospacing="0"/>
        <w:ind w:left="624" w:right="1134"/>
        <w:jc w:val="both"/>
        <w:rPr>
          <w:sz w:val="20"/>
          <w:szCs w:val="20"/>
          <w:rtl/>
        </w:rPr>
      </w:pPr>
      <w:r w:rsidRPr="00A63001">
        <w:rPr>
          <w:rStyle w:val="default"/>
          <w:rFonts w:ascii="FrankRuehl" w:hAnsi="FrankRuehl" w:cs="FrankRuehl"/>
          <w:sz w:val="22"/>
          <w:szCs w:val="22"/>
          <w:rtl/>
        </w:rPr>
        <w:t>(1)  עיון כאמור בכתב האישום או בהסדר לסגירת תיק – אסור על פי דין;</w:t>
      </w:r>
    </w:p>
    <w:p w14:paraId="2693FC66" w14:textId="49F1548B" w:rsidR="00546C60" w:rsidRPr="00A63001" w:rsidRDefault="00546C60" w:rsidP="00527060">
      <w:pPr>
        <w:pStyle w:val="p11"/>
        <w:bidi/>
        <w:spacing w:before="0" w:beforeAutospacing="0" w:after="0" w:afterAutospacing="0"/>
        <w:ind w:left="624" w:right="1134"/>
        <w:jc w:val="both"/>
        <w:rPr>
          <w:sz w:val="20"/>
          <w:szCs w:val="20"/>
          <w:rtl/>
        </w:rPr>
      </w:pPr>
      <w:r w:rsidRPr="00A63001">
        <w:rPr>
          <w:rStyle w:val="default"/>
          <w:rFonts w:ascii="FrankRuehl" w:hAnsi="FrankRuehl" w:cs="FrankRuehl"/>
          <w:sz w:val="22"/>
          <w:szCs w:val="22"/>
          <w:rtl/>
        </w:rPr>
        <w:t>(2)  סבר פרקליט המחוז או ראש יחידת התביעות במשטרה, לפי הענין, כי מטעמים מיוחדים שיירשמו אין להרשות את העיון או את קבלת ההעתק כאמור.</w:t>
      </w:r>
    </w:p>
    <w:p w14:paraId="4A453F99" w14:textId="77777777" w:rsidR="00D41060" w:rsidRPr="00A63001" w:rsidRDefault="00D41060" w:rsidP="00527060">
      <w:pPr>
        <w:pStyle w:val="p11"/>
        <w:bidi/>
        <w:spacing w:before="0" w:beforeAutospacing="0" w:after="0" w:afterAutospacing="0"/>
        <w:ind w:left="624" w:right="1134"/>
        <w:jc w:val="both"/>
        <w:rPr>
          <w:sz w:val="20"/>
          <w:szCs w:val="20"/>
          <w:rtl/>
        </w:rPr>
      </w:pPr>
    </w:p>
    <w:p w14:paraId="1646A9A7" w14:textId="77777777" w:rsidR="00546C60" w:rsidRPr="00A63001" w:rsidRDefault="00546C60" w:rsidP="00527060">
      <w:pPr>
        <w:pStyle w:val="p00"/>
        <w:bidi/>
        <w:spacing w:before="0" w:beforeAutospacing="0" w:after="0" w:afterAutospacing="0"/>
        <w:ind w:right="1134"/>
        <w:jc w:val="both"/>
        <w:rPr>
          <w:color w:val="FF0000"/>
          <w:sz w:val="20"/>
          <w:szCs w:val="20"/>
          <w:rtl/>
        </w:rPr>
      </w:pPr>
      <w:bookmarkStart w:id="11" w:name="Rov70"/>
      <w:bookmarkStart w:id="12" w:name="Seif10"/>
      <w:bookmarkEnd w:id="11"/>
      <w:bookmarkEnd w:id="12"/>
      <w:r w:rsidRPr="00A63001">
        <w:rPr>
          <w:rStyle w:val="big-number"/>
          <w:rFonts w:ascii="Time New Roman" w:hAnsi="Time New Roman"/>
          <w:b/>
          <w:bCs/>
          <w:color w:val="FF0000"/>
          <w:sz w:val="23"/>
          <w:szCs w:val="22"/>
          <w:rtl/>
        </w:rPr>
        <w:t>זכות לקבל מידע על מאסר או משמורת אחרת</w:t>
      </w:r>
    </w:p>
    <w:p w14:paraId="2FE721EB" w14:textId="5DA5A806"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10.  </w:t>
      </w:r>
      <w:r w:rsidRPr="00A63001">
        <w:rPr>
          <w:rStyle w:val="default"/>
          <w:rFonts w:ascii="FrankRuehl" w:hAnsi="FrankRuehl" w:cs="FrankRuehl"/>
          <w:b/>
          <w:bCs/>
          <w:sz w:val="22"/>
          <w:szCs w:val="22"/>
          <w:rtl/>
        </w:rPr>
        <w:t>נפגע עבירת מין או אלימות</w:t>
      </w:r>
      <w:r w:rsidRPr="00A63001">
        <w:rPr>
          <w:rStyle w:val="default"/>
          <w:rFonts w:ascii="FrankRuehl" w:hAnsi="FrankRuehl" w:cs="FrankRuehl"/>
          <w:sz w:val="22"/>
          <w:szCs w:val="22"/>
          <w:rtl/>
        </w:rPr>
        <w:t xml:space="preserve"> שביקש זאת, זכאי לכך שהגופים המפורטים בתוספת הרביעית יידעו אותו על מהלך מאסרו של הנידון, או על מהלך שהייתו של הנאשם או הנידון במשמורת חוקית אחרת בעקבות העבירה, לרבות לענין זכותו לפי סעיפים 19 ו-20 כמפורט באותה תוספת.</w:t>
      </w:r>
    </w:p>
    <w:p w14:paraId="372BC70C" w14:textId="77777777" w:rsidR="00D41060" w:rsidRPr="00A63001" w:rsidRDefault="00D41060" w:rsidP="00527060">
      <w:pPr>
        <w:pStyle w:val="p00"/>
        <w:bidi/>
        <w:spacing w:before="0" w:beforeAutospacing="0" w:after="0" w:afterAutospacing="0"/>
        <w:ind w:right="1134"/>
        <w:jc w:val="both"/>
        <w:rPr>
          <w:sz w:val="20"/>
          <w:szCs w:val="20"/>
          <w:rtl/>
        </w:rPr>
      </w:pPr>
    </w:p>
    <w:p w14:paraId="510CFB54" w14:textId="77777777" w:rsidR="00546C60" w:rsidRPr="00A63001" w:rsidRDefault="00546C60" w:rsidP="00527060">
      <w:pPr>
        <w:pStyle w:val="p00"/>
        <w:bidi/>
        <w:spacing w:before="0" w:beforeAutospacing="0" w:after="0" w:afterAutospacing="0"/>
        <w:ind w:right="1134"/>
        <w:jc w:val="both"/>
        <w:rPr>
          <w:sz w:val="20"/>
          <w:szCs w:val="20"/>
          <w:rtl/>
        </w:rPr>
      </w:pPr>
      <w:bookmarkStart w:id="13" w:name="Seif11"/>
      <w:bookmarkEnd w:id="13"/>
      <w:r w:rsidRPr="00A63001">
        <w:rPr>
          <w:rStyle w:val="big-number"/>
          <w:rFonts w:ascii="Time New Roman" w:hAnsi="Time New Roman"/>
          <w:b/>
          <w:bCs/>
          <w:color w:val="008000"/>
          <w:sz w:val="23"/>
          <w:szCs w:val="22"/>
          <w:rtl/>
        </w:rPr>
        <w:t>זכות לקבל מידע על שירותי סיוע</w:t>
      </w:r>
    </w:p>
    <w:p w14:paraId="7A129FE0"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11.  </w:t>
      </w:r>
      <w:r w:rsidRPr="00A63001">
        <w:rPr>
          <w:rStyle w:val="default"/>
          <w:rFonts w:ascii="FrankRuehl" w:hAnsi="FrankRuehl" w:cs="FrankRuehl"/>
          <w:sz w:val="22"/>
          <w:szCs w:val="22"/>
          <w:rtl/>
        </w:rPr>
        <w:t>נפגע עבירה זכאי לקבל מידע על שירותי סיוע הניתנים לנפגעי עבירה, בין שהם ניתנים על ידי המדינה ובין שהם ניתנים על ידי גופים לא ממשלתיים, כפי שיקבעו השרים.</w:t>
      </w:r>
    </w:p>
    <w:p w14:paraId="3507E939" w14:textId="77777777" w:rsidR="00D41060" w:rsidRPr="00A63001" w:rsidRDefault="00D41060"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14" w:name="Seif12"/>
      <w:bookmarkEnd w:id="14"/>
    </w:p>
    <w:p w14:paraId="378C56D3" w14:textId="257FDB2C"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Time New Roman" w:hAnsi="Time New Roman"/>
          <w:b/>
          <w:bCs/>
          <w:color w:val="008000"/>
          <w:sz w:val="23"/>
          <w:szCs w:val="22"/>
          <w:rtl/>
        </w:rPr>
        <w:t>ניהול הליכים בזמן סביר</w:t>
      </w:r>
    </w:p>
    <w:p w14:paraId="1DEBBFA3"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12.  </w:t>
      </w:r>
      <w:r w:rsidRPr="00A63001">
        <w:rPr>
          <w:rStyle w:val="default"/>
          <w:rFonts w:ascii="FrankRuehl" w:hAnsi="FrankRuehl" w:cs="FrankRuehl"/>
          <w:sz w:val="22"/>
          <w:szCs w:val="22"/>
          <w:rtl/>
        </w:rPr>
        <w:t>ההליכים הנוגעים לעבירת מין או אלימות יקוימו בתוך זמן סביר, כדי למנוע עינוי דין.</w:t>
      </w:r>
    </w:p>
    <w:p w14:paraId="6D81ADFB" w14:textId="77777777" w:rsidR="00D41060" w:rsidRPr="00A63001" w:rsidRDefault="00D41060"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15" w:name="Seif13"/>
      <w:bookmarkEnd w:id="15"/>
    </w:p>
    <w:p w14:paraId="782381AA" w14:textId="0B8AF911"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Time New Roman" w:hAnsi="Time New Roman"/>
          <w:b/>
          <w:bCs/>
          <w:color w:val="008000"/>
          <w:sz w:val="23"/>
          <w:szCs w:val="22"/>
          <w:rtl/>
        </w:rPr>
        <w:t>חקירה של גוף חוקר בדבר עבר מיני</w:t>
      </w:r>
    </w:p>
    <w:p w14:paraId="05325278"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13.  </w:t>
      </w:r>
      <w:r w:rsidRPr="00A63001">
        <w:rPr>
          <w:rStyle w:val="default"/>
          <w:rFonts w:ascii="FrankRuehl" w:hAnsi="FrankRuehl" w:cs="FrankRuehl"/>
          <w:sz w:val="22"/>
          <w:szCs w:val="22"/>
          <w:rtl/>
        </w:rPr>
        <w:t>(א)  במהלך חקירת תלונה בגוף החוקר בדבר עבירת מין או אלימות לא ייחקר נפגע העבירה על עברו המיני, למעט חקירה הנדרשת בנסיבות הענין בדבר קשר מיני קודם עם החשוד, אלא אם כן קבע הקצין הממונה מטעמים שיירשמו, כי חקירה זו חיונית כדי להגיע לחקר האמת.</w:t>
      </w:r>
    </w:p>
    <w:p w14:paraId="769274DF"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Fonts w:ascii="FrankRuehl" w:hAnsi="FrankRuehl" w:cs="FrankRuehl"/>
          <w:sz w:val="22"/>
          <w:szCs w:val="22"/>
          <w:rtl/>
        </w:rPr>
        <w:t xml:space="preserve">          </w:t>
      </w:r>
      <w:r w:rsidRPr="00A63001">
        <w:rPr>
          <w:rStyle w:val="default"/>
          <w:rFonts w:ascii="FrankRuehl" w:hAnsi="FrankRuehl" w:cs="FrankRuehl"/>
          <w:sz w:val="22"/>
          <w:szCs w:val="22"/>
          <w:rtl/>
        </w:rPr>
        <w:t>(ב)  חקירה על עברו המיני של נפגע עבירת מין או אלימות לפי הוראות סעיף קטן (א) תיעשה תוך שמירה קפדנית על כבודו ופרטיותו של הנפגע.</w:t>
      </w:r>
    </w:p>
    <w:p w14:paraId="4828DECD" w14:textId="77777777" w:rsidR="00D41060" w:rsidRPr="00A63001" w:rsidRDefault="00D41060" w:rsidP="00D41060">
      <w:pPr>
        <w:pStyle w:val="p00"/>
        <w:bidi/>
        <w:spacing w:before="0" w:beforeAutospacing="0" w:after="0" w:afterAutospacing="0"/>
        <w:ind w:right="1134"/>
        <w:rPr>
          <w:rStyle w:val="big-number"/>
          <w:rFonts w:ascii="Time New Roman" w:hAnsi="Time New Roman"/>
          <w:b/>
          <w:bCs/>
          <w:color w:val="008000"/>
          <w:sz w:val="23"/>
          <w:szCs w:val="22"/>
          <w:rtl/>
        </w:rPr>
      </w:pPr>
      <w:bookmarkStart w:id="16" w:name="Rov82"/>
      <w:bookmarkStart w:id="17" w:name="Seif14"/>
      <w:bookmarkEnd w:id="16"/>
      <w:bookmarkEnd w:id="17"/>
    </w:p>
    <w:p w14:paraId="6B9A8073" w14:textId="22FC67DA"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Time New Roman" w:hAnsi="Time New Roman"/>
          <w:b/>
          <w:bCs/>
          <w:color w:val="008000"/>
          <w:sz w:val="23"/>
          <w:szCs w:val="22"/>
          <w:rtl/>
        </w:rPr>
        <w:t>זכות לנוכחות מלווה בחקירה</w:t>
      </w:r>
    </w:p>
    <w:p w14:paraId="213EBC48"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14.  </w:t>
      </w:r>
      <w:r w:rsidRPr="00A63001">
        <w:rPr>
          <w:rStyle w:val="default"/>
          <w:rFonts w:ascii="FrankRuehl" w:hAnsi="FrankRuehl" w:cs="FrankRuehl"/>
          <w:b/>
          <w:bCs/>
          <w:sz w:val="22"/>
          <w:szCs w:val="22"/>
          <w:rtl/>
        </w:rPr>
        <w:t>נפגע עבירת מין או אלימות</w:t>
      </w:r>
      <w:r w:rsidRPr="00A63001">
        <w:rPr>
          <w:rStyle w:val="default"/>
          <w:rFonts w:ascii="FrankRuehl" w:hAnsi="FrankRuehl" w:cs="FrankRuehl"/>
          <w:sz w:val="22"/>
          <w:szCs w:val="22"/>
          <w:rtl/>
        </w:rPr>
        <w:t xml:space="preserve"> זכאי שאדם המלווה אותו, לפי בחירתו, יהיה נוכח בעת חקירתו בגוף החוקר, אלא אם כן סבר הקצין הממונה, כי יש בכך כדי לפגוע בחקירה.</w:t>
      </w:r>
    </w:p>
    <w:p w14:paraId="67A38616" w14:textId="77777777" w:rsidR="00D41060" w:rsidRPr="00A63001" w:rsidRDefault="00D41060"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18" w:name="Seif32"/>
      <w:bookmarkEnd w:id="18"/>
    </w:p>
    <w:p w14:paraId="7EC9DD69" w14:textId="62F838AF"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Time New Roman" w:hAnsi="Time New Roman"/>
          <w:b/>
          <w:bCs/>
          <w:color w:val="008000"/>
          <w:sz w:val="23"/>
          <w:szCs w:val="22"/>
          <w:rtl/>
        </w:rPr>
        <w:t>זכות נפגע עבירת מין לבחור את מין החוקר (תיקון מס' 11) תשע"ה-2014</w:t>
      </w:r>
    </w:p>
    <w:p w14:paraId="213FFB62"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14</w:t>
      </w:r>
      <w:r w:rsidRPr="00A63001">
        <w:rPr>
          <w:rStyle w:val="default"/>
          <w:rFonts w:ascii="FrankRuehl" w:hAnsi="FrankRuehl" w:cs="FrankRuehl"/>
          <w:sz w:val="22"/>
          <w:szCs w:val="22"/>
          <w:rtl/>
        </w:rPr>
        <w:t>א.  (א)  נפגע עבירת מין זכאי לבחור את מין החוקר, והוא ייחקר כאמור בהתאם לבקשתו, אלא אם כן התקיים אחד מאלה:</w:t>
      </w:r>
    </w:p>
    <w:p w14:paraId="2E9BAA5B" w14:textId="77777777" w:rsidR="00546C60" w:rsidRPr="00A63001" w:rsidRDefault="00546C60" w:rsidP="00527060">
      <w:pPr>
        <w:pStyle w:val="p00"/>
        <w:bidi/>
        <w:spacing w:before="0" w:beforeAutospacing="0" w:after="0" w:afterAutospacing="0"/>
        <w:ind w:left="1021" w:right="1134"/>
        <w:jc w:val="both"/>
        <w:rPr>
          <w:sz w:val="20"/>
          <w:szCs w:val="20"/>
          <w:rtl/>
        </w:rPr>
      </w:pPr>
      <w:r w:rsidRPr="00A63001">
        <w:rPr>
          <w:rStyle w:val="default"/>
          <w:rFonts w:ascii="FrankRuehl" w:hAnsi="FrankRuehl" w:cs="FrankRuehl"/>
          <w:sz w:val="22"/>
          <w:szCs w:val="22"/>
          <w:rtl/>
        </w:rPr>
        <w:t>(1)   הקצין הממונה סבר כי מטעמים מיוחדים שיירשמו לא ניתן להיענות לבקשה;</w:t>
      </w:r>
    </w:p>
    <w:p w14:paraId="24E3310A" w14:textId="77777777" w:rsidR="00546C60" w:rsidRPr="00A63001" w:rsidRDefault="00546C60" w:rsidP="00527060">
      <w:pPr>
        <w:pStyle w:val="p00"/>
        <w:bidi/>
        <w:spacing w:before="0" w:beforeAutospacing="0" w:after="0" w:afterAutospacing="0"/>
        <w:ind w:left="1021" w:right="1134"/>
        <w:jc w:val="both"/>
        <w:rPr>
          <w:sz w:val="20"/>
          <w:szCs w:val="20"/>
          <w:rtl/>
        </w:rPr>
      </w:pPr>
      <w:r w:rsidRPr="00A63001">
        <w:rPr>
          <w:rStyle w:val="default"/>
          <w:rFonts w:ascii="FrankRuehl" w:hAnsi="FrankRuehl" w:cs="FrankRuehl"/>
          <w:sz w:val="22"/>
          <w:szCs w:val="22"/>
          <w:rtl/>
        </w:rPr>
        <w:t>(2)   החוקר האחראי על חקירת העבירה סבר כי מטעמים מיוחדים שיירשמו יש בכך כדי לפגוע בחקירה, ובשל דחיפות העניין לא ניתן לקבל את עמדתו של הקצין הממונה.</w:t>
      </w:r>
    </w:p>
    <w:p w14:paraId="3ADD0727"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default"/>
          <w:rFonts w:ascii="FrankRuehl" w:hAnsi="FrankRuehl" w:cs="FrankRuehl"/>
          <w:sz w:val="22"/>
          <w:szCs w:val="22"/>
          <w:rtl/>
        </w:rPr>
        <w:t>          (ב)  לא נענתה בקשתו של נפגע העבירה מאחד הטעמים המנויים בסעיף קטן (א)(1) או (2), ייחקר הנפגע בנוכחות שוטר או עובד הגוף החוקר בן המין שביקש הנפגע כי יחקור אותו, אם נכח באותה עת במקום החקירה, ונפגע העבירה מעוניין בכך.</w:t>
      </w:r>
    </w:p>
    <w:p w14:paraId="4C6837B0"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default"/>
          <w:rFonts w:ascii="FrankRuehl" w:hAnsi="FrankRuehl" w:cs="FrankRuehl"/>
          <w:sz w:val="22"/>
          <w:szCs w:val="22"/>
          <w:rtl/>
        </w:rPr>
        <w:t>          (ג)   בתחילת החקירה, יידע החוקר את נפגע העבירה בדבר זכותו כאמור בסעיף קטן (א).</w:t>
      </w:r>
    </w:p>
    <w:p w14:paraId="552D3094"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default"/>
          <w:rFonts w:ascii="FrankRuehl" w:hAnsi="FrankRuehl" w:cs="FrankRuehl"/>
          <w:sz w:val="22"/>
          <w:szCs w:val="22"/>
          <w:rtl/>
        </w:rPr>
        <w:t>          (ד)  לעניין זה, "עבירת מין" – עבירה בחוק העונשין המנויה בפרט 2 או 5 לתוספת הראשונה ועבירה לפי סעיף 5 לחוק למניעת הטרדה מינית, התשנ"ח-1998.</w:t>
      </w:r>
    </w:p>
    <w:p w14:paraId="4CB89722" w14:textId="77777777" w:rsidR="00E35845" w:rsidRPr="00A63001" w:rsidRDefault="00E35845"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19" w:name="Rov74"/>
      <w:bookmarkStart w:id="20" w:name="Seif15"/>
      <w:bookmarkEnd w:id="19"/>
      <w:bookmarkEnd w:id="20"/>
    </w:p>
    <w:p w14:paraId="41AD8F35" w14:textId="1A6C6DAF"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Time New Roman" w:hAnsi="Time New Roman"/>
          <w:b/>
          <w:bCs/>
          <w:color w:val="008000"/>
          <w:sz w:val="23"/>
          <w:szCs w:val="22"/>
          <w:rtl/>
        </w:rPr>
        <w:t>זכות לנוכחות בדיון הנערך בדלתיים סגורות</w:t>
      </w:r>
    </w:p>
    <w:p w14:paraId="3A5BBE3E"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15.  </w:t>
      </w:r>
      <w:r w:rsidRPr="00A63001">
        <w:rPr>
          <w:rStyle w:val="default"/>
          <w:rFonts w:ascii="FrankRuehl" w:hAnsi="FrankRuehl" w:cs="FrankRuehl"/>
          <w:sz w:val="22"/>
          <w:szCs w:val="22"/>
          <w:rtl/>
        </w:rPr>
        <w:t>(א)  בכפוף להוראות סעיף 172 לחוק סדר הדין הפלילי, נפגע עבירה זכאי להיות נוכח בדיון בבית המשפט בענין העבירה שממנה נפגע, הנערך בדלתיים סגורות לפי סעיף 68 לחוק בתי המשפט [נוסח משולב], תשמ"ד-1984, וכן זכאי הוא שאדם המלווה אותו, לפי בחירתו, יהיה נוכח עמו בדיון כאמור.</w:t>
      </w:r>
    </w:p>
    <w:p w14:paraId="6C9E3021"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Fonts w:ascii="FrankRuehl" w:hAnsi="FrankRuehl" w:cs="FrankRuehl"/>
          <w:sz w:val="22"/>
          <w:szCs w:val="22"/>
          <w:rtl/>
        </w:rPr>
        <w:t xml:space="preserve">          </w:t>
      </w:r>
      <w:r w:rsidRPr="00A63001">
        <w:rPr>
          <w:rStyle w:val="default"/>
          <w:rFonts w:ascii="FrankRuehl" w:hAnsi="FrankRuehl" w:cs="FrankRuehl"/>
          <w:sz w:val="22"/>
          <w:szCs w:val="22"/>
          <w:rtl/>
        </w:rPr>
        <w:t>(ב)  על אף הוראות סעיף קטן (א) רשאי בית המשפט, מטעמים מיוחדים שיירשמו, שלא לאפשר את נוכחותו של נפגע העבירה או של האדם המלווה אותו בדיון בבית המשפט.</w:t>
      </w:r>
    </w:p>
    <w:p w14:paraId="4916B527" w14:textId="77777777" w:rsidR="00E35845" w:rsidRPr="00A63001" w:rsidRDefault="00E35845"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21" w:name="Seif16"/>
      <w:bookmarkEnd w:id="21"/>
    </w:p>
    <w:p w14:paraId="0BA95981" w14:textId="608AD4E8"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Time New Roman" w:hAnsi="Time New Roman"/>
          <w:b/>
          <w:bCs/>
          <w:color w:val="008000"/>
          <w:sz w:val="23"/>
          <w:szCs w:val="22"/>
          <w:rtl/>
        </w:rPr>
        <w:t xml:space="preserve">זכות להביע עמדה לענין עיכוב הליכים </w:t>
      </w:r>
    </w:p>
    <w:p w14:paraId="7ADB528C"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16.  </w:t>
      </w:r>
      <w:r w:rsidRPr="00A63001">
        <w:rPr>
          <w:rStyle w:val="default"/>
          <w:rFonts w:ascii="FrankRuehl" w:hAnsi="FrankRuehl" w:cs="FrankRuehl"/>
          <w:b/>
          <w:bCs/>
          <w:sz w:val="22"/>
          <w:szCs w:val="22"/>
          <w:rtl/>
        </w:rPr>
        <w:t>נפגע עבירת מין או אלימות חמורה</w:t>
      </w:r>
      <w:r w:rsidRPr="00A63001">
        <w:rPr>
          <w:rStyle w:val="default"/>
          <w:rFonts w:ascii="FrankRuehl" w:hAnsi="FrankRuehl" w:cs="FrankRuehl"/>
          <w:sz w:val="22"/>
          <w:szCs w:val="22"/>
          <w:rtl/>
        </w:rPr>
        <w:t>, שקיבל הודעה לפי סעיף 8(ג)(2) על כוונה לעכב את ההליך הפלילי נגד הנאשם, זכאי שתינתן לו הזדמנות להביע את עמדתו בענין בכתב לפני היועץ המשפטי לממשלה או מי שהוסמך מטעמו להחליט בבקשה, לפני קבלת ההחלטה, במועד ובדרך שיקבעו השרים.</w:t>
      </w:r>
    </w:p>
    <w:p w14:paraId="6848CA71" w14:textId="77777777" w:rsidR="00E35845" w:rsidRPr="00A63001" w:rsidRDefault="00E35845"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22" w:name="Rov47"/>
      <w:bookmarkStart w:id="23" w:name="Seif17"/>
      <w:bookmarkEnd w:id="22"/>
      <w:bookmarkEnd w:id="23"/>
    </w:p>
    <w:p w14:paraId="4AFAB6E6" w14:textId="07307017" w:rsidR="00546C60" w:rsidRPr="00A63001" w:rsidRDefault="00546C60" w:rsidP="00527060">
      <w:pPr>
        <w:pStyle w:val="p00"/>
        <w:bidi/>
        <w:spacing w:before="0" w:beforeAutospacing="0" w:after="0" w:afterAutospacing="0"/>
        <w:ind w:right="1134"/>
        <w:jc w:val="both"/>
        <w:rPr>
          <w:color w:val="FF0000"/>
          <w:sz w:val="20"/>
          <w:szCs w:val="20"/>
          <w:rtl/>
        </w:rPr>
      </w:pPr>
      <w:r w:rsidRPr="00A63001">
        <w:rPr>
          <w:rStyle w:val="big-number"/>
          <w:rFonts w:ascii="Time New Roman" w:hAnsi="Time New Roman"/>
          <w:b/>
          <w:bCs/>
          <w:color w:val="FF0000"/>
          <w:sz w:val="23"/>
          <w:szCs w:val="22"/>
          <w:rtl/>
        </w:rPr>
        <w:t xml:space="preserve">זכות להביע עמדה לעניין הסדר טיעון, הסדר לסגירת תיק או העברת עניינו של נאשם לבית משפט קהילתי </w:t>
      </w:r>
    </w:p>
    <w:p w14:paraId="0F478115"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17.  </w:t>
      </w:r>
      <w:r w:rsidRPr="00A63001">
        <w:rPr>
          <w:rStyle w:val="default"/>
          <w:rFonts w:ascii="FrankRuehl" w:hAnsi="FrankRuehl" w:cs="FrankRuehl"/>
          <w:sz w:val="22"/>
          <w:szCs w:val="22"/>
          <w:rtl/>
        </w:rPr>
        <w:t xml:space="preserve">(א)  </w:t>
      </w:r>
      <w:r w:rsidRPr="00A63001">
        <w:rPr>
          <w:rStyle w:val="default"/>
          <w:rFonts w:ascii="FrankRuehl" w:hAnsi="FrankRuehl" w:cs="FrankRuehl"/>
          <w:b/>
          <w:bCs/>
          <w:sz w:val="22"/>
          <w:szCs w:val="22"/>
          <w:rtl/>
        </w:rPr>
        <w:t>נפגע עבירת מין או אלימות חמורה</w:t>
      </w:r>
      <w:r w:rsidRPr="00A63001">
        <w:rPr>
          <w:rStyle w:val="default"/>
          <w:rFonts w:ascii="FrankRuehl" w:hAnsi="FrankRuehl" w:cs="FrankRuehl"/>
          <w:sz w:val="22"/>
          <w:szCs w:val="22"/>
          <w:rtl/>
        </w:rPr>
        <w:t xml:space="preserve"> שקיבל הודעה לפי סעיף 8(ג)(2) על האפשרות שהתביעה תגיע להסדר טיעון עם הנאשם או על פרטיו של הסדר טיעון המתגבש עם הנאשם או שהתביעה תגיע להסדר לסגירת תיק עם החשוד או על פרטיו של הסדר לסגירת תיק המתגבש עם החשוד או על האפשרות שעניינו של הנאשם יועבר לבית משפט קהילתי, זכאי שתינתן לו הזדמנות להביע את עמדתו לפני התובע, לפני קבלת החלטה בענין.</w:t>
      </w:r>
    </w:p>
    <w:p w14:paraId="1237EF6F" w14:textId="416054BC" w:rsidR="00546C60" w:rsidRPr="00A63001" w:rsidRDefault="00546C60" w:rsidP="00527060">
      <w:pPr>
        <w:pStyle w:val="p00"/>
        <w:bidi/>
        <w:spacing w:before="0" w:beforeAutospacing="0" w:after="0" w:afterAutospacing="0"/>
        <w:ind w:right="1134"/>
        <w:jc w:val="both"/>
        <w:rPr>
          <w:sz w:val="20"/>
          <w:szCs w:val="20"/>
          <w:rtl/>
        </w:rPr>
      </w:pPr>
      <w:r w:rsidRPr="00A63001">
        <w:rPr>
          <w:rStyle w:val="default"/>
          <w:rFonts w:ascii="FrankRuehl" w:hAnsi="FrankRuehl" w:cs="FrankRuehl"/>
          <w:sz w:val="22"/>
          <w:szCs w:val="22"/>
          <w:rtl/>
        </w:rPr>
        <w:t>           (ב)  זכויותיו של נפגע עבירת מין או אלימות חמורה לקבל הודעה על פרטיו של הסדר טיעון המתגבש עם הנאשם או על פרטיו של הסדר לסגירת תיק המתגבש עם החשוד, לפי העניין, ולהביע עמדה בעניין זה כאמור בסעיף קטן (א), לא יחולו לגבי העבירות המפורטות להלן, אלא אם כן ביקש נפגע העבירה להביע את עמדתו לעניין פרטיו של הסדר הטיעון או ההסדר לסגירת תיק:</w:t>
      </w:r>
    </w:p>
    <w:p w14:paraId="06E91D91" w14:textId="77777777" w:rsidR="00546C60" w:rsidRPr="00A63001" w:rsidRDefault="00546C60" w:rsidP="00527060">
      <w:pPr>
        <w:pStyle w:val="p00"/>
        <w:bidi/>
        <w:spacing w:before="0" w:beforeAutospacing="0" w:after="0" w:afterAutospacing="0"/>
        <w:ind w:left="1021" w:right="1134"/>
        <w:jc w:val="both"/>
        <w:rPr>
          <w:sz w:val="20"/>
          <w:szCs w:val="20"/>
          <w:rtl/>
        </w:rPr>
      </w:pPr>
      <w:r w:rsidRPr="00A63001">
        <w:rPr>
          <w:rStyle w:val="default"/>
          <w:rFonts w:ascii="FrankRuehl" w:hAnsi="FrankRuehl" w:cs="FrankRuehl"/>
          <w:sz w:val="22"/>
          <w:szCs w:val="22"/>
          <w:rtl/>
        </w:rPr>
        <w:t>(1)   עבירה לפי סעיף 192 לחוק העונשין, אם נפגע העבירה הוא בן משפחתו של הנאשם; בפסקה זו, "בן משפחתו" – כהגדרתו בחלק ב' לתוספת ראשונה א';</w:t>
      </w:r>
    </w:p>
    <w:p w14:paraId="381FE58B" w14:textId="77777777" w:rsidR="00546C60" w:rsidRPr="00A63001" w:rsidRDefault="00546C60" w:rsidP="00527060">
      <w:pPr>
        <w:pStyle w:val="p00"/>
        <w:bidi/>
        <w:spacing w:before="0" w:beforeAutospacing="0" w:after="0" w:afterAutospacing="0"/>
        <w:ind w:left="1021" w:right="1134"/>
        <w:jc w:val="both"/>
        <w:rPr>
          <w:sz w:val="20"/>
          <w:szCs w:val="20"/>
          <w:rtl/>
        </w:rPr>
      </w:pPr>
      <w:r w:rsidRPr="00A63001">
        <w:rPr>
          <w:rStyle w:val="default"/>
          <w:rFonts w:ascii="FrankRuehl" w:hAnsi="FrankRuehl" w:cs="FrankRuehl"/>
          <w:sz w:val="22"/>
          <w:szCs w:val="22"/>
          <w:rtl/>
        </w:rPr>
        <w:t>(2)   עבירה לפי סעיף 382(ב) או (ג) לחוק העונשין.</w:t>
      </w:r>
    </w:p>
    <w:p w14:paraId="6EDB3130"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default"/>
          <w:rFonts w:ascii="FrankRuehl" w:hAnsi="FrankRuehl" w:cs="FrankRuehl"/>
          <w:sz w:val="22"/>
          <w:szCs w:val="22"/>
          <w:rtl/>
        </w:rPr>
        <w:t xml:space="preserve">          (ג)   </w:t>
      </w:r>
      <w:r w:rsidRPr="00A63001">
        <w:rPr>
          <w:rStyle w:val="default"/>
          <w:rFonts w:ascii="FrankRuehl" w:hAnsi="FrankRuehl" w:cs="FrankRuehl"/>
          <w:b/>
          <w:bCs/>
          <w:sz w:val="22"/>
          <w:szCs w:val="22"/>
          <w:rtl/>
        </w:rPr>
        <w:t>נפגע עבירת מין או אלימות חמורה</w:t>
      </w:r>
      <w:r w:rsidRPr="00A63001">
        <w:rPr>
          <w:rStyle w:val="default"/>
          <w:rFonts w:ascii="FrankRuehl" w:hAnsi="FrankRuehl" w:cs="FrankRuehl"/>
          <w:sz w:val="22"/>
          <w:szCs w:val="22"/>
          <w:rtl/>
        </w:rPr>
        <w:t xml:space="preserve"> המפורטת בתוספת ראשונה ב', שקיבל הודעה לפי סעיף 8(ג)(2) על פרטיו של הסדר טיעון שהתגבש עם הנאשם או על פרטיו של הסדר לסגירת תיק שמתגבש עם החשוד, זכאי להביע את עמדתו לעניין הסדר הטיעון או ההסדר לסגירת תיק, לפי העניין, לפני הגורם המאשר, בעל פה או בכתב, על פי בחירתו, טרם קבלת ההחלטה על הסדר הטיעון או על ההסדר לסגירת תיק, לפי העניין; בסעיף קטן זה, "גורם מאשר" – פרקליט מחוז או ממונה בכיר בפרקליטות שפרקליט המחוז הסמיכו לעניין זה.</w:t>
      </w:r>
    </w:p>
    <w:p w14:paraId="599812E6" w14:textId="77777777" w:rsidR="00546C60" w:rsidRPr="00A63001" w:rsidRDefault="00546C60" w:rsidP="00527060">
      <w:pPr>
        <w:pStyle w:val="p00"/>
        <w:bidi/>
        <w:spacing w:before="0" w:beforeAutospacing="0" w:after="0" w:afterAutospacing="0"/>
        <w:ind w:right="1134"/>
        <w:jc w:val="both"/>
        <w:rPr>
          <w:b/>
          <w:bCs/>
          <w:sz w:val="20"/>
          <w:szCs w:val="20"/>
          <w:rtl/>
        </w:rPr>
      </w:pPr>
      <w:r w:rsidRPr="00A63001">
        <w:rPr>
          <w:rStyle w:val="default"/>
          <w:rFonts w:ascii="FrankRuehl" w:hAnsi="FrankRuehl" w:cs="FrankRuehl"/>
          <w:b/>
          <w:bCs/>
          <w:sz w:val="22"/>
          <w:szCs w:val="22"/>
          <w:rtl/>
        </w:rPr>
        <w:t>          (ד)  בדיון לגבי כתב אישום בעבירת מין או אלימות חמורה, שבו מציג התובע לפני בית המשפט הסדר טיעון שאליו הגיע עם הנאשם, יברר בית המשפט האם קוימו הוראות חוק זה לעניין זכויותיו של נפגע עבירת מין או אלימות חמורה לפי סעיף זה, לרבות האם הובאו פרטיו של הסדר הטיעון המוצג לפניו, כאמור בסעיף זה, לפני נפגע עבירה כאמור.</w:t>
      </w:r>
    </w:p>
    <w:p w14:paraId="0D3EE0A7"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default"/>
          <w:rFonts w:ascii="FrankRuehl" w:hAnsi="FrankRuehl" w:cs="FrankRuehl"/>
          <w:sz w:val="22"/>
          <w:szCs w:val="22"/>
          <w:rtl/>
        </w:rPr>
        <w:t>          (ד1) שופט הדן בהעברת עניינו של נאשם לבית משפט קהילתי כאמור בסעיף 220ד לחוק סדר הדין הפלילי, יברר אם קוימו הוראות חוק זה לעניין זכויותיו של נפגע עבירת מין או אלימות חמורה לפי סעיף זה.</w:t>
      </w:r>
    </w:p>
    <w:p w14:paraId="019700D6"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default"/>
          <w:rFonts w:ascii="FrankRuehl" w:hAnsi="FrankRuehl" w:cs="FrankRuehl"/>
          <w:sz w:val="22"/>
          <w:szCs w:val="22"/>
          <w:rtl/>
        </w:rPr>
        <w:t>          (ה)  הוראות סעיפים קטנים (א) עד (ג) יחולו, אלא אם כן קבע פרקליט המחוז או ראש יחידת התביעות במשטרה, לפי העניין, כי יש בכך כדי לפגוע באופן ממשי בניהול ההליך.</w:t>
      </w:r>
    </w:p>
    <w:p w14:paraId="5873BA8B"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default"/>
          <w:rFonts w:ascii="FrankRuehl" w:hAnsi="FrankRuehl" w:cs="FrankRuehl"/>
          <w:sz w:val="22"/>
          <w:szCs w:val="22"/>
          <w:rtl/>
        </w:rPr>
        <w:t>          (ו)   השרים יקבעו את המועדים והדרכים למימוש זכויותיו של נפגע העבירה לפי סעיף זה.</w:t>
      </w:r>
    </w:p>
    <w:p w14:paraId="58A60052" w14:textId="77777777" w:rsidR="00D8779B" w:rsidRPr="00A63001" w:rsidRDefault="00D8779B"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24" w:name="Rov61"/>
      <w:bookmarkStart w:id="25" w:name="Seif18"/>
      <w:bookmarkEnd w:id="24"/>
      <w:bookmarkEnd w:id="25"/>
    </w:p>
    <w:p w14:paraId="6AC853DA" w14:textId="59D1974B" w:rsidR="00546C60" w:rsidRPr="00A63001" w:rsidRDefault="00546C60" w:rsidP="00527060">
      <w:pPr>
        <w:pStyle w:val="p00"/>
        <w:bidi/>
        <w:spacing w:before="0" w:beforeAutospacing="0" w:after="0" w:afterAutospacing="0"/>
        <w:ind w:right="1134"/>
        <w:jc w:val="both"/>
        <w:rPr>
          <w:color w:val="FF0000"/>
          <w:sz w:val="20"/>
          <w:szCs w:val="20"/>
          <w:rtl/>
        </w:rPr>
      </w:pPr>
      <w:r w:rsidRPr="00A63001">
        <w:rPr>
          <w:rStyle w:val="big-number"/>
          <w:rFonts w:ascii="Time New Roman" w:hAnsi="Time New Roman"/>
          <w:b/>
          <w:bCs/>
          <w:color w:val="FF0000"/>
          <w:sz w:val="23"/>
          <w:szCs w:val="22"/>
          <w:rtl/>
        </w:rPr>
        <w:t xml:space="preserve">הצהרת נפגע </w:t>
      </w:r>
    </w:p>
    <w:p w14:paraId="2245C330"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18.  </w:t>
      </w:r>
      <w:r w:rsidRPr="00A63001">
        <w:rPr>
          <w:rStyle w:val="default"/>
          <w:rFonts w:ascii="FrankRuehl" w:hAnsi="FrankRuehl" w:cs="FrankRuehl"/>
          <w:sz w:val="22"/>
          <w:szCs w:val="22"/>
          <w:rtl/>
        </w:rPr>
        <w:t xml:space="preserve">(א)  נפגע עבירה זכאי למסור הצהרה בכתב לגוף החוקר או לתובע, על כל פגיעה ונזק שנגרמו לו בשל העבירה, לרבות נזק גוף, נזק נפשי או נזק לרכוש; מסר הנפגע הצהרה כאמור, </w:t>
      </w:r>
      <w:r w:rsidRPr="00A63001">
        <w:rPr>
          <w:rStyle w:val="default"/>
          <w:rFonts w:ascii="FrankRuehl" w:hAnsi="FrankRuehl" w:cs="FrankRuehl"/>
          <w:b/>
          <w:bCs/>
          <w:sz w:val="22"/>
          <w:szCs w:val="22"/>
          <w:rtl/>
        </w:rPr>
        <w:t>זכאי הוא שהתובע יביא את הצהרתו לפני בית המשפט בדיון בענין גזר דינו של הנאשם</w:t>
      </w:r>
      <w:r w:rsidRPr="00A63001">
        <w:rPr>
          <w:rStyle w:val="default"/>
          <w:rFonts w:ascii="FrankRuehl" w:hAnsi="FrankRuehl" w:cs="FrankRuehl"/>
          <w:sz w:val="22"/>
          <w:szCs w:val="22"/>
          <w:rtl/>
        </w:rPr>
        <w:t>, לפי הוראות פרק ה', סימן ז' לחוק סדר הדין הפלילי או בדיון בענין נאשם שהוא קטין, לפי הוראות פרק ה' לחוק הנוער.</w:t>
      </w:r>
    </w:p>
    <w:p w14:paraId="695DDEFA"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Fonts w:ascii="FrankRuehl" w:hAnsi="FrankRuehl" w:cs="FrankRuehl"/>
          <w:sz w:val="22"/>
          <w:szCs w:val="22"/>
          <w:rtl/>
        </w:rPr>
        <w:t xml:space="preserve">          </w:t>
      </w:r>
      <w:r w:rsidRPr="00A63001">
        <w:rPr>
          <w:rStyle w:val="default"/>
          <w:rFonts w:ascii="FrankRuehl" w:hAnsi="FrankRuehl" w:cs="FrankRuehl"/>
          <w:sz w:val="22"/>
          <w:szCs w:val="22"/>
          <w:rtl/>
        </w:rPr>
        <w:t>(ב)  אין בהגשת הצהרת נפגע לבית המשפט לפי הוראות סעיף קטן (א) כדי לגרוע מהוראות סעיף 187 לחוק סדר הדין הפלילי.</w:t>
      </w:r>
    </w:p>
    <w:p w14:paraId="51401528"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Fonts w:ascii="FrankRuehl" w:hAnsi="FrankRuehl" w:cs="FrankRuehl"/>
          <w:sz w:val="22"/>
          <w:szCs w:val="22"/>
          <w:rtl/>
        </w:rPr>
        <w:t xml:space="preserve">          </w:t>
      </w:r>
      <w:r w:rsidRPr="00A63001">
        <w:rPr>
          <w:rStyle w:val="default"/>
          <w:rFonts w:ascii="FrankRuehl" w:hAnsi="FrankRuehl" w:cs="FrankRuehl"/>
          <w:sz w:val="22"/>
          <w:szCs w:val="22"/>
          <w:rtl/>
        </w:rPr>
        <w:t>(ג)   השרים יקבעו הוראות לענין הצהרת נפגע לפי סעיף זה, לרבות לענין דרכי הגשתה, תוכנה ועדכונה.</w:t>
      </w:r>
    </w:p>
    <w:p w14:paraId="5886755F" w14:textId="77777777" w:rsidR="00D8779B" w:rsidRPr="00A63001" w:rsidRDefault="00D8779B"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26" w:name="Rov49"/>
      <w:bookmarkStart w:id="27" w:name="Seif19"/>
      <w:bookmarkEnd w:id="26"/>
      <w:bookmarkEnd w:id="27"/>
    </w:p>
    <w:p w14:paraId="22786E6F" w14:textId="73672F17" w:rsidR="00546C60" w:rsidRPr="00A63001" w:rsidRDefault="00546C60" w:rsidP="00527060">
      <w:pPr>
        <w:pStyle w:val="p00"/>
        <w:bidi/>
        <w:spacing w:before="0" w:beforeAutospacing="0" w:after="0" w:afterAutospacing="0"/>
        <w:ind w:right="1134"/>
        <w:jc w:val="both"/>
        <w:rPr>
          <w:color w:val="FF0000"/>
          <w:sz w:val="20"/>
          <w:szCs w:val="20"/>
          <w:rtl/>
        </w:rPr>
      </w:pPr>
      <w:r w:rsidRPr="00A63001">
        <w:rPr>
          <w:rStyle w:val="big-number"/>
          <w:rFonts w:ascii="Time New Roman" w:hAnsi="Time New Roman"/>
          <w:b/>
          <w:bCs/>
          <w:color w:val="FF0000"/>
          <w:sz w:val="23"/>
          <w:szCs w:val="22"/>
          <w:rtl/>
        </w:rPr>
        <w:t xml:space="preserve">זכות להביע עמדה לפני היחידה לשחרור ממאסרים קצרים או לפני ועדת שחרורים </w:t>
      </w:r>
    </w:p>
    <w:p w14:paraId="01315612"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19.  </w:t>
      </w:r>
      <w:r w:rsidRPr="00A63001">
        <w:rPr>
          <w:rStyle w:val="default"/>
          <w:rFonts w:ascii="FrankRuehl" w:hAnsi="FrankRuehl" w:cs="FrankRuehl"/>
          <w:sz w:val="22"/>
          <w:szCs w:val="22"/>
          <w:rtl/>
        </w:rPr>
        <w:t xml:space="preserve">(א)  </w:t>
      </w:r>
      <w:r w:rsidRPr="00A63001">
        <w:rPr>
          <w:rStyle w:val="default"/>
          <w:rFonts w:ascii="FrankRuehl" w:hAnsi="FrankRuehl" w:cs="FrankRuehl"/>
          <w:b/>
          <w:bCs/>
          <w:sz w:val="22"/>
          <w:szCs w:val="22"/>
          <w:rtl/>
        </w:rPr>
        <w:t>נפגע עבירת מין או אלימות</w:t>
      </w:r>
      <w:r w:rsidRPr="00A63001">
        <w:rPr>
          <w:rStyle w:val="default"/>
          <w:rFonts w:ascii="FrankRuehl" w:hAnsi="FrankRuehl" w:cs="FrankRuehl"/>
          <w:sz w:val="22"/>
          <w:szCs w:val="22"/>
          <w:rtl/>
        </w:rPr>
        <w:t>, שקיבל לפי הוראות סעיף 10 הודעה כמפורט להלן, זכאי שתינתן לו הזדמנות להביע את עמדתו בכתב לפני היחידה לשחרור ממאסרים קצרים או הוועדה, לפי העניין, במועד ובדרך שיקבעו השרים, לענין הסיכון הצפוי משחרור הנידון;</w:t>
      </w:r>
    </w:p>
    <w:p w14:paraId="5CBF976D" w14:textId="77777777" w:rsidR="00546C60" w:rsidRPr="00A63001" w:rsidRDefault="00546C60" w:rsidP="00527060">
      <w:pPr>
        <w:pStyle w:val="p00"/>
        <w:bidi/>
        <w:spacing w:before="0" w:beforeAutospacing="0" w:after="0" w:afterAutospacing="0"/>
        <w:ind w:left="1021" w:right="1134"/>
        <w:jc w:val="both"/>
        <w:rPr>
          <w:sz w:val="20"/>
          <w:szCs w:val="20"/>
          <w:rtl/>
        </w:rPr>
      </w:pPr>
      <w:r w:rsidRPr="00A63001">
        <w:rPr>
          <w:rStyle w:val="default"/>
          <w:rFonts w:ascii="FrankRuehl" w:hAnsi="FrankRuehl" w:cs="FrankRuehl"/>
          <w:sz w:val="22"/>
          <w:szCs w:val="22"/>
          <w:rtl/>
        </w:rPr>
        <w:t>(1)   הודעה על מועד תום שני שלישים מתקופת מאסרו של הנידון, שבו רשאית היחידה לשחרור ממאסרים קצרים להחליט בבקשה לשחרור על-תנאי של הנידון לפי סעיף 2 לחוק שחרור על-תנאי ממאסר;</w:t>
      </w:r>
    </w:p>
    <w:p w14:paraId="3D2114DA" w14:textId="77777777" w:rsidR="00546C60" w:rsidRPr="00A63001" w:rsidRDefault="00546C60" w:rsidP="00527060">
      <w:pPr>
        <w:pStyle w:val="p00"/>
        <w:bidi/>
        <w:spacing w:before="0" w:beforeAutospacing="0" w:after="0" w:afterAutospacing="0"/>
        <w:ind w:left="1021" w:right="1134"/>
        <w:jc w:val="both"/>
        <w:rPr>
          <w:sz w:val="20"/>
          <w:szCs w:val="20"/>
          <w:rtl/>
        </w:rPr>
      </w:pPr>
      <w:r w:rsidRPr="00A63001">
        <w:rPr>
          <w:rStyle w:val="default"/>
          <w:rFonts w:ascii="FrankRuehl" w:hAnsi="FrankRuehl" w:cs="FrankRuehl"/>
          <w:sz w:val="22"/>
          <w:szCs w:val="22"/>
          <w:rtl/>
        </w:rPr>
        <w:t>(2)   הודעה על מועד הבאת הנידון לדיון לפני ועדת שחרורים.</w:t>
      </w:r>
    </w:p>
    <w:p w14:paraId="3929D5D9"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Fonts w:ascii="FrankRuehl" w:hAnsi="FrankRuehl" w:cs="FrankRuehl"/>
          <w:sz w:val="22"/>
          <w:szCs w:val="22"/>
          <w:rtl/>
        </w:rPr>
        <w:t xml:space="preserve">          </w:t>
      </w:r>
      <w:r w:rsidRPr="00A63001">
        <w:rPr>
          <w:rStyle w:val="default"/>
          <w:rFonts w:ascii="FrankRuehl" w:hAnsi="FrankRuehl" w:cs="FrankRuehl"/>
          <w:sz w:val="22"/>
          <w:szCs w:val="22"/>
          <w:rtl/>
        </w:rPr>
        <w:t>(ב)  בסעיף זה, "ועדת שחרורים" ו"היחידה לשחרור ממאסרים קצרים" – כהגדרתן בחוק שחרור על-תנאי ממאסר.</w:t>
      </w:r>
    </w:p>
    <w:p w14:paraId="0D5884A4" w14:textId="77777777" w:rsidR="00D8779B" w:rsidRPr="00A63001" w:rsidRDefault="00D8779B"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28" w:name="Rov76"/>
      <w:bookmarkStart w:id="29" w:name="_Hlk520395409"/>
      <w:bookmarkStart w:id="30" w:name="Seif20"/>
      <w:bookmarkEnd w:id="28"/>
      <w:bookmarkEnd w:id="29"/>
      <w:bookmarkEnd w:id="30"/>
    </w:p>
    <w:p w14:paraId="14FDB9D4" w14:textId="3951ACA2"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Time New Roman" w:hAnsi="Time New Roman"/>
          <w:b/>
          <w:bCs/>
          <w:color w:val="008000"/>
          <w:sz w:val="23"/>
          <w:szCs w:val="22"/>
          <w:rtl/>
        </w:rPr>
        <w:t>זכות להביע עמדה לענין חנינה</w:t>
      </w:r>
    </w:p>
    <w:p w14:paraId="64CEC53E"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20.  </w:t>
      </w:r>
      <w:r w:rsidRPr="00A63001">
        <w:rPr>
          <w:rStyle w:val="default"/>
          <w:rFonts w:ascii="FrankRuehl" w:hAnsi="FrankRuehl" w:cs="FrankRuehl"/>
          <w:b/>
          <w:bCs/>
          <w:sz w:val="22"/>
          <w:szCs w:val="22"/>
          <w:rtl/>
        </w:rPr>
        <w:t>נפגע עבירת מין או אלימות</w:t>
      </w:r>
      <w:r w:rsidRPr="00A63001">
        <w:rPr>
          <w:rStyle w:val="default"/>
          <w:rFonts w:ascii="FrankRuehl" w:hAnsi="FrankRuehl" w:cs="FrankRuehl"/>
          <w:sz w:val="22"/>
          <w:szCs w:val="22"/>
          <w:rtl/>
        </w:rPr>
        <w:t>, שקיבל הודעה לפי הוראות סעיף 10 על בקשת הנידון לחנינה או להקלה בעונשו מנשיא המדינה, זכאי שתינתן לו הזדמנות להביע את עמדתו בכתב באמצעות מחלקת החנינות במשרד המשפטים, לפני החלטת נשיא המדינה בבקשה כאמור, במועד ובדרך שיקבעו השרים.</w:t>
      </w:r>
    </w:p>
    <w:p w14:paraId="557A0118" w14:textId="77777777" w:rsidR="00F058B0" w:rsidRPr="00A63001" w:rsidRDefault="00F058B0" w:rsidP="00527060">
      <w:pPr>
        <w:pStyle w:val="p00"/>
        <w:bidi/>
        <w:spacing w:before="0" w:beforeAutospacing="0" w:after="0" w:afterAutospacing="0"/>
        <w:ind w:right="1134"/>
        <w:jc w:val="both"/>
        <w:rPr>
          <w:rStyle w:val="big-number"/>
          <w:rFonts w:ascii="Time New Roman" w:hAnsi="Time New Roman"/>
          <w:b/>
          <w:bCs/>
          <w:color w:val="008000"/>
          <w:sz w:val="23"/>
          <w:szCs w:val="22"/>
          <w:rtl/>
        </w:rPr>
      </w:pPr>
      <w:bookmarkStart w:id="31" w:name="Seif21"/>
      <w:bookmarkEnd w:id="31"/>
    </w:p>
    <w:p w14:paraId="6B71C372" w14:textId="2A31D9B7" w:rsidR="00546C60" w:rsidRPr="00A63001" w:rsidRDefault="00546C60" w:rsidP="00527060">
      <w:pPr>
        <w:pStyle w:val="p00"/>
        <w:bidi/>
        <w:spacing w:before="0" w:beforeAutospacing="0" w:after="0" w:afterAutospacing="0"/>
        <w:ind w:right="1134"/>
        <w:jc w:val="both"/>
        <w:rPr>
          <w:color w:val="FF0000"/>
          <w:sz w:val="20"/>
          <w:szCs w:val="20"/>
          <w:rtl/>
        </w:rPr>
      </w:pPr>
      <w:r w:rsidRPr="00A63001">
        <w:rPr>
          <w:rStyle w:val="big-number"/>
          <w:rFonts w:ascii="Time New Roman" w:hAnsi="Time New Roman"/>
          <w:b/>
          <w:bCs/>
          <w:color w:val="FF0000"/>
          <w:sz w:val="23"/>
          <w:szCs w:val="22"/>
          <w:rtl/>
        </w:rPr>
        <w:t>הגנה מפני משפט פלילי או אזרחי</w:t>
      </w:r>
    </w:p>
    <w:p w14:paraId="0663EA26" w14:textId="77777777" w:rsidR="00546C60" w:rsidRPr="00A63001" w:rsidRDefault="00546C60" w:rsidP="00527060">
      <w:pPr>
        <w:pStyle w:val="p00"/>
        <w:bidi/>
        <w:spacing w:before="0" w:beforeAutospacing="0" w:after="0" w:afterAutospacing="0"/>
        <w:ind w:right="1134"/>
        <w:jc w:val="both"/>
        <w:rPr>
          <w:sz w:val="20"/>
          <w:szCs w:val="20"/>
          <w:rtl/>
        </w:rPr>
      </w:pPr>
      <w:r w:rsidRPr="00A63001">
        <w:rPr>
          <w:rStyle w:val="big-number"/>
          <w:rFonts w:ascii="Miriam" w:hAnsi="Miriam" w:cs="Miriam"/>
          <w:rtl/>
        </w:rPr>
        <w:t xml:space="preserve">21.  </w:t>
      </w:r>
      <w:r w:rsidRPr="008B62AB">
        <w:rPr>
          <w:rStyle w:val="default"/>
          <w:rFonts w:ascii="FrankRuehl" w:hAnsi="FrankRuehl" w:cs="FrankRuehl"/>
          <w:b/>
          <w:bCs/>
          <w:sz w:val="22"/>
          <w:szCs w:val="22"/>
          <w:rtl/>
        </w:rPr>
        <w:t>אי קיום זכות מהזכויות הקבועות בחוק זה אין בו כשלעצמו כדי לפסול הליך פלילי, או כדי להוות עילה למשפט פלילי או אזרחי נגד רשות ציבורית או עובד ציבור; ואולם אין בהוראות סעיף זה כדי למנוע נקיטת הליך משמעתי לפי כל דין.</w:t>
      </w:r>
    </w:p>
    <w:p w14:paraId="51B72C35" w14:textId="7B27CDE8" w:rsidR="003D5113" w:rsidRDefault="003D5113" w:rsidP="00A60118">
      <w:pPr>
        <w:bidi/>
        <w:spacing w:after="0"/>
        <w:rPr>
          <w:rFonts w:cstheme="minorHAnsi"/>
          <w:sz w:val="20"/>
          <w:szCs w:val="20"/>
          <w:rtl/>
          <w:lang w:val="en-US"/>
        </w:rPr>
      </w:pPr>
    </w:p>
    <w:p w14:paraId="255B79C3" w14:textId="0892E20B" w:rsidR="003D5113" w:rsidRDefault="003D5113" w:rsidP="003D5113">
      <w:pPr>
        <w:shd w:val="clear" w:color="auto" w:fill="E7E6E6" w:themeFill="background2"/>
        <w:bidi/>
        <w:spacing w:after="0" w:line="276" w:lineRule="auto"/>
        <w:jc w:val="center"/>
        <w:rPr>
          <w:rFonts w:ascii="Amatic SC" w:hAnsi="Amatic SC" w:cs="Amatic SC"/>
          <w:b/>
          <w:bCs/>
          <w:sz w:val="40"/>
          <w:szCs w:val="40"/>
          <w:rtl/>
          <w:lang w:val="en-US"/>
        </w:rPr>
      </w:pPr>
      <w:r>
        <w:rPr>
          <w:rFonts w:ascii="Amatic SC" w:hAnsi="Amatic SC" w:cs="Amatic SC" w:hint="cs"/>
          <w:b/>
          <w:bCs/>
          <w:sz w:val="40"/>
          <w:szCs w:val="40"/>
          <w:rtl/>
          <w:lang w:val="en-US"/>
        </w:rPr>
        <w:t>זכויות אסירים</w:t>
      </w:r>
      <w:r w:rsidR="00650901">
        <w:rPr>
          <w:rFonts w:ascii="Amatic SC" w:hAnsi="Amatic SC" w:cs="Amatic SC" w:hint="cs"/>
          <w:b/>
          <w:bCs/>
          <w:sz w:val="40"/>
          <w:szCs w:val="40"/>
          <w:rtl/>
          <w:lang w:val="en-US"/>
        </w:rPr>
        <w:t xml:space="preserve"> </w:t>
      </w:r>
      <w:r w:rsidR="00650901" w:rsidRPr="00650901">
        <w:rPr>
          <w:rFonts w:ascii="Amatic SC" w:hAnsi="Amatic SC" w:cs="Amatic SC" w:hint="cs"/>
          <w:b/>
          <w:bCs/>
          <w:color w:val="FF0000"/>
          <w:sz w:val="40"/>
          <w:szCs w:val="40"/>
          <w:rtl/>
          <w:lang w:val="en-US"/>
        </w:rPr>
        <w:t>(עמ' 87-84 במחברת)</w:t>
      </w:r>
    </w:p>
    <w:p w14:paraId="4113499F" w14:textId="366A4164" w:rsidR="003D5113" w:rsidRPr="003D5113" w:rsidRDefault="003D5113" w:rsidP="003D5113">
      <w:pPr>
        <w:tabs>
          <w:tab w:val="left" w:pos="9040"/>
        </w:tabs>
        <w:jc w:val="right"/>
        <w:rPr>
          <w:lang w:val="en-US"/>
        </w:rPr>
      </w:pPr>
    </w:p>
    <w:sectPr w:rsidR="003D5113" w:rsidRPr="003D5113" w:rsidSect="00770D2C">
      <w:headerReference w:type="default" r:id="rId18"/>
      <w:footerReference w:type="default" r:id="rId19"/>
      <w:headerReference w:type="first" r:id="rId20"/>
      <w:pgSz w:w="12240" w:h="15840"/>
      <w:pgMar w:top="567" w:right="567" w:bottom="567" w:left="567" w:header="720" w:footer="720" w:gutter="0"/>
      <w:pgBorders>
        <w:top w:val="single" w:sz="8" w:space="1" w:color="auto"/>
        <w:left w:val="single" w:sz="8" w:space="4" w:color="auto"/>
        <w:bottom w:val="single" w:sz="8" w:space="1" w:color="auto"/>
        <w:right w:val="single" w:sz="8" w:space="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B596" w14:textId="77777777" w:rsidR="00890502" w:rsidRDefault="00890502">
      <w:pPr>
        <w:spacing w:after="0" w:line="240" w:lineRule="auto"/>
      </w:pPr>
      <w:r>
        <w:separator/>
      </w:r>
    </w:p>
  </w:endnote>
  <w:endnote w:type="continuationSeparator" w:id="0">
    <w:p w14:paraId="3F1E6CC3" w14:textId="77777777" w:rsidR="00890502" w:rsidRDefault="0089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matic SC">
    <w:panose1 w:val="00000500000000000000"/>
    <w:charset w:val="00"/>
    <w:family w:val="auto"/>
    <w:pitch w:val="variable"/>
    <w:sig w:usb0="20000A0F" w:usb1="40000002" w:usb2="00000000" w:usb3="00000000" w:csb0="000001B7" w:csb1="00000000"/>
  </w:font>
  <w:font w:name="Segoe UI">
    <w:panose1 w:val="020B0502040204020203"/>
    <w:charset w:val="00"/>
    <w:family w:val="swiss"/>
    <w:pitch w:val="variable"/>
    <w:sig w:usb0="E4002EFF" w:usb1="C000E47F" w:usb2="00000009" w:usb3="00000000" w:csb0="000001FF" w:csb1="00000000"/>
  </w:font>
  <w:font w:name="Levenim MT">
    <w:panose1 w:val="02010502060101010101"/>
    <w:charset w:val="00"/>
    <w:family w:val="auto"/>
    <w:pitch w:val="variable"/>
    <w:sig w:usb0="00000803" w:usb1="00000000" w:usb2="00000000" w:usb3="00000000" w:csb0="00000021"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12812"/>
      <w:docPartObj>
        <w:docPartGallery w:val="Page Numbers (Bottom of Page)"/>
        <w:docPartUnique/>
      </w:docPartObj>
    </w:sdtPr>
    <w:sdtContent>
      <w:p w14:paraId="62D32FDF" w14:textId="77777777" w:rsidR="003C5D75" w:rsidRDefault="00000000">
        <w:pPr>
          <w:pStyle w:val="a5"/>
        </w:pPr>
        <w:r>
          <w:rPr>
            <w:noProof/>
            <w:rtl/>
            <w:lang w:val="en-US"/>
          </w:rPr>
          <mc:AlternateContent>
            <mc:Choice Requires="wps">
              <w:drawing>
                <wp:anchor distT="0" distB="0" distL="114300" distR="114300" simplePos="0" relativeHeight="251659264" behindDoc="0" locked="0" layoutInCell="1" allowOverlap="1" wp14:anchorId="6FDB66B9" wp14:editId="4F00A77D">
                  <wp:simplePos x="0" y="0"/>
                  <wp:positionH relativeFrom="leftMargin">
                    <wp:align>center</wp:align>
                  </wp:positionH>
                  <wp:positionV relativeFrom="bottomMargin">
                    <wp:align>top</wp:align>
                  </wp:positionV>
                  <wp:extent cx="762000" cy="895350"/>
                  <wp:effectExtent l="0" t="0"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6B654237" w14:textId="77777777" w:rsidR="003C5D75" w:rsidRDefault="00000000">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tl/>
                                          <w:lang w:val="he-IL"/>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B66B9" id="מלבן 1" o:spid="_x0000_s1026" style="position:absolute;margin-left:0;margin-top:0;width:60pt;height:70.5pt;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6B654237" w14:textId="77777777" w:rsidR="003C5D75" w:rsidRDefault="00000000">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tl/>
                                    <w:lang w:val="he-IL"/>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548F" w14:textId="77777777" w:rsidR="00890502" w:rsidRDefault="00890502">
      <w:pPr>
        <w:spacing w:after="0" w:line="240" w:lineRule="auto"/>
      </w:pPr>
      <w:r>
        <w:separator/>
      </w:r>
    </w:p>
  </w:footnote>
  <w:footnote w:type="continuationSeparator" w:id="0">
    <w:p w14:paraId="73AE60EA" w14:textId="77777777" w:rsidR="00890502" w:rsidRDefault="0089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C0A0" w14:textId="6BC4CE29" w:rsidR="00174C4F" w:rsidRPr="00C1349D" w:rsidRDefault="00000000" w:rsidP="00C1349D">
    <w:pPr>
      <w:pStyle w:val="a3"/>
      <w:bidi/>
      <w:jc w:val="both"/>
      <w:rPr>
        <w:rFonts w:ascii="Levenim MT" w:hAnsi="Levenim MT" w:cs="Levenim MT"/>
        <w:b/>
        <w:bCs/>
        <w:sz w:val="16"/>
        <w:szCs w:val="16"/>
        <w:rtl/>
        <w:lang w:val="en-US"/>
      </w:rPr>
    </w:pPr>
    <w:r w:rsidRPr="00CD027E">
      <w:rPr>
        <w:rFonts w:ascii="Levenim MT" w:hAnsi="Levenim MT" w:cs="Levenim MT"/>
        <w:b/>
        <w:bCs/>
        <w:sz w:val="16"/>
        <w:szCs w:val="16"/>
        <w:rtl/>
        <w:lang w:val="en-US"/>
      </w:rPr>
      <w:t>לק"י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2FD8" w14:textId="77D5AE19" w:rsidR="00B55859" w:rsidRPr="00B55859" w:rsidRDefault="00B55859" w:rsidP="00B55859">
    <w:pPr>
      <w:pStyle w:val="a3"/>
      <w:bidi/>
      <w:jc w:val="both"/>
      <w:rPr>
        <w:rFonts w:ascii="Levenim MT" w:hAnsi="Levenim MT" w:cs="Levenim MT"/>
        <w:b/>
        <w:bCs/>
        <w:sz w:val="16"/>
        <w:szCs w:val="16"/>
        <w:rtl/>
      </w:rPr>
    </w:pPr>
    <w:r w:rsidRPr="00B55859">
      <w:rPr>
        <w:rFonts w:ascii="Levenim MT" w:hAnsi="Levenim MT" w:cs="Levenim MT"/>
        <w:b/>
        <w:bCs/>
        <w:sz w:val="16"/>
        <w:szCs w:val="16"/>
        <w:rtl/>
      </w:rPr>
      <w:t>לק"י</w:t>
    </w:r>
  </w:p>
  <w:p w14:paraId="5B84FEF3" w14:textId="2E3328C5" w:rsidR="00B55859" w:rsidRPr="00B55859" w:rsidRDefault="00B55859" w:rsidP="00B55859">
    <w:pPr>
      <w:pStyle w:val="a3"/>
      <w:bidi/>
      <w:jc w:val="both"/>
      <w:rPr>
        <w:rFonts w:ascii="Levenim MT" w:hAnsi="Levenim MT" w:cs="Levenim MT"/>
        <w:b/>
        <w:bCs/>
        <w:sz w:val="16"/>
        <w:szCs w:val="16"/>
      </w:rPr>
    </w:pPr>
    <w:r w:rsidRPr="00B55859">
      <w:rPr>
        <w:rFonts w:ascii="Levenim MT" w:hAnsi="Levenim MT" w:cs="Levenim MT"/>
        <w:b/>
        <w:bCs/>
        <w:sz w:val="16"/>
        <w:szCs w:val="16"/>
        <w:rtl/>
      </w:rPr>
      <w:t>ניקול מעין וקסלר | צק'ליסט הענישה הפלילית | ד"ר שי פרבר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D6E"/>
    <w:multiLevelType w:val="hybridMultilevel"/>
    <w:tmpl w:val="35DEF326"/>
    <w:lvl w:ilvl="0" w:tplc="80781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33D4E"/>
    <w:multiLevelType w:val="hybridMultilevel"/>
    <w:tmpl w:val="905A4954"/>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22385"/>
    <w:multiLevelType w:val="hybridMultilevel"/>
    <w:tmpl w:val="CA0CD712"/>
    <w:lvl w:ilvl="0" w:tplc="2000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B207D9"/>
    <w:multiLevelType w:val="hybridMultilevel"/>
    <w:tmpl w:val="6A88568C"/>
    <w:lvl w:ilvl="0" w:tplc="89F63E7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014141"/>
    <w:multiLevelType w:val="hybridMultilevel"/>
    <w:tmpl w:val="C20CDCDC"/>
    <w:lvl w:ilvl="0" w:tplc="99C0E20A">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027DF2"/>
    <w:multiLevelType w:val="hybridMultilevel"/>
    <w:tmpl w:val="F65EF536"/>
    <w:lvl w:ilvl="0" w:tplc="A7748AC6">
      <w:start w:val="1"/>
      <w:numFmt w:val="bullet"/>
      <w:lvlText w:val="o"/>
      <w:lvlJc w:val="left"/>
      <w:pPr>
        <w:ind w:left="720" w:hanging="360"/>
      </w:pPr>
      <w:rPr>
        <w:rFonts w:ascii="Courier New" w:hAnsi="Courier New" w:cs="Courier New"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E3275"/>
    <w:multiLevelType w:val="hybridMultilevel"/>
    <w:tmpl w:val="CD54C87A"/>
    <w:lvl w:ilvl="0" w:tplc="2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11810"/>
    <w:multiLevelType w:val="hybridMultilevel"/>
    <w:tmpl w:val="8632D622"/>
    <w:lvl w:ilvl="0" w:tplc="3BE2AD64">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 w15:restartNumberingAfterBreak="0">
    <w:nsid w:val="0E4A4D74"/>
    <w:multiLevelType w:val="hybridMultilevel"/>
    <w:tmpl w:val="FE24341C"/>
    <w:lvl w:ilvl="0" w:tplc="20000005">
      <w:start w:val="1"/>
      <w:numFmt w:val="bullet"/>
      <w:lvlText w:val=""/>
      <w:lvlJc w:val="left"/>
      <w:pPr>
        <w:ind w:left="1080" w:hanging="360"/>
      </w:pPr>
      <w:rPr>
        <w:rFonts w:ascii="Wingdings" w:hAnsi="Wingdings" w:hint="default"/>
      </w:rPr>
    </w:lvl>
    <w:lvl w:ilvl="1" w:tplc="89F63E7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037154"/>
    <w:multiLevelType w:val="hybridMultilevel"/>
    <w:tmpl w:val="DDB61A26"/>
    <w:lvl w:ilvl="0" w:tplc="69566C1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504F5"/>
    <w:multiLevelType w:val="hybridMultilevel"/>
    <w:tmpl w:val="AFF49F84"/>
    <w:lvl w:ilvl="0" w:tplc="2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B74B5"/>
    <w:multiLevelType w:val="hybridMultilevel"/>
    <w:tmpl w:val="72A21A4C"/>
    <w:lvl w:ilvl="0" w:tplc="A7748AC6">
      <w:start w:val="1"/>
      <w:numFmt w:val="bullet"/>
      <w:lvlText w:val="o"/>
      <w:lvlJc w:val="left"/>
      <w:pPr>
        <w:ind w:left="360" w:hanging="360"/>
      </w:pPr>
      <w:rPr>
        <w:rFonts w:ascii="Courier New" w:hAnsi="Courier New" w:cs="Courier New"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73A4DD7"/>
    <w:multiLevelType w:val="hybridMultilevel"/>
    <w:tmpl w:val="127450A8"/>
    <w:lvl w:ilvl="0" w:tplc="6262A7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373A92"/>
    <w:multiLevelType w:val="hybridMultilevel"/>
    <w:tmpl w:val="862E0886"/>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ED5D11"/>
    <w:multiLevelType w:val="hybridMultilevel"/>
    <w:tmpl w:val="B4C8096C"/>
    <w:lvl w:ilvl="0" w:tplc="20000001">
      <w:start w:val="1"/>
      <w:numFmt w:val="bullet"/>
      <w:lvlText w:val=""/>
      <w:lvlJc w:val="left"/>
      <w:pPr>
        <w:ind w:left="360" w:hanging="360"/>
      </w:pPr>
      <w:rPr>
        <w:rFonts w:ascii="Symbol" w:hAnsi="Symbol"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0D23EED"/>
    <w:multiLevelType w:val="hybridMultilevel"/>
    <w:tmpl w:val="7E1EE602"/>
    <w:lvl w:ilvl="0" w:tplc="2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846A5"/>
    <w:multiLevelType w:val="hybridMultilevel"/>
    <w:tmpl w:val="362CB2FA"/>
    <w:lvl w:ilvl="0" w:tplc="3BE2AD6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53CF6"/>
    <w:multiLevelType w:val="hybridMultilevel"/>
    <w:tmpl w:val="C658BE92"/>
    <w:lvl w:ilvl="0" w:tplc="F7341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07016"/>
    <w:multiLevelType w:val="hybridMultilevel"/>
    <w:tmpl w:val="533EE0D6"/>
    <w:lvl w:ilvl="0" w:tplc="1B362A72">
      <w:start w:val="1"/>
      <w:numFmt w:val="bullet"/>
      <w:lvlText w:val="o"/>
      <w:lvlJc w:val="left"/>
      <w:pPr>
        <w:ind w:left="1080" w:hanging="360"/>
      </w:pPr>
      <w:rPr>
        <w:rFonts w:ascii="Courier New" w:hAnsi="Courier New" w:cs="Courier New" w:hint="default"/>
        <w:b/>
        <w:bC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F53493"/>
    <w:multiLevelType w:val="hybridMultilevel"/>
    <w:tmpl w:val="742ADC1E"/>
    <w:lvl w:ilvl="0" w:tplc="0CDCB6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3D0B5E"/>
    <w:multiLevelType w:val="hybridMultilevel"/>
    <w:tmpl w:val="774C2A3C"/>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000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E12B8E"/>
    <w:multiLevelType w:val="hybridMultilevel"/>
    <w:tmpl w:val="34201804"/>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9A33D1"/>
    <w:multiLevelType w:val="hybridMultilevel"/>
    <w:tmpl w:val="92C05782"/>
    <w:lvl w:ilvl="0" w:tplc="7FDA758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41E8A"/>
    <w:multiLevelType w:val="hybridMultilevel"/>
    <w:tmpl w:val="A74C9A14"/>
    <w:lvl w:ilvl="0" w:tplc="7FB8460C">
      <w:start w:val="1"/>
      <w:numFmt w:val="bullet"/>
      <w:lvlText w:val="o"/>
      <w:lvlJc w:val="left"/>
      <w:pPr>
        <w:ind w:left="720" w:hanging="360"/>
      </w:pPr>
      <w:rPr>
        <w:rFonts w:ascii="Courier New" w:hAnsi="Courier New" w:cs="Courier New" w:hint="default"/>
        <w:b/>
        <w:bCs/>
      </w:rPr>
    </w:lvl>
    <w:lvl w:ilvl="1" w:tplc="2000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247D9"/>
    <w:multiLevelType w:val="hybridMultilevel"/>
    <w:tmpl w:val="34FAD1D2"/>
    <w:lvl w:ilvl="0" w:tplc="2000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72023B"/>
    <w:multiLevelType w:val="hybridMultilevel"/>
    <w:tmpl w:val="F04C2C3C"/>
    <w:lvl w:ilvl="0" w:tplc="20000001">
      <w:start w:val="1"/>
      <w:numFmt w:val="bullet"/>
      <w:lvlText w:val=""/>
      <w:lvlJc w:val="left"/>
      <w:pPr>
        <w:ind w:left="720" w:hanging="360"/>
      </w:pPr>
      <w:rPr>
        <w:rFonts w:ascii="Symbol" w:hAnsi="Symbol"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7864BD0"/>
    <w:multiLevelType w:val="hybridMultilevel"/>
    <w:tmpl w:val="80E68E6C"/>
    <w:lvl w:ilvl="0" w:tplc="8C02B3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3D123B"/>
    <w:multiLevelType w:val="hybridMultilevel"/>
    <w:tmpl w:val="478662C8"/>
    <w:lvl w:ilvl="0" w:tplc="2000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167C5C"/>
    <w:multiLevelType w:val="hybridMultilevel"/>
    <w:tmpl w:val="35BCD69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74521"/>
    <w:multiLevelType w:val="hybridMultilevel"/>
    <w:tmpl w:val="57B4F01A"/>
    <w:lvl w:ilvl="0" w:tplc="9A60E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8D5C67"/>
    <w:multiLevelType w:val="hybridMultilevel"/>
    <w:tmpl w:val="CC8232E6"/>
    <w:lvl w:ilvl="0" w:tplc="2A9E6E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CC62E0"/>
    <w:multiLevelType w:val="hybridMultilevel"/>
    <w:tmpl w:val="DC8A58AE"/>
    <w:lvl w:ilvl="0" w:tplc="A7748AC6">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E3F"/>
    <w:multiLevelType w:val="hybridMultilevel"/>
    <w:tmpl w:val="9E7C6B98"/>
    <w:lvl w:ilvl="0" w:tplc="0898196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1620442"/>
    <w:multiLevelType w:val="hybridMultilevel"/>
    <w:tmpl w:val="995C048E"/>
    <w:lvl w:ilvl="0" w:tplc="20000001">
      <w:start w:val="1"/>
      <w:numFmt w:val="bullet"/>
      <w:lvlText w:val=""/>
      <w:lvlJc w:val="left"/>
      <w:pPr>
        <w:ind w:left="360" w:hanging="360"/>
      </w:pPr>
      <w:rPr>
        <w:rFonts w:ascii="Symbol" w:hAnsi="Symbol" w:hint="default"/>
      </w:rPr>
    </w:lvl>
    <w:lvl w:ilvl="1" w:tplc="15688C72">
      <w:start w:val="1"/>
      <w:numFmt w:val="bullet"/>
      <w:lvlText w:val="o"/>
      <w:lvlJc w:val="left"/>
      <w:pPr>
        <w:ind w:left="1080" w:hanging="360"/>
      </w:pPr>
      <w:rPr>
        <w:rFonts w:ascii="Courier New" w:hAnsi="Courier New" w:cs="Courier New" w:hint="default"/>
        <w:b/>
        <w:bCs/>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F51F61"/>
    <w:multiLevelType w:val="hybridMultilevel"/>
    <w:tmpl w:val="53601924"/>
    <w:lvl w:ilvl="0" w:tplc="5B2ABC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F24EC8"/>
    <w:multiLevelType w:val="hybridMultilevel"/>
    <w:tmpl w:val="AF303418"/>
    <w:lvl w:ilvl="0" w:tplc="F250A57C">
      <w:start w:val="1"/>
      <w:numFmt w:val="bullet"/>
      <w:lvlText w:val="o"/>
      <w:lvlJc w:val="left"/>
      <w:pPr>
        <w:ind w:left="720" w:hanging="360"/>
      </w:pPr>
      <w:rPr>
        <w:rFonts w:ascii="Courier New" w:hAnsi="Courier New" w:cs="Courier New" w:hint="default"/>
        <w:b/>
        <w:bCs/>
      </w:rPr>
    </w:lvl>
    <w:lvl w:ilvl="1" w:tplc="20000011">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FC0A58"/>
    <w:multiLevelType w:val="hybridMultilevel"/>
    <w:tmpl w:val="0A965C0C"/>
    <w:lvl w:ilvl="0" w:tplc="A7748AC6">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B07B1"/>
    <w:multiLevelType w:val="hybridMultilevel"/>
    <w:tmpl w:val="5DEA3CCC"/>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2E6BAD"/>
    <w:multiLevelType w:val="hybridMultilevel"/>
    <w:tmpl w:val="102E12C0"/>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C7F88"/>
    <w:multiLevelType w:val="hybridMultilevel"/>
    <w:tmpl w:val="7E9C891E"/>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8C1F54"/>
    <w:multiLevelType w:val="hybridMultilevel"/>
    <w:tmpl w:val="E1D07DC0"/>
    <w:lvl w:ilvl="0" w:tplc="20000003">
      <w:start w:val="1"/>
      <w:numFmt w:val="bullet"/>
      <w:lvlText w:val="o"/>
      <w:lvlJc w:val="left"/>
      <w:pPr>
        <w:ind w:left="720" w:hanging="360"/>
      </w:pPr>
      <w:rPr>
        <w:rFonts w:ascii="Courier New" w:hAnsi="Courier New" w:cs="Courier New" w:hint="default"/>
      </w:rPr>
    </w:lvl>
    <w:lvl w:ilvl="1" w:tplc="2000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35228"/>
    <w:multiLevelType w:val="hybridMultilevel"/>
    <w:tmpl w:val="CDE42DD6"/>
    <w:lvl w:ilvl="0" w:tplc="FD96EC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CC7777C"/>
    <w:multiLevelType w:val="hybridMultilevel"/>
    <w:tmpl w:val="8812AA9E"/>
    <w:lvl w:ilvl="0" w:tplc="E29AF01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E058B"/>
    <w:multiLevelType w:val="hybridMultilevel"/>
    <w:tmpl w:val="08CE18A8"/>
    <w:lvl w:ilvl="0" w:tplc="4A7ABDB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106947"/>
    <w:multiLevelType w:val="hybridMultilevel"/>
    <w:tmpl w:val="0AACE684"/>
    <w:lvl w:ilvl="0" w:tplc="21D69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C31F8F"/>
    <w:multiLevelType w:val="hybridMultilevel"/>
    <w:tmpl w:val="E52EBDA8"/>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7F6475"/>
    <w:multiLevelType w:val="hybridMultilevel"/>
    <w:tmpl w:val="3A428448"/>
    <w:lvl w:ilvl="0" w:tplc="2000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C316B7"/>
    <w:multiLevelType w:val="hybridMultilevel"/>
    <w:tmpl w:val="568EDDD8"/>
    <w:lvl w:ilvl="0" w:tplc="2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03B07"/>
    <w:multiLevelType w:val="hybridMultilevel"/>
    <w:tmpl w:val="638EDA3C"/>
    <w:lvl w:ilvl="0" w:tplc="BFD0360C">
      <w:start w:val="1"/>
      <w:numFmt w:val="bullet"/>
      <w:lvlText w:val="o"/>
      <w:lvlJc w:val="left"/>
      <w:pPr>
        <w:ind w:left="723" w:hanging="360"/>
      </w:pPr>
      <w:rPr>
        <w:rFonts w:ascii="Courier New" w:hAnsi="Courier New" w:cs="Courier New"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16cid:durableId="1730495446">
    <w:abstractNumId w:val="1"/>
  </w:num>
  <w:num w:numId="2" w16cid:durableId="902718839">
    <w:abstractNumId w:val="24"/>
  </w:num>
  <w:num w:numId="3" w16cid:durableId="1381515862">
    <w:abstractNumId w:val="45"/>
  </w:num>
  <w:num w:numId="4" w16cid:durableId="721948866">
    <w:abstractNumId w:val="23"/>
  </w:num>
  <w:num w:numId="5" w16cid:durableId="633560830">
    <w:abstractNumId w:val="8"/>
  </w:num>
  <w:num w:numId="6" w16cid:durableId="141505795">
    <w:abstractNumId w:val="3"/>
  </w:num>
  <w:num w:numId="7" w16cid:durableId="2014606574">
    <w:abstractNumId w:val="27"/>
  </w:num>
  <w:num w:numId="8" w16cid:durableId="546141133">
    <w:abstractNumId w:val="28"/>
  </w:num>
  <w:num w:numId="9" w16cid:durableId="1269046510">
    <w:abstractNumId w:val="46"/>
  </w:num>
  <w:num w:numId="10" w16cid:durableId="365182450">
    <w:abstractNumId w:val="43"/>
  </w:num>
  <w:num w:numId="11" w16cid:durableId="593437760">
    <w:abstractNumId w:val="33"/>
  </w:num>
  <w:num w:numId="12" w16cid:durableId="1455447542">
    <w:abstractNumId w:val="35"/>
  </w:num>
  <w:num w:numId="13" w16cid:durableId="63334379">
    <w:abstractNumId w:val="18"/>
  </w:num>
  <w:num w:numId="14" w16cid:durableId="1122454352">
    <w:abstractNumId w:val="7"/>
  </w:num>
  <w:num w:numId="15" w16cid:durableId="414399999">
    <w:abstractNumId w:val="22"/>
  </w:num>
  <w:num w:numId="16" w16cid:durableId="1244487977">
    <w:abstractNumId w:val="15"/>
  </w:num>
  <w:num w:numId="17" w16cid:durableId="1111129293">
    <w:abstractNumId w:val="10"/>
  </w:num>
  <w:num w:numId="18" w16cid:durableId="606080443">
    <w:abstractNumId w:val="48"/>
  </w:num>
  <w:num w:numId="19" w16cid:durableId="1925070865">
    <w:abstractNumId w:val="47"/>
  </w:num>
  <w:num w:numId="20" w16cid:durableId="680397954">
    <w:abstractNumId w:val="2"/>
  </w:num>
  <w:num w:numId="21" w16cid:durableId="1274437777">
    <w:abstractNumId w:val="40"/>
  </w:num>
  <w:num w:numId="22" w16cid:durableId="1473905679">
    <w:abstractNumId w:val="38"/>
  </w:num>
  <w:num w:numId="23" w16cid:durableId="829179546">
    <w:abstractNumId w:val="37"/>
  </w:num>
  <w:num w:numId="24" w16cid:durableId="189033590">
    <w:abstractNumId w:val="21"/>
  </w:num>
  <w:num w:numId="25" w16cid:durableId="1033195164">
    <w:abstractNumId w:val="6"/>
  </w:num>
  <w:num w:numId="26" w16cid:durableId="561986607">
    <w:abstractNumId w:val="16"/>
  </w:num>
  <w:num w:numId="27" w16cid:durableId="302463886">
    <w:abstractNumId w:val="4"/>
  </w:num>
  <w:num w:numId="28" w16cid:durableId="31077064">
    <w:abstractNumId w:val="29"/>
  </w:num>
  <w:num w:numId="29" w16cid:durableId="1099376141">
    <w:abstractNumId w:val="19"/>
  </w:num>
  <w:num w:numId="30" w16cid:durableId="260996367">
    <w:abstractNumId w:val="41"/>
  </w:num>
  <w:num w:numId="31" w16cid:durableId="1102534910">
    <w:abstractNumId w:val="42"/>
  </w:num>
  <w:num w:numId="32" w16cid:durableId="1445272078">
    <w:abstractNumId w:val="12"/>
  </w:num>
  <w:num w:numId="33" w16cid:durableId="2061787075">
    <w:abstractNumId w:val="32"/>
  </w:num>
  <w:num w:numId="34" w16cid:durableId="1655717858">
    <w:abstractNumId w:val="17"/>
  </w:num>
  <w:num w:numId="35" w16cid:durableId="315302397">
    <w:abstractNumId w:val="9"/>
  </w:num>
  <w:num w:numId="36" w16cid:durableId="1313438375">
    <w:abstractNumId w:val="31"/>
  </w:num>
  <w:num w:numId="37" w16cid:durableId="210582690">
    <w:abstractNumId w:val="14"/>
  </w:num>
  <w:num w:numId="38" w16cid:durableId="508567578">
    <w:abstractNumId w:val="0"/>
  </w:num>
  <w:num w:numId="39" w16cid:durableId="695279022">
    <w:abstractNumId w:val="30"/>
  </w:num>
  <w:num w:numId="40" w16cid:durableId="253175296">
    <w:abstractNumId w:val="44"/>
  </w:num>
  <w:num w:numId="41" w16cid:durableId="605312470">
    <w:abstractNumId w:val="36"/>
  </w:num>
  <w:num w:numId="42" w16cid:durableId="334650894">
    <w:abstractNumId w:val="5"/>
  </w:num>
  <w:num w:numId="43" w16cid:durableId="501748394">
    <w:abstractNumId w:val="34"/>
  </w:num>
  <w:num w:numId="44" w16cid:durableId="1375231743">
    <w:abstractNumId w:val="26"/>
  </w:num>
  <w:num w:numId="45" w16cid:durableId="1368070621">
    <w:abstractNumId w:val="25"/>
  </w:num>
  <w:num w:numId="46" w16cid:durableId="59333041">
    <w:abstractNumId w:val="20"/>
  </w:num>
  <w:num w:numId="47" w16cid:durableId="129326771">
    <w:abstractNumId w:val="11"/>
  </w:num>
  <w:num w:numId="48" w16cid:durableId="1379822646">
    <w:abstractNumId w:val="13"/>
  </w:num>
  <w:num w:numId="49" w16cid:durableId="1725986332">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1E"/>
    <w:rsid w:val="00000BC3"/>
    <w:rsid w:val="000019E1"/>
    <w:rsid w:val="00001DE2"/>
    <w:rsid w:val="00004066"/>
    <w:rsid w:val="00004F7C"/>
    <w:rsid w:val="00005A12"/>
    <w:rsid w:val="00005D3C"/>
    <w:rsid w:val="00012412"/>
    <w:rsid w:val="0001592E"/>
    <w:rsid w:val="000206A8"/>
    <w:rsid w:val="00026A73"/>
    <w:rsid w:val="00032D2C"/>
    <w:rsid w:val="00033E34"/>
    <w:rsid w:val="000432AC"/>
    <w:rsid w:val="00043380"/>
    <w:rsid w:val="00044DAC"/>
    <w:rsid w:val="000502B3"/>
    <w:rsid w:val="00051A9C"/>
    <w:rsid w:val="00053E7F"/>
    <w:rsid w:val="000626EB"/>
    <w:rsid w:val="00065F75"/>
    <w:rsid w:val="0006630C"/>
    <w:rsid w:val="0007135D"/>
    <w:rsid w:val="000716D6"/>
    <w:rsid w:val="000732E9"/>
    <w:rsid w:val="00082453"/>
    <w:rsid w:val="00082830"/>
    <w:rsid w:val="00084E90"/>
    <w:rsid w:val="00087179"/>
    <w:rsid w:val="000A2FF9"/>
    <w:rsid w:val="000A3779"/>
    <w:rsid w:val="000A519F"/>
    <w:rsid w:val="000A65BC"/>
    <w:rsid w:val="000A6E63"/>
    <w:rsid w:val="000B2CB9"/>
    <w:rsid w:val="000B4D7A"/>
    <w:rsid w:val="000B77FA"/>
    <w:rsid w:val="000C13FE"/>
    <w:rsid w:val="000C35BB"/>
    <w:rsid w:val="000D003F"/>
    <w:rsid w:val="000D3DD6"/>
    <w:rsid w:val="000D66AB"/>
    <w:rsid w:val="000E00BF"/>
    <w:rsid w:val="000E27BF"/>
    <w:rsid w:val="000E786F"/>
    <w:rsid w:val="000F265F"/>
    <w:rsid w:val="000F37CB"/>
    <w:rsid w:val="000F49CC"/>
    <w:rsid w:val="000F7A44"/>
    <w:rsid w:val="000F7CAA"/>
    <w:rsid w:val="001100BB"/>
    <w:rsid w:val="0012247A"/>
    <w:rsid w:val="0013375F"/>
    <w:rsid w:val="00135B69"/>
    <w:rsid w:val="001374E1"/>
    <w:rsid w:val="0014235B"/>
    <w:rsid w:val="00147086"/>
    <w:rsid w:val="00147D7E"/>
    <w:rsid w:val="0015206F"/>
    <w:rsid w:val="0016483C"/>
    <w:rsid w:val="0017521A"/>
    <w:rsid w:val="00186048"/>
    <w:rsid w:val="00191EEA"/>
    <w:rsid w:val="00195A99"/>
    <w:rsid w:val="001A2644"/>
    <w:rsid w:val="001A5C07"/>
    <w:rsid w:val="001B484C"/>
    <w:rsid w:val="001C3A5F"/>
    <w:rsid w:val="001C463F"/>
    <w:rsid w:val="001C4D9D"/>
    <w:rsid w:val="001C597A"/>
    <w:rsid w:val="001D5441"/>
    <w:rsid w:val="001E01E0"/>
    <w:rsid w:val="001E0A62"/>
    <w:rsid w:val="001E384F"/>
    <w:rsid w:val="001E4173"/>
    <w:rsid w:val="00204EB9"/>
    <w:rsid w:val="002118C3"/>
    <w:rsid w:val="00214F0C"/>
    <w:rsid w:val="002177CF"/>
    <w:rsid w:val="002253CC"/>
    <w:rsid w:val="002257D6"/>
    <w:rsid w:val="002268E9"/>
    <w:rsid w:val="00227E22"/>
    <w:rsid w:val="00237150"/>
    <w:rsid w:val="00240109"/>
    <w:rsid w:val="00241C27"/>
    <w:rsid w:val="00250DDC"/>
    <w:rsid w:val="002629B6"/>
    <w:rsid w:val="00265CC8"/>
    <w:rsid w:val="00271854"/>
    <w:rsid w:val="002752DE"/>
    <w:rsid w:val="002754EB"/>
    <w:rsid w:val="00281D3B"/>
    <w:rsid w:val="00282D18"/>
    <w:rsid w:val="00290869"/>
    <w:rsid w:val="002A0F18"/>
    <w:rsid w:val="002A464D"/>
    <w:rsid w:val="002A52DC"/>
    <w:rsid w:val="002A71A7"/>
    <w:rsid w:val="002A7439"/>
    <w:rsid w:val="002B6A7B"/>
    <w:rsid w:val="002D2178"/>
    <w:rsid w:val="002D3AA2"/>
    <w:rsid w:val="002D4642"/>
    <w:rsid w:val="002D79AA"/>
    <w:rsid w:val="002F69C8"/>
    <w:rsid w:val="003004BD"/>
    <w:rsid w:val="0030173C"/>
    <w:rsid w:val="003110BC"/>
    <w:rsid w:val="003224C2"/>
    <w:rsid w:val="00323D11"/>
    <w:rsid w:val="003305AF"/>
    <w:rsid w:val="00331E5F"/>
    <w:rsid w:val="003376F8"/>
    <w:rsid w:val="00343F00"/>
    <w:rsid w:val="0034492C"/>
    <w:rsid w:val="003502BB"/>
    <w:rsid w:val="00361CBC"/>
    <w:rsid w:val="0036577C"/>
    <w:rsid w:val="0037051E"/>
    <w:rsid w:val="0037464A"/>
    <w:rsid w:val="00374C0A"/>
    <w:rsid w:val="003757BC"/>
    <w:rsid w:val="00375BAE"/>
    <w:rsid w:val="00383BD6"/>
    <w:rsid w:val="003864E3"/>
    <w:rsid w:val="00391011"/>
    <w:rsid w:val="00392894"/>
    <w:rsid w:val="00395DBF"/>
    <w:rsid w:val="00396FA3"/>
    <w:rsid w:val="00397FCD"/>
    <w:rsid w:val="003B1801"/>
    <w:rsid w:val="003B28BC"/>
    <w:rsid w:val="003B7A5C"/>
    <w:rsid w:val="003C1613"/>
    <w:rsid w:val="003C2006"/>
    <w:rsid w:val="003D1BA6"/>
    <w:rsid w:val="003D3050"/>
    <w:rsid w:val="003D31A3"/>
    <w:rsid w:val="003D5113"/>
    <w:rsid w:val="003D6425"/>
    <w:rsid w:val="003D6A95"/>
    <w:rsid w:val="003D7007"/>
    <w:rsid w:val="003E311B"/>
    <w:rsid w:val="003E472E"/>
    <w:rsid w:val="003E5CF8"/>
    <w:rsid w:val="003E6206"/>
    <w:rsid w:val="003F395E"/>
    <w:rsid w:val="00400CE8"/>
    <w:rsid w:val="00401FF3"/>
    <w:rsid w:val="00403B35"/>
    <w:rsid w:val="0040568C"/>
    <w:rsid w:val="00413BAD"/>
    <w:rsid w:val="00424562"/>
    <w:rsid w:val="004310B3"/>
    <w:rsid w:val="00432604"/>
    <w:rsid w:val="00433898"/>
    <w:rsid w:val="0043426B"/>
    <w:rsid w:val="0043562A"/>
    <w:rsid w:val="00440EF2"/>
    <w:rsid w:val="0044138A"/>
    <w:rsid w:val="00444846"/>
    <w:rsid w:val="0045081E"/>
    <w:rsid w:val="0045354B"/>
    <w:rsid w:val="00453950"/>
    <w:rsid w:val="00453EDC"/>
    <w:rsid w:val="00453F82"/>
    <w:rsid w:val="00454B5A"/>
    <w:rsid w:val="00457560"/>
    <w:rsid w:val="004604E8"/>
    <w:rsid w:val="00462BD8"/>
    <w:rsid w:val="004666AC"/>
    <w:rsid w:val="004759BE"/>
    <w:rsid w:val="004775C7"/>
    <w:rsid w:val="004911ED"/>
    <w:rsid w:val="00491C0B"/>
    <w:rsid w:val="00493D27"/>
    <w:rsid w:val="00494E7C"/>
    <w:rsid w:val="00496E6C"/>
    <w:rsid w:val="004A3781"/>
    <w:rsid w:val="004B0FBA"/>
    <w:rsid w:val="004B5002"/>
    <w:rsid w:val="004B504A"/>
    <w:rsid w:val="004B72C7"/>
    <w:rsid w:val="004D6A0E"/>
    <w:rsid w:val="004D74E8"/>
    <w:rsid w:val="004E1470"/>
    <w:rsid w:val="004E3299"/>
    <w:rsid w:val="004E3FC4"/>
    <w:rsid w:val="004F40F6"/>
    <w:rsid w:val="004F574B"/>
    <w:rsid w:val="00507386"/>
    <w:rsid w:val="00511898"/>
    <w:rsid w:val="005144D0"/>
    <w:rsid w:val="005168D9"/>
    <w:rsid w:val="005218A0"/>
    <w:rsid w:val="0052423C"/>
    <w:rsid w:val="00526EDD"/>
    <w:rsid w:val="00527060"/>
    <w:rsid w:val="0053073C"/>
    <w:rsid w:val="0053387F"/>
    <w:rsid w:val="00533F9A"/>
    <w:rsid w:val="00535F1F"/>
    <w:rsid w:val="005374C9"/>
    <w:rsid w:val="00541095"/>
    <w:rsid w:val="00546895"/>
    <w:rsid w:val="00546C60"/>
    <w:rsid w:val="005525CD"/>
    <w:rsid w:val="00554E67"/>
    <w:rsid w:val="00555BB8"/>
    <w:rsid w:val="005702BC"/>
    <w:rsid w:val="00571A8E"/>
    <w:rsid w:val="005743C8"/>
    <w:rsid w:val="0058237F"/>
    <w:rsid w:val="00582DC7"/>
    <w:rsid w:val="00587B92"/>
    <w:rsid w:val="00591FF4"/>
    <w:rsid w:val="005A0055"/>
    <w:rsid w:val="005B3FAB"/>
    <w:rsid w:val="005B48B1"/>
    <w:rsid w:val="005B62F0"/>
    <w:rsid w:val="005C59D7"/>
    <w:rsid w:val="005C6952"/>
    <w:rsid w:val="005C717E"/>
    <w:rsid w:val="005D7347"/>
    <w:rsid w:val="005D7D15"/>
    <w:rsid w:val="005E63D7"/>
    <w:rsid w:val="005E6B67"/>
    <w:rsid w:val="005E7931"/>
    <w:rsid w:val="00600B7D"/>
    <w:rsid w:val="006061F2"/>
    <w:rsid w:val="00607238"/>
    <w:rsid w:val="00612863"/>
    <w:rsid w:val="00616484"/>
    <w:rsid w:val="00622088"/>
    <w:rsid w:val="0062718B"/>
    <w:rsid w:val="00632212"/>
    <w:rsid w:val="00642B8E"/>
    <w:rsid w:val="00644F1B"/>
    <w:rsid w:val="00647302"/>
    <w:rsid w:val="00650901"/>
    <w:rsid w:val="0065240C"/>
    <w:rsid w:val="006546AF"/>
    <w:rsid w:val="00655AB4"/>
    <w:rsid w:val="00667029"/>
    <w:rsid w:val="00667F87"/>
    <w:rsid w:val="00674B9C"/>
    <w:rsid w:val="006801B4"/>
    <w:rsid w:val="0069182D"/>
    <w:rsid w:val="00693938"/>
    <w:rsid w:val="006973BA"/>
    <w:rsid w:val="006A07E0"/>
    <w:rsid w:val="006A1DED"/>
    <w:rsid w:val="006A6EEC"/>
    <w:rsid w:val="006A7254"/>
    <w:rsid w:val="006C710C"/>
    <w:rsid w:val="006D0547"/>
    <w:rsid w:val="006D70B1"/>
    <w:rsid w:val="006E368A"/>
    <w:rsid w:val="006E3FB1"/>
    <w:rsid w:val="006E41BD"/>
    <w:rsid w:val="006E61B8"/>
    <w:rsid w:val="006F152D"/>
    <w:rsid w:val="006F15EB"/>
    <w:rsid w:val="006F68F4"/>
    <w:rsid w:val="0070266D"/>
    <w:rsid w:val="00703C44"/>
    <w:rsid w:val="00705466"/>
    <w:rsid w:val="0071089F"/>
    <w:rsid w:val="00710C5C"/>
    <w:rsid w:val="00713D5D"/>
    <w:rsid w:val="0071581C"/>
    <w:rsid w:val="0072190B"/>
    <w:rsid w:val="0072528D"/>
    <w:rsid w:val="007410A0"/>
    <w:rsid w:val="00742E1A"/>
    <w:rsid w:val="007466C4"/>
    <w:rsid w:val="0075100F"/>
    <w:rsid w:val="00752F64"/>
    <w:rsid w:val="0076172D"/>
    <w:rsid w:val="00766307"/>
    <w:rsid w:val="0076679F"/>
    <w:rsid w:val="00770D2C"/>
    <w:rsid w:val="00780318"/>
    <w:rsid w:val="00781BE5"/>
    <w:rsid w:val="00783420"/>
    <w:rsid w:val="007841B0"/>
    <w:rsid w:val="00790675"/>
    <w:rsid w:val="00792E3C"/>
    <w:rsid w:val="007A6AA8"/>
    <w:rsid w:val="007B1B4C"/>
    <w:rsid w:val="007B2A38"/>
    <w:rsid w:val="007B768D"/>
    <w:rsid w:val="007C5432"/>
    <w:rsid w:val="007D40BA"/>
    <w:rsid w:val="007D6F68"/>
    <w:rsid w:val="007D73B2"/>
    <w:rsid w:val="007E1792"/>
    <w:rsid w:val="007E5687"/>
    <w:rsid w:val="007E6A6D"/>
    <w:rsid w:val="007F18D3"/>
    <w:rsid w:val="00802325"/>
    <w:rsid w:val="00804CA3"/>
    <w:rsid w:val="00810400"/>
    <w:rsid w:val="00836A42"/>
    <w:rsid w:val="008373B1"/>
    <w:rsid w:val="00840C60"/>
    <w:rsid w:val="0084197C"/>
    <w:rsid w:val="008426EC"/>
    <w:rsid w:val="00846943"/>
    <w:rsid w:val="00847B9D"/>
    <w:rsid w:val="00854E23"/>
    <w:rsid w:val="0085512C"/>
    <w:rsid w:val="00860F7A"/>
    <w:rsid w:val="0086799A"/>
    <w:rsid w:val="00871029"/>
    <w:rsid w:val="00873606"/>
    <w:rsid w:val="00876A22"/>
    <w:rsid w:val="008774C1"/>
    <w:rsid w:val="00880B96"/>
    <w:rsid w:val="00882E38"/>
    <w:rsid w:val="00883EA9"/>
    <w:rsid w:val="00890502"/>
    <w:rsid w:val="00892088"/>
    <w:rsid w:val="008A04F7"/>
    <w:rsid w:val="008A1E56"/>
    <w:rsid w:val="008A4E48"/>
    <w:rsid w:val="008A6498"/>
    <w:rsid w:val="008A6D8B"/>
    <w:rsid w:val="008B203C"/>
    <w:rsid w:val="008B55E6"/>
    <w:rsid w:val="008B62AB"/>
    <w:rsid w:val="008C24BE"/>
    <w:rsid w:val="008C3C2A"/>
    <w:rsid w:val="008C42A0"/>
    <w:rsid w:val="008C508E"/>
    <w:rsid w:val="008C68D4"/>
    <w:rsid w:val="008E0606"/>
    <w:rsid w:val="008E0BC8"/>
    <w:rsid w:val="008F3E57"/>
    <w:rsid w:val="008F6D8A"/>
    <w:rsid w:val="009046F2"/>
    <w:rsid w:val="00910E2F"/>
    <w:rsid w:val="00913229"/>
    <w:rsid w:val="00915BCB"/>
    <w:rsid w:val="00924659"/>
    <w:rsid w:val="00931B4F"/>
    <w:rsid w:val="00931C15"/>
    <w:rsid w:val="00933950"/>
    <w:rsid w:val="00934B59"/>
    <w:rsid w:val="009359A9"/>
    <w:rsid w:val="00941D2B"/>
    <w:rsid w:val="00943638"/>
    <w:rsid w:val="009437CC"/>
    <w:rsid w:val="00945A86"/>
    <w:rsid w:val="00945B4A"/>
    <w:rsid w:val="00947FD0"/>
    <w:rsid w:val="00953789"/>
    <w:rsid w:val="0095406F"/>
    <w:rsid w:val="00957637"/>
    <w:rsid w:val="0096514E"/>
    <w:rsid w:val="009659AB"/>
    <w:rsid w:val="0097111A"/>
    <w:rsid w:val="009716FF"/>
    <w:rsid w:val="00974479"/>
    <w:rsid w:val="0097562A"/>
    <w:rsid w:val="009777C4"/>
    <w:rsid w:val="00984832"/>
    <w:rsid w:val="00986063"/>
    <w:rsid w:val="009868A7"/>
    <w:rsid w:val="00992475"/>
    <w:rsid w:val="009A2AC2"/>
    <w:rsid w:val="009A3A7F"/>
    <w:rsid w:val="009A59A3"/>
    <w:rsid w:val="009B0572"/>
    <w:rsid w:val="009B3552"/>
    <w:rsid w:val="009B6242"/>
    <w:rsid w:val="009C27AB"/>
    <w:rsid w:val="009C5C47"/>
    <w:rsid w:val="009D3F2B"/>
    <w:rsid w:val="009D5486"/>
    <w:rsid w:val="009E1236"/>
    <w:rsid w:val="009E611C"/>
    <w:rsid w:val="009F4CC9"/>
    <w:rsid w:val="00A0334A"/>
    <w:rsid w:val="00A05F33"/>
    <w:rsid w:val="00A22688"/>
    <w:rsid w:val="00A26030"/>
    <w:rsid w:val="00A30255"/>
    <w:rsid w:val="00A31DAC"/>
    <w:rsid w:val="00A3253D"/>
    <w:rsid w:val="00A33F05"/>
    <w:rsid w:val="00A361C1"/>
    <w:rsid w:val="00A4205E"/>
    <w:rsid w:val="00A43A41"/>
    <w:rsid w:val="00A465E1"/>
    <w:rsid w:val="00A50DC9"/>
    <w:rsid w:val="00A60118"/>
    <w:rsid w:val="00A623BB"/>
    <w:rsid w:val="00A63001"/>
    <w:rsid w:val="00A678B3"/>
    <w:rsid w:val="00A706BB"/>
    <w:rsid w:val="00A76D9C"/>
    <w:rsid w:val="00A846A7"/>
    <w:rsid w:val="00A917D8"/>
    <w:rsid w:val="00AA18F5"/>
    <w:rsid w:val="00AA1DF3"/>
    <w:rsid w:val="00AB14A4"/>
    <w:rsid w:val="00AB67A0"/>
    <w:rsid w:val="00AC0E38"/>
    <w:rsid w:val="00AC5F45"/>
    <w:rsid w:val="00AD182A"/>
    <w:rsid w:val="00AD26E2"/>
    <w:rsid w:val="00AD38AA"/>
    <w:rsid w:val="00AD6AD6"/>
    <w:rsid w:val="00AE64CB"/>
    <w:rsid w:val="00AF4FD1"/>
    <w:rsid w:val="00B21BC5"/>
    <w:rsid w:val="00B22B18"/>
    <w:rsid w:val="00B27EF1"/>
    <w:rsid w:val="00B30293"/>
    <w:rsid w:val="00B33319"/>
    <w:rsid w:val="00B33A83"/>
    <w:rsid w:val="00B34487"/>
    <w:rsid w:val="00B36107"/>
    <w:rsid w:val="00B42505"/>
    <w:rsid w:val="00B46189"/>
    <w:rsid w:val="00B54D28"/>
    <w:rsid w:val="00B552D3"/>
    <w:rsid w:val="00B55859"/>
    <w:rsid w:val="00B57D55"/>
    <w:rsid w:val="00B70CD9"/>
    <w:rsid w:val="00B730E7"/>
    <w:rsid w:val="00B75764"/>
    <w:rsid w:val="00B915DF"/>
    <w:rsid w:val="00B920F0"/>
    <w:rsid w:val="00B92B08"/>
    <w:rsid w:val="00B94ED3"/>
    <w:rsid w:val="00BB19BB"/>
    <w:rsid w:val="00BC6DD7"/>
    <w:rsid w:val="00BD04A1"/>
    <w:rsid w:val="00BD7A7E"/>
    <w:rsid w:val="00BE0885"/>
    <w:rsid w:val="00BE2D0F"/>
    <w:rsid w:val="00BE2EB8"/>
    <w:rsid w:val="00BE5985"/>
    <w:rsid w:val="00BF66AF"/>
    <w:rsid w:val="00C0607E"/>
    <w:rsid w:val="00C11C4A"/>
    <w:rsid w:val="00C11F3A"/>
    <w:rsid w:val="00C1349D"/>
    <w:rsid w:val="00C1438A"/>
    <w:rsid w:val="00C14487"/>
    <w:rsid w:val="00C2221C"/>
    <w:rsid w:val="00C24D82"/>
    <w:rsid w:val="00C259E6"/>
    <w:rsid w:val="00C27F7A"/>
    <w:rsid w:val="00C34D17"/>
    <w:rsid w:val="00C409A4"/>
    <w:rsid w:val="00C55B0D"/>
    <w:rsid w:val="00C57D04"/>
    <w:rsid w:val="00C600F8"/>
    <w:rsid w:val="00C60A3E"/>
    <w:rsid w:val="00C63410"/>
    <w:rsid w:val="00C64731"/>
    <w:rsid w:val="00C678AE"/>
    <w:rsid w:val="00C744F4"/>
    <w:rsid w:val="00C818A3"/>
    <w:rsid w:val="00C81EF8"/>
    <w:rsid w:val="00C84284"/>
    <w:rsid w:val="00C87B0C"/>
    <w:rsid w:val="00C905AC"/>
    <w:rsid w:val="00C92118"/>
    <w:rsid w:val="00C922DB"/>
    <w:rsid w:val="00C92656"/>
    <w:rsid w:val="00C93EE7"/>
    <w:rsid w:val="00C95FF4"/>
    <w:rsid w:val="00CA018F"/>
    <w:rsid w:val="00CA0D91"/>
    <w:rsid w:val="00CA1457"/>
    <w:rsid w:val="00CA15AD"/>
    <w:rsid w:val="00CA5692"/>
    <w:rsid w:val="00CB474E"/>
    <w:rsid w:val="00CB7ED2"/>
    <w:rsid w:val="00CC5230"/>
    <w:rsid w:val="00CD1D08"/>
    <w:rsid w:val="00CD2AD1"/>
    <w:rsid w:val="00CD51EE"/>
    <w:rsid w:val="00CD5D97"/>
    <w:rsid w:val="00CE43D4"/>
    <w:rsid w:val="00CE7DE2"/>
    <w:rsid w:val="00CF32E5"/>
    <w:rsid w:val="00CF4D56"/>
    <w:rsid w:val="00D021B4"/>
    <w:rsid w:val="00D07383"/>
    <w:rsid w:val="00D11C99"/>
    <w:rsid w:val="00D154BA"/>
    <w:rsid w:val="00D2593F"/>
    <w:rsid w:val="00D32410"/>
    <w:rsid w:val="00D37F1A"/>
    <w:rsid w:val="00D41060"/>
    <w:rsid w:val="00D437E9"/>
    <w:rsid w:val="00D46D27"/>
    <w:rsid w:val="00D5192F"/>
    <w:rsid w:val="00D62C11"/>
    <w:rsid w:val="00D63ED5"/>
    <w:rsid w:val="00D646C9"/>
    <w:rsid w:val="00D71A03"/>
    <w:rsid w:val="00D76D79"/>
    <w:rsid w:val="00D84715"/>
    <w:rsid w:val="00D8779B"/>
    <w:rsid w:val="00D9442A"/>
    <w:rsid w:val="00D97B1C"/>
    <w:rsid w:val="00D97C23"/>
    <w:rsid w:val="00DA05E5"/>
    <w:rsid w:val="00DA2425"/>
    <w:rsid w:val="00DA244E"/>
    <w:rsid w:val="00DA521E"/>
    <w:rsid w:val="00DA784B"/>
    <w:rsid w:val="00DC3B64"/>
    <w:rsid w:val="00DD3BD8"/>
    <w:rsid w:val="00DD532C"/>
    <w:rsid w:val="00DD5F9C"/>
    <w:rsid w:val="00DE1E2C"/>
    <w:rsid w:val="00DE2B0B"/>
    <w:rsid w:val="00DE3E36"/>
    <w:rsid w:val="00E10B76"/>
    <w:rsid w:val="00E149CC"/>
    <w:rsid w:val="00E1714D"/>
    <w:rsid w:val="00E217B3"/>
    <w:rsid w:val="00E23D37"/>
    <w:rsid w:val="00E25B3A"/>
    <w:rsid w:val="00E30821"/>
    <w:rsid w:val="00E32A79"/>
    <w:rsid w:val="00E35845"/>
    <w:rsid w:val="00E37263"/>
    <w:rsid w:val="00E37939"/>
    <w:rsid w:val="00E430F6"/>
    <w:rsid w:val="00E45498"/>
    <w:rsid w:val="00E4773D"/>
    <w:rsid w:val="00E546DB"/>
    <w:rsid w:val="00E56133"/>
    <w:rsid w:val="00E641DF"/>
    <w:rsid w:val="00E65EB9"/>
    <w:rsid w:val="00E71AA2"/>
    <w:rsid w:val="00E74FE1"/>
    <w:rsid w:val="00E81AC2"/>
    <w:rsid w:val="00E86C0E"/>
    <w:rsid w:val="00E87086"/>
    <w:rsid w:val="00E96C13"/>
    <w:rsid w:val="00EA3032"/>
    <w:rsid w:val="00EA31F1"/>
    <w:rsid w:val="00EA5C53"/>
    <w:rsid w:val="00EB171C"/>
    <w:rsid w:val="00EB5579"/>
    <w:rsid w:val="00EC1F36"/>
    <w:rsid w:val="00ED0089"/>
    <w:rsid w:val="00ED1351"/>
    <w:rsid w:val="00ED3981"/>
    <w:rsid w:val="00ED7C3E"/>
    <w:rsid w:val="00EE02E1"/>
    <w:rsid w:val="00EE382A"/>
    <w:rsid w:val="00EF7B23"/>
    <w:rsid w:val="00F01186"/>
    <w:rsid w:val="00F058B0"/>
    <w:rsid w:val="00F05998"/>
    <w:rsid w:val="00F201ED"/>
    <w:rsid w:val="00F32B8A"/>
    <w:rsid w:val="00F348A7"/>
    <w:rsid w:val="00F35B32"/>
    <w:rsid w:val="00F44072"/>
    <w:rsid w:val="00F47978"/>
    <w:rsid w:val="00F54EB9"/>
    <w:rsid w:val="00F54F45"/>
    <w:rsid w:val="00F560E9"/>
    <w:rsid w:val="00F57DB4"/>
    <w:rsid w:val="00F630F7"/>
    <w:rsid w:val="00F65216"/>
    <w:rsid w:val="00F65E54"/>
    <w:rsid w:val="00F72637"/>
    <w:rsid w:val="00F77087"/>
    <w:rsid w:val="00F86221"/>
    <w:rsid w:val="00F95D51"/>
    <w:rsid w:val="00FA52A5"/>
    <w:rsid w:val="00FA7A46"/>
    <w:rsid w:val="00FA7B3E"/>
    <w:rsid w:val="00FB263E"/>
    <w:rsid w:val="00FB4E51"/>
    <w:rsid w:val="00FC3481"/>
    <w:rsid w:val="00FC6C8D"/>
    <w:rsid w:val="00FC7432"/>
    <w:rsid w:val="00FD0CDE"/>
    <w:rsid w:val="00FD0D0F"/>
    <w:rsid w:val="00FD2870"/>
    <w:rsid w:val="00FD559E"/>
    <w:rsid w:val="00FD7E5D"/>
    <w:rsid w:val="00FF2F4B"/>
    <w:rsid w:val="00FF61C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2316C"/>
  <w15:chartTrackingRefBased/>
  <w15:docId w15:val="{820D6D0E-9F8C-4481-BED9-09469AA9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סגנון1"/>
    <w:basedOn w:val="a"/>
    <w:link w:val="10"/>
    <w:qFormat/>
    <w:rsid w:val="00424562"/>
    <w:pPr>
      <w:shd w:val="clear" w:color="auto" w:fill="CC00CC"/>
      <w:bidi/>
      <w:jc w:val="both"/>
    </w:pPr>
    <w:rPr>
      <w:rFonts w:cs="David"/>
      <w:b/>
      <w:bCs/>
      <w:szCs w:val="28"/>
    </w:rPr>
  </w:style>
  <w:style w:type="character" w:customStyle="1" w:styleId="10">
    <w:name w:val="סגנון1 תו"/>
    <w:basedOn w:val="a0"/>
    <w:link w:val="1"/>
    <w:rsid w:val="00424562"/>
    <w:rPr>
      <w:rFonts w:cs="David"/>
      <w:b/>
      <w:bCs/>
      <w:szCs w:val="28"/>
      <w:shd w:val="clear" w:color="auto" w:fill="CC00CC"/>
    </w:rPr>
  </w:style>
  <w:style w:type="paragraph" w:styleId="a3">
    <w:name w:val="header"/>
    <w:basedOn w:val="a"/>
    <w:link w:val="a4"/>
    <w:uiPriority w:val="99"/>
    <w:unhideWhenUsed/>
    <w:rsid w:val="003D1BA6"/>
    <w:pPr>
      <w:tabs>
        <w:tab w:val="center" w:pos="4513"/>
        <w:tab w:val="right" w:pos="9026"/>
      </w:tabs>
      <w:spacing w:after="0" w:line="240" w:lineRule="auto"/>
    </w:pPr>
  </w:style>
  <w:style w:type="character" w:customStyle="1" w:styleId="a4">
    <w:name w:val="כותרת עליונה תו"/>
    <w:basedOn w:val="a0"/>
    <w:link w:val="a3"/>
    <w:uiPriority w:val="99"/>
    <w:rsid w:val="003D1BA6"/>
  </w:style>
  <w:style w:type="paragraph" w:styleId="a5">
    <w:name w:val="footer"/>
    <w:basedOn w:val="a"/>
    <w:link w:val="a6"/>
    <w:uiPriority w:val="99"/>
    <w:unhideWhenUsed/>
    <w:rsid w:val="003D1BA6"/>
    <w:pPr>
      <w:tabs>
        <w:tab w:val="center" w:pos="4513"/>
        <w:tab w:val="right" w:pos="9026"/>
      </w:tabs>
      <w:spacing w:after="0" w:line="240" w:lineRule="auto"/>
    </w:pPr>
  </w:style>
  <w:style w:type="character" w:customStyle="1" w:styleId="a6">
    <w:name w:val="כותרת תחתונה תו"/>
    <w:basedOn w:val="a0"/>
    <w:link w:val="a5"/>
    <w:uiPriority w:val="99"/>
    <w:rsid w:val="003D1BA6"/>
  </w:style>
  <w:style w:type="paragraph" w:styleId="a7">
    <w:name w:val="List Paragraph"/>
    <w:basedOn w:val="a"/>
    <w:uiPriority w:val="34"/>
    <w:qFormat/>
    <w:rsid w:val="003D1BA6"/>
    <w:pPr>
      <w:ind w:left="720"/>
      <w:contextualSpacing/>
    </w:pPr>
  </w:style>
  <w:style w:type="table" w:styleId="a8">
    <w:name w:val="Table Grid"/>
    <w:basedOn w:val="a1"/>
    <w:uiPriority w:val="39"/>
    <w:rsid w:val="008F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B55859"/>
    <w:rPr>
      <w:color w:val="808080"/>
    </w:rPr>
  </w:style>
  <w:style w:type="paragraph" w:customStyle="1" w:styleId="p00">
    <w:name w:val="p00"/>
    <w:basedOn w:val="a"/>
    <w:rsid w:val="009744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ig-number">
    <w:name w:val="big-number"/>
    <w:basedOn w:val="a0"/>
    <w:rsid w:val="00974479"/>
  </w:style>
  <w:style w:type="character" w:customStyle="1" w:styleId="default">
    <w:name w:val="default"/>
    <w:basedOn w:val="a0"/>
    <w:rsid w:val="00974479"/>
  </w:style>
  <w:style w:type="paragraph" w:customStyle="1" w:styleId="p11">
    <w:name w:val="p11"/>
    <w:basedOn w:val="a"/>
    <w:rsid w:val="009744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22">
    <w:name w:val="p22"/>
    <w:basedOn w:val="a"/>
    <w:rsid w:val="00546C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2-header">
    <w:name w:val="medium2-header"/>
    <w:basedOn w:val="a"/>
    <w:rsid w:val="000206A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75166">
      <w:bodyDiv w:val="1"/>
      <w:marLeft w:val="0"/>
      <w:marRight w:val="0"/>
      <w:marTop w:val="0"/>
      <w:marBottom w:val="0"/>
      <w:divBdr>
        <w:top w:val="none" w:sz="0" w:space="0" w:color="auto"/>
        <w:left w:val="none" w:sz="0" w:space="0" w:color="auto"/>
        <w:bottom w:val="none" w:sz="0" w:space="0" w:color="auto"/>
        <w:right w:val="none" w:sz="0" w:space="0" w:color="auto"/>
      </w:divBdr>
    </w:div>
    <w:div w:id="1469279393">
      <w:bodyDiv w:val="1"/>
      <w:marLeft w:val="0"/>
      <w:marRight w:val="0"/>
      <w:marTop w:val="0"/>
      <w:marBottom w:val="0"/>
      <w:divBdr>
        <w:top w:val="none" w:sz="0" w:space="0" w:color="auto"/>
        <w:left w:val="none" w:sz="0" w:space="0" w:color="auto"/>
        <w:bottom w:val="none" w:sz="0" w:space="0" w:color="auto"/>
        <w:right w:val="none" w:sz="0" w:space="0" w:color="auto"/>
      </w:divBdr>
    </w:div>
    <w:div w:id="16489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F4D9C5-9C98-4F9E-BC7F-52906E0C3649}"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pPr rtl="1"/>
          <a:endParaRPr lang="he-IL"/>
        </a:p>
      </dgm:t>
    </dgm:pt>
    <dgm:pt modelId="{2AB8A117-6419-4ADF-A225-6939E7F29CF7}">
      <dgm:prSet phldrT="[טקסט]"/>
      <dgm:spPr/>
      <dgm:t>
        <a:bodyPr/>
        <a:lstStyle/>
        <a:p>
          <a:pPr rtl="1"/>
          <a:r>
            <a:rPr lang="he-IL">
              <a:solidFill>
                <a:sysClr val="windowText" lastClr="000000"/>
              </a:solidFill>
            </a:rPr>
            <a:t>דרכי ענישה </a:t>
          </a:r>
          <a:r>
            <a:rPr lang="he-IL" b="1">
              <a:solidFill>
                <a:sysClr val="windowText" lastClr="000000"/>
              </a:solidFill>
            </a:rPr>
            <a:t>לאחר הרשעה</a:t>
          </a:r>
        </a:p>
      </dgm:t>
    </dgm:pt>
    <dgm:pt modelId="{40BD8D36-0E64-457C-BAA8-66E95133F314}" type="parTrans" cxnId="{661CF067-8317-49C7-942C-41D368F058ED}">
      <dgm:prSet/>
      <dgm:spPr/>
      <dgm:t>
        <a:bodyPr/>
        <a:lstStyle/>
        <a:p>
          <a:pPr rtl="1"/>
          <a:endParaRPr lang="he-IL">
            <a:solidFill>
              <a:sysClr val="windowText" lastClr="000000"/>
            </a:solidFill>
          </a:endParaRPr>
        </a:p>
      </dgm:t>
    </dgm:pt>
    <dgm:pt modelId="{71C49E98-CA76-4E52-B6B7-2890C1DB5544}" type="sibTrans" cxnId="{661CF067-8317-49C7-942C-41D368F058ED}">
      <dgm:prSet/>
      <dgm:spPr/>
      <dgm:t>
        <a:bodyPr/>
        <a:lstStyle/>
        <a:p>
          <a:pPr rtl="1"/>
          <a:endParaRPr lang="he-IL">
            <a:solidFill>
              <a:sysClr val="windowText" lastClr="000000"/>
            </a:solidFill>
          </a:endParaRPr>
        </a:p>
      </dgm:t>
    </dgm:pt>
    <dgm:pt modelId="{CD0F0D05-B345-4672-98C4-E04455A3D8DF}">
      <dgm:prSet phldrT="[טקסט]"/>
      <dgm:spPr/>
      <dgm:t>
        <a:bodyPr/>
        <a:lstStyle/>
        <a:p>
          <a:pPr rtl="1"/>
          <a:r>
            <a:rPr lang="he-IL">
              <a:solidFill>
                <a:sysClr val="windowText" lastClr="000000"/>
              </a:solidFill>
            </a:rPr>
            <a:t>מאסר על תנאי </a:t>
          </a:r>
        </a:p>
      </dgm:t>
    </dgm:pt>
    <dgm:pt modelId="{57A262CE-FF87-42EC-8B88-15261CF83393}" type="parTrans" cxnId="{4B24FDF7-175B-48C8-B93A-ED8892190E49}">
      <dgm:prSet/>
      <dgm:spPr/>
      <dgm:t>
        <a:bodyPr/>
        <a:lstStyle/>
        <a:p>
          <a:pPr rtl="1"/>
          <a:endParaRPr lang="he-IL">
            <a:solidFill>
              <a:sysClr val="windowText" lastClr="000000"/>
            </a:solidFill>
          </a:endParaRPr>
        </a:p>
      </dgm:t>
    </dgm:pt>
    <dgm:pt modelId="{A8B876BD-2D30-4349-B0C5-8B70F2BAD154}" type="sibTrans" cxnId="{4B24FDF7-175B-48C8-B93A-ED8892190E49}">
      <dgm:prSet/>
      <dgm:spPr/>
      <dgm:t>
        <a:bodyPr/>
        <a:lstStyle/>
        <a:p>
          <a:pPr rtl="1"/>
          <a:endParaRPr lang="he-IL">
            <a:solidFill>
              <a:sysClr val="windowText" lastClr="000000"/>
            </a:solidFill>
          </a:endParaRPr>
        </a:p>
      </dgm:t>
    </dgm:pt>
    <dgm:pt modelId="{F8ACD7EE-F400-47CB-ABC5-E9C84EE7119A}">
      <dgm:prSet phldrT="[טקסט]"/>
      <dgm:spPr/>
      <dgm:t>
        <a:bodyPr/>
        <a:lstStyle/>
        <a:p>
          <a:pPr rtl="1"/>
          <a:r>
            <a:rPr lang="he-IL">
              <a:solidFill>
                <a:sysClr val="windowText" lastClr="000000"/>
              </a:solidFill>
            </a:rPr>
            <a:t>עבודות שירות</a:t>
          </a:r>
        </a:p>
      </dgm:t>
    </dgm:pt>
    <dgm:pt modelId="{CC191B54-49EB-4F6A-AF3E-62214142F6B0}" type="parTrans" cxnId="{BDA0988F-0502-4D89-BC8C-87EF5DA7782F}">
      <dgm:prSet/>
      <dgm:spPr/>
      <dgm:t>
        <a:bodyPr/>
        <a:lstStyle/>
        <a:p>
          <a:pPr rtl="1"/>
          <a:endParaRPr lang="he-IL">
            <a:solidFill>
              <a:sysClr val="windowText" lastClr="000000"/>
            </a:solidFill>
          </a:endParaRPr>
        </a:p>
      </dgm:t>
    </dgm:pt>
    <dgm:pt modelId="{2499EF59-B179-44DF-8F69-1A88170FF4FD}" type="sibTrans" cxnId="{BDA0988F-0502-4D89-BC8C-87EF5DA7782F}">
      <dgm:prSet/>
      <dgm:spPr/>
      <dgm:t>
        <a:bodyPr/>
        <a:lstStyle/>
        <a:p>
          <a:pPr rtl="1"/>
          <a:endParaRPr lang="he-IL">
            <a:solidFill>
              <a:sysClr val="windowText" lastClr="000000"/>
            </a:solidFill>
          </a:endParaRPr>
        </a:p>
      </dgm:t>
    </dgm:pt>
    <dgm:pt modelId="{3C143D48-41BE-44D9-8C94-449CEEA1C7C9}">
      <dgm:prSet phldrT="[טקסט]"/>
      <dgm:spPr/>
      <dgm:t>
        <a:bodyPr/>
        <a:lstStyle/>
        <a:p>
          <a:pPr rtl="1"/>
          <a:r>
            <a:rPr lang="he-IL">
              <a:solidFill>
                <a:sysClr val="windowText" lastClr="000000"/>
              </a:solidFill>
            </a:rPr>
            <a:t>מאסר בפועל</a:t>
          </a:r>
        </a:p>
      </dgm:t>
    </dgm:pt>
    <dgm:pt modelId="{78A360F9-5E66-4EF8-B353-981FC548E579}" type="parTrans" cxnId="{1244AA07-E7C5-4679-9A30-371743E21CE7}">
      <dgm:prSet/>
      <dgm:spPr/>
      <dgm:t>
        <a:bodyPr/>
        <a:lstStyle/>
        <a:p>
          <a:pPr rtl="1"/>
          <a:endParaRPr lang="he-IL">
            <a:solidFill>
              <a:sysClr val="windowText" lastClr="000000"/>
            </a:solidFill>
          </a:endParaRPr>
        </a:p>
      </dgm:t>
    </dgm:pt>
    <dgm:pt modelId="{630301CB-4B77-42FE-B769-1D2A09E25AC6}" type="sibTrans" cxnId="{1244AA07-E7C5-4679-9A30-371743E21CE7}">
      <dgm:prSet/>
      <dgm:spPr/>
      <dgm:t>
        <a:bodyPr/>
        <a:lstStyle/>
        <a:p>
          <a:pPr rtl="1"/>
          <a:endParaRPr lang="he-IL">
            <a:solidFill>
              <a:sysClr val="windowText" lastClr="000000"/>
            </a:solidFill>
          </a:endParaRPr>
        </a:p>
      </dgm:t>
    </dgm:pt>
    <dgm:pt modelId="{6E52BA86-B0A8-4F38-BA2C-03D1DFAD8DAD}">
      <dgm:prSet/>
      <dgm:spPr/>
      <dgm:t>
        <a:bodyPr/>
        <a:lstStyle/>
        <a:p>
          <a:pPr rtl="1"/>
          <a:r>
            <a:rPr lang="he-IL">
              <a:solidFill>
                <a:sysClr val="windowText" lastClr="000000"/>
              </a:solidFill>
            </a:rPr>
            <a:t>טיפול בקהילה</a:t>
          </a:r>
        </a:p>
      </dgm:t>
    </dgm:pt>
    <dgm:pt modelId="{55F77DB3-07DA-45BF-BB1E-B03A5C421082}" type="parTrans" cxnId="{4D5517D3-93BA-4AB6-8DD5-086A12DD2623}">
      <dgm:prSet/>
      <dgm:spPr/>
      <dgm:t>
        <a:bodyPr/>
        <a:lstStyle/>
        <a:p>
          <a:pPr rtl="1"/>
          <a:endParaRPr lang="he-IL">
            <a:solidFill>
              <a:sysClr val="windowText" lastClr="000000"/>
            </a:solidFill>
          </a:endParaRPr>
        </a:p>
      </dgm:t>
    </dgm:pt>
    <dgm:pt modelId="{5AA4CD2F-AA0A-4007-AFBC-80CD8C23E3E1}" type="sibTrans" cxnId="{4D5517D3-93BA-4AB6-8DD5-086A12DD2623}">
      <dgm:prSet/>
      <dgm:spPr/>
      <dgm:t>
        <a:bodyPr/>
        <a:lstStyle/>
        <a:p>
          <a:pPr rtl="1"/>
          <a:endParaRPr lang="he-IL">
            <a:solidFill>
              <a:sysClr val="windowText" lastClr="000000"/>
            </a:solidFill>
          </a:endParaRPr>
        </a:p>
      </dgm:t>
    </dgm:pt>
    <dgm:pt modelId="{1B3F4F7D-8A37-47D7-B4E3-CA94985D7644}">
      <dgm:prSet/>
      <dgm:spPr/>
      <dgm:t>
        <a:bodyPr/>
        <a:lstStyle/>
        <a:p>
          <a:pPr rtl="1"/>
          <a:r>
            <a:rPr lang="he-IL">
              <a:solidFill>
                <a:sysClr val="windowText" lastClr="000000"/>
              </a:solidFill>
            </a:rPr>
            <a:t>פיצויים</a:t>
          </a:r>
        </a:p>
      </dgm:t>
    </dgm:pt>
    <dgm:pt modelId="{0C5B4D9A-7CAB-44E5-A217-BC2D64D03E90}" type="parTrans" cxnId="{31E0175C-94E7-423E-8215-12599FDC7C5A}">
      <dgm:prSet/>
      <dgm:spPr/>
      <dgm:t>
        <a:bodyPr/>
        <a:lstStyle/>
        <a:p>
          <a:pPr rtl="1"/>
          <a:endParaRPr lang="he-IL">
            <a:solidFill>
              <a:sysClr val="windowText" lastClr="000000"/>
            </a:solidFill>
          </a:endParaRPr>
        </a:p>
      </dgm:t>
    </dgm:pt>
    <dgm:pt modelId="{A8849B20-042F-4143-A0B6-51E8F8F96DEB}" type="sibTrans" cxnId="{31E0175C-94E7-423E-8215-12599FDC7C5A}">
      <dgm:prSet/>
      <dgm:spPr/>
      <dgm:t>
        <a:bodyPr/>
        <a:lstStyle/>
        <a:p>
          <a:pPr rtl="1"/>
          <a:endParaRPr lang="he-IL">
            <a:solidFill>
              <a:sysClr val="windowText" lastClr="000000"/>
            </a:solidFill>
          </a:endParaRPr>
        </a:p>
      </dgm:t>
    </dgm:pt>
    <dgm:pt modelId="{A72A6522-25E5-4B15-9FDC-7BC99ECE0B38}">
      <dgm:prSet/>
      <dgm:spPr/>
      <dgm:t>
        <a:bodyPr/>
        <a:lstStyle/>
        <a:p>
          <a:pPr rtl="1"/>
          <a:r>
            <a:rPr lang="he-IL">
              <a:solidFill>
                <a:sysClr val="windowText" lastClr="000000"/>
              </a:solidFill>
            </a:rPr>
            <a:t>שירות לתועלת הציבור</a:t>
          </a:r>
        </a:p>
      </dgm:t>
    </dgm:pt>
    <dgm:pt modelId="{4495962E-1D2A-44A6-B48E-E9AC4008A722}" type="parTrans" cxnId="{F52BFDE2-05E7-4A93-905A-F67A37C42035}">
      <dgm:prSet/>
      <dgm:spPr/>
      <dgm:t>
        <a:bodyPr/>
        <a:lstStyle/>
        <a:p>
          <a:pPr rtl="1"/>
          <a:endParaRPr lang="he-IL">
            <a:solidFill>
              <a:sysClr val="windowText" lastClr="000000"/>
            </a:solidFill>
          </a:endParaRPr>
        </a:p>
      </dgm:t>
    </dgm:pt>
    <dgm:pt modelId="{8ECE7470-8556-4A63-9988-28CF3DEA556C}" type="sibTrans" cxnId="{F52BFDE2-05E7-4A93-905A-F67A37C42035}">
      <dgm:prSet/>
      <dgm:spPr/>
      <dgm:t>
        <a:bodyPr/>
        <a:lstStyle/>
        <a:p>
          <a:pPr rtl="1"/>
          <a:endParaRPr lang="he-IL">
            <a:solidFill>
              <a:sysClr val="windowText" lastClr="000000"/>
            </a:solidFill>
          </a:endParaRPr>
        </a:p>
      </dgm:t>
    </dgm:pt>
    <dgm:pt modelId="{65268710-26CA-4772-B9E3-BC0BB0BC4AA1}">
      <dgm:prSet/>
      <dgm:spPr/>
      <dgm:t>
        <a:bodyPr/>
        <a:lstStyle/>
        <a:p>
          <a:pPr rtl="1"/>
          <a:r>
            <a:rPr lang="he-IL">
              <a:solidFill>
                <a:sysClr val="windowText" lastClr="000000"/>
              </a:solidFill>
            </a:rPr>
            <a:t>קנס</a:t>
          </a:r>
        </a:p>
      </dgm:t>
    </dgm:pt>
    <dgm:pt modelId="{54C79699-233E-4BB4-B180-966DE05D4A1D}" type="parTrans" cxnId="{37794B0A-01FB-461A-B67A-263C57C550B4}">
      <dgm:prSet/>
      <dgm:spPr/>
      <dgm:t>
        <a:bodyPr/>
        <a:lstStyle/>
        <a:p>
          <a:pPr rtl="1"/>
          <a:endParaRPr lang="he-IL">
            <a:solidFill>
              <a:sysClr val="windowText" lastClr="000000"/>
            </a:solidFill>
          </a:endParaRPr>
        </a:p>
      </dgm:t>
    </dgm:pt>
    <dgm:pt modelId="{AC10F1A8-7B1E-4791-8F9F-F36B0420F8CB}" type="sibTrans" cxnId="{37794B0A-01FB-461A-B67A-263C57C550B4}">
      <dgm:prSet/>
      <dgm:spPr/>
      <dgm:t>
        <a:bodyPr/>
        <a:lstStyle/>
        <a:p>
          <a:pPr rtl="1"/>
          <a:endParaRPr lang="he-IL">
            <a:solidFill>
              <a:sysClr val="windowText" lastClr="000000"/>
            </a:solidFill>
          </a:endParaRPr>
        </a:p>
      </dgm:t>
    </dgm:pt>
    <dgm:pt modelId="{B3DDA5EF-3822-4863-AB04-449FC184432F}">
      <dgm:prSet/>
      <dgm:spPr/>
      <dgm:t>
        <a:bodyPr/>
        <a:lstStyle/>
        <a:p>
          <a:pPr rtl="1"/>
          <a:r>
            <a:rPr lang="he-IL">
              <a:solidFill>
                <a:sysClr val="windowText" lastClr="000000"/>
              </a:solidFill>
            </a:rPr>
            <a:t>התחייבות</a:t>
          </a:r>
        </a:p>
      </dgm:t>
    </dgm:pt>
    <dgm:pt modelId="{88DA7B4D-0678-4CF8-BF83-F7F98A9367C2}" type="parTrans" cxnId="{9BAEE1D2-1F44-40C8-9A8F-C0EC54596E7A}">
      <dgm:prSet/>
      <dgm:spPr/>
      <dgm:t>
        <a:bodyPr/>
        <a:lstStyle/>
        <a:p>
          <a:pPr rtl="1"/>
          <a:endParaRPr lang="he-IL">
            <a:solidFill>
              <a:sysClr val="windowText" lastClr="000000"/>
            </a:solidFill>
          </a:endParaRPr>
        </a:p>
      </dgm:t>
    </dgm:pt>
    <dgm:pt modelId="{2B55D2D6-9430-41B5-AB0F-3563FEF7D375}" type="sibTrans" cxnId="{9BAEE1D2-1F44-40C8-9A8F-C0EC54596E7A}">
      <dgm:prSet/>
      <dgm:spPr/>
      <dgm:t>
        <a:bodyPr/>
        <a:lstStyle/>
        <a:p>
          <a:pPr rtl="1"/>
          <a:endParaRPr lang="he-IL">
            <a:solidFill>
              <a:sysClr val="windowText" lastClr="000000"/>
            </a:solidFill>
          </a:endParaRPr>
        </a:p>
      </dgm:t>
    </dgm:pt>
    <dgm:pt modelId="{4690451B-BFCB-4099-A645-020EA035616C}" type="pres">
      <dgm:prSet presAssocID="{95F4D9C5-9C98-4F9E-BC7F-52906E0C3649}" presName="hierChild1" presStyleCnt="0">
        <dgm:presLayoutVars>
          <dgm:orgChart val="1"/>
          <dgm:chPref val="1"/>
          <dgm:dir/>
          <dgm:animOne val="branch"/>
          <dgm:animLvl val="lvl"/>
          <dgm:resizeHandles/>
        </dgm:presLayoutVars>
      </dgm:prSet>
      <dgm:spPr/>
    </dgm:pt>
    <dgm:pt modelId="{CDB192D5-AE06-4CC5-8F3A-2D10EAE5DC78}" type="pres">
      <dgm:prSet presAssocID="{2AB8A117-6419-4ADF-A225-6939E7F29CF7}" presName="hierRoot1" presStyleCnt="0">
        <dgm:presLayoutVars>
          <dgm:hierBranch val="init"/>
        </dgm:presLayoutVars>
      </dgm:prSet>
      <dgm:spPr/>
    </dgm:pt>
    <dgm:pt modelId="{7BBA27B8-0999-4D1A-90D0-DBBAFCA0ED58}" type="pres">
      <dgm:prSet presAssocID="{2AB8A117-6419-4ADF-A225-6939E7F29CF7}" presName="rootComposite1" presStyleCnt="0"/>
      <dgm:spPr/>
    </dgm:pt>
    <dgm:pt modelId="{BB8CCA46-996B-42F1-B778-3CD023FD9DB2}" type="pres">
      <dgm:prSet presAssocID="{2AB8A117-6419-4ADF-A225-6939E7F29CF7}" presName="rootText1" presStyleLbl="node0" presStyleIdx="0" presStyleCnt="1">
        <dgm:presLayoutVars>
          <dgm:chPref val="3"/>
        </dgm:presLayoutVars>
      </dgm:prSet>
      <dgm:spPr/>
    </dgm:pt>
    <dgm:pt modelId="{486CE944-34DB-46BE-87A8-183A3C818DF5}" type="pres">
      <dgm:prSet presAssocID="{2AB8A117-6419-4ADF-A225-6939E7F29CF7}" presName="rootConnector1" presStyleLbl="node1" presStyleIdx="0" presStyleCnt="0"/>
      <dgm:spPr/>
    </dgm:pt>
    <dgm:pt modelId="{473D1739-561D-4CFE-BBBE-ED81C8D06A4F}" type="pres">
      <dgm:prSet presAssocID="{2AB8A117-6419-4ADF-A225-6939E7F29CF7}" presName="hierChild2" presStyleCnt="0"/>
      <dgm:spPr/>
    </dgm:pt>
    <dgm:pt modelId="{FD90E90B-CA5A-4EA2-8EB4-C1B117131A39}" type="pres">
      <dgm:prSet presAssocID="{55F77DB3-07DA-45BF-BB1E-B03A5C421082}" presName="Name37" presStyleLbl="parChTrans1D2" presStyleIdx="0" presStyleCnt="8"/>
      <dgm:spPr/>
    </dgm:pt>
    <dgm:pt modelId="{8EB7C806-A8E5-48CC-BFC6-8D5C9FE9902D}" type="pres">
      <dgm:prSet presAssocID="{6E52BA86-B0A8-4F38-BA2C-03D1DFAD8DAD}" presName="hierRoot2" presStyleCnt="0">
        <dgm:presLayoutVars>
          <dgm:hierBranch val="init"/>
        </dgm:presLayoutVars>
      </dgm:prSet>
      <dgm:spPr/>
    </dgm:pt>
    <dgm:pt modelId="{C67320E9-968C-49CA-9ADF-818FF19F1028}" type="pres">
      <dgm:prSet presAssocID="{6E52BA86-B0A8-4F38-BA2C-03D1DFAD8DAD}" presName="rootComposite" presStyleCnt="0"/>
      <dgm:spPr/>
    </dgm:pt>
    <dgm:pt modelId="{02E4FD28-AC03-4BE6-82C3-88C5A2813B2D}" type="pres">
      <dgm:prSet presAssocID="{6E52BA86-B0A8-4F38-BA2C-03D1DFAD8DAD}" presName="rootText" presStyleLbl="node2" presStyleIdx="0" presStyleCnt="8">
        <dgm:presLayoutVars>
          <dgm:chPref val="3"/>
        </dgm:presLayoutVars>
      </dgm:prSet>
      <dgm:spPr/>
    </dgm:pt>
    <dgm:pt modelId="{78784B68-EF1E-4467-90C4-A912E31F0769}" type="pres">
      <dgm:prSet presAssocID="{6E52BA86-B0A8-4F38-BA2C-03D1DFAD8DAD}" presName="rootConnector" presStyleLbl="node2" presStyleIdx="0" presStyleCnt="8"/>
      <dgm:spPr/>
    </dgm:pt>
    <dgm:pt modelId="{7B063073-0ECB-409C-8E88-5A08F5779049}" type="pres">
      <dgm:prSet presAssocID="{6E52BA86-B0A8-4F38-BA2C-03D1DFAD8DAD}" presName="hierChild4" presStyleCnt="0"/>
      <dgm:spPr/>
    </dgm:pt>
    <dgm:pt modelId="{727779B2-9733-453F-9D43-B4E4DF719412}" type="pres">
      <dgm:prSet presAssocID="{6E52BA86-B0A8-4F38-BA2C-03D1DFAD8DAD}" presName="hierChild5" presStyleCnt="0"/>
      <dgm:spPr/>
    </dgm:pt>
    <dgm:pt modelId="{B4AF9358-6EDC-4121-A6A8-F15B5D9B8A8E}" type="pres">
      <dgm:prSet presAssocID="{0C5B4D9A-7CAB-44E5-A217-BC2D64D03E90}" presName="Name37" presStyleLbl="parChTrans1D2" presStyleIdx="1" presStyleCnt="8"/>
      <dgm:spPr/>
    </dgm:pt>
    <dgm:pt modelId="{6229D8C4-3897-45B0-AD68-3BBDBA9B38C0}" type="pres">
      <dgm:prSet presAssocID="{1B3F4F7D-8A37-47D7-B4E3-CA94985D7644}" presName="hierRoot2" presStyleCnt="0">
        <dgm:presLayoutVars>
          <dgm:hierBranch val="init"/>
        </dgm:presLayoutVars>
      </dgm:prSet>
      <dgm:spPr/>
    </dgm:pt>
    <dgm:pt modelId="{F2F99E79-EA1A-4B97-8F40-5CF9F885D554}" type="pres">
      <dgm:prSet presAssocID="{1B3F4F7D-8A37-47D7-B4E3-CA94985D7644}" presName="rootComposite" presStyleCnt="0"/>
      <dgm:spPr/>
    </dgm:pt>
    <dgm:pt modelId="{9B9F4F66-EFB6-4CB0-BE6D-C4657B27D7C9}" type="pres">
      <dgm:prSet presAssocID="{1B3F4F7D-8A37-47D7-B4E3-CA94985D7644}" presName="rootText" presStyleLbl="node2" presStyleIdx="1" presStyleCnt="8">
        <dgm:presLayoutVars>
          <dgm:chPref val="3"/>
        </dgm:presLayoutVars>
      </dgm:prSet>
      <dgm:spPr/>
    </dgm:pt>
    <dgm:pt modelId="{AC764194-24A8-4320-9563-7517A9D8DD5F}" type="pres">
      <dgm:prSet presAssocID="{1B3F4F7D-8A37-47D7-B4E3-CA94985D7644}" presName="rootConnector" presStyleLbl="node2" presStyleIdx="1" presStyleCnt="8"/>
      <dgm:spPr/>
    </dgm:pt>
    <dgm:pt modelId="{1CD77842-B8A6-4C05-ADEE-8B2B448D061C}" type="pres">
      <dgm:prSet presAssocID="{1B3F4F7D-8A37-47D7-B4E3-CA94985D7644}" presName="hierChild4" presStyleCnt="0"/>
      <dgm:spPr/>
    </dgm:pt>
    <dgm:pt modelId="{54B2BE49-AF0D-497B-BDC2-814D3642B875}" type="pres">
      <dgm:prSet presAssocID="{1B3F4F7D-8A37-47D7-B4E3-CA94985D7644}" presName="hierChild5" presStyleCnt="0"/>
      <dgm:spPr/>
    </dgm:pt>
    <dgm:pt modelId="{8F525C6B-BF15-4789-AB58-939B91B094C0}" type="pres">
      <dgm:prSet presAssocID="{88DA7B4D-0678-4CF8-BF83-F7F98A9367C2}" presName="Name37" presStyleLbl="parChTrans1D2" presStyleIdx="2" presStyleCnt="8"/>
      <dgm:spPr/>
    </dgm:pt>
    <dgm:pt modelId="{124A6BE2-3780-4E5E-8638-8DBE5CCD348F}" type="pres">
      <dgm:prSet presAssocID="{B3DDA5EF-3822-4863-AB04-449FC184432F}" presName="hierRoot2" presStyleCnt="0">
        <dgm:presLayoutVars>
          <dgm:hierBranch val="init"/>
        </dgm:presLayoutVars>
      </dgm:prSet>
      <dgm:spPr/>
    </dgm:pt>
    <dgm:pt modelId="{E2B250EF-E5E3-4F36-88F6-DB927CA19CA3}" type="pres">
      <dgm:prSet presAssocID="{B3DDA5EF-3822-4863-AB04-449FC184432F}" presName="rootComposite" presStyleCnt="0"/>
      <dgm:spPr/>
    </dgm:pt>
    <dgm:pt modelId="{56A9C37E-8D6A-4AA0-B515-71170E23F33C}" type="pres">
      <dgm:prSet presAssocID="{B3DDA5EF-3822-4863-AB04-449FC184432F}" presName="rootText" presStyleLbl="node2" presStyleIdx="2" presStyleCnt="8">
        <dgm:presLayoutVars>
          <dgm:chPref val="3"/>
        </dgm:presLayoutVars>
      </dgm:prSet>
      <dgm:spPr/>
    </dgm:pt>
    <dgm:pt modelId="{B66EA3BF-2B0E-4BFA-A577-5DECF76957AD}" type="pres">
      <dgm:prSet presAssocID="{B3DDA5EF-3822-4863-AB04-449FC184432F}" presName="rootConnector" presStyleLbl="node2" presStyleIdx="2" presStyleCnt="8"/>
      <dgm:spPr/>
    </dgm:pt>
    <dgm:pt modelId="{ACF0F0C2-E465-4770-99E6-DCFBFB2095E5}" type="pres">
      <dgm:prSet presAssocID="{B3DDA5EF-3822-4863-AB04-449FC184432F}" presName="hierChild4" presStyleCnt="0"/>
      <dgm:spPr/>
    </dgm:pt>
    <dgm:pt modelId="{C45C02B3-C585-47C2-BF21-B616C2A49A66}" type="pres">
      <dgm:prSet presAssocID="{B3DDA5EF-3822-4863-AB04-449FC184432F}" presName="hierChild5" presStyleCnt="0"/>
      <dgm:spPr/>
    </dgm:pt>
    <dgm:pt modelId="{F3618F14-8C5C-45CA-A5D0-81064CB87CE8}" type="pres">
      <dgm:prSet presAssocID="{4495962E-1D2A-44A6-B48E-E9AC4008A722}" presName="Name37" presStyleLbl="parChTrans1D2" presStyleIdx="3" presStyleCnt="8"/>
      <dgm:spPr/>
    </dgm:pt>
    <dgm:pt modelId="{2E895895-7329-4511-89C7-6DBE99BF77C1}" type="pres">
      <dgm:prSet presAssocID="{A72A6522-25E5-4B15-9FDC-7BC99ECE0B38}" presName="hierRoot2" presStyleCnt="0">
        <dgm:presLayoutVars>
          <dgm:hierBranch val="init"/>
        </dgm:presLayoutVars>
      </dgm:prSet>
      <dgm:spPr/>
    </dgm:pt>
    <dgm:pt modelId="{CBFBA294-B31E-47A0-B690-D9A52143C564}" type="pres">
      <dgm:prSet presAssocID="{A72A6522-25E5-4B15-9FDC-7BC99ECE0B38}" presName="rootComposite" presStyleCnt="0"/>
      <dgm:spPr/>
    </dgm:pt>
    <dgm:pt modelId="{66827000-D9C9-434B-95CE-4BD44A40C353}" type="pres">
      <dgm:prSet presAssocID="{A72A6522-25E5-4B15-9FDC-7BC99ECE0B38}" presName="rootText" presStyleLbl="node2" presStyleIdx="3" presStyleCnt="8">
        <dgm:presLayoutVars>
          <dgm:chPref val="3"/>
        </dgm:presLayoutVars>
      </dgm:prSet>
      <dgm:spPr/>
    </dgm:pt>
    <dgm:pt modelId="{37C4BC71-4EDC-4DC1-8C21-1B70B6D04E23}" type="pres">
      <dgm:prSet presAssocID="{A72A6522-25E5-4B15-9FDC-7BC99ECE0B38}" presName="rootConnector" presStyleLbl="node2" presStyleIdx="3" presStyleCnt="8"/>
      <dgm:spPr/>
    </dgm:pt>
    <dgm:pt modelId="{21365F0D-DB12-4A58-A552-86E2F5A294EF}" type="pres">
      <dgm:prSet presAssocID="{A72A6522-25E5-4B15-9FDC-7BC99ECE0B38}" presName="hierChild4" presStyleCnt="0"/>
      <dgm:spPr/>
    </dgm:pt>
    <dgm:pt modelId="{1A50E9F4-FA0D-4FEB-8830-29E07FCB1BBD}" type="pres">
      <dgm:prSet presAssocID="{A72A6522-25E5-4B15-9FDC-7BC99ECE0B38}" presName="hierChild5" presStyleCnt="0"/>
      <dgm:spPr/>
    </dgm:pt>
    <dgm:pt modelId="{6120AE97-95F2-4328-95B3-B41E42125248}" type="pres">
      <dgm:prSet presAssocID="{54C79699-233E-4BB4-B180-966DE05D4A1D}" presName="Name37" presStyleLbl="parChTrans1D2" presStyleIdx="4" presStyleCnt="8"/>
      <dgm:spPr/>
    </dgm:pt>
    <dgm:pt modelId="{09C3884E-810E-4D76-9F29-4BE43963D03E}" type="pres">
      <dgm:prSet presAssocID="{65268710-26CA-4772-B9E3-BC0BB0BC4AA1}" presName="hierRoot2" presStyleCnt="0">
        <dgm:presLayoutVars>
          <dgm:hierBranch val="init"/>
        </dgm:presLayoutVars>
      </dgm:prSet>
      <dgm:spPr/>
    </dgm:pt>
    <dgm:pt modelId="{A5C55CC7-C0E5-4228-94E9-C1526A7E553A}" type="pres">
      <dgm:prSet presAssocID="{65268710-26CA-4772-B9E3-BC0BB0BC4AA1}" presName="rootComposite" presStyleCnt="0"/>
      <dgm:spPr/>
    </dgm:pt>
    <dgm:pt modelId="{BBC9821E-C5C8-4164-AB41-9EDEADA11373}" type="pres">
      <dgm:prSet presAssocID="{65268710-26CA-4772-B9E3-BC0BB0BC4AA1}" presName="rootText" presStyleLbl="node2" presStyleIdx="4" presStyleCnt="8">
        <dgm:presLayoutVars>
          <dgm:chPref val="3"/>
        </dgm:presLayoutVars>
      </dgm:prSet>
      <dgm:spPr/>
    </dgm:pt>
    <dgm:pt modelId="{13E9CD98-E552-436B-9339-2775B8A53D4E}" type="pres">
      <dgm:prSet presAssocID="{65268710-26CA-4772-B9E3-BC0BB0BC4AA1}" presName="rootConnector" presStyleLbl="node2" presStyleIdx="4" presStyleCnt="8"/>
      <dgm:spPr/>
    </dgm:pt>
    <dgm:pt modelId="{1AE1ABB9-F23E-4F27-AE97-2EC28A5C09AA}" type="pres">
      <dgm:prSet presAssocID="{65268710-26CA-4772-B9E3-BC0BB0BC4AA1}" presName="hierChild4" presStyleCnt="0"/>
      <dgm:spPr/>
    </dgm:pt>
    <dgm:pt modelId="{91EB1BF3-A747-49A2-A4E5-FA61CBB1CC8C}" type="pres">
      <dgm:prSet presAssocID="{65268710-26CA-4772-B9E3-BC0BB0BC4AA1}" presName="hierChild5" presStyleCnt="0"/>
      <dgm:spPr/>
    </dgm:pt>
    <dgm:pt modelId="{FCE3142E-043B-423D-B061-4D2F2225D413}" type="pres">
      <dgm:prSet presAssocID="{57A262CE-FF87-42EC-8B88-15261CF83393}" presName="Name37" presStyleLbl="parChTrans1D2" presStyleIdx="5" presStyleCnt="8"/>
      <dgm:spPr/>
    </dgm:pt>
    <dgm:pt modelId="{F92FF520-EC76-42FD-8E40-1183F84F51E6}" type="pres">
      <dgm:prSet presAssocID="{CD0F0D05-B345-4672-98C4-E04455A3D8DF}" presName="hierRoot2" presStyleCnt="0">
        <dgm:presLayoutVars>
          <dgm:hierBranch val="init"/>
        </dgm:presLayoutVars>
      </dgm:prSet>
      <dgm:spPr/>
    </dgm:pt>
    <dgm:pt modelId="{E5422414-6881-4E3A-92D6-35F51C246F5E}" type="pres">
      <dgm:prSet presAssocID="{CD0F0D05-B345-4672-98C4-E04455A3D8DF}" presName="rootComposite" presStyleCnt="0"/>
      <dgm:spPr/>
    </dgm:pt>
    <dgm:pt modelId="{D4F7FC09-4F16-4F0C-AAF5-31F4ED968406}" type="pres">
      <dgm:prSet presAssocID="{CD0F0D05-B345-4672-98C4-E04455A3D8DF}" presName="rootText" presStyleLbl="node2" presStyleIdx="5" presStyleCnt="8">
        <dgm:presLayoutVars>
          <dgm:chPref val="3"/>
        </dgm:presLayoutVars>
      </dgm:prSet>
      <dgm:spPr/>
    </dgm:pt>
    <dgm:pt modelId="{C4157E42-9361-4CC6-8102-24C33330A933}" type="pres">
      <dgm:prSet presAssocID="{CD0F0D05-B345-4672-98C4-E04455A3D8DF}" presName="rootConnector" presStyleLbl="node2" presStyleIdx="5" presStyleCnt="8"/>
      <dgm:spPr/>
    </dgm:pt>
    <dgm:pt modelId="{992A31C4-8A7F-444B-B99F-89CF30588803}" type="pres">
      <dgm:prSet presAssocID="{CD0F0D05-B345-4672-98C4-E04455A3D8DF}" presName="hierChild4" presStyleCnt="0"/>
      <dgm:spPr/>
    </dgm:pt>
    <dgm:pt modelId="{5934F630-3284-4AF0-9F23-E7A11D42BFB4}" type="pres">
      <dgm:prSet presAssocID="{CD0F0D05-B345-4672-98C4-E04455A3D8DF}" presName="hierChild5" presStyleCnt="0"/>
      <dgm:spPr/>
    </dgm:pt>
    <dgm:pt modelId="{2FC30E79-12D0-4BCE-93D0-7536D5D7AF1A}" type="pres">
      <dgm:prSet presAssocID="{CC191B54-49EB-4F6A-AF3E-62214142F6B0}" presName="Name37" presStyleLbl="parChTrans1D2" presStyleIdx="6" presStyleCnt="8"/>
      <dgm:spPr/>
    </dgm:pt>
    <dgm:pt modelId="{F907A2BF-65EC-4834-B5CB-6C9EE5E9D24A}" type="pres">
      <dgm:prSet presAssocID="{F8ACD7EE-F400-47CB-ABC5-E9C84EE7119A}" presName="hierRoot2" presStyleCnt="0">
        <dgm:presLayoutVars>
          <dgm:hierBranch val="init"/>
        </dgm:presLayoutVars>
      </dgm:prSet>
      <dgm:spPr/>
    </dgm:pt>
    <dgm:pt modelId="{C2E03670-7420-425B-8DF8-CCF17E5B4D3B}" type="pres">
      <dgm:prSet presAssocID="{F8ACD7EE-F400-47CB-ABC5-E9C84EE7119A}" presName="rootComposite" presStyleCnt="0"/>
      <dgm:spPr/>
    </dgm:pt>
    <dgm:pt modelId="{291E9D99-448F-4DD2-BC1C-6116095B3B12}" type="pres">
      <dgm:prSet presAssocID="{F8ACD7EE-F400-47CB-ABC5-E9C84EE7119A}" presName="rootText" presStyleLbl="node2" presStyleIdx="6" presStyleCnt="8">
        <dgm:presLayoutVars>
          <dgm:chPref val="3"/>
        </dgm:presLayoutVars>
      </dgm:prSet>
      <dgm:spPr/>
    </dgm:pt>
    <dgm:pt modelId="{C4ED8F15-6176-4947-B7B6-155ABF6015E9}" type="pres">
      <dgm:prSet presAssocID="{F8ACD7EE-F400-47CB-ABC5-E9C84EE7119A}" presName="rootConnector" presStyleLbl="node2" presStyleIdx="6" presStyleCnt="8"/>
      <dgm:spPr/>
    </dgm:pt>
    <dgm:pt modelId="{7F3C0D0A-859E-4A2E-AC08-AEC2CDE8C858}" type="pres">
      <dgm:prSet presAssocID="{F8ACD7EE-F400-47CB-ABC5-E9C84EE7119A}" presName="hierChild4" presStyleCnt="0"/>
      <dgm:spPr/>
    </dgm:pt>
    <dgm:pt modelId="{075A5A65-19AC-409E-BE0D-7C6ABC4660A7}" type="pres">
      <dgm:prSet presAssocID="{F8ACD7EE-F400-47CB-ABC5-E9C84EE7119A}" presName="hierChild5" presStyleCnt="0"/>
      <dgm:spPr/>
    </dgm:pt>
    <dgm:pt modelId="{11D6124F-88BF-4668-AA97-D9A361BA6FCF}" type="pres">
      <dgm:prSet presAssocID="{78A360F9-5E66-4EF8-B353-981FC548E579}" presName="Name37" presStyleLbl="parChTrans1D2" presStyleIdx="7" presStyleCnt="8"/>
      <dgm:spPr/>
    </dgm:pt>
    <dgm:pt modelId="{18705004-68D2-4C15-BF23-1183C41FDF82}" type="pres">
      <dgm:prSet presAssocID="{3C143D48-41BE-44D9-8C94-449CEEA1C7C9}" presName="hierRoot2" presStyleCnt="0">
        <dgm:presLayoutVars>
          <dgm:hierBranch val="init"/>
        </dgm:presLayoutVars>
      </dgm:prSet>
      <dgm:spPr/>
    </dgm:pt>
    <dgm:pt modelId="{ECF6DDD8-B9EC-4543-B78B-56E48CC4DEFF}" type="pres">
      <dgm:prSet presAssocID="{3C143D48-41BE-44D9-8C94-449CEEA1C7C9}" presName="rootComposite" presStyleCnt="0"/>
      <dgm:spPr/>
    </dgm:pt>
    <dgm:pt modelId="{7E5A7A9F-396C-44FA-A6D0-3FBE7F2F6F00}" type="pres">
      <dgm:prSet presAssocID="{3C143D48-41BE-44D9-8C94-449CEEA1C7C9}" presName="rootText" presStyleLbl="node2" presStyleIdx="7" presStyleCnt="8">
        <dgm:presLayoutVars>
          <dgm:chPref val="3"/>
        </dgm:presLayoutVars>
      </dgm:prSet>
      <dgm:spPr/>
    </dgm:pt>
    <dgm:pt modelId="{E1C5AD9C-1763-441B-8D86-FCD13919C47E}" type="pres">
      <dgm:prSet presAssocID="{3C143D48-41BE-44D9-8C94-449CEEA1C7C9}" presName="rootConnector" presStyleLbl="node2" presStyleIdx="7" presStyleCnt="8"/>
      <dgm:spPr/>
    </dgm:pt>
    <dgm:pt modelId="{B45BDF12-E643-44FB-8F79-425D8DC95B00}" type="pres">
      <dgm:prSet presAssocID="{3C143D48-41BE-44D9-8C94-449CEEA1C7C9}" presName="hierChild4" presStyleCnt="0"/>
      <dgm:spPr/>
    </dgm:pt>
    <dgm:pt modelId="{4BA05EAC-D740-4FFC-A101-C6DC79D73741}" type="pres">
      <dgm:prSet presAssocID="{3C143D48-41BE-44D9-8C94-449CEEA1C7C9}" presName="hierChild5" presStyleCnt="0"/>
      <dgm:spPr/>
    </dgm:pt>
    <dgm:pt modelId="{ED4618DC-9765-42B7-800A-90D5AD3EE0FF}" type="pres">
      <dgm:prSet presAssocID="{2AB8A117-6419-4ADF-A225-6939E7F29CF7}" presName="hierChild3" presStyleCnt="0"/>
      <dgm:spPr/>
    </dgm:pt>
  </dgm:ptLst>
  <dgm:cxnLst>
    <dgm:cxn modelId="{C42A4E05-F5B5-4271-AA80-B1F2295F8E32}" type="presOf" srcId="{B3DDA5EF-3822-4863-AB04-449FC184432F}" destId="{B66EA3BF-2B0E-4BFA-A577-5DECF76957AD}" srcOrd="1" destOrd="0" presId="urn:microsoft.com/office/officeart/2005/8/layout/orgChart1"/>
    <dgm:cxn modelId="{1244AA07-E7C5-4679-9A30-371743E21CE7}" srcId="{2AB8A117-6419-4ADF-A225-6939E7F29CF7}" destId="{3C143D48-41BE-44D9-8C94-449CEEA1C7C9}" srcOrd="7" destOrd="0" parTransId="{78A360F9-5E66-4EF8-B353-981FC548E579}" sibTransId="{630301CB-4B77-42FE-B769-1D2A09E25AC6}"/>
    <dgm:cxn modelId="{02D35A08-0BB5-4A3D-9FD1-74D0142FF9BB}" type="presOf" srcId="{B3DDA5EF-3822-4863-AB04-449FC184432F}" destId="{56A9C37E-8D6A-4AA0-B515-71170E23F33C}" srcOrd="0" destOrd="0" presId="urn:microsoft.com/office/officeart/2005/8/layout/orgChart1"/>
    <dgm:cxn modelId="{F93EAE08-549E-4F83-9EED-5DE0EA952872}" type="presOf" srcId="{65268710-26CA-4772-B9E3-BC0BB0BC4AA1}" destId="{13E9CD98-E552-436B-9339-2775B8A53D4E}" srcOrd="1" destOrd="0" presId="urn:microsoft.com/office/officeart/2005/8/layout/orgChart1"/>
    <dgm:cxn modelId="{37794B0A-01FB-461A-B67A-263C57C550B4}" srcId="{2AB8A117-6419-4ADF-A225-6939E7F29CF7}" destId="{65268710-26CA-4772-B9E3-BC0BB0BC4AA1}" srcOrd="4" destOrd="0" parTransId="{54C79699-233E-4BB4-B180-966DE05D4A1D}" sibTransId="{AC10F1A8-7B1E-4791-8F9F-F36B0420F8CB}"/>
    <dgm:cxn modelId="{985C901C-5030-4397-ACB2-07294A49D44A}" type="presOf" srcId="{95F4D9C5-9C98-4F9E-BC7F-52906E0C3649}" destId="{4690451B-BFCB-4099-A645-020EA035616C}" srcOrd="0" destOrd="0" presId="urn:microsoft.com/office/officeart/2005/8/layout/orgChart1"/>
    <dgm:cxn modelId="{8AEDC526-61A7-442C-A7A1-2AC326B852A1}" type="presOf" srcId="{2AB8A117-6419-4ADF-A225-6939E7F29CF7}" destId="{486CE944-34DB-46BE-87A8-183A3C818DF5}" srcOrd="1" destOrd="0" presId="urn:microsoft.com/office/officeart/2005/8/layout/orgChart1"/>
    <dgm:cxn modelId="{F8CBAE28-4A96-4F76-B8FC-FE6CCF90E5DF}" type="presOf" srcId="{78A360F9-5E66-4EF8-B353-981FC548E579}" destId="{11D6124F-88BF-4668-AA97-D9A361BA6FCF}" srcOrd="0" destOrd="0" presId="urn:microsoft.com/office/officeart/2005/8/layout/orgChart1"/>
    <dgm:cxn modelId="{5B80FF2C-2E50-41BA-9296-DB7E62AFF6C5}" type="presOf" srcId="{0C5B4D9A-7CAB-44E5-A217-BC2D64D03E90}" destId="{B4AF9358-6EDC-4121-A6A8-F15B5D9B8A8E}" srcOrd="0" destOrd="0" presId="urn:microsoft.com/office/officeart/2005/8/layout/orgChart1"/>
    <dgm:cxn modelId="{81B3E43D-A622-4128-B0F3-9E032F5578C6}" type="presOf" srcId="{CC191B54-49EB-4F6A-AF3E-62214142F6B0}" destId="{2FC30E79-12D0-4BCE-93D0-7536D5D7AF1A}" srcOrd="0" destOrd="0" presId="urn:microsoft.com/office/officeart/2005/8/layout/orgChart1"/>
    <dgm:cxn modelId="{36BA5F3E-72E0-45FC-A182-FC78387E9280}" type="presOf" srcId="{6E52BA86-B0A8-4F38-BA2C-03D1DFAD8DAD}" destId="{78784B68-EF1E-4467-90C4-A912E31F0769}" srcOrd="1" destOrd="0" presId="urn:microsoft.com/office/officeart/2005/8/layout/orgChart1"/>
    <dgm:cxn modelId="{DD544C3E-4A8E-4397-8AB2-9B8188F5DE06}" type="presOf" srcId="{A72A6522-25E5-4B15-9FDC-7BC99ECE0B38}" destId="{37C4BC71-4EDC-4DC1-8C21-1B70B6D04E23}" srcOrd="1" destOrd="0" presId="urn:microsoft.com/office/officeart/2005/8/layout/orgChart1"/>
    <dgm:cxn modelId="{63E06A5B-F270-4764-9E48-45045AD18B69}" type="presOf" srcId="{57A262CE-FF87-42EC-8B88-15261CF83393}" destId="{FCE3142E-043B-423D-B061-4D2F2225D413}" srcOrd="0" destOrd="0" presId="urn:microsoft.com/office/officeart/2005/8/layout/orgChart1"/>
    <dgm:cxn modelId="{31E0175C-94E7-423E-8215-12599FDC7C5A}" srcId="{2AB8A117-6419-4ADF-A225-6939E7F29CF7}" destId="{1B3F4F7D-8A37-47D7-B4E3-CA94985D7644}" srcOrd="1" destOrd="0" parTransId="{0C5B4D9A-7CAB-44E5-A217-BC2D64D03E90}" sibTransId="{A8849B20-042F-4143-A0B6-51E8F8F96DEB}"/>
    <dgm:cxn modelId="{F53BDF5F-B55E-4844-8204-5629BA41201A}" type="presOf" srcId="{55F77DB3-07DA-45BF-BB1E-B03A5C421082}" destId="{FD90E90B-CA5A-4EA2-8EB4-C1B117131A39}" srcOrd="0" destOrd="0" presId="urn:microsoft.com/office/officeart/2005/8/layout/orgChart1"/>
    <dgm:cxn modelId="{661CF067-8317-49C7-942C-41D368F058ED}" srcId="{95F4D9C5-9C98-4F9E-BC7F-52906E0C3649}" destId="{2AB8A117-6419-4ADF-A225-6939E7F29CF7}" srcOrd="0" destOrd="0" parTransId="{40BD8D36-0E64-457C-BAA8-66E95133F314}" sibTransId="{71C49E98-CA76-4E52-B6B7-2890C1DB5544}"/>
    <dgm:cxn modelId="{87065D4C-4551-424A-B0E5-D41A5686A98E}" type="presOf" srcId="{3C143D48-41BE-44D9-8C94-449CEEA1C7C9}" destId="{E1C5AD9C-1763-441B-8D86-FCD13919C47E}" srcOrd="1" destOrd="0" presId="urn:microsoft.com/office/officeart/2005/8/layout/orgChart1"/>
    <dgm:cxn modelId="{DDCCE67D-A15B-49A4-AA9A-9AC2F09A52F3}" type="presOf" srcId="{65268710-26CA-4772-B9E3-BC0BB0BC4AA1}" destId="{BBC9821E-C5C8-4164-AB41-9EDEADA11373}" srcOrd="0" destOrd="0" presId="urn:microsoft.com/office/officeart/2005/8/layout/orgChart1"/>
    <dgm:cxn modelId="{3D85D482-4931-4C8E-9640-8CEE99739F94}" type="presOf" srcId="{88DA7B4D-0678-4CF8-BF83-F7F98A9367C2}" destId="{8F525C6B-BF15-4789-AB58-939B91B094C0}" srcOrd="0" destOrd="0" presId="urn:microsoft.com/office/officeart/2005/8/layout/orgChart1"/>
    <dgm:cxn modelId="{071D5B8F-9E7D-467C-8914-61340360AE32}" type="presOf" srcId="{A72A6522-25E5-4B15-9FDC-7BC99ECE0B38}" destId="{66827000-D9C9-434B-95CE-4BD44A40C353}" srcOrd="0" destOrd="0" presId="urn:microsoft.com/office/officeart/2005/8/layout/orgChart1"/>
    <dgm:cxn modelId="{BDA0988F-0502-4D89-BC8C-87EF5DA7782F}" srcId="{2AB8A117-6419-4ADF-A225-6939E7F29CF7}" destId="{F8ACD7EE-F400-47CB-ABC5-E9C84EE7119A}" srcOrd="6" destOrd="0" parTransId="{CC191B54-49EB-4F6A-AF3E-62214142F6B0}" sibTransId="{2499EF59-B179-44DF-8F69-1A88170FF4FD}"/>
    <dgm:cxn modelId="{748E45A6-B1FF-4084-8C3D-31353DFC7609}" type="presOf" srcId="{F8ACD7EE-F400-47CB-ABC5-E9C84EE7119A}" destId="{291E9D99-448F-4DD2-BC1C-6116095B3B12}" srcOrd="0" destOrd="0" presId="urn:microsoft.com/office/officeart/2005/8/layout/orgChart1"/>
    <dgm:cxn modelId="{3AE929AF-0818-40B3-8E70-17544055713A}" type="presOf" srcId="{4495962E-1D2A-44A6-B48E-E9AC4008A722}" destId="{F3618F14-8C5C-45CA-A5D0-81064CB87CE8}" srcOrd="0" destOrd="0" presId="urn:microsoft.com/office/officeart/2005/8/layout/orgChart1"/>
    <dgm:cxn modelId="{8179F8C0-6484-481B-B03F-510E40949C0F}" type="presOf" srcId="{CD0F0D05-B345-4672-98C4-E04455A3D8DF}" destId="{C4157E42-9361-4CC6-8102-24C33330A933}" srcOrd="1" destOrd="0" presId="urn:microsoft.com/office/officeart/2005/8/layout/orgChart1"/>
    <dgm:cxn modelId="{183F2BC5-EBB2-4342-9FAC-52ADD2C580E7}" type="presOf" srcId="{1B3F4F7D-8A37-47D7-B4E3-CA94985D7644}" destId="{9B9F4F66-EFB6-4CB0-BE6D-C4657B27D7C9}" srcOrd="0" destOrd="0" presId="urn:microsoft.com/office/officeart/2005/8/layout/orgChart1"/>
    <dgm:cxn modelId="{8313F6C6-C8E7-4BEA-83D4-F8ED4E0F11CC}" type="presOf" srcId="{F8ACD7EE-F400-47CB-ABC5-E9C84EE7119A}" destId="{C4ED8F15-6176-4947-B7B6-155ABF6015E9}" srcOrd="1" destOrd="0" presId="urn:microsoft.com/office/officeart/2005/8/layout/orgChart1"/>
    <dgm:cxn modelId="{9C7EFAC8-C634-41F3-A488-9E06D0929302}" type="presOf" srcId="{CD0F0D05-B345-4672-98C4-E04455A3D8DF}" destId="{D4F7FC09-4F16-4F0C-AAF5-31F4ED968406}" srcOrd="0" destOrd="0" presId="urn:microsoft.com/office/officeart/2005/8/layout/orgChart1"/>
    <dgm:cxn modelId="{9BAEE1D2-1F44-40C8-9A8F-C0EC54596E7A}" srcId="{2AB8A117-6419-4ADF-A225-6939E7F29CF7}" destId="{B3DDA5EF-3822-4863-AB04-449FC184432F}" srcOrd="2" destOrd="0" parTransId="{88DA7B4D-0678-4CF8-BF83-F7F98A9367C2}" sibTransId="{2B55D2D6-9430-41B5-AB0F-3563FEF7D375}"/>
    <dgm:cxn modelId="{4D5517D3-93BA-4AB6-8DD5-086A12DD2623}" srcId="{2AB8A117-6419-4ADF-A225-6939E7F29CF7}" destId="{6E52BA86-B0A8-4F38-BA2C-03D1DFAD8DAD}" srcOrd="0" destOrd="0" parTransId="{55F77DB3-07DA-45BF-BB1E-B03A5C421082}" sibTransId="{5AA4CD2F-AA0A-4007-AFBC-80CD8C23E3E1}"/>
    <dgm:cxn modelId="{07EE4ADD-00D5-4DAD-8CE7-C65873EF0D4B}" type="presOf" srcId="{2AB8A117-6419-4ADF-A225-6939E7F29CF7}" destId="{BB8CCA46-996B-42F1-B778-3CD023FD9DB2}" srcOrd="0" destOrd="0" presId="urn:microsoft.com/office/officeart/2005/8/layout/orgChart1"/>
    <dgm:cxn modelId="{F52BFDE2-05E7-4A93-905A-F67A37C42035}" srcId="{2AB8A117-6419-4ADF-A225-6939E7F29CF7}" destId="{A72A6522-25E5-4B15-9FDC-7BC99ECE0B38}" srcOrd="3" destOrd="0" parTransId="{4495962E-1D2A-44A6-B48E-E9AC4008A722}" sibTransId="{8ECE7470-8556-4A63-9988-28CF3DEA556C}"/>
    <dgm:cxn modelId="{239E78F1-1A24-4A54-A0C5-52328C349114}" type="presOf" srcId="{3C143D48-41BE-44D9-8C94-449CEEA1C7C9}" destId="{7E5A7A9F-396C-44FA-A6D0-3FBE7F2F6F00}" srcOrd="0" destOrd="0" presId="urn:microsoft.com/office/officeart/2005/8/layout/orgChart1"/>
    <dgm:cxn modelId="{664200F6-A4A6-4CBF-A075-D0249A0D2406}" type="presOf" srcId="{54C79699-233E-4BB4-B180-966DE05D4A1D}" destId="{6120AE97-95F2-4328-95B3-B41E42125248}" srcOrd="0" destOrd="0" presId="urn:microsoft.com/office/officeart/2005/8/layout/orgChart1"/>
    <dgm:cxn modelId="{4B24FDF7-175B-48C8-B93A-ED8892190E49}" srcId="{2AB8A117-6419-4ADF-A225-6939E7F29CF7}" destId="{CD0F0D05-B345-4672-98C4-E04455A3D8DF}" srcOrd="5" destOrd="0" parTransId="{57A262CE-FF87-42EC-8B88-15261CF83393}" sibTransId="{A8B876BD-2D30-4349-B0C5-8B70F2BAD154}"/>
    <dgm:cxn modelId="{C8602FFC-B432-4D63-A0E6-FAFF403DF92F}" type="presOf" srcId="{1B3F4F7D-8A37-47D7-B4E3-CA94985D7644}" destId="{AC764194-24A8-4320-9563-7517A9D8DD5F}" srcOrd="1" destOrd="0" presId="urn:microsoft.com/office/officeart/2005/8/layout/orgChart1"/>
    <dgm:cxn modelId="{EB8580FF-A6CB-4C1D-BA47-02B78673FBCA}" type="presOf" srcId="{6E52BA86-B0A8-4F38-BA2C-03D1DFAD8DAD}" destId="{02E4FD28-AC03-4BE6-82C3-88C5A2813B2D}" srcOrd="0" destOrd="0" presId="urn:microsoft.com/office/officeart/2005/8/layout/orgChart1"/>
    <dgm:cxn modelId="{95514C9D-1526-468C-99CF-AF8B2FBBB426}" type="presParOf" srcId="{4690451B-BFCB-4099-A645-020EA035616C}" destId="{CDB192D5-AE06-4CC5-8F3A-2D10EAE5DC78}" srcOrd="0" destOrd="0" presId="urn:microsoft.com/office/officeart/2005/8/layout/orgChart1"/>
    <dgm:cxn modelId="{08CF3D54-FF62-46C1-869D-72CFF3CFE3AD}" type="presParOf" srcId="{CDB192D5-AE06-4CC5-8F3A-2D10EAE5DC78}" destId="{7BBA27B8-0999-4D1A-90D0-DBBAFCA0ED58}" srcOrd="0" destOrd="0" presId="urn:microsoft.com/office/officeart/2005/8/layout/orgChart1"/>
    <dgm:cxn modelId="{A4B844D1-912B-40EA-AF9E-7DADE76ADE51}" type="presParOf" srcId="{7BBA27B8-0999-4D1A-90D0-DBBAFCA0ED58}" destId="{BB8CCA46-996B-42F1-B778-3CD023FD9DB2}" srcOrd="0" destOrd="0" presId="urn:microsoft.com/office/officeart/2005/8/layout/orgChart1"/>
    <dgm:cxn modelId="{205B6B36-508D-4CAE-A6F4-F8A200059E7D}" type="presParOf" srcId="{7BBA27B8-0999-4D1A-90D0-DBBAFCA0ED58}" destId="{486CE944-34DB-46BE-87A8-183A3C818DF5}" srcOrd="1" destOrd="0" presId="urn:microsoft.com/office/officeart/2005/8/layout/orgChart1"/>
    <dgm:cxn modelId="{F079C92E-DED8-4A30-A6D3-DFD4CCDF3443}" type="presParOf" srcId="{CDB192D5-AE06-4CC5-8F3A-2D10EAE5DC78}" destId="{473D1739-561D-4CFE-BBBE-ED81C8D06A4F}" srcOrd="1" destOrd="0" presId="urn:microsoft.com/office/officeart/2005/8/layout/orgChart1"/>
    <dgm:cxn modelId="{DE7A1106-AAEA-456C-B64F-BC5280994CD4}" type="presParOf" srcId="{473D1739-561D-4CFE-BBBE-ED81C8D06A4F}" destId="{FD90E90B-CA5A-4EA2-8EB4-C1B117131A39}" srcOrd="0" destOrd="0" presId="urn:microsoft.com/office/officeart/2005/8/layout/orgChart1"/>
    <dgm:cxn modelId="{E48CCE10-B93E-475B-9628-12F011CBA185}" type="presParOf" srcId="{473D1739-561D-4CFE-BBBE-ED81C8D06A4F}" destId="{8EB7C806-A8E5-48CC-BFC6-8D5C9FE9902D}" srcOrd="1" destOrd="0" presId="urn:microsoft.com/office/officeart/2005/8/layout/orgChart1"/>
    <dgm:cxn modelId="{52580858-AB94-4476-A393-CBC8D1552C39}" type="presParOf" srcId="{8EB7C806-A8E5-48CC-BFC6-8D5C9FE9902D}" destId="{C67320E9-968C-49CA-9ADF-818FF19F1028}" srcOrd="0" destOrd="0" presId="urn:microsoft.com/office/officeart/2005/8/layout/orgChart1"/>
    <dgm:cxn modelId="{1E0861A0-308A-4BC1-87FD-C2FC288B74FA}" type="presParOf" srcId="{C67320E9-968C-49CA-9ADF-818FF19F1028}" destId="{02E4FD28-AC03-4BE6-82C3-88C5A2813B2D}" srcOrd="0" destOrd="0" presId="urn:microsoft.com/office/officeart/2005/8/layout/orgChart1"/>
    <dgm:cxn modelId="{8743D245-E23E-462E-B40B-3FAD2DF59DA3}" type="presParOf" srcId="{C67320E9-968C-49CA-9ADF-818FF19F1028}" destId="{78784B68-EF1E-4467-90C4-A912E31F0769}" srcOrd="1" destOrd="0" presId="urn:microsoft.com/office/officeart/2005/8/layout/orgChart1"/>
    <dgm:cxn modelId="{CAD83EF9-11C1-4E78-9656-B49F60916523}" type="presParOf" srcId="{8EB7C806-A8E5-48CC-BFC6-8D5C9FE9902D}" destId="{7B063073-0ECB-409C-8E88-5A08F5779049}" srcOrd="1" destOrd="0" presId="urn:microsoft.com/office/officeart/2005/8/layout/orgChart1"/>
    <dgm:cxn modelId="{A2F7EFCA-62AC-4EFD-BD60-47D350D346D7}" type="presParOf" srcId="{8EB7C806-A8E5-48CC-BFC6-8D5C9FE9902D}" destId="{727779B2-9733-453F-9D43-B4E4DF719412}" srcOrd="2" destOrd="0" presId="urn:microsoft.com/office/officeart/2005/8/layout/orgChart1"/>
    <dgm:cxn modelId="{A20D54BB-9D65-4B8C-9A67-FE73AA5FC8E6}" type="presParOf" srcId="{473D1739-561D-4CFE-BBBE-ED81C8D06A4F}" destId="{B4AF9358-6EDC-4121-A6A8-F15B5D9B8A8E}" srcOrd="2" destOrd="0" presId="urn:microsoft.com/office/officeart/2005/8/layout/orgChart1"/>
    <dgm:cxn modelId="{8D560914-6C07-4018-BEE9-D27AD18B9483}" type="presParOf" srcId="{473D1739-561D-4CFE-BBBE-ED81C8D06A4F}" destId="{6229D8C4-3897-45B0-AD68-3BBDBA9B38C0}" srcOrd="3" destOrd="0" presId="urn:microsoft.com/office/officeart/2005/8/layout/orgChart1"/>
    <dgm:cxn modelId="{86508E55-BEC6-406C-BC86-E5023F809B1D}" type="presParOf" srcId="{6229D8C4-3897-45B0-AD68-3BBDBA9B38C0}" destId="{F2F99E79-EA1A-4B97-8F40-5CF9F885D554}" srcOrd="0" destOrd="0" presId="urn:microsoft.com/office/officeart/2005/8/layout/orgChart1"/>
    <dgm:cxn modelId="{16259EEE-603A-4C08-B53C-1D0B2933FF93}" type="presParOf" srcId="{F2F99E79-EA1A-4B97-8F40-5CF9F885D554}" destId="{9B9F4F66-EFB6-4CB0-BE6D-C4657B27D7C9}" srcOrd="0" destOrd="0" presId="urn:microsoft.com/office/officeart/2005/8/layout/orgChart1"/>
    <dgm:cxn modelId="{28FF8BB2-428E-4732-AE0C-D089FA2F1173}" type="presParOf" srcId="{F2F99E79-EA1A-4B97-8F40-5CF9F885D554}" destId="{AC764194-24A8-4320-9563-7517A9D8DD5F}" srcOrd="1" destOrd="0" presId="urn:microsoft.com/office/officeart/2005/8/layout/orgChart1"/>
    <dgm:cxn modelId="{6E45DD1C-3133-4128-B7FD-26BF428AC4E2}" type="presParOf" srcId="{6229D8C4-3897-45B0-AD68-3BBDBA9B38C0}" destId="{1CD77842-B8A6-4C05-ADEE-8B2B448D061C}" srcOrd="1" destOrd="0" presId="urn:microsoft.com/office/officeart/2005/8/layout/orgChart1"/>
    <dgm:cxn modelId="{D3B20CA5-6813-43CE-BE23-7C5093833F6A}" type="presParOf" srcId="{6229D8C4-3897-45B0-AD68-3BBDBA9B38C0}" destId="{54B2BE49-AF0D-497B-BDC2-814D3642B875}" srcOrd="2" destOrd="0" presId="urn:microsoft.com/office/officeart/2005/8/layout/orgChart1"/>
    <dgm:cxn modelId="{7BF595F4-E68E-44FD-BD2F-DE98BFCC26D2}" type="presParOf" srcId="{473D1739-561D-4CFE-BBBE-ED81C8D06A4F}" destId="{8F525C6B-BF15-4789-AB58-939B91B094C0}" srcOrd="4" destOrd="0" presId="urn:microsoft.com/office/officeart/2005/8/layout/orgChart1"/>
    <dgm:cxn modelId="{1305748C-7ABF-41B9-B619-DB409A5FC370}" type="presParOf" srcId="{473D1739-561D-4CFE-BBBE-ED81C8D06A4F}" destId="{124A6BE2-3780-4E5E-8638-8DBE5CCD348F}" srcOrd="5" destOrd="0" presId="urn:microsoft.com/office/officeart/2005/8/layout/orgChart1"/>
    <dgm:cxn modelId="{5F91E3EE-8F8E-400B-8CF5-BD1D2A039EA0}" type="presParOf" srcId="{124A6BE2-3780-4E5E-8638-8DBE5CCD348F}" destId="{E2B250EF-E5E3-4F36-88F6-DB927CA19CA3}" srcOrd="0" destOrd="0" presId="urn:microsoft.com/office/officeart/2005/8/layout/orgChart1"/>
    <dgm:cxn modelId="{028074F9-E2D3-44F7-8D0A-11976ABCE4D0}" type="presParOf" srcId="{E2B250EF-E5E3-4F36-88F6-DB927CA19CA3}" destId="{56A9C37E-8D6A-4AA0-B515-71170E23F33C}" srcOrd="0" destOrd="0" presId="urn:microsoft.com/office/officeart/2005/8/layout/orgChart1"/>
    <dgm:cxn modelId="{97CE1BA3-C921-49B6-BA56-D4CFF9E14CF3}" type="presParOf" srcId="{E2B250EF-E5E3-4F36-88F6-DB927CA19CA3}" destId="{B66EA3BF-2B0E-4BFA-A577-5DECF76957AD}" srcOrd="1" destOrd="0" presId="urn:microsoft.com/office/officeart/2005/8/layout/orgChart1"/>
    <dgm:cxn modelId="{BB2C93D7-578C-4249-86C3-CBFA23AF51A9}" type="presParOf" srcId="{124A6BE2-3780-4E5E-8638-8DBE5CCD348F}" destId="{ACF0F0C2-E465-4770-99E6-DCFBFB2095E5}" srcOrd="1" destOrd="0" presId="urn:microsoft.com/office/officeart/2005/8/layout/orgChart1"/>
    <dgm:cxn modelId="{8C2C3793-0395-4EE3-88E2-BC645DBFCE9F}" type="presParOf" srcId="{124A6BE2-3780-4E5E-8638-8DBE5CCD348F}" destId="{C45C02B3-C585-47C2-BF21-B616C2A49A66}" srcOrd="2" destOrd="0" presId="urn:microsoft.com/office/officeart/2005/8/layout/orgChart1"/>
    <dgm:cxn modelId="{E8127935-108E-484B-A9B2-12CA2D959A89}" type="presParOf" srcId="{473D1739-561D-4CFE-BBBE-ED81C8D06A4F}" destId="{F3618F14-8C5C-45CA-A5D0-81064CB87CE8}" srcOrd="6" destOrd="0" presId="urn:microsoft.com/office/officeart/2005/8/layout/orgChart1"/>
    <dgm:cxn modelId="{750CE7BD-2B3D-4900-A402-3347BA4B4E3A}" type="presParOf" srcId="{473D1739-561D-4CFE-BBBE-ED81C8D06A4F}" destId="{2E895895-7329-4511-89C7-6DBE99BF77C1}" srcOrd="7" destOrd="0" presId="urn:microsoft.com/office/officeart/2005/8/layout/orgChart1"/>
    <dgm:cxn modelId="{71DD1AE9-2DCD-4546-89C6-97604C83B4B1}" type="presParOf" srcId="{2E895895-7329-4511-89C7-6DBE99BF77C1}" destId="{CBFBA294-B31E-47A0-B690-D9A52143C564}" srcOrd="0" destOrd="0" presId="urn:microsoft.com/office/officeart/2005/8/layout/orgChart1"/>
    <dgm:cxn modelId="{0D6018B9-4483-40CF-A38A-D8A3641B830D}" type="presParOf" srcId="{CBFBA294-B31E-47A0-B690-D9A52143C564}" destId="{66827000-D9C9-434B-95CE-4BD44A40C353}" srcOrd="0" destOrd="0" presId="urn:microsoft.com/office/officeart/2005/8/layout/orgChart1"/>
    <dgm:cxn modelId="{4EF6BE76-DE47-492B-8800-89428C2EC52A}" type="presParOf" srcId="{CBFBA294-B31E-47A0-B690-D9A52143C564}" destId="{37C4BC71-4EDC-4DC1-8C21-1B70B6D04E23}" srcOrd="1" destOrd="0" presId="urn:microsoft.com/office/officeart/2005/8/layout/orgChart1"/>
    <dgm:cxn modelId="{85287B43-EA9A-4BB6-BB24-4F9DBA99C397}" type="presParOf" srcId="{2E895895-7329-4511-89C7-6DBE99BF77C1}" destId="{21365F0D-DB12-4A58-A552-86E2F5A294EF}" srcOrd="1" destOrd="0" presId="urn:microsoft.com/office/officeart/2005/8/layout/orgChart1"/>
    <dgm:cxn modelId="{2A8E2A2C-4542-4C09-A707-645AF99870D4}" type="presParOf" srcId="{2E895895-7329-4511-89C7-6DBE99BF77C1}" destId="{1A50E9F4-FA0D-4FEB-8830-29E07FCB1BBD}" srcOrd="2" destOrd="0" presId="urn:microsoft.com/office/officeart/2005/8/layout/orgChart1"/>
    <dgm:cxn modelId="{35837D55-DE70-49E1-95B0-95A61C7090DF}" type="presParOf" srcId="{473D1739-561D-4CFE-BBBE-ED81C8D06A4F}" destId="{6120AE97-95F2-4328-95B3-B41E42125248}" srcOrd="8" destOrd="0" presId="urn:microsoft.com/office/officeart/2005/8/layout/orgChart1"/>
    <dgm:cxn modelId="{C49DFCC4-3951-4990-91E2-8870889F04DD}" type="presParOf" srcId="{473D1739-561D-4CFE-BBBE-ED81C8D06A4F}" destId="{09C3884E-810E-4D76-9F29-4BE43963D03E}" srcOrd="9" destOrd="0" presId="urn:microsoft.com/office/officeart/2005/8/layout/orgChart1"/>
    <dgm:cxn modelId="{3D4AE47C-13B0-471C-A806-898E6C86270B}" type="presParOf" srcId="{09C3884E-810E-4D76-9F29-4BE43963D03E}" destId="{A5C55CC7-C0E5-4228-94E9-C1526A7E553A}" srcOrd="0" destOrd="0" presId="urn:microsoft.com/office/officeart/2005/8/layout/orgChart1"/>
    <dgm:cxn modelId="{DD8CE61A-870D-4698-8B5C-A17A902249C0}" type="presParOf" srcId="{A5C55CC7-C0E5-4228-94E9-C1526A7E553A}" destId="{BBC9821E-C5C8-4164-AB41-9EDEADA11373}" srcOrd="0" destOrd="0" presId="urn:microsoft.com/office/officeart/2005/8/layout/orgChart1"/>
    <dgm:cxn modelId="{31D5C0AE-3D77-4056-8A7A-BAA69C4C8E5C}" type="presParOf" srcId="{A5C55CC7-C0E5-4228-94E9-C1526A7E553A}" destId="{13E9CD98-E552-436B-9339-2775B8A53D4E}" srcOrd="1" destOrd="0" presId="urn:microsoft.com/office/officeart/2005/8/layout/orgChart1"/>
    <dgm:cxn modelId="{4A8D0A11-AA78-4C42-914D-A37646A22671}" type="presParOf" srcId="{09C3884E-810E-4D76-9F29-4BE43963D03E}" destId="{1AE1ABB9-F23E-4F27-AE97-2EC28A5C09AA}" srcOrd="1" destOrd="0" presId="urn:microsoft.com/office/officeart/2005/8/layout/orgChart1"/>
    <dgm:cxn modelId="{77F64E7E-8652-4C23-8F99-8BE3FD02AE19}" type="presParOf" srcId="{09C3884E-810E-4D76-9F29-4BE43963D03E}" destId="{91EB1BF3-A747-49A2-A4E5-FA61CBB1CC8C}" srcOrd="2" destOrd="0" presId="urn:microsoft.com/office/officeart/2005/8/layout/orgChart1"/>
    <dgm:cxn modelId="{10AD222B-7A9E-4C90-89A7-EA1FD3751DCC}" type="presParOf" srcId="{473D1739-561D-4CFE-BBBE-ED81C8D06A4F}" destId="{FCE3142E-043B-423D-B061-4D2F2225D413}" srcOrd="10" destOrd="0" presId="urn:microsoft.com/office/officeart/2005/8/layout/orgChart1"/>
    <dgm:cxn modelId="{26BCC977-3258-4CF6-A58A-0005A8EA7BF0}" type="presParOf" srcId="{473D1739-561D-4CFE-BBBE-ED81C8D06A4F}" destId="{F92FF520-EC76-42FD-8E40-1183F84F51E6}" srcOrd="11" destOrd="0" presId="urn:microsoft.com/office/officeart/2005/8/layout/orgChart1"/>
    <dgm:cxn modelId="{D89FB413-FE9C-47DE-8B63-3B0971C49016}" type="presParOf" srcId="{F92FF520-EC76-42FD-8E40-1183F84F51E6}" destId="{E5422414-6881-4E3A-92D6-35F51C246F5E}" srcOrd="0" destOrd="0" presId="urn:microsoft.com/office/officeart/2005/8/layout/orgChart1"/>
    <dgm:cxn modelId="{3CC96571-2492-48A6-9E24-2D5B544000F1}" type="presParOf" srcId="{E5422414-6881-4E3A-92D6-35F51C246F5E}" destId="{D4F7FC09-4F16-4F0C-AAF5-31F4ED968406}" srcOrd="0" destOrd="0" presId="urn:microsoft.com/office/officeart/2005/8/layout/orgChart1"/>
    <dgm:cxn modelId="{9E92AC7C-E092-480F-AF63-A320D30063E0}" type="presParOf" srcId="{E5422414-6881-4E3A-92D6-35F51C246F5E}" destId="{C4157E42-9361-4CC6-8102-24C33330A933}" srcOrd="1" destOrd="0" presId="urn:microsoft.com/office/officeart/2005/8/layout/orgChart1"/>
    <dgm:cxn modelId="{334E7065-BD96-401A-AAA0-39778983B2BF}" type="presParOf" srcId="{F92FF520-EC76-42FD-8E40-1183F84F51E6}" destId="{992A31C4-8A7F-444B-B99F-89CF30588803}" srcOrd="1" destOrd="0" presId="urn:microsoft.com/office/officeart/2005/8/layout/orgChart1"/>
    <dgm:cxn modelId="{61EB997B-77CF-4F80-959C-85349CF111D2}" type="presParOf" srcId="{F92FF520-EC76-42FD-8E40-1183F84F51E6}" destId="{5934F630-3284-4AF0-9F23-E7A11D42BFB4}" srcOrd="2" destOrd="0" presId="urn:microsoft.com/office/officeart/2005/8/layout/orgChart1"/>
    <dgm:cxn modelId="{AE89CCB9-0F07-4F54-83E3-9A6CEC9A358A}" type="presParOf" srcId="{473D1739-561D-4CFE-BBBE-ED81C8D06A4F}" destId="{2FC30E79-12D0-4BCE-93D0-7536D5D7AF1A}" srcOrd="12" destOrd="0" presId="urn:microsoft.com/office/officeart/2005/8/layout/orgChart1"/>
    <dgm:cxn modelId="{476BA42F-6DB8-4D2D-B7B9-3BA32D297002}" type="presParOf" srcId="{473D1739-561D-4CFE-BBBE-ED81C8D06A4F}" destId="{F907A2BF-65EC-4834-B5CB-6C9EE5E9D24A}" srcOrd="13" destOrd="0" presId="urn:microsoft.com/office/officeart/2005/8/layout/orgChart1"/>
    <dgm:cxn modelId="{12F2CF4B-856F-4D86-9D9C-D8510C524C54}" type="presParOf" srcId="{F907A2BF-65EC-4834-B5CB-6C9EE5E9D24A}" destId="{C2E03670-7420-425B-8DF8-CCF17E5B4D3B}" srcOrd="0" destOrd="0" presId="urn:microsoft.com/office/officeart/2005/8/layout/orgChart1"/>
    <dgm:cxn modelId="{A32D088D-CAC1-42E9-A4D4-7C56F2FFEF1C}" type="presParOf" srcId="{C2E03670-7420-425B-8DF8-CCF17E5B4D3B}" destId="{291E9D99-448F-4DD2-BC1C-6116095B3B12}" srcOrd="0" destOrd="0" presId="urn:microsoft.com/office/officeart/2005/8/layout/orgChart1"/>
    <dgm:cxn modelId="{93BEBB20-E49D-4FDF-9FEB-B7F6B149182F}" type="presParOf" srcId="{C2E03670-7420-425B-8DF8-CCF17E5B4D3B}" destId="{C4ED8F15-6176-4947-B7B6-155ABF6015E9}" srcOrd="1" destOrd="0" presId="urn:microsoft.com/office/officeart/2005/8/layout/orgChart1"/>
    <dgm:cxn modelId="{5A6C0BD1-7367-42E7-98AE-DF59EC0F9119}" type="presParOf" srcId="{F907A2BF-65EC-4834-B5CB-6C9EE5E9D24A}" destId="{7F3C0D0A-859E-4A2E-AC08-AEC2CDE8C858}" srcOrd="1" destOrd="0" presId="urn:microsoft.com/office/officeart/2005/8/layout/orgChart1"/>
    <dgm:cxn modelId="{A8FAB045-B842-4DD6-BDD0-7EA44BBA11D0}" type="presParOf" srcId="{F907A2BF-65EC-4834-B5CB-6C9EE5E9D24A}" destId="{075A5A65-19AC-409E-BE0D-7C6ABC4660A7}" srcOrd="2" destOrd="0" presId="urn:microsoft.com/office/officeart/2005/8/layout/orgChart1"/>
    <dgm:cxn modelId="{841D28BF-0E6A-45F9-98E6-169407EF3E06}" type="presParOf" srcId="{473D1739-561D-4CFE-BBBE-ED81C8D06A4F}" destId="{11D6124F-88BF-4668-AA97-D9A361BA6FCF}" srcOrd="14" destOrd="0" presId="urn:microsoft.com/office/officeart/2005/8/layout/orgChart1"/>
    <dgm:cxn modelId="{775E5680-1BAD-44BB-B894-5B274B623AA0}" type="presParOf" srcId="{473D1739-561D-4CFE-BBBE-ED81C8D06A4F}" destId="{18705004-68D2-4C15-BF23-1183C41FDF82}" srcOrd="15" destOrd="0" presId="urn:microsoft.com/office/officeart/2005/8/layout/orgChart1"/>
    <dgm:cxn modelId="{4CEB68F7-785B-42DA-B886-B03146C41BB9}" type="presParOf" srcId="{18705004-68D2-4C15-BF23-1183C41FDF82}" destId="{ECF6DDD8-B9EC-4543-B78B-56E48CC4DEFF}" srcOrd="0" destOrd="0" presId="urn:microsoft.com/office/officeart/2005/8/layout/orgChart1"/>
    <dgm:cxn modelId="{6B9C3493-60CF-4F3C-BE90-5150A9C191A0}" type="presParOf" srcId="{ECF6DDD8-B9EC-4543-B78B-56E48CC4DEFF}" destId="{7E5A7A9F-396C-44FA-A6D0-3FBE7F2F6F00}" srcOrd="0" destOrd="0" presId="urn:microsoft.com/office/officeart/2005/8/layout/orgChart1"/>
    <dgm:cxn modelId="{3B2034FD-D825-4ACE-ADFC-2DA511155FDE}" type="presParOf" srcId="{ECF6DDD8-B9EC-4543-B78B-56E48CC4DEFF}" destId="{E1C5AD9C-1763-441B-8D86-FCD13919C47E}" srcOrd="1" destOrd="0" presId="urn:microsoft.com/office/officeart/2005/8/layout/orgChart1"/>
    <dgm:cxn modelId="{4A5D1F73-D296-4615-BE2B-0479958A31A5}" type="presParOf" srcId="{18705004-68D2-4C15-BF23-1183C41FDF82}" destId="{B45BDF12-E643-44FB-8F79-425D8DC95B00}" srcOrd="1" destOrd="0" presId="urn:microsoft.com/office/officeart/2005/8/layout/orgChart1"/>
    <dgm:cxn modelId="{80EE99E4-B283-4E6A-850E-C35E8E0B2AB3}" type="presParOf" srcId="{18705004-68D2-4C15-BF23-1183C41FDF82}" destId="{4BA05EAC-D740-4FFC-A101-C6DC79D73741}" srcOrd="2" destOrd="0" presId="urn:microsoft.com/office/officeart/2005/8/layout/orgChart1"/>
    <dgm:cxn modelId="{05C50838-526D-490B-9ACF-54327FA9C7F7}" type="presParOf" srcId="{CDB192D5-AE06-4CC5-8F3A-2D10EAE5DC78}" destId="{ED4618DC-9765-42B7-800A-90D5AD3EE0F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5F4D9C5-9C98-4F9E-BC7F-52906E0C3649}"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pPr rtl="1"/>
          <a:endParaRPr lang="he-IL"/>
        </a:p>
      </dgm:t>
    </dgm:pt>
    <dgm:pt modelId="{2AB8A117-6419-4ADF-A225-6939E7F29CF7}">
      <dgm:prSet phldrT="[טקסט]"/>
      <dgm:spPr/>
      <dgm:t>
        <a:bodyPr/>
        <a:lstStyle/>
        <a:p>
          <a:pPr rtl="1"/>
          <a:r>
            <a:rPr lang="he-IL">
              <a:solidFill>
                <a:sysClr val="windowText" lastClr="000000"/>
              </a:solidFill>
            </a:rPr>
            <a:t>דרכי ענישה </a:t>
          </a:r>
          <a:r>
            <a:rPr lang="he-IL" b="1">
              <a:solidFill>
                <a:sysClr val="windowText" lastClr="000000"/>
              </a:solidFill>
            </a:rPr>
            <a:t>ללא הרשעה</a:t>
          </a:r>
        </a:p>
      </dgm:t>
    </dgm:pt>
    <dgm:pt modelId="{40BD8D36-0E64-457C-BAA8-66E95133F314}" type="parTrans" cxnId="{661CF067-8317-49C7-942C-41D368F058ED}">
      <dgm:prSet/>
      <dgm:spPr/>
      <dgm:t>
        <a:bodyPr/>
        <a:lstStyle/>
        <a:p>
          <a:pPr rtl="1"/>
          <a:endParaRPr lang="he-IL">
            <a:solidFill>
              <a:sysClr val="windowText" lastClr="000000"/>
            </a:solidFill>
          </a:endParaRPr>
        </a:p>
      </dgm:t>
    </dgm:pt>
    <dgm:pt modelId="{71C49E98-CA76-4E52-B6B7-2890C1DB5544}" type="sibTrans" cxnId="{661CF067-8317-49C7-942C-41D368F058ED}">
      <dgm:prSet/>
      <dgm:spPr/>
      <dgm:t>
        <a:bodyPr/>
        <a:lstStyle/>
        <a:p>
          <a:pPr rtl="1"/>
          <a:endParaRPr lang="he-IL">
            <a:solidFill>
              <a:sysClr val="windowText" lastClr="000000"/>
            </a:solidFill>
          </a:endParaRPr>
        </a:p>
      </dgm:t>
    </dgm:pt>
    <dgm:pt modelId="{6E52BA86-B0A8-4F38-BA2C-03D1DFAD8DAD}">
      <dgm:prSet/>
      <dgm:spPr/>
      <dgm:t>
        <a:bodyPr/>
        <a:lstStyle/>
        <a:p>
          <a:pPr rtl="1"/>
          <a:r>
            <a:rPr lang="he-IL">
              <a:solidFill>
                <a:sysClr val="windowText" lastClr="000000"/>
              </a:solidFill>
            </a:rPr>
            <a:t>טיפול בקהילה</a:t>
          </a:r>
        </a:p>
      </dgm:t>
    </dgm:pt>
    <dgm:pt modelId="{55F77DB3-07DA-45BF-BB1E-B03A5C421082}" type="parTrans" cxnId="{4D5517D3-93BA-4AB6-8DD5-086A12DD2623}">
      <dgm:prSet/>
      <dgm:spPr/>
      <dgm:t>
        <a:bodyPr/>
        <a:lstStyle/>
        <a:p>
          <a:pPr rtl="1"/>
          <a:endParaRPr lang="he-IL">
            <a:solidFill>
              <a:sysClr val="windowText" lastClr="000000"/>
            </a:solidFill>
          </a:endParaRPr>
        </a:p>
      </dgm:t>
    </dgm:pt>
    <dgm:pt modelId="{5AA4CD2F-AA0A-4007-AFBC-80CD8C23E3E1}" type="sibTrans" cxnId="{4D5517D3-93BA-4AB6-8DD5-086A12DD2623}">
      <dgm:prSet/>
      <dgm:spPr/>
      <dgm:t>
        <a:bodyPr/>
        <a:lstStyle/>
        <a:p>
          <a:pPr rtl="1"/>
          <a:endParaRPr lang="he-IL">
            <a:solidFill>
              <a:sysClr val="windowText" lastClr="000000"/>
            </a:solidFill>
          </a:endParaRPr>
        </a:p>
      </dgm:t>
    </dgm:pt>
    <dgm:pt modelId="{1B3F4F7D-8A37-47D7-B4E3-CA94985D7644}">
      <dgm:prSet/>
      <dgm:spPr/>
      <dgm:t>
        <a:bodyPr/>
        <a:lstStyle/>
        <a:p>
          <a:pPr rtl="1"/>
          <a:r>
            <a:rPr lang="he-IL">
              <a:solidFill>
                <a:sysClr val="windowText" lastClr="000000"/>
              </a:solidFill>
            </a:rPr>
            <a:t>פיצויים</a:t>
          </a:r>
        </a:p>
      </dgm:t>
    </dgm:pt>
    <dgm:pt modelId="{0C5B4D9A-7CAB-44E5-A217-BC2D64D03E90}" type="parTrans" cxnId="{31E0175C-94E7-423E-8215-12599FDC7C5A}">
      <dgm:prSet/>
      <dgm:spPr/>
      <dgm:t>
        <a:bodyPr/>
        <a:lstStyle/>
        <a:p>
          <a:pPr rtl="1"/>
          <a:endParaRPr lang="he-IL">
            <a:solidFill>
              <a:sysClr val="windowText" lastClr="000000"/>
            </a:solidFill>
          </a:endParaRPr>
        </a:p>
      </dgm:t>
    </dgm:pt>
    <dgm:pt modelId="{A8849B20-042F-4143-A0B6-51E8F8F96DEB}" type="sibTrans" cxnId="{31E0175C-94E7-423E-8215-12599FDC7C5A}">
      <dgm:prSet/>
      <dgm:spPr/>
      <dgm:t>
        <a:bodyPr/>
        <a:lstStyle/>
        <a:p>
          <a:pPr rtl="1"/>
          <a:endParaRPr lang="he-IL">
            <a:solidFill>
              <a:sysClr val="windowText" lastClr="000000"/>
            </a:solidFill>
          </a:endParaRPr>
        </a:p>
      </dgm:t>
    </dgm:pt>
    <dgm:pt modelId="{A72A6522-25E5-4B15-9FDC-7BC99ECE0B38}">
      <dgm:prSet/>
      <dgm:spPr/>
      <dgm:t>
        <a:bodyPr/>
        <a:lstStyle/>
        <a:p>
          <a:pPr rtl="1"/>
          <a:r>
            <a:rPr lang="he-IL">
              <a:solidFill>
                <a:sysClr val="windowText" lastClr="000000"/>
              </a:solidFill>
            </a:rPr>
            <a:t>שירות לתועלת הציבור</a:t>
          </a:r>
        </a:p>
      </dgm:t>
    </dgm:pt>
    <dgm:pt modelId="{4495962E-1D2A-44A6-B48E-E9AC4008A722}" type="parTrans" cxnId="{F52BFDE2-05E7-4A93-905A-F67A37C42035}">
      <dgm:prSet/>
      <dgm:spPr/>
      <dgm:t>
        <a:bodyPr/>
        <a:lstStyle/>
        <a:p>
          <a:pPr rtl="1"/>
          <a:endParaRPr lang="he-IL">
            <a:solidFill>
              <a:sysClr val="windowText" lastClr="000000"/>
            </a:solidFill>
          </a:endParaRPr>
        </a:p>
      </dgm:t>
    </dgm:pt>
    <dgm:pt modelId="{8ECE7470-8556-4A63-9988-28CF3DEA556C}" type="sibTrans" cxnId="{F52BFDE2-05E7-4A93-905A-F67A37C42035}">
      <dgm:prSet/>
      <dgm:spPr/>
      <dgm:t>
        <a:bodyPr/>
        <a:lstStyle/>
        <a:p>
          <a:pPr rtl="1"/>
          <a:endParaRPr lang="he-IL">
            <a:solidFill>
              <a:sysClr val="windowText" lastClr="000000"/>
            </a:solidFill>
          </a:endParaRPr>
        </a:p>
      </dgm:t>
    </dgm:pt>
    <dgm:pt modelId="{B3DDA5EF-3822-4863-AB04-449FC184432F}">
      <dgm:prSet/>
      <dgm:spPr/>
      <dgm:t>
        <a:bodyPr/>
        <a:lstStyle/>
        <a:p>
          <a:pPr rtl="1"/>
          <a:r>
            <a:rPr lang="he-IL">
              <a:solidFill>
                <a:sysClr val="windowText" lastClr="000000"/>
              </a:solidFill>
            </a:rPr>
            <a:t>התחייבות</a:t>
          </a:r>
        </a:p>
      </dgm:t>
    </dgm:pt>
    <dgm:pt modelId="{88DA7B4D-0678-4CF8-BF83-F7F98A9367C2}" type="parTrans" cxnId="{9BAEE1D2-1F44-40C8-9A8F-C0EC54596E7A}">
      <dgm:prSet/>
      <dgm:spPr/>
      <dgm:t>
        <a:bodyPr/>
        <a:lstStyle/>
        <a:p>
          <a:pPr rtl="1"/>
          <a:endParaRPr lang="he-IL">
            <a:solidFill>
              <a:sysClr val="windowText" lastClr="000000"/>
            </a:solidFill>
          </a:endParaRPr>
        </a:p>
      </dgm:t>
    </dgm:pt>
    <dgm:pt modelId="{2B55D2D6-9430-41B5-AB0F-3563FEF7D375}" type="sibTrans" cxnId="{9BAEE1D2-1F44-40C8-9A8F-C0EC54596E7A}">
      <dgm:prSet/>
      <dgm:spPr/>
      <dgm:t>
        <a:bodyPr/>
        <a:lstStyle/>
        <a:p>
          <a:pPr rtl="1"/>
          <a:endParaRPr lang="he-IL">
            <a:solidFill>
              <a:sysClr val="windowText" lastClr="000000"/>
            </a:solidFill>
          </a:endParaRPr>
        </a:p>
      </dgm:t>
    </dgm:pt>
    <dgm:pt modelId="{4690451B-BFCB-4099-A645-020EA035616C}" type="pres">
      <dgm:prSet presAssocID="{95F4D9C5-9C98-4F9E-BC7F-52906E0C3649}" presName="hierChild1" presStyleCnt="0">
        <dgm:presLayoutVars>
          <dgm:orgChart val="1"/>
          <dgm:chPref val="1"/>
          <dgm:dir/>
          <dgm:animOne val="branch"/>
          <dgm:animLvl val="lvl"/>
          <dgm:resizeHandles/>
        </dgm:presLayoutVars>
      </dgm:prSet>
      <dgm:spPr/>
    </dgm:pt>
    <dgm:pt modelId="{CDB192D5-AE06-4CC5-8F3A-2D10EAE5DC78}" type="pres">
      <dgm:prSet presAssocID="{2AB8A117-6419-4ADF-A225-6939E7F29CF7}" presName="hierRoot1" presStyleCnt="0">
        <dgm:presLayoutVars>
          <dgm:hierBranch val="init"/>
        </dgm:presLayoutVars>
      </dgm:prSet>
      <dgm:spPr/>
    </dgm:pt>
    <dgm:pt modelId="{7BBA27B8-0999-4D1A-90D0-DBBAFCA0ED58}" type="pres">
      <dgm:prSet presAssocID="{2AB8A117-6419-4ADF-A225-6939E7F29CF7}" presName="rootComposite1" presStyleCnt="0"/>
      <dgm:spPr/>
    </dgm:pt>
    <dgm:pt modelId="{BB8CCA46-996B-42F1-B778-3CD023FD9DB2}" type="pres">
      <dgm:prSet presAssocID="{2AB8A117-6419-4ADF-A225-6939E7F29CF7}" presName="rootText1" presStyleLbl="node0" presStyleIdx="0" presStyleCnt="1">
        <dgm:presLayoutVars>
          <dgm:chPref val="3"/>
        </dgm:presLayoutVars>
      </dgm:prSet>
      <dgm:spPr/>
    </dgm:pt>
    <dgm:pt modelId="{486CE944-34DB-46BE-87A8-183A3C818DF5}" type="pres">
      <dgm:prSet presAssocID="{2AB8A117-6419-4ADF-A225-6939E7F29CF7}" presName="rootConnector1" presStyleLbl="node1" presStyleIdx="0" presStyleCnt="0"/>
      <dgm:spPr/>
    </dgm:pt>
    <dgm:pt modelId="{473D1739-561D-4CFE-BBBE-ED81C8D06A4F}" type="pres">
      <dgm:prSet presAssocID="{2AB8A117-6419-4ADF-A225-6939E7F29CF7}" presName="hierChild2" presStyleCnt="0"/>
      <dgm:spPr/>
    </dgm:pt>
    <dgm:pt modelId="{FD90E90B-CA5A-4EA2-8EB4-C1B117131A39}" type="pres">
      <dgm:prSet presAssocID="{55F77DB3-07DA-45BF-BB1E-B03A5C421082}" presName="Name37" presStyleLbl="parChTrans1D2" presStyleIdx="0" presStyleCnt="4"/>
      <dgm:spPr/>
    </dgm:pt>
    <dgm:pt modelId="{8EB7C806-A8E5-48CC-BFC6-8D5C9FE9902D}" type="pres">
      <dgm:prSet presAssocID="{6E52BA86-B0A8-4F38-BA2C-03D1DFAD8DAD}" presName="hierRoot2" presStyleCnt="0">
        <dgm:presLayoutVars>
          <dgm:hierBranch val="init"/>
        </dgm:presLayoutVars>
      </dgm:prSet>
      <dgm:spPr/>
    </dgm:pt>
    <dgm:pt modelId="{C67320E9-968C-49CA-9ADF-818FF19F1028}" type="pres">
      <dgm:prSet presAssocID="{6E52BA86-B0A8-4F38-BA2C-03D1DFAD8DAD}" presName="rootComposite" presStyleCnt="0"/>
      <dgm:spPr/>
    </dgm:pt>
    <dgm:pt modelId="{02E4FD28-AC03-4BE6-82C3-88C5A2813B2D}" type="pres">
      <dgm:prSet presAssocID="{6E52BA86-B0A8-4F38-BA2C-03D1DFAD8DAD}" presName="rootText" presStyleLbl="node2" presStyleIdx="0" presStyleCnt="4">
        <dgm:presLayoutVars>
          <dgm:chPref val="3"/>
        </dgm:presLayoutVars>
      </dgm:prSet>
      <dgm:spPr/>
    </dgm:pt>
    <dgm:pt modelId="{78784B68-EF1E-4467-90C4-A912E31F0769}" type="pres">
      <dgm:prSet presAssocID="{6E52BA86-B0A8-4F38-BA2C-03D1DFAD8DAD}" presName="rootConnector" presStyleLbl="node2" presStyleIdx="0" presStyleCnt="4"/>
      <dgm:spPr/>
    </dgm:pt>
    <dgm:pt modelId="{7B063073-0ECB-409C-8E88-5A08F5779049}" type="pres">
      <dgm:prSet presAssocID="{6E52BA86-B0A8-4F38-BA2C-03D1DFAD8DAD}" presName="hierChild4" presStyleCnt="0"/>
      <dgm:spPr/>
    </dgm:pt>
    <dgm:pt modelId="{727779B2-9733-453F-9D43-B4E4DF719412}" type="pres">
      <dgm:prSet presAssocID="{6E52BA86-B0A8-4F38-BA2C-03D1DFAD8DAD}" presName="hierChild5" presStyleCnt="0"/>
      <dgm:spPr/>
    </dgm:pt>
    <dgm:pt modelId="{B4AF9358-6EDC-4121-A6A8-F15B5D9B8A8E}" type="pres">
      <dgm:prSet presAssocID="{0C5B4D9A-7CAB-44E5-A217-BC2D64D03E90}" presName="Name37" presStyleLbl="parChTrans1D2" presStyleIdx="1" presStyleCnt="4"/>
      <dgm:spPr/>
    </dgm:pt>
    <dgm:pt modelId="{6229D8C4-3897-45B0-AD68-3BBDBA9B38C0}" type="pres">
      <dgm:prSet presAssocID="{1B3F4F7D-8A37-47D7-B4E3-CA94985D7644}" presName="hierRoot2" presStyleCnt="0">
        <dgm:presLayoutVars>
          <dgm:hierBranch val="init"/>
        </dgm:presLayoutVars>
      </dgm:prSet>
      <dgm:spPr/>
    </dgm:pt>
    <dgm:pt modelId="{F2F99E79-EA1A-4B97-8F40-5CF9F885D554}" type="pres">
      <dgm:prSet presAssocID="{1B3F4F7D-8A37-47D7-B4E3-CA94985D7644}" presName="rootComposite" presStyleCnt="0"/>
      <dgm:spPr/>
    </dgm:pt>
    <dgm:pt modelId="{9B9F4F66-EFB6-4CB0-BE6D-C4657B27D7C9}" type="pres">
      <dgm:prSet presAssocID="{1B3F4F7D-8A37-47D7-B4E3-CA94985D7644}" presName="rootText" presStyleLbl="node2" presStyleIdx="1" presStyleCnt="4">
        <dgm:presLayoutVars>
          <dgm:chPref val="3"/>
        </dgm:presLayoutVars>
      </dgm:prSet>
      <dgm:spPr/>
    </dgm:pt>
    <dgm:pt modelId="{AC764194-24A8-4320-9563-7517A9D8DD5F}" type="pres">
      <dgm:prSet presAssocID="{1B3F4F7D-8A37-47D7-B4E3-CA94985D7644}" presName="rootConnector" presStyleLbl="node2" presStyleIdx="1" presStyleCnt="4"/>
      <dgm:spPr/>
    </dgm:pt>
    <dgm:pt modelId="{1CD77842-B8A6-4C05-ADEE-8B2B448D061C}" type="pres">
      <dgm:prSet presAssocID="{1B3F4F7D-8A37-47D7-B4E3-CA94985D7644}" presName="hierChild4" presStyleCnt="0"/>
      <dgm:spPr/>
    </dgm:pt>
    <dgm:pt modelId="{54B2BE49-AF0D-497B-BDC2-814D3642B875}" type="pres">
      <dgm:prSet presAssocID="{1B3F4F7D-8A37-47D7-B4E3-CA94985D7644}" presName="hierChild5" presStyleCnt="0"/>
      <dgm:spPr/>
    </dgm:pt>
    <dgm:pt modelId="{8F525C6B-BF15-4789-AB58-939B91B094C0}" type="pres">
      <dgm:prSet presAssocID="{88DA7B4D-0678-4CF8-BF83-F7F98A9367C2}" presName="Name37" presStyleLbl="parChTrans1D2" presStyleIdx="2" presStyleCnt="4"/>
      <dgm:spPr/>
    </dgm:pt>
    <dgm:pt modelId="{124A6BE2-3780-4E5E-8638-8DBE5CCD348F}" type="pres">
      <dgm:prSet presAssocID="{B3DDA5EF-3822-4863-AB04-449FC184432F}" presName="hierRoot2" presStyleCnt="0">
        <dgm:presLayoutVars>
          <dgm:hierBranch val="init"/>
        </dgm:presLayoutVars>
      </dgm:prSet>
      <dgm:spPr/>
    </dgm:pt>
    <dgm:pt modelId="{E2B250EF-E5E3-4F36-88F6-DB927CA19CA3}" type="pres">
      <dgm:prSet presAssocID="{B3DDA5EF-3822-4863-AB04-449FC184432F}" presName="rootComposite" presStyleCnt="0"/>
      <dgm:spPr/>
    </dgm:pt>
    <dgm:pt modelId="{56A9C37E-8D6A-4AA0-B515-71170E23F33C}" type="pres">
      <dgm:prSet presAssocID="{B3DDA5EF-3822-4863-AB04-449FC184432F}" presName="rootText" presStyleLbl="node2" presStyleIdx="2" presStyleCnt="4">
        <dgm:presLayoutVars>
          <dgm:chPref val="3"/>
        </dgm:presLayoutVars>
      </dgm:prSet>
      <dgm:spPr/>
    </dgm:pt>
    <dgm:pt modelId="{B66EA3BF-2B0E-4BFA-A577-5DECF76957AD}" type="pres">
      <dgm:prSet presAssocID="{B3DDA5EF-3822-4863-AB04-449FC184432F}" presName="rootConnector" presStyleLbl="node2" presStyleIdx="2" presStyleCnt="4"/>
      <dgm:spPr/>
    </dgm:pt>
    <dgm:pt modelId="{ACF0F0C2-E465-4770-99E6-DCFBFB2095E5}" type="pres">
      <dgm:prSet presAssocID="{B3DDA5EF-3822-4863-AB04-449FC184432F}" presName="hierChild4" presStyleCnt="0"/>
      <dgm:spPr/>
    </dgm:pt>
    <dgm:pt modelId="{C45C02B3-C585-47C2-BF21-B616C2A49A66}" type="pres">
      <dgm:prSet presAssocID="{B3DDA5EF-3822-4863-AB04-449FC184432F}" presName="hierChild5" presStyleCnt="0"/>
      <dgm:spPr/>
    </dgm:pt>
    <dgm:pt modelId="{F3618F14-8C5C-45CA-A5D0-81064CB87CE8}" type="pres">
      <dgm:prSet presAssocID="{4495962E-1D2A-44A6-B48E-E9AC4008A722}" presName="Name37" presStyleLbl="parChTrans1D2" presStyleIdx="3" presStyleCnt="4"/>
      <dgm:spPr/>
    </dgm:pt>
    <dgm:pt modelId="{2E895895-7329-4511-89C7-6DBE99BF77C1}" type="pres">
      <dgm:prSet presAssocID="{A72A6522-25E5-4B15-9FDC-7BC99ECE0B38}" presName="hierRoot2" presStyleCnt="0">
        <dgm:presLayoutVars>
          <dgm:hierBranch val="init"/>
        </dgm:presLayoutVars>
      </dgm:prSet>
      <dgm:spPr/>
    </dgm:pt>
    <dgm:pt modelId="{CBFBA294-B31E-47A0-B690-D9A52143C564}" type="pres">
      <dgm:prSet presAssocID="{A72A6522-25E5-4B15-9FDC-7BC99ECE0B38}" presName="rootComposite" presStyleCnt="0"/>
      <dgm:spPr/>
    </dgm:pt>
    <dgm:pt modelId="{66827000-D9C9-434B-95CE-4BD44A40C353}" type="pres">
      <dgm:prSet presAssocID="{A72A6522-25E5-4B15-9FDC-7BC99ECE0B38}" presName="rootText" presStyleLbl="node2" presStyleIdx="3" presStyleCnt="4">
        <dgm:presLayoutVars>
          <dgm:chPref val="3"/>
        </dgm:presLayoutVars>
      </dgm:prSet>
      <dgm:spPr/>
    </dgm:pt>
    <dgm:pt modelId="{37C4BC71-4EDC-4DC1-8C21-1B70B6D04E23}" type="pres">
      <dgm:prSet presAssocID="{A72A6522-25E5-4B15-9FDC-7BC99ECE0B38}" presName="rootConnector" presStyleLbl="node2" presStyleIdx="3" presStyleCnt="4"/>
      <dgm:spPr/>
    </dgm:pt>
    <dgm:pt modelId="{21365F0D-DB12-4A58-A552-86E2F5A294EF}" type="pres">
      <dgm:prSet presAssocID="{A72A6522-25E5-4B15-9FDC-7BC99ECE0B38}" presName="hierChild4" presStyleCnt="0"/>
      <dgm:spPr/>
    </dgm:pt>
    <dgm:pt modelId="{1A50E9F4-FA0D-4FEB-8830-29E07FCB1BBD}" type="pres">
      <dgm:prSet presAssocID="{A72A6522-25E5-4B15-9FDC-7BC99ECE0B38}" presName="hierChild5" presStyleCnt="0"/>
      <dgm:spPr/>
    </dgm:pt>
    <dgm:pt modelId="{ED4618DC-9765-42B7-800A-90D5AD3EE0FF}" type="pres">
      <dgm:prSet presAssocID="{2AB8A117-6419-4ADF-A225-6939E7F29CF7}" presName="hierChild3" presStyleCnt="0"/>
      <dgm:spPr/>
    </dgm:pt>
  </dgm:ptLst>
  <dgm:cxnLst>
    <dgm:cxn modelId="{C42A4E05-F5B5-4271-AA80-B1F2295F8E32}" type="presOf" srcId="{B3DDA5EF-3822-4863-AB04-449FC184432F}" destId="{B66EA3BF-2B0E-4BFA-A577-5DECF76957AD}" srcOrd="1" destOrd="0" presId="urn:microsoft.com/office/officeart/2005/8/layout/orgChart1"/>
    <dgm:cxn modelId="{02D35A08-0BB5-4A3D-9FD1-74D0142FF9BB}" type="presOf" srcId="{B3DDA5EF-3822-4863-AB04-449FC184432F}" destId="{56A9C37E-8D6A-4AA0-B515-71170E23F33C}" srcOrd="0" destOrd="0" presId="urn:microsoft.com/office/officeart/2005/8/layout/orgChart1"/>
    <dgm:cxn modelId="{985C901C-5030-4397-ACB2-07294A49D44A}" type="presOf" srcId="{95F4D9C5-9C98-4F9E-BC7F-52906E0C3649}" destId="{4690451B-BFCB-4099-A645-020EA035616C}" srcOrd="0" destOrd="0" presId="urn:microsoft.com/office/officeart/2005/8/layout/orgChart1"/>
    <dgm:cxn modelId="{8AEDC526-61A7-442C-A7A1-2AC326B852A1}" type="presOf" srcId="{2AB8A117-6419-4ADF-A225-6939E7F29CF7}" destId="{486CE944-34DB-46BE-87A8-183A3C818DF5}" srcOrd="1" destOrd="0" presId="urn:microsoft.com/office/officeart/2005/8/layout/orgChart1"/>
    <dgm:cxn modelId="{5B80FF2C-2E50-41BA-9296-DB7E62AFF6C5}" type="presOf" srcId="{0C5B4D9A-7CAB-44E5-A217-BC2D64D03E90}" destId="{B4AF9358-6EDC-4121-A6A8-F15B5D9B8A8E}" srcOrd="0" destOrd="0" presId="urn:microsoft.com/office/officeart/2005/8/layout/orgChart1"/>
    <dgm:cxn modelId="{36BA5F3E-72E0-45FC-A182-FC78387E9280}" type="presOf" srcId="{6E52BA86-B0A8-4F38-BA2C-03D1DFAD8DAD}" destId="{78784B68-EF1E-4467-90C4-A912E31F0769}" srcOrd="1" destOrd="0" presId="urn:microsoft.com/office/officeart/2005/8/layout/orgChart1"/>
    <dgm:cxn modelId="{DD544C3E-4A8E-4397-8AB2-9B8188F5DE06}" type="presOf" srcId="{A72A6522-25E5-4B15-9FDC-7BC99ECE0B38}" destId="{37C4BC71-4EDC-4DC1-8C21-1B70B6D04E23}" srcOrd="1" destOrd="0" presId="urn:microsoft.com/office/officeart/2005/8/layout/orgChart1"/>
    <dgm:cxn modelId="{31E0175C-94E7-423E-8215-12599FDC7C5A}" srcId="{2AB8A117-6419-4ADF-A225-6939E7F29CF7}" destId="{1B3F4F7D-8A37-47D7-B4E3-CA94985D7644}" srcOrd="1" destOrd="0" parTransId="{0C5B4D9A-7CAB-44E5-A217-BC2D64D03E90}" sibTransId="{A8849B20-042F-4143-A0B6-51E8F8F96DEB}"/>
    <dgm:cxn modelId="{F53BDF5F-B55E-4844-8204-5629BA41201A}" type="presOf" srcId="{55F77DB3-07DA-45BF-BB1E-B03A5C421082}" destId="{FD90E90B-CA5A-4EA2-8EB4-C1B117131A39}" srcOrd="0" destOrd="0" presId="urn:microsoft.com/office/officeart/2005/8/layout/orgChart1"/>
    <dgm:cxn modelId="{661CF067-8317-49C7-942C-41D368F058ED}" srcId="{95F4D9C5-9C98-4F9E-BC7F-52906E0C3649}" destId="{2AB8A117-6419-4ADF-A225-6939E7F29CF7}" srcOrd="0" destOrd="0" parTransId="{40BD8D36-0E64-457C-BAA8-66E95133F314}" sibTransId="{71C49E98-CA76-4E52-B6B7-2890C1DB5544}"/>
    <dgm:cxn modelId="{3D85D482-4931-4C8E-9640-8CEE99739F94}" type="presOf" srcId="{88DA7B4D-0678-4CF8-BF83-F7F98A9367C2}" destId="{8F525C6B-BF15-4789-AB58-939B91B094C0}" srcOrd="0" destOrd="0" presId="urn:microsoft.com/office/officeart/2005/8/layout/orgChart1"/>
    <dgm:cxn modelId="{071D5B8F-9E7D-467C-8914-61340360AE32}" type="presOf" srcId="{A72A6522-25E5-4B15-9FDC-7BC99ECE0B38}" destId="{66827000-D9C9-434B-95CE-4BD44A40C353}" srcOrd="0" destOrd="0" presId="urn:microsoft.com/office/officeart/2005/8/layout/orgChart1"/>
    <dgm:cxn modelId="{3AE929AF-0818-40B3-8E70-17544055713A}" type="presOf" srcId="{4495962E-1D2A-44A6-B48E-E9AC4008A722}" destId="{F3618F14-8C5C-45CA-A5D0-81064CB87CE8}" srcOrd="0" destOrd="0" presId="urn:microsoft.com/office/officeart/2005/8/layout/orgChart1"/>
    <dgm:cxn modelId="{183F2BC5-EBB2-4342-9FAC-52ADD2C580E7}" type="presOf" srcId="{1B3F4F7D-8A37-47D7-B4E3-CA94985D7644}" destId="{9B9F4F66-EFB6-4CB0-BE6D-C4657B27D7C9}" srcOrd="0" destOrd="0" presId="urn:microsoft.com/office/officeart/2005/8/layout/orgChart1"/>
    <dgm:cxn modelId="{9BAEE1D2-1F44-40C8-9A8F-C0EC54596E7A}" srcId="{2AB8A117-6419-4ADF-A225-6939E7F29CF7}" destId="{B3DDA5EF-3822-4863-AB04-449FC184432F}" srcOrd="2" destOrd="0" parTransId="{88DA7B4D-0678-4CF8-BF83-F7F98A9367C2}" sibTransId="{2B55D2D6-9430-41B5-AB0F-3563FEF7D375}"/>
    <dgm:cxn modelId="{4D5517D3-93BA-4AB6-8DD5-086A12DD2623}" srcId="{2AB8A117-6419-4ADF-A225-6939E7F29CF7}" destId="{6E52BA86-B0A8-4F38-BA2C-03D1DFAD8DAD}" srcOrd="0" destOrd="0" parTransId="{55F77DB3-07DA-45BF-BB1E-B03A5C421082}" sibTransId="{5AA4CD2F-AA0A-4007-AFBC-80CD8C23E3E1}"/>
    <dgm:cxn modelId="{07EE4ADD-00D5-4DAD-8CE7-C65873EF0D4B}" type="presOf" srcId="{2AB8A117-6419-4ADF-A225-6939E7F29CF7}" destId="{BB8CCA46-996B-42F1-B778-3CD023FD9DB2}" srcOrd="0" destOrd="0" presId="urn:microsoft.com/office/officeart/2005/8/layout/orgChart1"/>
    <dgm:cxn modelId="{F52BFDE2-05E7-4A93-905A-F67A37C42035}" srcId="{2AB8A117-6419-4ADF-A225-6939E7F29CF7}" destId="{A72A6522-25E5-4B15-9FDC-7BC99ECE0B38}" srcOrd="3" destOrd="0" parTransId="{4495962E-1D2A-44A6-B48E-E9AC4008A722}" sibTransId="{8ECE7470-8556-4A63-9988-28CF3DEA556C}"/>
    <dgm:cxn modelId="{C8602FFC-B432-4D63-A0E6-FAFF403DF92F}" type="presOf" srcId="{1B3F4F7D-8A37-47D7-B4E3-CA94985D7644}" destId="{AC764194-24A8-4320-9563-7517A9D8DD5F}" srcOrd="1" destOrd="0" presId="urn:microsoft.com/office/officeart/2005/8/layout/orgChart1"/>
    <dgm:cxn modelId="{EB8580FF-A6CB-4C1D-BA47-02B78673FBCA}" type="presOf" srcId="{6E52BA86-B0A8-4F38-BA2C-03D1DFAD8DAD}" destId="{02E4FD28-AC03-4BE6-82C3-88C5A2813B2D}" srcOrd="0" destOrd="0" presId="urn:microsoft.com/office/officeart/2005/8/layout/orgChart1"/>
    <dgm:cxn modelId="{95514C9D-1526-468C-99CF-AF8B2FBBB426}" type="presParOf" srcId="{4690451B-BFCB-4099-A645-020EA035616C}" destId="{CDB192D5-AE06-4CC5-8F3A-2D10EAE5DC78}" srcOrd="0" destOrd="0" presId="urn:microsoft.com/office/officeart/2005/8/layout/orgChart1"/>
    <dgm:cxn modelId="{08CF3D54-FF62-46C1-869D-72CFF3CFE3AD}" type="presParOf" srcId="{CDB192D5-AE06-4CC5-8F3A-2D10EAE5DC78}" destId="{7BBA27B8-0999-4D1A-90D0-DBBAFCA0ED58}" srcOrd="0" destOrd="0" presId="urn:microsoft.com/office/officeart/2005/8/layout/orgChart1"/>
    <dgm:cxn modelId="{A4B844D1-912B-40EA-AF9E-7DADE76ADE51}" type="presParOf" srcId="{7BBA27B8-0999-4D1A-90D0-DBBAFCA0ED58}" destId="{BB8CCA46-996B-42F1-B778-3CD023FD9DB2}" srcOrd="0" destOrd="0" presId="urn:microsoft.com/office/officeart/2005/8/layout/orgChart1"/>
    <dgm:cxn modelId="{205B6B36-508D-4CAE-A6F4-F8A200059E7D}" type="presParOf" srcId="{7BBA27B8-0999-4D1A-90D0-DBBAFCA0ED58}" destId="{486CE944-34DB-46BE-87A8-183A3C818DF5}" srcOrd="1" destOrd="0" presId="urn:microsoft.com/office/officeart/2005/8/layout/orgChart1"/>
    <dgm:cxn modelId="{F079C92E-DED8-4A30-A6D3-DFD4CCDF3443}" type="presParOf" srcId="{CDB192D5-AE06-4CC5-8F3A-2D10EAE5DC78}" destId="{473D1739-561D-4CFE-BBBE-ED81C8D06A4F}" srcOrd="1" destOrd="0" presId="urn:microsoft.com/office/officeart/2005/8/layout/orgChart1"/>
    <dgm:cxn modelId="{DE7A1106-AAEA-456C-B64F-BC5280994CD4}" type="presParOf" srcId="{473D1739-561D-4CFE-BBBE-ED81C8D06A4F}" destId="{FD90E90B-CA5A-4EA2-8EB4-C1B117131A39}" srcOrd="0" destOrd="0" presId="urn:microsoft.com/office/officeart/2005/8/layout/orgChart1"/>
    <dgm:cxn modelId="{E48CCE10-B93E-475B-9628-12F011CBA185}" type="presParOf" srcId="{473D1739-561D-4CFE-BBBE-ED81C8D06A4F}" destId="{8EB7C806-A8E5-48CC-BFC6-8D5C9FE9902D}" srcOrd="1" destOrd="0" presId="urn:microsoft.com/office/officeart/2005/8/layout/orgChart1"/>
    <dgm:cxn modelId="{52580858-AB94-4476-A393-CBC8D1552C39}" type="presParOf" srcId="{8EB7C806-A8E5-48CC-BFC6-8D5C9FE9902D}" destId="{C67320E9-968C-49CA-9ADF-818FF19F1028}" srcOrd="0" destOrd="0" presId="urn:microsoft.com/office/officeart/2005/8/layout/orgChart1"/>
    <dgm:cxn modelId="{1E0861A0-308A-4BC1-87FD-C2FC288B74FA}" type="presParOf" srcId="{C67320E9-968C-49CA-9ADF-818FF19F1028}" destId="{02E4FD28-AC03-4BE6-82C3-88C5A2813B2D}" srcOrd="0" destOrd="0" presId="urn:microsoft.com/office/officeart/2005/8/layout/orgChart1"/>
    <dgm:cxn modelId="{8743D245-E23E-462E-B40B-3FAD2DF59DA3}" type="presParOf" srcId="{C67320E9-968C-49CA-9ADF-818FF19F1028}" destId="{78784B68-EF1E-4467-90C4-A912E31F0769}" srcOrd="1" destOrd="0" presId="urn:microsoft.com/office/officeart/2005/8/layout/orgChart1"/>
    <dgm:cxn modelId="{CAD83EF9-11C1-4E78-9656-B49F60916523}" type="presParOf" srcId="{8EB7C806-A8E5-48CC-BFC6-8D5C9FE9902D}" destId="{7B063073-0ECB-409C-8E88-5A08F5779049}" srcOrd="1" destOrd="0" presId="urn:microsoft.com/office/officeart/2005/8/layout/orgChart1"/>
    <dgm:cxn modelId="{A2F7EFCA-62AC-4EFD-BD60-47D350D346D7}" type="presParOf" srcId="{8EB7C806-A8E5-48CC-BFC6-8D5C9FE9902D}" destId="{727779B2-9733-453F-9D43-B4E4DF719412}" srcOrd="2" destOrd="0" presId="urn:microsoft.com/office/officeart/2005/8/layout/orgChart1"/>
    <dgm:cxn modelId="{A20D54BB-9D65-4B8C-9A67-FE73AA5FC8E6}" type="presParOf" srcId="{473D1739-561D-4CFE-BBBE-ED81C8D06A4F}" destId="{B4AF9358-6EDC-4121-A6A8-F15B5D9B8A8E}" srcOrd="2" destOrd="0" presId="urn:microsoft.com/office/officeart/2005/8/layout/orgChart1"/>
    <dgm:cxn modelId="{8D560914-6C07-4018-BEE9-D27AD18B9483}" type="presParOf" srcId="{473D1739-561D-4CFE-BBBE-ED81C8D06A4F}" destId="{6229D8C4-3897-45B0-AD68-3BBDBA9B38C0}" srcOrd="3" destOrd="0" presId="urn:microsoft.com/office/officeart/2005/8/layout/orgChart1"/>
    <dgm:cxn modelId="{86508E55-BEC6-406C-BC86-E5023F809B1D}" type="presParOf" srcId="{6229D8C4-3897-45B0-AD68-3BBDBA9B38C0}" destId="{F2F99E79-EA1A-4B97-8F40-5CF9F885D554}" srcOrd="0" destOrd="0" presId="urn:microsoft.com/office/officeart/2005/8/layout/orgChart1"/>
    <dgm:cxn modelId="{16259EEE-603A-4C08-B53C-1D0B2933FF93}" type="presParOf" srcId="{F2F99E79-EA1A-4B97-8F40-5CF9F885D554}" destId="{9B9F4F66-EFB6-4CB0-BE6D-C4657B27D7C9}" srcOrd="0" destOrd="0" presId="urn:microsoft.com/office/officeart/2005/8/layout/orgChart1"/>
    <dgm:cxn modelId="{28FF8BB2-428E-4732-AE0C-D089FA2F1173}" type="presParOf" srcId="{F2F99E79-EA1A-4B97-8F40-5CF9F885D554}" destId="{AC764194-24A8-4320-9563-7517A9D8DD5F}" srcOrd="1" destOrd="0" presId="urn:microsoft.com/office/officeart/2005/8/layout/orgChart1"/>
    <dgm:cxn modelId="{6E45DD1C-3133-4128-B7FD-26BF428AC4E2}" type="presParOf" srcId="{6229D8C4-3897-45B0-AD68-3BBDBA9B38C0}" destId="{1CD77842-B8A6-4C05-ADEE-8B2B448D061C}" srcOrd="1" destOrd="0" presId="urn:microsoft.com/office/officeart/2005/8/layout/orgChart1"/>
    <dgm:cxn modelId="{D3B20CA5-6813-43CE-BE23-7C5093833F6A}" type="presParOf" srcId="{6229D8C4-3897-45B0-AD68-3BBDBA9B38C0}" destId="{54B2BE49-AF0D-497B-BDC2-814D3642B875}" srcOrd="2" destOrd="0" presId="urn:microsoft.com/office/officeart/2005/8/layout/orgChart1"/>
    <dgm:cxn modelId="{7BF595F4-E68E-44FD-BD2F-DE98BFCC26D2}" type="presParOf" srcId="{473D1739-561D-4CFE-BBBE-ED81C8D06A4F}" destId="{8F525C6B-BF15-4789-AB58-939B91B094C0}" srcOrd="4" destOrd="0" presId="urn:microsoft.com/office/officeart/2005/8/layout/orgChart1"/>
    <dgm:cxn modelId="{1305748C-7ABF-41B9-B619-DB409A5FC370}" type="presParOf" srcId="{473D1739-561D-4CFE-BBBE-ED81C8D06A4F}" destId="{124A6BE2-3780-4E5E-8638-8DBE5CCD348F}" srcOrd="5" destOrd="0" presId="urn:microsoft.com/office/officeart/2005/8/layout/orgChart1"/>
    <dgm:cxn modelId="{5F91E3EE-8F8E-400B-8CF5-BD1D2A039EA0}" type="presParOf" srcId="{124A6BE2-3780-4E5E-8638-8DBE5CCD348F}" destId="{E2B250EF-E5E3-4F36-88F6-DB927CA19CA3}" srcOrd="0" destOrd="0" presId="urn:microsoft.com/office/officeart/2005/8/layout/orgChart1"/>
    <dgm:cxn modelId="{028074F9-E2D3-44F7-8D0A-11976ABCE4D0}" type="presParOf" srcId="{E2B250EF-E5E3-4F36-88F6-DB927CA19CA3}" destId="{56A9C37E-8D6A-4AA0-B515-71170E23F33C}" srcOrd="0" destOrd="0" presId="urn:microsoft.com/office/officeart/2005/8/layout/orgChart1"/>
    <dgm:cxn modelId="{97CE1BA3-C921-49B6-BA56-D4CFF9E14CF3}" type="presParOf" srcId="{E2B250EF-E5E3-4F36-88F6-DB927CA19CA3}" destId="{B66EA3BF-2B0E-4BFA-A577-5DECF76957AD}" srcOrd="1" destOrd="0" presId="urn:microsoft.com/office/officeart/2005/8/layout/orgChart1"/>
    <dgm:cxn modelId="{BB2C93D7-578C-4249-86C3-CBFA23AF51A9}" type="presParOf" srcId="{124A6BE2-3780-4E5E-8638-8DBE5CCD348F}" destId="{ACF0F0C2-E465-4770-99E6-DCFBFB2095E5}" srcOrd="1" destOrd="0" presId="urn:microsoft.com/office/officeart/2005/8/layout/orgChart1"/>
    <dgm:cxn modelId="{8C2C3793-0395-4EE3-88E2-BC645DBFCE9F}" type="presParOf" srcId="{124A6BE2-3780-4E5E-8638-8DBE5CCD348F}" destId="{C45C02B3-C585-47C2-BF21-B616C2A49A66}" srcOrd="2" destOrd="0" presId="urn:microsoft.com/office/officeart/2005/8/layout/orgChart1"/>
    <dgm:cxn modelId="{E8127935-108E-484B-A9B2-12CA2D959A89}" type="presParOf" srcId="{473D1739-561D-4CFE-BBBE-ED81C8D06A4F}" destId="{F3618F14-8C5C-45CA-A5D0-81064CB87CE8}" srcOrd="6" destOrd="0" presId="urn:microsoft.com/office/officeart/2005/8/layout/orgChart1"/>
    <dgm:cxn modelId="{750CE7BD-2B3D-4900-A402-3347BA4B4E3A}" type="presParOf" srcId="{473D1739-561D-4CFE-BBBE-ED81C8D06A4F}" destId="{2E895895-7329-4511-89C7-6DBE99BF77C1}" srcOrd="7" destOrd="0" presId="urn:microsoft.com/office/officeart/2005/8/layout/orgChart1"/>
    <dgm:cxn modelId="{71DD1AE9-2DCD-4546-89C6-97604C83B4B1}" type="presParOf" srcId="{2E895895-7329-4511-89C7-6DBE99BF77C1}" destId="{CBFBA294-B31E-47A0-B690-D9A52143C564}" srcOrd="0" destOrd="0" presId="urn:microsoft.com/office/officeart/2005/8/layout/orgChart1"/>
    <dgm:cxn modelId="{0D6018B9-4483-40CF-A38A-D8A3641B830D}" type="presParOf" srcId="{CBFBA294-B31E-47A0-B690-D9A52143C564}" destId="{66827000-D9C9-434B-95CE-4BD44A40C353}" srcOrd="0" destOrd="0" presId="urn:microsoft.com/office/officeart/2005/8/layout/orgChart1"/>
    <dgm:cxn modelId="{4EF6BE76-DE47-492B-8800-89428C2EC52A}" type="presParOf" srcId="{CBFBA294-B31E-47A0-B690-D9A52143C564}" destId="{37C4BC71-4EDC-4DC1-8C21-1B70B6D04E23}" srcOrd="1" destOrd="0" presId="urn:microsoft.com/office/officeart/2005/8/layout/orgChart1"/>
    <dgm:cxn modelId="{85287B43-EA9A-4BB6-BB24-4F9DBA99C397}" type="presParOf" srcId="{2E895895-7329-4511-89C7-6DBE99BF77C1}" destId="{21365F0D-DB12-4A58-A552-86E2F5A294EF}" srcOrd="1" destOrd="0" presId="urn:microsoft.com/office/officeart/2005/8/layout/orgChart1"/>
    <dgm:cxn modelId="{2A8E2A2C-4542-4C09-A707-645AF99870D4}" type="presParOf" srcId="{2E895895-7329-4511-89C7-6DBE99BF77C1}" destId="{1A50E9F4-FA0D-4FEB-8830-29E07FCB1BBD}" srcOrd="2" destOrd="0" presId="urn:microsoft.com/office/officeart/2005/8/layout/orgChart1"/>
    <dgm:cxn modelId="{05C50838-526D-490B-9ACF-54327FA9C7F7}" type="presParOf" srcId="{CDB192D5-AE06-4CC5-8F3A-2D10EAE5DC78}" destId="{ED4618DC-9765-42B7-800A-90D5AD3EE0F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6124F-88BF-4668-AA97-D9A361BA6FCF}">
      <dsp:nvSpPr>
        <dsp:cNvPr id="0" name=""/>
        <dsp:cNvSpPr/>
      </dsp:nvSpPr>
      <dsp:spPr>
        <a:xfrm>
          <a:off x="3425190" y="385984"/>
          <a:ext cx="3063333" cy="151900"/>
        </a:xfrm>
        <a:custGeom>
          <a:avLst/>
          <a:gdLst/>
          <a:ahLst/>
          <a:cxnLst/>
          <a:rect l="0" t="0" r="0" b="0"/>
          <a:pathLst>
            <a:path>
              <a:moveTo>
                <a:pt x="0" y="0"/>
              </a:moveTo>
              <a:lnTo>
                <a:pt x="0" y="75950"/>
              </a:lnTo>
              <a:lnTo>
                <a:pt x="3063333" y="75950"/>
              </a:lnTo>
              <a:lnTo>
                <a:pt x="3063333" y="1519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C30E79-12D0-4BCE-93D0-7536D5D7AF1A}">
      <dsp:nvSpPr>
        <dsp:cNvPr id="0" name=""/>
        <dsp:cNvSpPr/>
      </dsp:nvSpPr>
      <dsp:spPr>
        <a:xfrm>
          <a:off x="3425190" y="385984"/>
          <a:ext cx="2188095" cy="151900"/>
        </a:xfrm>
        <a:custGeom>
          <a:avLst/>
          <a:gdLst/>
          <a:ahLst/>
          <a:cxnLst/>
          <a:rect l="0" t="0" r="0" b="0"/>
          <a:pathLst>
            <a:path>
              <a:moveTo>
                <a:pt x="0" y="0"/>
              </a:moveTo>
              <a:lnTo>
                <a:pt x="0" y="75950"/>
              </a:lnTo>
              <a:lnTo>
                <a:pt x="2188095" y="75950"/>
              </a:lnTo>
              <a:lnTo>
                <a:pt x="2188095" y="1519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E3142E-043B-423D-B061-4D2F2225D413}">
      <dsp:nvSpPr>
        <dsp:cNvPr id="0" name=""/>
        <dsp:cNvSpPr/>
      </dsp:nvSpPr>
      <dsp:spPr>
        <a:xfrm>
          <a:off x="3425190" y="385984"/>
          <a:ext cx="1312857" cy="151900"/>
        </a:xfrm>
        <a:custGeom>
          <a:avLst/>
          <a:gdLst/>
          <a:ahLst/>
          <a:cxnLst/>
          <a:rect l="0" t="0" r="0" b="0"/>
          <a:pathLst>
            <a:path>
              <a:moveTo>
                <a:pt x="0" y="0"/>
              </a:moveTo>
              <a:lnTo>
                <a:pt x="0" y="75950"/>
              </a:lnTo>
              <a:lnTo>
                <a:pt x="1312857" y="75950"/>
              </a:lnTo>
              <a:lnTo>
                <a:pt x="1312857" y="1519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20AE97-95F2-4328-95B3-B41E42125248}">
      <dsp:nvSpPr>
        <dsp:cNvPr id="0" name=""/>
        <dsp:cNvSpPr/>
      </dsp:nvSpPr>
      <dsp:spPr>
        <a:xfrm>
          <a:off x="3425190" y="385984"/>
          <a:ext cx="437619" cy="151900"/>
        </a:xfrm>
        <a:custGeom>
          <a:avLst/>
          <a:gdLst/>
          <a:ahLst/>
          <a:cxnLst/>
          <a:rect l="0" t="0" r="0" b="0"/>
          <a:pathLst>
            <a:path>
              <a:moveTo>
                <a:pt x="0" y="0"/>
              </a:moveTo>
              <a:lnTo>
                <a:pt x="0" y="75950"/>
              </a:lnTo>
              <a:lnTo>
                <a:pt x="437619" y="75950"/>
              </a:lnTo>
              <a:lnTo>
                <a:pt x="437619" y="1519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18F14-8C5C-45CA-A5D0-81064CB87CE8}">
      <dsp:nvSpPr>
        <dsp:cNvPr id="0" name=""/>
        <dsp:cNvSpPr/>
      </dsp:nvSpPr>
      <dsp:spPr>
        <a:xfrm>
          <a:off x="2987570" y="385984"/>
          <a:ext cx="437619" cy="151900"/>
        </a:xfrm>
        <a:custGeom>
          <a:avLst/>
          <a:gdLst/>
          <a:ahLst/>
          <a:cxnLst/>
          <a:rect l="0" t="0" r="0" b="0"/>
          <a:pathLst>
            <a:path>
              <a:moveTo>
                <a:pt x="437619" y="0"/>
              </a:moveTo>
              <a:lnTo>
                <a:pt x="437619" y="75950"/>
              </a:lnTo>
              <a:lnTo>
                <a:pt x="0" y="75950"/>
              </a:lnTo>
              <a:lnTo>
                <a:pt x="0" y="1519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525C6B-BF15-4789-AB58-939B91B094C0}">
      <dsp:nvSpPr>
        <dsp:cNvPr id="0" name=""/>
        <dsp:cNvSpPr/>
      </dsp:nvSpPr>
      <dsp:spPr>
        <a:xfrm>
          <a:off x="2112332" y="385984"/>
          <a:ext cx="1312857" cy="151900"/>
        </a:xfrm>
        <a:custGeom>
          <a:avLst/>
          <a:gdLst/>
          <a:ahLst/>
          <a:cxnLst/>
          <a:rect l="0" t="0" r="0" b="0"/>
          <a:pathLst>
            <a:path>
              <a:moveTo>
                <a:pt x="1312857" y="0"/>
              </a:moveTo>
              <a:lnTo>
                <a:pt x="1312857" y="75950"/>
              </a:lnTo>
              <a:lnTo>
                <a:pt x="0" y="75950"/>
              </a:lnTo>
              <a:lnTo>
                <a:pt x="0" y="1519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F9358-6EDC-4121-A6A8-F15B5D9B8A8E}">
      <dsp:nvSpPr>
        <dsp:cNvPr id="0" name=""/>
        <dsp:cNvSpPr/>
      </dsp:nvSpPr>
      <dsp:spPr>
        <a:xfrm>
          <a:off x="1237094" y="385984"/>
          <a:ext cx="2188095" cy="151900"/>
        </a:xfrm>
        <a:custGeom>
          <a:avLst/>
          <a:gdLst/>
          <a:ahLst/>
          <a:cxnLst/>
          <a:rect l="0" t="0" r="0" b="0"/>
          <a:pathLst>
            <a:path>
              <a:moveTo>
                <a:pt x="2188095" y="0"/>
              </a:moveTo>
              <a:lnTo>
                <a:pt x="2188095" y="75950"/>
              </a:lnTo>
              <a:lnTo>
                <a:pt x="0" y="75950"/>
              </a:lnTo>
              <a:lnTo>
                <a:pt x="0" y="1519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90E90B-CA5A-4EA2-8EB4-C1B117131A39}">
      <dsp:nvSpPr>
        <dsp:cNvPr id="0" name=""/>
        <dsp:cNvSpPr/>
      </dsp:nvSpPr>
      <dsp:spPr>
        <a:xfrm>
          <a:off x="361856" y="385984"/>
          <a:ext cx="3063333" cy="151900"/>
        </a:xfrm>
        <a:custGeom>
          <a:avLst/>
          <a:gdLst/>
          <a:ahLst/>
          <a:cxnLst/>
          <a:rect l="0" t="0" r="0" b="0"/>
          <a:pathLst>
            <a:path>
              <a:moveTo>
                <a:pt x="3063333" y="0"/>
              </a:moveTo>
              <a:lnTo>
                <a:pt x="3063333" y="75950"/>
              </a:lnTo>
              <a:lnTo>
                <a:pt x="0" y="75950"/>
              </a:lnTo>
              <a:lnTo>
                <a:pt x="0" y="1519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CCA46-996B-42F1-B778-3CD023FD9DB2}">
      <dsp:nvSpPr>
        <dsp:cNvPr id="0" name=""/>
        <dsp:cNvSpPr/>
      </dsp:nvSpPr>
      <dsp:spPr>
        <a:xfrm>
          <a:off x="3063521" y="24315"/>
          <a:ext cx="723337" cy="36166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דרכי ענישה </a:t>
          </a:r>
          <a:r>
            <a:rPr lang="he-IL" sz="900" b="1" kern="1200">
              <a:solidFill>
                <a:sysClr val="windowText" lastClr="000000"/>
              </a:solidFill>
            </a:rPr>
            <a:t>לאחר הרשעה</a:t>
          </a:r>
        </a:p>
      </dsp:txBody>
      <dsp:txXfrm>
        <a:off x="3063521" y="24315"/>
        <a:ext cx="723337" cy="361668"/>
      </dsp:txXfrm>
    </dsp:sp>
    <dsp:sp modelId="{02E4FD28-AC03-4BE6-82C3-88C5A2813B2D}">
      <dsp:nvSpPr>
        <dsp:cNvPr id="0" name=""/>
        <dsp:cNvSpPr/>
      </dsp:nvSpPr>
      <dsp:spPr>
        <a:xfrm>
          <a:off x="188" y="537885"/>
          <a:ext cx="723337" cy="361668"/>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טיפול בקהילה</a:t>
          </a:r>
        </a:p>
      </dsp:txBody>
      <dsp:txXfrm>
        <a:off x="188" y="537885"/>
        <a:ext cx="723337" cy="361668"/>
      </dsp:txXfrm>
    </dsp:sp>
    <dsp:sp modelId="{9B9F4F66-EFB6-4CB0-BE6D-C4657B27D7C9}">
      <dsp:nvSpPr>
        <dsp:cNvPr id="0" name=""/>
        <dsp:cNvSpPr/>
      </dsp:nvSpPr>
      <dsp:spPr>
        <a:xfrm>
          <a:off x="875426" y="537885"/>
          <a:ext cx="723337" cy="361668"/>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פיצויים</a:t>
          </a:r>
        </a:p>
      </dsp:txBody>
      <dsp:txXfrm>
        <a:off x="875426" y="537885"/>
        <a:ext cx="723337" cy="361668"/>
      </dsp:txXfrm>
    </dsp:sp>
    <dsp:sp modelId="{56A9C37E-8D6A-4AA0-B515-71170E23F33C}">
      <dsp:nvSpPr>
        <dsp:cNvPr id="0" name=""/>
        <dsp:cNvSpPr/>
      </dsp:nvSpPr>
      <dsp:spPr>
        <a:xfrm>
          <a:off x="1750664" y="537885"/>
          <a:ext cx="723337" cy="361668"/>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התחייבות</a:t>
          </a:r>
        </a:p>
      </dsp:txBody>
      <dsp:txXfrm>
        <a:off x="1750664" y="537885"/>
        <a:ext cx="723337" cy="361668"/>
      </dsp:txXfrm>
    </dsp:sp>
    <dsp:sp modelId="{66827000-D9C9-434B-95CE-4BD44A40C353}">
      <dsp:nvSpPr>
        <dsp:cNvPr id="0" name=""/>
        <dsp:cNvSpPr/>
      </dsp:nvSpPr>
      <dsp:spPr>
        <a:xfrm>
          <a:off x="2625902" y="537885"/>
          <a:ext cx="723337" cy="361668"/>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שירות לתועלת הציבור</a:t>
          </a:r>
        </a:p>
      </dsp:txBody>
      <dsp:txXfrm>
        <a:off x="2625902" y="537885"/>
        <a:ext cx="723337" cy="361668"/>
      </dsp:txXfrm>
    </dsp:sp>
    <dsp:sp modelId="{BBC9821E-C5C8-4164-AB41-9EDEADA11373}">
      <dsp:nvSpPr>
        <dsp:cNvPr id="0" name=""/>
        <dsp:cNvSpPr/>
      </dsp:nvSpPr>
      <dsp:spPr>
        <a:xfrm>
          <a:off x="3501140" y="537885"/>
          <a:ext cx="723337" cy="361668"/>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קנס</a:t>
          </a:r>
        </a:p>
      </dsp:txBody>
      <dsp:txXfrm>
        <a:off x="3501140" y="537885"/>
        <a:ext cx="723337" cy="361668"/>
      </dsp:txXfrm>
    </dsp:sp>
    <dsp:sp modelId="{D4F7FC09-4F16-4F0C-AAF5-31F4ED968406}">
      <dsp:nvSpPr>
        <dsp:cNvPr id="0" name=""/>
        <dsp:cNvSpPr/>
      </dsp:nvSpPr>
      <dsp:spPr>
        <a:xfrm>
          <a:off x="4376378" y="537885"/>
          <a:ext cx="723337" cy="361668"/>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מאסר על תנאי </a:t>
          </a:r>
        </a:p>
      </dsp:txBody>
      <dsp:txXfrm>
        <a:off x="4376378" y="537885"/>
        <a:ext cx="723337" cy="361668"/>
      </dsp:txXfrm>
    </dsp:sp>
    <dsp:sp modelId="{291E9D99-448F-4DD2-BC1C-6116095B3B12}">
      <dsp:nvSpPr>
        <dsp:cNvPr id="0" name=""/>
        <dsp:cNvSpPr/>
      </dsp:nvSpPr>
      <dsp:spPr>
        <a:xfrm>
          <a:off x="5251616" y="537885"/>
          <a:ext cx="723337" cy="361668"/>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עבודות שירות</a:t>
          </a:r>
        </a:p>
      </dsp:txBody>
      <dsp:txXfrm>
        <a:off x="5251616" y="537885"/>
        <a:ext cx="723337" cy="361668"/>
      </dsp:txXfrm>
    </dsp:sp>
    <dsp:sp modelId="{7E5A7A9F-396C-44FA-A6D0-3FBE7F2F6F00}">
      <dsp:nvSpPr>
        <dsp:cNvPr id="0" name=""/>
        <dsp:cNvSpPr/>
      </dsp:nvSpPr>
      <dsp:spPr>
        <a:xfrm>
          <a:off x="6126854" y="537885"/>
          <a:ext cx="723337" cy="361668"/>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מאסר בפועל</a:t>
          </a:r>
        </a:p>
      </dsp:txBody>
      <dsp:txXfrm>
        <a:off x="6126854" y="537885"/>
        <a:ext cx="723337" cy="3616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618F14-8C5C-45CA-A5D0-81064CB87CE8}">
      <dsp:nvSpPr>
        <dsp:cNvPr id="0" name=""/>
        <dsp:cNvSpPr/>
      </dsp:nvSpPr>
      <dsp:spPr>
        <a:xfrm>
          <a:off x="3518193" y="371754"/>
          <a:ext cx="1348504" cy="156025"/>
        </a:xfrm>
        <a:custGeom>
          <a:avLst/>
          <a:gdLst/>
          <a:ahLst/>
          <a:cxnLst/>
          <a:rect l="0" t="0" r="0" b="0"/>
          <a:pathLst>
            <a:path>
              <a:moveTo>
                <a:pt x="0" y="0"/>
              </a:moveTo>
              <a:lnTo>
                <a:pt x="0" y="78012"/>
              </a:lnTo>
              <a:lnTo>
                <a:pt x="1348504" y="78012"/>
              </a:lnTo>
              <a:lnTo>
                <a:pt x="1348504" y="1560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525C6B-BF15-4789-AB58-939B91B094C0}">
      <dsp:nvSpPr>
        <dsp:cNvPr id="0" name=""/>
        <dsp:cNvSpPr/>
      </dsp:nvSpPr>
      <dsp:spPr>
        <a:xfrm>
          <a:off x="3518193" y="371754"/>
          <a:ext cx="449501" cy="156025"/>
        </a:xfrm>
        <a:custGeom>
          <a:avLst/>
          <a:gdLst/>
          <a:ahLst/>
          <a:cxnLst/>
          <a:rect l="0" t="0" r="0" b="0"/>
          <a:pathLst>
            <a:path>
              <a:moveTo>
                <a:pt x="0" y="0"/>
              </a:moveTo>
              <a:lnTo>
                <a:pt x="0" y="78012"/>
              </a:lnTo>
              <a:lnTo>
                <a:pt x="449501" y="78012"/>
              </a:lnTo>
              <a:lnTo>
                <a:pt x="449501" y="1560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F9358-6EDC-4121-A6A8-F15B5D9B8A8E}">
      <dsp:nvSpPr>
        <dsp:cNvPr id="0" name=""/>
        <dsp:cNvSpPr/>
      </dsp:nvSpPr>
      <dsp:spPr>
        <a:xfrm>
          <a:off x="3068691" y="371754"/>
          <a:ext cx="449501" cy="156025"/>
        </a:xfrm>
        <a:custGeom>
          <a:avLst/>
          <a:gdLst/>
          <a:ahLst/>
          <a:cxnLst/>
          <a:rect l="0" t="0" r="0" b="0"/>
          <a:pathLst>
            <a:path>
              <a:moveTo>
                <a:pt x="449501" y="0"/>
              </a:moveTo>
              <a:lnTo>
                <a:pt x="449501" y="78012"/>
              </a:lnTo>
              <a:lnTo>
                <a:pt x="0" y="78012"/>
              </a:lnTo>
              <a:lnTo>
                <a:pt x="0" y="1560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90E90B-CA5A-4EA2-8EB4-C1B117131A39}">
      <dsp:nvSpPr>
        <dsp:cNvPr id="0" name=""/>
        <dsp:cNvSpPr/>
      </dsp:nvSpPr>
      <dsp:spPr>
        <a:xfrm>
          <a:off x="2169688" y="371754"/>
          <a:ext cx="1348504" cy="156025"/>
        </a:xfrm>
        <a:custGeom>
          <a:avLst/>
          <a:gdLst/>
          <a:ahLst/>
          <a:cxnLst/>
          <a:rect l="0" t="0" r="0" b="0"/>
          <a:pathLst>
            <a:path>
              <a:moveTo>
                <a:pt x="1348504" y="0"/>
              </a:moveTo>
              <a:lnTo>
                <a:pt x="1348504" y="78012"/>
              </a:lnTo>
              <a:lnTo>
                <a:pt x="0" y="78012"/>
              </a:lnTo>
              <a:lnTo>
                <a:pt x="0" y="1560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CCA46-996B-42F1-B778-3CD023FD9DB2}">
      <dsp:nvSpPr>
        <dsp:cNvPr id="0" name=""/>
        <dsp:cNvSpPr/>
      </dsp:nvSpPr>
      <dsp:spPr>
        <a:xfrm>
          <a:off x="3146704" y="265"/>
          <a:ext cx="742977" cy="371488"/>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kern="1200">
              <a:solidFill>
                <a:sysClr val="windowText" lastClr="000000"/>
              </a:solidFill>
            </a:rPr>
            <a:t>דרכי ענישה </a:t>
          </a:r>
          <a:r>
            <a:rPr lang="he-IL" sz="1000" b="1" kern="1200">
              <a:solidFill>
                <a:sysClr val="windowText" lastClr="000000"/>
              </a:solidFill>
            </a:rPr>
            <a:t>ללא הרשעה</a:t>
          </a:r>
        </a:p>
      </dsp:txBody>
      <dsp:txXfrm>
        <a:off x="3146704" y="265"/>
        <a:ext cx="742977" cy="371488"/>
      </dsp:txXfrm>
    </dsp:sp>
    <dsp:sp modelId="{02E4FD28-AC03-4BE6-82C3-88C5A2813B2D}">
      <dsp:nvSpPr>
        <dsp:cNvPr id="0" name=""/>
        <dsp:cNvSpPr/>
      </dsp:nvSpPr>
      <dsp:spPr>
        <a:xfrm>
          <a:off x="1798199" y="527779"/>
          <a:ext cx="742977" cy="371488"/>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kern="1200">
              <a:solidFill>
                <a:sysClr val="windowText" lastClr="000000"/>
              </a:solidFill>
            </a:rPr>
            <a:t>טיפול בקהילה</a:t>
          </a:r>
        </a:p>
      </dsp:txBody>
      <dsp:txXfrm>
        <a:off x="1798199" y="527779"/>
        <a:ext cx="742977" cy="371488"/>
      </dsp:txXfrm>
    </dsp:sp>
    <dsp:sp modelId="{9B9F4F66-EFB6-4CB0-BE6D-C4657B27D7C9}">
      <dsp:nvSpPr>
        <dsp:cNvPr id="0" name=""/>
        <dsp:cNvSpPr/>
      </dsp:nvSpPr>
      <dsp:spPr>
        <a:xfrm>
          <a:off x="2697202" y="527779"/>
          <a:ext cx="742977" cy="371488"/>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kern="1200">
              <a:solidFill>
                <a:sysClr val="windowText" lastClr="000000"/>
              </a:solidFill>
            </a:rPr>
            <a:t>פיצויים</a:t>
          </a:r>
        </a:p>
      </dsp:txBody>
      <dsp:txXfrm>
        <a:off x="2697202" y="527779"/>
        <a:ext cx="742977" cy="371488"/>
      </dsp:txXfrm>
    </dsp:sp>
    <dsp:sp modelId="{56A9C37E-8D6A-4AA0-B515-71170E23F33C}">
      <dsp:nvSpPr>
        <dsp:cNvPr id="0" name=""/>
        <dsp:cNvSpPr/>
      </dsp:nvSpPr>
      <dsp:spPr>
        <a:xfrm>
          <a:off x="3596206" y="527779"/>
          <a:ext cx="742977" cy="371488"/>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kern="1200">
              <a:solidFill>
                <a:sysClr val="windowText" lastClr="000000"/>
              </a:solidFill>
            </a:rPr>
            <a:t>התחייבות</a:t>
          </a:r>
        </a:p>
      </dsp:txBody>
      <dsp:txXfrm>
        <a:off x="3596206" y="527779"/>
        <a:ext cx="742977" cy="371488"/>
      </dsp:txXfrm>
    </dsp:sp>
    <dsp:sp modelId="{66827000-D9C9-434B-95CE-4BD44A40C353}">
      <dsp:nvSpPr>
        <dsp:cNvPr id="0" name=""/>
        <dsp:cNvSpPr/>
      </dsp:nvSpPr>
      <dsp:spPr>
        <a:xfrm>
          <a:off x="4495209" y="527779"/>
          <a:ext cx="742977" cy="371488"/>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kern="1200">
              <a:solidFill>
                <a:sysClr val="windowText" lastClr="000000"/>
              </a:solidFill>
            </a:rPr>
            <a:t>שירות לתועלת הציבור</a:t>
          </a:r>
        </a:p>
      </dsp:txBody>
      <dsp:txXfrm>
        <a:off x="4495209" y="527779"/>
        <a:ext cx="742977" cy="3714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1761</TotalTime>
  <Pages>14</Pages>
  <Words>7619</Words>
  <Characters>38098</Characters>
  <Application>Microsoft Office Word</Application>
  <DocSecurity>0</DocSecurity>
  <Lines>317</Lines>
  <Paragraphs>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Veksler</dc:creator>
  <cp:keywords/>
  <dc:description/>
  <cp:lastModifiedBy>Nicole Veksler</cp:lastModifiedBy>
  <cp:revision>544</cp:revision>
  <dcterms:created xsi:type="dcterms:W3CDTF">2022-07-21T08:18:00Z</dcterms:created>
  <dcterms:modified xsi:type="dcterms:W3CDTF">2022-07-26T10:37:00Z</dcterms:modified>
</cp:coreProperties>
</file>