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E96E" w14:textId="77777777" w:rsidR="00441117" w:rsidRPr="00AB6247" w:rsidRDefault="00954662" w:rsidP="00B50689">
      <w:pPr>
        <w:jc w:val="both"/>
        <w:rPr>
          <w:rFonts w:ascii="Times New Roman" w:hAnsi="Times New Roman" w:cs="Times New Roman"/>
          <w:sz w:val="24"/>
          <w:szCs w:val="24"/>
          <w:u w:val="single"/>
          <w:rtl/>
        </w:rPr>
      </w:pPr>
      <w:r w:rsidRPr="00AB6247">
        <w:rPr>
          <w:rFonts w:ascii="Times New Roman" w:hAnsi="Times New Roman" w:cs="Times New Roman"/>
          <w:sz w:val="24"/>
          <w:szCs w:val="24"/>
          <w:u w:val="single"/>
          <w:rtl/>
        </w:rPr>
        <w:t xml:space="preserve">קיומם של האיזונים בין </w:t>
      </w:r>
      <w:r w:rsidR="00B50689" w:rsidRPr="00AB6247">
        <w:rPr>
          <w:rFonts w:ascii="Times New Roman" w:hAnsi="Times New Roman" w:cs="Times New Roman"/>
          <w:sz w:val="24"/>
          <w:szCs w:val="24"/>
          <w:u w:val="single"/>
          <w:rtl/>
        </w:rPr>
        <w:t>אינטרסים מתנגשים</w:t>
      </w:r>
    </w:p>
    <w:p w14:paraId="410B267C" w14:textId="77777777" w:rsidR="00F458BA" w:rsidRDefault="00AF167F" w:rsidP="007C58B1">
      <w:pPr>
        <w:jc w:val="both"/>
        <w:rPr>
          <w:rFonts w:ascii="Times New Roman" w:hAnsi="Times New Roman" w:cs="Times New Roman"/>
          <w:sz w:val="24"/>
          <w:szCs w:val="24"/>
          <w:rtl/>
        </w:rPr>
      </w:pPr>
      <w:r>
        <w:rPr>
          <w:rFonts w:ascii="Times New Roman" w:hAnsi="Times New Roman" w:cs="Times New Roman" w:hint="cs"/>
          <w:sz w:val="24"/>
          <w:szCs w:val="24"/>
          <w:rtl/>
        </w:rPr>
        <w:t xml:space="preserve">אמיתי </w:t>
      </w:r>
      <w:r w:rsidR="00AB6247">
        <w:rPr>
          <w:rFonts w:ascii="Times New Roman" w:hAnsi="Times New Roman" w:cs="Times New Roman" w:hint="cs"/>
          <w:sz w:val="24"/>
          <w:szCs w:val="24"/>
          <w:rtl/>
        </w:rPr>
        <w:t>קישלי יטען כנגד ההחלטה</w:t>
      </w:r>
      <w:r w:rsidR="00F0243A">
        <w:rPr>
          <w:rFonts w:ascii="Times New Roman" w:hAnsi="Times New Roman" w:cs="Times New Roman" w:hint="cs"/>
          <w:sz w:val="24"/>
          <w:szCs w:val="24"/>
          <w:rtl/>
        </w:rPr>
        <w:t xml:space="preserve"> אשר מובילה לכך</w:t>
      </w:r>
      <w:r w:rsidR="00F458BA">
        <w:rPr>
          <w:rFonts w:ascii="Times New Roman" w:hAnsi="Times New Roman" w:cs="Times New Roman" w:hint="cs"/>
          <w:sz w:val="24"/>
          <w:szCs w:val="24"/>
          <w:rtl/>
        </w:rPr>
        <w:t xml:space="preserve"> שלא יוכל להתמודד כלל בבחירות לכנסת הבאה,</w:t>
      </w:r>
      <w:r w:rsidR="00F0243A">
        <w:rPr>
          <w:rFonts w:ascii="Times New Roman" w:hAnsi="Times New Roman" w:cs="Times New Roman" w:hint="cs"/>
          <w:sz w:val="24"/>
          <w:szCs w:val="24"/>
          <w:rtl/>
        </w:rPr>
        <w:t xml:space="preserve"> </w:t>
      </w:r>
      <w:r w:rsidR="00AB6247">
        <w:rPr>
          <w:rFonts w:ascii="Times New Roman" w:hAnsi="Times New Roman" w:cs="Times New Roman" w:hint="cs"/>
          <w:sz w:val="24"/>
          <w:szCs w:val="24"/>
          <w:rtl/>
        </w:rPr>
        <w:t>שהזכו</w:t>
      </w:r>
      <w:r w:rsidR="00C447F7">
        <w:rPr>
          <w:rFonts w:ascii="Times New Roman" w:hAnsi="Times New Roman" w:cs="Times New Roman" w:hint="cs"/>
          <w:sz w:val="24"/>
          <w:szCs w:val="24"/>
          <w:rtl/>
        </w:rPr>
        <w:t>יו</w:t>
      </w:r>
      <w:r w:rsidR="00AB6247">
        <w:rPr>
          <w:rFonts w:ascii="Times New Roman" w:hAnsi="Times New Roman" w:cs="Times New Roman" w:hint="cs"/>
          <w:sz w:val="24"/>
          <w:szCs w:val="24"/>
          <w:rtl/>
        </w:rPr>
        <w:t>ת</w:t>
      </w:r>
      <w:r w:rsidR="00C447F7">
        <w:rPr>
          <w:rFonts w:ascii="Times New Roman" w:hAnsi="Times New Roman" w:cs="Times New Roman" w:hint="cs"/>
          <w:sz w:val="24"/>
          <w:szCs w:val="24"/>
          <w:rtl/>
        </w:rPr>
        <w:t xml:space="preserve"> היסודיות שלו, </w:t>
      </w:r>
      <w:r w:rsidR="00A755EB">
        <w:rPr>
          <w:rFonts w:ascii="Times New Roman" w:hAnsi="Times New Roman" w:cs="Times New Roman" w:hint="cs"/>
          <w:sz w:val="24"/>
          <w:szCs w:val="24"/>
          <w:rtl/>
        </w:rPr>
        <w:t>הזכות</w:t>
      </w:r>
      <w:r w:rsidR="00AB6247">
        <w:rPr>
          <w:rFonts w:ascii="Times New Roman" w:hAnsi="Times New Roman" w:cs="Times New Roman" w:hint="cs"/>
          <w:sz w:val="24"/>
          <w:szCs w:val="24"/>
          <w:rtl/>
        </w:rPr>
        <w:t xml:space="preserve"> </w:t>
      </w:r>
      <w:r w:rsidR="00A944F0">
        <w:rPr>
          <w:rFonts w:ascii="Times New Roman" w:hAnsi="Times New Roman" w:cs="Times New Roman" w:hint="cs"/>
          <w:sz w:val="24"/>
          <w:szCs w:val="24"/>
          <w:rtl/>
        </w:rPr>
        <w:t>להיבחר לכנסת</w:t>
      </w:r>
      <w:r w:rsidR="00AB6247">
        <w:rPr>
          <w:rFonts w:ascii="Times New Roman" w:hAnsi="Times New Roman" w:cs="Times New Roman" w:hint="cs"/>
          <w:sz w:val="24"/>
          <w:szCs w:val="24"/>
          <w:rtl/>
        </w:rPr>
        <w:t xml:space="preserve"> (ס' 6 לחוק יסוד הכנסת)</w:t>
      </w:r>
      <w:r w:rsidR="00C447F7">
        <w:rPr>
          <w:rFonts w:ascii="Times New Roman" w:hAnsi="Times New Roman" w:cs="Times New Roman" w:hint="cs"/>
          <w:sz w:val="24"/>
          <w:szCs w:val="24"/>
          <w:rtl/>
        </w:rPr>
        <w:t xml:space="preserve"> וחופש הביטוי, עולות</w:t>
      </w:r>
      <w:r w:rsidR="00F0243A">
        <w:rPr>
          <w:rFonts w:ascii="Times New Roman" w:hAnsi="Times New Roman" w:cs="Times New Roman" w:hint="cs"/>
          <w:sz w:val="24"/>
          <w:szCs w:val="24"/>
          <w:rtl/>
        </w:rPr>
        <w:t xml:space="preserve"> על פני האינטרס הציבורי שעליו חוק ההפרשה</w:t>
      </w:r>
      <w:r w:rsidR="00AB304C">
        <w:rPr>
          <w:rFonts w:ascii="Times New Roman" w:hAnsi="Times New Roman" w:cs="Times New Roman" w:hint="cs"/>
          <w:sz w:val="24"/>
          <w:szCs w:val="24"/>
          <w:rtl/>
        </w:rPr>
        <w:t xml:space="preserve"> (להלן</w:t>
      </w:r>
      <w:r w:rsidR="007C58B1">
        <w:rPr>
          <w:rFonts w:ascii="Times New Roman" w:hAnsi="Times New Roman" w:cs="Times New Roman" w:hint="cs"/>
          <w:sz w:val="24"/>
          <w:szCs w:val="24"/>
          <w:rtl/>
        </w:rPr>
        <w:t xml:space="preserve">: </w:t>
      </w:r>
      <w:r w:rsidR="00AB304C">
        <w:rPr>
          <w:rFonts w:ascii="Times New Roman" w:hAnsi="Times New Roman" w:cs="Times New Roman" w:hint="cs"/>
          <w:sz w:val="24"/>
          <w:szCs w:val="24"/>
          <w:rtl/>
        </w:rPr>
        <w:t>החוק)</w:t>
      </w:r>
      <w:r w:rsidR="00397E65">
        <w:rPr>
          <w:rFonts w:ascii="Times New Roman" w:hAnsi="Times New Roman" w:cs="Times New Roman" w:hint="cs"/>
          <w:sz w:val="24"/>
          <w:szCs w:val="24"/>
          <w:rtl/>
        </w:rPr>
        <w:t xml:space="preserve"> מגן</w:t>
      </w:r>
      <w:r w:rsidR="00A755EB">
        <w:rPr>
          <w:rFonts w:ascii="Times New Roman" w:hAnsi="Times New Roman" w:cs="Times New Roman" w:hint="cs"/>
          <w:sz w:val="24"/>
          <w:szCs w:val="24"/>
          <w:rtl/>
        </w:rPr>
        <w:t>.</w:t>
      </w:r>
      <w:r w:rsidR="00F0243A">
        <w:rPr>
          <w:rFonts w:ascii="Times New Roman" w:hAnsi="Times New Roman" w:cs="Times New Roman" w:hint="cs"/>
          <w:sz w:val="24"/>
          <w:szCs w:val="24"/>
          <w:rtl/>
        </w:rPr>
        <w:t xml:space="preserve"> </w:t>
      </w:r>
      <w:r w:rsidR="00F458BA">
        <w:rPr>
          <w:rFonts w:ascii="Times New Roman" w:hAnsi="Times New Roman" w:cs="Times New Roman" w:hint="cs"/>
          <w:sz w:val="24"/>
          <w:szCs w:val="24"/>
          <w:rtl/>
        </w:rPr>
        <w:t>מבחן "האיזון האנכי"</w:t>
      </w:r>
      <w:r w:rsidR="00534F17">
        <w:rPr>
          <w:rFonts w:ascii="Times New Roman" w:hAnsi="Times New Roman" w:cs="Times New Roman" w:hint="cs"/>
          <w:sz w:val="24"/>
          <w:szCs w:val="24"/>
          <w:rtl/>
        </w:rPr>
        <w:t xml:space="preserve"> של ברק</w:t>
      </w:r>
      <w:r w:rsidR="00F458BA">
        <w:rPr>
          <w:rFonts w:ascii="Times New Roman" w:hAnsi="Times New Roman" w:cs="Times New Roman" w:hint="cs"/>
          <w:sz w:val="24"/>
          <w:szCs w:val="24"/>
          <w:rtl/>
        </w:rPr>
        <w:t xml:space="preserve"> בוחן אינטרסים מתנגשים בעלי מעמד שונה</w:t>
      </w:r>
      <w:r w:rsidR="0049761D">
        <w:rPr>
          <w:rFonts w:ascii="Times New Roman" w:hAnsi="Times New Roman" w:cs="Times New Roman" w:hint="cs"/>
          <w:sz w:val="24"/>
          <w:szCs w:val="24"/>
          <w:rtl/>
        </w:rPr>
        <w:t xml:space="preserve"> </w:t>
      </w:r>
      <w:r w:rsidR="00452221">
        <w:rPr>
          <w:rFonts w:ascii="Times New Roman" w:hAnsi="Times New Roman" w:cs="Times New Roman" w:hint="cs"/>
          <w:sz w:val="24"/>
          <w:szCs w:val="24"/>
          <w:rtl/>
        </w:rPr>
        <w:t>כאשר אחד מהם במעמד עליונות גבוה מהשני</w:t>
      </w:r>
      <w:r w:rsidR="00F458BA">
        <w:rPr>
          <w:rFonts w:ascii="Times New Roman" w:hAnsi="Times New Roman" w:cs="Times New Roman" w:hint="cs"/>
          <w:sz w:val="24"/>
          <w:szCs w:val="24"/>
          <w:rtl/>
        </w:rPr>
        <w:t xml:space="preserve"> (דיין, ברק 21)</w:t>
      </w:r>
      <w:r w:rsidR="00397E65">
        <w:rPr>
          <w:rFonts w:ascii="Times New Roman" w:hAnsi="Times New Roman" w:cs="Times New Roman" w:hint="cs"/>
          <w:sz w:val="24"/>
          <w:szCs w:val="24"/>
          <w:rtl/>
        </w:rPr>
        <w:t>,</w:t>
      </w:r>
      <w:r w:rsidR="0049761D">
        <w:rPr>
          <w:rFonts w:ascii="Times New Roman" w:hAnsi="Times New Roman" w:cs="Times New Roman" w:hint="cs"/>
          <w:sz w:val="24"/>
          <w:szCs w:val="24"/>
          <w:rtl/>
        </w:rPr>
        <w:t xml:space="preserve"> </w:t>
      </w:r>
      <w:r w:rsidR="00397E65">
        <w:rPr>
          <w:rFonts w:ascii="Times New Roman" w:hAnsi="Times New Roman" w:cs="Times New Roman" w:hint="cs"/>
          <w:sz w:val="24"/>
          <w:szCs w:val="24"/>
          <w:rtl/>
        </w:rPr>
        <w:t>ו</w:t>
      </w:r>
      <w:r w:rsidR="00F458BA">
        <w:rPr>
          <w:rFonts w:ascii="Times New Roman" w:hAnsi="Times New Roman" w:cs="Times New Roman" w:hint="cs"/>
          <w:sz w:val="24"/>
          <w:szCs w:val="24"/>
          <w:rtl/>
        </w:rPr>
        <w:t xml:space="preserve">במקרה זה, לזכות </w:t>
      </w:r>
      <w:r w:rsidR="00A944F0">
        <w:rPr>
          <w:rFonts w:ascii="Times New Roman" w:hAnsi="Times New Roman" w:cs="Times New Roman" w:hint="cs"/>
          <w:sz w:val="24"/>
          <w:szCs w:val="24"/>
          <w:rtl/>
        </w:rPr>
        <w:t>להיבחר</w:t>
      </w:r>
      <w:r w:rsidR="00EB5CAC">
        <w:rPr>
          <w:rFonts w:ascii="Times New Roman" w:hAnsi="Times New Roman" w:cs="Times New Roman" w:hint="cs"/>
          <w:sz w:val="24"/>
          <w:szCs w:val="24"/>
          <w:rtl/>
        </w:rPr>
        <w:t xml:space="preserve"> ולחופש הביטוי</w:t>
      </w:r>
      <w:r w:rsidR="00A944F0">
        <w:rPr>
          <w:rFonts w:ascii="Times New Roman" w:hAnsi="Times New Roman" w:cs="Times New Roman" w:hint="cs"/>
          <w:sz w:val="24"/>
          <w:szCs w:val="24"/>
          <w:rtl/>
        </w:rPr>
        <w:t xml:space="preserve"> </w:t>
      </w:r>
      <w:r w:rsidR="00F458BA">
        <w:rPr>
          <w:rFonts w:ascii="Times New Roman" w:hAnsi="Times New Roman" w:cs="Times New Roman" w:hint="cs"/>
          <w:sz w:val="24"/>
          <w:szCs w:val="24"/>
          <w:rtl/>
        </w:rPr>
        <w:t xml:space="preserve">ניתנת עליונות על פני האינטרס הציבורי ליציבות שלטונית ואמון הציבור בפוליטיקאים ולכן, מוקנת הגנה מלאה </w:t>
      </w:r>
      <w:r w:rsidR="00EB5CAC">
        <w:rPr>
          <w:rFonts w:ascii="Times New Roman" w:hAnsi="Times New Roman" w:cs="Times New Roman" w:hint="cs"/>
          <w:sz w:val="24"/>
          <w:szCs w:val="24"/>
          <w:rtl/>
        </w:rPr>
        <w:t>לזכויות אלה</w:t>
      </w:r>
      <w:r w:rsidR="00F458BA">
        <w:rPr>
          <w:rFonts w:ascii="Times New Roman" w:hAnsi="Times New Roman" w:cs="Times New Roman" w:hint="cs"/>
          <w:sz w:val="24"/>
          <w:szCs w:val="24"/>
          <w:rtl/>
        </w:rPr>
        <w:t>.</w:t>
      </w:r>
    </w:p>
    <w:p w14:paraId="63D030E5" w14:textId="77777777" w:rsidR="00347A23" w:rsidRDefault="00F458BA" w:rsidP="00397E65">
      <w:pPr>
        <w:jc w:val="both"/>
        <w:rPr>
          <w:rFonts w:ascii="Times New Roman" w:hAnsi="Times New Roman" w:cs="Times New Roman"/>
          <w:sz w:val="24"/>
          <w:szCs w:val="24"/>
          <w:rtl/>
        </w:rPr>
      </w:pPr>
      <w:r>
        <w:rPr>
          <w:rFonts w:ascii="Times New Roman" w:hAnsi="Times New Roman" w:cs="Times New Roman" w:hint="cs"/>
          <w:sz w:val="24"/>
          <w:szCs w:val="24"/>
          <w:rtl/>
        </w:rPr>
        <w:t xml:space="preserve">מנגד, </w:t>
      </w:r>
      <w:r w:rsidR="00397E65">
        <w:rPr>
          <w:rFonts w:ascii="Times New Roman" w:hAnsi="Times New Roman" w:cs="Times New Roman" w:hint="cs"/>
          <w:sz w:val="24"/>
          <w:szCs w:val="24"/>
          <w:rtl/>
        </w:rPr>
        <w:t>הכנסת</w:t>
      </w:r>
      <w:r w:rsidR="00FF2706">
        <w:rPr>
          <w:rFonts w:ascii="Times New Roman" w:hAnsi="Times New Roman" w:cs="Times New Roman" w:hint="cs"/>
          <w:sz w:val="24"/>
          <w:szCs w:val="24"/>
          <w:rtl/>
        </w:rPr>
        <w:t xml:space="preserve"> תביא</w:t>
      </w:r>
      <w:r>
        <w:rPr>
          <w:rFonts w:ascii="Times New Roman" w:hAnsi="Times New Roman" w:cs="Times New Roman" w:hint="cs"/>
          <w:sz w:val="24"/>
          <w:szCs w:val="24"/>
          <w:rtl/>
        </w:rPr>
        <w:t xml:space="preserve"> את דבריו של ברק</w:t>
      </w:r>
      <w:r w:rsidR="00534F17">
        <w:rPr>
          <w:rFonts w:ascii="Times New Roman" w:hAnsi="Times New Roman" w:cs="Times New Roman" w:hint="cs"/>
          <w:sz w:val="24"/>
          <w:szCs w:val="24"/>
          <w:rtl/>
        </w:rPr>
        <w:t xml:space="preserve"> בנוגע למבחן המוזכר ותאמר כי על מנת שערך אחד יעלה</w:t>
      </w:r>
      <w:r>
        <w:rPr>
          <w:rFonts w:ascii="Times New Roman" w:hAnsi="Times New Roman" w:cs="Times New Roman" w:hint="cs"/>
          <w:sz w:val="24"/>
          <w:szCs w:val="24"/>
          <w:rtl/>
        </w:rPr>
        <w:t xml:space="preserve"> על השני יש לעמוד בשני </w:t>
      </w:r>
      <w:r w:rsidR="00534F17">
        <w:rPr>
          <w:rFonts w:ascii="Times New Roman" w:hAnsi="Times New Roman" w:cs="Times New Roman" w:hint="cs"/>
          <w:sz w:val="24"/>
          <w:szCs w:val="24"/>
          <w:rtl/>
        </w:rPr>
        <w:t>תנאים, ש</w:t>
      </w:r>
      <w:r>
        <w:rPr>
          <w:rFonts w:ascii="Times New Roman" w:hAnsi="Times New Roman" w:cs="Times New Roman" w:hint="cs"/>
          <w:sz w:val="24"/>
          <w:szCs w:val="24"/>
          <w:rtl/>
        </w:rPr>
        <w:t xml:space="preserve">הם </w:t>
      </w:r>
      <w:r w:rsidRPr="00F458BA">
        <w:rPr>
          <w:rFonts w:ascii="Times New Roman" w:hAnsi="Times New Roman" w:cs="Times New Roman" w:hint="cs"/>
          <w:b/>
          <w:bCs/>
          <w:sz w:val="24"/>
          <w:szCs w:val="24"/>
          <w:rtl/>
        </w:rPr>
        <w:t>הסתברות</w:t>
      </w:r>
      <w:r>
        <w:rPr>
          <w:rFonts w:ascii="Times New Roman" w:hAnsi="Times New Roman" w:cs="Times New Roman" w:hint="cs"/>
          <w:sz w:val="24"/>
          <w:szCs w:val="24"/>
          <w:rtl/>
        </w:rPr>
        <w:t xml:space="preserve"> </w:t>
      </w:r>
      <w:r w:rsidRPr="00F458BA">
        <w:rPr>
          <w:rFonts w:ascii="Times New Roman" w:hAnsi="Times New Roman" w:cs="Times New Roman" w:hint="cs"/>
          <w:b/>
          <w:bCs/>
          <w:sz w:val="24"/>
          <w:szCs w:val="24"/>
          <w:rtl/>
        </w:rPr>
        <w:t>ועוצמה</w:t>
      </w:r>
      <w:r w:rsidR="00534F17">
        <w:rPr>
          <w:rFonts w:ascii="Times New Roman" w:hAnsi="Times New Roman" w:cs="Times New Roman" w:hint="cs"/>
          <w:sz w:val="24"/>
          <w:szCs w:val="24"/>
          <w:rtl/>
        </w:rPr>
        <w:t>. לפי "האיזון האנכי"</w:t>
      </w:r>
      <w:r w:rsidR="00B83F95">
        <w:rPr>
          <w:rFonts w:ascii="Times New Roman" w:hAnsi="Times New Roman" w:cs="Times New Roman" w:hint="cs"/>
          <w:sz w:val="24"/>
          <w:szCs w:val="24"/>
          <w:rtl/>
        </w:rPr>
        <w:t>, אינטרס הציבור יגבור על הזכות במקרים ב</w:t>
      </w:r>
      <w:r w:rsidR="00534F17">
        <w:rPr>
          <w:rFonts w:ascii="Times New Roman" w:hAnsi="Times New Roman" w:cs="Times New Roman" w:hint="cs"/>
          <w:sz w:val="24"/>
          <w:szCs w:val="24"/>
          <w:rtl/>
        </w:rPr>
        <w:t xml:space="preserve">הם קיימת ודאות </w:t>
      </w:r>
      <w:r w:rsidR="00B83F95">
        <w:rPr>
          <w:rFonts w:ascii="Times New Roman" w:hAnsi="Times New Roman" w:cs="Times New Roman" w:hint="cs"/>
          <w:sz w:val="24"/>
          <w:szCs w:val="24"/>
          <w:rtl/>
        </w:rPr>
        <w:t>כמעט בטוחה שייעשה נזק ממשי לאינטרס הציבורי ובמקרים בהם קיים חשש רציני לפ</w:t>
      </w:r>
      <w:r w:rsidR="001C50B2">
        <w:rPr>
          <w:rFonts w:ascii="Times New Roman" w:hAnsi="Times New Roman" w:cs="Times New Roman" w:hint="cs"/>
          <w:sz w:val="24"/>
          <w:szCs w:val="24"/>
          <w:rtl/>
        </w:rPr>
        <w:t>גיעה חזקה ועוצמתית באותו אינטרס (דיין, ברק 21).</w:t>
      </w:r>
      <w:r w:rsidR="00B83F95">
        <w:rPr>
          <w:rFonts w:ascii="Times New Roman" w:hAnsi="Times New Roman" w:cs="Times New Roman" w:hint="cs"/>
          <w:sz w:val="24"/>
          <w:szCs w:val="24"/>
          <w:rtl/>
        </w:rPr>
        <w:t xml:space="preserve"> במקרה דנן, ניתן לומר שקרוב לודאי שאם קישלי ימשיך להצביע כנגד עמדות </w:t>
      </w:r>
      <w:r w:rsidR="00397E65">
        <w:rPr>
          <w:rFonts w:ascii="Times New Roman" w:hAnsi="Times New Roman" w:cs="Times New Roman" w:hint="cs"/>
          <w:sz w:val="24"/>
          <w:szCs w:val="24"/>
          <w:rtl/>
        </w:rPr>
        <w:t>סיעת "שמאלה" (להלן</w:t>
      </w:r>
      <w:r w:rsidR="007C58B1">
        <w:rPr>
          <w:rFonts w:ascii="Times New Roman" w:hAnsi="Times New Roman" w:cs="Times New Roman" w:hint="cs"/>
          <w:sz w:val="24"/>
          <w:szCs w:val="24"/>
          <w:rtl/>
        </w:rPr>
        <w:t>:</w:t>
      </w:r>
      <w:r w:rsidR="00397E65">
        <w:rPr>
          <w:rFonts w:ascii="Times New Roman" w:hAnsi="Times New Roman" w:cs="Times New Roman" w:hint="cs"/>
          <w:sz w:val="24"/>
          <w:szCs w:val="24"/>
          <w:rtl/>
        </w:rPr>
        <w:t xml:space="preserve"> הסיעה)</w:t>
      </w:r>
      <w:r w:rsidR="00B83F95">
        <w:rPr>
          <w:rFonts w:ascii="Times New Roman" w:hAnsi="Times New Roman" w:cs="Times New Roman" w:hint="cs"/>
          <w:sz w:val="24"/>
          <w:szCs w:val="24"/>
          <w:rtl/>
        </w:rPr>
        <w:t xml:space="preserve">, </w:t>
      </w:r>
      <w:r w:rsidR="001C50B2">
        <w:rPr>
          <w:rFonts w:ascii="Times New Roman" w:hAnsi="Times New Roman" w:cs="Times New Roman" w:hint="cs"/>
          <w:sz w:val="24"/>
          <w:szCs w:val="24"/>
          <w:rtl/>
        </w:rPr>
        <w:t>היציבות השלטונית תעורער בגלל פעילות מנוגדת תמידית בתוך ה</w:t>
      </w:r>
      <w:r w:rsidR="0048234E">
        <w:rPr>
          <w:rFonts w:ascii="Times New Roman" w:hAnsi="Times New Roman" w:cs="Times New Roman" w:hint="cs"/>
          <w:sz w:val="24"/>
          <w:szCs w:val="24"/>
          <w:rtl/>
        </w:rPr>
        <w:t>סיע</w:t>
      </w:r>
      <w:r w:rsidR="001C50B2">
        <w:rPr>
          <w:rFonts w:ascii="Times New Roman" w:hAnsi="Times New Roman" w:cs="Times New Roman" w:hint="cs"/>
          <w:sz w:val="24"/>
          <w:szCs w:val="24"/>
          <w:rtl/>
        </w:rPr>
        <w:t xml:space="preserve">ה ובשל כך תהיה פגיעה עוצמתית למדיי באמון הציבור בפוליטיקאים, שכן הם יחשבו שהם דואגים לעצמם בלבד ולא לאידיאולוגיה שלשמה נבחרו. </w:t>
      </w:r>
      <w:r w:rsidR="00B83F95">
        <w:rPr>
          <w:rFonts w:ascii="Times New Roman" w:hAnsi="Times New Roman" w:cs="Times New Roman" w:hint="cs"/>
          <w:sz w:val="24"/>
          <w:szCs w:val="24"/>
          <w:rtl/>
        </w:rPr>
        <w:t xml:space="preserve"> </w:t>
      </w:r>
      <w:r w:rsidR="00B83F95">
        <w:rPr>
          <w:rFonts w:ascii="Times New Roman" w:hAnsi="Times New Roman" w:cs="Times New Roman" w:hint="cs"/>
          <w:sz w:val="24"/>
          <w:szCs w:val="24"/>
          <w:rtl/>
        </w:rPr>
        <w:tab/>
      </w:r>
    </w:p>
    <w:p w14:paraId="44F0B6D4" w14:textId="77777777" w:rsidR="00347A23" w:rsidRPr="001333AF" w:rsidRDefault="00347A23" w:rsidP="00347A23">
      <w:pPr>
        <w:jc w:val="both"/>
        <w:rPr>
          <w:rFonts w:ascii="Times New Roman" w:hAnsi="Times New Roman" w:cs="Times New Roman"/>
          <w:sz w:val="24"/>
          <w:szCs w:val="24"/>
          <w:u w:val="single"/>
        </w:rPr>
      </w:pPr>
      <w:r>
        <w:rPr>
          <w:rFonts w:ascii="Times New Roman" w:hAnsi="Times New Roman" w:cs="Times New Roman" w:hint="cs"/>
          <w:sz w:val="24"/>
          <w:szCs w:val="24"/>
          <w:u w:val="single"/>
          <w:rtl/>
        </w:rPr>
        <w:t>התערבות ביהמ"ש</w:t>
      </w:r>
    </w:p>
    <w:p w14:paraId="61A2C399" w14:textId="77777777" w:rsidR="00347A23" w:rsidRDefault="00347A23" w:rsidP="00972092">
      <w:pPr>
        <w:jc w:val="both"/>
        <w:rPr>
          <w:rFonts w:ascii="Times New Roman" w:hAnsi="Times New Roman" w:cs="Times New Roman"/>
          <w:sz w:val="24"/>
          <w:szCs w:val="24"/>
          <w:rtl/>
        </w:rPr>
      </w:pPr>
      <w:commentRangeStart w:id="0"/>
      <w:r>
        <w:rPr>
          <w:rFonts w:ascii="Times New Roman" w:hAnsi="Times New Roman" w:cs="Times New Roman" w:hint="cs"/>
          <w:sz w:val="24"/>
          <w:szCs w:val="24"/>
          <w:rtl/>
        </w:rPr>
        <w:t xml:space="preserve">קישלי יטען שמאחר שהחוק אומר שהדיון יתקיים בהליך "מעין שיפוטי" מטעם ועדת הכנסת (להלן </w:t>
      </w:r>
      <w:r>
        <w:rPr>
          <w:rFonts w:ascii="Times New Roman" w:hAnsi="Times New Roman" w:cs="Times New Roman"/>
          <w:sz w:val="24"/>
          <w:szCs w:val="24"/>
          <w:rtl/>
        </w:rPr>
        <w:t>–</w:t>
      </w:r>
      <w:r>
        <w:rPr>
          <w:rFonts w:ascii="Times New Roman" w:hAnsi="Times New Roman" w:cs="Times New Roman" w:hint="cs"/>
          <w:sz w:val="24"/>
          <w:szCs w:val="24"/>
          <w:rtl/>
        </w:rPr>
        <w:t xml:space="preserve"> הועדה), לביהמ"ש תהיה סמכות להתערב כאשר חרגה הועדה מסמכותה (פלאטו-שרון, כהן </w:t>
      </w:r>
      <w:r w:rsidR="00972092">
        <w:rPr>
          <w:rFonts w:ascii="Times New Roman" w:hAnsi="Times New Roman" w:cs="Times New Roman" w:hint="cs"/>
          <w:sz w:val="24"/>
          <w:szCs w:val="24"/>
          <w:rtl/>
        </w:rPr>
        <w:t>5</w:t>
      </w:r>
      <w:r>
        <w:rPr>
          <w:rFonts w:ascii="Times New Roman" w:hAnsi="Times New Roman" w:cs="Times New Roman" w:hint="cs"/>
          <w:sz w:val="24"/>
          <w:szCs w:val="24"/>
          <w:rtl/>
        </w:rPr>
        <w:t>). בחוק ההפרשה כתוב כי חברי הועדה יצביעו על ההחלטה רק לאחר שישמעו את טענות הצדדים ולמרות זאת, נשמע חבר ועדה אשר הלך לתפוס תנומה בלשכתו במקום לנכוח בדיון</w:t>
      </w:r>
      <w:r w:rsidR="00397E65">
        <w:rPr>
          <w:rFonts w:ascii="Times New Roman" w:hAnsi="Times New Roman" w:cs="Times New Roman" w:hint="cs"/>
          <w:sz w:val="24"/>
          <w:szCs w:val="24"/>
          <w:rtl/>
        </w:rPr>
        <w:t xml:space="preserve"> וחדר הדיון היה כמעין "תחנת רכבת"</w:t>
      </w:r>
      <w:r w:rsidR="000B3798">
        <w:rPr>
          <w:rFonts w:ascii="Times New Roman" w:hAnsi="Times New Roman" w:cs="Times New Roman" w:hint="cs"/>
          <w:sz w:val="24"/>
          <w:szCs w:val="24"/>
          <w:rtl/>
        </w:rPr>
        <w:t xml:space="preserve"> בניגוד לתקנון הכנסת (ס' 116ד.1 לתקנון)</w:t>
      </w:r>
      <w:r>
        <w:rPr>
          <w:rFonts w:ascii="Times New Roman" w:hAnsi="Times New Roman" w:cs="Times New Roman" w:hint="cs"/>
          <w:sz w:val="24"/>
          <w:szCs w:val="24"/>
          <w:rtl/>
        </w:rPr>
        <w:t>. בנוסף, היקף הביקורת השיפוטית בהחלטות "מעין שיפוטיות" רחב וחסר ריסון מצד ביהמ"ש (פנחסי, ברק 40). ביהמ"ש לא ינהג בריסון עצמי במקרים בהם החסינות של אחד מחברי הכנסת נלקחת, כמו במקרה דנן, בו נלקחה החסינות העניינית (ס' 1 לחוק חסינות חברי הכנסת).</w:t>
      </w:r>
      <w:r w:rsidR="00397E65">
        <w:rPr>
          <w:rFonts w:ascii="Times New Roman" w:hAnsi="Times New Roman" w:cs="Times New Roman" w:hint="cs"/>
          <w:sz w:val="24"/>
          <w:szCs w:val="24"/>
          <w:rtl/>
        </w:rPr>
        <w:tab/>
      </w:r>
    </w:p>
    <w:p w14:paraId="3C36A397" w14:textId="77777777" w:rsidR="00347A23" w:rsidRDefault="00347A23" w:rsidP="00397E65">
      <w:pPr>
        <w:jc w:val="both"/>
        <w:rPr>
          <w:rFonts w:ascii="Times New Roman" w:hAnsi="Times New Roman" w:cs="Times New Roman"/>
          <w:sz w:val="24"/>
          <w:szCs w:val="24"/>
          <w:rtl/>
        </w:rPr>
      </w:pPr>
      <w:r>
        <w:rPr>
          <w:rFonts w:ascii="Times New Roman" w:hAnsi="Times New Roman" w:cs="Times New Roman" w:hint="cs"/>
          <w:sz w:val="24"/>
          <w:szCs w:val="24"/>
          <w:rtl/>
        </w:rPr>
        <w:t>בתגובה, ה</w:t>
      </w:r>
      <w:r w:rsidR="00397E65">
        <w:rPr>
          <w:rFonts w:ascii="Times New Roman" w:hAnsi="Times New Roman" w:cs="Times New Roman" w:hint="cs"/>
          <w:sz w:val="24"/>
          <w:szCs w:val="24"/>
          <w:rtl/>
        </w:rPr>
        <w:t>כנסת</w:t>
      </w:r>
      <w:r>
        <w:rPr>
          <w:rFonts w:ascii="Times New Roman" w:hAnsi="Times New Roman" w:cs="Times New Roman" w:hint="cs"/>
          <w:sz w:val="24"/>
          <w:szCs w:val="24"/>
          <w:rtl/>
        </w:rPr>
        <w:t xml:space="preserve"> תענה כי הועדה לא חרגה מסמכותה. היא מוסמכת לקבוע בעניין הפרשת ח"כ לאחר דיון. התערבות ביהמ"ש תפגע קשות בעיקרון הפרדת הרשויות ועל ביהמ"ש להימנע מלהפעיל ביקורת שיפוטית כנגד הועדה שכן זה יהיה במקרים קיצוניים בלבד (פלאטו-שרון, לנדוי 1). בכל זאת, הדיון שהתקיים ארך כ12 שעות וטענות הצדדים נשמעו כך שלא הייתה חריגה קיצונית מסמכות.</w:t>
      </w:r>
    </w:p>
    <w:p w14:paraId="172EBDFC" w14:textId="77777777" w:rsidR="00347A23" w:rsidRDefault="00347A23" w:rsidP="007C58B1">
      <w:pPr>
        <w:jc w:val="both"/>
        <w:rPr>
          <w:rFonts w:ascii="Times New Roman" w:hAnsi="Times New Roman" w:cs="Times New Roman"/>
          <w:sz w:val="24"/>
          <w:szCs w:val="24"/>
          <w:rtl/>
        </w:rPr>
      </w:pPr>
      <w:r>
        <w:rPr>
          <w:rFonts w:ascii="Times New Roman" w:hAnsi="Times New Roman" w:cs="Times New Roman" w:hint="cs"/>
          <w:sz w:val="24"/>
          <w:szCs w:val="24"/>
          <w:rtl/>
        </w:rPr>
        <w:t>קישלי יגרוס כי אם לא ניתן לדון בהליך "מעין שיפוטי", ניתן יהיה לדון בביהמ"ש בהליכים פנים פרלמנטריים</w:t>
      </w:r>
      <w:r w:rsidR="007C58B1">
        <w:rPr>
          <w:rFonts w:ascii="Times New Roman" w:hAnsi="Times New Roman" w:cs="Times New Roman" w:hint="cs"/>
          <w:sz w:val="24"/>
          <w:szCs w:val="24"/>
          <w:rtl/>
        </w:rPr>
        <w:t>,</w:t>
      </w:r>
      <w:r>
        <w:rPr>
          <w:rFonts w:ascii="Times New Roman" w:hAnsi="Times New Roman" w:cs="Times New Roman" w:hint="cs"/>
          <w:sz w:val="24"/>
          <w:szCs w:val="24"/>
          <w:rtl/>
        </w:rPr>
        <w:t xml:space="preserve"> כאשר </w:t>
      </w:r>
      <w:r>
        <w:rPr>
          <w:rFonts w:ascii="Times New Roman" w:hAnsi="Times New Roman" w:cs="Times New Roman"/>
          <w:sz w:val="24"/>
          <w:szCs w:val="24"/>
          <w:rtl/>
        </w:rPr>
        <w:t>הפגיעה</w:t>
      </w:r>
      <w:r>
        <w:rPr>
          <w:rFonts w:ascii="Times New Roman" w:hAnsi="Times New Roman" w:cs="Times New Roman" w:hint="cs"/>
          <w:sz w:val="24"/>
          <w:szCs w:val="24"/>
          <w:rtl/>
        </w:rPr>
        <w:t xml:space="preserve"> </w:t>
      </w:r>
      <w:r w:rsidRPr="00AF167F">
        <w:rPr>
          <w:rFonts w:ascii="Times New Roman" w:hAnsi="Times New Roman" w:cs="Times New Roman"/>
          <w:sz w:val="24"/>
          <w:szCs w:val="24"/>
          <w:rtl/>
        </w:rPr>
        <w:t xml:space="preserve">היא ניכרת ויש בה פגיעה במשטר החוקתי </w:t>
      </w:r>
      <w:r>
        <w:rPr>
          <w:rFonts w:ascii="Times New Roman" w:hAnsi="Times New Roman" w:cs="Times New Roman" w:hint="cs"/>
          <w:sz w:val="24"/>
          <w:szCs w:val="24"/>
          <w:rtl/>
        </w:rPr>
        <w:t>ו</w:t>
      </w:r>
      <w:r w:rsidRPr="00AF167F">
        <w:rPr>
          <w:rFonts w:ascii="Times New Roman" w:hAnsi="Times New Roman" w:cs="Times New Roman"/>
          <w:sz w:val="24"/>
          <w:szCs w:val="24"/>
          <w:rtl/>
        </w:rPr>
        <w:t>השיקול בדבר הצורך להבטיח את שלטון החוק</w:t>
      </w:r>
      <w:r>
        <w:rPr>
          <w:rFonts w:ascii="Times New Roman" w:hAnsi="Times New Roman" w:cs="Times New Roman" w:hint="cs"/>
          <w:sz w:val="24"/>
          <w:szCs w:val="24"/>
          <w:rtl/>
        </w:rPr>
        <w:t xml:space="preserve"> גובר על כל השיקולים</w:t>
      </w:r>
      <w:r w:rsidRPr="00AF167F">
        <w:rPr>
          <w:rFonts w:ascii="Times New Roman" w:hAnsi="Times New Roman" w:cs="Times New Roman"/>
          <w:sz w:val="24"/>
          <w:szCs w:val="24"/>
          <w:rtl/>
        </w:rPr>
        <w:t>,</w:t>
      </w:r>
      <w:r>
        <w:rPr>
          <w:rFonts w:ascii="Times New Roman" w:hAnsi="Times New Roman" w:cs="Times New Roman" w:hint="cs"/>
          <w:sz w:val="24"/>
          <w:szCs w:val="24"/>
          <w:rtl/>
        </w:rPr>
        <w:t xml:space="preserve"> במיוחד</w:t>
      </w:r>
      <w:r>
        <w:rPr>
          <w:rFonts w:ascii="Times New Roman" w:hAnsi="Times New Roman" w:cs="Times New Roman"/>
          <w:sz w:val="24"/>
          <w:szCs w:val="24"/>
          <w:rtl/>
        </w:rPr>
        <w:t xml:space="preserve"> כ</w:t>
      </w:r>
      <w:r>
        <w:rPr>
          <w:rFonts w:ascii="Times New Roman" w:hAnsi="Times New Roman" w:cs="Times New Roman" w:hint="cs"/>
          <w:sz w:val="24"/>
          <w:szCs w:val="24"/>
          <w:rtl/>
        </w:rPr>
        <w:t>ש</w:t>
      </w:r>
      <w:r w:rsidRPr="00AF167F">
        <w:rPr>
          <w:rFonts w:ascii="Times New Roman" w:hAnsi="Times New Roman" w:cs="Times New Roman"/>
          <w:sz w:val="24"/>
          <w:szCs w:val="24"/>
          <w:rtl/>
        </w:rPr>
        <w:t xml:space="preserve">העניין מדבר בפגיעה בזכות של </w:t>
      </w:r>
      <w:r>
        <w:rPr>
          <w:rFonts w:ascii="Times New Roman" w:hAnsi="Times New Roman" w:cs="Times New Roman" w:hint="cs"/>
          <w:sz w:val="24"/>
          <w:szCs w:val="24"/>
          <w:rtl/>
        </w:rPr>
        <w:t>ח"כ</w:t>
      </w:r>
      <w:r w:rsidR="00EB5CAC">
        <w:rPr>
          <w:rFonts w:ascii="Times New Roman" w:hAnsi="Times New Roman" w:cs="Times New Roman" w:hint="cs"/>
          <w:sz w:val="24"/>
          <w:szCs w:val="24"/>
          <w:rtl/>
        </w:rPr>
        <w:t xml:space="preserve"> כפרט</w:t>
      </w:r>
      <w:r>
        <w:rPr>
          <w:rFonts w:ascii="Times New Roman" w:hAnsi="Times New Roman" w:cs="Times New Roman" w:hint="cs"/>
          <w:sz w:val="24"/>
          <w:szCs w:val="24"/>
          <w:rtl/>
        </w:rPr>
        <w:t xml:space="preserve"> (שריד, ברק 9)</w:t>
      </w:r>
      <w:r w:rsidRPr="00AF167F">
        <w:rPr>
          <w:rFonts w:ascii="Times New Roman" w:hAnsi="Times New Roman" w:cs="Times New Roman"/>
          <w:sz w:val="24"/>
          <w:szCs w:val="24"/>
          <w:rtl/>
        </w:rPr>
        <w:t>.</w:t>
      </w:r>
      <w:r>
        <w:rPr>
          <w:rFonts w:ascii="Times New Roman" w:hAnsi="Times New Roman" w:cs="Times New Roman" w:hint="cs"/>
          <w:sz w:val="24"/>
          <w:szCs w:val="24"/>
          <w:rtl/>
        </w:rPr>
        <w:t xml:space="preserve"> זאת ועוד, מדובר בפגיעה קשה במרקם החיים הפרלמנטריים והערכים המהותיים של המשטר החוקתי (סיעת כך, ברק 25), כי מקישלי נמנעת היכולת להיבחר מחדש גם בהימצאו במפלגה אחרת ולפעול לפי דעתו.</w:t>
      </w:r>
    </w:p>
    <w:p w14:paraId="773B3620" w14:textId="77777777" w:rsidR="00F458BA" w:rsidRPr="00F458BA" w:rsidRDefault="00347A23" w:rsidP="00397E65">
      <w:pPr>
        <w:jc w:val="both"/>
        <w:rPr>
          <w:rFonts w:ascii="Times New Roman" w:hAnsi="Times New Roman" w:cs="Times New Roman"/>
          <w:sz w:val="24"/>
          <w:szCs w:val="24"/>
        </w:rPr>
      </w:pPr>
      <w:r>
        <w:rPr>
          <w:rFonts w:ascii="Times New Roman" w:hAnsi="Times New Roman" w:cs="Times New Roman" w:hint="cs"/>
          <w:sz w:val="24"/>
          <w:szCs w:val="24"/>
          <w:rtl/>
        </w:rPr>
        <w:t>כדי לנגוד את טענה זו, ה</w:t>
      </w:r>
      <w:r w:rsidR="00397E65">
        <w:rPr>
          <w:rFonts w:ascii="Times New Roman" w:hAnsi="Times New Roman" w:cs="Times New Roman" w:hint="cs"/>
          <w:sz w:val="24"/>
          <w:szCs w:val="24"/>
          <w:rtl/>
        </w:rPr>
        <w:t>כנסת</w:t>
      </w:r>
      <w:r>
        <w:rPr>
          <w:rFonts w:ascii="Times New Roman" w:hAnsi="Times New Roman" w:cs="Times New Roman" w:hint="cs"/>
          <w:sz w:val="24"/>
          <w:szCs w:val="24"/>
          <w:rtl/>
        </w:rPr>
        <w:t xml:space="preserve"> תטען שיש לפעול לפי מבחן הסמכות הפונקציונלית. מבחן שריד שקישלי טוען בשמו סובייקטיבי מידי ובשל כך, יש להעדיף שימוש במבחן הסמכות הפונקציונלית, אשר אומר שעל ביהמ"ש להתערב במקרים בהם יש חריגה מסמכות גרידא לעומת פגם בשיקול הדעת בהליך הפרלמנטרי (כהנא, אלון 7). לדעת הסיעה, לא ניתן לדון בכלל בפגם זה משום שמדובר בהחלטה שהתקבלה בהתבסס על הועדה שמוסמכת לכך.</w:t>
      </w:r>
      <w:commentRangeEnd w:id="0"/>
      <w:r w:rsidR="00CE24F0">
        <w:rPr>
          <w:rStyle w:val="a9"/>
          <w:rtl/>
        </w:rPr>
        <w:commentReference w:id="0"/>
      </w:r>
    </w:p>
    <w:p w14:paraId="359851B4" w14:textId="77777777" w:rsidR="00954662" w:rsidRDefault="00954662" w:rsidP="00910F83">
      <w:pPr>
        <w:jc w:val="both"/>
        <w:rPr>
          <w:rFonts w:ascii="Times New Roman" w:hAnsi="Times New Roman" w:cs="Times New Roman"/>
          <w:sz w:val="24"/>
          <w:szCs w:val="24"/>
          <w:u w:val="single"/>
          <w:rtl/>
        </w:rPr>
      </w:pPr>
      <w:commentRangeStart w:id="1"/>
      <w:r w:rsidRPr="00AB6247">
        <w:rPr>
          <w:rFonts w:ascii="Times New Roman" w:hAnsi="Times New Roman" w:cs="Times New Roman"/>
          <w:sz w:val="24"/>
          <w:szCs w:val="24"/>
          <w:u w:val="single"/>
          <w:rtl/>
        </w:rPr>
        <w:t>פסקת ההגבלה בנוגע לחוק יסוד שותק</w:t>
      </w:r>
    </w:p>
    <w:p w14:paraId="2F832568" w14:textId="77777777" w:rsidR="0048234E" w:rsidRPr="0048234E" w:rsidRDefault="00334D3F" w:rsidP="007B7B40">
      <w:pPr>
        <w:jc w:val="both"/>
        <w:rPr>
          <w:rFonts w:ascii="Times New Roman" w:hAnsi="Times New Roman" w:cs="Times New Roman"/>
          <w:sz w:val="24"/>
          <w:szCs w:val="24"/>
          <w:rtl/>
        </w:rPr>
      </w:pPr>
      <w:r>
        <w:rPr>
          <w:rFonts w:ascii="Times New Roman" w:hAnsi="Times New Roman" w:cs="Times New Roman" w:hint="cs"/>
          <w:sz w:val="24"/>
          <w:szCs w:val="24"/>
          <w:rtl/>
        </w:rPr>
        <w:t>קישלי יסב</w:t>
      </w:r>
      <w:r w:rsidR="00AB304C">
        <w:rPr>
          <w:rFonts w:ascii="Times New Roman" w:hAnsi="Times New Roman" w:cs="Times New Roman" w:hint="cs"/>
          <w:sz w:val="24"/>
          <w:szCs w:val="24"/>
          <w:rtl/>
        </w:rPr>
        <w:t xml:space="preserve">ור כי על </w:t>
      </w:r>
      <w:r w:rsidR="007B7B40">
        <w:rPr>
          <w:rFonts w:ascii="Times New Roman" w:hAnsi="Times New Roman" w:cs="Times New Roman" w:hint="cs"/>
          <w:sz w:val="24"/>
          <w:szCs w:val="24"/>
          <w:rtl/>
        </w:rPr>
        <w:t>החוק</w:t>
      </w:r>
      <w:r w:rsidR="00534F17">
        <w:rPr>
          <w:rFonts w:ascii="Times New Roman" w:hAnsi="Times New Roman" w:cs="Times New Roman" w:hint="cs"/>
          <w:sz w:val="24"/>
          <w:szCs w:val="24"/>
          <w:rtl/>
        </w:rPr>
        <w:t xml:space="preserve"> לעמוד במבחני פסקת ההגבלה בגלל </w:t>
      </w:r>
      <w:r w:rsidR="00371E48">
        <w:rPr>
          <w:rFonts w:ascii="Times New Roman" w:hAnsi="Times New Roman" w:cs="Times New Roman" w:hint="cs"/>
          <w:sz w:val="24"/>
          <w:szCs w:val="24"/>
          <w:rtl/>
        </w:rPr>
        <w:t>סתירה של חוק יסוד: הכנסת</w:t>
      </w:r>
      <w:r w:rsidR="00534F17">
        <w:rPr>
          <w:rFonts w:ascii="Times New Roman" w:hAnsi="Times New Roman" w:cs="Times New Roman" w:hint="cs"/>
          <w:sz w:val="24"/>
          <w:szCs w:val="24"/>
          <w:rtl/>
        </w:rPr>
        <w:t>.</w:t>
      </w:r>
      <w:r>
        <w:rPr>
          <w:rFonts w:ascii="Times New Roman" w:hAnsi="Times New Roman" w:cs="Times New Roman" w:hint="cs"/>
          <w:sz w:val="24"/>
          <w:szCs w:val="24"/>
          <w:rtl/>
        </w:rPr>
        <w:t xml:space="preserve"> </w:t>
      </w:r>
      <w:r w:rsidR="00534F17">
        <w:rPr>
          <w:rFonts w:ascii="Times New Roman" w:hAnsi="Times New Roman" w:cs="Times New Roman" w:hint="cs"/>
          <w:sz w:val="24"/>
          <w:szCs w:val="24"/>
          <w:rtl/>
        </w:rPr>
        <w:t>אמנם מדובר</w:t>
      </w:r>
      <w:r>
        <w:rPr>
          <w:rFonts w:ascii="Times New Roman" w:hAnsi="Times New Roman" w:cs="Times New Roman" w:hint="cs"/>
          <w:sz w:val="24"/>
          <w:szCs w:val="24"/>
          <w:rtl/>
        </w:rPr>
        <w:t xml:space="preserve"> </w:t>
      </w:r>
      <w:r w:rsidR="00534F17">
        <w:rPr>
          <w:rFonts w:ascii="Times New Roman" w:hAnsi="Times New Roman" w:cs="Times New Roman" w:hint="cs"/>
          <w:sz w:val="24"/>
          <w:szCs w:val="24"/>
          <w:rtl/>
        </w:rPr>
        <w:t>ב</w:t>
      </w:r>
      <w:r>
        <w:rPr>
          <w:rFonts w:ascii="Times New Roman" w:hAnsi="Times New Roman" w:cs="Times New Roman" w:hint="cs"/>
          <w:sz w:val="24"/>
          <w:szCs w:val="24"/>
          <w:rtl/>
        </w:rPr>
        <w:t>חוק יסוד שותק, אך עדיין ניתן לייבא אליו פסקת הגבלה</w:t>
      </w:r>
      <w:r w:rsidR="00534F17">
        <w:rPr>
          <w:rFonts w:ascii="Times New Roman" w:hAnsi="Times New Roman" w:cs="Times New Roman" w:hint="cs"/>
          <w:sz w:val="24"/>
          <w:szCs w:val="24"/>
          <w:rtl/>
        </w:rPr>
        <w:t xml:space="preserve"> כי</w:t>
      </w:r>
      <w:r>
        <w:rPr>
          <w:rFonts w:ascii="Times New Roman" w:hAnsi="Times New Roman" w:cs="Times New Roman" w:hint="cs"/>
          <w:sz w:val="24"/>
          <w:szCs w:val="24"/>
          <w:rtl/>
        </w:rPr>
        <w:t xml:space="preserve"> </w:t>
      </w:r>
      <w:r>
        <w:rPr>
          <w:rFonts w:asciiTheme="majorBidi" w:hAnsiTheme="majorBidi" w:cstheme="majorBidi" w:hint="cs"/>
          <w:sz w:val="24"/>
          <w:szCs w:val="24"/>
          <w:rtl/>
        </w:rPr>
        <w:t>חוקי יסוד הלא מתירים או מעגנים את הפגיעה</w:t>
      </w:r>
      <w:r w:rsidR="007B7B40">
        <w:rPr>
          <w:rFonts w:asciiTheme="majorBidi" w:hAnsiTheme="majorBidi" w:cstheme="majorBidi" w:hint="cs"/>
          <w:sz w:val="24"/>
          <w:szCs w:val="24"/>
          <w:rtl/>
        </w:rPr>
        <w:t xml:space="preserve"> בהם</w:t>
      </w:r>
      <w:r>
        <w:rPr>
          <w:rFonts w:asciiTheme="majorBidi" w:hAnsiTheme="majorBidi" w:cstheme="majorBidi" w:hint="cs"/>
          <w:sz w:val="24"/>
          <w:szCs w:val="24"/>
          <w:rtl/>
        </w:rPr>
        <w:t xml:space="preserve">, ניתנים </w:t>
      </w:r>
      <w:r>
        <w:rPr>
          <w:rFonts w:asciiTheme="majorBidi" w:hAnsiTheme="majorBidi" w:cstheme="majorBidi" w:hint="cs"/>
          <w:sz w:val="24"/>
          <w:szCs w:val="24"/>
          <w:rtl/>
        </w:rPr>
        <w:lastRenderedPageBreak/>
        <w:t xml:space="preserve">לדיון בפסקת הגבלה (הופנינג, זמיר 12). בנוסף, </w:t>
      </w:r>
      <w:r w:rsidR="006030CC">
        <w:rPr>
          <w:rFonts w:asciiTheme="majorBidi" w:hAnsiTheme="majorBidi" w:cstheme="majorBidi" w:hint="cs"/>
          <w:sz w:val="24"/>
          <w:szCs w:val="24"/>
          <w:rtl/>
        </w:rPr>
        <w:t>אפשר לייבא את פסקת ההגבלה לכל חוקי היסוד</w:t>
      </w:r>
      <w:r>
        <w:rPr>
          <w:rFonts w:asciiTheme="majorBidi" w:hAnsiTheme="majorBidi" w:cstheme="majorBidi" w:hint="cs"/>
          <w:sz w:val="24"/>
          <w:szCs w:val="24"/>
          <w:rtl/>
        </w:rPr>
        <w:t xml:space="preserve"> (מופז, מצא 17).</w:t>
      </w:r>
      <w:r>
        <w:rPr>
          <w:rFonts w:ascii="Times New Roman" w:hAnsi="Times New Roman" w:cs="Times New Roman" w:hint="cs"/>
          <w:sz w:val="24"/>
          <w:szCs w:val="24"/>
          <w:rtl/>
        </w:rPr>
        <w:t xml:space="preserve"> </w:t>
      </w:r>
      <w:commentRangeEnd w:id="1"/>
      <w:r w:rsidR="004D388A">
        <w:rPr>
          <w:rStyle w:val="a9"/>
          <w:rtl/>
        </w:rPr>
        <w:commentReference w:id="1"/>
      </w:r>
    </w:p>
    <w:p w14:paraId="553ED767" w14:textId="77777777" w:rsidR="00954662" w:rsidRDefault="00954662" w:rsidP="00910F83">
      <w:pPr>
        <w:jc w:val="both"/>
        <w:rPr>
          <w:rFonts w:ascii="Times New Roman" w:hAnsi="Times New Roman" w:cs="Times New Roman"/>
          <w:sz w:val="24"/>
          <w:szCs w:val="24"/>
          <w:u w:val="single"/>
          <w:rtl/>
        </w:rPr>
      </w:pPr>
      <w:r w:rsidRPr="00AB6247">
        <w:rPr>
          <w:rFonts w:ascii="Times New Roman" w:hAnsi="Times New Roman" w:cs="Times New Roman"/>
          <w:sz w:val="24"/>
          <w:szCs w:val="24"/>
          <w:u w:val="single"/>
          <w:rtl/>
        </w:rPr>
        <w:t>עמידה בפסקת ההגבלה</w:t>
      </w:r>
    </w:p>
    <w:p w14:paraId="66DA7557" w14:textId="77777777" w:rsidR="00112DED" w:rsidRDefault="00112DED" w:rsidP="00397E65">
      <w:pPr>
        <w:jc w:val="both"/>
        <w:rPr>
          <w:rFonts w:ascii="Times New Roman" w:hAnsi="Times New Roman" w:cs="Times New Roman"/>
          <w:sz w:val="24"/>
          <w:szCs w:val="24"/>
          <w:rtl/>
        </w:rPr>
      </w:pPr>
      <w:r>
        <w:rPr>
          <w:rFonts w:ascii="Times New Roman" w:hAnsi="Times New Roman" w:cs="Times New Roman" w:hint="cs"/>
          <w:sz w:val="24"/>
          <w:szCs w:val="24"/>
          <w:rtl/>
        </w:rPr>
        <w:t>ה</w:t>
      </w:r>
      <w:r w:rsidR="00397E65">
        <w:rPr>
          <w:rFonts w:ascii="Times New Roman" w:hAnsi="Times New Roman" w:cs="Times New Roman" w:hint="cs"/>
          <w:sz w:val="24"/>
          <w:szCs w:val="24"/>
          <w:rtl/>
        </w:rPr>
        <w:t>כנסת תטען שהחוק עומד</w:t>
      </w:r>
      <w:r>
        <w:rPr>
          <w:rFonts w:ascii="Times New Roman" w:hAnsi="Times New Roman" w:cs="Times New Roman" w:hint="cs"/>
          <w:sz w:val="24"/>
          <w:szCs w:val="24"/>
          <w:rtl/>
        </w:rPr>
        <w:t xml:space="preserve"> בכל ארבעת </w:t>
      </w:r>
      <w:r w:rsidR="00397E65">
        <w:rPr>
          <w:rFonts w:ascii="Times New Roman" w:hAnsi="Times New Roman" w:cs="Times New Roman" w:hint="cs"/>
          <w:sz w:val="24"/>
          <w:szCs w:val="24"/>
          <w:rtl/>
        </w:rPr>
        <w:t>המבחנים שפסקת ההגבלה דורשת</w:t>
      </w:r>
      <w:r>
        <w:rPr>
          <w:rFonts w:ascii="Times New Roman" w:hAnsi="Times New Roman" w:cs="Times New Roman" w:hint="cs"/>
          <w:sz w:val="24"/>
          <w:szCs w:val="24"/>
          <w:rtl/>
        </w:rPr>
        <w:t xml:space="preserve"> לעמוד בהם (תנופה, דורנר 1).</w:t>
      </w:r>
    </w:p>
    <w:p w14:paraId="65D46C29" w14:textId="77777777" w:rsidR="00A03314" w:rsidRDefault="00A03314" w:rsidP="00E70CA8">
      <w:pPr>
        <w:jc w:val="both"/>
        <w:rPr>
          <w:rFonts w:ascii="Times New Roman" w:hAnsi="Times New Roman" w:cs="Times New Roman"/>
          <w:sz w:val="24"/>
          <w:szCs w:val="24"/>
          <w:rtl/>
        </w:rPr>
      </w:pPr>
      <w:commentRangeStart w:id="2"/>
      <w:r>
        <w:rPr>
          <w:rFonts w:ascii="Times New Roman" w:hAnsi="Times New Roman" w:cs="Times New Roman" w:hint="cs"/>
          <w:b/>
          <w:bCs/>
          <w:sz w:val="24"/>
          <w:szCs w:val="24"/>
          <w:rtl/>
        </w:rPr>
        <w:t xml:space="preserve">הסמכה מפורשת </w:t>
      </w:r>
      <w:r>
        <w:rPr>
          <w:rFonts w:ascii="Times New Roman" w:hAnsi="Times New Roman" w:cs="Times New Roman"/>
          <w:b/>
          <w:bCs/>
          <w:sz w:val="24"/>
          <w:szCs w:val="24"/>
          <w:rtl/>
        </w:rPr>
        <w:t>–</w:t>
      </w:r>
      <w:r>
        <w:rPr>
          <w:rFonts w:ascii="Times New Roman" w:hAnsi="Times New Roman" w:cs="Times New Roman" w:hint="cs"/>
          <w:b/>
          <w:bCs/>
          <w:sz w:val="24"/>
          <w:szCs w:val="24"/>
          <w:rtl/>
        </w:rPr>
        <w:t xml:space="preserve"> </w:t>
      </w:r>
      <w:r w:rsidR="000506DF">
        <w:rPr>
          <w:rFonts w:ascii="Times New Roman" w:hAnsi="Times New Roman" w:cs="Times New Roman" w:hint="cs"/>
          <w:sz w:val="24"/>
          <w:szCs w:val="24"/>
          <w:rtl/>
        </w:rPr>
        <w:t xml:space="preserve">קישלי </w:t>
      </w:r>
      <w:r w:rsidR="0068518C">
        <w:rPr>
          <w:rFonts w:ascii="Times New Roman" w:hAnsi="Times New Roman" w:cs="Times New Roman" w:hint="cs"/>
          <w:sz w:val="24"/>
          <w:szCs w:val="24"/>
          <w:rtl/>
        </w:rPr>
        <w:t xml:space="preserve">יאמר </w:t>
      </w:r>
      <w:r w:rsidR="00EA1588">
        <w:rPr>
          <w:rFonts w:ascii="Times New Roman" w:hAnsi="Times New Roman" w:cs="Times New Roman" w:hint="cs"/>
          <w:sz w:val="24"/>
          <w:szCs w:val="24"/>
          <w:rtl/>
        </w:rPr>
        <w:t>ש</w:t>
      </w:r>
      <w:r w:rsidR="0068518C">
        <w:rPr>
          <w:rFonts w:ascii="Times New Roman" w:hAnsi="Times New Roman" w:cs="Times New Roman" w:hint="cs"/>
          <w:sz w:val="24"/>
          <w:szCs w:val="24"/>
          <w:rtl/>
        </w:rPr>
        <w:t>לועדה אין הסמכה</w:t>
      </w:r>
      <w:r w:rsidR="00F74561">
        <w:rPr>
          <w:rFonts w:ascii="Times New Roman" w:hAnsi="Times New Roman" w:cs="Times New Roman" w:hint="cs"/>
          <w:sz w:val="24"/>
          <w:szCs w:val="24"/>
          <w:rtl/>
        </w:rPr>
        <w:t xml:space="preserve"> מפורשת בחוק משום ש</w:t>
      </w:r>
      <w:r w:rsidR="009517F5">
        <w:rPr>
          <w:rFonts w:ascii="Times New Roman" w:hAnsi="Times New Roman" w:cs="Times New Roman" w:hint="cs"/>
          <w:sz w:val="24"/>
          <w:szCs w:val="24"/>
          <w:rtl/>
        </w:rPr>
        <w:t>בתור היותה רשות מנהלית המפעילה סמכויות ביצוע, עליה לקבל</w:t>
      </w:r>
      <w:r w:rsidR="00F74561">
        <w:rPr>
          <w:rFonts w:ascii="Times New Roman" w:hAnsi="Times New Roman" w:cs="Times New Roman" w:hint="cs"/>
          <w:sz w:val="24"/>
          <w:szCs w:val="24"/>
          <w:rtl/>
        </w:rPr>
        <w:t xml:space="preserve"> הסמכה מפורשת וברורה לפגיעה בזכות יסוד (גזל, 40</w:t>
      </w:r>
      <w:r w:rsidR="009517F5">
        <w:rPr>
          <w:rFonts w:ascii="Times New Roman" w:hAnsi="Times New Roman" w:cs="Times New Roman" w:hint="cs"/>
          <w:sz w:val="24"/>
          <w:szCs w:val="24"/>
          <w:rtl/>
        </w:rPr>
        <w:t>0</w:t>
      </w:r>
      <w:r w:rsidR="00F74561">
        <w:rPr>
          <w:rFonts w:ascii="Times New Roman" w:hAnsi="Times New Roman" w:cs="Times New Roman" w:hint="cs"/>
          <w:sz w:val="24"/>
          <w:szCs w:val="24"/>
          <w:rtl/>
        </w:rPr>
        <w:t>).</w:t>
      </w:r>
      <w:r w:rsidR="0068518C">
        <w:rPr>
          <w:rFonts w:ascii="Times New Roman" w:hAnsi="Times New Roman" w:cs="Times New Roman" w:hint="cs"/>
          <w:sz w:val="24"/>
          <w:szCs w:val="24"/>
          <w:rtl/>
        </w:rPr>
        <w:t xml:space="preserve"> </w:t>
      </w:r>
      <w:r w:rsidR="009517F5">
        <w:rPr>
          <w:rFonts w:ascii="Times New Roman" w:hAnsi="Times New Roman" w:cs="Times New Roman" w:hint="cs"/>
          <w:sz w:val="24"/>
          <w:szCs w:val="24"/>
          <w:rtl/>
        </w:rPr>
        <w:t>מאחר ש</w:t>
      </w:r>
      <w:r w:rsidR="00D33815">
        <w:rPr>
          <w:rFonts w:ascii="Times New Roman" w:hAnsi="Times New Roman" w:cs="Times New Roman" w:hint="cs"/>
          <w:sz w:val="24"/>
          <w:szCs w:val="24"/>
          <w:rtl/>
        </w:rPr>
        <w:t>הפגיעה בזכות</w:t>
      </w:r>
      <w:r w:rsidR="00EA1588">
        <w:rPr>
          <w:rFonts w:ascii="Times New Roman" w:hAnsi="Times New Roman" w:cs="Times New Roman" w:hint="cs"/>
          <w:sz w:val="24"/>
          <w:szCs w:val="24"/>
          <w:rtl/>
        </w:rPr>
        <w:t xml:space="preserve"> לא מפורטת בפירוש בחוק</w:t>
      </w:r>
      <w:r w:rsidR="0068518C">
        <w:rPr>
          <w:rFonts w:ascii="Times New Roman" w:hAnsi="Times New Roman" w:cs="Times New Roman" w:hint="cs"/>
          <w:sz w:val="24"/>
          <w:szCs w:val="24"/>
          <w:rtl/>
        </w:rPr>
        <w:t xml:space="preserve">, </w:t>
      </w:r>
      <w:r w:rsidR="00E70CA8">
        <w:rPr>
          <w:rFonts w:ascii="Times New Roman" w:hAnsi="Times New Roman" w:cs="Times New Roman" w:hint="cs"/>
          <w:sz w:val="24"/>
          <w:szCs w:val="24"/>
          <w:rtl/>
        </w:rPr>
        <w:t>היא נוגדת את העיקרון שבכל מקרה דרושה הסמכה מפורשת (מיטרני, שמגר 11)</w:t>
      </w:r>
      <w:r w:rsidR="0068518C">
        <w:rPr>
          <w:rFonts w:ascii="Times New Roman" w:hAnsi="Times New Roman" w:cs="Times New Roman" w:hint="cs"/>
          <w:sz w:val="24"/>
          <w:szCs w:val="24"/>
          <w:rtl/>
        </w:rPr>
        <w:t>.</w:t>
      </w:r>
    </w:p>
    <w:p w14:paraId="21464DC4" w14:textId="77777777" w:rsidR="0068518C" w:rsidRDefault="0068518C" w:rsidP="00EB5CAC">
      <w:pPr>
        <w:jc w:val="both"/>
        <w:rPr>
          <w:rFonts w:ascii="Times New Roman" w:hAnsi="Times New Roman" w:cs="Times New Roman"/>
          <w:sz w:val="24"/>
          <w:szCs w:val="24"/>
          <w:rtl/>
        </w:rPr>
      </w:pPr>
      <w:r>
        <w:rPr>
          <w:rFonts w:ascii="Times New Roman" w:hAnsi="Times New Roman" w:cs="Times New Roman" w:hint="cs"/>
          <w:sz w:val="24"/>
          <w:szCs w:val="24"/>
          <w:rtl/>
        </w:rPr>
        <w:t xml:space="preserve">הכנסת מנגד תטען כי גישת תכלית החוק </w:t>
      </w:r>
      <w:r w:rsidR="00D33815">
        <w:rPr>
          <w:rFonts w:ascii="Times New Roman" w:hAnsi="Times New Roman" w:cs="Times New Roman" w:hint="cs"/>
          <w:sz w:val="24"/>
          <w:szCs w:val="24"/>
          <w:rtl/>
        </w:rPr>
        <w:t>אומרת שפגיעה בזכות יסוד</w:t>
      </w:r>
      <w:r w:rsidR="002D0C40">
        <w:rPr>
          <w:rFonts w:ascii="Times New Roman" w:hAnsi="Times New Roman" w:cs="Times New Roman" w:hint="cs"/>
          <w:sz w:val="24"/>
          <w:szCs w:val="24"/>
          <w:rtl/>
        </w:rPr>
        <w:t xml:space="preserve"> ללא הסמכה מפורשת</w:t>
      </w:r>
      <w:r w:rsidR="00D33815">
        <w:rPr>
          <w:rFonts w:ascii="Times New Roman" w:hAnsi="Times New Roman" w:cs="Times New Roman" w:hint="cs"/>
          <w:sz w:val="24"/>
          <w:szCs w:val="24"/>
          <w:rtl/>
        </w:rPr>
        <w:t xml:space="preserve"> תתאפשר כל עוד מ</w:t>
      </w:r>
      <w:r w:rsidR="00E70CA8">
        <w:rPr>
          <w:rFonts w:ascii="Times New Roman" w:hAnsi="Times New Roman" w:cs="Times New Roman" w:hint="cs"/>
          <w:sz w:val="24"/>
          <w:szCs w:val="24"/>
          <w:rtl/>
        </w:rPr>
        <w:t>ובטח</w:t>
      </w:r>
      <w:r w:rsidR="00D33815">
        <w:rPr>
          <w:rFonts w:ascii="Times New Roman" w:hAnsi="Times New Roman" w:cs="Times New Roman" w:hint="cs"/>
          <w:sz w:val="24"/>
          <w:szCs w:val="24"/>
          <w:rtl/>
        </w:rPr>
        <w:t xml:space="preserve"> </w:t>
      </w:r>
      <w:r w:rsidR="002D0C40">
        <w:rPr>
          <w:rFonts w:ascii="Times New Roman" w:hAnsi="Times New Roman" w:cs="Times New Roman" w:hint="cs"/>
          <w:sz w:val="24"/>
          <w:szCs w:val="24"/>
          <w:rtl/>
        </w:rPr>
        <w:t>להשיג את</w:t>
      </w:r>
      <w:r w:rsidR="00D33815">
        <w:rPr>
          <w:rFonts w:ascii="Times New Roman" w:hAnsi="Times New Roman" w:cs="Times New Roman" w:hint="cs"/>
          <w:sz w:val="24"/>
          <w:szCs w:val="24"/>
          <w:rtl/>
        </w:rPr>
        <w:t xml:space="preserve"> ה</w:t>
      </w:r>
      <w:r w:rsidR="002D0C40">
        <w:rPr>
          <w:rFonts w:ascii="Times New Roman" w:hAnsi="Times New Roman" w:cs="Times New Roman" w:hint="cs"/>
          <w:sz w:val="24"/>
          <w:szCs w:val="24"/>
          <w:rtl/>
        </w:rPr>
        <w:t xml:space="preserve">תכלית הספציפית </w:t>
      </w:r>
      <w:r w:rsidR="00D33815">
        <w:rPr>
          <w:rFonts w:ascii="Times New Roman" w:hAnsi="Times New Roman" w:cs="Times New Roman" w:hint="cs"/>
          <w:sz w:val="24"/>
          <w:szCs w:val="24"/>
          <w:rtl/>
        </w:rPr>
        <w:t>(גזל, 408)</w:t>
      </w:r>
      <w:r w:rsidR="00EA1588">
        <w:rPr>
          <w:rFonts w:ascii="Times New Roman" w:hAnsi="Times New Roman" w:cs="Times New Roman" w:hint="cs"/>
          <w:sz w:val="24"/>
          <w:szCs w:val="24"/>
          <w:rtl/>
        </w:rPr>
        <w:t xml:space="preserve">, </w:t>
      </w:r>
      <w:r w:rsidR="00E70CA8">
        <w:rPr>
          <w:rFonts w:ascii="Times New Roman" w:hAnsi="Times New Roman" w:cs="Times New Roman" w:hint="cs"/>
          <w:sz w:val="24"/>
          <w:szCs w:val="24"/>
          <w:rtl/>
        </w:rPr>
        <w:t>ש</w:t>
      </w:r>
      <w:r w:rsidR="00EB5CAC">
        <w:rPr>
          <w:rFonts w:ascii="Times New Roman" w:hAnsi="Times New Roman" w:cs="Times New Roman" w:hint="cs"/>
          <w:sz w:val="24"/>
          <w:szCs w:val="24"/>
          <w:rtl/>
        </w:rPr>
        <w:t>בדיוננו, הוא</w:t>
      </w:r>
      <w:r w:rsidR="00E70CA8">
        <w:rPr>
          <w:rFonts w:ascii="Times New Roman" w:hAnsi="Times New Roman" w:cs="Times New Roman" w:hint="cs"/>
          <w:sz w:val="24"/>
          <w:szCs w:val="24"/>
          <w:rtl/>
        </w:rPr>
        <w:t xml:space="preserve"> </w:t>
      </w:r>
      <w:r w:rsidR="00EA1588">
        <w:rPr>
          <w:rFonts w:ascii="Times New Roman" w:hAnsi="Times New Roman" w:cs="Times New Roman" w:hint="cs"/>
          <w:sz w:val="24"/>
          <w:szCs w:val="24"/>
          <w:rtl/>
        </w:rPr>
        <w:t>האינטרס הציבורי הנובע מהחוק</w:t>
      </w:r>
      <w:r w:rsidR="00D33815">
        <w:rPr>
          <w:rFonts w:ascii="Times New Roman" w:hAnsi="Times New Roman" w:cs="Times New Roman" w:hint="cs"/>
          <w:sz w:val="24"/>
          <w:szCs w:val="24"/>
          <w:rtl/>
        </w:rPr>
        <w:t>.</w:t>
      </w:r>
      <w:commentRangeEnd w:id="2"/>
      <w:r w:rsidR="004D388A">
        <w:rPr>
          <w:rStyle w:val="a9"/>
          <w:rtl/>
        </w:rPr>
        <w:commentReference w:id="2"/>
      </w:r>
    </w:p>
    <w:p w14:paraId="21222F1F" w14:textId="77777777" w:rsidR="00A03314" w:rsidRDefault="00095074" w:rsidP="00E70CA8">
      <w:pPr>
        <w:jc w:val="both"/>
        <w:rPr>
          <w:rFonts w:ascii="Times New Roman" w:hAnsi="Times New Roman" w:cs="Times New Roman"/>
          <w:sz w:val="24"/>
          <w:szCs w:val="24"/>
          <w:rtl/>
        </w:rPr>
      </w:pPr>
      <w:commentRangeStart w:id="3"/>
      <w:r>
        <w:rPr>
          <w:rFonts w:ascii="Times New Roman" w:hAnsi="Times New Roman" w:cs="Times New Roman" w:hint="cs"/>
          <w:b/>
          <w:bCs/>
          <w:sz w:val="24"/>
          <w:szCs w:val="24"/>
          <w:rtl/>
        </w:rPr>
        <w:t xml:space="preserve">הלימה </w:t>
      </w:r>
      <w:r w:rsidRPr="002D0C40">
        <w:rPr>
          <w:rFonts w:ascii="Times New Roman" w:hAnsi="Times New Roman" w:cs="Times New Roman" w:hint="cs"/>
          <w:b/>
          <w:bCs/>
          <w:sz w:val="24"/>
          <w:szCs w:val="24"/>
          <w:rtl/>
        </w:rPr>
        <w:t xml:space="preserve">לערכי המדינה </w:t>
      </w:r>
      <w:r w:rsidRPr="002D0C40">
        <w:rPr>
          <w:rFonts w:ascii="Times New Roman" w:hAnsi="Times New Roman" w:cs="Times New Roman"/>
          <w:b/>
          <w:bCs/>
          <w:sz w:val="24"/>
          <w:szCs w:val="24"/>
          <w:rtl/>
        </w:rPr>
        <w:t>–</w:t>
      </w:r>
      <w:r w:rsidR="00D55E84" w:rsidRPr="002D0C40">
        <w:rPr>
          <w:rFonts w:ascii="Times New Roman" w:hAnsi="Times New Roman" w:cs="Times New Roman" w:hint="cs"/>
          <w:sz w:val="24"/>
          <w:szCs w:val="24"/>
          <w:rtl/>
        </w:rPr>
        <w:t xml:space="preserve"> </w:t>
      </w:r>
      <w:r w:rsidR="00397E65" w:rsidRPr="002D0C40">
        <w:rPr>
          <w:rFonts w:ascii="Times New Roman" w:hAnsi="Times New Roman" w:cs="Times New Roman" w:hint="cs"/>
          <w:sz w:val="24"/>
          <w:szCs w:val="24"/>
          <w:rtl/>
        </w:rPr>
        <w:t>הכנסת</w:t>
      </w:r>
      <w:r w:rsidR="00153716" w:rsidRPr="002D0C40">
        <w:rPr>
          <w:rFonts w:ascii="Times New Roman" w:hAnsi="Times New Roman" w:cs="Times New Roman" w:hint="cs"/>
          <w:sz w:val="24"/>
          <w:szCs w:val="24"/>
          <w:rtl/>
        </w:rPr>
        <w:t xml:space="preserve"> ת</w:t>
      </w:r>
      <w:r w:rsidR="00D55E84" w:rsidRPr="002D0C40">
        <w:rPr>
          <w:rFonts w:ascii="Times New Roman" w:hAnsi="Times New Roman" w:cs="Times New Roman" w:hint="cs"/>
          <w:sz w:val="24"/>
          <w:szCs w:val="24"/>
          <w:rtl/>
        </w:rPr>
        <w:t>סבור ש</w:t>
      </w:r>
      <w:r w:rsidR="00153716" w:rsidRPr="002D0C40">
        <w:rPr>
          <w:rFonts w:ascii="Times New Roman" w:hAnsi="Times New Roman" w:cs="Times New Roman" w:hint="cs"/>
          <w:sz w:val="24"/>
          <w:szCs w:val="24"/>
          <w:rtl/>
        </w:rPr>
        <w:t xml:space="preserve">החוק לא </w:t>
      </w:r>
      <w:r w:rsidR="00D55E84" w:rsidRPr="002D0C40">
        <w:rPr>
          <w:rFonts w:ascii="Times New Roman" w:hAnsi="Times New Roman" w:cs="Times New Roman" w:hint="cs"/>
          <w:sz w:val="24"/>
          <w:szCs w:val="24"/>
          <w:rtl/>
        </w:rPr>
        <w:t>פוגע בערכי המדינה היהודיים ו</w:t>
      </w:r>
      <w:r w:rsidR="00153716" w:rsidRPr="002D0C40">
        <w:rPr>
          <w:rFonts w:ascii="Times New Roman" w:hAnsi="Times New Roman" w:cs="Times New Roman" w:hint="cs"/>
          <w:sz w:val="24"/>
          <w:szCs w:val="24"/>
          <w:rtl/>
        </w:rPr>
        <w:t>אף מגן על הערכים הדמוקרטיים</w:t>
      </w:r>
      <w:r w:rsidR="00153716">
        <w:rPr>
          <w:rFonts w:ascii="Times New Roman" w:hAnsi="Times New Roman" w:cs="Times New Roman" w:hint="cs"/>
          <w:sz w:val="24"/>
          <w:szCs w:val="24"/>
          <w:rtl/>
        </w:rPr>
        <w:t xml:space="preserve"> של מדינת ישראל. החוק מגן על ערכים אלה </w:t>
      </w:r>
      <w:r w:rsidR="00E70CA8">
        <w:rPr>
          <w:rFonts w:ascii="Times New Roman" w:hAnsi="Times New Roman" w:cs="Times New Roman" w:hint="cs"/>
          <w:sz w:val="24"/>
          <w:szCs w:val="24"/>
          <w:rtl/>
        </w:rPr>
        <w:t>בהבטחת</w:t>
      </w:r>
      <w:r w:rsidR="00153716">
        <w:rPr>
          <w:rFonts w:ascii="Times New Roman" w:hAnsi="Times New Roman" w:cs="Times New Roman" w:hint="cs"/>
          <w:sz w:val="24"/>
          <w:szCs w:val="24"/>
          <w:rtl/>
        </w:rPr>
        <w:t xml:space="preserve"> ריבונות העם שהיא חלק מהמאפיינים הנמצאים בגרעינה של הדמוקרטיה (דיזיין, ברק 15), שכן </w:t>
      </w:r>
      <w:r w:rsidR="0095258F">
        <w:rPr>
          <w:rFonts w:ascii="Times New Roman" w:hAnsi="Times New Roman" w:cs="Times New Roman" w:hint="cs"/>
          <w:sz w:val="24"/>
          <w:szCs w:val="24"/>
          <w:rtl/>
        </w:rPr>
        <w:t xml:space="preserve">הסיעה </w:t>
      </w:r>
      <w:r w:rsidR="00371E48">
        <w:rPr>
          <w:rFonts w:ascii="Times New Roman" w:hAnsi="Times New Roman" w:cs="Times New Roman" w:hint="cs"/>
          <w:sz w:val="24"/>
          <w:szCs w:val="24"/>
          <w:rtl/>
        </w:rPr>
        <w:t>מייצגת בכנסת את האידאולוגיה של בוחריה</w:t>
      </w:r>
      <w:r w:rsidR="0095258F">
        <w:rPr>
          <w:rFonts w:ascii="Times New Roman" w:hAnsi="Times New Roman" w:cs="Times New Roman" w:hint="cs"/>
          <w:sz w:val="24"/>
          <w:szCs w:val="24"/>
          <w:rtl/>
        </w:rPr>
        <w:t>.</w:t>
      </w:r>
    </w:p>
    <w:p w14:paraId="377686B6" w14:textId="77777777" w:rsidR="0095258F" w:rsidRDefault="0095258F" w:rsidP="0070519F">
      <w:pPr>
        <w:jc w:val="both"/>
        <w:rPr>
          <w:rFonts w:ascii="Times New Roman" w:hAnsi="Times New Roman" w:cs="Times New Roman"/>
          <w:sz w:val="24"/>
          <w:szCs w:val="24"/>
          <w:rtl/>
        </w:rPr>
      </w:pPr>
      <w:r>
        <w:rPr>
          <w:rFonts w:ascii="Times New Roman" w:hAnsi="Times New Roman" w:cs="Times New Roman" w:hint="cs"/>
          <w:sz w:val="24"/>
          <w:szCs w:val="24"/>
          <w:rtl/>
        </w:rPr>
        <w:t xml:space="preserve">לעומת זאת, קישלי יטען כי ריבונות העם נפגעת </w:t>
      </w:r>
      <w:r w:rsidR="006C33DE">
        <w:rPr>
          <w:rFonts w:ascii="Times New Roman" w:hAnsi="Times New Roman" w:cs="Times New Roman" w:hint="cs"/>
          <w:sz w:val="24"/>
          <w:szCs w:val="24"/>
          <w:rtl/>
        </w:rPr>
        <w:t>מ</w:t>
      </w:r>
      <w:r>
        <w:rPr>
          <w:rFonts w:ascii="Times New Roman" w:hAnsi="Times New Roman" w:cs="Times New Roman" w:hint="cs"/>
          <w:sz w:val="24"/>
          <w:szCs w:val="24"/>
          <w:rtl/>
        </w:rPr>
        <w:t>החוק לאור העובדה ש</w:t>
      </w:r>
      <w:r w:rsidR="006C33DE">
        <w:rPr>
          <w:rFonts w:ascii="Times New Roman" w:hAnsi="Times New Roman" w:cs="Times New Roman" w:hint="cs"/>
          <w:sz w:val="24"/>
          <w:szCs w:val="24"/>
          <w:rtl/>
        </w:rPr>
        <w:t>קישלי</w:t>
      </w:r>
      <w:r>
        <w:rPr>
          <w:rFonts w:ascii="Times New Roman" w:hAnsi="Times New Roman" w:cs="Times New Roman" w:hint="cs"/>
          <w:sz w:val="24"/>
          <w:szCs w:val="24"/>
          <w:rtl/>
        </w:rPr>
        <w:t xml:space="preserve"> </w:t>
      </w:r>
      <w:r w:rsidR="006C33DE">
        <w:rPr>
          <w:rFonts w:ascii="Times New Roman" w:hAnsi="Times New Roman" w:cs="Times New Roman" w:hint="cs"/>
          <w:sz w:val="24"/>
          <w:szCs w:val="24"/>
          <w:rtl/>
        </w:rPr>
        <w:t xml:space="preserve">כלול </w:t>
      </w:r>
      <w:r w:rsidR="0070519F">
        <w:rPr>
          <w:rFonts w:ascii="Times New Roman" w:hAnsi="Times New Roman" w:cs="Times New Roman" w:hint="cs"/>
          <w:sz w:val="24"/>
          <w:szCs w:val="24"/>
          <w:rtl/>
        </w:rPr>
        <w:t>באותה בסיעה</w:t>
      </w:r>
      <w:r w:rsidR="00AF0FC0">
        <w:rPr>
          <w:rFonts w:ascii="Times New Roman" w:hAnsi="Times New Roman" w:cs="Times New Roman" w:hint="cs"/>
          <w:sz w:val="24"/>
          <w:szCs w:val="24"/>
          <w:rtl/>
        </w:rPr>
        <w:t>.</w:t>
      </w:r>
    </w:p>
    <w:p w14:paraId="591AD4C6" w14:textId="77777777" w:rsidR="00907BAD" w:rsidRPr="00153716" w:rsidRDefault="00397E65" w:rsidP="00907BAD">
      <w:pPr>
        <w:jc w:val="both"/>
        <w:rPr>
          <w:rFonts w:ascii="Times New Roman" w:hAnsi="Times New Roman" w:cs="Times New Roman"/>
          <w:sz w:val="24"/>
          <w:szCs w:val="24"/>
        </w:rPr>
      </w:pPr>
      <w:r>
        <w:rPr>
          <w:rFonts w:ascii="Times New Roman" w:hAnsi="Times New Roman" w:cs="Times New Roman" w:hint="cs"/>
          <w:sz w:val="24"/>
          <w:szCs w:val="24"/>
          <w:rtl/>
        </w:rPr>
        <w:t>הכנסת</w:t>
      </w:r>
      <w:r w:rsidR="00907BAD">
        <w:rPr>
          <w:rFonts w:ascii="Times New Roman" w:hAnsi="Times New Roman" w:cs="Times New Roman" w:hint="cs"/>
          <w:sz w:val="24"/>
          <w:szCs w:val="24"/>
          <w:rtl/>
        </w:rPr>
        <w:t xml:space="preserve"> תשיב בכך ש</w:t>
      </w:r>
      <w:r w:rsidR="00907BAD">
        <w:rPr>
          <w:rFonts w:asciiTheme="majorBidi" w:hAnsiTheme="majorBidi" w:cstheme="majorBidi" w:hint="cs"/>
          <w:sz w:val="24"/>
          <w:szCs w:val="24"/>
          <w:rtl/>
        </w:rPr>
        <w:t xml:space="preserve">לרוב יש לדלג על קריטריון זה וחוק לא נפסל בגלל המבחן הזה </w:t>
      </w:r>
      <w:r w:rsidR="007C58B1">
        <w:rPr>
          <w:rFonts w:asciiTheme="majorBidi" w:hAnsiTheme="majorBidi" w:cstheme="majorBidi" w:hint="cs"/>
          <w:sz w:val="24"/>
          <w:szCs w:val="24"/>
          <w:rtl/>
        </w:rPr>
        <w:t xml:space="preserve">(חטיבת זכויות </w:t>
      </w:r>
      <w:r w:rsidR="00907BAD" w:rsidRPr="00F34043">
        <w:rPr>
          <w:rFonts w:asciiTheme="majorBidi" w:hAnsiTheme="majorBidi" w:cstheme="majorBidi" w:hint="cs"/>
          <w:sz w:val="24"/>
          <w:szCs w:val="24"/>
          <w:rtl/>
        </w:rPr>
        <w:t>האדם, בייניש</w:t>
      </w:r>
      <w:r w:rsidR="00907BAD">
        <w:rPr>
          <w:rFonts w:asciiTheme="majorBidi" w:hAnsiTheme="majorBidi" w:cstheme="majorBidi" w:hint="cs"/>
          <w:sz w:val="24"/>
          <w:szCs w:val="24"/>
          <w:rtl/>
        </w:rPr>
        <w:t xml:space="preserve"> </w:t>
      </w:r>
      <w:r w:rsidR="00907BAD" w:rsidRPr="00F34043">
        <w:rPr>
          <w:rFonts w:asciiTheme="majorBidi" w:hAnsiTheme="majorBidi" w:cstheme="majorBidi" w:hint="cs"/>
          <w:sz w:val="24"/>
          <w:szCs w:val="24"/>
          <w:rtl/>
        </w:rPr>
        <w:t>45).</w:t>
      </w:r>
      <w:commentRangeEnd w:id="3"/>
      <w:r w:rsidR="004D388A">
        <w:rPr>
          <w:rStyle w:val="a9"/>
          <w:rtl/>
        </w:rPr>
        <w:commentReference w:id="3"/>
      </w:r>
    </w:p>
    <w:p w14:paraId="756195E7" w14:textId="77777777" w:rsidR="00095074" w:rsidRDefault="00095074" w:rsidP="000506DF">
      <w:pPr>
        <w:jc w:val="both"/>
        <w:rPr>
          <w:rFonts w:ascii="Times New Roman" w:hAnsi="Times New Roman" w:cs="Times New Roman"/>
          <w:sz w:val="24"/>
          <w:szCs w:val="24"/>
          <w:rtl/>
        </w:rPr>
      </w:pPr>
      <w:commentRangeStart w:id="4"/>
      <w:r>
        <w:rPr>
          <w:rFonts w:ascii="Times New Roman" w:hAnsi="Times New Roman" w:cs="Times New Roman" w:hint="cs"/>
          <w:b/>
          <w:bCs/>
          <w:sz w:val="24"/>
          <w:szCs w:val="24"/>
          <w:rtl/>
        </w:rPr>
        <w:t xml:space="preserve">תכלית ראויה </w:t>
      </w:r>
      <w:r>
        <w:rPr>
          <w:rFonts w:ascii="Times New Roman" w:hAnsi="Times New Roman" w:cs="Times New Roman"/>
          <w:b/>
          <w:bCs/>
          <w:sz w:val="24"/>
          <w:szCs w:val="24"/>
          <w:rtl/>
        </w:rPr>
        <w:t>–</w:t>
      </w:r>
      <w:r w:rsidR="0095258F">
        <w:rPr>
          <w:rFonts w:ascii="Times New Roman" w:hAnsi="Times New Roman" w:cs="Times New Roman" w:hint="cs"/>
          <w:b/>
          <w:bCs/>
          <w:sz w:val="24"/>
          <w:szCs w:val="24"/>
          <w:rtl/>
        </w:rPr>
        <w:t xml:space="preserve"> </w:t>
      </w:r>
      <w:r w:rsidR="00397E65">
        <w:rPr>
          <w:rFonts w:ascii="Times New Roman" w:hAnsi="Times New Roman" w:cs="Times New Roman" w:hint="cs"/>
          <w:sz w:val="24"/>
          <w:szCs w:val="24"/>
          <w:rtl/>
        </w:rPr>
        <w:t>לפי הכנסת</w:t>
      </w:r>
      <w:r w:rsidR="000506DF">
        <w:rPr>
          <w:rFonts w:ascii="Times New Roman" w:hAnsi="Times New Roman" w:cs="Times New Roman" w:hint="cs"/>
          <w:sz w:val="24"/>
          <w:szCs w:val="24"/>
          <w:rtl/>
        </w:rPr>
        <w:t xml:space="preserve">, </w:t>
      </w:r>
      <w:r w:rsidR="00F56D60">
        <w:rPr>
          <w:rFonts w:ascii="Times New Roman" w:hAnsi="Times New Roman" w:cs="Times New Roman" w:hint="cs"/>
          <w:sz w:val="24"/>
          <w:szCs w:val="24"/>
          <w:rtl/>
        </w:rPr>
        <w:t xml:space="preserve">תכלית החוק היא לוודא שיתקיים מצב של יציבות שלטונית ולשמור על אמון </w:t>
      </w:r>
      <w:r w:rsidR="00D55E84">
        <w:rPr>
          <w:rFonts w:ascii="Times New Roman" w:hAnsi="Times New Roman" w:cs="Times New Roman" w:hint="cs"/>
          <w:sz w:val="24"/>
          <w:szCs w:val="24"/>
          <w:rtl/>
        </w:rPr>
        <w:t xml:space="preserve">הציבור </w:t>
      </w:r>
      <w:r w:rsidR="00F56D60">
        <w:rPr>
          <w:rFonts w:ascii="Times New Roman" w:hAnsi="Times New Roman" w:cs="Times New Roman" w:hint="cs"/>
          <w:sz w:val="24"/>
          <w:szCs w:val="24"/>
          <w:rtl/>
        </w:rPr>
        <w:t>במערכת הפוליטית</w:t>
      </w:r>
      <w:r w:rsidR="001F7BCF">
        <w:rPr>
          <w:rFonts w:ascii="Times New Roman" w:hAnsi="Times New Roman" w:cs="Times New Roman" w:hint="cs"/>
          <w:sz w:val="24"/>
          <w:szCs w:val="24"/>
          <w:rtl/>
        </w:rPr>
        <w:t xml:space="preserve">, כלומר, </w:t>
      </w:r>
      <w:r w:rsidR="000506DF">
        <w:rPr>
          <w:rFonts w:ascii="Times New Roman" w:hAnsi="Times New Roman" w:cs="Times New Roman" w:hint="cs"/>
          <w:sz w:val="24"/>
          <w:szCs w:val="24"/>
          <w:rtl/>
        </w:rPr>
        <w:t>המטרה</w:t>
      </w:r>
      <w:r w:rsidR="001F7BCF">
        <w:rPr>
          <w:rFonts w:ascii="Times New Roman" w:hAnsi="Times New Roman" w:cs="Times New Roman" w:hint="cs"/>
          <w:sz w:val="24"/>
          <w:szCs w:val="24"/>
          <w:rtl/>
        </w:rPr>
        <w:t xml:space="preserve"> היא להסדיר צורך חברתי לוחץ</w:t>
      </w:r>
      <w:r w:rsidR="00A87B93">
        <w:rPr>
          <w:rFonts w:ascii="Times New Roman" w:hAnsi="Times New Roman" w:cs="Times New Roman" w:hint="cs"/>
          <w:sz w:val="24"/>
          <w:szCs w:val="24"/>
          <w:rtl/>
        </w:rPr>
        <w:t xml:space="preserve"> </w:t>
      </w:r>
      <w:r w:rsidR="000C5DA6">
        <w:rPr>
          <w:rFonts w:ascii="Times New Roman" w:hAnsi="Times New Roman" w:cs="Times New Roman" w:hint="cs"/>
          <w:sz w:val="24"/>
          <w:szCs w:val="24"/>
          <w:rtl/>
        </w:rPr>
        <w:t>(שטיין, ברק 18)</w:t>
      </w:r>
      <w:r w:rsidR="00D1495A">
        <w:rPr>
          <w:rFonts w:ascii="Times New Roman" w:hAnsi="Times New Roman" w:cs="Times New Roman" w:hint="cs"/>
          <w:sz w:val="24"/>
          <w:szCs w:val="24"/>
          <w:rtl/>
        </w:rPr>
        <w:t>.</w:t>
      </w:r>
    </w:p>
    <w:p w14:paraId="3BC0C74A" w14:textId="77777777" w:rsidR="00D1495A" w:rsidRDefault="00D1495A" w:rsidP="00647744">
      <w:pPr>
        <w:jc w:val="both"/>
        <w:rPr>
          <w:rFonts w:ascii="Times New Roman" w:hAnsi="Times New Roman" w:cs="Times New Roman"/>
          <w:sz w:val="24"/>
          <w:szCs w:val="24"/>
          <w:rtl/>
        </w:rPr>
      </w:pPr>
      <w:r>
        <w:rPr>
          <w:rFonts w:ascii="Times New Roman" w:hAnsi="Times New Roman" w:cs="Times New Roman" w:hint="cs"/>
          <w:sz w:val="24"/>
          <w:szCs w:val="24"/>
          <w:rtl/>
        </w:rPr>
        <w:t xml:space="preserve">מנגד, קישלי יטען </w:t>
      </w:r>
      <w:r w:rsidR="00647744">
        <w:rPr>
          <w:rFonts w:ascii="Times New Roman" w:hAnsi="Times New Roman" w:cs="Times New Roman" w:hint="cs"/>
          <w:sz w:val="24"/>
          <w:szCs w:val="24"/>
          <w:rtl/>
        </w:rPr>
        <w:t xml:space="preserve">כי על התכלית הראויה לעלות בקנה אחד עם ערכיה של המדינה ולהתנהג ברגישות כלפי הזכות הנפגעת (התנועה לאיכות השלטון, ברק 52), </w:t>
      </w:r>
      <w:r w:rsidR="00BF48A0">
        <w:rPr>
          <w:rFonts w:ascii="Times New Roman" w:hAnsi="Times New Roman" w:cs="Times New Roman" w:hint="cs"/>
          <w:sz w:val="24"/>
          <w:szCs w:val="24"/>
          <w:rtl/>
        </w:rPr>
        <w:t>ככל שהזכות שנפגעת חשובה יותר,</w:t>
      </w:r>
      <w:r w:rsidR="00866634">
        <w:rPr>
          <w:rFonts w:ascii="Times New Roman" w:hAnsi="Times New Roman" w:cs="Times New Roman" w:hint="cs"/>
          <w:sz w:val="24"/>
          <w:szCs w:val="24"/>
          <w:rtl/>
        </w:rPr>
        <w:t xml:space="preserve"> במקרה שלנו, כזו המעוגנת בחוק יסוד,</w:t>
      </w:r>
      <w:r w:rsidR="00EB5CAC">
        <w:rPr>
          <w:rFonts w:ascii="Times New Roman" w:hAnsi="Times New Roman" w:cs="Times New Roman" w:hint="cs"/>
          <w:sz w:val="24"/>
          <w:szCs w:val="24"/>
          <w:rtl/>
        </w:rPr>
        <w:t xml:space="preserve"> הזכות להיבחר,</w:t>
      </w:r>
      <w:r w:rsidR="00BF48A0">
        <w:rPr>
          <w:rFonts w:ascii="Times New Roman" w:hAnsi="Times New Roman" w:cs="Times New Roman" w:hint="cs"/>
          <w:sz w:val="24"/>
          <w:szCs w:val="24"/>
          <w:rtl/>
        </w:rPr>
        <w:t xml:space="preserve"> על האינטרס הציבורי להיות מוצדק ביותר.</w:t>
      </w:r>
      <w:commentRangeEnd w:id="4"/>
      <w:r w:rsidR="004D388A">
        <w:rPr>
          <w:rStyle w:val="a9"/>
          <w:rtl/>
        </w:rPr>
        <w:commentReference w:id="4"/>
      </w:r>
    </w:p>
    <w:p w14:paraId="6DAA2BD6" w14:textId="77777777" w:rsidR="00D1495A" w:rsidRDefault="007B7B40" w:rsidP="00EA1588">
      <w:pPr>
        <w:jc w:val="both"/>
        <w:rPr>
          <w:rFonts w:ascii="Times New Roman" w:hAnsi="Times New Roman" w:cs="Times New Roman"/>
          <w:b/>
          <w:bCs/>
          <w:sz w:val="24"/>
          <w:szCs w:val="24"/>
          <w:rtl/>
        </w:rPr>
      </w:pPr>
      <w:r>
        <w:rPr>
          <w:rFonts w:ascii="Times New Roman" w:hAnsi="Times New Roman" w:cs="Times New Roman" w:hint="cs"/>
          <w:b/>
          <w:bCs/>
          <w:sz w:val="24"/>
          <w:szCs w:val="24"/>
          <w:rtl/>
        </w:rPr>
        <w:t>שלושת תתי-המבחנים של מבחן המידתיות:</w:t>
      </w:r>
    </w:p>
    <w:p w14:paraId="3460954C" w14:textId="77777777" w:rsidR="007B7B40" w:rsidRDefault="007B7B40" w:rsidP="0070519F">
      <w:pPr>
        <w:jc w:val="both"/>
        <w:rPr>
          <w:rFonts w:ascii="Times New Roman" w:hAnsi="Times New Roman" w:cs="Times New Roman"/>
          <w:sz w:val="24"/>
          <w:szCs w:val="24"/>
          <w:rtl/>
        </w:rPr>
      </w:pPr>
      <w:commentRangeStart w:id="5"/>
      <w:r w:rsidRPr="007B7B40">
        <w:rPr>
          <w:rFonts w:ascii="Times New Roman" w:hAnsi="Times New Roman" w:cs="Times New Roman" w:hint="cs"/>
          <w:b/>
          <w:bCs/>
          <w:i/>
          <w:iCs/>
          <w:sz w:val="24"/>
          <w:szCs w:val="24"/>
          <w:rtl/>
        </w:rPr>
        <w:t xml:space="preserve">קשר בין אמצעי למטרה </w:t>
      </w:r>
      <w:r>
        <w:rPr>
          <w:rFonts w:ascii="Times New Roman" w:hAnsi="Times New Roman" w:cs="Times New Roman"/>
          <w:b/>
          <w:bCs/>
          <w:i/>
          <w:iCs/>
          <w:sz w:val="24"/>
          <w:szCs w:val="24"/>
          <w:rtl/>
        </w:rPr>
        <w:t>–</w:t>
      </w:r>
      <w:r>
        <w:rPr>
          <w:rFonts w:ascii="Times New Roman" w:hAnsi="Times New Roman" w:cs="Times New Roman" w:hint="cs"/>
          <w:i/>
          <w:iCs/>
          <w:sz w:val="24"/>
          <w:szCs w:val="24"/>
          <w:rtl/>
        </w:rPr>
        <w:t xml:space="preserve"> </w:t>
      </w:r>
      <w:r>
        <w:rPr>
          <w:rFonts w:ascii="Times New Roman" w:hAnsi="Times New Roman" w:cs="Times New Roman" w:hint="cs"/>
          <w:sz w:val="24"/>
          <w:szCs w:val="24"/>
          <w:rtl/>
        </w:rPr>
        <w:t xml:space="preserve">הכנסת </w:t>
      </w:r>
      <w:r w:rsidR="0070519F">
        <w:rPr>
          <w:rFonts w:ascii="Times New Roman" w:hAnsi="Times New Roman" w:cs="Times New Roman" w:hint="cs"/>
          <w:sz w:val="24"/>
          <w:szCs w:val="24"/>
          <w:rtl/>
        </w:rPr>
        <w:t>תע</w:t>
      </w:r>
      <w:r w:rsidR="002E493B">
        <w:rPr>
          <w:rFonts w:ascii="Times New Roman" w:hAnsi="Times New Roman" w:cs="Times New Roman" w:hint="cs"/>
          <w:sz w:val="24"/>
          <w:szCs w:val="24"/>
          <w:rtl/>
        </w:rPr>
        <w:t>מוד על זה ש</w:t>
      </w:r>
      <w:r>
        <w:rPr>
          <w:rFonts w:ascii="Times New Roman" w:hAnsi="Times New Roman" w:cs="Times New Roman" w:hint="cs"/>
          <w:sz w:val="24"/>
          <w:szCs w:val="24"/>
          <w:rtl/>
        </w:rPr>
        <w:t xml:space="preserve">השימוש בחקיקת חוק קשור למטרה מפאת </w:t>
      </w:r>
      <w:r w:rsidR="0070519F">
        <w:rPr>
          <w:rFonts w:ascii="Times New Roman" w:hAnsi="Times New Roman" w:cs="Times New Roman" w:hint="cs"/>
          <w:sz w:val="24"/>
          <w:szCs w:val="24"/>
          <w:rtl/>
        </w:rPr>
        <w:t xml:space="preserve">העובדה שבעזרת החוק, נמנע מח"כ </w:t>
      </w:r>
      <w:r w:rsidR="002E493B">
        <w:rPr>
          <w:rFonts w:ascii="Times New Roman" w:hAnsi="Times New Roman" w:cs="Times New Roman" w:hint="cs"/>
          <w:sz w:val="24"/>
          <w:szCs w:val="24"/>
          <w:rtl/>
        </w:rPr>
        <w:t xml:space="preserve">לעבור </w:t>
      </w:r>
      <w:r w:rsidR="0070519F">
        <w:rPr>
          <w:rFonts w:ascii="Times New Roman" w:hAnsi="Times New Roman" w:cs="Times New Roman" w:hint="cs"/>
          <w:sz w:val="24"/>
          <w:szCs w:val="24"/>
          <w:rtl/>
        </w:rPr>
        <w:t>מפלגות בגלל הבטחות למיניהן</w:t>
      </w:r>
      <w:r>
        <w:rPr>
          <w:rFonts w:ascii="Times New Roman" w:hAnsi="Times New Roman" w:cs="Times New Roman" w:hint="cs"/>
          <w:sz w:val="24"/>
          <w:szCs w:val="24"/>
          <w:rtl/>
        </w:rPr>
        <w:t>,</w:t>
      </w:r>
      <w:r w:rsidR="0070519F">
        <w:rPr>
          <w:rFonts w:ascii="Times New Roman" w:hAnsi="Times New Roman" w:cs="Times New Roman" w:hint="cs"/>
          <w:sz w:val="24"/>
          <w:szCs w:val="24"/>
          <w:rtl/>
        </w:rPr>
        <w:t xml:space="preserve"> כך</w:t>
      </w:r>
      <w:r>
        <w:rPr>
          <w:rFonts w:ascii="Times New Roman" w:hAnsi="Times New Roman" w:cs="Times New Roman" w:hint="cs"/>
          <w:sz w:val="24"/>
          <w:szCs w:val="24"/>
          <w:rtl/>
        </w:rPr>
        <w:t xml:space="preserve"> </w:t>
      </w:r>
      <w:r w:rsidR="0070519F">
        <w:rPr>
          <w:rFonts w:ascii="Times New Roman" w:hAnsi="Times New Roman" w:cs="Times New Roman" w:hint="cs"/>
          <w:sz w:val="24"/>
          <w:szCs w:val="24"/>
          <w:rtl/>
        </w:rPr>
        <w:t>מטרת החוק לשיפור תדמית הפוליטיקאים בציבור נשמרת.</w:t>
      </w:r>
    </w:p>
    <w:p w14:paraId="784C5574" w14:textId="77777777" w:rsidR="0070519F" w:rsidRDefault="0070519F" w:rsidP="00C2214E">
      <w:pPr>
        <w:jc w:val="both"/>
        <w:rPr>
          <w:rFonts w:ascii="Times New Roman" w:hAnsi="Times New Roman" w:cs="Times New Roman"/>
          <w:sz w:val="24"/>
          <w:szCs w:val="24"/>
          <w:rtl/>
        </w:rPr>
      </w:pPr>
      <w:r>
        <w:rPr>
          <w:rFonts w:ascii="Times New Roman" w:hAnsi="Times New Roman" w:cs="Times New Roman" w:hint="cs"/>
          <w:sz w:val="24"/>
          <w:szCs w:val="24"/>
          <w:rtl/>
        </w:rPr>
        <w:t xml:space="preserve">ברם, </w:t>
      </w:r>
      <w:r w:rsidR="008B5FE9">
        <w:rPr>
          <w:rFonts w:ascii="Times New Roman" w:hAnsi="Times New Roman" w:cs="Times New Roman" w:hint="cs"/>
          <w:sz w:val="24"/>
          <w:szCs w:val="24"/>
          <w:rtl/>
        </w:rPr>
        <w:t>קיש</w:t>
      </w:r>
      <w:r>
        <w:rPr>
          <w:rFonts w:ascii="Times New Roman" w:hAnsi="Times New Roman" w:cs="Times New Roman" w:hint="cs"/>
          <w:sz w:val="24"/>
          <w:szCs w:val="24"/>
          <w:rtl/>
        </w:rPr>
        <w:t xml:space="preserve">לי יפנה את הכנסת לכך שהסיבה שבגללה החליטו לחוקק את החוק היא </w:t>
      </w:r>
      <w:r>
        <w:rPr>
          <w:rFonts w:ascii="Times New Roman" w:hAnsi="Times New Roman" w:cs="Times New Roman" w:hint="cs"/>
          <w:sz w:val="24"/>
          <w:szCs w:val="24"/>
          <w:rtl/>
        </w:rPr>
        <w:tab/>
        <w:t>בעקבות סקרים שהתפרסמו המעבירים ביקורת דעת קהל, אך לא נאמר שיש בהכרח קשר בין הדעות בסקר</w:t>
      </w:r>
      <w:r w:rsidR="002E493B">
        <w:rPr>
          <w:rFonts w:ascii="Times New Roman" w:hAnsi="Times New Roman" w:cs="Times New Roman" w:hint="cs"/>
          <w:sz w:val="24"/>
          <w:szCs w:val="24"/>
          <w:rtl/>
        </w:rPr>
        <w:t xml:space="preserve"> למעבר התדירי בין מפלגות</w:t>
      </w:r>
      <w:r>
        <w:rPr>
          <w:rFonts w:ascii="Times New Roman" w:hAnsi="Times New Roman" w:cs="Times New Roman" w:hint="cs"/>
          <w:sz w:val="24"/>
          <w:szCs w:val="24"/>
          <w:rtl/>
        </w:rPr>
        <w:t>.</w:t>
      </w:r>
    </w:p>
    <w:p w14:paraId="237742F8" w14:textId="77777777" w:rsidR="002E493B" w:rsidRDefault="002E493B" w:rsidP="00873BC3">
      <w:pPr>
        <w:jc w:val="both"/>
        <w:rPr>
          <w:rFonts w:ascii="Times New Roman" w:hAnsi="Times New Roman" w:cs="Times New Roman"/>
          <w:sz w:val="24"/>
          <w:szCs w:val="24"/>
          <w:rtl/>
        </w:rPr>
      </w:pPr>
      <w:r>
        <w:rPr>
          <w:rFonts w:ascii="Times New Roman" w:hAnsi="Times New Roman" w:cs="Times New Roman" w:hint="cs"/>
          <w:i/>
          <w:iCs/>
          <w:sz w:val="24"/>
          <w:szCs w:val="24"/>
          <w:rtl/>
        </w:rPr>
        <w:t xml:space="preserve">פגיעה פחותה </w:t>
      </w:r>
      <w:r w:rsidR="008B5FE9">
        <w:rPr>
          <w:rFonts w:ascii="Times New Roman" w:hAnsi="Times New Roman" w:cs="Times New Roman"/>
          <w:i/>
          <w:iCs/>
          <w:sz w:val="24"/>
          <w:szCs w:val="24"/>
          <w:rtl/>
        </w:rPr>
        <w:t>–</w:t>
      </w:r>
      <w:r>
        <w:rPr>
          <w:rFonts w:ascii="Times New Roman" w:hAnsi="Times New Roman" w:cs="Times New Roman" w:hint="cs"/>
          <w:i/>
          <w:iCs/>
          <w:sz w:val="24"/>
          <w:szCs w:val="24"/>
          <w:rtl/>
        </w:rPr>
        <w:t xml:space="preserve"> </w:t>
      </w:r>
      <w:r w:rsidR="008B5FE9">
        <w:rPr>
          <w:rFonts w:ascii="Times New Roman" w:hAnsi="Times New Roman" w:cs="Times New Roman" w:hint="cs"/>
          <w:sz w:val="24"/>
          <w:szCs w:val="24"/>
          <w:rtl/>
        </w:rPr>
        <w:t>קישלי יגיד שהפגיעה חמורה מאוד ולכן</w:t>
      </w:r>
      <w:r w:rsidR="00873BC3">
        <w:rPr>
          <w:rFonts w:ascii="Times New Roman" w:hAnsi="Times New Roman" w:cs="Times New Roman" w:hint="cs"/>
          <w:sz w:val="24"/>
          <w:szCs w:val="24"/>
          <w:rtl/>
        </w:rPr>
        <w:t xml:space="preserve"> הכנסת</w:t>
      </w:r>
      <w:r w:rsidR="008B5FE9">
        <w:rPr>
          <w:rFonts w:ascii="Times New Roman" w:hAnsi="Times New Roman" w:cs="Times New Roman" w:hint="cs"/>
          <w:sz w:val="24"/>
          <w:szCs w:val="24"/>
          <w:rtl/>
        </w:rPr>
        <w:t xml:space="preserve"> לא עומדת בתנאי זה. במקום, ניתן להשתמש בדוקטרינת החלופה הפוגענית פחות, דהיינו, יש להעדיף פתרון שהפגיעה שלו תהיה קלה ופחותה, גם אם זה כרוך בויתור מסוים על התועלת הכללית (האגודה לזכויות האזרח, חיות 24)</w:t>
      </w:r>
      <w:r w:rsidR="00252E47">
        <w:rPr>
          <w:rFonts w:ascii="Times New Roman" w:hAnsi="Times New Roman" w:cs="Times New Roman" w:hint="cs"/>
          <w:sz w:val="24"/>
          <w:szCs w:val="24"/>
          <w:rtl/>
        </w:rPr>
        <w:t xml:space="preserve"> ואין יכולת זהה להגשים את התכלית (א.ס.ף, ארבל 103)</w:t>
      </w:r>
      <w:r w:rsidR="008B5FE9">
        <w:rPr>
          <w:rFonts w:ascii="Times New Roman" w:hAnsi="Times New Roman" w:cs="Times New Roman" w:hint="cs"/>
          <w:sz w:val="24"/>
          <w:szCs w:val="24"/>
          <w:rtl/>
        </w:rPr>
        <w:t>. החוק יכל להסדיר שח"כ לא יוכל להשתתף בבחירות מטעם מפלגה שנמצאת בכנסת הנוכחית וכך אמנם אמון הציבור לא היה מתקיים במלואו, אך כן היה משתפר במעט.</w:t>
      </w:r>
    </w:p>
    <w:p w14:paraId="3150F970" w14:textId="77777777" w:rsidR="00252E47" w:rsidRPr="00873BC3" w:rsidRDefault="00873BC3" w:rsidP="00252E47">
      <w:pPr>
        <w:jc w:val="both"/>
        <w:rPr>
          <w:rFonts w:ascii="Times New Roman" w:hAnsi="Times New Roman" w:cs="Times New Roman"/>
          <w:sz w:val="24"/>
          <w:szCs w:val="24"/>
        </w:rPr>
      </w:pPr>
      <w:r>
        <w:rPr>
          <w:rFonts w:ascii="Times New Roman" w:hAnsi="Times New Roman" w:cs="Times New Roman" w:hint="cs"/>
          <w:i/>
          <w:iCs/>
          <w:sz w:val="24"/>
          <w:szCs w:val="24"/>
          <w:rtl/>
        </w:rPr>
        <w:t xml:space="preserve">תת-המבחן השלישי </w:t>
      </w:r>
      <w:r w:rsidR="00B56604">
        <w:rPr>
          <w:rFonts w:ascii="Times New Roman" w:hAnsi="Times New Roman" w:cs="Times New Roman"/>
          <w:i/>
          <w:iCs/>
          <w:sz w:val="24"/>
          <w:szCs w:val="24"/>
          <w:rtl/>
        </w:rPr>
        <w:t>–</w:t>
      </w:r>
      <w:r>
        <w:rPr>
          <w:rFonts w:ascii="Times New Roman" w:hAnsi="Times New Roman" w:cs="Times New Roman" w:hint="cs"/>
          <w:i/>
          <w:iCs/>
          <w:sz w:val="24"/>
          <w:szCs w:val="24"/>
          <w:rtl/>
        </w:rPr>
        <w:t xml:space="preserve"> </w:t>
      </w:r>
      <w:r w:rsidR="00B56604">
        <w:rPr>
          <w:rFonts w:ascii="Times New Roman" w:hAnsi="Times New Roman" w:cs="Times New Roman" w:hint="cs"/>
          <w:sz w:val="24"/>
          <w:szCs w:val="24"/>
          <w:rtl/>
        </w:rPr>
        <w:t xml:space="preserve">קישלי יטען כי יש לחלק את המבחן הזה לשני מבחנים שונים: </w:t>
      </w:r>
      <w:r w:rsidR="00B56604" w:rsidRPr="009F6710">
        <w:rPr>
          <w:rFonts w:ascii="Times New Roman" w:hAnsi="Times New Roman" w:cs="Times New Roman" w:hint="cs"/>
          <w:b/>
          <w:bCs/>
          <w:sz w:val="24"/>
          <w:szCs w:val="24"/>
          <w:rtl/>
        </w:rPr>
        <w:t>תועלת נגד נזק</w:t>
      </w:r>
      <w:r w:rsidR="00B56604">
        <w:rPr>
          <w:rFonts w:ascii="Times New Roman" w:hAnsi="Times New Roman" w:cs="Times New Roman" w:hint="cs"/>
          <w:sz w:val="24"/>
          <w:szCs w:val="24"/>
          <w:rtl/>
        </w:rPr>
        <w:t xml:space="preserve"> </w:t>
      </w:r>
      <w:r w:rsidR="00B56604">
        <w:rPr>
          <w:rFonts w:ascii="Times New Roman" w:hAnsi="Times New Roman" w:cs="Times New Roman"/>
          <w:sz w:val="24"/>
          <w:szCs w:val="24"/>
          <w:rtl/>
        </w:rPr>
        <w:t>–</w:t>
      </w:r>
      <w:r w:rsidR="00B56604">
        <w:rPr>
          <w:rFonts w:ascii="Times New Roman" w:hAnsi="Times New Roman" w:cs="Times New Roman" w:hint="cs"/>
          <w:sz w:val="24"/>
          <w:szCs w:val="24"/>
          <w:rtl/>
        </w:rPr>
        <w:t xml:space="preserve"> לדעתו, הנזק</w:t>
      </w:r>
      <w:r w:rsidR="009F6710">
        <w:rPr>
          <w:rFonts w:ascii="Times New Roman" w:hAnsi="Times New Roman" w:cs="Times New Roman" w:hint="cs"/>
          <w:sz w:val="24"/>
          <w:szCs w:val="24"/>
          <w:rtl/>
        </w:rPr>
        <w:t xml:space="preserve"> שנגרם לזכות עולה </w:t>
      </w:r>
      <w:r w:rsidR="00750EFF">
        <w:rPr>
          <w:rFonts w:ascii="Times New Roman" w:hAnsi="Times New Roman" w:cs="Times New Roman" w:hint="cs"/>
          <w:sz w:val="24"/>
          <w:szCs w:val="24"/>
          <w:rtl/>
        </w:rPr>
        <w:t>על כמות התועלת שנובעת מ</w:t>
      </w:r>
      <w:r w:rsidR="009F6710">
        <w:rPr>
          <w:rFonts w:ascii="Times New Roman" w:hAnsi="Times New Roman" w:cs="Times New Roman" w:hint="cs"/>
          <w:sz w:val="24"/>
          <w:szCs w:val="24"/>
          <w:rtl/>
        </w:rPr>
        <w:t>החוק ו</w:t>
      </w:r>
      <w:r w:rsidR="009F6710" w:rsidRPr="009F6710">
        <w:rPr>
          <w:rFonts w:ascii="Times New Roman" w:hAnsi="Times New Roman" w:cs="Times New Roman" w:hint="cs"/>
          <w:b/>
          <w:bCs/>
          <w:sz w:val="24"/>
          <w:szCs w:val="24"/>
          <w:rtl/>
        </w:rPr>
        <w:t>אלטרנטיבות</w:t>
      </w:r>
      <w:r w:rsidR="009F6710">
        <w:rPr>
          <w:rFonts w:ascii="Times New Roman" w:hAnsi="Times New Roman" w:cs="Times New Roman" w:hint="cs"/>
          <w:sz w:val="24"/>
          <w:szCs w:val="24"/>
          <w:rtl/>
        </w:rPr>
        <w:t xml:space="preserve"> </w:t>
      </w:r>
      <w:r w:rsidR="00252E47">
        <w:rPr>
          <w:rFonts w:ascii="Times New Roman" w:hAnsi="Times New Roman" w:cs="Times New Roman"/>
          <w:sz w:val="24"/>
          <w:szCs w:val="24"/>
          <w:rtl/>
        </w:rPr>
        <w:t>–</w:t>
      </w:r>
      <w:r w:rsidR="009F6710">
        <w:rPr>
          <w:rFonts w:ascii="Times New Roman" w:hAnsi="Times New Roman" w:cs="Times New Roman" w:hint="cs"/>
          <w:sz w:val="24"/>
          <w:szCs w:val="24"/>
          <w:rtl/>
        </w:rPr>
        <w:t xml:space="preserve"> </w:t>
      </w:r>
      <w:r w:rsidR="00252E47">
        <w:rPr>
          <w:rFonts w:ascii="Times New Roman" w:hAnsi="Times New Roman" w:cs="Times New Roman" w:hint="cs"/>
          <w:sz w:val="24"/>
          <w:szCs w:val="24"/>
          <w:rtl/>
        </w:rPr>
        <w:t>ניתן להשתמש בתנאי חלופי, אך יש לוודא שלעומת האפשרות המקורית, תוספת התועלת תעלה על תוספת הנזק (בית סור</w:t>
      </w:r>
      <w:r w:rsidR="00750EFF">
        <w:rPr>
          <w:rFonts w:ascii="Times New Roman" w:hAnsi="Times New Roman" w:cs="Times New Roman" w:hint="cs"/>
          <w:sz w:val="24"/>
          <w:szCs w:val="24"/>
          <w:rtl/>
        </w:rPr>
        <w:t>י</w:t>
      </w:r>
      <w:r w:rsidR="00252E47">
        <w:rPr>
          <w:rFonts w:ascii="Times New Roman" w:hAnsi="Times New Roman" w:cs="Times New Roman" w:hint="cs"/>
          <w:sz w:val="24"/>
          <w:szCs w:val="24"/>
          <w:rtl/>
        </w:rPr>
        <w:t>ק, ברק 59-61).</w:t>
      </w:r>
    </w:p>
    <w:p w14:paraId="0A7E1342" w14:textId="77777777" w:rsidR="00112DED" w:rsidRPr="002E493B" w:rsidRDefault="00C2214E" w:rsidP="009517F5">
      <w:pPr>
        <w:jc w:val="both"/>
        <w:rPr>
          <w:rFonts w:ascii="Times New Roman" w:hAnsi="Times New Roman" w:cs="Times New Roman"/>
          <w:sz w:val="24"/>
          <w:szCs w:val="24"/>
          <w:rtl/>
        </w:rPr>
      </w:pPr>
      <w:r>
        <w:rPr>
          <w:rFonts w:ascii="Times New Roman" w:hAnsi="Times New Roman" w:cs="Times New Roman" w:hint="cs"/>
          <w:sz w:val="24"/>
          <w:szCs w:val="24"/>
          <w:rtl/>
        </w:rPr>
        <w:lastRenderedPageBreak/>
        <w:t xml:space="preserve">טענתה של הכנסת תהא לפי מבחן המידתיות הצר בעניין התועלת מול הנזק. יש להתחשב בכך שהפגיעה תקיים יחס ראוי בין התועלת לכלל הציבור מול הפגיעה בפרט (בית סוריק, ברק 59), במקרה זה, התועלת שתגבר לציבור תהיה הרבה יותר גדולה מאשר הפגיעה המידתית בקישלי. בנוסף, </w:t>
      </w:r>
      <w:r w:rsidR="009517F5">
        <w:rPr>
          <w:rFonts w:ascii="Times New Roman" w:hAnsi="Times New Roman" w:cs="Times New Roman" w:hint="cs"/>
          <w:sz w:val="24"/>
          <w:szCs w:val="24"/>
          <w:rtl/>
        </w:rPr>
        <w:t>תטען שהנזק מופחת כי נמנע מח"כ להיבחר שוב רק פעם אחת כך שתוספת התועלת עולה.</w:t>
      </w:r>
      <w:commentRangeEnd w:id="5"/>
      <w:r w:rsidR="004D388A">
        <w:rPr>
          <w:rStyle w:val="a9"/>
          <w:rtl/>
        </w:rPr>
        <w:commentReference w:id="5"/>
      </w:r>
    </w:p>
    <w:p w14:paraId="21B58F17" w14:textId="77777777" w:rsidR="0048234E" w:rsidRPr="0048234E" w:rsidRDefault="00C84AB6" w:rsidP="00603CFB">
      <w:pPr>
        <w:jc w:val="both"/>
        <w:rPr>
          <w:rFonts w:ascii="Times New Roman" w:hAnsi="Times New Roman" w:cs="Times New Roman"/>
          <w:sz w:val="24"/>
          <w:szCs w:val="24"/>
          <w:rtl/>
        </w:rPr>
      </w:pPr>
      <w:commentRangeStart w:id="6"/>
      <w:r>
        <w:rPr>
          <w:rFonts w:ascii="Times New Roman" w:hAnsi="Times New Roman" w:cs="Times New Roman" w:hint="cs"/>
          <w:sz w:val="24"/>
          <w:szCs w:val="24"/>
          <w:rtl/>
        </w:rPr>
        <w:t xml:space="preserve">מכל האמור </w:t>
      </w:r>
      <w:commentRangeEnd w:id="6"/>
      <w:r w:rsidR="004D388A">
        <w:rPr>
          <w:rStyle w:val="a9"/>
          <w:rtl/>
        </w:rPr>
        <w:commentReference w:id="6"/>
      </w:r>
      <w:r>
        <w:rPr>
          <w:rFonts w:ascii="Times New Roman" w:hAnsi="Times New Roman" w:cs="Times New Roman" w:hint="cs"/>
          <w:sz w:val="24"/>
          <w:szCs w:val="24"/>
          <w:rtl/>
        </w:rPr>
        <w:t xml:space="preserve">לעיל, לדעתי, אין לקישלי סיבה לעתור נגד החלטת הועדה שכן ניתנה לה סמכות מפורשת לפגוע בזכות והפגיעה המדוברת בחוק מידתית למדיי </w:t>
      </w:r>
      <w:r w:rsidR="00603CFB">
        <w:rPr>
          <w:rFonts w:ascii="Times New Roman" w:hAnsi="Times New Roman" w:cs="Times New Roman" w:hint="cs"/>
          <w:sz w:val="24"/>
          <w:szCs w:val="24"/>
          <w:rtl/>
        </w:rPr>
        <w:t>בזמן שבזכות ההחלטה והחוק, מקודם</w:t>
      </w:r>
      <w:r>
        <w:rPr>
          <w:rFonts w:ascii="Times New Roman" w:hAnsi="Times New Roman" w:cs="Times New Roman" w:hint="cs"/>
          <w:sz w:val="24"/>
          <w:szCs w:val="24"/>
          <w:rtl/>
        </w:rPr>
        <w:t xml:space="preserve"> אינטרס ציבורי חשוב</w:t>
      </w:r>
      <w:r w:rsidR="00603CFB">
        <w:rPr>
          <w:rFonts w:ascii="Times New Roman" w:hAnsi="Times New Roman" w:cs="Times New Roman" w:hint="cs"/>
          <w:sz w:val="24"/>
          <w:szCs w:val="24"/>
          <w:rtl/>
        </w:rPr>
        <w:t xml:space="preserve"> שזמן </w:t>
      </w:r>
      <w:commentRangeStart w:id="7"/>
      <w:r w:rsidR="00603CFB">
        <w:rPr>
          <w:rFonts w:ascii="Times New Roman" w:hAnsi="Times New Roman" w:cs="Times New Roman" w:hint="cs"/>
          <w:sz w:val="24"/>
          <w:szCs w:val="24"/>
          <w:rtl/>
        </w:rPr>
        <w:t>רב הייתה בעייתיות סביבו</w:t>
      </w:r>
      <w:r>
        <w:rPr>
          <w:rFonts w:ascii="Times New Roman" w:hAnsi="Times New Roman" w:cs="Times New Roman" w:hint="cs"/>
          <w:sz w:val="24"/>
          <w:szCs w:val="24"/>
          <w:rtl/>
        </w:rPr>
        <w:t>.</w:t>
      </w:r>
      <w:commentRangeEnd w:id="7"/>
      <w:r w:rsidR="00CE24F0">
        <w:rPr>
          <w:rStyle w:val="a9"/>
          <w:rtl/>
        </w:rPr>
        <w:commentReference w:id="7"/>
      </w:r>
    </w:p>
    <w:sectPr w:rsidR="0048234E" w:rsidRPr="0048234E" w:rsidSect="00910F83">
      <w:headerReference w:type="default" r:id="rId11"/>
      <w:pgSz w:w="11906" w:h="16838"/>
      <w:pgMar w:top="1418" w:right="1418" w:bottom="1418" w:left="1418"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itamar levy" w:date="2022-12-15T16:34:00Z" w:initials="il">
    <w:p w14:paraId="54DAF85E" w14:textId="77777777" w:rsidR="00CE24F0" w:rsidRDefault="00CE24F0" w:rsidP="004C74AC">
      <w:pPr>
        <w:pStyle w:val="aa"/>
        <w:jc w:val="right"/>
      </w:pPr>
      <w:r>
        <w:rPr>
          <w:rStyle w:val="a9"/>
        </w:rPr>
        <w:annotationRef/>
      </w:r>
      <w:r>
        <w:rPr>
          <w:rtl/>
        </w:rPr>
        <w:t>דיון מצוין, מרשים מאוד</w:t>
      </w:r>
      <w:r>
        <w:t>.</w:t>
      </w:r>
    </w:p>
  </w:comment>
  <w:comment w:id="1" w:author="itamar levy" w:date="2022-12-15T16:25:00Z" w:initials="il">
    <w:p w14:paraId="6280F9EA" w14:textId="628117E4" w:rsidR="004D388A" w:rsidRDefault="004D388A">
      <w:pPr>
        <w:pStyle w:val="aa"/>
        <w:jc w:val="right"/>
      </w:pPr>
      <w:r>
        <w:rPr>
          <w:rStyle w:val="a9"/>
        </w:rPr>
        <w:annotationRef/>
      </w:r>
      <w:r>
        <w:rPr>
          <w:rtl/>
        </w:rPr>
        <w:t>חסר דיון על דרך הפגיעה והשינוי של חוק יסוד שותק לפי ברק ושמגר במזרחי, ועל ההבחנה בין פגיעה לשינוי בפס"ד דרור לישראל השופטת בייניש</w:t>
      </w:r>
      <w:r>
        <w:t>.</w:t>
      </w:r>
    </w:p>
    <w:p w14:paraId="779BBBAB" w14:textId="77777777" w:rsidR="004D388A" w:rsidRDefault="004D388A" w:rsidP="00FC735D">
      <w:pPr>
        <w:pStyle w:val="aa"/>
        <w:jc w:val="right"/>
      </w:pPr>
      <w:r>
        <w:rPr>
          <w:rtl/>
        </w:rPr>
        <w:t>בנוסף חסרים דברי השופט לוי במרכז האקדמי על פסקת הגבלה במקרה של ערכים חוקתיים</w:t>
      </w:r>
      <w:r>
        <w:t>.</w:t>
      </w:r>
    </w:p>
  </w:comment>
  <w:comment w:id="2" w:author="itamar levy" w:date="2022-12-15T16:26:00Z" w:initials="il">
    <w:p w14:paraId="4463F0A1" w14:textId="77777777" w:rsidR="004D388A" w:rsidRDefault="004D388A" w:rsidP="00B77227">
      <w:pPr>
        <w:pStyle w:val="aa"/>
        <w:jc w:val="right"/>
      </w:pPr>
      <w:r>
        <w:rPr>
          <w:rStyle w:val="a9"/>
        </w:rPr>
        <w:annotationRef/>
      </w:r>
      <w:r>
        <w:rPr>
          <w:rtl/>
        </w:rPr>
        <w:t>הדיון פה הוא יפה אך מקומו בתקיפת ההחלטה הספציפית, לא בתקיפת חוקיות החוק, החוק עצמו ודאי שקיימת הסמכה מפורשת, כי החוק מסמיך את עצמו</w:t>
      </w:r>
      <w:r>
        <w:t>.</w:t>
      </w:r>
    </w:p>
  </w:comment>
  <w:comment w:id="3" w:author="itamar levy" w:date="2022-12-15T16:27:00Z" w:initials="il">
    <w:p w14:paraId="231B7C0B" w14:textId="77777777" w:rsidR="004D388A" w:rsidRDefault="004D388A" w:rsidP="00D91619">
      <w:pPr>
        <w:pStyle w:val="aa"/>
        <w:jc w:val="right"/>
      </w:pPr>
      <w:r>
        <w:rPr>
          <w:rStyle w:val="a9"/>
        </w:rPr>
        <w:annotationRef/>
      </w:r>
      <w:r>
        <w:rPr>
          <w:rtl/>
        </w:rPr>
        <w:t>מצוין</w:t>
      </w:r>
      <w:r>
        <w:t>.</w:t>
      </w:r>
    </w:p>
  </w:comment>
  <w:comment w:id="4" w:author="itamar levy" w:date="2022-12-15T16:28:00Z" w:initials="il">
    <w:p w14:paraId="44200477" w14:textId="77777777" w:rsidR="004D388A" w:rsidRDefault="004D388A" w:rsidP="001C1EC4">
      <w:pPr>
        <w:pStyle w:val="aa"/>
        <w:jc w:val="right"/>
      </w:pPr>
      <w:r>
        <w:rPr>
          <w:rStyle w:val="a9"/>
        </w:rPr>
        <w:annotationRef/>
      </w:r>
      <w:r>
        <w:rPr>
          <w:rtl/>
        </w:rPr>
        <w:t>מבחני ברק שכתבת למעלה על הסתברות ועוצמה אמורים להיכנס פה בתכלית הראויה לפי פס"ד שטיין. בנוסף חסר אזכור לאמירתו של ברק על תכלית הרתעתית, ראה פתרון מוצע</w:t>
      </w:r>
    </w:p>
  </w:comment>
  <w:comment w:id="5" w:author="itamar levy" w:date="2022-12-15T16:30:00Z" w:initials="il">
    <w:p w14:paraId="00A5EE75" w14:textId="49AD8CF6" w:rsidR="004D388A" w:rsidRDefault="004D388A" w:rsidP="00EB4718">
      <w:pPr>
        <w:pStyle w:val="aa"/>
        <w:jc w:val="right"/>
      </w:pPr>
      <w:r>
        <w:rPr>
          <w:rStyle w:val="a9"/>
        </w:rPr>
        <w:annotationRef/>
      </w:r>
      <w:r>
        <w:rPr>
          <w:rtl/>
        </w:rPr>
        <w:t>מצוין</w:t>
      </w:r>
      <w:r>
        <w:t>!</w:t>
      </w:r>
    </w:p>
  </w:comment>
  <w:comment w:id="6" w:author="itamar levy" w:date="2022-12-15T16:31:00Z" w:initials="il">
    <w:p w14:paraId="63A88551" w14:textId="77777777" w:rsidR="004D388A" w:rsidRDefault="004D388A" w:rsidP="00785622">
      <w:pPr>
        <w:pStyle w:val="aa"/>
        <w:jc w:val="right"/>
      </w:pPr>
      <w:r>
        <w:rPr>
          <w:rStyle w:val="a9"/>
        </w:rPr>
        <w:annotationRef/>
      </w:r>
      <w:r>
        <w:rPr>
          <w:rtl/>
        </w:rPr>
        <w:t>חסר דיון בסעדים האפשריים של בית המשפט</w:t>
      </w:r>
    </w:p>
  </w:comment>
  <w:comment w:id="7" w:author="itamar levy" w:date="2022-12-15T16:36:00Z" w:initials="il">
    <w:p w14:paraId="24999DCC" w14:textId="77777777" w:rsidR="00024438" w:rsidRDefault="00CE24F0">
      <w:pPr>
        <w:pStyle w:val="aa"/>
        <w:jc w:val="right"/>
      </w:pPr>
      <w:r>
        <w:rPr>
          <w:rStyle w:val="a9"/>
        </w:rPr>
        <w:annotationRef/>
      </w:r>
      <w:r w:rsidR="00024438">
        <w:rPr>
          <w:rtl/>
        </w:rPr>
        <w:t>עבודה מצוינת, מסודרת ונוגעת בנקודות באופן יפה, שים לב לחוסרים הקטנים של דברים שלא התייחסת אליהם אל מול הפתרון המוצע, בעיקר בפתיחה, כשהתעלמת מההבדל בין שינוי לפגיעה ומהדרך בה פוגעים או משנים, בנוסף לא התייחסת לסעדי בית המשפט</w:t>
      </w:r>
      <w:r w:rsidR="00024438">
        <w:t>.</w:t>
      </w:r>
    </w:p>
    <w:p w14:paraId="3447649D" w14:textId="77777777" w:rsidR="00024438" w:rsidRDefault="00024438">
      <w:pPr>
        <w:pStyle w:val="aa"/>
        <w:jc w:val="right"/>
      </w:pPr>
      <w:r>
        <w:rPr>
          <w:rtl/>
        </w:rPr>
        <w:t>חבל שלא הקפדת על רווח שורות אחד וחצי, חבל לאבד נקודות על שטות כזאת, אמנם רק נקודה אחת אבל עדיין</w:t>
      </w:r>
      <w:r>
        <w:t>.</w:t>
      </w:r>
    </w:p>
    <w:p w14:paraId="5C41388F" w14:textId="77777777" w:rsidR="00024438" w:rsidRDefault="00024438" w:rsidP="004268C4">
      <w:pPr>
        <w:pStyle w:val="aa"/>
        <w:jc w:val="right"/>
      </w:pPr>
      <w:r>
        <w:rPr>
          <w:rtl/>
        </w:rPr>
        <w:t>כל הכבוד ובהצלחה</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DAF85E" w15:done="0"/>
  <w15:commentEx w15:paraId="779BBBAB" w15:done="0"/>
  <w15:commentEx w15:paraId="4463F0A1" w15:done="0"/>
  <w15:commentEx w15:paraId="231B7C0B" w15:done="0"/>
  <w15:commentEx w15:paraId="44200477" w15:done="0"/>
  <w15:commentEx w15:paraId="00A5EE75" w15:done="0"/>
  <w15:commentEx w15:paraId="63A88551" w15:done="0"/>
  <w15:commentEx w15:paraId="5C4138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5CB18" w16cex:dateUtc="2022-12-15T14:34:00Z"/>
  <w16cex:commentExtensible w16cex:durableId="2745C8E2" w16cex:dateUtc="2022-12-15T14:25:00Z"/>
  <w16cex:commentExtensible w16cex:durableId="2745C94E" w16cex:dateUtc="2022-12-15T14:26:00Z"/>
  <w16cex:commentExtensible w16cex:durableId="2745C96F" w16cex:dateUtc="2022-12-15T14:27:00Z"/>
  <w16cex:commentExtensible w16cex:durableId="2745C9A6" w16cex:dateUtc="2022-12-15T14:28:00Z"/>
  <w16cex:commentExtensible w16cex:durableId="2745CA41" w16cex:dateUtc="2022-12-15T14:30:00Z"/>
  <w16cex:commentExtensible w16cex:durableId="2745CA53" w16cex:dateUtc="2022-12-15T14:31:00Z"/>
  <w16cex:commentExtensible w16cex:durableId="2745CB72" w16cex:dateUtc="2022-12-15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DAF85E" w16cid:durableId="2745CB18"/>
  <w16cid:commentId w16cid:paraId="779BBBAB" w16cid:durableId="2745C8E2"/>
  <w16cid:commentId w16cid:paraId="4463F0A1" w16cid:durableId="2745C94E"/>
  <w16cid:commentId w16cid:paraId="231B7C0B" w16cid:durableId="2745C96F"/>
  <w16cid:commentId w16cid:paraId="44200477" w16cid:durableId="2745C9A6"/>
  <w16cid:commentId w16cid:paraId="00A5EE75" w16cid:durableId="2745CA41"/>
  <w16cid:commentId w16cid:paraId="63A88551" w16cid:durableId="2745CA53"/>
  <w16cid:commentId w16cid:paraId="5C41388F" w16cid:durableId="2745CB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84A91" w14:textId="77777777" w:rsidR="000A7006" w:rsidRDefault="000A7006" w:rsidP="00910F83">
      <w:pPr>
        <w:spacing w:after="0" w:line="240" w:lineRule="auto"/>
      </w:pPr>
      <w:r>
        <w:separator/>
      </w:r>
    </w:p>
  </w:endnote>
  <w:endnote w:type="continuationSeparator" w:id="0">
    <w:p w14:paraId="480B99D3" w14:textId="77777777" w:rsidR="000A7006" w:rsidRDefault="000A7006" w:rsidP="0091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D576D" w14:textId="77777777" w:rsidR="000A7006" w:rsidRDefault="000A7006" w:rsidP="00910F83">
      <w:pPr>
        <w:spacing w:after="0" w:line="240" w:lineRule="auto"/>
      </w:pPr>
      <w:r>
        <w:separator/>
      </w:r>
    </w:p>
  </w:footnote>
  <w:footnote w:type="continuationSeparator" w:id="0">
    <w:p w14:paraId="79143487" w14:textId="77777777" w:rsidR="000A7006" w:rsidRDefault="000A7006" w:rsidP="0091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944DC" w14:textId="77777777" w:rsidR="00910F83" w:rsidRDefault="00910F83" w:rsidP="00910F83">
    <w:pPr>
      <w:pStyle w:val="a3"/>
    </w:pPr>
    <w:r w:rsidRPr="00910F83">
      <w:rPr>
        <w:rtl/>
      </w:rPr>
      <w:ptab w:relativeTo="margin" w:alignment="center" w:leader="none"/>
    </w:r>
    <w:r>
      <w:rPr>
        <w:rFonts w:hint="cs"/>
        <w:rtl/>
      </w:rPr>
      <w:t>אירועון 2 חוקתי 326001021</w:t>
    </w:r>
    <w:r w:rsidRPr="00910F83">
      <w:rPr>
        <w:rtl/>
      </w:rPr>
      <w:ptab w:relativeTo="margin" w:alignment="right" w:leader="none"/>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tamar levy">
    <w15:presenceInfo w15:providerId="Windows Live" w15:userId="59001045989e7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83"/>
    <w:rsid w:val="00024438"/>
    <w:rsid w:val="000506DF"/>
    <w:rsid w:val="00095074"/>
    <w:rsid w:val="000A2420"/>
    <w:rsid w:val="000A7006"/>
    <w:rsid w:val="000B3798"/>
    <w:rsid w:val="000C5DA6"/>
    <w:rsid w:val="00112DED"/>
    <w:rsid w:val="001333AF"/>
    <w:rsid w:val="00141355"/>
    <w:rsid w:val="00153716"/>
    <w:rsid w:val="001C50B2"/>
    <w:rsid w:val="001F7BCF"/>
    <w:rsid w:val="00225794"/>
    <w:rsid w:val="00236E7F"/>
    <w:rsid w:val="00252E47"/>
    <w:rsid w:val="002D0C40"/>
    <w:rsid w:val="002E493B"/>
    <w:rsid w:val="00326694"/>
    <w:rsid w:val="00334D3F"/>
    <w:rsid w:val="00347A23"/>
    <w:rsid w:val="00371E48"/>
    <w:rsid w:val="00396138"/>
    <w:rsid w:val="00397E65"/>
    <w:rsid w:val="003A06D2"/>
    <w:rsid w:val="00441117"/>
    <w:rsid w:val="00452221"/>
    <w:rsid w:val="004601ED"/>
    <w:rsid w:val="0048234E"/>
    <w:rsid w:val="0049761D"/>
    <w:rsid w:val="004D388A"/>
    <w:rsid w:val="004D7694"/>
    <w:rsid w:val="004F12CB"/>
    <w:rsid w:val="00500D7E"/>
    <w:rsid w:val="00505FCB"/>
    <w:rsid w:val="00534F17"/>
    <w:rsid w:val="00570475"/>
    <w:rsid w:val="00587184"/>
    <w:rsid w:val="006030CC"/>
    <w:rsid w:val="00603CFB"/>
    <w:rsid w:val="00647744"/>
    <w:rsid w:val="0068518C"/>
    <w:rsid w:val="006C33DE"/>
    <w:rsid w:val="00700115"/>
    <w:rsid w:val="0070519F"/>
    <w:rsid w:val="0072791C"/>
    <w:rsid w:val="00750EFF"/>
    <w:rsid w:val="007B7B40"/>
    <w:rsid w:val="007C58B1"/>
    <w:rsid w:val="00845B63"/>
    <w:rsid w:val="00846C76"/>
    <w:rsid w:val="00866634"/>
    <w:rsid w:val="00872E67"/>
    <w:rsid w:val="00873BC3"/>
    <w:rsid w:val="008B5FE9"/>
    <w:rsid w:val="008C436B"/>
    <w:rsid w:val="00907BAD"/>
    <w:rsid w:val="00910F83"/>
    <w:rsid w:val="00950806"/>
    <w:rsid w:val="009517F5"/>
    <w:rsid w:val="0095258F"/>
    <w:rsid w:val="00954662"/>
    <w:rsid w:val="00971218"/>
    <w:rsid w:val="00972092"/>
    <w:rsid w:val="0098415D"/>
    <w:rsid w:val="009B4728"/>
    <w:rsid w:val="009F6710"/>
    <w:rsid w:val="00A03314"/>
    <w:rsid w:val="00A04E70"/>
    <w:rsid w:val="00A755EB"/>
    <w:rsid w:val="00A87B93"/>
    <w:rsid w:val="00A944F0"/>
    <w:rsid w:val="00AB304C"/>
    <w:rsid w:val="00AB6247"/>
    <w:rsid w:val="00AE35B1"/>
    <w:rsid w:val="00AF0FC0"/>
    <w:rsid w:val="00AF167F"/>
    <w:rsid w:val="00B351CD"/>
    <w:rsid w:val="00B50689"/>
    <w:rsid w:val="00B56604"/>
    <w:rsid w:val="00B83F95"/>
    <w:rsid w:val="00BF48A0"/>
    <w:rsid w:val="00C07EC1"/>
    <w:rsid w:val="00C2214E"/>
    <w:rsid w:val="00C31E1E"/>
    <w:rsid w:val="00C447F7"/>
    <w:rsid w:val="00C55D50"/>
    <w:rsid w:val="00C84AB6"/>
    <w:rsid w:val="00CA4901"/>
    <w:rsid w:val="00CE24F0"/>
    <w:rsid w:val="00D1495A"/>
    <w:rsid w:val="00D33815"/>
    <w:rsid w:val="00D55E84"/>
    <w:rsid w:val="00D731D3"/>
    <w:rsid w:val="00D82DE8"/>
    <w:rsid w:val="00E604DD"/>
    <w:rsid w:val="00E70CA8"/>
    <w:rsid w:val="00EA1588"/>
    <w:rsid w:val="00EB5CAC"/>
    <w:rsid w:val="00F0243A"/>
    <w:rsid w:val="00F458BA"/>
    <w:rsid w:val="00F56D60"/>
    <w:rsid w:val="00F74561"/>
    <w:rsid w:val="00FA7E48"/>
    <w:rsid w:val="00FE2D65"/>
    <w:rsid w:val="00FF27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2BF7D"/>
  <w15:docId w15:val="{E114284B-88D9-45C8-915F-FD4CD0A4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0F83"/>
    <w:pPr>
      <w:tabs>
        <w:tab w:val="center" w:pos="4153"/>
        <w:tab w:val="right" w:pos="8306"/>
      </w:tabs>
      <w:spacing w:after="0" w:line="240" w:lineRule="auto"/>
    </w:pPr>
  </w:style>
  <w:style w:type="character" w:customStyle="1" w:styleId="a4">
    <w:name w:val="כותרת עליונה תו"/>
    <w:basedOn w:val="a0"/>
    <w:link w:val="a3"/>
    <w:uiPriority w:val="99"/>
    <w:rsid w:val="00910F83"/>
  </w:style>
  <w:style w:type="paragraph" w:styleId="a5">
    <w:name w:val="footer"/>
    <w:basedOn w:val="a"/>
    <w:link w:val="a6"/>
    <w:uiPriority w:val="99"/>
    <w:unhideWhenUsed/>
    <w:rsid w:val="00910F83"/>
    <w:pPr>
      <w:tabs>
        <w:tab w:val="center" w:pos="4153"/>
        <w:tab w:val="right" w:pos="8306"/>
      </w:tabs>
      <w:spacing w:after="0" w:line="240" w:lineRule="auto"/>
    </w:pPr>
  </w:style>
  <w:style w:type="character" w:customStyle="1" w:styleId="a6">
    <w:name w:val="כותרת תחתונה תו"/>
    <w:basedOn w:val="a0"/>
    <w:link w:val="a5"/>
    <w:uiPriority w:val="99"/>
    <w:rsid w:val="00910F83"/>
  </w:style>
  <w:style w:type="paragraph" w:styleId="a7">
    <w:name w:val="Balloon Text"/>
    <w:basedOn w:val="a"/>
    <w:link w:val="a8"/>
    <w:uiPriority w:val="99"/>
    <w:semiHidden/>
    <w:unhideWhenUsed/>
    <w:rsid w:val="00910F83"/>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910F83"/>
    <w:rPr>
      <w:rFonts w:ascii="Tahoma" w:hAnsi="Tahoma" w:cs="Tahoma"/>
      <w:sz w:val="16"/>
      <w:szCs w:val="16"/>
    </w:rPr>
  </w:style>
  <w:style w:type="character" w:styleId="a9">
    <w:name w:val="annotation reference"/>
    <w:basedOn w:val="a0"/>
    <w:uiPriority w:val="99"/>
    <w:semiHidden/>
    <w:unhideWhenUsed/>
    <w:rsid w:val="004D388A"/>
    <w:rPr>
      <w:sz w:val="16"/>
      <w:szCs w:val="16"/>
    </w:rPr>
  </w:style>
  <w:style w:type="paragraph" w:styleId="aa">
    <w:name w:val="annotation text"/>
    <w:basedOn w:val="a"/>
    <w:link w:val="ab"/>
    <w:uiPriority w:val="99"/>
    <w:unhideWhenUsed/>
    <w:rsid w:val="004D388A"/>
    <w:pPr>
      <w:spacing w:line="240" w:lineRule="auto"/>
    </w:pPr>
    <w:rPr>
      <w:sz w:val="20"/>
      <w:szCs w:val="20"/>
    </w:rPr>
  </w:style>
  <w:style w:type="character" w:customStyle="1" w:styleId="ab">
    <w:name w:val="טקסט הערה תו"/>
    <w:basedOn w:val="a0"/>
    <w:link w:val="aa"/>
    <w:uiPriority w:val="99"/>
    <w:rsid w:val="004D388A"/>
    <w:rPr>
      <w:sz w:val="20"/>
      <w:szCs w:val="20"/>
    </w:rPr>
  </w:style>
  <w:style w:type="paragraph" w:styleId="ac">
    <w:name w:val="annotation subject"/>
    <w:basedOn w:val="aa"/>
    <w:next w:val="aa"/>
    <w:link w:val="ad"/>
    <w:uiPriority w:val="99"/>
    <w:semiHidden/>
    <w:unhideWhenUsed/>
    <w:rsid w:val="004D388A"/>
    <w:rPr>
      <w:b/>
      <w:bCs/>
    </w:rPr>
  </w:style>
  <w:style w:type="character" w:customStyle="1" w:styleId="ad">
    <w:name w:val="נושא הערה תו"/>
    <w:basedOn w:val="ab"/>
    <w:link w:val="ac"/>
    <w:uiPriority w:val="99"/>
    <w:semiHidden/>
    <w:rsid w:val="004D3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8CBC5-3D0E-4652-89C6-F82C6935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1067</Words>
  <Characters>5335</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danieladam2012@gmail.vom</dc:creator>
  <cp:lastModifiedBy>itamar levy</cp:lastModifiedBy>
  <cp:revision>4</cp:revision>
  <dcterms:created xsi:type="dcterms:W3CDTF">2022-12-11T22:04:00Z</dcterms:created>
  <dcterms:modified xsi:type="dcterms:W3CDTF">2022-12-15T14:38:00Z</dcterms:modified>
</cp:coreProperties>
</file>