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1613" w14:textId="77777777" w:rsidR="007A5CEC" w:rsidRPr="00356E66" w:rsidRDefault="007A5CEC" w:rsidP="007A5CEC">
      <w:pPr>
        <w:jc w:val="center"/>
        <w:rPr>
          <w:rFonts w:cs="David"/>
          <w:b/>
          <w:bCs/>
          <w:sz w:val="28"/>
          <w:szCs w:val="28"/>
          <w:u w:val="single"/>
          <w:rtl/>
        </w:rPr>
      </w:pPr>
      <w:r w:rsidRPr="00356E66">
        <w:rPr>
          <w:rFonts w:cs="David" w:hint="cs"/>
          <w:b/>
          <w:bCs/>
          <w:sz w:val="28"/>
          <w:szCs w:val="28"/>
          <w:u w:val="single"/>
          <w:rtl/>
        </w:rPr>
        <w:t xml:space="preserve">מטלת אמצע </w:t>
      </w:r>
      <w:r w:rsidRPr="00356E66">
        <w:rPr>
          <w:rFonts w:cs="David"/>
          <w:b/>
          <w:bCs/>
          <w:sz w:val="28"/>
          <w:szCs w:val="28"/>
          <w:u w:val="single"/>
          <w:rtl/>
        </w:rPr>
        <w:t>–</w:t>
      </w:r>
      <w:r w:rsidRPr="00356E66">
        <w:rPr>
          <w:rFonts w:cs="David" w:hint="cs"/>
          <w:b/>
          <w:bCs/>
          <w:sz w:val="28"/>
          <w:szCs w:val="28"/>
          <w:u w:val="single"/>
          <w:rtl/>
        </w:rPr>
        <w:t xml:space="preserve"> קורס ילדים במשפט</w:t>
      </w:r>
    </w:p>
    <w:p w14:paraId="16DECF51" w14:textId="77777777" w:rsidR="007A5CEC" w:rsidRPr="00356E66" w:rsidRDefault="007A5CEC" w:rsidP="007A5CEC">
      <w:pPr>
        <w:jc w:val="center"/>
        <w:rPr>
          <w:rFonts w:cs="David"/>
          <w:b/>
          <w:bCs/>
          <w:sz w:val="24"/>
          <w:szCs w:val="24"/>
          <w:rtl/>
        </w:rPr>
      </w:pPr>
      <w:r w:rsidRPr="00356E66">
        <w:rPr>
          <w:rFonts w:cs="David" w:hint="cs"/>
          <w:b/>
          <w:bCs/>
          <w:sz w:val="24"/>
          <w:szCs w:val="24"/>
          <w:rtl/>
        </w:rPr>
        <w:t>2023-התשפ"ג</w:t>
      </w:r>
    </w:p>
    <w:p w14:paraId="7CC40600" w14:textId="77777777" w:rsidR="007A5CEC" w:rsidRDefault="007A5CEC" w:rsidP="007A5CEC">
      <w:pPr>
        <w:spacing w:before="240" w:line="360" w:lineRule="auto"/>
        <w:jc w:val="both"/>
        <w:rPr>
          <w:rFonts w:cs="David"/>
          <w:sz w:val="24"/>
          <w:szCs w:val="24"/>
        </w:rPr>
      </w:pPr>
      <w:r>
        <w:rPr>
          <w:rFonts w:cs="David" w:hint="cs"/>
          <w:sz w:val="24"/>
          <w:szCs w:val="24"/>
          <w:rtl/>
        </w:rPr>
        <w:t>א' היא נערה בת 14</w:t>
      </w:r>
      <w:r>
        <w:rPr>
          <w:rFonts w:cs="David"/>
          <w:sz w:val="24"/>
          <w:szCs w:val="24"/>
          <w:rtl/>
        </w:rPr>
        <w:t xml:space="preserve"> </w:t>
      </w:r>
      <w:r>
        <w:rPr>
          <w:rFonts w:cs="David" w:hint="cs"/>
          <w:sz w:val="24"/>
          <w:szCs w:val="24"/>
          <w:rtl/>
        </w:rPr>
        <w:t>ה</w:t>
      </w:r>
      <w:r>
        <w:rPr>
          <w:rFonts w:ascii="Calibri" w:eastAsia="Calibri" w:hAnsi="Calibri" w:cs="David" w:hint="cs"/>
          <w:sz w:val="24"/>
          <w:szCs w:val="24"/>
          <w:rtl/>
        </w:rPr>
        <w:t xml:space="preserve">מתגוררת עם אימה. האב חי באוקראינה ואין קשר עימו. א' </w:t>
      </w:r>
      <w:r>
        <w:rPr>
          <w:rFonts w:ascii="Calibri" w:eastAsia="Calibri" w:hAnsi="Calibri" w:cs="David"/>
          <w:sz w:val="24"/>
          <w:szCs w:val="24"/>
          <w:rtl/>
        </w:rPr>
        <w:t xml:space="preserve">מוכרת לשירותי הרווחה מזה כשנתיים </w:t>
      </w:r>
      <w:r>
        <w:rPr>
          <w:rFonts w:ascii="Calibri" w:eastAsia="Calibri" w:hAnsi="Calibri" w:cs="David" w:hint="cs"/>
          <w:sz w:val="24"/>
          <w:szCs w:val="24"/>
          <w:rtl/>
        </w:rPr>
        <w:t xml:space="preserve">עקב </w:t>
      </w:r>
      <w:r>
        <w:rPr>
          <w:rFonts w:ascii="Calibri" w:eastAsia="Calibri" w:hAnsi="Calibri" w:cs="David"/>
          <w:sz w:val="24"/>
          <w:szCs w:val="24"/>
          <w:rtl/>
        </w:rPr>
        <w:t>התנהגויות</w:t>
      </w:r>
      <w:r>
        <w:rPr>
          <w:rFonts w:ascii="Calibri" w:eastAsia="Calibri" w:hAnsi="Calibri" w:cs="David" w:hint="cs"/>
          <w:sz w:val="24"/>
          <w:szCs w:val="24"/>
          <w:rtl/>
        </w:rPr>
        <w:t xml:space="preserve"> </w:t>
      </w:r>
      <w:r>
        <w:rPr>
          <w:rFonts w:ascii="Calibri" w:eastAsia="Calibri" w:hAnsi="Calibri" w:cs="David"/>
          <w:sz w:val="24"/>
          <w:szCs w:val="24"/>
          <w:rtl/>
        </w:rPr>
        <w:t>מסכנות</w:t>
      </w:r>
      <w:r>
        <w:rPr>
          <w:rFonts w:ascii="Calibri" w:eastAsia="Calibri" w:hAnsi="Calibri" w:cs="David" w:hint="cs"/>
          <w:sz w:val="24"/>
          <w:szCs w:val="24"/>
          <w:rtl/>
        </w:rPr>
        <w:t>,</w:t>
      </w:r>
      <w:r>
        <w:rPr>
          <w:rFonts w:ascii="Calibri" w:eastAsia="Calibri" w:hAnsi="Calibri" w:cs="David"/>
          <w:sz w:val="24"/>
          <w:szCs w:val="24"/>
          <w:rtl/>
        </w:rPr>
        <w:t xml:space="preserve"> </w:t>
      </w:r>
      <w:r>
        <w:rPr>
          <w:rFonts w:ascii="Calibri" w:eastAsia="Calibri" w:hAnsi="Calibri" w:cs="David" w:hint="cs"/>
          <w:sz w:val="24"/>
          <w:szCs w:val="24"/>
          <w:rtl/>
        </w:rPr>
        <w:t xml:space="preserve">לרבות - </w:t>
      </w:r>
      <w:r>
        <w:rPr>
          <w:rFonts w:ascii="Calibri" w:eastAsia="Calibri" w:hAnsi="Calibri" w:cs="David"/>
          <w:sz w:val="24"/>
          <w:szCs w:val="24"/>
          <w:rtl/>
        </w:rPr>
        <w:t>התנהגות מינית בלתי הולמת, שימוש וסחר בסמים, אירועי בריחות מהבית. ניסיונות לטיפול בקהילה</w:t>
      </w:r>
      <w:r>
        <w:rPr>
          <w:rFonts w:ascii="Calibri" w:eastAsia="Calibri" w:hAnsi="Calibri" w:cs="David" w:hint="cs"/>
          <w:sz w:val="24"/>
          <w:szCs w:val="24"/>
          <w:rtl/>
        </w:rPr>
        <w:t xml:space="preserve"> לא צלחו</w:t>
      </w:r>
      <w:r>
        <w:rPr>
          <w:rFonts w:ascii="Calibri" w:eastAsia="Calibri" w:hAnsi="Calibri" w:cs="David"/>
          <w:sz w:val="24"/>
          <w:szCs w:val="24"/>
          <w:rtl/>
        </w:rPr>
        <w:t>.</w:t>
      </w:r>
      <w:r>
        <w:rPr>
          <w:rFonts w:cs="David"/>
          <w:sz w:val="24"/>
          <w:szCs w:val="24"/>
          <w:rtl/>
        </w:rPr>
        <w:t xml:space="preserve"> </w:t>
      </w:r>
    </w:p>
    <w:p w14:paraId="07273B52" w14:textId="77777777" w:rsidR="007A5CEC" w:rsidRDefault="007A5CEC" w:rsidP="007A5CEC">
      <w:pPr>
        <w:spacing w:line="360" w:lineRule="auto"/>
        <w:jc w:val="both"/>
        <w:rPr>
          <w:rFonts w:cs="David"/>
          <w:sz w:val="24"/>
          <w:szCs w:val="24"/>
          <w:rtl/>
        </w:rPr>
      </w:pPr>
      <w:r>
        <w:rPr>
          <w:rFonts w:cs="David" w:hint="cs"/>
          <w:sz w:val="24"/>
          <w:szCs w:val="24"/>
          <w:rtl/>
        </w:rPr>
        <w:t xml:space="preserve">בעקבות עימות עם אימה, שהיה מלווה בהתנהלות אלימה כלפיה, ביקשה א' מעובדת סוציאלית איתה עמדה בקשר </w:t>
      </w:r>
      <w:r>
        <w:rPr>
          <w:rFonts w:cs="David"/>
          <w:sz w:val="24"/>
          <w:szCs w:val="24"/>
          <w:rtl/>
        </w:rPr>
        <w:t xml:space="preserve">לעזוב את הבית באופן </w:t>
      </w:r>
      <w:proofErr w:type="spellStart"/>
      <w:r>
        <w:rPr>
          <w:rFonts w:cs="David"/>
          <w:sz w:val="24"/>
          <w:szCs w:val="24"/>
          <w:rtl/>
        </w:rPr>
        <w:t>מי</w:t>
      </w:r>
      <w:r>
        <w:rPr>
          <w:rFonts w:cs="David" w:hint="cs"/>
          <w:sz w:val="24"/>
          <w:szCs w:val="24"/>
          <w:rtl/>
        </w:rPr>
        <w:t>י</w:t>
      </w:r>
      <w:r>
        <w:rPr>
          <w:rFonts w:cs="David"/>
          <w:sz w:val="24"/>
          <w:szCs w:val="24"/>
          <w:rtl/>
        </w:rPr>
        <w:t>די</w:t>
      </w:r>
      <w:proofErr w:type="spellEnd"/>
      <w:r>
        <w:rPr>
          <w:rFonts w:cs="David" w:hint="cs"/>
          <w:sz w:val="24"/>
          <w:szCs w:val="24"/>
          <w:rtl/>
        </w:rPr>
        <w:t>, ואיימה שאם הדבר לא יסתייע</w:t>
      </w:r>
      <w:r>
        <w:rPr>
          <w:rFonts w:cs="David"/>
          <w:sz w:val="24"/>
          <w:szCs w:val="24"/>
          <w:rtl/>
        </w:rPr>
        <w:t xml:space="preserve"> </w:t>
      </w:r>
      <w:r>
        <w:rPr>
          <w:rFonts w:cs="David" w:hint="cs"/>
          <w:sz w:val="24"/>
          <w:szCs w:val="24"/>
          <w:rtl/>
        </w:rPr>
        <w:t xml:space="preserve">היא </w:t>
      </w:r>
      <w:r>
        <w:rPr>
          <w:rFonts w:cs="David"/>
          <w:sz w:val="24"/>
          <w:szCs w:val="24"/>
          <w:rtl/>
        </w:rPr>
        <w:t>תפגע בעצמה</w:t>
      </w:r>
      <w:r>
        <w:rPr>
          <w:rFonts w:cs="David" w:hint="cs"/>
          <w:sz w:val="24"/>
          <w:szCs w:val="24"/>
          <w:rtl/>
        </w:rPr>
        <w:t>.</w:t>
      </w:r>
      <w:r>
        <w:rPr>
          <w:rFonts w:cs="David"/>
          <w:sz w:val="24"/>
          <w:szCs w:val="24"/>
          <w:rtl/>
        </w:rPr>
        <w:t xml:space="preserve"> </w:t>
      </w:r>
      <w:r>
        <w:rPr>
          <w:rFonts w:cs="David" w:hint="cs"/>
          <w:sz w:val="24"/>
          <w:szCs w:val="24"/>
          <w:rtl/>
        </w:rPr>
        <w:t>לאור הדחיפות, הוצאה א' עוד באותו יום לקורת גג. בהמשך, בשל אירועים חריגים במסגרת, הועברה א' ל</w:t>
      </w:r>
      <w:r>
        <w:rPr>
          <w:rFonts w:cs="David"/>
          <w:sz w:val="24"/>
          <w:szCs w:val="24"/>
          <w:rtl/>
        </w:rPr>
        <w:t>מקלט חסוי לנערות בסיכון</w:t>
      </w:r>
      <w:r>
        <w:rPr>
          <w:rFonts w:cs="David" w:hint="cs"/>
          <w:sz w:val="24"/>
          <w:szCs w:val="24"/>
          <w:rtl/>
        </w:rPr>
        <w:t>.</w:t>
      </w:r>
      <w:r>
        <w:rPr>
          <w:rFonts w:cs="David"/>
          <w:sz w:val="24"/>
          <w:szCs w:val="24"/>
          <w:rtl/>
        </w:rPr>
        <w:t xml:space="preserve"> מדו</w:t>
      </w:r>
      <w:r>
        <w:rPr>
          <w:rFonts w:cs="David" w:hint="cs"/>
          <w:sz w:val="24"/>
          <w:szCs w:val="24"/>
          <w:rtl/>
        </w:rPr>
        <w:t>"</w:t>
      </w:r>
      <w:r>
        <w:rPr>
          <w:rFonts w:cs="David"/>
          <w:sz w:val="24"/>
          <w:szCs w:val="24"/>
          <w:rtl/>
        </w:rPr>
        <w:t>ח המסגרת עולה כי</w:t>
      </w:r>
      <w:r>
        <w:rPr>
          <w:rFonts w:cs="David" w:hint="cs"/>
          <w:sz w:val="24"/>
          <w:szCs w:val="24"/>
          <w:rtl/>
        </w:rPr>
        <w:t xml:space="preserve"> </w:t>
      </w:r>
      <w:r>
        <w:rPr>
          <w:rFonts w:cs="David"/>
          <w:sz w:val="24"/>
          <w:szCs w:val="24"/>
          <w:rtl/>
        </w:rPr>
        <w:t>המסגרת מיטיבה עם א</w:t>
      </w:r>
      <w:r>
        <w:rPr>
          <w:rFonts w:cs="David" w:hint="cs"/>
          <w:sz w:val="24"/>
          <w:szCs w:val="24"/>
          <w:rtl/>
        </w:rPr>
        <w:t xml:space="preserve">': </w:t>
      </w:r>
      <w:r>
        <w:rPr>
          <w:rFonts w:cs="David"/>
          <w:sz w:val="24"/>
          <w:szCs w:val="24"/>
          <w:rtl/>
        </w:rPr>
        <w:t>היא מצטיינת בלימודים, מקבלת את סמכות הצוות</w:t>
      </w:r>
      <w:r>
        <w:rPr>
          <w:rFonts w:cs="David" w:hint="cs"/>
          <w:sz w:val="24"/>
          <w:szCs w:val="24"/>
          <w:rtl/>
        </w:rPr>
        <w:t xml:space="preserve"> ובעלת מוטיבציה, מקבלת טיפול רגשי במסגרת וניכר כי משתפת ונתרמת. </w:t>
      </w:r>
      <w:r>
        <w:rPr>
          <w:rFonts w:cs="David"/>
          <w:sz w:val="24"/>
          <w:szCs w:val="24"/>
          <w:rtl/>
        </w:rPr>
        <w:t>א</w:t>
      </w:r>
      <w:r>
        <w:rPr>
          <w:rFonts w:cs="David" w:hint="cs"/>
          <w:sz w:val="24"/>
          <w:szCs w:val="24"/>
          <w:rtl/>
        </w:rPr>
        <w:t>'</w:t>
      </w:r>
      <w:r>
        <w:rPr>
          <w:rFonts w:cs="David"/>
          <w:sz w:val="24"/>
          <w:szCs w:val="24"/>
          <w:rtl/>
        </w:rPr>
        <w:t xml:space="preserve"> משוחחת עם אימה פעמיים בשבוע. </w:t>
      </w:r>
      <w:r>
        <w:rPr>
          <w:rFonts w:cs="David" w:hint="cs"/>
          <w:sz w:val="24"/>
          <w:szCs w:val="24"/>
          <w:rtl/>
        </w:rPr>
        <w:t xml:space="preserve">מצטיירת מערכת יחסים מורכבת ביניהן: מחד </w:t>
      </w:r>
      <w:r>
        <w:rPr>
          <w:rFonts w:cs="David"/>
          <w:sz w:val="24"/>
          <w:szCs w:val="24"/>
          <w:rtl/>
        </w:rPr>
        <w:t>–</w:t>
      </w:r>
      <w:r>
        <w:rPr>
          <w:rFonts w:cs="David" w:hint="cs"/>
          <w:sz w:val="24"/>
          <w:szCs w:val="24"/>
          <w:rtl/>
        </w:rPr>
        <w:t xml:space="preserve"> געגועים. </w:t>
      </w:r>
      <w:r>
        <w:rPr>
          <w:rFonts w:cs="David"/>
          <w:sz w:val="24"/>
          <w:szCs w:val="24"/>
          <w:rtl/>
        </w:rPr>
        <w:t xml:space="preserve">מנגד, </w:t>
      </w:r>
      <w:r>
        <w:rPr>
          <w:rFonts w:cs="David" w:hint="cs"/>
          <w:sz w:val="24"/>
          <w:szCs w:val="24"/>
          <w:rtl/>
        </w:rPr>
        <w:t>הבעת רצון של א' לעזוב את הבית, לעבור לפנימייה ולהרגיש מוגנת.</w:t>
      </w:r>
    </w:p>
    <w:p w14:paraId="071B5C16" w14:textId="77777777" w:rsidR="007A5CEC" w:rsidRDefault="007A5CEC" w:rsidP="007A5CEC">
      <w:pPr>
        <w:spacing w:line="360" w:lineRule="auto"/>
        <w:jc w:val="both"/>
        <w:rPr>
          <w:rFonts w:cs="David"/>
          <w:sz w:val="24"/>
          <w:szCs w:val="24"/>
          <w:rtl/>
        </w:rPr>
      </w:pPr>
      <w:r>
        <w:rPr>
          <w:rFonts w:cs="David"/>
          <w:sz w:val="24"/>
          <w:szCs w:val="24"/>
          <w:rtl/>
        </w:rPr>
        <w:t>האם מתקשה לתת אמון בגורמי הטיפול</w:t>
      </w:r>
      <w:r>
        <w:rPr>
          <w:rFonts w:cs="David" w:hint="cs"/>
          <w:sz w:val="24"/>
          <w:szCs w:val="24"/>
          <w:rtl/>
        </w:rPr>
        <w:t>, מבקשת לראות את רישומי השיחות הטיפוליות שמתקיימות עם א' במקלט</w:t>
      </w:r>
      <w:r>
        <w:rPr>
          <w:rFonts w:cs="David"/>
          <w:sz w:val="24"/>
          <w:szCs w:val="24"/>
          <w:rtl/>
        </w:rPr>
        <w:t xml:space="preserve"> ו</w:t>
      </w:r>
      <w:r>
        <w:rPr>
          <w:rFonts w:cs="David" w:hint="cs"/>
          <w:sz w:val="24"/>
          <w:szCs w:val="24"/>
          <w:rtl/>
        </w:rPr>
        <w:t>מ</w:t>
      </w:r>
      <w:r>
        <w:rPr>
          <w:rFonts w:cs="David"/>
          <w:sz w:val="24"/>
          <w:szCs w:val="24"/>
          <w:rtl/>
        </w:rPr>
        <w:t xml:space="preserve">ביעה התנגדות </w:t>
      </w:r>
      <w:r>
        <w:rPr>
          <w:rFonts w:cs="David" w:hint="cs"/>
          <w:sz w:val="24"/>
          <w:szCs w:val="24"/>
          <w:rtl/>
        </w:rPr>
        <w:t>לבקשת הנזקקות ו</w:t>
      </w:r>
      <w:r>
        <w:rPr>
          <w:rFonts w:cs="David"/>
          <w:sz w:val="24"/>
          <w:szCs w:val="24"/>
          <w:rtl/>
        </w:rPr>
        <w:t xml:space="preserve">לשילובה </w:t>
      </w:r>
      <w:r>
        <w:rPr>
          <w:rFonts w:cs="David" w:hint="cs"/>
          <w:sz w:val="24"/>
          <w:szCs w:val="24"/>
          <w:rtl/>
        </w:rPr>
        <w:t xml:space="preserve">של א' </w:t>
      </w:r>
      <w:r>
        <w:rPr>
          <w:rFonts w:cs="David"/>
          <w:sz w:val="24"/>
          <w:szCs w:val="24"/>
          <w:rtl/>
        </w:rPr>
        <w:t>במסגרת</w:t>
      </w:r>
      <w:r>
        <w:rPr>
          <w:rFonts w:cs="David" w:hint="cs"/>
          <w:sz w:val="24"/>
          <w:szCs w:val="24"/>
          <w:rtl/>
        </w:rPr>
        <w:t xml:space="preserve"> חוץ ביתית. </w:t>
      </w:r>
    </w:p>
    <w:p w14:paraId="3FA85A4F" w14:textId="77777777" w:rsidR="007A5CEC" w:rsidRDefault="007A5CEC" w:rsidP="007A5CEC">
      <w:pPr>
        <w:spacing w:line="360" w:lineRule="auto"/>
        <w:jc w:val="both"/>
        <w:rPr>
          <w:rFonts w:cs="David"/>
          <w:sz w:val="24"/>
          <w:szCs w:val="24"/>
          <w:rtl/>
        </w:rPr>
      </w:pPr>
    </w:p>
    <w:p w14:paraId="389D69E2" w14:textId="77777777" w:rsidR="007A5CEC" w:rsidRDefault="007A5CEC" w:rsidP="007A5CEC">
      <w:pPr>
        <w:spacing w:line="360" w:lineRule="auto"/>
        <w:jc w:val="both"/>
        <w:rPr>
          <w:rFonts w:cs="David"/>
          <w:sz w:val="24"/>
          <w:szCs w:val="24"/>
          <w:rtl/>
        </w:rPr>
      </w:pPr>
      <w:r>
        <w:rPr>
          <w:rFonts w:cs="David" w:hint="cs"/>
          <w:sz w:val="24"/>
          <w:szCs w:val="24"/>
          <w:rtl/>
        </w:rPr>
        <w:t>מפו את ה</w:t>
      </w:r>
      <w:r w:rsidRPr="00F835C6">
        <w:rPr>
          <w:rFonts w:cs="David" w:hint="cs"/>
          <w:b/>
          <w:bCs/>
          <w:sz w:val="24"/>
          <w:szCs w:val="24"/>
          <w:rtl/>
        </w:rPr>
        <w:t xml:space="preserve">שאלות </w:t>
      </w:r>
      <w:r>
        <w:rPr>
          <w:rFonts w:cs="David" w:hint="cs"/>
          <w:sz w:val="24"/>
          <w:szCs w:val="24"/>
          <w:rtl/>
        </w:rPr>
        <w:t>המתעוררות.</w:t>
      </w:r>
    </w:p>
    <w:p w14:paraId="09F3CD22" w14:textId="77777777" w:rsidR="007A5CEC" w:rsidRDefault="007A5CEC" w:rsidP="007A5CEC">
      <w:pPr>
        <w:spacing w:line="360" w:lineRule="auto"/>
        <w:jc w:val="both"/>
        <w:rPr>
          <w:rFonts w:cs="David"/>
          <w:sz w:val="24"/>
          <w:szCs w:val="24"/>
          <w:rtl/>
        </w:rPr>
      </w:pPr>
    </w:p>
    <w:p w14:paraId="69115682" w14:textId="77777777" w:rsidR="007A5CEC" w:rsidRDefault="007A5CEC" w:rsidP="007A5CEC">
      <w:pPr>
        <w:rPr>
          <w:rtl/>
        </w:rPr>
      </w:pPr>
    </w:p>
    <w:p w14:paraId="5930AC2A" w14:textId="77777777" w:rsidR="007A5CEC" w:rsidRDefault="007A5CEC" w:rsidP="007A5CEC">
      <w:pPr>
        <w:rPr>
          <w:rtl/>
        </w:rPr>
      </w:pPr>
    </w:p>
    <w:p w14:paraId="3B49B986" w14:textId="77777777" w:rsidR="007A5CEC" w:rsidRPr="0008730E" w:rsidRDefault="007A5CEC" w:rsidP="007A5CEC">
      <w:pPr>
        <w:jc w:val="right"/>
        <w:rPr>
          <w:rFonts w:ascii="David" w:hAnsi="David" w:cs="David"/>
          <w:sz w:val="24"/>
          <w:szCs w:val="24"/>
          <w:rtl/>
        </w:rPr>
      </w:pPr>
    </w:p>
    <w:p w14:paraId="165F2399" w14:textId="77777777" w:rsidR="007A5CEC" w:rsidRPr="0008730E" w:rsidRDefault="007A5CEC" w:rsidP="007A5CEC">
      <w:pPr>
        <w:jc w:val="right"/>
        <w:rPr>
          <w:rFonts w:ascii="David" w:hAnsi="David" w:cs="David"/>
          <w:sz w:val="24"/>
          <w:szCs w:val="24"/>
        </w:rPr>
      </w:pPr>
      <w:r w:rsidRPr="0008730E">
        <w:rPr>
          <w:rFonts w:ascii="David" w:hAnsi="David" w:cs="David"/>
          <w:sz w:val="24"/>
          <w:szCs w:val="24"/>
          <w:rtl/>
        </w:rPr>
        <w:t>בהצלחה!</w:t>
      </w:r>
    </w:p>
    <w:p w14:paraId="1B301C7B" w14:textId="77777777" w:rsidR="007A5CEC" w:rsidRDefault="007A5CEC" w:rsidP="003F2825">
      <w:pPr>
        <w:spacing w:line="360" w:lineRule="auto"/>
        <w:jc w:val="center"/>
        <w:rPr>
          <w:rFonts w:ascii="David" w:hAnsi="David" w:cs="David"/>
          <w:b/>
          <w:bCs/>
          <w:sz w:val="24"/>
          <w:szCs w:val="24"/>
          <w:u w:val="single"/>
          <w:rtl/>
        </w:rPr>
      </w:pPr>
    </w:p>
    <w:p w14:paraId="57EE54E6" w14:textId="77777777" w:rsidR="007A5CEC" w:rsidRDefault="007A5CEC" w:rsidP="003F2825">
      <w:pPr>
        <w:spacing w:line="360" w:lineRule="auto"/>
        <w:jc w:val="center"/>
        <w:rPr>
          <w:rFonts w:ascii="David" w:hAnsi="David" w:cs="David"/>
          <w:b/>
          <w:bCs/>
          <w:sz w:val="24"/>
          <w:szCs w:val="24"/>
          <w:u w:val="single"/>
          <w:rtl/>
        </w:rPr>
      </w:pPr>
    </w:p>
    <w:p w14:paraId="2D5C1F82" w14:textId="77777777" w:rsidR="007A5CEC" w:rsidRDefault="007A5CEC" w:rsidP="003F2825">
      <w:pPr>
        <w:spacing w:line="360" w:lineRule="auto"/>
        <w:jc w:val="center"/>
        <w:rPr>
          <w:rFonts w:ascii="David" w:hAnsi="David" w:cs="David"/>
          <w:b/>
          <w:bCs/>
          <w:sz w:val="24"/>
          <w:szCs w:val="24"/>
          <w:u w:val="single"/>
          <w:rtl/>
        </w:rPr>
      </w:pPr>
    </w:p>
    <w:p w14:paraId="02B220B7" w14:textId="77777777" w:rsidR="007A5CEC" w:rsidRDefault="007A5CEC" w:rsidP="003F2825">
      <w:pPr>
        <w:spacing w:line="360" w:lineRule="auto"/>
        <w:jc w:val="center"/>
        <w:rPr>
          <w:rFonts w:ascii="David" w:hAnsi="David" w:cs="David"/>
          <w:b/>
          <w:bCs/>
          <w:sz w:val="24"/>
          <w:szCs w:val="24"/>
          <w:u w:val="single"/>
          <w:rtl/>
        </w:rPr>
      </w:pPr>
    </w:p>
    <w:p w14:paraId="6CEB2AE6" w14:textId="77777777" w:rsidR="007A5CEC" w:rsidRDefault="007A5CEC" w:rsidP="003F2825">
      <w:pPr>
        <w:spacing w:line="360" w:lineRule="auto"/>
        <w:jc w:val="center"/>
        <w:rPr>
          <w:rFonts w:ascii="David" w:hAnsi="David" w:cs="David"/>
          <w:b/>
          <w:bCs/>
          <w:sz w:val="24"/>
          <w:szCs w:val="24"/>
          <w:u w:val="single"/>
          <w:rtl/>
        </w:rPr>
      </w:pPr>
    </w:p>
    <w:p w14:paraId="7F646109" w14:textId="77777777" w:rsidR="007A5CEC" w:rsidRDefault="007A5CEC" w:rsidP="003F2825">
      <w:pPr>
        <w:spacing w:line="360" w:lineRule="auto"/>
        <w:jc w:val="center"/>
        <w:rPr>
          <w:rFonts w:ascii="David" w:hAnsi="David" w:cs="David"/>
          <w:b/>
          <w:bCs/>
          <w:sz w:val="24"/>
          <w:szCs w:val="24"/>
          <w:u w:val="single"/>
          <w:rtl/>
        </w:rPr>
      </w:pPr>
    </w:p>
    <w:p w14:paraId="0D9738B6" w14:textId="77777777" w:rsidR="007A5CEC" w:rsidRDefault="007A5CEC" w:rsidP="003F2825">
      <w:pPr>
        <w:spacing w:line="360" w:lineRule="auto"/>
        <w:jc w:val="center"/>
        <w:rPr>
          <w:rFonts w:ascii="David" w:hAnsi="David" w:cs="David"/>
          <w:b/>
          <w:bCs/>
          <w:sz w:val="24"/>
          <w:szCs w:val="24"/>
          <w:u w:val="single"/>
          <w:rtl/>
        </w:rPr>
      </w:pPr>
    </w:p>
    <w:p w14:paraId="7DE33AB5" w14:textId="77777777" w:rsidR="007A5CEC" w:rsidRDefault="007A5CEC" w:rsidP="003F2825">
      <w:pPr>
        <w:spacing w:line="360" w:lineRule="auto"/>
        <w:jc w:val="center"/>
        <w:rPr>
          <w:rFonts w:ascii="David" w:hAnsi="David" w:cs="David"/>
          <w:b/>
          <w:bCs/>
          <w:sz w:val="24"/>
          <w:szCs w:val="24"/>
          <w:u w:val="single"/>
          <w:rtl/>
        </w:rPr>
      </w:pPr>
    </w:p>
    <w:p w14:paraId="4E3D02DE" w14:textId="77777777" w:rsidR="007A5CEC" w:rsidRDefault="007A5CEC" w:rsidP="003F2825">
      <w:pPr>
        <w:spacing w:line="360" w:lineRule="auto"/>
        <w:jc w:val="center"/>
        <w:rPr>
          <w:rFonts w:ascii="David" w:hAnsi="David" w:cs="David"/>
          <w:b/>
          <w:bCs/>
          <w:sz w:val="24"/>
          <w:szCs w:val="24"/>
          <w:u w:val="single"/>
          <w:rtl/>
        </w:rPr>
      </w:pPr>
    </w:p>
    <w:p w14:paraId="4C80C4E1" w14:textId="77777777" w:rsidR="007A5CEC" w:rsidRDefault="007A5CEC" w:rsidP="003F2825">
      <w:pPr>
        <w:spacing w:line="360" w:lineRule="auto"/>
        <w:jc w:val="center"/>
        <w:rPr>
          <w:rFonts w:ascii="David" w:hAnsi="David" w:cs="David"/>
          <w:b/>
          <w:bCs/>
          <w:sz w:val="24"/>
          <w:szCs w:val="24"/>
          <w:u w:val="single"/>
          <w:rtl/>
        </w:rPr>
      </w:pPr>
    </w:p>
    <w:p w14:paraId="69FAE455" w14:textId="15A3EB26" w:rsidR="00D04933" w:rsidRPr="003F2825" w:rsidRDefault="00E74DF5" w:rsidP="003F2825">
      <w:pPr>
        <w:spacing w:line="360" w:lineRule="auto"/>
        <w:jc w:val="center"/>
        <w:rPr>
          <w:rFonts w:ascii="David" w:hAnsi="David" w:cs="David"/>
          <w:b/>
          <w:bCs/>
          <w:sz w:val="24"/>
          <w:szCs w:val="24"/>
          <w:u w:val="single"/>
          <w:rtl/>
        </w:rPr>
      </w:pPr>
      <w:r w:rsidRPr="003F2825">
        <w:rPr>
          <w:rFonts w:ascii="David" w:hAnsi="David" w:cs="David"/>
          <w:b/>
          <w:bCs/>
          <w:sz w:val="24"/>
          <w:szCs w:val="24"/>
          <w:u w:val="single"/>
          <w:rtl/>
        </w:rPr>
        <w:lastRenderedPageBreak/>
        <w:t>מטלת אמצע- ילדים במשפט</w:t>
      </w:r>
    </w:p>
    <w:p w14:paraId="7F796D2C" w14:textId="4EE49099" w:rsidR="00E74DF5" w:rsidRPr="003F2825" w:rsidRDefault="00E74DF5" w:rsidP="003F2825">
      <w:pPr>
        <w:spacing w:line="360" w:lineRule="auto"/>
        <w:rPr>
          <w:rFonts w:ascii="David" w:hAnsi="David" w:cs="David"/>
          <w:sz w:val="24"/>
          <w:szCs w:val="24"/>
          <w:rtl/>
        </w:rPr>
      </w:pPr>
      <w:r w:rsidRPr="003F2825">
        <w:rPr>
          <w:rFonts w:ascii="David" w:hAnsi="David" w:cs="David"/>
          <w:sz w:val="24"/>
          <w:szCs w:val="24"/>
          <w:rtl/>
        </w:rPr>
        <w:t>לפי אמנת הילד בכל מקרה נחשוב לפי ארבעה עקרונות-</w:t>
      </w:r>
    </w:p>
    <w:p w14:paraId="674B91D1" w14:textId="4DD26886" w:rsidR="00E74DF5" w:rsidRPr="003F2825" w:rsidRDefault="00E74DF5" w:rsidP="003F2825">
      <w:pPr>
        <w:spacing w:line="360" w:lineRule="auto"/>
        <w:rPr>
          <w:rFonts w:ascii="David" w:hAnsi="David" w:cs="David"/>
          <w:sz w:val="24"/>
          <w:szCs w:val="24"/>
          <w:rtl/>
        </w:rPr>
      </w:pPr>
      <w:r w:rsidRPr="003F2825">
        <w:rPr>
          <w:rFonts w:ascii="David" w:hAnsi="David" w:cs="David"/>
          <w:sz w:val="24"/>
          <w:szCs w:val="24"/>
          <w:u w:val="single"/>
          <w:rtl/>
        </w:rPr>
        <w:t>עקרון השוויון-</w:t>
      </w:r>
      <w:r w:rsidRPr="003F2825">
        <w:rPr>
          <w:rFonts w:ascii="David" w:hAnsi="David" w:cs="David"/>
          <w:sz w:val="24"/>
          <w:szCs w:val="24"/>
          <w:rtl/>
        </w:rPr>
        <w:t xml:space="preserve"> האם המסגרת בה א' נמצאת היא המסגרת שתוכל לתת לה את "קו ההזנקה" הטוב ביותר לתחילת חייה הבוגרים? האם היא נותנת לה את כל המשאבים ש</w:t>
      </w:r>
      <w:r w:rsidR="003F2825">
        <w:rPr>
          <w:rFonts w:ascii="David" w:hAnsi="David" w:cs="David" w:hint="cs"/>
          <w:sz w:val="24"/>
          <w:szCs w:val="24"/>
          <w:rtl/>
        </w:rPr>
        <w:t>נערה</w:t>
      </w:r>
      <w:r w:rsidRPr="003F2825">
        <w:rPr>
          <w:rFonts w:ascii="David" w:hAnsi="David" w:cs="David"/>
          <w:sz w:val="24"/>
          <w:szCs w:val="24"/>
          <w:rtl/>
        </w:rPr>
        <w:t xml:space="preserve"> בגילה צריכה וכן משאבים נוספים כדי לוודא שכל פער שהיה יכול להיות בינה לבין נערות אחרות</w:t>
      </w:r>
      <w:r w:rsidR="003F2825">
        <w:rPr>
          <w:rFonts w:ascii="David" w:hAnsi="David" w:cs="David" w:hint="cs"/>
          <w:sz w:val="24"/>
          <w:szCs w:val="24"/>
          <w:rtl/>
        </w:rPr>
        <w:t xml:space="preserve"> מצטמצם ככל האפשר?</w:t>
      </w:r>
      <w:r w:rsidRPr="003F2825">
        <w:rPr>
          <w:rFonts w:ascii="David" w:hAnsi="David" w:cs="David"/>
          <w:sz w:val="24"/>
          <w:szCs w:val="24"/>
          <w:rtl/>
        </w:rPr>
        <w:t xml:space="preserve">. עיקרון זה הוא תחת הזכות </w:t>
      </w:r>
      <w:r w:rsidR="003F2825" w:rsidRPr="003F2825">
        <w:rPr>
          <w:rFonts w:ascii="David" w:hAnsi="David" w:cs="David" w:hint="cs"/>
          <w:sz w:val="24"/>
          <w:szCs w:val="24"/>
          <w:rtl/>
        </w:rPr>
        <w:t>לשוויון</w:t>
      </w:r>
      <w:r w:rsidR="003F2825">
        <w:rPr>
          <w:rFonts w:ascii="David" w:hAnsi="David" w:cs="David" w:hint="cs"/>
          <w:sz w:val="24"/>
          <w:szCs w:val="24"/>
          <w:rtl/>
        </w:rPr>
        <w:t xml:space="preserve"> שנועד להבטיח את ההתייחסות כלפי ילדים קודם כל כאנשים</w:t>
      </w:r>
      <w:r w:rsidR="00F10D12" w:rsidRPr="003F2825">
        <w:rPr>
          <w:rFonts w:ascii="David" w:hAnsi="David" w:cs="David"/>
          <w:sz w:val="24"/>
          <w:szCs w:val="24"/>
          <w:rtl/>
        </w:rPr>
        <w:t>.</w:t>
      </w:r>
    </w:p>
    <w:p w14:paraId="683E8E6C" w14:textId="62B19AA0" w:rsidR="00E74DF5" w:rsidRPr="003F2825" w:rsidRDefault="00E74DF5" w:rsidP="003F2825">
      <w:pPr>
        <w:spacing w:line="360" w:lineRule="auto"/>
        <w:rPr>
          <w:rFonts w:ascii="David" w:hAnsi="David" w:cs="David"/>
          <w:sz w:val="24"/>
          <w:szCs w:val="24"/>
          <w:rtl/>
        </w:rPr>
      </w:pPr>
      <w:r w:rsidRPr="003F2825">
        <w:rPr>
          <w:rFonts w:ascii="David" w:hAnsi="David" w:cs="David"/>
          <w:sz w:val="24"/>
          <w:szCs w:val="24"/>
          <w:u w:val="single"/>
          <w:rtl/>
        </w:rPr>
        <w:t>עקרון טובת הילד-</w:t>
      </w:r>
      <w:r w:rsidRPr="003F2825">
        <w:rPr>
          <w:rFonts w:ascii="David" w:hAnsi="David" w:cs="David"/>
          <w:sz w:val="24"/>
          <w:szCs w:val="24"/>
          <w:rtl/>
        </w:rPr>
        <w:t xml:space="preserve"> מהי האפשרות הטובה ביותר עבור א' בהינתן כל הנתונים הייחודיים לה</w:t>
      </w:r>
      <w:r w:rsidR="003F2825">
        <w:rPr>
          <w:rFonts w:ascii="David" w:hAnsi="David" w:cs="David" w:hint="cs"/>
          <w:sz w:val="24"/>
          <w:szCs w:val="24"/>
          <w:rtl/>
        </w:rPr>
        <w:t>?</w:t>
      </w:r>
      <w:r w:rsidRPr="003F2825">
        <w:rPr>
          <w:rFonts w:ascii="David" w:hAnsi="David" w:cs="David"/>
          <w:sz w:val="24"/>
          <w:szCs w:val="24"/>
          <w:rtl/>
        </w:rPr>
        <w:t>- ידוע לנו כי ישנו אינטרס לקשר בין ילד להורה הביולוגי שלו</w:t>
      </w:r>
      <w:r w:rsidR="00F10D12" w:rsidRPr="003F2825">
        <w:rPr>
          <w:rFonts w:ascii="David" w:hAnsi="David" w:cs="David"/>
          <w:sz w:val="24"/>
          <w:szCs w:val="24"/>
          <w:rtl/>
        </w:rPr>
        <w:t xml:space="preserve"> וזו אף זכותו (ס' 7-9)</w:t>
      </w:r>
      <w:r w:rsidR="003F2825">
        <w:rPr>
          <w:rFonts w:ascii="David" w:hAnsi="David" w:cs="David" w:hint="cs"/>
          <w:sz w:val="24"/>
          <w:szCs w:val="24"/>
          <w:rtl/>
        </w:rPr>
        <w:t>,</w:t>
      </w:r>
      <w:r w:rsidR="00F10D12" w:rsidRPr="003F2825">
        <w:rPr>
          <w:rFonts w:ascii="David" w:hAnsi="David" w:cs="David"/>
          <w:sz w:val="24"/>
          <w:szCs w:val="24"/>
          <w:rtl/>
        </w:rPr>
        <w:t xml:space="preserve"> אבל</w:t>
      </w:r>
      <w:r w:rsidRPr="003F2825">
        <w:rPr>
          <w:rFonts w:ascii="David" w:hAnsi="David" w:cs="David"/>
          <w:sz w:val="24"/>
          <w:szCs w:val="24"/>
          <w:rtl/>
        </w:rPr>
        <w:t xml:space="preserve"> תחת חסותה של אימה מצבה של א' התדרדר ועם אביה אין לה קשר בכלל. לעומת זאת,  תחת המסגרת א' פרחה והצליחה לייצר יציבות כלשהי. </w:t>
      </w:r>
    </w:p>
    <w:p w14:paraId="2150446A" w14:textId="16858E9A" w:rsidR="00E74DF5" w:rsidRPr="003F2825" w:rsidRDefault="00E74DF5" w:rsidP="003F2825">
      <w:pPr>
        <w:spacing w:line="360" w:lineRule="auto"/>
        <w:rPr>
          <w:rFonts w:ascii="David" w:hAnsi="David" w:cs="David"/>
          <w:sz w:val="24"/>
          <w:szCs w:val="24"/>
          <w:rtl/>
        </w:rPr>
      </w:pPr>
      <w:r w:rsidRPr="003F2825">
        <w:rPr>
          <w:rFonts w:ascii="David" w:hAnsi="David" w:cs="David"/>
          <w:sz w:val="24"/>
          <w:szCs w:val="24"/>
          <w:u w:val="single"/>
          <w:rtl/>
        </w:rPr>
        <w:t>עיקרון החיים-</w:t>
      </w:r>
      <w:r w:rsidRPr="003F2825">
        <w:rPr>
          <w:rFonts w:ascii="David" w:hAnsi="David" w:cs="David"/>
          <w:sz w:val="24"/>
          <w:szCs w:val="24"/>
          <w:rtl/>
        </w:rPr>
        <w:t xml:space="preserve"> האם תחת חסותה של אימה תקבל א' את כל צרכיה הן להישרדות והן להתפתחות? </w:t>
      </w:r>
    </w:p>
    <w:p w14:paraId="01DD03F6" w14:textId="7FBFA04C" w:rsidR="00E74DF5" w:rsidRPr="003F2825" w:rsidRDefault="00E74DF5" w:rsidP="003F2825">
      <w:pPr>
        <w:spacing w:line="360" w:lineRule="auto"/>
        <w:rPr>
          <w:rFonts w:ascii="David" w:hAnsi="David" w:cs="David"/>
          <w:sz w:val="24"/>
          <w:szCs w:val="24"/>
          <w:rtl/>
        </w:rPr>
      </w:pPr>
      <w:r w:rsidRPr="003F2825">
        <w:rPr>
          <w:rFonts w:ascii="David" w:hAnsi="David" w:cs="David"/>
          <w:sz w:val="24"/>
          <w:szCs w:val="24"/>
          <w:u w:val="single"/>
          <w:rtl/>
        </w:rPr>
        <w:t>עיקרון ההשתתפות</w:t>
      </w:r>
      <w:r w:rsidRPr="003F2825">
        <w:rPr>
          <w:rFonts w:ascii="David" w:hAnsi="David" w:cs="David"/>
          <w:sz w:val="24"/>
          <w:szCs w:val="24"/>
          <w:rtl/>
        </w:rPr>
        <w:t xml:space="preserve"> שמוגן ע"י הזכות להישמע והזכות להשפיע, צריכה להיות גם התייחסות לרצונה של א' לקשר עם אימה, מתוך אמונה שא' היא אדם ככל האנשים עם רצונות ויכולות הערכה למצבה. אבל כמה משקל יש לתת לדעתה? בסופו של יום לא תמיד שיקול דעתם של ילדים הוא הבהיר ביותר</w:t>
      </w:r>
      <w:r w:rsidR="003F2825">
        <w:rPr>
          <w:rFonts w:ascii="David" w:hAnsi="David" w:cs="David" w:hint="cs"/>
          <w:sz w:val="24"/>
          <w:szCs w:val="24"/>
          <w:rtl/>
        </w:rPr>
        <w:t xml:space="preserve"> וגם ילדים שהבית שלהם היה מקום שאינו ראוי למגורי אדם ובוודא</w:t>
      </w:r>
      <w:r w:rsidR="003F2825">
        <w:rPr>
          <w:rFonts w:ascii="David" w:hAnsi="David" w:cs="David" w:hint="eastAsia"/>
          <w:sz w:val="24"/>
          <w:szCs w:val="24"/>
          <w:rtl/>
        </w:rPr>
        <w:t>י</w:t>
      </w:r>
      <w:r w:rsidR="003F2825">
        <w:rPr>
          <w:rFonts w:ascii="David" w:hAnsi="David" w:cs="David" w:hint="cs"/>
          <w:sz w:val="24"/>
          <w:szCs w:val="24"/>
          <w:rtl/>
        </w:rPr>
        <w:t xml:space="preserve"> שלא לטיפול בילד ירצו לחזור אליו</w:t>
      </w:r>
      <w:r w:rsidRPr="003F2825">
        <w:rPr>
          <w:rFonts w:ascii="David" w:hAnsi="David" w:cs="David"/>
          <w:sz w:val="24"/>
          <w:szCs w:val="24"/>
          <w:rtl/>
        </w:rPr>
        <w:t>.</w:t>
      </w:r>
    </w:p>
    <w:p w14:paraId="3418C1E8" w14:textId="2A3C8338" w:rsidR="00EE2481" w:rsidRPr="003F2825" w:rsidRDefault="00F10D12" w:rsidP="00EE2481">
      <w:pPr>
        <w:spacing w:line="360" w:lineRule="auto"/>
        <w:rPr>
          <w:rFonts w:ascii="David" w:hAnsi="David" w:cs="David"/>
          <w:sz w:val="24"/>
          <w:szCs w:val="24"/>
          <w:rtl/>
        </w:rPr>
      </w:pPr>
      <w:r w:rsidRPr="003F2825">
        <w:rPr>
          <w:rFonts w:ascii="David" w:hAnsi="David" w:cs="David"/>
          <w:sz w:val="24"/>
          <w:szCs w:val="24"/>
          <w:rtl/>
        </w:rPr>
        <w:t>החוק מתייחס גם ליחס כלפי הורים במקרים כגון אלו בחוק הכשרות המשפטית והאפוטרופסות</w:t>
      </w:r>
      <w:r w:rsidR="003F2825">
        <w:rPr>
          <w:rFonts w:ascii="David" w:hAnsi="David" w:cs="David" w:hint="cs"/>
          <w:sz w:val="24"/>
          <w:szCs w:val="24"/>
          <w:rtl/>
        </w:rPr>
        <w:t xml:space="preserve">, אמנם </w:t>
      </w:r>
      <w:r w:rsidRPr="003F2825">
        <w:rPr>
          <w:rFonts w:ascii="David" w:hAnsi="David" w:cs="David"/>
          <w:sz w:val="24"/>
          <w:szCs w:val="24"/>
          <w:rtl/>
        </w:rPr>
        <w:t xml:space="preserve"> החוק מיושן ולא בטוח שיוכל לכסות כל מקרה</w:t>
      </w:r>
      <w:r w:rsidR="003F2825">
        <w:rPr>
          <w:rFonts w:ascii="David" w:hAnsi="David" w:cs="David" w:hint="cs"/>
          <w:sz w:val="24"/>
          <w:szCs w:val="24"/>
          <w:rtl/>
        </w:rPr>
        <w:t xml:space="preserve"> אבל, </w:t>
      </w:r>
      <w:r w:rsidRPr="003F2825">
        <w:rPr>
          <w:rFonts w:ascii="David" w:hAnsi="David" w:cs="David"/>
          <w:sz w:val="24"/>
          <w:szCs w:val="24"/>
          <w:rtl/>
        </w:rPr>
        <w:t>להורים ישנם זכויות שליליות שמגנות עליהן מפני התערבות של גורמים חיצוניים, בדר"כ הממשלה</w:t>
      </w:r>
      <w:r w:rsidR="003F2825">
        <w:rPr>
          <w:rFonts w:ascii="David" w:hAnsi="David" w:cs="David" w:hint="cs"/>
          <w:sz w:val="24"/>
          <w:szCs w:val="24"/>
          <w:rtl/>
        </w:rPr>
        <w:t>,</w:t>
      </w:r>
      <w:r w:rsidRPr="003F2825">
        <w:rPr>
          <w:rFonts w:ascii="David" w:hAnsi="David" w:cs="David"/>
          <w:sz w:val="24"/>
          <w:szCs w:val="24"/>
          <w:rtl/>
        </w:rPr>
        <w:t xml:space="preserve"> מלהתערב בדרך בה הם בוחרים</w:t>
      </w:r>
      <w:r w:rsidR="003F2825">
        <w:rPr>
          <w:rFonts w:ascii="David" w:hAnsi="David" w:cs="David" w:hint="cs"/>
          <w:sz w:val="24"/>
          <w:szCs w:val="24"/>
          <w:rtl/>
        </w:rPr>
        <w:t xml:space="preserve"> לגדל את ילדיהם.</w:t>
      </w:r>
      <w:r w:rsidRPr="003F2825">
        <w:rPr>
          <w:rFonts w:ascii="David" w:hAnsi="David" w:cs="David"/>
          <w:sz w:val="24"/>
          <w:szCs w:val="24"/>
          <w:rtl/>
        </w:rPr>
        <w:t xml:space="preserve"> האם מרגע שהפרו את הזכויות הללו כבר, </w:t>
      </w:r>
      <w:r w:rsidR="003F2825">
        <w:rPr>
          <w:rFonts w:ascii="David" w:hAnsi="David" w:cs="David" w:hint="cs"/>
          <w:sz w:val="24"/>
          <w:szCs w:val="24"/>
          <w:rtl/>
        </w:rPr>
        <w:t xml:space="preserve">מה שנעשה רק במהרה בו הילד נחשב לנזקק כמו במקרה הנ"ל, </w:t>
      </w:r>
      <w:r w:rsidRPr="003F2825">
        <w:rPr>
          <w:rFonts w:ascii="David" w:hAnsi="David" w:cs="David"/>
          <w:sz w:val="24"/>
          <w:szCs w:val="24"/>
          <w:rtl/>
        </w:rPr>
        <w:t>הן לא עומדות יותר לאימה של א'?</w:t>
      </w:r>
      <w:r w:rsidR="005712BD" w:rsidRPr="003F2825">
        <w:rPr>
          <w:rFonts w:ascii="David" w:hAnsi="David" w:cs="David"/>
          <w:sz w:val="24"/>
          <w:szCs w:val="24"/>
          <w:rtl/>
        </w:rPr>
        <w:t xml:space="preserve"> </w:t>
      </w:r>
      <w:r w:rsidR="003F2825">
        <w:rPr>
          <w:rFonts w:ascii="David" w:hAnsi="David" w:cs="David" w:hint="cs"/>
          <w:sz w:val="24"/>
          <w:szCs w:val="24"/>
          <w:rtl/>
        </w:rPr>
        <w:t xml:space="preserve"> כמו כן, </w:t>
      </w:r>
      <w:r w:rsidR="005712BD" w:rsidRPr="003F2825">
        <w:rPr>
          <w:rFonts w:ascii="David" w:hAnsi="David" w:cs="David"/>
          <w:sz w:val="24"/>
          <w:szCs w:val="24"/>
          <w:rtl/>
        </w:rPr>
        <w:t>אמא של א' אינה סומכת על המסגרת ודורשת לראות את התוכניות</w:t>
      </w:r>
      <w:r w:rsidR="00EE2481">
        <w:rPr>
          <w:rFonts w:ascii="David" w:hAnsi="David" w:cs="David" w:hint="cs"/>
          <w:sz w:val="24"/>
          <w:szCs w:val="24"/>
          <w:rtl/>
        </w:rPr>
        <w:t>,</w:t>
      </w:r>
      <w:r w:rsidR="005712BD" w:rsidRPr="003F2825">
        <w:rPr>
          <w:rFonts w:ascii="David" w:hAnsi="David" w:cs="David"/>
          <w:sz w:val="24"/>
          <w:szCs w:val="24"/>
          <w:rtl/>
        </w:rPr>
        <w:t xml:space="preserve"> האם זו אכן זכותה מאחר וכבר הוחלט שהיא אינה כשירה לגדל וחנך את א' בכוחות עצמה</w:t>
      </w:r>
      <w:r w:rsidR="00EE2481">
        <w:rPr>
          <w:rFonts w:ascii="David" w:hAnsi="David" w:cs="David" w:hint="cs"/>
          <w:sz w:val="24"/>
          <w:szCs w:val="24"/>
          <w:rtl/>
        </w:rPr>
        <w:t xml:space="preserve"> ומענה לבקשה שכזו ייצור פגיעה בזכותה של א' לפרטיות?</w:t>
      </w:r>
    </w:p>
    <w:p w14:paraId="0E32C99A" w14:textId="67B79A6A" w:rsidR="00F10D12" w:rsidRPr="003F2825" w:rsidRDefault="00F10D12" w:rsidP="003F2825">
      <w:pPr>
        <w:spacing w:line="360" w:lineRule="auto"/>
        <w:rPr>
          <w:rFonts w:ascii="David" w:hAnsi="David" w:cs="David"/>
          <w:sz w:val="24"/>
          <w:szCs w:val="24"/>
          <w:rtl/>
        </w:rPr>
      </w:pPr>
      <w:r w:rsidRPr="003F2825">
        <w:rPr>
          <w:rFonts w:ascii="David" w:hAnsi="David" w:cs="David"/>
          <w:sz w:val="24"/>
          <w:szCs w:val="24"/>
          <w:rtl/>
        </w:rPr>
        <w:t xml:space="preserve">הרשויות התערבו מתוקף הזכויות החיוביות שלהם, כלומר חובותם להגן על </w:t>
      </w:r>
      <w:r w:rsidR="00F5706D" w:rsidRPr="003F2825">
        <w:rPr>
          <w:rFonts w:ascii="David" w:hAnsi="David" w:cs="David"/>
          <w:sz w:val="24"/>
          <w:szCs w:val="24"/>
          <w:rtl/>
        </w:rPr>
        <w:t xml:space="preserve">ילדים, אבל היא עשתה זאת רק כאשר הגיעה משפחתה של א' למצב חירום המעורב באלימות ונאלצה להוציא אותה לקורת גג. האם היה נכון שיוציאו אותה מוקדם יותר? או שבגלל שהיא כבר הייתה מטופלת וניסו טיפול בקהילה רצו להישאר בקו פרופורציונאלי? </w:t>
      </w:r>
    </w:p>
    <w:p w14:paraId="1AD937AB" w14:textId="42155AB0" w:rsidR="00F5706D" w:rsidRPr="003F2825" w:rsidRDefault="00F5706D" w:rsidP="003F2825">
      <w:pPr>
        <w:spacing w:line="360" w:lineRule="auto"/>
        <w:rPr>
          <w:rFonts w:ascii="David" w:hAnsi="David" w:cs="David"/>
          <w:sz w:val="24"/>
          <w:szCs w:val="24"/>
          <w:rtl/>
        </w:rPr>
      </w:pPr>
      <w:r w:rsidRPr="003F2825">
        <w:rPr>
          <w:rFonts w:ascii="David" w:hAnsi="David" w:cs="David"/>
          <w:sz w:val="24"/>
          <w:szCs w:val="24"/>
          <w:rtl/>
        </w:rPr>
        <w:t xml:space="preserve">א' נחשבת לקטינה נזקקת לפי סעיף 2 לחוק הנוער (טיפול והשגחה) ולכן התקבלה ההחלטה להוציאה מהבית, אבל לאיזה מהפרופילים היא מתאימה? </w:t>
      </w:r>
      <w:r w:rsidR="003F2825">
        <w:rPr>
          <w:rFonts w:ascii="David" w:hAnsi="David" w:cs="David" w:hint="cs"/>
          <w:sz w:val="24"/>
          <w:szCs w:val="24"/>
          <w:rtl/>
        </w:rPr>
        <w:t>ומרגע שהוחלט שהיא משתייכת לפרופיל אחד האם זו הדרך שבה יש לדבוק לאורך כל הטיפול במקרה של א'?</w:t>
      </w:r>
    </w:p>
    <w:p w14:paraId="6446F50B" w14:textId="148C6032" w:rsidR="00F5706D" w:rsidRPr="003F2825" w:rsidRDefault="00F5706D" w:rsidP="003F2825">
      <w:pPr>
        <w:pStyle w:val="a3"/>
        <w:numPr>
          <w:ilvl w:val="0"/>
          <w:numId w:val="1"/>
        </w:numPr>
        <w:spacing w:line="360" w:lineRule="auto"/>
        <w:rPr>
          <w:rFonts w:ascii="David" w:hAnsi="David" w:cs="David"/>
          <w:sz w:val="24"/>
          <w:szCs w:val="24"/>
        </w:rPr>
      </w:pPr>
      <w:r w:rsidRPr="003F2825">
        <w:rPr>
          <w:rFonts w:ascii="David" w:hAnsi="David" w:cs="David"/>
          <w:i/>
          <w:iCs/>
          <w:sz w:val="24"/>
          <w:szCs w:val="24"/>
          <w:u w:val="single"/>
          <w:rtl/>
        </w:rPr>
        <w:t>פרופיל מעוף –</w:t>
      </w:r>
      <w:r w:rsidRPr="003F2825">
        <w:rPr>
          <w:rFonts w:ascii="David" w:hAnsi="David" w:cs="David"/>
          <w:sz w:val="24"/>
          <w:szCs w:val="24"/>
          <w:rtl/>
        </w:rPr>
        <w:t xml:space="preserve"> פרופיל טיפולי של ילדים שזקוקים לתגבור של התפקוד ההורי. ובמקרה כזה תוכל א' לחזור לקשר עם אימה ואף לגור איתה ולחיות תחת חסותה בסופי שבוע וכו' אבל עוד אין הבטחה שהאם אכן כשירה לקשר מסוג זה.</w:t>
      </w:r>
    </w:p>
    <w:p w14:paraId="11338496" w14:textId="25C83821" w:rsidR="00F5706D" w:rsidRPr="003F2825" w:rsidRDefault="00F5706D" w:rsidP="003F2825">
      <w:pPr>
        <w:pStyle w:val="a3"/>
        <w:numPr>
          <w:ilvl w:val="0"/>
          <w:numId w:val="1"/>
        </w:numPr>
        <w:spacing w:line="360" w:lineRule="auto"/>
        <w:rPr>
          <w:rFonts w:ascii="David" w:hAnsi="David" w:cs="David"/>
          <w:sz w:val="24"/>
          <w:szCs w:val="24"/>
        </w:rPr>
      </w:pPr>
      <w:r w:rsidRPr="003F2825">
        <w:rPr>
          <w:rFonts w:ascii="David" w:hAnsi="David" w:cs="David"/>
          <w:i/>
          <w:iCs/>
          <w:sz w:val="24"/>
          <w:szCs w:val="24"/>
          <w:u w:val="single"/>
          <w:rtl/>
        </w:rPr>
        <w:t>עוגן –</w:t>
      </w:r>
      <w:r w:rsidRPr="003F2825">
        <w:rPr>
          <w:rFonts w:ascii="David" w:hAnsi="David" w:cs="David"/>
          <w:sz w:val="24"/>
          <w:szCs w:val="24"/>
          <w:rtl/>
        </w:rPr>
        <w:t xml:space="preserve"> ילדים במצבים קשים (פוסט אשפוזים – בעלי היכרות עם המערכת הפסיכיאטרית). שיבוץ על ידי המערכת. כמה נזק נפשי החיים תחת חסותה של אימה גרמו לא'? האם השמה של א' חזרה בבית תוכל לגרום יותר נזק מתועלת?( במובן של קשר עם הורה ביולוגי.)</w:t>
      </w:r>
    </w:p>
    <w:p w14:paraId="00721CF4" w14:textId="586C1955" w:rsidR="00F5706D" w:rsidRPr="003F2825" w:rsidRDefault="00F5706D" w:rsidP="003F2825">
      <w:pPr>
        <w:pStyle w:val="a3"/>
        <w:numPr>
          <w:ilvl w:val="0"/>
          <w:numId w:val="1"/>
        </w:numPr>
        <w:spacing w:line="360" w:lineRule="auto"/>
        <w:rPr>
          <w:rFonts w:ascii="David" w:hAnsi="David" w:cs="David"/>
          <w:sz w:val="24"/>
          <w:szCs w:val="24"/>
        </w:rPr>
      </w:pPr>
      <w:r w:rsidRPr="003F2825">
        <w:rPr>
          <w:rFonts w:ascii="David" w:hAnsi="David" w:cs="David"/>
          <w:i/>
          <w:iCs/>
          <w:sz w:val="24"/>
          <w:szCs w:val="24"/>
          <w:u w:val="single"/>
          <w:rtl/>
        </w:rPr>
        <w:lastRenderedPageBreak/>
        <w:t>פרופיל מעוז</w:t>
      </w:r>
      <w:r w:rsidRPr="003F2825">
        <w:rPr>
          <w:rFonts w:ascii="David" w:hAnsi="David" w:cs="David"/>
          <w:sz w:val="24"/>
          <w:szCs w:val="24"/>
          <w:rtl/>
        </w:rPr>
        <w:t xml:space="preserve"> – אוכלוסיית קצה, ההשמה נעשית על ידי המערכת דרך מחשב. יש ניווט של הילד בין ההשמה במסגרות הרלוונטיות. א' נאלצה לעזוב קורת גג בגלל מקרים חריגים, אם היא נחשבת לנערה עוברת חוק ייתכן </w:t>
      </w:r>
      <w:r w:rsidR="005712BD" w:rsidRPr="003F2825">
        <w:rPr>
          <w:rFonts w:ascii="David" w:hAnsi="David" w:cs="David"/>
          <w:sz w:val="24"/>
          <w:szCs w:val="24"/>
          <w:rtl/>
        </w:rPr>
        <w:t>והשמה במסגרת מחו</w:t>
      </w:r>
      <w:r w:rsidR="003F2825">
        <w:rPr>
          <w:rFonts w:ascii="David" w:hAnsi="David" w:cs="David" w:hint="cs"/>
          <w:sz w:val="24"/>
          <w:szCs w:val="24"/>
          <w:rtl/>
        </w:rPr>
        <w:t xml:space="preserve">ץ </w:t>
      </w:r>
      <w:r w:rsidR="005712BD" w:rsidRPr="003F2825">
        <w:rPr>
          <w:rFonts w:ascii="David" w:hAnsi="David" w:cs="David"/>
          <w:sz w:val="24"/>
          <w:szCs w:val="24"/>
          <w:rtl/>
        </w:rPr>
        <w:t>לבית היא גם האופציה שצריך לנקוט בה מחשש לשלום הציבור וכן לשלומה של א' עצמה שכן לנערות מסוג זה יש נטייה לפגוע בעצמן במצבי תסכול.</w:t>
      </w:r>
      <w:r w:rsidR="003F2825">
        <w:rPr>
          <w:rFonts w:ascii="David" w:hAnsi="David" w:cs="David" w:hint="cs"/>
          <w:sz w:val="24"/>
          <w:szCs w:val="24"/>
          <w:rtl/>
        </w:rPr>
        <w:t xml:space="preserve"> </w:t>
      </w:r>
    </w:p>
    <w:p w14:paraId="5649799E" w14:textId="059DC86A" w:rsidR="005712BD" w:rsidRDefault="005712BD" w:rsidP="003F2825">
      <w:pPr>
        <w:spacing w:line="360" w:lineRule="auto"/>
        <w:rPr>
          <w:rFonts w:ascii="David" w:hAnsi="David" w:cs="David"/>
          <w:sz w:val="24"/>
          <w:szCs w:val="24"/>
          <w:rtl/>
        </w:rPr>
      </w:pPr>
      <w:r w:rsidRPr="003F2825">
        <w:rPr>
          <w:rFonts w:ascii="David" w:hAnsi="David" w:cs="David"/>
          <w:sz w:val="24"/>
          <w:szCs w:val="24"/>
          <w:rtl/>
        </w:rPr>
        <w:t xml:space="preserve">מבחינת המסגרת אם א' עברה תהליך חיובי צריך להתייחס אליו ולהשפעה של החיים חזרה תחת חסותה של אימה. האם הקשר עם אימה תרם לתהליך שעברה? האם </w:t>
      </w:r>
      <w:r w:rsidR="003F2825" w:rsidRPr="003F2825">
        <w:rPr>
          <w:rFonts w:ascii="David" w:hAnsi="David" w:cs="David"/>
          <w:sz w:val="24"/>
          <w:szCs w:val="24"/>
          <w:rtl/>
        </w:rPr>
        <w:t>הגברת התכיפות של המפגש ביניהן או לחילופין פחות ממנה תשפיע על התהליך? ואם כן, באיזה אופן?</w:t>
      </w:r>
    </w:p>
    <w:p w14:paraId="5620430C" w14:textId="55DB4710" w:rsidR="00EE2481" w:rsidRPr="003F2825" w:rsidRDefault="00EE2481" w:rsidP="003F2825">
      <w:pPr>
        <w:spacing w:line="360" w:lineRule="auto"/>
        <w:rPr>
          <w:rFonts w:ascii="David" w:hAnsi="David" w:cs="David"/>
          <w:sz w:val="24"/>
          <w:szCs w:val="24"/>
        </w:rPr>
      </w:pPr>
    </w:p>
    <w:p w14:paraId="12198BBD" w14:textId="77777777" w:rsidR="00F5706D" w:rsidRPr="003F2825" w:rsidRDefault="00F5706D" w:rsidP="003F2825">
      <w:pPr>
        <w:spacing w:line="360" w:lineRule="auto"/>
        <w:rPr>
          <w:rFonts w:ascii="David" w:hAnsi="David" w:cs="David"/>
          <w:sz w:val="24"/>
          <w:szCs w:val="24"/>
          <w:rtl/>
        </w:rPr>
      </w:pPr>
    </w:p>
    <w:p w14:paraId="4E9C2F68" w14:textId="77777777" w:rsidR="00E74DF5" w:rsidRPr="003F2825" w:rsidRDefault="00E74DF5" w:rsidP="003F2825">
      <w:pPr>
        <w:spacing w:line="360" w:lineRule="auto"/>
        <w:rPr>
          <w:rFonts w:ascii="David" w:hAnsi="David" w:cs="David"/>
          <w:sz w:val="24"/>
          <w:szCs w:val="24"/>
        </w:rPr>
      </w:pPr>
    </w:p>
    <w:sectPr w:rsidR="00E74DF5" w:rsidRPr="003F2825" w:rsidSect="00C97366">
      <w:headerReference w:type="first" r:id="rId7"/>
      <w:pgSz w:w="11907" w:h="16840"/>
      <w:pgMar w:top="1418" w:right="1418" w:bottom="1418" w:left="1418" w:header="720" w:footer="720" w:gutter="0"/>
      <w:cols w:space="708"/>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F47D" w14:textId="77777777" w:rsidR="00EE2481" w:rsidRDefault="00EE2481" w:rsidP="00EE2481">
      <w:pPr>
        <w:spacing w:after="0" w:line="240" w:lineRule="auto"/>
      </w:pPr>
      <w:r>
        <w:separator/>
      </w:r>
    </w:p>
  </w:endnote>
  <w:endnote w:type="continuationSeparator" w:id="0">
    <w:p w14:paraId="050716A1" w14:textId="77777777" w:rsidR="00EE2481" w:rsidRDefault="00EE2481" w:rsidP="00EE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96F4" w14:textId="77777777" w:rsidR="00EE2481" w:rsidRDefault="00EE2481" w:rsidP="00EE2481">
      <w:pPr>
        <w:spacing w:after="0" w:line="240" w:lineRule="auto"/>
      </w:pPr>
      <w:r>
        <w:separator/>
      </w:r>
    </w:p>
  </w:footnote>
  <w:footnote w:type="continuationSeparator" w:id="0">
    <w:p w14:paraId="482340FD" w14:textId="77777777" w:rsidR="00EE2481" w:rsidRDefault="00EE2481" w:rsidP="00EE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27FF" w14:textId="252CF3B1" w:rsidR="00EE2481" w:rsidRPr="00EE2481" w:rsidRDefault="00EE2481" w:rsidP="00EE2481">
    <w:pPr>
      <w:pStyle w:val="a4"/>
      <w:rPr>
        <w:rFonts w:ascii="David" w:hAnsi="David" w:cs="David"/>
        <w:b/>
        <w:bCs/>
        <w:i/>
        <w:iCs/>
        <w:sz w:val="24"/>
        <w:szCs w:val="24"/>
        <w:rtl/>
      </w:rPr>
    </w:pPr>
  </w:p>
  <w:p w14:paraId="4DE33E9C" w14:textId="77777777" w:rsidR="00EE2481" w:rsidRPr="00EE2481" w:rsidRDefault="00EE2481" w:rsidP="00EE2481">
    <w:pPr>
      <w:pStyle w:val="a4"/>
      <w:rPr>
        <w:rFonts w:ascii="David" w:hAnsi="David" w:cs="David"/>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17B"/>
    <w:multiLevelType w:val="hybridMultilevel"/>
    <w:tmpl w:val="4E3E20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DC5AA8"/>
    <w:multiLevelType w:val="hybridMultilevel"/>
    <w:tmpl w:val="5AC6BD1E"/>
    <w:lvl w:ilvl="0" w:tplc="C332F9F6">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6230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05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F5"/>
    <w:rsid w:val="003250E8"/>
    <w:rsid w:val="003F2825"/>
    <w:rsid w:val="00526043"/>
    <w:rsid w:val="005369AD"/>
    <w:rsid w:val="005712BD"/>
    <w:rsid w:val="007A5CEC"/>
    <w:rsid w:val="00C97366"/>
    <w:rsid w:val="00D04933"/>
    <w:rsid w:val="00E65326"/>
    <w:rsid w:val="00E74DF5"/>
    <w:rsid w:val="00EE2481"/>
    <w:rsid w:val="00F10D12"/>
    <w:rsid w:val="00F57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F3D"/>
  <w15:chartTrackingRefBased/>
  <w15:docId w15:val="{E04A2898-30A1-4F50-95A8-E294902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06D"/>
    <w:pPr>
      <w:spacing w:line="256" w:lineRule="auto"/>
      <w:ind w:left="720"/>
      <w:contextualSpacing/>
    </w:pPr>
    <w:rPr>
      <w:kern w:val="0"/>
      <w14:ligatures w14:val="none"/>
    </w:rPr>
  </w:style>
  <w:style w:type="paragraph" w:styleId="a4">
    <w:name w:val="header"/>
    <w:basedOn w:val="a"/>
    <w:link w:val="a5"/>
    <w:uiPriority w:val="99"/>
    <w:unhideWhenUsed/>
    <w:rsid w:val="00EE2481"/>
    <w:pPr>
      <w:tabs>
        <w:tab w:val="center" w:pos="4153"/>
        <w:tab w:val="right" w:pos="8306"/>
      </w:tabs>
      <w:spacing w:after="0" w:line="240" w:lineRule="auto"/>
    </w:pPr>
  </w:style>
  <w:style w:type="character" w:customStyle="1" w:styleId="a5">
    <w:name w:val="כותרת עליונה תו"/>
    <w:basedOn w:val="a0"/>
    <w:link w:val="a4"/>
    <w:uiPriority w:val="99"/>
    <w:rsid w:val="00EE2481"/>
  </w:style>
  <w:style w:type="paragraph" w:styleId="a6">
    <w:name w:val="footer"/>
    <w:basedOn w:val="a"/>
    <w:link w:val="a7"/>
    <w:uiPriority w:val="99"/>
    <w:unhideWhenUsed/>
    <w:rsid w:val="00EE2481"/>
    <w:pPr>
      <w:tabs>
        <w:tab w:val="center" w:pos="4153"/>
        <w:tab w:val="right" w:pos="8306"/>
      </w:tabs>
      <w:spacing w:after="0" w:line="240" w:lineRule="auto"/>
    </w:pPr>
  </w:style>
  <w:style w:type="character" w:customStyle="1" w:styleId="a7">
    <w:name w:val="כותרת תחתונה תו"/>
    <w:basedOn w:val="a0"/>
    <w:link w:val="a6"/>
    <w:uiPriority w:val="99"/>
    <w:rsid w:val="00EE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709</Words>
  <Characters>3549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madar</dc:creator>
  <cp:keywords/>
  <dc:description/>
  <cp:lastModifiedBy>arielle madar</cp:lastModifiedBy>
  <cp:revision>2</cp:revision>
  <dcterms:created xsi:type="dcterms:W3CDTF">2023-05-21T19:54:00Z</dcterms:created>
  <dcterms:modified xsi:type="dcterms:W3CDTF">2023-06-22T17:12:00Z</dcterms:modified>
</cp:coreProperties>
</file>