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E68D" w14:textId="0A97AFAC" w:rsidR="00221DD5" w:rsidRPr="00F17011" w:rsidRDefault="00221DD5" w:rsidP="004467C8">
      <w:pPr>
        <w:spacing w:after="0"/>
        <w:jc w:val="center"/>
        <w:rPr>
          <w:rFonts w:ascii="David" w:hAnsi="David" w:cs="David"/>
          <w:b/>
          <w:bCs/>
          <w:sz w:val="32"/>
          <w:szCs w:val="32"/>
          <w:u w:val="single"/>
          <w:rtl/>
        </w:rPr>
      </w:pPr>
      <w:r w:rsidRPr="00F17011">
        <w:rPr>
          <w:rFonts w:ascii="David" w:hAnsi="David" w:cs="David" w:hint="cs"/>
          <w:b/>
          <w:bCs/>
          <w:sz w:val="32"/>
          <w:szCs w:val="32"/>
          <w:u w:val="single"/>
          <w:rtl/>
        </w:rPr>
        <w:t>בוחן 2:</w:t>
      </w:r>
    </w:p>
    <w:p w14:paraId="23599640" w14:textId="18855B65" w:rsidR="001D7624" w:rsidRDefault="004467C8" w:rsidP="004467C8">
      <w:pPr>
        <w:spacing w:after="0"/>
        <w:jc w:val="center"/>
        <w:rPr>
          <w:rFonts w:ascii="David" w:hAnsi="David" w:cs="David"/>
          <w:b/>
          <w:bCs/>
          <w:sz w:val="28"/>
          <w:szCs w:val="28"/>
          <w:u w:val="single"/>
          <w:rtl/>
        </w:rPr>
      </w:pPr>
      <w:r>
        <w:rPr>
          <w:rFonts w:ascii="David" w:hAnsi="David" w:cs="David" w:hint="cs"/>
          <w:b/>
          <w:bCs/>
          <w:sz w:val="28"/>
          <w:szCs w:val="28"/>
          <w:u w:val="single"/>
          <w:rtl/>
        </w:rPr>
        <w:t>גאונים</w:t>
      </w:r>
    </w:p>
    <w:p w14:paraId="06FD8244" w14:textId="2D9FABE8" w:rsidR="004467C8" w:rsidRPr="004467C8" w:rsidRDefault="004467C8" w:rsidP="00D606EF">
      <w:pPr>
        <w:spacing w:after="0"/>
        <w:jc w:val="center"/>
        <w:rPr>
          <w:rFonts w:ascii="David" w:hAnsi="David" w:cs="David"/>
          <w:b/>
          <w:bCs/>
          <w:sz w:val="24"/>
          <w:szCs w:val="24"/>
          <w:u w:val="single"/>
          <w:rtl/>
        </w:rPr>
      </w:pPr>
      <w:r w:rsidRPr="004467C8">
        <w:rPr>
          <w:rFonts w:ascii="David" w:hAnsi="David" w:cs="David" w:hint="cs"/>
          <w:b/>
          <w:bCs/>
          <w:sz w:val="24"/>
          <w:szCs w:val="24"/>
          <w:u w:val="single"/>
          <w:rtl/>
        </w:rPr>
        <w:t>ע"מ 949-957</w:t>
      </w:r>
    </w:p>
    <w:p w14:paraId="6ACF305C" w14:textId="297F2B17" w:rsidR="001D7624" w:rsidRPr="004A5120" w:rsidRDefault="001D7624" w:rsidP="009402DB">
      <w:pPr>
        <w:spacing w:after="0"/>
        <w:jc w:val="both"/>
        <w:rPr>
          <w:rFonts w:ascii="David" w:hAnsi="David" w:cs="David"/>
          <w:b/>
          <w:bCs/>
          <w:sz w:val="24"/>
          <w:szCs w:val="24"/>
          <w:rtl/>
        </w:rPr>
      </w:pPr>
    </w:p>
    <w:p w14:paraId="6CA616E8" w14:textId="01A36215" w:rsidR="001D7624" w:rsidRPr="007C76BB" w:rsidRDefault="001D7624" w:rsidP="001D7624">
      <w:pPr>
        <w:spacing w:after="0"/>
        <w:jc w:val="both"/>
        <w:rPr>
          <w:rFonts w:ascii="David" w:hAnsi="David" w:cs="David"/>
          <w:sz w:val="24"/>
          <w:szCs w:val="24"/>
          <w:u w:val="single"/>
          <w:rtl/>
        </w:rPr>
      </w:pPr>
      <w:r w:rsidRPr="007C76BB">
        <w:rPr>
          <w:rFonts w:ascii="David" w:hAnsi="David" w:cs="David" w:hint="cs"/>
          <w:sz w:val="24"/>
          <w:szCs w:val="24"/>
          <w:u w:val="single"/>
          <w:rtl/>
        </w:rPr>
        <w:t>ספרות הפוסקים בתקופת הגאונים ועד "משנה תורה" לרמב"ם:</w:t>
      </w:r>
    </w:p>
    <w:p w14:paraId="73F65DD2" w14:textId="0AB4CA8B" w:rsidR="001D7624" w:rsidRPr="004A5120" w:rsidRDefault="001D7624" w:rsidP="001D7624">
      <w:pPr>
        <w:spacing w:after="0"/>
        <w:jc w:val="both"/>
        <w:rPr>
          <w:rFonts w:ascii="David" w:hAnsi="David" w:cs="David"/>
          <w:sz w:val="24"/>
          <w:szCs w:val="24"/>
          <w:rtl/>
        </w:rPr>
      </w:pPr>
      <w:r w:rsidRPr="004A5120">
        <w:rPr>
          <w:rFonts w:ascii="David" w:hAnsi="David" w:cs="David" w:hint="cs"/>
          <w:sz w:val="24"/>
          <w:szCs w:val="24"/>
          <w:rtl/>
        </w:rPr>
        <w:t>המשותף הוא השיוך הספרותי שלהם שהיה לספרי ההלכות. כלומר, מגמתם הייתה לקבץ את המסקנה והפסיקה, שקדם להם דיון קצר ותמציתי במקורות התלמוד.</w:t>
      </w:r>
    </w:p>
    <w:p w14:paraId="54CADDE8" w14:textId="05AFFBF4" w:rsidR="001D7624" w:rsidRPr="004A5120" w:rsidRDefault="001D7624" w:rsidP="001D7624">
      <w:pPr>
        <w:spacing w:after="0"/>
        <w:jc w:val="both"/>
        <w:rPr>
          <w:rFonts w:ascii="David" w:hAnsi="David" w:cs="David"/>
          <w:sz w:val="24"/>
          <w:szCs w:val="24"/>
          <w:rtl/>
        </w:rPr>
      </w:pPr>
    </w:p>
    <w:p w14:paraId="4B617DFB" w14:textId="2F8AEC47" w:rsidR="001D7624" w:rsidRPr="004A5120" w:rsidRDefault="001D7624" w:rsidP="001D7624">
      <w:pPr>
        <w:spacing w:after="0"/>
        <w:jc w:val="both"/>
        <w:rPr>
          <w:rFonts w:ascii="David" w:hAnsi="David" w:cs="David"/>
          <w:sz w:val="24"/>
          <w:szCs w:val="24"/>
          <w:u w:val="single"/>
          <w:rtl/>
        </w:rPr>
      </w:pPr>
      <w:r w:rsidRPr="004A5120">
        <w:rPr>
          <w:rFonts w:ascii="David" w:hAnsi="David" w:cs="David" w:hint="cs"/>
          <w:sz w:val="24"/>
          <w:szCs w:val="24"/>
          <w:u w:val="single"/>
          <w:rtl/>
        </w:rPr>
        <w:t>ספר שאילתות לרב אחא משבחא:</w:t>
      </w:r>
    </w:p>
    <w:p w14:paraId="7F97326F" w14:textId="48DFAE3E" w:rsidR="001D7624" w:rsidRPr="004A5120" w:rsidRDefault="001D7624" w:rsidP="001D7624">
      <w:pPr>
        <w:spacing w:after="0"/>
        <w:jc w:val="both"/>
        <w:rPr>
          <w:rFonts w:ascii="David" w:hAnsi="David" w:cs="David"/>
          <w:sz w:val="24"/>
          <w:szCs w:val="24"/>
          <w:rtl/>
        </w:rPr>
      </w:pPr>
      <w:r w:rsidRPr="004A5120">
        <w:rPr>
          <w:rFonts w:ascii="David" w:hAnsi="David" w:cs="David" w:hint="cs"/>
          <w:sz w:val="24"/>
          <w:szCs w:val="24"/>
          <w:rtl/>
        </w:rPr>
        <w:t xml:space="preserve">ספרו של אחא משבחא, הראשון שנכתב אחרי חתימת התלמוד. רב אחא היה מועמד לכהן כגאון בראש ישיבת פומבדיתא, אך לבסוף מינו את תלמידו והוא עלה ארצה, פה נפטר מבלי שנתמנה רשמית לתפקיד גאון. </w:t>
      </w:r>
    </w:p>
    <w:p w14:paraId="482C4DA0" w14:textId="66AAC971" w:rsidR="001D7624" w:rsidRPr="004A5120" w:rsidRDefault="001D7624" w:rsidP="001D7624">
      <w:pPr>
        <w:spacing w:after="0"/>
        <w:jc w:val="both"/>
        <w:rPr>
          <w:rFonts w:ascii="David" w:hAnsi="David" w:cs="David"/>
          <w:sz w:val="24"/>
          <w:szCs w:val="24"/>
          <w:rtl/>
        </w:rPr>
      </w:pPr>
    </w:p>
    <w:p w14:paraId="40FED77B" w14:textId="3DF7F15B" w:rsidR="001D7624" w:rsidRPr="004A5120" w:rsidRDefault="001D7624" w:rsidP="001D7624">
      <w:pPr>
        <w:spacing w:after="0"/>
        <w:jc w:val="both"/>
        <w:rPr>
          <w:rFonts w:ascii="David" w:hAnsi="David" w:cs="David"/>
          <w:sz w:val="24"/>
          <w:szCs w:val="24"/>
          <w:u w:val="single"/>
          <w:rtl/>
        </w:rPr>
      </w:pPr>
      <w:r w:rsidRPr="004A5120">
        <w:rPr>
          <w:rFonts w:ascii="David" w:hAnsi="David" w:cs="David" w:hint="cs"/>
          <w:sz w:val="24"/>
          <w:szCs w:val="24"/>
          <w:u w:val="single"/>
          <w:rtl/>
        </w:rPr>
        <w:t>ספר השאילתות לפי החוקרים:</w:t>
      </w:r>
    </w:p>
    <w:p w14:paraId="6BF30C11" w14:textId="12EA979E" w:rsidR="001D7624" w:rsidRPr="004A5120" w:rsidRDefault="001D7624" w:rsidP="001A492B">
      <w:pPr>
        <w:pStyle w:val="a3"/>
        <w:numPr>
          <w:ilvl w:val="0"/>
          <w:numId w:val="34"/>
        </w:numPr>
        <w:spacing w:after="0"/>
        <w:jc w:val="both"/>
        <w:rPr>
          <w:rFonts w:ascii="David" w:hAnsi="David" w:cs="David"/>
          <w:sz w:val="24"/>
          <w:szCs w:val="24"/>
        </w:rPr>
      </w:pPr>
      <w:r w:rsidRPr="004A5120">
        <w:rPr>
          <w:rFonts w:ascii="David" w:hAnsi="David" w:cs="David" w:hint="cs"/>
          <w:sz w:val="24"/>
          <w:szCs w:val="24"/>
          <w:rtl/>
        </w:rPr>
        <w:t>בעיקר לקט דרשות לפי הנוסח והצורה שדרשו חכמים עוד בתקופת התלמוד.</w:t>
      </w:r>
    </w:p>
    <w:p w14:paraId="4CC75367" w14:textId="45843F9F" w:rsidR="001D7624" w:rsidRPr="004A5120" w:rsidRDefault="001D7624" w:rsidP="001A492B">
      <w:pPr>
        <w:pStyle w:val="a3"/>
        <w:numPr>
          <w:ilvl w:val="0"/>
          <w:numId w:val="34"/>
        </w:numPr>
        <w:spacing w:after="0"/>
        <w:jc w:val="both"/>
        <w:rPr>
          <w:rFonts w:ascii="David" w:hAnsi="David" w:cs="David"/>
          <w:sz w:val="24"/>
          <w:szCs w:val="24"/>
        </w:rPr>
      </w:pPr>
      <w:r w:rsidRPr="004A5120">
        <w:rPr>
          <w:rFonts w:ascii="David" w:hAnsi="David" w:cs="David" w:hint="cs"/>
          <w:sz w:val="24"/>
          <w:szCs w:val="24"/>
          <w:rtl/>
        </w:rPr>
        <w:t>היסוד ההלכתי והמגמה הפסקנית הם הבולטים בספר השאילתות.</w:t>
      </w:r>
    </w:p>
    <w:p w14:paraId="7D898D86" w14:textId="7674DF73" w:rsidR="001D7624" w:rsidRPr="004A5120" w:rsidRDefault="001D7624" w:rsidP="001A492B">
      <w:pPr>
        <w:pStyle w:val="a3"/>
        <w:numPr>
          <w:ilvl w:val="0"/>
          <w:numId w:val="34"/>
        </w:numPr>
        <w:spacing w:after="0"/>
        <w:jc w:val="both"/>
        <w:rPr>
          <w:rFonts w:ascii="David" w:hAnsi="David" w:cs="David"/>
          <w:sz w:val="24"/>
          <w:szCs w:val="24"/>
        </w:rPr>
      </w:pPr>
      <w:r w:rsidRPr="004A5120">
        <w:rPr>
          <w:rFonts w:ascii="David" w:hAnsi="David" w:cs="David" w:hint="cs"/>
          <w:sz w:val="24"/>
          <w:szCs w:val="24"/>
          <w:rtl/>
        </w:rPr>
        <w:t xml:space="preserve">מבחינה ספרותית, ייחודו בכך שמסודר </w:t>
      </w:r>
      <w:r w:rsidRPr="00372468">
        <w:rPr>
          <w:rFonts w:ascii="David" w:hAnsi="David" w:cs="David" w:hint="cs"/>
          <w:b/>
          <w:bCs/>
          <w:sz w:val="24"/>
          <w:szCs w:val="24"/>
          <w:rtl/>
        </w:rPr>
        <w:t>לפי סדר הפרשות בתורה</w:t>
      </w:r>
      <w:r w:rsidRPr="004A5120">
        <w:rPr>
          <w:rFonts w:ascii="David" w:hAnsi="David" w:cs="David" w:hint="cs"/>
          <w:sz w:val="24"/>
          <w:szCs w:val="24"/>
          <w:rtl/>
        </w:rPr>
        <w:t xml:space="preserve"> ולא </w:t>
      </w:r>
      <w:r w:rsidR="00372468">
        <w:rPr>
          <w:rFonts w:ascii="David" w:hAnsi="David" w:cs="David" w:hint="cs"/>
          <w:sz w:val="24"/>
          <w:szCs w:val="24"/>
          <w:rtl/>
        </w:rPr>
        <w:t>כמו בתלמוד</w:t>
      </w:r>
      <w:r w:rsidRPr="004A5120">
        <w:rPr>
          <w:rFonts w:ascii="David" w:hAnsi="David" w:cs="David" w:hint="cs"/>
          <w:sz w:val="24"/>
          <w:szCs w:val="24"/>
          <w:rtl/>
        </w:rPr>
        <w:t>.</w:t>
      </w:r>
    </w:p>
    <w:p w14:paraId="642C6B80" w14:textId="15F6F158" w:rsidR="001D7624" w:rsidRPr="004A5120" w:rsidRDefault="001D7624" w:rsidP="001A492B">
      <w:pPr>
        <w:pStyle w:val="a3"/>
        <w:numPr>
          <w:ilvl w:val="0"/>
          <w:numId w:val="34"/>
        </w:numPr>
        <w:spacing w:after="0"/>
        <w:jc w:val="both"/>
        <w:rPr>
          <w:rFonts w:ascii="David" w:hAnsi="David" w:cs="David"/>
          <w:sz w:val="24"/>
          <w:szCs w:val="24"/>
        </w:rPr>
      </w:pPr>
      <w:r w:rsidRPr="004A5120">
        <w:rPr>
          <w:rFonts w:ascii="David" w:hAnsi="David" w:cs="David" w:hint="cs"/>
          <w:sz w:val="24"/>
          <w:szCs w:val="24"/>
          <w:rtl/>
        </w:rPr>
        <w:t>בכל שאילתא ד</w:t>
      </w:r>
      <w:r w:rsidR="00B6626A" w:rsidRPr="004A5120">
        <w:rPr>
          <w:rFonts w:ascii="David" w:hAnsi="David" w:cs="David" w:hint="cs"/>
          <w:sz w:val="24"/>
          <w:szCs w:val="24"/>
          <w:rtl/>
        </w:rPr>
        <w:t>נים</w:t>
      </w:r>
      <w:r w:rsidRPr="004A5120">
        <w:rPr>
          <w:rFonts w:ascii="David" w:hAnsi="David" w:cs="David" w:hint="cs"/>
          <w:sz w:val="24"/>
          <w:szCs w:val="24"/>
          <w:rtl/>
        </w:rPr>
        <w:t xml:space="preserve"> בנושא הלכתי מסוים, תוך הסמכת השאילתא לפרשה דומה בתורה.</w:t>
      </w:r>
    </w:p>
    <w:p w14:paraId="3D9582F4" w14:textId="23DD6B99" w:rsidR="00B6626A" w:rsidRPr="004A5120" w:rsidRDefault="00B6626A" w:rsidP="001A492B">
      <w:pPr>
        <w:pStyle w:val="a3"/>
        <w:numPr>
          <w:ilvl w:val="0"/>
          <w:numId w:val="34"/>
        </w:numPr>
        <w:spacing w:after="0"/>
        <w:jc w:val="both"/>
        <w:rPr>
          <w:rFonts w:ascii="David" w:hAnsi="David" w:cs="David"/>
          <w:sz w:val="24"/>
          <w:szCs w:val="24"/>
        </w:rPr>
      </w:pPr>
      <w:r w:rsidRPr="004A5120">
        <w:rPr>
          <w:rFonts w:ascii="David" w:hAnsi="David" w:cs="David" w:hint="cs"/>
          <w:sz w:val="24"/>
          <w:szCs w:val="24"/>
          <w:rtl/>
        </w:rPr>
        <w:t>לאו דווקא הולכים למקור ההלכתי בתורה, אלא לעתים יציינו פרשה המופיעה כסיפור.</w:t>
      </w:r>
    </w:p>
    <w:p w14:paraId="00758695" w14:textId="0D128B39" w:rsidR="00B6626A" w:rsidRPr="004A5120" w:rsidRDefault="00B6626A" w:rsidP="00B6626A">
      <w:pPr>
        <w:spacing w:after="0"/>
        <w:jc w:val="both"/>
        <w:rPr>
          <w:rFonts w:ascii="David" w:hAnsi="David" w:cs="David"/>
          <w:sz w:val="24"/>
          <w:szCs w:val="24"/>
          <w:rtl/>
        </w:rPr>
      </w:pPr>
    </w:p>
    <w:p w14:paraId="1B73BEAF" w14:textId="66DF7989" w:rsidR="00B6626A" w:rsidRPr="004A5120" w:rsidRDefault="00B6626A" w:rsidP="00B6626A">
      <w:pPr>
        <w:spacing w:after="0"/>
        <w:jc w:val="both"/>
        <w:rPr>
          <w:rFonts w:ascii="David" w:hAnsi="David" w:cs="David"/>
          <w:sz w:val="24"/>
          <w:szCs w:val="24"/>
          <w:u w:val="single"/>
          <w:rtl/>
        </w:rPr>
      </w:pPr>
      <w:r w:rsidRPr="004A5120">
        <w:rPr>
          <w:rFonts w:ascii="David" w:hAnsi="David" w:cs="David" w:hint="cs"/>
          <w:sz w:val="24"/>
          <w:szCs w:val="24"/>
          <w:u w:val="single"/>
          <w:rtl/>
        </w:rPr>
        <w:t>דוגמאות לעיגון לפי פרשה ולא לפי המקור ההלכתי:</w:t>
      </w:r>
    </w:p>
    <w:p w14:paraId="26465CAE" w14:textId="49A1E413" w:rsidR="00B6626A" w:rsidRPr="004A5120" w:rsidRDefault="00B6626A" w:rsidP="001A492B">
      <w:pPr>
        <w:pStyle w:val="a3"/>
        <w:numPr>
          <w:ilvl w:val="0"/>
          <w:numId w:val="28"/>
        </w:numPr>
        <w:spacing w:after="0"/>
        <w:jc w:val="both"/>
        <w:rPr>
          <w:rFonts w:ascii="David" w:hAnsi="David" w:cs="David"/>
          <w:sz w:val="24"/>
          <w:szCs w:val="24"/>
          <w:u w:val="single"/>
        </w:rPr>
      </w:pPr>
      <w:r w:rsidRPr="001C2F7F">
        <w:rPr>
          <w:rFonts w:ascii="David" w:hAnsi="David" w:cs="David" w:hint="cs"/>
          <w:b/>
          <w:bCs/>
          <w:sz w:val="24"/>
          <w:szCs w:val="24"/>
          <w:rtl/>
        </w:rPr>
        <w:t>דיני גניבה וגזילה</w:t>
      </w:r>
      <w:r w:rsidRPr="004A5120">
        <w:rPr>
          <w:rFonts w:ascii="David" w:hAnsi="David" w:cs="David" w:hint="cs"/>
          <w:sz w:val="24"/>
          <w:szCs w:val="24"/>
          <w:rtl/>
        </w:rPr>
        <w:t>, מוצמדים לפרשת נוח, בה מסופר על דור המבול, שהיה דור של אנשים מושחתים שהרבו לגנוב ולגזול. היה יותר טבעי שיציגו את איסור הגניבה מעשרת הדברות.</w:t>
      </w:r>
    </w:p>
    <w:p w14:paraId="62B77CB3" w14:textId="714E2522" w:rsidR="00B6626A" w:rsidRPr="004A5120" w:rsidRDefault="00B6626A" w:rsidP="001A492B">
      <w:pPr>
        <w:pStyle w:val="a3"/>
        <w:numPr>
          <w:ilvl w:val="0"/>
          <w:numId w:val="28"/>
        </w:numPr>
        <w:spacing w:after="0"/>
        <w:jc w:val="both"/>
        <w:rPr>
          <w:rFonts w:ascii="David" w:hAnsi="David" w:cs="David"/>
          <w:sz w:val="24"/>
          <w:szCs w:val="24"/>
          <w:u w:val="single"/>
        </w:rPr>
      </w:pPr>
      <w:r w:rsidRPr="001C2F7F">
        <w:rPr>
          <w:rFonts w:ascii="David" w:hAnsi="David" w:cs="David" w:hint="cs"/>
          <w:b/>
          <w:bCs/>
          <w:sz w:val="24"/>
          <w:szCs w:val="24"/>
          <w:rtl/>
        </w:rPr>
        <w:t>דיני קידושין על ידי שליח</w:t>
      </w:r>
      <w:r w:rsidRPr="004A5120">
        <w:rPr>
          <w:rFonts w:ascii="David" w:hAnsi="David" w:cs="David" w:hint="cs"/>
          <w:sz w:val="24"/>
          <w:szCs w:val="24"/>
          <w:rtl/>
        </w:rPr>
        <w:t>, בצמוד לפרשת חיי שרה, שם מסופר שאברהם שולח את עבדו לקדש אישה ליצחק בנו.</w:t>
      </w:r>
    </w:p>
    <w:p w14:paraId="5DF37E63" w14:textId="12C40A4D" w:rsidR="00B6626A" w:rsidRPr="004A5120" w:rsidRDefault="00B6626A" w:rsidP="001A492B">
      <w:pPr>
        <w:pStyle w:val="a3"/>
        <w:numPr>
          <w:ilvl w:val="0"/>
          <w:numId w:val="28"/>
        </w:numPr>
        <w:spacing w:after="0"/>
        <w:jc w:val="both"/>
        <w:rPr>
          <w:rFonts w:ascii="David" w:hAnsi="David" w:cs="David"/>
          <w:sz w:val="24"/>
          <w:szCs w:val="24"/>
          <w:u w:val="single"/>
        </w:rPr>
      </w:pPr>
      <w:r w:rsidRPr="001C2F7F">
        <w:rPr>
          <w:rFonts w:ascii="David" w:hAnsi="David" w:cs="David" w:hint="cs"/>
          <w:b/>
          <w:bCs/>
          <w:sz w:val="24"/>
          <w:szCs w:val="24"/>
          <w:rtl/>
        </w:rPr>
        <w:t>דיני שומרים</w:t>
      </w:r>
      <w:r w:rsidRPr="004A5120">
        <w:rPr>
          <w:rFonts w:ascii="David" w:hAnsi="David" w:cs="David" w:hint="cs"/>
          <w:sz w:val="24"/>
          <w:szCs w:val="24"/>
          <w:rtl/>
        </w:rPr>
        <w:t>, לכאורה אמו</w:t>
      </w:r>
      <w:r w:rsidR="00065DE0" w:rsidRPr="004A5120">
        <w:rPr>
          <w:rFonts w:ascii="David" w:hAnsi="David" w:cs="David" w:hint="cs"/>
          <w:sz w:val="24"/>
          <w:szCs w:val="24"/>
          <w:rtl/>
        </w:rPr>
        <w:t>ר</w:t>
      </w:r>
      <w:r w:rsidRPr="004A5120">
        <w:rPr>
          <w:rFonts w:ascii="David" w:hAnsi="David" w:cs="David" w:hint="cs"/>
          <w:sz w:val="24"/>
          <w:szCs w:val="24"/>
          <w:rtl/>
        </w:rPr>
        <w:t xml:space="preserve">ים להיות בפרשת משפטים. בפועל מופיעים בפרש ויצא </w:t>
      </w:r>
      <w:r w:rsidRPr="004A5120">
        <w:rPr>
          <w:rFonts w:ascii="David" w:hAnsi="David" w:cs="David"/>
          <w:sz w:val="24"/>
          <w:szCs w:val="24"/>
          <w:rtl/>
        </w:rPr>
        <w:t>–</w:t>
      </w:r>
      <w:r w:rsidRPr="004A5120">
        <w:rPr>
          <w:rFonts w:ascii="David" w:hAnsi="David" w:cs="David" w:hint="cs"/>
          <w:sz w:val="24"/>
          <w:szCs w:val="24"/>
          <w:rtl/>
        </w:rPr>
        <w:t xml:space="preserve"> שם מסופר על יעקב ששמר את צאנו של לבן.</w:t>
      </w:r>
    </w:p>
    <w:p w14:paraId="4D3EDECB" w14:textId="349D00EB" w:rsidR="00B6626A" w:rsidRPr="004A5120" w:rsidRDefault="00B6626A" w:rsidP="001A492B">
      <w:pPr>
        <w:pStyle w:val="a3"/>
        <w:numPr>
          <w:ilvl w:val="0"/>
          <w:numId w:val="28"/>
        </w:numPr>
        <w:spacing w:after="0"/>
        <w:jc w:val="both"/>
        <w:rPr>
          <w:rFonts w:ascii="David" w:hAnsi="David" w:cs="David"/>
          <w:sz w:val="24"/>
          <w:szCs w:val="24"/>
          <w:u w:val="single"/>
        </w:rPr>
      </w:pPr>
      <w:r w:rsidRPr="001C2F7F">
        <w:rPr>
          <w:rFonts w:ascii="David" w:hAnsi="David" w:cs="David" w:hint="cs"/>
          <w:b/>
          <w:bCs/>
          <w:sz w:val="24"/>
          <w:szCs w:val="24"/>
          <w:rtl/>
        </w:rPr>
        <w:t>דיני ערבות</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מופיעים בפרשת מקץ </w:t>
      </w:r>
      <w:r w:rsidRPr="004A5120">
        <w:rPr>
          <w:rFonts w:ascii="David" w:hAnsi="David" w:cs="David"/>
          <w:sz w:val="24"/>
          <w:szCs w:val="24"/>
          <w:rtl/>
        </w:rPr>
        <w:t>–</w:t>
      </w:r>
      <w:r w:rsidRPr="004A5120">
        <w:rPr>
          <w:rFonts w:ascii="David" w:hAnsi="David" w:cs="David" w:hint="cs"/>
          <w:sz w:val="24"/>
          <w:szCs w:val="24"/>
          <w:rtl/>
        </w:rPr>
        <w:t xml:space="preserve"> שם מסופר על יהודה שערב ליעקב בעבור בנימין.</w:t>
      </w:r>
    </w:p>
    <w:p w14:paraId="06390500" w14:textId="6EF3265E" w:rsidR="00B6626A" w:rsidRPr="004A5120" w:rsidRDefault="00B6626A" w:rsidP="00B6626A">
      <w:pPr>
        <w:spacing w:after="0"/>
        <w:jc w:val="both"/>
        <w:rPr>
          <w:rFonts w:ascii="David" w:hAnsi="David" w:cs="David"/>
          <w:sz w:val="24"/>
          <w:szCs w:val="24"/>
          <w:u w:val="single"/>
          <w:rtl/>
        </w:rPr>
      </w:pPr>
    </w:p>
    <w:p w14:paraId="0113D658" w14:textId="30AFDB62" w:rsidR="00B6626A" w:rsidRPr="004A5120" w:rsidRDefault="00B6626A" w:rsidP="00B6626A">
      <w:pPr>
        <w:spacing w:after="0"/>
        <w:jc w:val="both"/>
        <w:rPr>
          <w:rFonts w:ascii="David" w:hAnsi="David" w:cs="David"/>
          <w:sz w:val="24"/>
          <w:szCs w:val="24"/>
          <w:u w:val="single"/>
          <w:rtl/>
        </w:rPr>
      </w:pPr>
      <w:r w:rsidRPr="004A5120">
        <w:rPr>
          <w:rFonts w:ascii="David" w:hAnsi="David" w:cs="David" w:hint="cs"/>
          <w:sz w:val="24"/>
          <w:szCs w:val="24"/>
          <w:u w:val="single"/>
          <w:rtl/>
        </w:rPr>
        <w:t xml:space="preserve">המבנה הייחודי של השאילתא </w:t>
      </w:r>
      <w:r w:rsidRPr="004A5120">
        <w:rPr>
          <w:rFonts w:ascii="David" w:hAnsi="David" w:cs="David"/>
          <w:sz w:val="24"/>
          <w:szCs w:val="24"/>
          <w:u w:val="single"/>
          <w:rtl/>
        </w:rPr>
        <w:t>–</w:t>
      </w:r>
      <w:r w:rsidRPr="004A5120">
        <w:rPr>
          <w:rFonts w:ascii="David" w:hAnsi="David" w:cs="David" w:hint="cs"/>
          <w:sz w:val="24"/>
          <w:szCs w:val="24"/>
          <w:u w:val="single"/>
          <w:rtl/>
        </w:rPr>
        <w:t xml:space="preserve"> 4 חלקים:</w:t>
      </w:r>
    </w:p>
    <w:p w14:paraId="6580124B" w14:textId="319CEE5F" w:rsidR="00B6626A" w:rsidRPr="004A5120" w:rsidRDefault="00B6626A" w:rsidP="001A492B">
      <w:pPr>
        <w:pStyle w:val="a3"/>
        <w:numPr>
          <w:ilvl w:val="0"/>
          <w:numId w:val="35"/>
        </w:numPr>
        <w:spacing w:after="0"/>
        <w:jc w:val="both"/>
        <w:rPr>
          <w:rFonts w:ascii="David" w:hAnsi="David" w:cs="David"/>
          <w:sz w:val="24"/>
          <w:szCs w:val="24"/>
        </w:rPr>
      </w:pPr>
      <w:r w:rsidRPr="004A5120">
        <w:rPr>
          <w:rFonts w:ascii="David" w:hAnsi="David" w:cs="David" w:hint="cs"/>
          <w:sz w:val="24"/>
          <w:szCs w:val="24"/>
          <w:rtl/>
        </w:rPr>
        <w:t>מבוא כללי לנושא ההלכתי המרכזי בשאילתא, שם מובא הער</w:t>
      </w:r>
      <w:r w:rsidR="00991552">
        <w:rPr>
          <w:rFonts w:ascii="David" w:hAnsi="David" w:cs="David" w:hint="cs"/>
          <w:sz w:val="24"/>
          <w:szCs w:val="24"/>
          <w:rtl/>
        </w:rPr>
        <w:t>ך</w:t>
      </w:r>
      <w:r w:rsidRPr="004A5120">
        <w:rPr>
          <w:rFonts w:ascii="David" w:hAnsi="David" w:cs="David" w:hint="cs"/>
          <w:sz w:val="24"/>
          <w:szCs w:val="24"/>
          <w:rtl/>
        </w:rPr>
        <w:t xml:space="preserve"> המוסרי של ההלכה בצירוף מאמרי הלכה שייכים בנושא.</w:t>
      </w:r>
    </w:p>
    <w:p w14:paraId="491C8503" w14:textId="7EF6E3C6" w:rsidR="00B6626A" w:rsidRPr="004A5120" w:rsidRDefault="00B6626A" w:rsidP="001A492B">
      <w:pPr>
        <w:pStyle w:val="a3"/>
        <w:numPr>
          <w:ilvl w:val="0"/>
          <w:numId w:val="35"/>
        </w:numPr>
        <w:spacing w:after="0"/>
        <w:jc w:val="both"/>
        <w:rPr>
          <w:rFonts w:ascii="David" w:hAnsi="David" w:cs="David"/>
          <w:sz w:val="24"/>
          <w:szCs w:val="24"/>
        </w:rPr>
      </w:pPr>
      <w:r w:rsidRPr="004A5120">
        <w:rPr>
          <w:rFonts w:ascii="David" w:hAnsi="David" w:cs="David" w:hint="cs"/>
          <w:sz w:val="24"/>
          <w:szCs w:val="24"/>
          <w:rtl/>
        </w:rPr>
        <w:t xml:space="preserve">בעיה הלכתית שקשורה לנושא. פותח ב:"ברם צריך את למילף" </w:t>
      </w:r>
      <w:r w:rsidRPr="004A5120">
        <w:rPr>
          <w:rFonts w:ascii="David" w:hAnsi="David" w:cs="David"/>
          <w:sz w:val="24"/>
          <w:szCs w:val="24"/>
          <w:rtl/>
        </w:rPr>
        <w:t>–</w:t>
      </w:r>
      <w:r w:rsidRPr="004A5120">
        <w:rPr>
          <w:rFonts w:ascii="David" w:hAnsi="David" w:cs="David" w:hint="cs"/>
          <w:sz w:val="24"/>
          <w:szCs w:val="24"/>
          <w:rtl/>
        </w:rPr>
        <w:t xml:space="preserve"> אבל אתה צריך ללמוד.</w:t>
      </w:r>
    </w:p>
    <w:p w14:paraId="608D2A40" w14:textId="44478EB2" w:rsidR="00B6626A" w:rsidRPr="004A5120" w:rsidRDefault="00B6626A" w:rsidP="001A492B">
      <w:pPr>
        <w:pStyle w:val="a3"/>
        <w:numPr>
          <w:ilvl w:val="0"/>
          <w:numId w:val="35"/>
        </w:numPr>
        <w:spacing w:after="0"/>
        <w:jc w:val="both"/>
        <w:rPr>
          <w:rFonts w:ascii="David" w:hAnsi="David" w:cs="David"/>
          <w:sz w:val="24"/>
          <w:szCs w:val="24"/>
        </w:rPr>
      </w:pPr>
      <w:r w:rsidRPr="004A5120">
        <w:rPr>
          <w:rFonts w:ascii="David" w:hAnsi="David" w:cs="David" w:hint="cs"/>
          <w:sz w:val="24"/>
          <w:szCs w:val="24"/>
          <w:rtl/>
        </w:rPr>
        <w:t xml:space="preserve">הדרשה </w:t>
      </w:r>
      <w:r w:rsidRPr="004A5120">
        <w:rPr>
          <w:rFonts w:ascii="David" w:hAnsi="David" w:cs="David"/>
          <w:sz w:val="24"/>
          <w:szCs w:val="24"/>
          <w:rtl/>
        </w:rPr>
        <w:t>–</w:t>
      </w:r>
      <w:r w:rsidRPr="004A5120">
        <w:rPr>
          <w:rFonts w:ascii="David" w:hAnsi="David" w:cs="David" w:hint="cs"/>
          <w:sz w:val="24"/>
          <w:szCs w:val="24"/>
          <w:rtl/>
        </w:rPr>
        <w:t xml:space="preserve"> פתיחה בשבח לקב"ה על התורה. לאחר מכן דנים בנושא</w:t>
      </w:r>
      <w:r w:rsidR="00A97582" w:rsidRPr="004A5120">
        <w:rPr>
          <w:rFonts w:ascii="David" w:hAnsi="David" w:cs="David" w:hint="cs"/>
          <w:sz w:val="24"/>
          <w:szCs w:val="24"/>
          <w:rtl/>
        </w:rPr>
        <w:t>, כולל הלכות ואגדות.</w:t>
      </w:r>
    </w:p>
    <w:p w14:paraId="083A2067" w14:textId="46DE6E60" w:rsidR="00A97582" w:rsidRPr="004A5120" w:rsidRDefault="00A97582" w:rsidP="001A492B">
      <w:pPr>
        <w:pStyle w:val="a3"/>
        <w:numPr>
          <w:ilvl w:val="0"/>
          <w:numId w:val="35"/>
        </w:numPr>
        <w:spacing w:after="0"/>
        <w:jc w:val="both"/>
        <w:rPr>
          <w:rFonts w:ascii="David" w:hAnsi="David" w:cs="David"/>
          <w:sz w:val="24"/>
          <w:szCs w:val="24"/>
        </w:rPr>
      </w:pPr>
      <w:r w:rsidRPr="004A5120">
        <w:rPr>
          <w:rFonts w:ascii="David" w:hAnsi="David" w:cs="David" w:hint="cs"/>
          <w:sz w:val="24"/>
          <w:szCs w:val="24"/>
          <w:rtl/>
        </w:rPr>
        <w:t>פסיקה של הבעיה ההלכתית המוצגת (נקרא ספר), הפתיחה: "ולענין שאילתא דשאילנא".</w:t>
      </w:r>
    </w:p>
    <w:p w14:paraId="5E3D2693" w14:textId="28D1393F" w:rsidR="00A97582" w:rsidRPr="004A5120" w:rsidRDefault="00A97582" w:rsidP="00A97582">
      <w:pPr>
        <w:spacing w:after="0"/>
        <w:jc w:val="both"/>
        <w:rPr>
          <w:rFonts w:ascii="David" w:hAnsi="David" w:cs="David"/>
          <w:sz w:val="24"/>
          <w:szCs w:val="24"/>
          <w:rtl/>
        </w:rPr>
      </w:pPr>
    </w:p>
    <w:p w14:paraId="7D8DE92B" w14:textId="6ED4F09C" w:rsidR="00A97582" w:rsidRPr="004A5120" w:rsidRDefault="00A97582" w:rsidP="00A97582">
      <w:pPr>
        <w:spacing w:after="0"/>
        <w:jc w:val="both"/>
        <w:rPr>
          <w:rFonts w:ascii="David" w:hAnsi="David" w:cs="David"/>
          <w:sz w:val="24"/>
          <w:szCs w:val="24"/>
          <w:rtl/>
        </w:rPr>
      </w:pPr>
      <w:r w:rsidRPr="004A5120">
        <w:rPr>
          <w:rFonts w:ascii="David" w:hAnsi="David" w:cs="David" w:hint="cs"/>
          <w:sz w:val="24"/>
          <w:szCs w:val="24"/>
          <w:rtl/>
        </w:rPr>
        <w:t xml:space="preserve">נכון להיום </w:t>
      </w:r>
      <w:r w:rsidR="00991552">
        <w:rPr>
          <w:rFonts w:ascii="David" w:hAnsi="David" w:cs="David" w:hint="cs"/>
          <w:sz w:val="24"/>
          <w:szCs w:val="24"/>
          <w:rtl/>
        </w:rPr>
        <w:t>ב</w:t>
      </w:r>
      <w:r w:rsidRPr="004A5120">
        <w:rPr>
          <w:rFonts w:ascii="David" w:hAnsi="David" w:cs="David" w:hint="cs"/>
          <w:sz w:val="24"/>
          <w:szCs w:val="24"/>
          <w:rtl/>
        </w:rPr>
        <w:t xml:space="preserve">ספר השאילתות חסר בעיקר חלק </w:t>
      </w:r>
      <w:r w:rsidR="00991552">
        <w:rPr>
          <w:rFonts w:ascii="David" w:hAnsi="David" w:cs="David" w:hint="cs"/>
          <w:sz w:val="24"/>
          <w:szCs w:val="24"/>
          <w:rtl/>
        </w:rPr>
        <w:t>"</w:t>
      </w:r>
      <w:r w:rsidRPr="004A5120">
        <w:rPr>
          <w:rFonts w:ascii="David" w:hAnsi="David" w:cs="David" w:hint="cs"/>
          <w:sz w:val="24"/>
          <w:szCs w:val="24"/>
          <w:rtl/>
        </w:rPr>
        <w:t>הדרשה</w:t>
      </w:r>
      <w:r w:rsidR="00991552">
        <w:rPr>
          <w:rFonts w:ascii="David" w:hAnsi="David" w:cs="David" w:hint="cs"/>
          <w:sz w:val="24"/>
          <w:szCs w:val="24"/>
          <w:rtl/>
        </w:rPr>
        <w:t>"</w:t>
      </w:r>
      <w:r w:rsidRPr="004A5120">
        <w:rPr>
          <w:rFonts w:ascii="David" w:hAnsi="David" w:cs="David" w:hint="cs"/>
          <w:sz w:val="24"/>
          <w:szCs w:val="24"/>
          <w:rtl/>
        </w:rPr>
        <w:t>. ייחודו הוא בשילוב ההלכה והאגדה, צורה של דרשות קדומות במגמה של קביעת מסקנה הלכתית.</w:t>
      </w:r>
    </w:p>
    <w:p w14:paraId="5D34E63D" w14:textId="1A442232" w:rsidR="00A97582" w:rsidRPr="004A5120" w:rsidRDefault="00A97582" w:rsidP="00A97582">
      <w:pPr>
        <w:spacing w:after="0"/>
        <w:jc w:val="both"/>
        <w:rPr>
          <w:rFonts w:ascii="David" w:hAnsi="David" w:cs="David"/>
          <w:sz w:val="24"/>
          <w:szCs w:val="24"/>
          <w:u w:val="single"/>
          <w:rtl/>
        </w:rPr>
      </w:pPr>
      <w:r w:rsidRPr="004A5120">
        <w:rPr>
          <w:rFonts w:ascii="David" w:hAnsi="David" w:cs="David" w:hint="cs"/>
          <w:sz w:val="24"/>
          <w:szCs w:val="24"/>
          <w:u w:val="single"/>
          <w:rtl/>
        </w:rPr>
        <w:t>סיבות להעדפת ספר השאילתות מספרי גאונים:</w:t>
      </w:r>
    </w:p>
    <w:p w14:paraId="42E08C64" w14:textId="34DD41CB" w:rsidR="00A97582" w:rsidRPr="004A5120" w:rsidRDefault="00A97582" w:rsidP="001A492B">
      <w:pPr>
        <w:pStyle w:val="a3"/>
        <w:numPr>
          <w:ilvl w:val="0"/>
          <w:numId w:val="36"/>
        </w:numPr>
        <w:spacing w:after="0"/>
        <w:jc w:val="both"/>
        <w:rPr>
          <w:rFonts w:ascii="David" w:hAnsi="David" w:cs="David"/>
          <w:sz w:val="24"/>
          <w:szCs w:val="24"/>
        </w:rPr>
      </w:pPr>
      <w:r w:rsidRPr="004A5120">
        <w:rPr>
          <w:rFonts w:ascii="David" w:hAnsi="David" w:cs="David" w:hint="cs"/>
          <w:sz w:val="24"/>
          <w:szCs w:val="24"/>
          <w:rtl/>
        </w:rPr>
        <w:t>הוא מקבץ בעיות ודינים בנושאים הלכתיים שונים, תוך פסיקת הלכה וקביעת מסקנה.</w:t>
      </w:r>
    </w:p>
    <w:p w14:paraId="2731D1A7" w14:textId="0D3F030B" w:rsidR="00A97582" w:rsidRPr="004A5120" w:rsidRDefault="00A97582" w:rsidP="001A492B">
      <w:pPr>
        <w:pStyle w:val="a3"/>
        <w:numPr>
          <w:ilvl w:val="0"/>
          <w:numId w:val="36"/>
        </w:numPr>
        <w:spacing w:after="0"/>
        <w:jc w:val="both"/>
        <w:rPr>
          <w:rFonts w:ascii="David" w:hAnsi="David" w:cs="David"/>
          <w:sz w:val="24"/>
          <w:szCs w:val="24"/>
        </w:rPr>
      </w:pPr>
      <w:r w:rsidRPr="004A5120">
        <w:rPr>
          <w:rFonts w:ascii="David" w:hAnsi="David" w:cs="David" w:hint="cs"/>
          <w:sz w:val="24"/>
          <w:szCs w:val="24"/>
          <w:rtl/>
        </w:rPr>
        <w:t>שימש כמקור חשוב להרבה ספרי הלכה שהתחברו אחריו.</w:t>
      </w:r>
    </w:p>
    <w:p w14:paraId="4564702C" w14:textId="696A7487" w:rsidR="00A97582" w:rsidRPr="004A5120" w:rsidRDefault="00A97582" w:rsidP="00A97582">
      <w:pPr>
        <w:spacing w:after="0"/>
        <w:jc w:val="both"/>
        <w:rPr>
          <w:rFonts w:ascii="David" w:hAnsi="David" w:cs="David"/>
          <w:sz w:val="24"/>
          <w:szCs w:val="24"/>
          <w:rtl/>
        </w:rPr>
      </w:pPr>
    </w:p>
    <w:p w14:paraId="3405519C" w14:textId="6C1D1536" w:rsidR="00A97582" w:rsidRPr="004A5120" w:rsidRDefault="00A97582" w:rsidP="00A97582">
      <w:pPr>
        <w:spacing w:after="0"/>
        <w:jc w:val="both"/>
        <w:rPr>
          <w:rFonts w:ascii="David" w:hAnsi="David" w:cs="David"/>
          <w:sz w:val="24"/>
          <w:szCs w:val="24"/>
          <w:rtl/>
        </w:rPr>
      </w:pPr>
      <w:r w:rsidRPr="004A5120">
        <w:rPr>
          <w:rFonts w:ascii="David" w:hAnsi="David" w:cs="David" w:hint="cs"/>
          <w:sz w:val="24"/>
          <w:szCs w:val="24"/>
          <w:rtl/>
        </w:rPr>
        <w:t xml:space="preserve">ישנה אגדה שמספרת שרב אחא כתב את ספר זה לבנו, שלא רצה ללמוד תורה. מגמתו בחיבור הייתה ליצור ספר הלכתי מסכם, שמונגש לכל אדם </w:t>
      </w:r>
      <w:r w:rsidRPr="004A5120">
        <w:rPr>
          <w:rFonts w:ascii="David" w:hAnsi="David" w:cs="David"/>
          <w:sz w:val="24"/>
          <w:szCs w:val="24"/>
          <w:rtl/>
        </w:rPr>
        <w:t>–</w:t>
      </w:r>
      <w:r w:rsidRPr="004A5120">
        <w:rPr>
          <w:rFonts w:ascii="David" w:hAnsi="David" w:cs="David" w:hint="cs"/>
          <w:sz w:val="24"/>
          <w:szCs w:val="24"/>
          <w:rtl/>
        </w:rPr>
        <w:t xml:space="preserve"> תלמיד חכם ואדם פשוט. מגמה חוזרת.</w:t>
      </w:r>
    </w:p>
    <w:p w14:paraId="32C39CA6" w14:textId="155D52AA" w:rsidR="00A97582" w:rsidRPr="004A5120" w:rsidRDefault="00A97582" w:rsidP="00A97582">
      <w:pPr>
        <w:spacing w:after="0"/>
        <w:jc w:val="both"/>
        <w:rPr>
          <w:rFonts w:ascii="David" w:hAnsi="David" w:cs="David"/>
          <w:sz w:val="24"/>
          <w:szCs w:val="24"/>
          <w:rtl/>
        </w:rPr>
      </w:pPr>
    </w:p>
    <w:p w14:paraId="38390CBD" w14:textId="2AA85FC3" w:rsidR="00A97582" w:rsidRPr="004A5120" w:rsidRDefault="00A97582" w:rsidP="00A97582">
      <w:pPr>
        <w:spacing w:after="0"/>
        <w:jc w:val="both"/>
        <w:rPr>
          <w:rFonts w:ascii="David" w:hAnsi="David" w:cs="David"/>
          <w:sz w:val="24"/>
          <w:szCs w:val="24"/>
          <w:u w:val="single"/>
          <w:rtl/>
        </w:rPr>
      </w:pPr>
      <w:r w:rsidRPr="004A5120">
        <w:rPr>
          <w:rFonts w:ascii="David" w:hAnsi="David" w:cs="David" w:hint="cs"/>
          <w:sz w:val="24"/>
          <w:szCs w:val="24"/>
          <w:u w:val="single"/>
          <w:rtl/>
        </w:rPr>
        <w:t>הלכות פסוקות לרב יהודאי גאון:</w:t>
      </w:r>
    </w:p>
    <w:p w14:paraId="186E7DDB" w14:textId="7A1F80E9" w:rsidR="00A97582" w:rsidRPr="004A5120" w:rsidRDefault="00A97582" w:rsidP="00A97582">
      <w:pPr>
        <w:spacing w:after="0"/>
        <w:jc w:val="both"/>
        <w:rPr>
          <w:rFonts w:ascii="David" w:hAnsi="David" w:cs="David"/>
          <w:sz w:val="24"/>
          <w:szCs w:val="24"/>
          <w:rtl/>
        </w:rPr>
      </w:pPr>
      <w:r w:rsidRPr="004A5120">
        <w:rPr>
          <w:rFonts w:ascii="David" w:hAnsi="David" w:cs="David" w:hint="cs"/>
          <w:sz w:val="24"/>
          <w:szCs w:val="24"/>
          <w:rtl/>
        </w:rPr>
        <w:t>נכתב בסמוך לחיבורו של ספר השאילתות. רב יהודאי גאון היה אחד מחכמי הג</w:t>
      </w:r>
      <w:r w:rsidR="00991552">
        <w:rPr>
          <w:rFonts w:ascii="David" w:hAnsi="David" w:cs="David" w:hint="cs"/>
          <w:sz w:val="24"/>
          <w:szCs w:val="24"/>
          <w:rtl/>
        </w:rPr>
        <w:t>א</w:t>
      </w:r>
      <w:r w:rsidRPr="004A5120">
        <w:rPr>
          <w:rFonts w:ascii="David" w:hAnsi="David" w:cs="David" w:hint="cs"/>
          <w:sz w:val="24"/>
          <w:szCs w:val="24"/>
          <w:rtl/>
        </w:rPr>
        <w:t>ונים (עמד בראש ישיבת סורא). היה בקשר עם קהילות ישראל בצפון אפריקה ו</w:t>
      </w:r>
      <w:r w:rsidR="00B142BA" w:rsidRPr="004A5120">
        <w:rPr>
          <w:rFonts w:ascii="David" w:hAnsi="David" w:cs="David" w:hint="cs"/>
          <w:sz w:val="24"/>
          <w:szCs w:val="24"/>
          <w:rtl/>
        </w:rPr>
        <w:t>ארץ ישראל בנוגע לשאלות הלכתיות. היה הגאון הראשון שהגיעו ממנו תשובות רבות, מיוחדות בקיצור שלהן, דבר שמעיד על סמכותו הגדולה כמכריע בדין.</w:t>
      </w:r>
    </w:p>
    <w:p w14:paraId="0BE63BCF" w14:textId="5A8CF718" w:rsidR="00B142BA" w:rsidRPr="004A5120" w:rsidRDefault="00B142BA" w:rsidP="00A97582">
      <w:pPr>
        <w:spacing w:after="0"/>
        <w:jc w:val="both"/>
        <w:rPr>
          <w:rFonts w:ascii="David" w:hAnsi="David" w:cs="David"/>
          <w:sz w:val="24"/>
          <w:szCs w:val="24"/>
          <w:rtl/>
        </w:rPr>
      </w:pPr>
      <w:r w:rsidRPr="004A5120">
        <w:rPr>
          <w:rFonts w:ascii="David" w:hAnsi="David" w:cs="David" w:hint="cs"/>
          <w:sz w:val="24"/>
          <w:szCs w:val="24"/>
          <w:rtl/>
        </w:rPr>
        <w:t>הספר "</w:t>
      </w:r>
      <w:r w:rsidRPr="00071B16">
        <w:rPr>
          <w:rFonts w:ascii="David" w:hAnsi="David" w:cs="David" w:hint="cs"/>
          <w:b/>
          <w:bCs/>
          <w:sz w:val="24"/>
          <w:szCs w:val="24"/>
          <w:rtl/>
        </w:rPr>
        <w:t>הלכות פסוקות</w:t>
      </w:r>
      <w:r w:rsidRPr="004A5120">
        <w:rPr>
          <w:rFonts w:ascii="David" w:hAnsi="David" w:cs="David" w:hint="cs"/>
          <w:sz w:val="24"/>
          <w:szCs w:val="24"/>
          <w:rtl/>
        </w:rPr>
        <w:t xml:space="preserve">" היווה נקודת מפנה בספרות הפסוקים והשפיע עליה רבות. הוא מסודר </w:t>
      </w:r>
      <w:r w:rsidRPr="000903D0">
        <w:rPr>
          <w:rFonts w:ascii="David" w:hAnsi="David" w:cs="David" w:hint="cs"/>
          <w:b/>
          <w:bCs/>
          <w:sz w:val="24"/>
          <w:szCs w:val="24"/>
          <w:rtl/>
        </w:rPr>
        <w:t>לפי נושאים</w:t>
      </w:r>
      <w:r w:rsidRPr="004A5120">
        <w:rPr>
          <w:rFonts w:ascii="David" w:hAnsi="David" w:cs="David" w:hint="cs"/>
          <w:sz w:val="24"/>
          <w:szCs w:val="24"/>
          <w:rtl/>
        </w:rPr>
        <w:t xml:space="preserve"> ומקיף הלכות הרלוונטיות </w:t>
      </w:r>
      <w:r w:rsidRPr="004A5120">
        <w:rPr>
          <w:rFonts w:ascii="David" w:hAnsi="David" w:cs="David" w:hint="cs"/>
          <w:b/>
          <w:bCs/>
          <w:sz w:val="24"/>
          <w:szCs w:val="24"/>
          <w:rtl/>
        </w:rPr>
        <w:t>במקום וזמן.</w:t>
      </w:r>
      <w:r w:rsidRPr="004A5120">
        <w:rPr>
          <w:rFonts w:ascii="David" w:hAnsi="David" w:cs="David" w:hint="cs"/>
          <w:sz w:val="24"/>
          <w:szCs w:val="24"/>
          <w:rtl/>
        </w:rPr>
        <w:t xml:space="preserve"> </w:t>
      </w:r>
      <w:r w:rsidR="00012FCB" w:rsidRPr="004A5120">
        <w:rPr>
          <w:rFonts w:ascii="David" w:hAnsi="David" w:cs="David" w:hint="cs"/>
          <w:sz w:val="24"/>
          <w:szCs w:val="24"/>
          <w:rtl/>
        </w:rPr>
        <w:t>גרם להקלה גדולה במציאת וידיעת ההלכה ולכן הוא התפשט במהירה.</w:t>
      </w:r>
    </w:p>
    <w:p w14:paraId="1A89ACE3" w14:textId="77777777" w:rsidR="00B142BA" w:rsidRDefault="00B142BA" w:rsidP="00A97582">
      <w:pPr>
        <w:spacing w:after="0"/>
        <w:jc w:val="both"/>
        <w:rPr>
          <w:rFonts w:ascii="David" w:hAnsi="David" w:cs="David"/>
          <w:sz w:val="24"/>
          <w:szCs w:val="24"/>
          <w:u w:val="single"/>
          <w:rtl/>
        </w:rPr>
      </w:pPr>
    </w:p>
    <w:p w14:paraId="0BB13C4B" w14:textId="77777777" w:rsidR="00221DD5" w:rsidRDefault="00221DD5" w:rsidP="00A97582">
      <w:pPr>
        <w:spacing w:after="0"/>
        <w:jc w:val="both"/>
        <w:rPr>
          <w:rFonts w:ascii="David" w:hAnsi="David" w:cs="David"/>
          <w:sz w:val="24"/>
          <w:szCs w:val="24"/>
          <w:u w:val="single"/>
          <w:rtl/>
        </w:rPr>
      </w:pPr>
    </w:p>
    <w:p w14:paraId="4D72E56B" w14:textId="77777777" w:rsidR="00221DD5" w:rsidRPr="004A5120" w:rsidRDefault="00221DD5" w:rsidP="00A97582">
      <w:pPr>
        <w:spacing w:after="0"/>
        <w:jc w:val="both"/>
        <w:rPr>
          <w:rFonts w:ascii="David" w:hAnsi="David" w:cs="David"/>
          <w:sz w:val="24"/>
          <w:szCs w:val="24"/>
          <w:u w:val="single"/>
          <w:rtl/>
        </w:rPr>
      </w:pPr>
    </w:p>
    <w:p w14:paraId="20E0926A" w14:textId="7C289F54" w:rsidR="00B142BA" w:rsidRPr="004A5120" w:rsidRDefault="00B142BA" w:rsidP="00A97582">
      <w:pPr>
        <w:spacing w:after="0"/>
        <w:jc w:val="both"/>
        <w:rPr>
          <w:rFonts w:ascii="David" w:hAnsi="David" w:cs="David"/>
          <w:sz w:val="24"/>
          <w:szCs w:val="24"/>
          <w:u w:val="single"/>
          <w:rtl/>
        </w:rPr>
      </w:pPr>
      <w:r w:rsidRPr="004A5120">
        <w:rPr>
          <w:rFonts w:ascii="David" w:hAnsi="David" w:cs="David" w:hint="cs"/>
          <w:sz w:val="24"/>
          <w:szCs w:val="24"/>
          <w:u w:val="single"/>
          <w:rtl/>
        </w:rPr>
        <w:lastRenderedPageBreak/>
        <w:t>שיוך ספרותי</w:t>
      </w:r>
      <w:r w:rsidR="002F7D7B">
        <w:rPr>
          <w:rFonts w:ascii="David" w:hAnsi="David" w:cs="David" w:hint="cs"/>
          <w:sz w:val="24"/>
          <w:szCs w:val="24"/>
          <w:u w:val="single"/>
          <w:rtl/>
        </w:rPr>
        <w:t xml:space="preserve"> של הספר "הלכות פסוקות"</w:t>
      </w:r>
      <w:r w:rsidRPr="004A5120">
        <w:rPr>
          <w:rFonts w:ascii="David" w:hAnsi="David" w:cs="David" w:hint="cs"/>
          <w:sz w:val="24"/>
          <w:szCs w:val="24"/>
          <w:u w:val="single"/>
          <w:rtl/>
        </w:rPr>
        <w:t xml:space="preserve"> </w:t>
      </w:r>
      <w:r w:rsidRPr="004A5120">
        <w:rPr>
          <w:rFonts w:ascii="David" w:hAnsi="David" w:cs="David"/>
          <w:sz w:val="24"/>
          <w:szCs w:val="24"/>
          <w:u w:val="single"/>
          <w:rtl/>
        </w:rPr>
        <w:t>–</w:t>
      </w:r>
      <w:r w:rsidRPr="004A5120">
        <w:rPr>
          <w:rFonts w:ascii="David" w:hAnsi="David" w:cs="David" w:hint="cs"/>
          <w:sz w:val="24"/>
          <w:szCs w:val="24"/>
          <w:u w:val="single"/>
          <w:rtl/>
        </w:rPr>
        <w:t xml:space="preserve"> </w:t>
      </w:r>
      <w:r w:rsidR="002F7D7B">
        <w:rPr>
          <w:rFonts w:ascii="David" w:hAnsi="David" w:cs="David" w:hint="cs"/>
          <w:sz w:val="24"/>
          <w:szCs w:val="24"/>
          <w:u w:val="single"/>
          <w:rtl/>
        </w:rPr>
        <w:t>אחד מ</w:t>
      </w:r>
      <w:r w:rsidRPr="004A5120">
        <w:rPr>
          <w:rFonts w:ascii="David" w:hAnsi="David" w:cs="David" w:hint="cs"/>
          <w:sz w:val="24"/>
          <w:szCs w:val="24"/>
          <w:u w:val="single"/>
          <w:rtl/>
        </w:rPr>
        <w:t>ספרי ההלכות שבספרות הפוסקים:</w:t>
      </w:r>
    </w:p>
    <w:p w14:paraId="534A9E42" w14:textId="0E47ACB2" w:rsidR="00B142BA" w:rsidRPr="004A5120" w:rsidRDefault="00B142BA" w:rsidP="001A492B">
      <w:pPr>
        <w:pStyle w:val="a3"/>
        <w:numPr>
          <w:ilvl w:val="0"/>
          <w:numId w:val="28"/>
        </w:numPr>
        <w:spacing w:after="0"/>
        <w:jc w:val="both"/>
        <w:rPr>
          <w:rFonts w:ascii="David" w:hAnsi="David" w:cs="David"/>
          <w:sz w:val="24"/>
          <w:szCs w:val="24"/>
        </w:rPr>
      </w:pPr>
      <w:r w:rsidRPr="00071B16">
        <w:rPr>
          <w:rFonts w:ascii="David" w:hAnsi="David" w:cs="David" w:hint="cs"/>
          <w:b/>
          <w:bCs/>
          <w:sz w:val="24"/>
          <w:szCs w:val="24"/>
          <w:rtl/>
        </w:rPr>
        <w:t>מבחינה ספרותית פנימית</w:t>
      </w:r>
      <w:r w:rsidRPr="004A5120">
        <w:rPr>
          <w:rFonts w:ascii="David" w:hAnsi="David" w:cs="David" w:hint="cs"/>
          <w:sz w:val="24"/>
          <w:szCs w:val="24"/>
          <w:rtl/>
        </w:rPr>
        <w:t xml:space="preserve"> </w:t>
      </w:r>
      <w:r w:rsidRPr="004A5120">
        <w:rPr>
          <w:rFonts w:ascii="David" w:hAnsi="David" w:cs="David"/>
          <w:sz w:val="24"/>
          <w:szCs w:val="24"/>
          <w:rtl/>
        </w:rPr>
        <w:t>–</w:t>
      </w:r>
      <w:r w:rsidR="002F7D7B">
        <w:rPr>
          <w:rFonts w:ascii="David" w:hAnsi="David" w:cs="David" w:hint="cs"/>
          <w:sz w:val="24"/>
          <w:szCs w:val="24"/>
          <w:rtl/>
        </w:rPr>
        <w:t xml:space="preserve"> הוא </w:t>
      </w:r>
      <w:r w:rsidRPr="004A5120">
        <w:rPr>
          <w:rFonts w:ascii="David" w:hAnsi="David" w:cs="David" w:hint="cs"/>
          <w:sz w:val="24"/>
          <w:szCs w:val="24"/>
          <w:rtl/>
        </w:rPr>
        <w:t>הביא את המקורות התלמודיים המשמשים בסיס לפסיקה</w:t>
      </w:r>
      <w:r w:rsidR="002F7D7B">
        <w:rPr>
          <w:rFonts w:ascii="David" w:hAnsi="David" w:cs="David" w:hint="cs"/>
          <w:sz w:val="24"/>
          <w:szCs w:val="24"/>
          <w:rtl/>
        </w:rPr>
        <w:t>,</w:t>
      </w:r>
      <w:r w:rsidR="002F7D7B" w:rsidRPr="002F7D7B">
        <w:rPr>
          <w:rFonts w:ascii="David" w:hAnsi="David" w:cs="David" w:hint="cs"/>
          <w:sz w:val="24"/>
          <w:szCs w:val="24"/>
          <w:rtl/>
        </w:rPr>
        <w:t xml:space="preserve"> </w:t>
      </w:r>
      <w:r w:rsidR="002F7D7B" w:rsidRPr="004A5120">
        <w:rPr>
          <w:rFonts w:ascii="David" w:hAnsi="David" w:cs="David" w:hint="cs"/>
          <w:sz w:val="24"/>
          <w:szCs w:val="24"/>
          <w:rtl/>
        </w:rPr>
        <w:t>לפני המסקנה ההלכתית</w:t>
      </w:r>
      <w:r w:rsidR="002F7D7B">
        <w:rPr>
          <w:rFonts w:ascii="David" w:hAnsi="David" w:cs="David" w:hint="cs"/>
          <w:sz w:val="24"/>
          <w:szCs w:val="24"/>
          <w:rtl/>
        </w:rPr>
        <w:t>.</w:t>
      </w:r>
    </w:p>
    <w:p w14:paraId="574CFD5F" w14:textId="5321EDA3" w:rsidR="002F7D7B" w:rsidRDefault="00B142BA" w:rsidP="001A492B">
      <w:pPr>
        <w:pStyle w:val="a3"/>
        <w:numPr>
          <w:ilvl w:val="0"/>
          <w:numId w:val="28"/>
        </w:numPr>
        <w:spacing w:after="0"/>
        <w:jc w:val="both"/>
        <w:rPr>
          <w:rFonts w:ascii="David" w:hAnsi="David" w:cs="David"/>
          <w:sz w:val="24"/>
          <w:szCs w:val="24"/>
        </w:rPr>
      </w:pPr>
      <w:r w:rsidRPr="00071B16">
        <w:rPr>
          <w:rFonts w:ascii="David" w:hAnsi="David" w:cs="David" w:hint="cs"/>
          <w:b/>
          <w:bCs/>
          <w:sz w:val="24"/>
          <w:szCs w:val="24"/>
          <w:rtl/>
        </w:rPr>
        <w:t>מבחינה ספרותית חיצונית</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הנושאים מסודרים לפי סדר המסכתות בתלמוד, מה שגרם לכך שלא תמיד כל החומר באותו הנושא בספר מגיע במרוכז. נכתב במקור בארמית.</w:t>
      </w:r>
    </w:p>
    <w:p w14:paraId="3A615F76" w14:textId="30CEC247" w:rsidR="00B142BA" w:rsidRPr="004A5120" w:rsidRDefault="00B142BA" w:rsidP="00B142BA">
      <w:pPr>
        <w:spacing w:after="0"/>
        <w:jc w:val="both"/>
        <w:rPr>
          <w:rFonts w:ascii="David" w:hAnsi="David" w:cs="David"/>
          <w:sz w:val="24"/>
          <w:szCs w:val="24"/>
          <w:rtl/>
        </w:rPr>
      </w:pPr>
    </w:p>
    <w:p w14:paraId="06FFE8E0" w14:textId="669C12F9" w:rsidR="00B72F02" w:rsidRPr="004A5120" w:rsidRDefault="00B72F02" w:rsidP="00B142BA">
      <w:pPr>
        <w:spacing w:after="0"/>
        <w:jc w:val="both"/>
        <w:rPr>
          <w:rFonts w:ascii="David" w:hAnsi="David" w:cs="David"/>
          <w:sz w:val="24"/>
          <w:szCs w:val="24"/>
          <w:u w:val="single"/>
          <w:rtl/>
        </w:rPr>
      </w:pPr>
      <w:r w:rsidRPr="004A5120">
        <w:rPr>
          <w:rFonts w:ascii="David" w:hAnsi="David" w:cs="David" w:hint="cs"/>
          <w:sz w:val="24"/>
          <w:szCs w:val="24"/>
          <w:u w:val="single"/>
          <w:rtl/>
        </w:rPr>
        <w:t>"הלכות גדולות":</w:t>
      </w:r>
    </w:p>
    <w:p w14:paraId="0C90B98B" w14:textId="5F9E27B7" w:rsidR="00B72F02" w:rsidRPr="004A5120" w:rsidRDefault="00B72F02" w:rsidP="00B142BA">
      <w:pPr>
        <w:spacing w:after="0"/>
        <w:jc w:val="both"/>
        <w:rPr>
          <w:rFonts w:ascii="David" w:hAnsi="David" w:cs="David"/>
          <w:sz w:val="24"/>
          <w:szCs w:val="24"/>
          <w:rtl/>
        </w:rPr>
      </w:pPr>
      <w:r w:rsidRPr="004A5120">
        <w:rPr>
          <w:rFonts w:ascii="David" w:hAnsi="David" w:cs="David" w:hint="cs"/>
          <w:sz w:val="24"/>
          <w:szCs w:val="24"/>
          <w:rtl/>
        </w:rPr>
        <w:t>2 דורות מאוחר יותר, חובר ספר הלכות נוסף שהיה לגדול ביותר מבחינת היקפו ותוכנו בתקופת הגאונים</w:t>
      </w:r>
      <w:r w:rsidR="00CB6863">
        <w:rPr>
          <w:rFonts w:ascii="David" w:hAnsi="David" w:cs="David" w:hint="cs"/>
          <w:sz w:val="24"/>
          <w:szCs w:val="24"/>
          <w:rtl/>
        </w:rPr>
        <w:t xml:space="preserve"> ע"י ר' שמעון קירא שחי בעיר בצרה שבבבל</w:t>
      </w:r>
      <w:r w:rsidRPr="004A5120">
        <w:rPr>
          <w:rFonts w:ascii="David" w:hAnsi="David" w:cs="David" w:hint="cs"/>
          <w:sz w:val="24"/>
          <w:szCs w:val="24"/>
          <w:rtl/>
        </w:rPr>
        <w:t>. בנוי דומה להלכות פסוקות, אך הוא מרכז את החומר לנושאים מגובשים ולפעמים קובע נושאים חדשים. כלל גם מצוות שלא נהוגות בזמן הזה (כמו דיני קורבנות). מסתמך, בנוסף לתלמוד, על ספר "הלכות פסוקות". ייחוד נוסף היא הקדמה שלו, שכוללת שבח לתורה וללומדיה ומונה את תרי"ג המצוות. בעל הלכות גדולות נחשב הראשון מבין חכמי ההלכה שמתעסק במניין המצוות.</w:t>
      </w:r>
    </w:p>
    <w:p w14:paraId="2C407CBF" w14:textId="40FE7E1C" w:rsidR="00B72F02" w:rsidRPr="004A5120" w:rsidRDefault="00B72F02" w:rsidP="00B142BA">
      <w:pPr>
        <w:spacing w:after="0"/>
        <w:jc w:val="both"/>
        <w:rPr>
          <w:rFonts w:ascii="David" w:hAnsi="David" w:cs="David"/>
          <w:sz w:val="24"/>
          <w:szCs w:val="24"/>
          <w:rtl/>
        </w:rPr>
      </w:pPr>
    </w:p>
    <w:p w14:paraId="7E38C006" w14:textId="69645B85" w:rsidR="00B72F02" w:rsidRPr="004A5120" w:rsidRDefault="00B72F02" w:rsidP="00B142BA">
      <w:pPr>
        <w:spacing w:after="0"/>
        <w:jc w:val="both"/>
        <w:rPr>
          <w:rFonts w:ascii="David" w:hAnsi="David" w:cs="David"/>
          <w:sz w:val="24"/>
          <w:szCs w:val="24"/>
          <w:u w:val="single"/>
          <w:rtl/>
        </w:rPr>
      </w:pPr>
      <w:r w:rsidRPr="004A5120">
        <w:rPr>
          <w:rFonts w:ascii="David" w:hAnsi="David" w:cs="David" w:hint="cs"/>
          <w:sz w:val="24"/>
          <w:szCs w:val="24"/>
          <w:u w:val="single"/>
          <w:rtl/>
        </w:rPr>
        <w:t>המניעים והגורמים למגמת הקודיפקציה ונגדה, בתקופת הגאונים:</w:t>
      </w:r>
    </w:p>
    <w:p w14:paraId="22126F76" w14:textId="2C630598" w:rsidR="00B72F02" w:rsidRPr="004A5120" w:rsidRDefault="00B72F02" w:rsidP="001A492B">
      <w:pPr>
        <w:pStyle w:val="a3"/>
        <w:numPr>
          <w:ilvl w:val="0"/>
          <w:numId w:val="28"/>
        </w:numPr>
        <w:spacing w:after="0"/>
        <w:jc w:val="both"/>
        <w:rPr>
          <w:rFonts w:ascii="David" w:hAnsi="David" w:cs="David"/>
          <w:sz w:val="24"/>
          <w:szCs w:val="24"/>
        </w:rPr>
      </w:pPr>
      <w:r w:rsidRPr="007A2D73">
        <w:rPr>
          <w:rFonts w:ascii="David" w:hAnsi="David" w:cs="David" w:hint="cs"/>
          <w:b/>
          <w:bCs/>
          <w:sz w:val="24"/>
          <w:szCs w:val="24"/>
          <w:rtl/>
        </w:rPr>
        <w:t>בעד</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צורך בחיבור הלכתי מסכם, קצר ותמציתי. חשש </w:t>
      </w:r>
      <w:r w:rsidR="007A2D73" w:rsidRPr="004A5120">
        <w:rPr>
          <w:rFonts w:ascii="David" w:hAnsi="David" w:cs="David" w:hint="cs"/>
          <w:sz w:val="24"/>
          <w:szCs w:val="24"/>
          <w:rtl/>
        </w:rPr>
        <w:t>מהקראים</w:t>
      </w:r>
      <w:r w:rsidRPr="004A5120">
        <w:rPr>
          <w:rFonts w:ascii="David" w:hAnsi="David" w:cs="David" w:hint="cs"/>
          <w:sz w:val="24"/>
          <w:szCs w:val="24"/>
          <w:rtl/>
        </w:rPr>
        <w:t xml:space="preserve">, שהיו יהודים שקיבלו רק את התורה שבכתב. </w:t>
      </w:r>
      <w:r w:rsidRPr="007A2D73">
        <w:rPr>
          <w:rFonts w:ascii="David" w:hAnsi="David" w:cs="David" w:hint="cs"/>
          <w:b/>
          <w:bCs/>
          <w:sz w:val="24"/>
          <w:szCs w:val="24"/>
          <w:rtl/>
        </w:rPr>
        <w:t>נגד הקראים נלחמו הגאונים ולכן חיברו ספרות הלכתית גדולה ורחבה, שתבהיר בצורה נוחה את הלכות התושב"ע</w:t>
      </w:r>
      <w:r w:rsidRPr="004A5120">
        <w:rPr>
          <w:rFonts w:ascii="David" w:hAnsi="David" w:cs="David" w:hint="cs"/>
          <w:sz w:val="24"/>
          <w:szCs w:val="24"/>
          <w:rtl/>
        </w:rPr>
        <w:t xml:space="preserve">. </w:t>
      </w:r>
      <w:r w:rsidR="00F06F04">
        <w:rPr>
          <w:rFonts w:ascii="David" w:hAnsi="David" w:cs="David" w:hint="cs"/>
          <w:sz w:val="24"/>
          <w:szCs w:val="24"/>
          <w:rtl/>
        </w:rPr>
        <w:t>(</w:t>
      </w:r>
      <w:r w:rsidR="00EE4700">
        <w:rPr>
          <w:rFonts w:ascii="David" w:hAnsi="David" w:cs="David" w:hint="cs"/>
          <w:sz w:val="24"/>
          <w:szCs w:val="24"/>
          <w:rtl/>
        </w:rPr>
        <w:t>מי שהקים את כת הקראים היה ענן, אשר שרצה להתמנות לראש הגולה ולא התמנה</w:t>
      </w:r>
      <w:r w:rsidR="00CC2EA6">
        <w:rPr>
          <w:rFonts w:ascii="David" w:hAnsi="David" w:cs="David" w:hint="cs"/>
          <w:sz w:val="24"/>
          <w:szCs w:val="24"/>
          <w:rtl/>
        </w:rPr>
        <w:t>).</w:t>
      </w:r>
    </w:p>
    <w:p w14:paraId="67117E59" w14:textId="2529023D" w:rsidR="007A2D73" w:rsidRDefault="00B72F02" w:rsidP="007A2D73">
      <w:pPr>
        <w:pStyle w:val="a3"/>
        <w:numPr>
          <w:ilvl w:val="0"/>
          <w:numId w:val="28"/>
        </w:numPr>
        <w:spacing w:after="0"/>
        <w:jc w:val="both"/>
        <w:rPr>
          <w:rFonts w:ascii="David" w:hAnsi="David" w:cs="David"/>
          <w:sz w:val="24"/>
          <w:szCs w:val="24"/>
        </w:rPr>
      </w:pPr>
      <w:r w:rsidRPr="007A2D73">
        <w:rPr>
          <w:rFonts w:ascii="David" w:hAnsi="David" w:cs="David" w:hint="cs"/>
          <w:b/>
          <w:bCs/>
          <w:sz w:val="24"/>
          <w:szCs w:val="24"/>
          <w:rtl/>
        </w:rPr>
        <w:t>נגד</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חשש </w:t>
      </w:r>
      <w:r w:rsidR="00504094" w:rsidRPr="004A5120">
        <w:rPr>
          <w:rFonts w:ascii="David" w:hAnsi="David" w:cs="David" w:hint="cs"/>
          <w:sz w:val="24"/>
          <w:szCs w:val="24"/>
          <w:rtl/>
        </w:rPr>
        <w:t>ש</w:t>
      </w:r>
      <w:r w:rsidRPr="004A5120">
        <w:rPr>
          <w:rFonts w:ascii="David" w:hAnsi="David" w:cs="David" w:hint="cs"/>
          <w:sz w:val="24"/>
          <w:szCs w:val="24"/>
          <w:rtl/>
        </w:rPr>
        <w:t>זניחת הלימוד העיוני התלמודי</w:t>
      </w:r>
      <w:r w:rsidR="00504094" w:rsidRPr="004A5120">
        <w:rPr>
          <w:rFonts w:ascii="David" w:hAnsi="David" w:cs="David" w:hint="cs"/>
          <w:sz w:val="24"/>
          <w:szCs w:val="24"/>
          <w:rtl/>
        </w:rPr>
        <w:t xml:space="preserve"> תגרום לניתוק ההלכה מה</w:t>
      </w:r>
      <w:r w:rsidR="007A2D73">
        <w:rPr>
          <w:rFonts w:ascii="David" w:hAnsi="David" w:cs="David" w:hint="cs"/>
          <w:sz w:val="24"/>
          <w:szCs w:val="24"/>
          <w:rtl/>
        </w:rPr>
        <w:t>מ</w:t>
      </w:r>
      <w:r w:rsidR="00504094" w:rsidRPr="004A5120">
        <w:rPr>
          <w:rFonts w:ascii="David" w:hAnsi="David" w:cs="David" w:hint="cs"/>
          <w:sz w:val="24"/>
          <w:szCs w:val="24"/>
          <w:rtl/>
        </w:rPr>
        <w:t>קורות שלה.</w:t>
      </w:r>
    </w:p>
    <w:p w14:paraId="626E891F" w14:textId="798A8705" w:rsidR="00504094" w:rsidRPr="0026635C" w:rsidRDefault="00504094" w:rsidP="007A2D73">
      <w:pPr>
        <w:pStyle w:val="a3"/>
        <w:spacing w:after="0"/>
        <w:ind w:left="360"/>
        <w:jc w:val="both"/>
        <w:rPr>
          <w:rFonts w:ascii="David" w:hAnsi="David" w:cs="David"/>
          <w:sz w:val="24"/>
          <w:szCs w:val="24"/>
          <w:rtl/>
        </w:rPr>
      </w:pPr>
      <w:r w:rsidRPr="0046314E">
        <w:rPr>
          <w:rFonts w:ascii="David" w:hAnsi="David" w:cs="David" w:hint="cs"/>
          <w:sz w:val="24"/>
          <w:szCs w:val="24"/>
          <w:u w:val="single"/>
          <w:rtl/>
        </w:rPr>
        <w:t>רב פלטוי</w:t>
      </w:r>
      <w:r w:rsidRPr="007A2D73">
        <w:rPr>
          <w:rFonts w:ascii="David" w:hAnsi="David" w:cs="David" w:hint="cs"/>
          <w:sz w:val="24"/>
          <w:szCs w:val="24"/>
          <w:rtl/>
        </w:rPr>
        <w:t xml:space="preserve">, יוצא כנגד מגמה זו של העדפת העיון בספר ההלכות מעיון בתלמוד עצמו. </w:t>
      </w:r>
      <w:r w:rsidRPr="007A2D73">
        <w:rPr>
          <w:rFonts w:ascii="David" w:hAnsi="David" w:cs="David" w:hint="cs"/>
          <w:b/>
          <w:bCs/>
          <w:sz w:val="24"/>
          <w:szCs w:val="24"/>
          <w:rtl/>
        </w:rPr>
        <w:t xml:space="preserve">הוא גורס כי הדבר יגרום </w:t>
      </w:r>
      <w:r w:rsidR="003B24B3" w:rsidRPr="007A2D73">
        <w:rPr>
          <w:rFonts w:ascii="David" w:hAnsi="David" w:cs="David" w:hint="cs"/>
          <w:b/>
          <w:bCs/>
          <w:sz w:val="24"/>
          <w:szCs w:val="24"/>
          <w:rtl/>
        </w:rPr>
        <w:t>לשכחת התורה ולניתוק ההלכה ממקורתיה</w:t>
      </w:r>
      <w:r w:rsidR="003B24B3" w:rsidRPr="007A2D73">
        <w:rPr>
          <w:rFonts w:ascii="David" w:hAnsi="David" w:cs="David" w:hint="cs"/>
          <w:sz w:val="24"/>
          <w:szCs w:val="24"/>
          <w:rtl/>
        </w:rPr>
        <w:t xml:space="preserve">. לפיו, </w:t>
      </w:r>
      <w:r w:rsidR="003B24B3" w:rsidRPr="007A2D73">
        <w:rPr>
          <w:rFonts w:ascii="David" w:hAnsi="David" w:cs="David" w:hint="cs"/>
          <w:sz w:val="24"/>
          <w:szCs w:val="24"/>
          <w:u w:val="single"/>
          <w:rtl/>
        </w:rPr>
        <w:t>הקודקס יכול להוות ספר עזר להלכה, רק במקרים בהם מתעורר ספק לאחר עיון בתלמוד</w:t>
      </w:r>
      <w:r w:rsidR="003B24B3" w:rsidRPr="007A2D73">
        <w:rPr>
          <w:rFonts w:ascii="David" w:hAnsi="David" w:cs="David" w:hint="cs"/>
          <w:sz w:val="24"/>
          <w:szCs w:val="24"/>
          <w:rtl/>
        </w:rPr>
        <w:t>.</w:t>
      </w:r>
      <w:r w:rsidR="0026635C">
        <w:rPr>
          <w:rFonts w:ascii="David" w:hAnsi="David" w:cs="David" w:hint="cs"/>
          <w:sz w:val="24"/>
          <w:szCs w:val="24"/>
          <w:rtl/>
        </w:rPr>
        <w:t xml:space="preserve"> </w:t>
      </w:r>
      <w:r w:rsidR="0026635C" w:rsidRPr="0026635C">
        <w:rPr>
          <w:rFonts w:ascii="David" w:hAnsi="David" w:cs="David" w:hint="cs"/>
          <w:sz w:val="24"/>
          <w:szCs w:val="24"/>
          <w:shd w:val="clear" w:color="auto" w:fill="CCECFF"/>
          <w:rtl/>
        </w:rPr>
        <w:t xml:space="preserve">ספרי ההלכות צריכים לבוא </w:t>
      </w:r>
      <w:r w:rsidR="0026635C" w:rsidRPr="0026635C">
        <w:rPr>
          <w:rFonts w:ascii="David" w:hAnsi="David" w:cs="David" w:hint="cs"/>
          <w:sz w:val="24"/>
          <w:szCs w:val="24"/>
          <w:u w:val="single"/>
          <w:shd w:val="clear" w:color="auto" w:fill="CCECFF"/>
          <w:rtl/>
        </w:rPr>
        <w:t>בנוסף</w:t>
      </w:r>
      <w:r w:rsidR="0026635C" w:rsidRPr="0026635C">
        <w:rPr>
          <w:rFonts w:ascii="David" w:hAnsi="David" w:cs="David" w:hint="cs"/>
          <w:sz w:val="24"/>
          <w:szCs w:val="24"/>
          <w:shd w:val="clear" w:color="auto" w:fill="CCECFF"/>
          <w:rtl/>
        </w:rPr>
        <w:t xml:space="preserve"> לעיון במקורות ההלכה ולא במקום.</w:t>
      </w:r>
    </w:p>
    <w:p w14:paraId="26392156" w14:textId="039623DE" w:rsidR="003B24B3" w:rsidRPr="004A5120" w:rsidRDefault="003B24B3" w:rsidP="00504094">
      <w:pPr>
        <w:spacing w:after="0"/>
        <w:jc w:val="both"/>
        <w:rPr>
          <w:rFonts w:ascii="David" w:hAnsi="David" w:cs="David"/>
          <w:sz w:val="24"/>
          <w:szCs w:val="24"/>
          <w:rtl/>
        </w:rPr>
      </w:pPr>
      <w:r w:rsidRPr="007A2D73">
        <w:rPr>
          <w:rFonts w:ascii="David" w:hAnsi="David" w:cs="David" w:hint="cs"/>
          <w:b/>
          <w:bCs/>
          <w:sz w:val="24"/>
          <w:szCs w:val="24"/>
          <w:rtl/>
        </w:rPr>
        <w:t>שלילה כמעט מוחלטת זו של קבצי הקודקס, גרמה להפסקת חיבור ספרי הלכות בסגנון זה במשך כל תקופת הגאונים.</w:t>
      </w:r>
      <w:r w:rsidRPr="004A5120">
        <w:rPr>
          <w:rFonts w:ascii="David" w:hAnsi="David" w:cs="David" w:hint="cs"/>
          <w:sz w:val="24"/>
          <w:szCs w:val="24"/>
          <w:rtl/>
        </w:rPr>
        <w:t xml:space="preserve"> מאה שנה לאחר מכן, החלה צורה ספרותית חדשה, </w:t>
      </w:r>
      <w:r w:rsidRPr="00AC7180">
        <w:rPr>
          <w:rFonts w:ascii="David" w:hAnsi="David" w:cs="David" w:hint="cs"/>
          <w:sz w:val="24"/>
          <w:szCs w:val="24"/>
          <w:shd w:val="clear" w:color="auto" w:fill="FFFF99"/>
          <w:rtl/>
        </w:rPr>
        <w:t>מונוגראפיות הלכתיות</w:t>
      </w:r>
      <w:r w:rsidRPr="004A5120">
        <w:rPr>
          <w:rFonts w:ascii="David" w:hAnsi="David" w:cs="David" w:hint="cs"/>
          <w:sz w:val="24"/>
          <w:szCs w:val="24"/>
          <w:rtl/>
        </w:rPr>
        <w:t>, חיבור עיוני ומקיף על נושא אחד. נכתבו בעיקר ע"י: רב סעדיה, רב שמואל בן חפני ורב האי.</w:t>
      </w:r>
    </w:p>
    <w:p w14:paraId="31EAB951" w14:textId="14D41EB6" w:rsidR="003B24B3" w:rsidRPr="004A5120" w:rsidRDefault="003B24B3" w:rsidP="00504094">
      <w:pPr>
        <w:spacing w:after="0"/>
        <w:jc w:val="both"/>
        <w:rPr>
          <w:rFonts w:ascii="David" w:hAnsi="David" w:cs="David"/>
          <w:sz w:val="24"/>
          <w:szCs w:val="24"/>
          <w:rtl/>
        </w:rPr>
      </w:pPr>
    </w:p>
    <w:p w14:paraId="28AAEE21" w14:textId="17ADB475" w:rsidR="003B24B3" w:rsidRPr="004A5120" w:rsidRDefault="003B24B3" w:rsidP="00504094">
      <w:pPr>
        <w:spacing w:after="0"/>
        <w:jc w:val="both"/>
        <w:rPr>
          <w:rFonts w:ascii="David" w:hAnsi="David" w:cs="David"/>
          <w:sz w:val="24"/>
          <w:szCs w:val="24"/>
          <w:u w:val="single"/>
          <w:rtl/>
        </w:rPr>
      </w:pPr>
      <w:r w:rsidRPr="004A5120">
        <w:rPr>
          <w:rFonts w:ascii="David" w:hAnsi="David" w:cs="David" w:hint="cs"/>
          <w:sz w:val="24"/>
          <w:szCs w:val="24"/>
          <w:u w:val="single"/>
          <w:rtl/>
        </w:rPr>
        <w:t>המטרה בכתיבת המונוגראפיות ההלכתיות:</w:t>
      </w:r>
    </w:p>
    <w:p w14:paraId="7DF0AEAA" w14:textId="54FA76C1" w:rsidR="003B24B3" w:rsidRPr="004A5120" w:rsidRDefault="003E79CD" w:rsidP="00504094">
      <w:pPr>
        <w:spacing w:after="0"/>
        <w:jc w:val="both"/>
        <w:rPr>
          <w:rFonts w:ascii="David" w:hAnsi="David" w:cs="David"/>
          <w:sz w:val="24"/>
          <w:szCs w:val="24"/>
          <w:rtl/>
        </w:rPr>
      </w:pPr>
      <w:r>
        <w:rPr>
          <w:rFonts w:ascii="David" w:hAnsi="David" w:cs="David" w:hint="cs"/>
          <w:sz w:val="24"/>
          <w:szCs w:val="24"/>
          <w:rtl/>
        </w:rPr>
        <w:t xml:space="preserve">כמה מטרות היו לגאונים שחיברו מונוגראפיות משפטיות אלו. אחת המטרות החשובות- </w:t>
      </w:r>
      <w:r w:rsidRPr="00466EE0">
        <w:rPr>
          <w:rFonts w:ascii="David" w:hAnsi="David" w:cs="David" w:hint="cs"/>
          <w:sz w:val="24"/>
          <w:szCs w:val="24"/>
          <w:shd w:val="clear" w:color="auto" w:fill="CCECFF"/>
          <w:rtl/>
        </w:rPr>
        <w:t>לתת לדיין ספר ממצה ומקיף, ומצד שני גם תמציתי ונוח, בעניינים המשפטיים המובאים לפניו</w:t>
      </w:r>
      <w:r>
        <w:rPr>
          <w:rFonts w:ascii="David" w:hAnsi="David" w:cs="David" w:hint="cs"/>
          <w:sz w:val="24"/>
          <w:szCs w:val="24"/>
          <w:rtl/>
        </w:rPr>
        <w:t xml:space="preserve">. המונוגראפיות, </w:t>
      </w:r>
      <w:r w:rsidRPr="000D0F45">
        <w:rPr>
          <w:rFonts w:ascii="David" w:hAnsi="David" w:cs="David" w:hint="cs"/>
          <w:b/>
          <w:bCs/>
          <w:sz w:val="24"/>
          <w:szCs w:val="24"/>
          <w:rtl/>
        </w:rPr>
        <w:t>דנו בנושאים משפטיים מוגדרים ולא במערכת ההלכה כולה</w:t>
      </w:r>
      <w:r>
        <w:rPr>
          <w:rFonts w:ascii="David" w:hAnsi="David" w:cs="David" w:hint="cs"/>
          <w:sz w:val="24"/>
          <w:szCs w:val="24"/>
          <w:rtl/>
        </w:rPr>
        <w:t>, כשכל נושא ממוין ומוסבר היטב. (בניגוד לספרי ההלכות- שהביאו מסקנה ודיון תמציתי ביותר במקורות).</w:t>
      </w:r>
      <w:r w:rsidR="00A6049C">
        <w:rPr>
          <w:rFonts w:ascii="David" w:hAnsi="David" w:cs="David" w:hint="cs"/>
          <w:sz w:val="24"/>
          <w:szCs w:val="24"/>
          <w:rtl/>
        </w:rPr>
        <w:t xml:space="preserve"> </w:t>
      </w:r>
      <w:r w:rsidR="00A6049C" w:rsidRPr="000D0F45">
        <w:rPr>
          <w:rFonts w:ascii="David" w:hAnsi="David" w:cs="David" w:hint="cs"/>
          <w:b/>
          <w:bCs/>
          <w:sz w:val="24"/>
          <w:szCs w:val="24"/>
          <w:rtl/>
        </w:rPr>
        <w:t>מונוגראפיות אלו נכתבו ברובן באותו חלק של ההלכה, הכלול בתחום המשפט העברי</w:t>
      </w:r>
      <w:r w:rsidR="00A6049C">
        <w:rPr>
          <w:rFonts w:ascii="David" w:hAnsi="David" w:cs="David" w:hint="cs"/>
          <w:sz w:val="24"/>
          <w:szCs w:val="24"/>
          <w:rtl/>
        </w:rPr>
        <w:t>, והן שימשו לצורכיהם של קהילות ישראל ובתי דיניהן. אלו נכתבו ע"י 3 גאונים הראשיים בבל: רב סעדיה, רב שמואל בן חפני ורב האי.</w:t>
      </w:r>
    </w:p>
    <w:p w14:paraId="4D84BD2B" w14:textId="785A041F" w:rsidR="003B24B3" w:rsidRPr="004A5120" w:rsidRDefault="003B24B3" w:rsidP="00504094">
      <w:pPr>
        <w:spacing w:after="0"/>
        <w:jc w:val="both"/>
        <w:rPr>
          <w:rFonts w:ascii="David" w:hAnsi="David" w:cs="David"/>
          <w:sz w:val="24"/>
          <w:szCs w:val="24"/>
          <w:rtl/>
        </w:rPr>
      </w:pPr>
    </w:p>
    <w:p w14:paraId="305D0084" w14:textId="01FD6A11" w:rsidR="003B24B3" w:rsidRDefault="003B24B3" w:rsidP="00EC1EBA">
      <w:pPr>
        <w:spacing w:after="0"/>
        <w:jc w:val="center"/>
        <w:rPr>
          <w:rFonts w:ascii="David" w:hAnsi="David" w:cs="David"/>
          <w:b/>
          <w:bCs/>
          <w:sz w:val="28"/>
          <w:szCs w:val="28"/>
          <w:u w:val="single"/>
          <w:rtl/>
        </w:rPr>
      </w:pPr>
      <w:r w:rsidRPr="00EC1EBA">
        <w:rPr>
          <w:rFonts w:ascii="David" w:hAnsi="David" w:cs="David" w:hint="cs"/>
          <w:b/>
          <w:bCs/>
          <w:sz w:val="28"/>
          <w:szCs w:val="28"/>
          <w:u w:val="single"/>
          <w:rtl/>
        </w:rPr>
        <w:t xml:space="preserve">"ספר ההלכות", לר' יצחק אלפסי </w:t>
      </w:r>
      <w:r w:rsidRPr="00EC1EBA">
        <w:rPr>
          <w:rFonts w:ascii="David" w:hAnsi="David" w:cs="David"/>
          <w:b/>
          <w:bCs/>
          <w:sz w:val="28"/>
          <w:szCs w:val="28"/>
          <w:u w:val="single"/>
          <w:rtl/>
        </w:rPr>
        <w:t>–</w:t>
      </w:r>
      <w:r w:rsidRPr="00EC1EBA">
        <w:rPr>
          <w:rFonts w:ascii="David" w:hAnsi="David" w:cs="David" w:hint="cs"/>
          <w:b/>
          <w:bCs/>
          <w:sz w:val="28"/>
          <w:szCs w:val="28"/>
          <w:u w:val="single"/>
          <w:rtl/>
        </w:rPr>
        <w:t xml:space="preserve"> הרי"</w:t>
      </w:r>
      <w:r w:rsidR="004B2A23" w:rsidRPr="00EC1EBA">
        <w:rPr>
          <w:rFonts w:ascii="David" w:hAnsi="David" w:cs="David" w:hint="cs"/>
          <w:b/>
          <w:bCs/>
          <w:sz w:val="28"/>
          <w:szCs w:val="28"/>
          <w:u w:val="single"/>
          <w:rtl/>
        </w:rPr>
        <w:t>ף</w:t>
      </w:r>
    </w:p>
    <w:p w14:paraId="72BC58E3" w14:textId="6D3652AF" w:rsidR="00EC1EBA" w:rsidRPr="00EC1EBA" w:rsidRDefault="00EC1EBA" w:rsidP="00EC1EBA">
      <w:pPr>
        <w:spacing w:after="0"/>
        <w:jc w:val="center"/>
        <w:rPr>
          <w:rFonts w:ascii="David" w:hAnsi="David" w:cs="David"/>
          <w:b/>
          <w:bCs/>
          <w:sz w:val="24"/>
          <w:szCs w:val="24"/>
          <w:u w:val="single"/>
          <w:rtl/>
        </w:rPr>
      </w:pPr>
      <w:r w:rsidRPr="00EC1EBA">
        <w:rPr>
          <w:rFonts w:ascii="David" w:hAnsi="David" w:cs="David" w:hint="cs"/>
          <w:b/>
          <w:bCs/>
          <w:sz w:val="24"/>
          <w:szCs w:val="24"/>
          <w:u w:val="single"/>
          <w:rtl/>
        </w:rPr>
        <w:t>ע"מ 965-969</w:t>
      </w:r>
    </w:p>
    <w:p w14:paraId="50E7B5B3" w14:textId="77777777" w:rsidR="00060A09" w:rsidRDefault="00060A09" w:rsidP="00060A09">
      <w:pPr>
        <w:spacing w:after="0"/>
        <w:jc w:val="both"/>
        <w:rPr>
          <w:rFonts w:ascii="David" w:hAnsi="David" w:cs="David"/>
          <w:sz w:val="24"/>
          <w:szCs w:val="24"/>
          <w:rtl/>
        </w:rPr>
      </w:pPr>
      <w:r>
        <w:rPr>
          <w:rFonts w:ascii="David" w:hAnsi="David" w:cs="David" w:hint="cs"/>
          <w:sz w:val="24"/>
          <w:szCs w:val="24"/>
          <w:rtl/>
        </w:rPr>
        <w:t>עם חתימתה של תקופת הגאונים, התעוררה הדרישה מחדש לספרי הלכות, למה?</w:t>
      </w:r>
    </w:p>
    <w:p w14:paraId="64327ECC" w14:textId="77777777" w:rsidR="00060A09" w:rsidRDefault="00060A09" w:rsidP="00060A09">
      <w:pPr>
        <w:pStyle w:val="a3"/>
        <w:numPr>
          <w:ilvl w:val="0"/>
          <w:numId w:val="66"/>
        </w:numPr>
        <w:spacing w:after="0"/>
        <w:jc w:val="both"/>
        <w:rPr>
          <w:rFonts w:ascii="David" w:hAnsi="David" w:cs="David"/>
          <w:sz w:val="24"/>
          <w:szCs w:val="24"/>
        </w:rPr>
      </w:pPr>
      <w:r>
        <w:rPr>
          <w:rFonts w:ascii="David" w:hAnsi="David" w:cs="David" w:hint="cs"/>
          <w:sz w:val="24"/>
          <w:szCs w:val="24"/>
          <w:rtl/>
        </w:rPr>
        <w:t>ריבוי ספרי שו"ת.</w:t>
      </w:r>
    </w:p>
    <w:p w14:paraId="00375219" w14:textId="77777777" w:rsidR="00060A09" w:rsidRDefault="00060A09" w:rsidP="00060A09">
      <w:pPr>
        <w:pStyle w:val="a3"/>
        <w:numPr>
          <w:ilvl w:val="0"/>
          <w:numId w:val="66"/>
        </w:numPr>
        <w:spacing w:after="0"/>
        <w:jc w:val="both"/>
        <w:rPr>
          <w:rFonts w:ascii="David" w:hAnsi="David" w:cs="David"/>
          <w:sz w:val="24"/>
          <w:szCs w:val="24"/>
        </w:rPr>
      </w:pPr>
      <w:r>
        <w:rPr>
          <w:rFonts w:ascii="David" w:hAnsi="David" w:cs="David" w:hint="cs"/>
          <w:sz w:val="24"/>
          <w:szCs w:val="24"/>
          <w:rtl/>
        </w:rPr>
        <w:t>התקנת תקנות בתחומי ההלכה שהובילה להתפתחות רחבה ומתמדת של ההלכה.</w:t>
      </w:r>
    </w:p>
    <w:p w14:paraId="65553177" w14:textId="77777777" w:rsidR="00060A09" w:rsidRPr="00060A09" w:rsidRDefault="00060A09" w:rsidP="00060A09">
      <w:pPr>
        <w:pStyle w:val="a3"/>
        <w:numPr>
          <w:ilvl w:val="0"/>
          <w:numId w:val="66"/>
        </w:numPr>
        <w:spacing w:after="0"/>
        <w:jc w:val="both"/>
        <w:rPr>
          <w:rFonts w:ascii="David" w:hAnsi="David" w:cs="David"/>
          <w:sz w:val="24"/>
          <w:szCs w:val="24"/>
          <w:rtl/>
        </w:rPr>
      </w:pPr>
      <w:r>
        <w:rPr>
          <w:rFonts w:ascii="David" w:hAnsi="David" w:cs="David" w:hint="cs"/>
          <w:sz w:val="24"/>
          <w:szCs w:val="24"/>
          <w:rtl/>
        </w:rPr>
        <w:t>ריבוי מרכזים וחילופי מנהיגים ודינים.</w:t>
      </w:r>
    </w:p>
    <w:p w14:paraId="54721093" w14:textId="6B55AD56" w:rsidR="003B24B3" w:rsidRDefault="003B24B3" w:rsidP="00504094">
      <w:pPr>
        <w:spacing w:after="0"/>
        <w:jc w:val="both"/>
        <w:rPr>
          <w:rFonts w:ascii="David" w:hAnsi="David" w:cs="David"/>
          <w:sz w:val="24"/>
          <w:szCs w:val="24"/>
          <w:rtl/>
        </w:rPr>
      </w:pPr>
      <w:r w:rsidRPr="004A5120">
        <w:rPr>
          <w:rFonts w:ascii="David" w:hAnsi="David" w:cs="David" w:hint="cs"/>
          <w:sz w:val="24"/>
          <w:szCs w:val="24"/>
          <w:rtl/>
        </w:rPr>
        <w:t>התפתחות ההלכה לא נעשתה רק בב</w:t>
      </w:r>
      <w:r w:rsidR="00114DF0">
        <w:rPr>
          <w:rFonts w:ascii="David" w:hAnsi="David" w:cs="David" w:hint="cs"/>
          <w:sz w:val="24"/>
          <w:szCs w:val="24"/>
          <w:rtl/>
        </w:rPr>
        <w:t>ב</w:t>
      </w:r>
      <w:r w:rsidRPr="004A5120">
        <w:rPr>
          <w:rFonts w:ascii="David" w:hAnsi="David" w:cs="David" w:hint="cs"/>
          <w:sz w:val="24"/>
          <w:szCs w:val="24"/>
          <w:rtl/>
        </w:rPr>
        <w:t>ל ובעקבות ריבוי המרכזים התורניים</w:t>
      </w:r>
      <w:r w:rsidR="004B2A23" w:rsidRPr="004A5120">
        <w:rPr>
          <w:rFonts w:ascii="David" w:hAnsi="David" w:cs="David" w:hint="cs"/>
          <w:sz w:val="24"/>
          <w:szCs w:val="24"/>
          <w:rtl/>
        </w:rPr>
        <w:t xml:space="preserve"> וחילופי מנהיגים, </w:t>
      </w:r>
      <w:r w:rsidR="004B2A23" w:rsidRPr="00114DF0">
        <w:rPr>
          <w:rFonts w:ascii="David" w:hAnsi="David" w:cs="David" w:hint="cs"/>
          <w:b/>
          <w:bCs/>
          <w:sz w:val="24"/>
          <w:szCs w:val="24"/>
          <w:rtl/>
        </w:rPr>
        <w:t>הפך ספר ההלכות לספר משמעותי</w:t>
      </w:r>
      <w:r w:rsidR="004B2A23" w:rsidRPr="004A5120">
        <w:rPr>
          <w:rFonts w:ascii="David" w:hAnsi="David" w:cs="David" w:hint="cs"/>
          <w:sz w:val="24"/>
          <w:szCs w:val="24"/>
          <w:rtl/>
        </w:rPr>
        <w:t xml:space="preserve"> לכל הדורות אחריו.</w:t>
      </w:r>
    </w:p>
    <w:p w14:paraId="35082FEA" w14:textId="569CA71B" w:rsidR="005D7C81" w:rsidRDefault="00EC1EBA" w:rsidP="00ED7719">
      <w:pPr>
        <w:spacing w:after="0"/>
        <w:jc w:val="both"/>
        <w:rPr>
          <w:rFonts w:ascii="David" w:hAnsi="David" w:cs="David"/>
          <w:sz w:val="24"/>
          <w:szCs w:val="24"/>
          <w:rtl/>
        </w:rPr>
      </w:pPr>
      <w:r>
        <w:rPr>
          <w:rFonts w:ascii="David" w:hAnsi="David" w:cs="David" w:hint="cs"/>
          <w:sz w:val="24"/>
          <w:szCs w:val="24"/>
          <w:rtl/>
        </w:rPr>
        <w:t>הר"יף נולד בצפון אפריקה</w:t>
      </w:r>
      <w:r w:rsidR="00915E78">
        <w:rPr>
          <w:rFonts w:ascii="David" w:hAnsi="David" w:cs="David" w:hint="cs"/>
          <w:sz w:val="24"/>
          <w:szCs w:val="24"/>
          <w:rtl/>
        </w:rPr>
        <w:t xml:space="preserve"> בעיר קלעה (נקרא לעיתים הקלעי)</w:t>
      </w:r>
      <w:r w:rsidR="00AB3744">
        <w:rPr>
          <w:rFonts w:ascii="David" w:hAnsi="David" w:cs="David" w:hint="cs"/>
          <w:sz w:val="24"/>
          <w:szCs w:val="24"/>
          <w:rtl/>
        </w:rPr>
        <w:t xml:space="preserve"> גר בעיר פז</w:t>
      </w:r>
      <w:r>
        <w:rPr>
          <w:rFonts w:ascii="David" w:hAnsi="David" w:cs="David" w:hint="cs"/>
          <w:sz w:val="24"/>
          <w:szCs w:val="24"/>
          <w:rtl/>
        </w:rPr>
        <w:t xml:space="preserve">, בגיל 75 ברח לספרד. </w:t>
      </w:r>
      <w:r w:rsidR="005D7C81">
        <w:rPr>
          <w:rFonts w:ascii="David" w:hAnsi="David" w:cs="David" w:hint="cs"/>
          <w:sz w:val="24"/>
          <w:szCs w:val="24"/>
          <w:rtl/>
        </w:rPr>
        <w:t>הוא היה תלמידו של רב ניסים גאון (בן יעקב) ואף אצל רבנו חננאל.</w:t>
      </w:r>
      <w:r w:rsidR="006C4143">
        <w:rPr>
          <w:rFonts w:ascii="David" w:hAnsi="David" w:cs="David" w:hint="cs"/>
          <w:sz w:val="24"/>
          <w:szCs w:val="24"/>
          <w:rtl/>
        </w:rPr>
        <w:t xml:space="preserve"> הועיד את הרי"י מיגש למלא את מקומו כשנפטר.</w:t>
      </w:r>
    </w:p>
    <w:p w14:paraId="12A7C414" w14:textId="2DC68C7C" w:rsidR="00EC1EBA" w:rsidRPr="00EC1EBA" w:rsidRDefault="00EC1EBA" w:rsidP="00ED7719">
      <w:pPr>
        <w:spacing w:after="0"/>
        <w:jc w:val="both"/>
        <w:rPr>
          <w:rFonts w:ascii="David" w:hAnsi="David" w:cs="David"/>
          <w:b/>
          <w:bCs/>
          <w:sz w:val="24"/>
          <w:szCs w:val="24"/>
          <w:rtl/>
        </w:rPr>
      </w:pPr>
      <w:r>
        <w:rPr>
          <w:rFonts w:ascii="David" w:hAnsi="David" w:cs="David" w:hint="cs"/>
          <w:sz w:val="24"/>
          <w:szCs w:val="24"/>
          <w:rtl/>
        </w:rPr>
        <w:t xml:space="preserve">ספר זה הוא עיקר יצירתו של הרי"ף. </w:t>
      </w:r>
    </w:p>
    <w:p w14:paraId="7B8980BF" w14:textId="77777777" w:rsidR="00ED7719" w:rsidRDefault="00ED7719" w:rsidP="00504094">
      <w:pPr>
        <w:spacing w:after="0"/>
        <w:jc w:val="both"/>
        <w:rPr>
          <w:rFonts w:ascii="David" w:hAnsi="David" w:cs="David"/>
          <w:sz w:val="24"/>
          <w:szCs w:val="24"/>
          <w:rtl/>
        </w:rPr>
      </w:pPr>
    </w:p>
    <w:p w14:paraId="6E7DD6FE" w14:textId="6DA55A63" w:rsidR="004B2A23" w:rsidRPr="004A5120" w:rsidRDefault="004B2A23" w:rsidP="00504094">
      <w:pPr>
        <w:spacing w:after="0"/>
        <w:jc w:val="both"/>
        <w:rPr>
          <w:rFonts w:ascii="David" w:hAnsi="David" w:cs="David"/>
          <w:sz w:val="24"/>
          <w:szCs w:val="24"/>
          <w:rtl/>
        </w:rPr>
      </w:pPr>
      <w:r w:rsidRPr="004A5120">
        <w:rPr>
          <w:rFonts w:ascii="David" w:hAnsi="David" w:cs="David" w:hint="cs"/>
          <w:sz w:val="24"/>
          <w:szCs w:val="24"/>
          <w:rtl/>
        </w:rPr>
        <w:t xml:space="preserve">הספר מסודר </w:t>
      </w:r>
      <w:r w:rsidRPr="00A1508B">
        <w:rPr>
          <w:rFonts w:ascii="David" w:hAnsi="David" w:cs="David" w:hint="cs"/>
          <w:b/>
          <w:bCs/>
          <w:sz w:val="24"/>
          <w:szCs w:val="24"/>
          <w:rtl/>
        </w:rPr>
        <w:t>לפי סדר המסכתות בתלמוד</w:t>
      </w:r>
      <w:r w:rsidR="00ED7719">
        <w:rPr>
          <w:rFonts w:ascii="David" w:hAnsi="David" w:cs="David" w:hint="cs"/>
          <w:b/>
          <w:bCs/>
          <w:sz w:val="24"/>
          <w:szCs w:val="24"/>
          <w:rtl/>
        </w:rPr>
        <w:t xml:space="preserve"> </w:t>
      </w:r>
      <w:r w:rsidR="00ED7719" w:rsidRPr="00ED7719">
        <w:rPr>
          <w:rFonts w:ascii="David" w:hAnsi="David" w:cs="David" w:hint="cs"/>
          <w:sz w:val="24"/>
          <w:szCs w:val="24"/>
          <w:rtl/>
        </w:rPr>
        <w:t>כמו ספר "הלכות גדולות"</w:t>
      </w:r>
      <w:r w:rsidR="00ED7719">
        <w:rPr>
          <w:rFonts w:ascii="David" w:hAnsi="David" w:cs="David" w:hint="cs"/>
          <w:b/>
          <w:bCs/>
          <w:sz w:val="24"/>
          <w:szCs w:val="24"/>
          <w:rtl/>
        </w:rPr>
        <w:t>,</w:t>
      </w:r>
      <w:r w:rsidRPr="004A5120">
        <w:rPr>
          <w:rFonts w:ascii="David" w:hAnsi="David" w:cs="David" w:hint="cs"/>
          <w:sz w:val="24"/>
          <w:szCs w:val="24"/>
          <w:rtl/>
        </w:rPr>
        <w:t xml:space="preserve"> והוא מביא את </w:t>
      </w:r>
      <w:r w:rsidRPr="00A1508B">
        <w:rPr>
          <w:rFonts w:ascii="David" w:hAnsi="David" w:cs="David" w:hint="cs"/>
          <w:b/>
          <w:bCs/>
          <w:sz w:val="24"/>
          <w:szCs w:val="24"/>
          <w:rtl/>
        </w:rPr>
        <w:t>תמצית הדיון</w:t>
      </w:r>
      <w:r w:rsidRPr="004A5120">
        <w:rPr>
          <w:rFonts w:ascii="David" w:hAnsi="David" w:cs="David" w:hint="cs"/>
          <w:sz w:val="24"/>
          <w:szCs w:val="24"/>
          <w:rtl/>
        </w:rPr>
        <w:t xml:space="preserve"> בסוגיה התלמודית, לפני שהוא מסכם את ההלכה ופוסק את הדין.</w:t>
      </w:r>
      <w:r w:rsidR="00ED7719">
        <w:rPr>
          <w:rFonts w:ascii="David" w:hAnsi="David" w:cs="David" w:hint="cs"/>
          <w:sz w:val="24"/>
          <w:szCs w:val="24"/>
          <w:rtl/>
        </w:rPr>
        <w:t xml:space="preserve"> הוא כולל רק את</w:t>
      </w:r>
      <w:r w:rsidRPr="004A5120">
        <w:rPr>
          <w:rFonts w:ascii="David" w:hAnsi="David" w:cs="David" w:hint="cs"/>
          <w:sz w:val="24"/>
          <w:szCs w:val="24"/>
          <w:rtl/>
        </w:rPr>
        <w:t xml:space="preserve"> </w:t>
      </w:r>
      <w:r w:rsidR="00ED7719">
        <w:rPr>
          <w:rFonts w:ascii="David" w:hAnsi="David" w:cs="David" w:hint="cs"/>
          <w:sz w:val="24"/>
          <w:szCs w:val="24"/>
          <w:rtl/>
        </w:rPr>
        <w:t>ה</w:t>
      </w:r>
      <w:r w:rsidRPr="004A5120">
        <w:rPr>
          <w:rFonts w:ascii="David" w:hAnsi="David" w:cs="David" w:hint="cs"/>
          <w:sz w:val="24"/>
          <w:szCs w:val="24"/>
          <w:rtl/>
        </w:rPr>
        <w:t xml:space="preserve">הלכות הרלוונטיות </w:t>
      </w:r>
      <w:r w:rsidRPr="004A5120">
        <w:rPr>
          <w:rFonts w:ascii="David" w:hAnsi="David" w:cs="David" w:hint="cs"/>
          <w:b/>
          <w:bCs/>
          <w:sz w:val="24"/>
          <w:szCs w:val="24"/>
          <w:rtl/>
        </w:rPr>
        <w:t>במקום וזמן</w:t>
      </w:r>
      <w:r w:rsidR="00ED7719">
        <w:rPr>
          <w:rFonts w:ascii="David" w:hAnsi="David" w:cs="David" w:hint="cs"/>
          <w:b/>
          <w:bCs/>
          <w:sz w:val="24"/>
          <w:szCs w:val="24"/>
          <w:rtl/>
        </w:rPr>
        <w:t xml:space="preserve"> </w:t>
      </w:r>
      <w:r w:rsidR="00ED7719">
        <w:rPr>
          <w:rFonts w:ascii="David" w:hAnsi="David" w:cs="David" w:hint="cs"/>
          <w:sz w:val="24"/>
          <w:szCs w:val="24"/>
          <w:rtl/>
        </w:rPr>
        <w:t>(בניגוד ל"הלכות גדולות" שהביא הלכות גם לא רלוונטיות כמו דיני קורבנות).</w:t>
      </w:r>
      <w:r w:rsidRPr="004A5120">
        <w:rPr>
          <w:rFonts w:ascii="David" w:hAnsi="David" w:cs="David" w:hint="cs"/>
          <w:b/>
          <w:bCs/>
          <w:sz w:val="24"/>
          <w:szCs w:val="24"/>
          <w:rtl/>
        </w:rPr>
        <w:t xml:space="preserve"> </w:t>
      </w:r>
      <w:r w:rsidRPr="004A5120">
        <w:rPr>
          <w:rFonts w:ascii="David" w:hAnsi="David" w:cs="David" w:hint="cs"/>
          <w:sz w:val="24"/>
          <w:szCs w:val="24"/>
          <w:rtl/>
        </w:rPr>
        <w:t>על כן כולל רק את סדרי מועד, נשים, נזיקין ומסכת ברכות</w:t>
      </w:r>
      <w:r w:rsidR="00ED7719">
        <w:rPr>
          <w:rFonts w:ascii="David" w:hAnsi="David" w:cs="David" w:hint="cs"/>
          <w:sz w:val="24"/>
          <w:szCs w:val="24"/>
          <w:rtl/>
        </w:rPr>
        <w:t>- וגם בתוך סדרים אלו התייחס לנושאים הרלוונטיים, (דילג על קורבן פסח במסכת פסחים וענייני עבודת יום כיפור בבית המקדש).</w:t>
      </w:r>
      <w:r w:rsidRPr="004A5120">
        <w:rPr>
          <w:rFonts w:ascii="David" w:hAnsi="David" w:cs="David" w:hint="cs"/>
          <w:sz w:val="24"/>
          <w:szCs w:val="24"/>
          <w:rtl/>
        </w:rPr>
        <w:t xml:space="preserve"> </w:t>
      </w:r>
    </w:p>
    <w:p w14:paraId="7369430A" w14:textId="283DCBE6" w:rsidR="004B2A23" w:rsidRPr="004A5120" w:rsidRDefault="004B2A23" w:rsidP="00504094">
      <w:pPr>
        <w:spacing w:after="0"/>
        <w:jc w:val="both"/>
        <w:rPr>
          <w:rFonts w:ascii="David" w:hAnsi="David" w:cs="David"/>
          <w:sz w:val="24"/>
          <w:szCs w:val="24"/>
          <w:rtl/>
        </w:rPr>
      </w:pPr>
    </w:p>
    <w:p w14:paraId="65C3F45E" w14:textId="05203CC0" w:rsidR="004B2A23" w:rsidRDefault="00ED7719" w:rsidP="00504094">
      <w:pPr>
        <w:spacing w:after="0"/>
        <w:jc w:val="both"/>
        <w:rPr>
          <w:rFonts w:ascii="David" w:hAnsi="David" w:cs="David"/>
          <w:sz w:val="24"/>
          <w:szCs w:val="24"/>
          <w:rtl/>
        </w:rPr>
      </w:pPr>
      <w:r>
        <w:rPr>
          <w:rFonts w:ascii="David" w:hAnsi="David" w:cs="David" w:hint="cs"/>
          <w:sz w:val="24"/>
          <w:szCs w:val="24"/>
          <w:rtl/>
        </w:rPr>
        <w:t xml:space="preserve">הרי"ף מביא לפני מסקנתו בתמציתיות את הסוגיה התלמודית, ואת הדיונים מהם ניתן להסיק מסקנה הלכתית מסוימת. לעיתים אף מפרש את הסוגייה, מביא דעות אחרות, ומציג את נימוקיו בעדן ונגדן. הוא לקח על עצמו </w:t>
      </w:r>
      <w:r>
        <w:rPr>
          <w:rFonts w:ascii="David" w:hAnsi="David" w:cs="David" w:hint="cs"/>
          <w:b/>
          <w:bCs/>
          <w:sz w:val="24"/>
          <w:szCs w:val="24"/>
          <w:rtl/>
        </w:rPr>
        <w:t xml:space="preserve">את </w:t>
      </w:r>
      <w:r>
        <w:rPr>
          <w:rFonts w:ascii="David" w:hAnsi="David" w:cs="David" w:hint="cs"/>
          <w:b/>
          <w:bCs/>
          <w:sz w:val="24"/>
          <w:szCs w:val="24"/>
          <w:rtl/>
        </w:rPr>
        <w:lastRenderedPageBreak/>
        <w:t>תפקיד ההכרעה</w:t>
      </w:r>
      <w:r>
        <w:rPr>
          <w:rFonts w:ascii="David" w:hAnsi="David" w:cs="David" w:hint="cs"/>
          <w:sz w:val="24"/>
          <w:szCs w:val="24"/>
          <w:rtl/>
        </w:rPr>
        <w:t xml:space="preserve"> בסוגיות שהיו שנויות במחלוקת. הרי"ף השתמש בכללי פסיקה המצויים בתלמוד ובספרות הסבוראים והגאונים ולפיהם פסק. היה לו חומר רב לעבוד איתו. הרי"ף מצטט הרבה מהירושלמי, אך כאשר יש מחלוקת בין הירושלמי לבבלי, פסוק ע"פ הבבלי. הוא קבע זאת ככלל בעקבות העקרון- "הלכתא כבתראי".</w:t>
      </w:r>
    </w:p>
    <w:p w14:paraId="06DBC3FC" w14:textId="27069A30" w:rsidR="00ED7719" w:rsidRPr="00ED7719" w:rsidRDefault="00ED7719" w:rsidP="00504094">
      <w:pPr>
        <w:spacing w:after="0"/>
        <w:jc w:val="both"/>
        <w:rPr>
          <w:rFonts w:ascii="David" w:hAnsi="David" w:cs="David"/>
          <w:sz w:val="24"/>
          <w:szCs w:val="24"/>
          <w:rtl/>
        </w:rPr>
      </w:pPr>
      <w:r>
        <w:rPr>
          <w:rFonts w:ascii="David" w:hAnsi="David" w:cs="David" w:hint="cs"/>
          <w:sz w:val="24"/>
          <w:szCs w:val="24"/>
          <w:rtl/>
        </w:rPr>
        <w:t xml:space="preserve">הרי"ף הכניס לספרו אגדות מהתלמוד. אגדות אלה כוללות דברי מוסר ופילוסופיה. </w:t>
      </w:r>
      <w:r w:rsidRPr="00E40183">
        <w:rPr>
          <w:rFonts w:ascii="David" w:hAnsi="David" w:cs="David" w:hint="cs"/>
          <w:sz w:val="24"/>
          <w:szCs w:val="24"/>
          <w:shd w:val="clear" w:color="auto" w:fill="FFFF99"/>
          <w:rtl/>
        </w:rPr>
        <w:t>הרי"ף עשה את ההבחנה הקשה בין אגדה עם משמעות סיפורית לבין אגדה שמשמשת יסוד ובסיס להוראת התנהגות הלכתית</w:t>
      </w:r>
      <w:r>
        <w:rPr>
          <w:rFonts w:ascii="David" w:hAnsi="David" w:cs="David" w:hint="cs"/>
          <w:sz w:val="24"/>
          <w:szCs w:val="24"/>
          <w:rtl/>
        </w:rPr>
        <w:t>.</w:t>
      </w:r>
    </w:p>
    <w:p w14:paraId="47473BBB" w14:textId="580EF04B" w:rsidR="004B2A23" w:rsidRPr="004A5120" w:rsidRDefault="004B2A23" w:rsidP="004B2A23">
      <w:pPr>
        <w:spacing w:after="0"/>
        <w:jc w:val="both"/>
        <w:rPr>
          <w:rFonts w:ascii="David" w:hAnsi="David" w:cs="David"/>
          <w:sz w:val="24"/>
          <w:szCs w:val="24"/>
          <w:rtl/>
        </w:rPr>
      </w:pPr>
      <w:r w:rsidRPr="004A5120">
        <w:rPr>
          <w:rFonts w:ascii="David" w:hAnsi="David" w:cs="David" w:hint="cs"/>
          <w:sz w:val="24"/>
          <w:szCs w:val="24"/>
          <w:rtl/>
        </w:rPr>
        <w:t>דוגמה:</w:t>
      </w:r>
    </w:p>
    <w:p w14:paraId="425FC403" w14:textId="79E2FE2C" w:rsidR="004B2A23" w:rsidRPr="00D92FE8" w:rsidRDefault="004B2A23" w:rsidP="004B2A23">
      <w:pPr>
        <w:spacing w:after="0"/>
        <w:jc w:val="both"/>
        <w:rPr>
          <w:rFonts w:ascii="David" w:hAnsi="David" w:cs="David"/>
          <w:b/>
          <w:bCs/>
          <w:sz w:val="24"/>
          <w:szCs w:val="24"/>
          <w:rtl/>
        </w:rPr>
      </w:pPr>
      <w:r w:rsidRPr="004A5120">
        <w:rPr>
          <w:rFonts w:ascii="David" w:hAnsi="David" w:cs="David" w:hint="cs"/>
          <w:sz w:val="24"/>
          <w:szCs w:val="24"/>
          <w:rtl/>
        </w:rPr>
        <w:t xml:space="preserve">במסכת בבא קמא כתובים שני חלקי אגדה: </w:t>
      </w:r>
      <w:r w:rsidR="00A1508B">
        <w:rPr>
          <w:rFonts w:ascii="David" w:hAnsi="David" w:cs="David" w:hint="cs"/>
          <w:sz w:val="24"/>
          <w:szCs w:val="24"/>
          <w:rtl/>
        </w:rPr>
        <w:t>"</w:t>
      </w:r>
      <w:r w:rsidR="006E109F" w:rsidRPr="004A5120">
        <w:rPr>
          <w:rFonts w:ascii="David" w:hAnsi="David" w:cs="David"/>
          <w:sz w:val="24"/>
          <w:szCs w:val="24"/>
          <w:rtl/>
        </w:rPr>
        <w:t xml:space="preserve">כל המבקש רחמים על </w:t>
      </w:r>
      <w:r w:rsidR="00B706E1" w:rsidRPr="004A5120">
        <w:rPr>
          <w:rFonts w:ascii="David" w:hAnsi="David" w:cs="David" w:hint="cs"/>
          <w:sz w:val="24"/>
          <w:szCs w:val="24"/>
          <w:rtl/>
        </w:rPr>
        <w:t>חברו</w:t>
      </w:r>
      <w:r w:rsidR="006E109F" w:rsidRPr="004A5120">
        <w:rPr>
          <w:rFonts w:ascii="David" w:hAnsi="David" w:cs="David"/>
          <w:sz w:val="24"/>
          <w:szCs w:val="24"/>
          <w:rtl/>
        </w:rPr>
        <w:t xml:space="preserve"> והוא צריך לאותו דבר, הוא נענה תחילה", "המוסר דין על פי חברו הוא נענש תחילה"</w:t>
      </w:r>
      <w:r w:rsidR="00ED7719">
        <w:rPr>
          <w:rFonts w:ascii="David" w:hAnsi="David" w:cs="David" w:hint="cs"/>
          <w:sz w:val="24"/>
          <w:szCs w:val="24"/>
          <w:rtl/>
        </w:rPr>
        <w:t xml:space="preserve"> (= </w:t>
      </w:r>
      <w:r w:rsidR="00ED7719" w:rsidRPr="00ED3582">
        <w:rPr>
          <w:rFonts w:ascii="David" w:hAnsi="David" w:cs="David" w:hint="cs"/>
          <w:sz w:val="24"/>
          <w:szCs w:val="24"/>
          <w:shd w:val="clear" w:color="auto" w:fill="CCECFF"/>
          <w:rtl/>
        </w:rPr>
        <w:t xml:space="preserve">הוא כועס על </w:t>
      </w:r>
      <w:r w:rsidR="00B706E1" w:rsidRPr="00ED3582">
        <w:rPr>
          <w:rFonts w:ascii="David" w:hAnsi="David" w:cs="David" w:hint="cs"/>
          <w:sz w:val="24"/>
          <w:szCs w:val="24"/>
          <w:shd w:val="clear" w:color="auto" w:fill="CCECFF"/>
          <w:rtl/>
        </w:rPr>
        <w:t>חברו</w:t>
      </w:r>
      <w:r w:rsidR="00ED7719" w:rsidRPr="00ED3582">
        <w:rPr>
          <w:rFonts w:ascii="David" w:hAnsi="David" w:cs="David" w:hint="cs"/>
          <w:sz w:val="24"/>
          <w:szCs w:val="24"/>
          <w:shd w:val="clear" w:color="auto" w:fill="CCECFF"/>
          <w:rtl/>
        </w:rPr>
        <w:t xml:space="preserve"> מול ה', במקום לפתור את העניין בבית דין, הוא נענש תחילה</w:t>
      </w:r>
      <w:r w:rsidR="00ED7719">
        <w:rPr>
          <w:rFonts w:ascii="David" w:hAnsi="David" w:cs="David" w:hint="cs"/>
          <w:sz w:val="24"/>
          <w:szCs w:val="24"/>
          <w:rtl/>
        </w:rPr>
        <w:t>).</w:t>
      </w:r>
      <w:r w:rsidR="006E109F" w:rsidRPr="004A5120">
        <w:rPr>
          <w:rFonts w:ascii="David" w:hAnsi="David" w:cs="David" w:hint="cs"/>
          <w:sz w:val="24"/>
          <w:szCs w:val="24"/>
          <w:rtl/>
        </w:rPr>
        <w:t xml:space="preserve"> מדובר בשתי אגדות מוסר הלכתיות. הרי"ף מביא בספרו רק את השנייה, משום שממנה משתמעת מסקנה הלכתית </w:t>
      </w:r>
      <w:r w:rsidR="006E109F" w:rsidRPr="004A5120">
        <w:rPr>
          <w:rFonts w:ascii="David" w:hAnsi="David" w:cs="David"/>
          <w:sz w:val="24"/>
          <w:szCs w:val="24"/>
          <w:rtl/>
        </w:rPr>
        <w:t>–</w:t>
      </w:r>
      <w:r w:rsidR="006E109F" w:rsidRPr="004A5120">
        <w:rPr>
          <w:rFonts w:ascii="David" w:hAnsi="David" w:cs="David" w:hint="cs"/>
          <w:sz w:val="24"/>
          <w:szCs w:val="24"/>
          <w:rtl/>
        </w:rPr>
        <w:t xml:space="preserve"> אדם צריך לברר ענייניו קודם מול בית הדין, מהאגדה הראשונה לא משתמעת הוראה מחייבת.</w:t>
      </w:r>
      <w:r w:rsidR="00D92FE8">
        <w:rPr>
          <w:rFonts w:ascii="David" w:hAnsi="David" w:cs="David" w:hint="cs"/>
          <w:sz w:val="24"/>
          <w:szCs w:val="24"/>
          <w:rtl/>
        </w:rPr>
        <w:t xml:space="preserve"> </w:t>
      </w:r>
    </w:p>
    <w:p w14:paraId="13C2C16E" w14:textId="31834731" w:rsidR="006E109F" w:rsidRPr="004A5120" w:rsidRDefault="006E109F" w:rsidP="004B2A23">
      <w:pPr>
        <w:spacing w:after="0"/>
        <w:jc w:val="both"/>
        <w:rPr>
          <w:rFonts w:ascii="David" w:hAnsi="David" w:cs="David"/>
          <w:sz w:val="24"/>
          <w:szCs w:val="24"/>
          <w:rtl/>
        </w:rPr>
      </w:pPr>
    </w:p>
    <w:p w14:paraId="144EFF6A" w14:textId="48B6353A" w:rsidR="006E109F" w:rsidRPr="004A5120" w:rsidRDefault="006E109F" w:rsidP="004B2A23">
      <w:pPr>
        <w:spacing w:after="0"/>
        <w:jc w:val="both"/>
        <w:rPr>
          <w:rFonts w:ascii="David" w:hAnsi="David" w:cs="David"/>
          <w:sz w:val="24"/>
          <w:szCs w:val="24"/>
          <w:rtl/>
        </w:rPr>
      </w:pPr>
      <w:r w:rsidRPr="004A5120">
        <w:rPr>
          <w:rFonts w:ascii="David" w:hAnsi="David" w:cs="David" w:hint="cs"/>
          <w:sz w:val="24"/>
          <w:szCs w:val="24"/>
          <w:rtl/>
        </w:rPr>
        <w:t xml:space="preserve">ספרו של הרי"ף נקרא גם "תלמוד קטן" </w:t>
      </w:r>
      <w:r w:rsidRPr="004A5120">
        <w:rPr>
          <w:rFonts w:ascii="David" w:hAnsi="David" w:cs="David"/>
          <w:sz w:val="24"/>
          <w:szCs w:val="24"/>
          <w:rtl/>
        </w:rPr>
        <w:t>–</w:t>
      </w:r>
      <w:r w:rsidRPr="004A5120">
        <w:rPr>
          <w:rFonts w:ascii="David" w:hAnsi="David" w:cs="David" w:hint="cs"/>
          <w:sz w:val="24"/>
          <w:szCs w:val="24"/>
          <w:rtl/>
        </w:rPr>
        <w:t xml:space="preserve"> </w:t>
      </w:r>
      <w:r w:rsidRPr="00BF6D5F">
        <w:rPr>
          <w:rFonts w:ascii="David" w:hAnsi="David" w:cs="David" w:hint="cs"/>
          <w:b/>
          <w:bCs/>
          <w:sz w:val="24"/>
          <w:szCs w:val="24"/>
          <w:rtl/>
        </w:rPr>
        <w:t>בגלל שהוא פור</w:t>
      </w:r>
      <w:r w:rsidR="00BF6D5F" w:rsidRPr="00BF6D5F">
        <w:rPr>
          <w:rFonts w:ascii="David" w:hAnsi="David" w:cs="David" w:hint="cs"/>
          <w:b/>
          <w:bCs/>
          <w:sz w:val="24"/>
          <w:szCs w:val="24"/>
          <w:rtl/>
        </w:rPr>
        <w:t>ס</w:t>
      </w:r>
      <w:r w:rsidRPr="00BF6D5F">
        <w:rPr>
          <w:rFonts w:ascii="David" w:hAnsi="David" w:cs="David" w:hint="cs"/>
          <w:b/>
          <w:bCs/>
          <w:sz w:val="24"/>
          <w:szCs w:val="24"/>
          <w:rtl/>
        </w:rPr>
        <w:t xml:space="preserve"> בראשי פרקים את הסוגיה התלמודית</w:t>
      </w:r>
      <w:r w:rsidRPr="004A5120">
        <w:rPr>
          <w:rFonts w:ascii="David" w:hAnsi="David" w:cs="David" w:hint="cs"/>
          <w:sz w:val="24"/>
          <w:szCs w:val="24"/>
          <w:rtl/>
        </w:rPr>
        <w:t>. הספר הפך לשם דבר והתחברה סביבו ספרות שלמה. חזקה למעמדו ניתן להסיק מפסיקתו של רבי יוסף קארו, שחיבר את הבית יוסף וקבע אותו כאחד משלושת עמודי הטווח עליהם נשענת ההלכה</w:t>
      </w:r>
      <w:r w:rsidR="005D3710">
        <w:rPr>
          <w:rFonts w:ascii="David" w:hAnsi="David" w:cs="David" w:hint="cs"/>
          <w:sz w:val="24"/>
          <w:szCs w:val="24"/>
          <w:rtl/>
        </w:rPr>
        <w:t xml:space="preserve"> (הרי"ף, הרא"ש והרמב"ם),</w:t>
      </w:r>
      <w:r w:rsidR="00ED7719">
        <w:rPr>
          <w:rFonts w:ascii="David" w:hAnsi="David" w:cs="David" w:hint="cs"/>
          <w:sz w:val="24"/>
          <w:szCs w:val="24"/>
          <w:rtl/>
        </w:rPr>
        <w:t xml:space="preserve"> חלק ממסקנותיו של הרי"ף הגיעו להיות חלק מהקודקס המוסמך של ההלכה העברית.</w:t>
      </w:r>
    </w:p>
    <w:p w14:paraId="22262C7C" w14:textId="2D854666" w:rsidR="006E109F" w:rsidRPr="004A5120" w:rsidRDefault="006E109F" w:rsidP="004B2A23">
      <w:pPr>
        <w:spacing w:after="0"/>
        <w:jc w:val="both"/>
        <w:rPr>
          <w:rFonts w:ascii="David" w:hAnsi="David" w:cs="David"/>
          <w:sz w:val="24"/>
          <w:szCs w:val="24"/>
          <w:rtl/>
        </w:rPr>
      </w:pPr>
    </w:p>
    <w:p w14:paraId="40B07724" w14:textId="1F185DAA" w:rsidR="00030734" w:rsidRPr="00030734" w:rsidRDefault="00030734" w:rsidP="00030734">
      <w:pPr>
        <w:spacing w:after="0"/>
        <w:jc w:val="center"/>
        <w:rPr>
          <w:rFonts w:ascii="David" w:hAnsi="David" w:cs="David"/>
          <w:b/>
          <w:bCs/>
          <w:sz w:val="28"/>
          <w:szCs w:val="28"/>
          <w:u w:val="single"/>
          <w:rtl/>
        </w:rPr>
      </w:pPr>
      <w:r w:rsidRPr="00030734">
        <w:rPr>
          <w:rFonts w:ascii="David" w:hAnsi="David" w:cs="David" w:hint="cs"/>
          <w:b/>
          <w:bCs/>
          <w:sz w:val="28"/>
          <w:szCs w:val="28"/>
          <w:u w:val="single"/>
          <w:rtl/>
        </w:rPr>
        <w:t>הרמב"ם</w:t>
      </w:r>
    </w:p>
    <w:p w14:paraId="7023A2A9" w14:textId="0FA6758F" w:rsidR="00030734" w:rsidRPr="00030734" w:rsidRDefault="00030734" w:rsidP="00030734">
      <w:pPr>
        <w:spacing w:after="0"/>
        <w:jc w:val="center"/>
        <w:rPr>
          <w:rFonts w:ascii="David" w:hAnsi="David" w:cs="David"/>
          <w:b/>
          <w:bCs/>
          <w:sz w:val="24"/>
          <w:szCs w:val="24"/>
          <w:u w:val="single"/>
          <w:rtl/>
        </w:rPr>
      </w:pPr>
      <w:r w:rsidRPr="00030734">
        <w:rPr>
          <w:rFonts w:ascii="David" w:hAnsi="David" w:cs="David" w:hint="cs"/>
          <w:b/>
          <w:bCs/>
          <w:sz w:val="24"/>
          <w:szCs w:val="24"/>
          <w:u w:val="single"/>
          <w:rtl/>
        </w:rPr>
        <w:t>ע"מ 980-1016</w:t>
      </w:r>
    </w:p>
    <w:p w14:paraId="6CEA771E" w14:textId="49864FCE" w:rsidR="006E109F" w:rsidRPr="00CA5BB6" w:rsidRDefault="006E109F" w:rsidP="004B2A23">
      <w:pPr>
        <w:spacing w:after="0"/>
        <w:jc w:val="both"/>
        <w:rPr>
          <w:rFonts w:ascii="David" w:hAnsi="David" w:cs="David"/>
          <w:b/>
          <w:bCs/>
          <w:sz w:val="24"/>
          <w:szCs w:val="24"/>
          <w:u w:val="single"/>
          <w:rtl/>
        </w:rPr>
      </w:pPr>
      <w:r w:rsidRPr="00CA5BB6">
        <w:rPr>
          <w:rFonts w:ascii="David" w:hAnsi="David" w:cs="David" w:hint="cs"/>
          <w:b/>
          <w:bCs/>
          <w:sz w:val="24"/>
          <w:szCs w:val="24"/>
          <w:u w:val="single"/>
          <w:rtl/>
        </w:rPr>
        <w:t>הרמב"ם ופועלו הקודיפיאקטיבי:</w:t>
      </w:r>
    </w:p>
    <w:p w14:paraId="5769DDB3" w14:textId="5C4C4579" w:rsidR="006E109F" w:rsidRPr="004A5120" w:rsidRDefault="006E109F" w:rsidP="004B2A23">
      <w:pPr>
        <w:spacing w:after="0"/>
        <w:jc w:val="both"/>
        <w:rPr>
          <w:rFonts w:ascii="David" w:hAnsi="David" w:cs="David"/>
          <w:sz w:val="24"/>
          <w:szCs w:val="24"/>
          <w:rtl/>
        </w:rPr>
      </w:pPr>
      <w:r w:rsidRPr="004A5120">
        <w:rPr>
          <w:rFonts w:ascii="David" w:hAnsi="David" w:cs="David" w:hint="cs"/>
          <w:sz w:val="24"/>
          <w:szCs w:val="24"/>
          <w:rtl/>
        </w:rPr>
        <w:t xml:space="preserve">מטרותיו בחיבור "משנה תורה" היו המטרות הקלאסיות ביצירת קודקס הלכתי </w:t>
      </w:r>
      <w:r w:rsidRPr="004A5120">
        <w:rPr>
          <w:rFonts w:ascii="David" w:hAnsi="David" w:cs="David"/>
          <w:sz w:val="24"/>
          <w:szCs w:val="24"/>
          <w:rtl/>
        </w:rPr>
        <w:t>–</w:t>
      </w:r>
      <w:r w:rsidRPr="004A5120">
        <w:rPr>
          <w:rFonts w:ascii="David" w:hAnsi="David" w:cs="David" w:hint="cs"/>
          <w:sz w:val="24"/>
          <w:szCs w:val="24"/>
          <w:rtl/>
        </w:rPr>
        <w:t xml:space="preserve"> </w:t>
      </w:r>
      <w:r w:rsidRPr="008E3A22">
        <w:rPr>
          <w:rFonts w:ascii="David" w:hAnsi="David" w:cs="David" w:hint="cs"/>
          <w:b/>
          <w:bCs/>
          <w:sz w:val="24"/>
          <w:szCs w:val="24"/>
          <w:rtl/>
        </w:rPr>
        <w:t>ריבוי ההלכות, הקושי בהתמצאות והבנ</w:t>
      </w:r>
      <w:r w:rsidR="00523372" w:rsidRPr="008E3A22">
        <w:rPr>
          <w:rFonts w:ascii="David" w:hAnsi="David" w:cs="David" w:hint="cs"/>
          <w:b/>
          <w:bCs/>
          <w:sz w:val="24"/>
          <w:szCs w:val="24"/>
          <w:rtl/>
        </w:rPr>
        <w:t>ת המקורות</w:t>
      </w:r>
      <w:r w:rsidRPr="008E3A22">
        <w:rPr>
          <w:rFonts w:ascii="David" w:hAnsi="David" w:cs="David" w:hint="cs"/>
          <w:b/>
          <w:bCs/>
          <w:sz w:val="24"/>
          <w:szCs w:val="24"/>
          <w:rtl/>
        </w:rPr>
        <w:t xml:space="preserve"> והמציאות החברתית-היסטורית</w:t>
      </w:r>
      <w:r w:rsidRPr="004A5120">
        <w:rPr>
          <w:rFonts w:ascii="David" w:hAnsi="David" w:cs="David" w:hint="cs"/>
          <w:sz w:val="24"/>
          <w:szCs w:val="24"/>
          <w:rtl/>
        </w:rPr>
        <w:t xml:space="preserve">. חידושו של הרמב"ם היה במטרה </w:t>
      </w:r>
      <w:r w:rsidR="001F392D">
        <w:rPr>
          <w:rFonts w:ascii="David" w:hAnsi="David" w:cs="David" w:hint="cs"/>
          <w:sz w:val="24"/>
          <w:szCs w:val="24"/>
          <w:rtl/>
        </w:rPr>
        <w:t>נוספת ו</w:t>
      </w:r>
      <w:r w:rsidRPr="004A5120">
        <w:rPr>
          <w:rFonts w:ascii="David" w:hAnsi="David" w:cs="David" w:hint="cs"/>
          <w:sz w:val="24"/>
          <w:szCs w:val="24"/>
          <w:rtl/>
        </w:rPr>
        <w:t xml:space="preserve">יוצאת דופן </w:t>
      </w:r>
      <w:r w:rsidRPr="004A5120">
        <w:rPr>
          <w:rFonts w:ascii="David" w:hAnsi="David" w:cs="David"/>
          <w:sz w:val="24"/>
          <w:szCs w:val="24"/>
          <w:rtl/>
        </w:rPr>
        <w:t>–</w:t>
      </w:r>
      <w:r w:rsidRPr="004A5120">
        <w:rPr>
          <w:rFonts w:ascii="David" w:hAnsi="David" w:cs="David" w:hint="cs"/>
          <w:sz w:val="24"/>
          <w:szCs w:val="24"/>
          <w:rtl/>
        </w:rPr>
        <w:t xml:space="preserve"> חיבור זה יכיל את כל </w:t>
      </w:r>
      <w:r w:rsidR="00DA43EA" w:rsidRPr="004A5120">
        <w:rPr>
          <w:rFonts w:ascii="David" w:hAnsi="David" w:cs="David" w:hint="cs"/>
          <w:sz w:val="24"/>
          <w:szCs w:val="24"/>
          <w:rtl/>
        </w:rPr>
        <w:t xml:space="preserve">החומר הנדרש ללימוד הלכות התושב"ע. </w:t>
      </w:r>
    </w:p>
    <w:p w14:paraId="70D501DC" w14:textId="3CC90736" w:rsidR="00DA43EA" w:rsidRPr="00FF6348" w:rsidRDefault="00DA43EA" w:rsidP="004B2A23">
      <w:pPr>
        <w:spacing w:after="0"/>
        <w:jc w:val="both"/>
        <w:rPr>
          <w:rFonts w:ascii="David" w:hAnsi="David" w:cs="David"/>
          <w:sz w:val="24"/>
          <w:szCs w:val="24"/>
          <w:rtl/>
        </w:rPr>
      </w:pPr>
      <w:r w:rsidRPr="004A5120">
        <w:rPr>
          <w:rFonts w:ascii="David" w:hAnsi="David" w:cs="David" w:hint="cs"/>
          <w:sz w:val="24"/>
          <w:szCs w:val="24"/>
          <w:rtl/>
        </w:rPr>
        <w:t xml:space="preserve">בהקדמה לספר, הרמב"ם מדגיש כי מקור הסמכות הוא מתן תורה בהר סיני </w:t>
      </w:r>
      <w:r w:rsidR="001F392D">
        <w:rPr>
          <w:rFonts w:ascii="David" w:hAnsi="David" w:cs="David" w:hint="cs"/>
          <w:sz w:val="24"/>
          <w:szCs w:val="24"/>
          <w:rtl/>
        </w:rPr>
        <w:t xml:space="preserve">ומציג את </w:t>
      </w:r>
      <w:r w:rsidRPr="004A5120">
        <w:rPr>
          <w:rFonts w:ascii="David" w:hAnsi="David" w:cs="David" w:hint="cs"/>
          <w:sz w:val="24"/>
          <w:szCs w:val="24"/>
          <w:rtl/>
        </w:rPr>
        <w:t>השתלשלות מסירת התורה שבעל פה. מטרתו בספר הייתה לייעל את מציאת הדין ופסיקת ההלכה.</w:t>
      </w:r>
      <w:r w:rsidR="006F2CB0">
        <w:rPr>
          <w:rFonts w:ascii="David" w:hAnsi="David" w:cs="David" w:hint="cs"/>
          <w:sz w:val="24"/>
          <w:szCs w:val="24"/>
          <w:rtl/>
        </w:rPr>
        <w:t xml:space="preserve"> הרמב"ם היה בטוח </w:t>
      </w:r>
      <w:r w:rsidR="00FF6348">
        <w:rPr>
          <w:rFonts w:ascii="David" w:hAnsi="David" w:cs="David" w:hint="cs"/>
          <w:sz w:val="24"/>
          <w:szCs w:val="24"/>
          <w:rtl/>
        </w:rPr>
        <w:t xml:space="preserve">שספרו כולל ומכיל את כל ספרי ההלכה, ולא תיתכן סתירה בין ספרו לבין ספרות מחייבת כמו התלמוד. </w:t>
      </w:r>
      <w:r w:rsidR="00FF6348">
        <w:rPr>
          <w:rFonts w:ascii="David" w:hAnsi="David" w:cs="David" w:hint="cs"/>
          <w:b/>
          <w:bCs/>
          <w:sz w:val="24"/>
          <w:szCs w:val="24"/>
          <w:rtl/>
        </w:rPr>
        <w:t>הספר מסודר לפי 14 נושאים ומקצועות</w:t>
      </w:r>
      <w:r w:rsidR="00FF6348">
        <w:rPr>
          <w:rFonts w:ascii="David" w:hAnsi="David" w:cs="David" w:hint="cs"/>
          <w:sz w:val="24"/>
          <w:szCs w:val="24"/>
          <w:rtl/>
        </w:rPr>
        <w:t>. ניסוח קוזאיסטי וקזואיסטי-נורמטיבי</w:t>
      </w:r>
      <w:r w:rsidR="00FB3D00">
        <w:rPr>
          <w:rFonts w:ascii="David" w:hAnsi="David" w:cs="David" w:hint="cs"/>
          <w:sz w:val="24"/>
          <w:szCs w:val="24"/>
          <w:rtl/>
        </w:rPr>
        <w:t>, ישנו סגנון אחיד ובהיר, ספרי פסקים- ללא ציון מקורות, חילוקי דעות ושמות חכמים.</w:t>
      </w:r>
    </w:p>
    <w:p w14:paraId="1A596AED" w14:textId="7367B5AD" w:rsidR="00DA43EA" w:rsidRPr="004A5120" w:rsidRDefault="00DA43EA" w:rsidP="004B2A23">
      <w:pPr>
        <w:spacing w:after="0"/>
        <w:jc w:val="both"/>
        <w:rPr>
          <w:rFonts w:ascii="David" w:hAnsi="David" w:cs="David"/>
          <w:sz w:val="24"/>
          <w:szCs w:val="24"/>
          <w:rtl/>
        </w:rPr>
      </w:pPr>
    </w:p>
    <w:p w14:paraId="6CB194CC" w14:textId="30A3693F" w:rsidR="00DA43EA" w:rsidRPr="004A5120" w:rsidRDefault="00DA43EA" w:rsidP="004B2A23">
      <w:pPr>
        <w:spacing w:after="0"/>
        <w:jc w:val="both"/>
        <w:rPr>
          <w:rFonts w:ascii="David" w:hAnsi="David" w:cs="David"/>
          <w:sz w:val="24"/>
          <w:szCs w:val="24"/>
          <w:u w:val="single"/>
          <w:rtl/>
        </w:rPr>
      </w:pPr>
      <w:r w:rsidRPr="004A5120">
        <w:rPr>
          <w:rFonts w:ascii="David" w:hAnsi="David" w:cs="David" w:hint="cs"/>
          <w:sz w:val="24"/>
          <w:szCs w:val="24"/>
          <w:u w:val="single"/>
          <w:rtl/>
        </w:rPr>
        <w:t>הרמב"ם קובע לעצמו 4 עקרונות יסוד בדרך כתיבת "משנה תורה":</w:t>
      </w:r>
    </w:p>
    <w:p w14:paraId="08097187" w14:textId="10A9FCAA" w:rsidR="00DA43EA" w:rsidRPr="004A5120" w:rsidRDefault="00DA43EA" w:rsidP="001A492B">
      <w:pPr>
        <w:pStyle w:val="a3"/>
        <w:numPr>
          <w:ilvl w:val="0"/>
          <w:numId w:val="37"/>
        </w:numPr>
        <w:spacing w:after="0"/>
        <w:jc w:val="both"/>
        <w:rPr>
          <w:rFonts w:ascii="David" w:hAnsi="David" w:cs="David"/>
          <w:sz w:val="24"/>
          <w:szCs w:val="24"/>
        </w:rPr>
      </w:pPr>
      <w:r w:rsidRPr="004A5120">
        <w:rPr>
          <w:rFonts w:ascii="David" w:hAnsi="David" w:cs="David" w:hint="cs"/>
          <w:sz w:val="24"/>
          <w:szCs w:val="24"/>
          <w:rtl/>
        </w:rPr>
        <w:t>מציאת וריכוז החומר ההלכתי מהתורה שבכתב ועד לזמנו, עיבוד מדעי ושיטתי של החומר.</w:t>
      </w:r>
    </w:p>
    <w:p w14:paraId="3D11B20D" w14:textId="2AF09950" w:rsidR="00DA43EA" w:rsidRPr="004A5120" w:rsidRDefault="00DA43EA" w:rsidP="001A492B">
      <w:pPr>
        <w:pStyle w:val="a3"/>
        <w:numPr>
          <w:ilvl w:val="0"/>
          <w:numId w:val="37"/>
        </w:numPr>
        <w:spacing w:after="0"/>
        <w:jc w:val="both"/>
        <w:rPr>
          <w:rFonts w:ascii="David" w:hAnsi="David" w:cs="David"/>
          <w:sz w:val="24"/>
          <w:szCs w:val="24"/>
        </w:rPr>
      </w:pPr>
      <w:r w:rsidRPr="004A5120">
        <w:rPr>
          <w:rFonts w:ascii="David" w:hAnsi="David" w:cs="David" w:hint="cs"/>
          <w:sz w:val="24"/>
          <w:szCs w:val="24"/>
          <w:rtl/>
        </w:rPr>
        <w:t>בירור וסידור החומר לפי נושאים.</w:t>
      </w:r>
    </w:p>
    <w:p w14:paraId="6B365A5E" w14:textId="24D814FD" w:rsidR="00DA43EA" w:rsidRPr="004A5120" w:rsidRDefault="00DA43EA" w:rsidP="001A492B">
      <w:pPr>
        <w:pStyle w:val="a3"/>
        <w:numPr>
          <w:ilvl w:val="0"/>
          <w:numId w:val="37"/>
        </w:numPr>
        <w:spacing w:after="0"/>
        <w:jc w:val="both"/>
        <w:rPr>
          <w:rFonts w:ascii="David" w:hAnsi="David" w:cs="David"/>
          <w:sz w:val="24"/>
          <w:szCs w:val="24"/>
        </w:rPr>
      </w:pPr>
      <w:r w:rsidRPr="004A5120">
        <w:rPr>
          <w:rFonts w:ascii="David" w:hAnsi="David" w:cs="David" w:hint="cs"/>
          <w:sz w:val="24"/>
          <w:szCs w:val="24"/>
          <w:rtl/>
        </w:rPr>
        <w:t>קביעת ופסיקת הלכה סופית, בלי להציג חילוקי דעות ומבלי לציין את המקור לדין.</w:t>
      </w:r>
    </w:p>
    <w:p w14:paraId="0C249069" w14:textId="0EBB127C" w:rsidR="00DA43EA" w:rsidRPr="004A5120" w:rsidRDefault="00DA43EA" w:rsidP="001A492B">
      <w:pPr>
        <w:pStyle w:val="a3"/>
        <w:numPr>
          <w:ilvl w:val="0"/>
          <w:numId w:val="37"/>
        </w:numPr>
        <w:spacing w:after="0"/>
        <w:jc w:val="both"/>
        <w:rPr>
          <w:rFonts w:ascii="David" w:hAnsi="David" w:cs="David"/>
          <w:sz w:val="24"/>
          <w:szCs w:val="24"/>
        </w:rPr>
      </w:pPr>
      <w:r w:rsidRPr="004A5120">
        <w:rPr>
          <w:rFonts w:ascii="David" w:hAnsi="David" w:cs="David" w:hint="cs"/>
          <w:sz w:val="24"/>
          <w:szCs w:val="24"/>
          <w:rtl/>
        </w:rPr>
        <w:t>סגנון בהיר, ברור ותמציתי של הרעיון והתוכן ההלכתי.</w:t>
      </w:r>
    </w:p>
    <w:p w14:paraId="39C0D1A0" w14:textId="4BFCB152" w:rsidR="00062003" w:rsidRPr="004A5120" w:rsidRDefault="00062003" w:rsidP="00062003">
      <w:pPr>
        <w:spacing w:after="0"/>
        <w:jc w:val="both"/>
        <w:rPr>
          <w:rFonts w:ascii="David" w:hAnsi="David" w:cs="David"/>
          <w:sz w:val="24"/>
          <w:szCs w:val="24"/>
          <w:rtl/>
        </w:rPr>
      </w:pPr>
    </w:p>
    <w:p w14:paraId="10B01630" w14:textId="6090BD5A" w:rsidR="00062003" w:rsidRDefault="00062003" w:rsidP="000A4A79">
      <w:pPr>
        <w:spacing w:after="0"/>
        <w:jc w:val="both"/>
        <w:rPr>
          <w:rFonts w:ascii="David" w:hAnsi="David" w:cs="David"/>
          <w:sz w:val="24"/>
          <w:szCs w:val="24"/>
          <w:u w:val="single"/>
          <w:rtl/>
        </w:rPr>
      </w:pPr>
      <w:r w:rsidRPr="004A5120">
        <w:rPr>
          <w:rFonts w:ascii="David" w:hAnsi="David" w:cs="David" w:hint="cs"/>
          <w:sz w:val="24"/>
          <w:szCs w:val="24"/>
          <w:u w:val="single"/>
          <w:rtl/>
        </w:rPr>
        <w:t xml:space="preserve">פירוט </w:t>
      </w:r>
      <w:r w:rsidRPr="004A5120">
        <w:rPr>
          <w:rFonts w:ascii="David" w:hAnsi="David" w:cs="David"/>
          <w:sz w:val="24"/>
          <w:szCs w:val="24"/>
          <w:u w:val="single"/>
          <w:rtl/>
        </w:rPr>
        <w:t>–</w:t>
      </w:r>
    </w:p>
    <w:p w14:paraId="0FD177D8" w14:textId="77777777" w:rsidR="000A4A79" w:rsidRPr="004A5120" w:rsidRDefault="000A4A79" w:rsidP="000A4A79">
      <w:pPr>
        <w:spacing w:after="0"/>
        <w:jc w:val="both"/>
        <w:rPr>
          <w:rFonts w:ascii="David" w:hAnsi="David" w:cs="David"/>
          <w:sz w:val="24"/>
          <w:szCs w:val="24"/>
          <w:u w:val="single"/>
          <w:rtl/>
        </w:rPr>
      </w:pPr>
    </w:p>
    <w:p w14:paraId="5298D64C" w14:textId="20D68500" w:rsidR="00062003" w:rsidRPr="004A5120" w:rsidRDefault="004934FD" w:rsidP="00062003">
      <w:pPr>
        <w:spacing w:after="0"/>
        <w:jc w:val="both"/>
        <w:rPr>
          <w:rFonts w:ascii="David" w:hAnsi="David" w:cs="David"/>
          <w:sz w:val="24"/>
          <w:szCs w:val="24"/>
          <w:u w:val="single"/>
          <w:rtl/>
        </w:rPr>
      </w:pPr>
      <w:r w:rsidRPr="004934FD">
        <w:rPr>
          <w:rFonts w:ascii="David" w:hAnsi="David" w:cs="David" w:hint="cs"/>
          <w:sz w:val="24"/>
          <w:szCs w:val="24"/>
          <w:rtl/>
        </w:rPr>
        <w:t xml:space="preserve">1. </w:t>
      </w:r>
      <w:r w:rsidR="00F4149D">
        <w:rPr>
          <w:rFonts w:ascii="David" w:hAnsi="David" w:cs="David" w:hint="cs"/>
          <w:sz w:val="24"/>
          <w:szCs w:val="24"/>
          <w:u w:val="single"/>
          <w:rtl/>
        </w:rPr>
        <w:t>מציאת וריכוז החומר ההלכתי מהתורה שבכתב ועד לזמנו, עיבוד מדעי ושיטתי של החומר</w:t>
      </w:r>
      <w:r w:rsidR="00062003" w:rsidRPr="004A5120">
        <w:rPr>
          <w:rFonts w:ascii="David" w:hAnsi="David" w:cs="David" w:hint="cs"/>
          <w:sz w:val="24"/>
          <w:szCs w:val="24"/>
          <w:u w:val="single"/>
          <w:rtl/>
        </w:rPr>
        <w:t>:</w:t>
      </w:r>
    </w:p>
    <w:p w14:paraId="5BAAAEC4" w14:textId="7CFCBC2A" w:rsidR="007953E1" w:rsidRDefault="007953E1" w:rsidP="00062003">
      <w:pPr>
        <w:spacing w:after="0"/>
        <w:jc w:val="both"/>
        <w:rPr>
          <w:rFonts w:ascii="David" w:hAnsi="David" w:cs="David"/>
          <w:sz w:val="24"/>
          <w:szCs w:val="24"/>
          <w:rtl/>
        </w:rPr>
      </w:pPr>
      <w:r w:rsidRPr="004A5120">
        <w:rPr>
          <w:rFonts w:ascii="David" w:hAnsi="David" w:cs="David" w:hint="cs"/>
          <w:sz w:val="24"/>
          <w:szCs w:val="24"/>
          <w:rtl/>
        </w:rPr>
        <w:t>חכמים רבים הכירו בגודל המשימה ואף מבקריו, העריכו את פועלו.</w:t>
      </w:r>
    </w:p>
    <w:p w14:paraId="764BB05E" w14:textId="09E22D19" w:rsidR="003776D0" w:rsidRPr="004A5120" w:rsidRDefault="003776D0" w:rsidP="00062003">
      <w:pPr>
        <w:spacing w:after="0"/>
        <w:jc w:val="both"/>
        <w:rPr>
          <w:rFonts w:ascii="David" w:hAnsi="David" w:cs="David"/>
          <w:sz w:val="24"/>
          <w:szCs w:val="24"/>
          <w:rtl/>
        </w:rPr>
      </w:pPr>
      <w:r>
        <w:rPr>
          <w:rFonts w:ascii="David" w:hAnsi="David" w:cs="David" w:hint="cs"/>
          <w:sz w:val="24"/>
          <w:szCs w:val="24"/>
          <w:rtl/>
        </w:rPr>
        <w:t>הוא סידר את כל החומר, תלמוד, משנה, פירושי גאונים וכו'. הסתייע גם בפירושים של עצמו מספרים שכתב לפני "משנה תורה"</w:t>
      </w:r>
      <w:r w:rsidR="00B316EB">
        <w:rPr>
          <w:rFonts w:ascii="David" w:hAnsi="David" w:cs="David" w:hint="cs"/>
          <w:sz w:val="24"/>
          <w:szCs w:val="24"/>
          <w:rtl/>
        </w:rPr>
        <w:t>. (כתב את "הלכות הירושלמי" שאבד ו"ספר המצוות" שכתב לפני משנה תורה, רק לאחר כתיבת ספר זה, בגיל 42, התחיל לכתוב את "משנה תורה"</w:t>
      </w:r>
      <w:r w:rsidR="003340FE">
        <w:rPr>
          <w:rFonts w:ascii="David" w:hAnsi="David" w:cs="David" w:hint="cs"/>
          <w:sz w:val="24"/>
          <w:szCs w:val="24"/>
          <w:rtl/>
        </w:rPr>
        <w:t>).</w:t>
      </w:r>
    </w:p>
    <w:p w14:paraId="641EED57" w14:textId="77777777" w:rsidR="00062003" w:rsidRPr="004A5120" w:rsidRDefault="00062003" w:rsidP="00062003">
      <w:pPr>
        <w:spacing w:after="0"/>
        <w:jc w:val="both"/>
        <w:rPr>
          <w:rFonts w:ascii="David" w:hAnsi="David" w:cs="David"/>
          <w:sz w:val="24"/>
          <w:szCs w:val="24"/>
          <w:rtl/>
        </w:rPr>
      </w:pPr>
      <w:r w:rsidRPr="004A5120">
        <w:rPr>
          <w:rFonts w:ascii="David" w:hAnsi="David" w:cs="David" w:hint="cs"/>
          <w:sz w:val="24"/>
          <w:szCs w:val="24"/>
          <w:rtl/>
        </w:rPr>
        <w:t>בנוסף לריכוז החומר, הרמב"ם דייק ותיקן את ההלכה לפי "נוסחאות ישנות", כשהוא מצביע על נוסחאות לא מדויקות שגרמו לפעמים לפסיקת הלכה לא נכונה.</w:t>
      </w:r>
    </w:p>
    <w:p w14:paraId="11840CDB" w14:textId="77777777" w:rsidR="00062003" w:rsidRPr="004A5120" w:rsidRDefault="00062003" w:rsidP="00062003">
      <w:pPr>
        <w:spacing w:after="0"/>
        <w:jc w:val="both"/>
        <w:rPr>
          <w:rFonts w:ascii="David" w:hAnsi="David" w:cs="David"/>
          <w:sz w:val="24"/>
          <w:szCs w:val="24"/>
          <w:rtl/>
        </w:rPr>
      </w:pPr>
      <w:r w:rsidRPr="007E6412">
        <w:rPr>
          <w:rFonts w:ascii="David" w:hAnsi="David" w:cs="David" w:hint="cs"/>
          <w:sz w:val="24"/>
          <w:szCs w:val="24"/>
          <w:u w:val="single"/>
          <w:rtl/>
        </w:rPr>
        <w:t>דוגמא בנושא הלוואה אל מול עדים</w:t>
      </w:r>
      <w:r w:rsidRPr="004A5120">
        <w:rPr>
          <w:rFonts w:ascii="David" w:hAnsi="David" w:cs="David" w:hint="cs"/>
          <w:sz w:val="24"/>
          <w:szCs w:val="24"/>
          <w:rtl/>
        </w:rPr>
        <w:t>:</w:t>
      </w:r>
    </w:p>
    <w:p w14:paraId="614EC8BA" w14:textId="7CEFC6A8" w:rsidR="00062003" w:rsidRPr="004A5120" w:rsidRDefault="00062003" w:rsidP="00062003">
      <w:pPr>
        <w:spacing w:after="0"/>
        <w:jc w:val="both"/>
        <w:rPr>
          <w:rFonts w:ascii="David" w:hAnsi="David" w:cs="David"/>
          <w:sz w:val="24"/>
          <w:szCs w:val="24"/>
        </w:rPr>
      </w:pPr>
      <w:r w:rsidRPr="004A5120">
        <w:rPr>
          <w:rFonts w:ascii="David" w:hAnsi="David" w:cs="David" w:hint="cs"/>
          <w:sz w:val="24"/>
          <w:szCs w:val="24"/>
          <w:rtl/>
        </w:rPr>
        <w:t>ה</w:t>
      </w:r>
      <w:r w:rsidR="00065DE0" w:rsidRPr="004A5120">
        <w:rPr>
          <w:rFonts w:ascii="David" w:hAnsi="David" w:cs="David" w:hint="cs"/>
          <w:sz w:val="24"/>
          <w:szCs w:val="24"/>
          <w:rtl/>
        </w:rPr>
        <w:t>רמב</w:t>
      </w:r>
      <w:r w:rsidR="00065DE0" w:rsidRPr="004A5120">
        <w:rPr>
          <w:rFonts w:ascii="David" w:hAnsi="David" w:cs="David"/>
          <w:sz w:val="24"/>
          <w:szCs w:val="24"/>
          <w:rtl/>
        </w:rPr>
        <w:t>"</w:t>
      </w:r>
      <w:r w:rsidR="00065DE0" w:rsidRPr="004A5120">
        <w:rPr>
          <w:rFonts w:ascii="David" w:hAnsi="David" w:cs="David" w:hint="cs"/>
          <w:sz w:val="24"/>
          <w:szCs w:val="24"/>
          <w:rtl/>
        </w:rPr>
        <w:t>ם</w:t>
      </w:r>
      <w:r w:rsidRPr="004A5120">
        <w:rPr>
          <w:rFonts w:ascii="David" w:hAnsi="David" w:cs="David" w:hint="cs"/>
          <w:sz w:val="24"/>
          <w:szCs w:val="24"/>
          <w:rtl/>
        </w:rPr>
        <w:t xml:space="preserve"> אומר שבגמרא מופיע שבמקרה בו מלווה אישר שקיבל את החוב שזכאי לו בנוכחות עדים, אבל במקרה שהעדים הלכו וזו מילה של הלווה מול המלווה, לא מאמינים ללווה. הרמב"ם גורס שמדובר בטעות וכי הכוונה האמיתי</w:t>
      </w:r>
      <w:r w:rsidR="008D7DA5">
        <w:rPr>
          <w:rFonts w:ascii="David" w:hAnsi="David" w:cs="David" w:hint="cs"/>
          <w:sz w:val="24"/>
          <w:szCs w:val="24"/>
          <w:rtl/>
        </w:rPr>
        <w:t>ת</w:t>
      </w:r>
      <w:r w:rsidRPr="004A5120">
        <w:rPr>
          <w:rFonts w:ascii="David" w:hAnsi="David" w:cs="David" w:hint="cs"/>
          <w:sz w:val="24"/>
          <w:szCs w:val="24"/>
          <w:rtl/>
        </w:rPr>
        <w:t xml:space="preserve"> היא שכן מאמינים לו. הרמב"ם משתמש בשיקול דעת ענייני. לדוג' במקרה לעיל, הרי מה אדם יכול לעשות, אם השיב את הכסף מול עדים כמקובל, אך אלו כבר לא בנמצא? החוב לעולם לא ייפרע? אם העדים מתו? ברור שזה לא הגיוני. משמע, רואים שהרמב"ם משתמש גם בהיגיון כדי להכריע בין נוסחאות שונות שנמצאות בפניו.</w:t>
      </w:r>
    </w:p>
    <w:p w14:paraId="7120826F" w14:textId="42DA8A5B" w:rsidR="00062003" w:rsidRPr="004A5120" w:rsidRDefault="00062003" w:rsidP="00062003">
      <w:pPr>
        <w:spacing w:after="0"/>
        <w:jc w:val="both"/>
        <w:rPr>
          <w:rFonts w:ascii="David" w:hAnsi="David" w:cs="David"/>
          <w:sz w:val="24"/>
          <w:szCs w:val="24"/>
          <w:rtl/>
        </w:rPr>
      </w:pPr>
    </w:p>
    <w:p w14:paraId="7857F275" w14:textId="77777777" w:rsidR="008D7DA5" w:rsidRDefault="008D7DA5" w:rsidP="00062003">
      <w:pPr>
        <w:spacing w:after="0"/>
        <w:jc w:val="both"/>
        <w:rPr>
          <w:rFonts w:ascii="David" w:hAnsi="David" w:cs="David"/>
          <w:sz w:val="24"/>
          <w:szCs w:val="24"/>
          <w:rtl/>
        </w:rPr>
      </w:pPr>
    </w:p>
    <w:p w14:paraId="747FCE6F" w14:textId="77777777" w:rsidR="008D7DA5" w:rsidRDefault="008D7DA5" w:rsidP="00062003">
      <w:pPr>
        <w:spacing w:after="0"/>
        <w:jc w:val="both"/>
        <w:rPr>
          <w:rFonts w:ascii="David" w:hAnsi="David" w:cs="David"/>
          <w:sz w:val="24"/>
          <w:szCs w:val="24"/>
          <w:rtl/>
        </w:rPr>
      </w:pPr>
    </w:p>
    <w:p w14:paraId="5F1AD37A" w14:textId="77777777" w:rsidR="008D7DA5" w:rsidRDefault="008D7DA5" w:rsidP="00062003">
      <w:pPr>
        <w:spacing w:after="0"/>
        <w:jc w:val="both"/>
        <w:rPr>
          <w:rFonts w:ascii="David" w:hAnsi="David" w:cs="David"/>
          <w:sz w:val="24"/>
          <w:szCs w:val="24"/>
          <w:rtl/>
        </w:rPr>
      </w:pPr>
    </w:p>
    <w:p w14:paraId="7E167B1A" w14:textId="77777777" w:rsidR="008D7DA5" w:rsidRDefault="008D7DA5" w:rsidP="00062003">
      <w:pPr>
        <w:spacing w:after="0"/>
        <w:jc w:val="both"/>
        <w:rPr>
          <w:rFonts w:ascii="David" w:hAnsi="David" w:cs="David"/>
          <w:sz w:val="24"/>
          <w:szCs w:val="24"/>
          <w:rtl/>
        </w:rPr>
      </w:pPr>
    </w:p>
    <w:p w14:paraId="54FAAB43" w14:textId="232FDBF8" w:rsidR="00703C23" w:rsidRPr="004A5120" w:rsidRDefault="00703C23" w:rsidP="00062003">
      <w:pPr>
        <w:spacing w:after="0"/>
        <w:jc w:val="both"/>
        <w:rPr>
          <w:rFonts w:ascii="David" w:hAnsi="David" w:cs="David"/>
          <w:sz w:val="24"/>
          <w:szCs w:val="24"/>
          <w:rtl/>
        </w:rPr>
      </w:pPr>
      <w:r w:rsidRPr="004A5120">
        <w:rPr>
          <w:rFonts w:ascii="David" w:hAnsi="David" w:cs="David" w:hint="cs"/>
          <w:sz w:val="24"/>
          <w:szCs w:val="24"/>
          <w:rtl/>
        </w:rPr>
        <w:lastRenderedPageBreak/>
        <w:t>על מנת להגיע לריכוז מקסימלי, הוסיף ה</w:t>
      </w:r>
      <w:r w:rsidR="00065DE0" w:rsidRPr="004A5120">
        <w:rPr>
          <w:rFonts w:ascii="David" w:hAnsi="David" w:cs="David" w:hint="cs"/>
          <w:sz w:val="24"/>
          <w:szCs w:val="24"/>
          <w:rtl/>
        </w:rPr>
        <w:t>רמב</w:t>
      </w:r>
      <w:r w:rsidR="00065DE0" w:rsidRPr="004A5120">
        <w:rPr>
          <w:rFonts w:ascii="David" w:hAnsi="David" w:cs="David"/>
          <w:sz w:val="24"/>
          <w:szCs w:val="24"/>
          <w:rtl/>
        </w:rPr>
        <w:t>"</w:t>
      </w:r>
      <w:r w:rsidR="00065DE0" w:rsidRPr="004A5120">
        <w:rPr>
          <w:rFonts w:ascii="David" w:hAnsi="David" w:cs="David" w:hint="cs"/>
          <w:sz w:val="24"/>
          <w:szCs w:val="24"/>
          <w:rtl/>
        </w:rPr>
        <w:t>ם</w:t>
      </w:r>
      <w:r w:rsidRPr="004A5120">
        <w:rPr>
          <w:rFonts w:ascii="David" w:hAnsi="David" w:cs="David" w:hint="cs"/>
          <w:sz w:val="24"/>
          <w:szCs w:val="24"/>
          <w:rtl/>
        </w:rPr>
        <w:t xml:space="preserve"> גם עניינים שלא הוסקו מהתלמוד, במקרה הצורך.</w:t>
      </w:r>
    </w:p>
    <w:p w14:paraId="2BEE84DF" w14:textId="30C6F8AD" w:rsidR="00703C23" w:rsidRPr="004A5120" w:rsidRDefault="00703C23" w:rsidP="00062003">
      <w:pPr>
        <w:spacing w:after="0"/>
        <w:jc w:val="both"/>
        <w:rPr>
          <w:rFonts w:ascii="David" w:hAnsi="David" w:cs="David"/>
          <w:sz w:val="24"/>
          <w:szCs w:val="24"/>
          <w:rtl/>
        </w:rPr>
      </w:pPr>
      <w:r w:rsidRPr="004A5120">
        <w:rPr>
          <w:rFonts w:ascii="David" w:hAnsi="David" w:cs="David" w:hint="cs"/>
          <w:sz w:val="24"/>
          <w:szCs w:val="24"/>
          <w:rtl/>
        </w:rPr>
        <w:t>דוגמה:</w:t>
      </w:r>
    </w:p>
    <w:p w14:paraId="5C3EE37B" w14:textId="3C7E015A" w:rsidR="00703C23" w:rsidRPr="004A5120" w:rsidRDefault="00703C23" w:rsidP="00062003">
      <w:pPr>
        <w:spacing w:after="0"/>
        <w:jc w:val="both"/>
        <w:rPr>
          <w:rFonts w:ascii="David" w:hAnsi="David" w:cs="David"/>
          <w:b/>
          <w:bCs/>
          <w:sz w:val="24"/>
          <w:szCs w:val="24"/>
          <w:rtl/>
        </w:rPr>
      </w:pPr>
      <w:r w:rsidRPr="004A5120">
        <w:rPr>
          <w:rFonts w:ascii="David" w:hAnsi="David" w:cs="David" w:hint="cs"/>
          <w:sz w:val="24"/>
          <w:szCs w:val="24"/>
          <w:rtl/>
        </w:rPr>
        <w:t>בהלכות קידוש החודש, דן ה</w:t>
      </w:r>
      <w:r w:rsidR="00065DE0" w:rsidRPr="004A5120">
        <w:rPr>
          <w:rFonts w:ascii="David" w:hAnsi="David" w:cs="David" w:hint="cs"/>
          <w:sz w:val="24"/>
          <w:szCs w:val="24"/>
          <w:rtl/>
        </w:rPr>
        <w:t>רמב</w:t>
      </w:r>
      <w:r w:rsidR="00065DE0" w:rsidRPr="004A5120">
        <w:rPr>
          <w:rFonts w:ascii="David" w:hAnsi="David" w:cs="David"/>
          <w:sz w:val="24"/>
          <w:szCs w:val="24"/>
          <w:rtl/>
        </w:rPr>
        <w:t>"</w:t>
      </w:r>
      <w:r w:rsidR="00065DE0" w:rsidRPr="004A5120">
        <w:rPr>
          <w:rFonts w:ascii="David" w:hAnsi="David" w:cs="David" w:hint="cs"/>
          <w:sz w:val="24"/>
          <w:szCs w:val="24"/>
          <w:rtl/>
        </w:rPr>
        <w:t>ם</w:t>
      </w:r>
      <w:r w:rsidRPr="004A5120">
        <w:rPr>
          <w:rFonts w:ascii="David" w:hAnsi="David" w:cs="David" w:hint="cs"/>
          <w:sz w:val="24"/>
          <w:szCs w:val="24"/>
          <w:rtl/>
        </w:rPr>
        <w:t xml:space="preserve"> על דרך חישובי התקופות. שם הוא מעיד על עצמו, כי למד חישובים אלו מחכמי יוון, כיוון שאין מספיק חומר עליהם בתלמוד. </w:t>
      </w:r>
      <w:r w:rsidRPr="004A5120">
        <w:rPr>
          <w:rFonts w:ascii="David" w:hAnsi="David" w:cs="David" w:hint="cs"/>
          <w:b/>
          <w:bCs/>
          <w:sz w:val="24"/>
          <w:szCs w:val="24"/>
          <w:rtl/>
        </w:rPr>
        <w:t>מחזק את מגמתו ליצור חיבור שהאדם המעיין בו לא יצטרך אף ספר נוסף, גם לא מחוץ לספרי היהדות.</w:t>
      </w:r>
    </w:p>
    <w:p w14:paraId="2784DAF2" w14:textId="2ED046C3" w:rsidR="00703C23" w:rsidRPr="004A5120" w:rsidRDefault="00703C23" w:rsidP="00062003">
      <w:pPr>
        <w:spacing w:after="0"/>
        <w:jc w:val="both"/>
        <w:rPr>
          <w:rFonts w:ascii="David" w:hAnsi="David" w:cs="David"/>
          <w:b/>
          <w:bCs/>
          <w:sz w:val="24"/>
          <w:szCs w:val="24"/>
          <w:rtl/>
        </w:rPr>
      </w:pPr>
    </w:p>
    <w:p w14:paraId="0737804F" w14:textId="22FBFF45" w:rsidR="00703C23" w:rsidRPr="004A5120" w:rsidRDefault="00703C23" w:rsidP="00062003">
      <w:pPr>
        <w:spacing w:after="0"/>
        <w:jc w:val="both"/>
        <w:rPr>
          <w:rFonts w:ascii="David" w:hAnsi="David" w:cs="David"/>
          <w:sz w:val="24"/>
          <w:szCs w:val="24"/>
          <w:rtl/>
        </w:rPr>
      </w:pPr>
      <w:r w:rsidRPr="00C34793">
        <w:rPr>
          <w:rFonts w:ascii="David" w:hAnsi="David" w:cs="David" w:hint="cs"/>
          <w:b/>
          <w:bCs/>
          <w:sz w:val="24"/>
          <w:szCs w:val="24"/>
          <w:rtl/>
        </w:rPr>
        <w:t>הספר כלל את כל המצוות</w:t>
      </w:r>
      <w:r w:rsidRPr="004A5120">
        <w:rPr>
          <w:rFonts w:ascii="David" w:hAnsi="David" w:cs="David" w:hint="cs"/>
          <w:sz w:val="24"/>
          <w:szCs w:val="24"/>
          <w:rtl/>
        </w:rPr>
        <w:t xml:space="preserve">, גם אלו שלא רלוונטיות בזמן ומקום. בנוסף, ספרו כולל הלכות הקשורות במחשבה, אמונה וענייני הנפש, שגם הם נוסחו בסגנון קודיפיאקטיבי. שילוב עולם האמונה עם עולם ההלכה ניכר גם בחלק ההלכתי עצמו </w:t>
      </w:r>
      <w:r w:rsidRPr="004A5120">
        <w:rPr>
          <w:rFonts w:ascii="David" w:hAnsi="David" w:cs="David"/>
          <w:sz w:val="24"/>
          <w:szCs w:val="24"/>
          <w:rtl/>
        </w:rPr>
        <w:t>–</w:t>
      </w:r>
      <w:r w:rsidRPr="004A5120">
        <w:rPr>
          <w:rFonts w:ascii="David" w:hAnsi="David" w:cs="David" w:hint="cs"/>
          <w:sz w:val="24"/>
          <w:szCs w:val="24"/>
          <w:rtl/>
        </w:rPr>
        <w:t xml:space="preserve"> שילוב דברי מוסר בתחילת \ סוף נושא הלכתי מסוים.</w:t>
      </w:r>
    </w:p>
    <w:p w14:paraId="33C4DDA2" w14:textId="6DDD1DB2" w:rsidR="007953E1" w:rsidRDefault="00703C23" w:rsidP="00261E84">
      <w:pPr>
        <w:spacing w:after="0"/>
        <w:jc w:val="both"/>
        <w:rPr>
          <w:rFonts w:ascii="David" w:hAnsi="David" w:cs="David"/>
          <w:sz w:val="24"/>
          <w:szCs w:val="24"/>
          <w:rtl/>
        </w:rPr>
      </w:pPr>
      <w:r w:rsidRPr="004A5120">
        <w:rPr>
          <w:rFonts w:ascii="David" w:hAnsi="David" w:cs="David" w:hint="cs"/>
          <w:sz w:val="24"/>
          <w:szCs w:val="24"/>
          <w:rtl/>
        </w:rPr>
        <w:t>דוגמה:</w:t>
      </w:r>
      <w:r w:rsidR="00261E84">
        <w:rPr>
          <w:rFonts w:ascii="David" w:hAnsi="David" w:cs="David" w:hint="cs"/>
          <w:sz w:val="24"/>
          <w:szCs w:val="24"/>
          <w:rtl/>
        </w:rPr>
        <w:t xml:space="preserve"> </w:t>
      </w:r>
      <w:r w:rsidRPr="004A5120">
        <w:rPr>
          <w:rFonts w:ascii="David" w:hAnsi="David" w:cs="David" w:hint="cs"/>
          <w:sz w:val="24"/>
          <w:szCs w:val="24"/>
          <w:rtl/>
        </w:rPr>
        <w:t>פותח את הלכות חנוכה בסקירה היסטורית קצרה על התקופה, למרות שאין לה משמעות מבחינת ההוראות ההלכתיות עצמן. זאת על מנת לרמוז על הלקח שניתן ללמוד מהסיפור. הוא מסיים את הלכות חנוכה בנימוק דתי-מוסרי</w:t>
      </w:r>
      <w:r w:rsidR="007953E1" w:rsidRPr="004A5120">
        <w:rPr>
          <w:rFonts w:ascii="David" w:hAnsi="David" w:cs="David" w:hint="cs"/>
          <w:sz w:val="24"/>
          <w:szCs w:val="24"/>
          <w:rtl/>
        </w:rPr>
        <w:t xml:space="preserve"> ובערכו של השלום בין איש לאשתו ובין אדם לאדם</w:t>
      </w:r>
      <w:r w:rsidR="00261E84">
        <w:rPr>
          <w:rFonts w:ascii="David" w:hAnsi="David" w:cs="David" w:hint="cs"/>
          <w:sz w:val="24"/>
          <w:szCs w:val="24"/>
          <w:rtl/>
        </w:rPr>
        <w:t>, כמו תפקידה של התורה בעולם.</w:t>
      </w:r>
      <w:r w:rsidR="00A369D8">
        <w:rPr>
          <w:rFonts w:ascii="David" w:hAnsi="David" w:cs="David" w:hint="cs"/>
          <w:sz w:val="24"/>
          <w:szCs w:val="24"/>
          <w:rtl/>
        </w:rPr>
        <w:t xml:space="preserve"> ומוסיף, שגם א משנה אם אין כסף לאכול, צריך לקיים את המצווה.</w:t>
      </w:r>
    </w:p>
    <w:p w14:paraId="76955382" w14:textId="06CB9ECF" w:rsidR="00062003" w:rsidRPr="004A5120" w:rsidRDefault="00062003" w:rsidP="00062003">
      <w:pPr>
        <w:spacing w:after="0"/>
        <w:jc w:val="both"/>
        <w:rPr>
          <w:rFonts w:ascii="David" w:hAnsi="David" w:cs="David"/>
          <w:sz w:val="24"/>
          <w:szCs w:val="24"/>
          <w:u w:val="single"/>
          <w:rtl/>
        </w:rPr>
      </w:pPr>
    </w:p>
    <w:p w14:paraId="4C980EF1" w14:textId="48301C05" w:rsidR="007953E1" w:rsidRPr="004A5120" w:rsidRDefault="004934FD" w:rsidP="00062003">
      <w:pPr>
        <w:spacing w:after="0"/>
        <w:jc w:val="both"/>
        <w:rPr>
          <w:rFonts w:ascii="David" w:hAnsi="David" w:cs="David"/>
          <w:sz w:val="24"/>
          <w:szCs w:val="24"/>
          <w:u w:val="single"/>
          <w:rtl/>
        </w:rPr>
      </w:pPr>
      <w:r w:rsidRPr="004934FD">
        <w:rPr>
          <w:rFonts w:ascii="David" w:hAnsi="David" w:cs="David" w:hint="cs"/>
          <w:sz w:val="24"/>
          <w:szCs w:val="24"/>
          <w:rtl/>
        </w:rPr>
        <w:t>2.</w:t>
      </w:r>
      <w:r>
        <w:rPr>
          <w:rFonts w:ascii="David" w:hAnsi="David" w:cs="David" w:hint="cs"/>
          <w:sz w:val="24"/>
          <w:szCs w:val="24"/>
          <w:u w:val="single"/>
          <w:rtl/>
        </w:rPr>
        <w:t xml:space="preserve"> </w:t>
      </w:r>
      <w:r w:rsidR="007953E1" w:rsidRPr="004A5120">
        <w:rPr>
          <w:rFonts w:ascii="David" w:hAnsi="David" w:cs="David" w:hint="cs"/>
          <w:sz w:val="24"/>
          <w:szCs w:val="24"/>
          <w:u w:val="single"/>
          <w:rtl/>
        </w:rPr>
        <w:t>סידורו ומיונו של החומר המרוכז לפי עניינים, נושאים ומקצועות:</w:t>
      </w:r>
    </w:p>
    <w:p w14:paraId="172EE735" w14:textId="3A970B90" w:rsidR="003C4320" w:rsidRPr="00113519" w:rsidRDefault="003C4320" w:rsidP="00062003">
      <w:pPr>
        <w:spacing w:after="0"/>
        <w:jc w:val="both"/>
        <w:rPr>
          <w:rFonts w:ascii="David" w:hAnsi="David" w:cs="David"/>
          <w:b/>
          <w:bCs/>
          <w:sz w:val="24"/>
          <w:szCs w:val="24"/>
          <w:rtl/>
        </w:rPr>
      </w:pPr>
      <w:r>
        <w:rPr>
          <w:rFonts w:ascii="David" w:hAnsi="David" w:cs="David" w:hint="cs"/>
          <w:sz w:val="24"/>
          <w:szCs w:val="24"/>
          <w:rtl/>
        </w:rPr>
        <w:t xml:space="preserve">היה קושי רב במיון וסידור החומר. </w:t>
      </w:r>
      <w:r w:rsidR="008C7783">
        <w:rPr>
          <w:rFonts w:ascii="David" w:hAnsi="David" w:cs="David" w:hint="cs"/>
          <w:sz w:val="24"/>
          <w:szCs w:val="24"/>
          <w:rtl/>
        </w:rPr>
        <w:t>חלוקת המשנה סייעה לרמב"ם רק בצורה חלקית מאחר והחלוקה במשנה לא שלמה ובהרבה מסכתות ישנם נושאים שלכאורה לא קשורים ישירות למסכת.</w:t>
      </w:r>
      <w:r w:rsidR="00495171">
        <w:rPr>
          <w:rFonts w:ascii="David" w:hAnsi="David" w:cs="David" w:hint="cs"/>
          <w:sz w:val="24"/>
          <w:szCs w:val="24"/>
          <w:rtl/>
        </w:rPr>
        <w:t xml:space="preserve"> בתלמוד חוסר הסדר גבר ובלאגן זה שרר גם בספרות לאחר התלמוד: ספר השאילתות- מסודר לפי פרשיות התורה. </w:t>
      </w:r>
      <w:r w:rsidR="00EB4FF2">
        <w:rPr>
          <w:rFonts w:ascii="David" w:hAnsi="David" w:cs="David" w:hint="cs"/>
          <w:sz w:val="24"/>
          <w:szCs w:val="24"/>
          <w:rtl/>
        </w:rPr>
        <w:t>הלכות פסוקות, הלכות גדולות וספר ההלכות לרי"ף- מסודר לפי סדר מסכתות התלמוד. הרמב"ם הושפע מסידור זה אך השפעה מינורית. המונוגרפיה של הגאונים סייעו לרמב"ם במלאכת חלוקת הנושאים אך הקיפו רק חלק.</w:t>
      </w:r>
      <w:r w:rsidR="00D45DFC">
        <w:rPr>
          <w:rFonts w:ascii="David" w:hAnsi="David" w:cs="David" w:hint="cs"/>
          <w:sz w:val="24"/>
          <w:szCs w:val="24"/>
          <w:rtl/>
        </w:rPr>
        <w:t xml:space="preserve"> לרמב"ם </w:t>
      </w:r>
      <w:r w:rsidR="00113519">
        <w:rPr>
          <w:rFonts w:ascii="David" w:hAnsi="David" w:cs="David" w:hint="cs"/>
          <w:sz w:val="24"/>
          <w:szCs w:val="24"/>
          <w:rtl/>
        </w:rPr>
        <w:t xml:space="preserve">הייתה מטרה לחלק את ספרו, כך שבכל כותרת יהיה כל מה שקשור אליה. הוא רצה לחלק </w:t>
      </w:r>
      <w:r w:rsidR="00113519">
        <w:rPr>
          <w:rFonts w:ascii="David" w:hAnsi="David" w:cs="David" w:hint="cs"/>
          <w:b/>
          <w:bCs/>
          <w:sz w:val="24"/>
          <w:szCs w:val="24"/>
          <w:rtl/>
        </w:rPr>
        <w:t>להלכות במקום למסכתות, אך עדיין לעשות פרקים בפנים.</w:t>
      </w:r>
    </w:p>
    <w:p w14:paraId="0C3A44F4" w14:textId="3CB5F3D6" w:rsidR="007953E1" w:rsidRDefault="007953E1" w:rsidP="00927F01">
      <w:pPr>
        <w:spacing w:after="0"/>
        <w:jc w:val="both"/>
        <w:rPr>
          <w:rFonts w:ascii="David" w:hAnsi="David" w:cs="David"/>
          <w:sz w:val="24"/>
          <w:szCs w:val="24"/>
          <w:rtl/>
        </w:rPr>
      </w:pPr>
      <w:r w:rsidRPr="004A5120">
        <w:rPr>
          <w:rFonts w:ascii="David" w:hAnsi="David" w:cs="David" w:hint="cs"/>
          <w:sz w:val="24"/>
          <w:szCs w:val="24"/>
          <w:rtl/>
        </w:rPr>
        <w:t>משנה תורה כונה ע"י ה</w:t>
      </w:r>
      <w:r w:rsidR="00065DE0" w:rsidRPr="004A5120">
        <w:rPr>
          <w:rFonts w:ascii="David" w:hAnsi="David" w:cs="David" w:hint="cs"/>
          <w:sz w:val="24"/>
          <w:szCs w:val="24"/>
          <w:rtl/>
        </w:rPr>
        <w:t>רמב</w:t>
      </w:r>
      <w:r w:rsidR="00065DE0" w:rsidRPr="004A5120">
        <w:rPr>
          <w:rFonts w:ascii="David" w:hAnsi="David" w:cs="David"/>
          <w:sz w:val="24"/>
          <w:szCs w:val="24"/>
          <w:rtl/>
        </w:rPr>
        <w:t>"</w:t>
      </w:r>
      <w:r w:rsidR="00065DE0" w:rsidRPr="004A5120">
        <w:rPr>
          <w:rFonts w:ascii="David" w:hAnsi="David" w:cs="David" w:hint="cs"/>
          <w:sz w:val="24"/>
          <w:szCs w:val="24"/>
          <w:rtl/>
        </w:rPr>
        <w:t>ם</w:t>
      </w:r>
      <w:r w:rsidRPr="004A5120">
        <w:rPr>
          <w:rFonts w:ascii="David" w:hAnsi="David" w:cs="David" w:hint="cs"/>
          <w:sz w:val="24"/>
          <w:szCs w:val="24"/>
          <w:rtl/>
        </w:rPr>
        <w:t xml:space="preserve"> גם "החיבור" </w:t>
      </w:r>
      <w:r w:rsidRPr="00113519">
        <w:rPr>
          <w:rFonts w:ascii="David" w:hAnsi="David" w:cs="David" w:hint="cs"/>
          <w:sz w:val="24"/>
          <w:szCs w:val="24"/>
          <w:shd w:val="clear" w:color="auto" w:fill="CCECFF"/>
          <w:rtl/>
        </w:rPr>
        <w:t>והוא כולל 14 ספרים, לכן נקרא גם "היד החזקה"</w:t>
      </w:r>
      <w:r w:rsidR="00927F01" w:rsidRPr="00113519">
        <w:rPr>
          <w:rFonts w:ascii="David" w:hAnsi="David" w:cs="David" w:hint="cs"/>
          <w:sz w:val="24"/>
          <w:szCs w:val="24"/>
          <w:shd w:val="clear" w:color="auto" w:fill="CCECFF"/>
          <w:rtl/>
        </w:rPr>
        <w:t>, (י"ד=14).</w:t>
      </w:r>
      <w:r w:rsidR="00927F01">
        <w:rPr>
          <w:rFonts w:ascii="David" w:hAnsi="David" w:cs="David" w:hint="cs"/>
          <w:sz w:val="24"/>
          <w:szCs w:val="24"/>
          <w:rtl/>
        </w:rPr>
        <w:t xml:space="preserve"> </w:t>
      </w:r>
      <w:r w:rsidRPr="004A5120">
        <w:rPr>
          <w:rFonts w:ascii="David" w:hAnsi="David" w:cs="David" w:hint="cs"/>
          <w:sz w:val="24"/>
          <w:szCs w:val="24"/>
          <w:rtl/>
        </w:rPr>
        <w:t>כל ספר מחולק לחלקים, כל חלק נקרא "הלכות", כל חלק מתחלק לפרקים וכל פרק לסעיפים.</w:t>
      </w:r>
      <w:r w:rsidR="007E1A26">
        <w:rPr>
          <w:rFonts w:ascii="David" w:hAnsi="David" w:cs="David" w:hint="cs"/>
          <w:sz w:val="24"/>
          <w:szCs w:val="24"/>
          <w:rtl/>
        </w:rPr>
        <w:t xml:space="preserve"> ספר </w:t>
      </w:r>
      <w:r w:rsidR="007E1A26" w:rsidRPr="007E1A26">
        <w:rPr>
          <w:rFonts w:ascii="David" w:hAnsi="David" w:cs="David"/>
          <w:sz w:val="24"/>
          <w:szCs w:val="24"/>
        </w:rPr>
        <w:sym w:font="Wingdings" w:char="F0DF"/>
      </w:r>
      <w:r w:rsidR="007E1A26">
        <w:rPr>
          <w:rFonts w:ascii="David" w:hAnsi="David" w:cs="David" w:hint="cs"/>
          <w:sz w:val="24"/>
          <w:szCs w:val="24"/>
          <w:rtl/>
        </w:rPr>
        <w:t xml:space="preserve"> חלק (=הלכות)</w:t>
      </w:r>
      <w:r w:rsidR="00CC4380">
        <w:rPr>
          <w:rFonts w:ascii="David" w:hAnsi="David" w:cs="David" w:hint="cs"/>
          <w:sz w:val="24"/>
          <w:szCs w:val="24"/>
          <w:rtl/>
        </w:rPr>
        <w:t xml:space="preserve"> (83 סה"כ)</w:t>
      </w:r>
      <w:r w:rsidR="007E1A26">
        <w:rPr>
          <w:rFonts w:ascii="David" w:hAnsi="David" w:cs="David" w:hint="cs"/>
          <w:sz w:val="24"/>
          <w:szCs w:val="24"/>
          <w:rtl/>
        </w:rPr>
        <w:t xml:space="preserve"> </w:t>
      </w:r>
      <w:r w:rsidR="007E1A26" w:rsidRPr="007E1A26">
        <w:rPr>
          <w:rFonts w:ascii="David" w:hAnsi="David" w:cs="David"/>
          <w:sz w:val="24"/>
          <w:szCs w:val="24"/>
        </w:rPr>
        <w:sym w:font="Wingdings" w:char="F0DF"/>
      </w:r>
      <w:r w:rsidR="007E1A26">
        <w:rPr>
          <w:rFonts w:ascii="David" w:hAnsi="David" w:cs="David" w:hint="cs"/>
          <w:sz w:val="24"/>
          <w:szCs w:val="24"/>
          <w:rtl/>
        </w:rPr>
        <w:t xml:space="preserve"> פרק</w:t>
      </w:r>
      <w:r w:rsidR="00CC4380">
        <w:rPr>
          <w:rFonts w:ascii="David" w:hAnsi="David" w:cs="David" w:hint="cs"/>
          <w:sz w:val="24"/>
          <w:szCs w:val="24"/>
          <w:rtl/>
        </w:rPr>
        <w:t xml:space="preserve"> (1000 סה"כ)</w:t>
      </w:r>
      <w:r w:rsidR="007E1A26">
        <w:rPr>
          <w:rFonts w:ascii="David" w:hAnsi="David" w:cs="David" w:hint="cs"/>
          <w:sz w:val="24"/>
          <w:szCs w:val="24"/>
          <w:rtl/>
        </w:rPr>
        <w:t xml:space="preserve"> </w:t>
      </w:r>
      <w:r w:rsidR="007E1A26" w:rsidRPr="007E1A26">
        <w:rPr>
          <w:rFonts w:ascii="David" w:hAnsi="David" w:cs="David"/>
          <w:sz w:val="24"/>
          <w:szCs w:val="24"/>
        </w:rPr>
        <w:sym w:font="Wingdings" w:char="F0DF"/>
      </w:r>
      <w:r w:rsidR="007E1A26">
        <w:rPr>
          <w:rFonts w:ascii="David" w:hAnsi="David" w:cs="David" w:hint="cs"/>
          <w:sz w:val="24"/>
          <w:szCs w:val="24"/>
          <w:rtl/>
        </w:rPr>
        <w:t xml:space="preserve"> סעיפים (=הלכה).</w:t>
      </w:r>
      <w:r w:rsidR="00AB1F3F">
        <w:rPr>
          <w:rFonts w:ascii="David" w:hAnsi="David" w:cs="David" w:hint="cs"/>
          <w:sz w:val="24"/>
          <w:szCs w:val="24"/>
          <w:rtl/>
        </w:rPr>
        <w:t xml:space="preserve"> (פירוט </w:t>
      </w:r>
      <w:r w:rsidR="00D571C0">
        <w:rPr>
          <w:rFonts w:ascii="David" w:hAnsi="David" w:cs="David" w:hint="cs"/>
          <w:sz w:val="24"/>
          <w:szCs w:val="24"/>
          <w:rtl/>
        </w:rPr>
        <w:t>הספרים במאמר).</w:t>
      </w:r>
      <w:r w:rsidR="00CC4380">
        <w:rPr>
          <w:rFonts w:ascii="David" w:hAnsi="David" w:cs="David" w:hint="cs"/>
          <w:sz w:val="24"/>
          <w:szCs w:val="24"/>
          <w:rtl/>
        </w:rPr>
        <w:t>- סה"כ 15,000 הלכות.</w:t>
      </w:r>
    </w:p>
    <w:p w14:paraId="32B29A70" w14:textId="77777777" w:rsidR="00501BE9" w:rsidRDefault="00501BE9" w:rsidP="00927F01">
      <w:pPr>
        <w:spacing w:after="0"/>
        <w:jc w:val="both"/>
        <w:rPr>
          <w:rFonts w:ascii="David" w:hAnsi="David" w:cs="David"/>
          <w:sz w:val="24"/>
          <w:szCs w:val="24"/>
          <w:rtl/>
        </w:rPr>
      </w:pPr>
    </w:p>
    <w:tbl>
      <w:tblPr>
        <w:tblStyle w:val="ad"/>
        <w:bidiVisual/>
        <w:tblW w:w="0" w:type="auto"/>
        <w:tblLook w:val="04A0" w:firstRow="1" w:lastRow="0" w:firstColumn="1" w:lastColumn="0" w:noHBand="0" w:noVBand="1"/>
      </w:tblPr>
      <w:tblGrid>
        <w:gridCol w:w="4868"/>
        <w:gridCol w:w="4868"/>
      </w:tblGrid>
      <w:tr w:rsidR="007C2D29" w14:paraId="065BD5CB" w14:textId="77777777" w:rsidTr="001E1E57">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17BB9D" w14:textId="7DBE06EB" w:rsidR="007C2D29" w:rsidRDefault="007C2D29" w:rsidP="007C2D29">
            <w:pPr>
              <w:jc w:val="both"/>
              <w:rPr>
                <w:rFonts w:ascii="David" w:hAnsi="David" w:cs="David"/>
                <w:sz w:val="24"/>
                <w:szCs w:val="24"/>
                <w:rtl/>
              </w:rPr>
            </w:pPr>
            <w:r>
              <w:rPr>
                <w:rFonts w:ascii="David" w:hAnsi="David" w:cs="David" w:hint="cs"/>
                <w:sz w:val="24"/>
                <w:szCs w:val="24"/>
                <w:rtl/>
              </w:rPr>
              <w:t xml:space="preserve">1. </w:t>
            </w:r>
            <w:r w:rsidRPr="001E1E57">
              <w:rPr>
                <w:rFonts w:ascii="David" w:hAnsi="David" w:cs="David" w:hint="cs"/>
                <w:b/>
                <w:bCs/>
                <w:sz w:val="24"/>
                <w:szCs w:val="24"/>
                <w:rtl/>
              </w:rPr>
              <w:t>ספר המדע</w:t>
            </w:r>
            <w:r>
              <w:rPr>
                <w:rFonts w:ascii="David" w:hAnsi="David" w:cs="David" w:hint="cs"/>
                <w:sz w:val="24"/>
                <w:szCs w:val="24"/>
                <w:rtl/>
              </w:rPr>
              <w:t>- 5 חלקים, בעיקר באמנות היהדות, הלכות יסודי התורה, הלכות דעות וכו'.</w:t>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855007" w14:textId="50318953" w:rsidR="007C2D29" w:rsidRDefault="00230FE4" w:rsidP="00927F01">
            <w:pPr>
              <w:jc w:val="both"/>
              <w:rPr>
                <w:rFonts w:ascii="David" w:hAnsi="David" w:cs="David"/>
                <w:sz w:val="24"/>
                <w:szCs w:val="24"/>
                <w:rtl/>
              </w:rPr>
            </w:pPr>
            <w:r>
              <w:rPr>
                <w:rFonts w:ascii="David" w:hAnsi="David" w:cs="David" w:hint="cs"/>
                <w:sz w:val="24"/>
                <w:szCs w:val="24"/>
                <w:rtl/>
              </w:rPr>
              <w:t xml:space="preserve">8. </w:t>
            </w:r>
            <w:r w:rsidRPr="001E1E57">
              <w:rPr>
                <w:rFonts w:ascii="David" w:hAnsi="David" w:cs="David" w:hint="cs"/>
                <w:b/>
                <w:bCs/>
                <w:sz w:val="24"/>
                <w:szCs w:val="24"/>
                <w:rtl/>
              </w:rPr>
              <w:t>ספר עבודה</w:t>
            </w:r>
            <w:r>
              <w:rPr>
                <w:rFonts w:ascii="David" w:hAnsi="David" w:cs="David" w:hint="cs"/>
                <w:sz w:val="24"/>
                <w:szCs w:val="24"/>
                <w:rtl/>
              </w:rPr>
              <w:t>- בית המקדש ועבודת קורבנות.</w:t>
            </w:r>
          </w:p>
        </w:tc>
      </w:tr>
      <w:tr w:rsidR="007C2D29" w14:paraId="5E8F534F" w14:textId="77777777" w:rsidTr="001E1E57">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57789" w14:textId="3E1F1E24" w:rsidR="007C2D29" w:rsidRDefault="00ED2D60" w:rsidP="00927F01">
            <w:pPr>
              <w:jc w:val="both"/>
              <w:rPr>
                <w:rFonts w:ascii="David" w:hAnsi="David" w:cs="David"/>
                <w:sz w:val="24"/>
                <w:szCs w:val="24"/>
                <w:rtl/>
              </w:rPr>
            </w:pPr>
            <w:r>
              <w:rPr>
                <w:rFonts w:ascii="David" w:hAnsi="David" w:cs="David" w:hint="cs"/>
                <w:sz w:val="24"/>
                <w:szCs w:val="24"/>
                <w:rtl/>
              </w:rPr>
              <w:t xml:space="preserve">2. </w:t>
            </w:r>
            <w:r w:rsidRPr="001E1E57">
              <w:rPr>
                <w:rFonts w:ascii="David" w:hAnsi="David" w:cs="David" w:hint="cs"/>
                <w:b/>
                <w:bCs/>
                <w:sz w:val="24"/>
                <w:szCs w:val="24"/>
                <w:rtl/>
              </w:rPr>
              <w:t>ספר אהבה</w:t>
            </w:r>
            <w:r>
              <w:rPr>
                <w:rFonts w:ascii="David" w:hAnsi="David" w:cs="David" w:hint="cs"/>
                <w:sz w:val="24"/>
                <w:szCs w:val="24"/>
                <w:rtl/>
              </w:rPr>
              <w:t>- דיני תפילה וברכות.</w:t>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76B62" w14:textId="65132B83" w:rsidR="007C2D29" w:rsidRDefault="00230FE4" w:rsidP="00927F01">
            <w:pPr>
              <w:jc w:val="both"/>
              <w:rPr>
                <w:rFonts w:ascii="David" w:hAnsi="David" w:cs="David"/>
                <w:sz w:val="24"/>
                <w:szCs w:val="24"/>
                <w:rtl/>
              </w:rPr>
            </w:pPr>
            <w:r>
              <w:rPr>
                <w:rFonts w:ascii="David" w:hAnsi="David" w:cs="David" w:hint="cs"/>
                <w:sz w:val="24"/>
                <w:szCs w:val="24"/>
                <w:rtl/>
              </w:rPr>
              <w:t>9.</w:t>
            </w:r>
            <w:r w:rsidR="00673E43">
              <w:rPr>
                <w:rFonts w:ascii="David" w:hAnsi="David" w:cs="David" w:hint="cs"/>
                <w:sz w:val="24"/>
                <w:szCs w:val="24"/>
                <w:rtl/>
              </w:rPr>
              <w:t xml:space="preserve"> </w:t>
            </w:r>
            <w:r w:rsidR="00673E43" w:rsidRPr="001E1E57">
              <w:rPr>
                <w:rFonts w:ascii="David" w:hAnsi="David" w:cs="David" w:hint="cs"/>
                <w:b/>
                <w:bCs/>
                <w:sz w:val="24"/>
                <w:szCs w:val="24"/>
                <w:rtl/>
              </w:rPr>
              <w:t>ספר קורבנות</w:t>
            </w:r>
            <w:r w:rsidR="00673E43">
              <w:rPr>
                <w:rFonts w:ascii="David" w:hAnsi="David" w:cs="David" w:hint="cs"/>
                <w:sz w:val="24"/>
                <w:szCs w:val="24"/>
                <w:rtl/>
              </w:rPr>
              <w:t xml:space="preserve">- </w:t>
            </w:r>
            <w:r w:rsidR="00816C23">
              <w:rPr>
                <w:rFonts w:ascii="David" w:hAnsi="David" w:cs="David" w:hint="cs"/>
                <w:sz w:val="24"/>
                <w:szCs w:val="24"/>
                <w:rtl/>
              </w:rPr>
              <w:t>בית המקדש ועבודת קורבנות.</w:t>
            </w:r>
          </w:p>
        </w:tc>
      </w:tr>
      <w:tr w:rsidR="007C2D29" w14:paraId="77A534A0" w14:textId="77777777" w:rsidTr="001E1E57">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7BED31" w14:textId="098B3FE6" w:rsidR="007C2D29" w:rsidRDefault="00ED2D60" w:rsidP="00927F01">
            <w:pPr>
              <w:jc w:val="both"/>
              <w:rPr>
                <w:rFonts w:ascii="David" w:hAnsi="David" w:cs="David"/>
                <w:sz w:val="24"/>
                <w:szCs w:val="24"/>
                <w:rtl/>
              </w:rPr>
            </w:pPr>
            <w:r>
              <w:rPr>
                <w:rFonts w:ascii="David" w:hAnsi="David" w:cs="David" w:hint="cs"/>
                <w:sz w:val="24"/>
                <w:szCs w:val="24"/>
                <w:rtl/>
              </w:rPr>
              <w:t xml:space="preserve">3. </w:t>
            </w:r>
            <w:r w:rsidRPr="001E1E57">
              <w:rPr>
                <w:rFonts w:ascii="David" w:hAnsi="David" w:cs="David" w:hint="cs"/>
                <w:b/>
                <w:bCs/>
                <w:sz w:val="24"/>
                <w:szCs w:val="24"/>
                <w:rtl/>
              </w:rPr>
              <w:t>ספר זמנים</w:t>
            </w:r>
            <w:r>
              <w:rPr>
                <w:rFonts w:ascii="David" w:hAnsi="David" w:cs="David" w:hint="cs"/>
                <w:sz w:val="24"/>
                <w:szCs w:val="24"/>
                <w:rtl/>
              </w:rPr>
              <w:t>- שבת ומועדים.</w:t>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47556F" w14:textId="4E231596" w:rsidR="007C2D29" w:rsidRDefault="00816C23" w:rsidP="00927F01">
            <w:pPr>
              <w:jc w:val="both"/>
              <w:rPr>
                <w:rFonts w:ascii="David" w:hAnsi="David" w:cs="David"/>
                <w:sz w:val="24"/>
                <w:szCs w:val="24"/>
                <w:rtl/>
              </w:rPr>
            </w:pPr>
            <w:r>
              <w:rPr>
                <w:rFonts w:ascii="David" w:hAnsi="David" w:cs="David" w:hint="cs"/>
                <w:sz w:val="24"/>
                <w:szCs w:val="24"/>
                <w:rtl/>
              </w:rPr>
              <w:t xml:space="preserve">10. </w:t>
            </w:r>
            <w:r w:rsidRPr="001E1E57">
              <w:rPr>
                <w:rFonts w:ascii="David" w:hAnsi="David" w:cs="David" w:hint="cs"/>
                <w:b/>
                <w:bCs/>
                <w:sz w:val="24"/>
                <w:szCs w:val="24"/>
                <w:rtl/>
              </w:rPr>
              <w:t>ספר טהרה</w:t>
            </w:r>
            <w:r>
              <w:rPr>
                <w:rFonts w:ascii="David" w:hAnsi="David" w:cs="David" w:hint="cs"/>
                <w:sz w:val="24"/>
                <w:szCs w:val="24"/>
                <w:rtl/>
              </w:rPr>
              <w:t>- דיני טומאה וטהרה.</w:t>
            </w:r>
          </w:p>
        </w:tc>
      </w:tr>
      <w:tr w:rsidR="007C2D29" w14:paraId="268C3F99" w14:textId="77777777" w:rsidTr="001E1E57">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E0CBE6" w14:textId="4A204B9B" w:rsidR="007C2D29" w:rsidRDefault="00ED2D60" w:rsidP="00927F01">
            <w:pPr>
              <w:jc w:val="both"/>
              <w:rPr>
                <w:rFonts w:ascii="David" w:hAnsi="David" w:cs="David"/>
                <w:sz w:val="24"/>
                <w:szCs w:val="24"/>
                <w:rtl/>
              </w:rPr>
            </w:pPr>
            <w:r>
              <w:rPr>
                <w:rFonts w:ascii="David" w:hAnsi="David" w:cs="David" w:hint="cs"/>
                <w:sz w:val="24"/>
                <w:szCs w:val="24"/>
                <w:rtl/>
              </w:rPr>
              <w:t>4</w:t>
            </w:r>
            <w:r w:rsidRPr="001E1E57">
              <w:rPr>
                <w:rFonts w:ascii="David" w:hAnsi="David" w:cs="David" w:hint="cs"/>
                <w:b/>
                <w:bCs/>
                <w:sz w:val="24"/>
                <w:szCs w:val="24"/>
                <w:rtl/>
              </w:rPr>
              <w:t>. ספר נשים</w:t>
            </w:r>
            <w:r>
              <w:rPr>
                <w:rFonts w:ascii="David" w:hAnsi="David" w:cs="David" w:hint="cs"/>
                <w:sz w:val="24"/>
                <w:szCs w:val="24"/>
                <w:rtl/>
              </w:rPr>
              <w:t>- ישנן 5 הלכות (חלקים),</w:t>
            </w:r>
            <w:r w:rsidR="00AC7576">
              <w:rPr>
                <w:rFonts w:ascii="David" w:hAnsi="David" w:cs="David" w:hint="cs"/>
                <w:sz w:val="24"/>
                <w:szCs w:val="24"/>
                <w:rtl/>
              </w:rPr>
              <w:t xml:space="preserve"> יש את כל דיני המשפחה, רובם דין אזרחי אך יש גם דין פלילי כמו מפתה ואונס. </w:t>
            </w:r>
            <w:r w:rsidR="00230FE4">
              <w:rPr>
                <w:rFonts w:ascii="David" w:hAnsi="David" w:cs="David" w:hint="cs"/>
                <w:sz w:val="24"/>
                <w:szCs w:val="24"/>
                <w:rtl/>
              </w:rPr>
              <w:t>(א. אישות ב. גירושין ג. ייבום וחליצה ד. נערה בתולה ה. סוטה)</w:t>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FAEE14" w14:textId="36B1F397" w:rsidR="007C2D29" w:rsidRDefault="00816C23" w:rsidP="00927F01">
            <w:pPr>
              <w:jc w:val="both"/>
              <w:rPr>
                <w:rFonts w:ascii="David" w:hAnsi="David" w:cs="David"/>
                <w:sz w:val="24"/>
                <w:szCs w:val="24"/>
                <w:rtl/>
              </w:rPr>
            </w:pPr>
            <w:r>
              <w:rPr>
                <w:rFonts w:ascii="David" w:hAnsi="David" w:cs="David" w:hint="cs"/>
                <w:sz w:val="24"/>
                <w:szCs w:val="24"/>
                <w:rtl/>
              </w:rPr>
              <w:t xml:space="preserve">11. </w:t>
            </w:r>
            <w:r w:rsidRPr="001E1E57">
              <w:rPr>
                <w:rFonts w:ascii="David" w:hAnsi="David" w:cs="David" w:hint="cs"/>
                <w:b/>
                <w:bCs/>
                <w:sz w:val="24"/>
                <w:szCs w:val="24"/>
                <w:rtl/>
              </w:rPr>
              <w:t>ספר נזיקין</w:t>
            </w:r>
            <w:r>
              <w:rPr>
                <w:rFonts w:ascii="David" w:hAnsi="David" w:cs="David" w:hint="cs"/>
                <w:sz w:val="24"/>
                <w:szCs w:val="24"/>
                <w:rtl/>
              </w:rPr>
              <w:t xml:space="preserve">- </w:t>
            </w:r>
            <w:r w:rsidR="00501BE9">
              <w:rPr>
                <w:rFonts w:ascii="David" w:hAnsi="David" w:cs="David" w:hint="cs"/>
                <w:sz w:val="24"/>
                <w:szCs w:val="24"/>
                <w:rtl/>
              </w:rPr>
              <w:t>כולל 5 הלכות ו</w:t>
            </w:r>
            <w:r w:rsidR="00BB7D19">
              <w:rPr>
                <w:rFonts w:ascii="David" w:hAnsi="David" w:cs="David" w:hint="cs"/>
                <w:sz w:val="24"/>
                <w:szCs w:val="24"/>
                <w:rtl/>
              </w:rPr>
              <w:t>מתעסק בנזקי ממון ונזקי גוף מבחינת המשפט האזרחי והפלילי (במשנה כלל דברים נוספים שהרמב"ם שם במקומות אחרים- קניין, משפטים,</w:t>
            </w:r>
            <w:r w:rsidR="00501BE9">
              <w:rPr>
                <w:rFonts w:ascii="David" w:hAnsi="David" w:cs="David" w:hint="cs"/>
                <w:sz w:val="24"/>
                <w:szCs w:val="24"/>
                <w:rtl/>
              </w:rPr>
              <w:t xml:space="preserve"> </w:t>
            </w:r>
            <w:r w:rsidR="00BB7D19">
              <w:rPr>
                <w:rFonts w:ascii="David" w:hAnsi="David" w:cs="David" w:hint="cs"/>
                <w:sz w:val="24"/>
                <w:szCs w:val="24"/>
                <w:rtl/>
              </w:rPr>
              <w:t>שופטים).</w:t>
            </w:r>
            <w:r w:rsidR="00501BE9">
              <w:rPr>
                <w:rFonts w:ascii="David" w:hAnsi="David" w:cs="David" w:hint="cs"/>
                <w:sz w:val="24"/>
                <w:szCs w:val="24"/>
                <w:rtl/>
              </w:rPr>
              <w:t xml:space="preserve"> (א. נזקי ממון ב. גניבה ג. גזלה ואבידה ד. חובל ומזיק ה. רוצח ושמירת הנפש).</w:t>
            </w:r>
          </w:p>
        </w:tc>
      </w:tr>
      <w:tr w:rsidR="007C2D29" w14:paraId="0144054F" w14:textId="77777777" w:rsidTr="001E1E57">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708B40" w14:textId="1CFF6B5D" w:rsidR="007C2D29" w:rsidRDefault="00AC7576" w:rsidP="00927F01">
            <w:pPr>
              <w:jc w:val="both"/>
              <w:rPr>
                <w:rFonts w:ascii="David" w:hAnsi="David" w:cs="David"/>
                <w:sz w:val="24"/>
                <w:szCs w:val="24"/>
                <w:rtl/>
              </w:rPr>
            </w:pPr>
            <w:r>
              <w:rPr>
                <w:rFonts w:ascii="David" w:hAnsi="David" w:cs="David" w:hint="cs"/>
                <w:sz w:val="24"/>
                <w:szCs w:val="24"/>
                <w:rtl/>
              </w:rPr>
              <w:t xml:space="preserve">5. </w:t>
            </w:r>
            <w:r w:rsidR="00230FE4" w:rsidRPr="001E1E57">
              <w:rPr>
                <w:rFonts w:ascii="David" w:hAnsi="David" w:cs="David" w:hint="cs"/>
                <w:b/>
                <w:bCs/>
                <w:sz w:val="24"/>
                <w:szCs w:val="24"/>
                <w:rtl/>
              </w:rPr>
              <w:t>ספר קדושה</w:t>
            </w:r>
            <w:r w:rsidR="00230FE4">
              <w:rPr>
                <w:rFonts w:ascii="David" w:hAnsi="David" w:cs="David" w:hint="cs"/>
                <w:sz w:val="24"/>
                <w:szCs w:val="24"/>
                <w:rtl/>
              </w:rPr>
              <w:t>- איסורי עריות, שחיטה וכשרות.</w:t>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9AF8B5" w14:textId="7B675A43" w:rsidR="007C2D29" w:rsidRDefault="00501BE9" w:rsidP="00927F01">
            <w:pPr>
              <w:jc w:val="both"/>
              <w:rPr>
                <w:rFonts w:ascii="David" w:hAnsi="David" w:cs="David"/>
                <w:sz w:val="24"/>
                <w:szCs w:val="24"/>
                <w:rtl/>
              </w:rPr>
            </w:pPr>
            <w:r>
              <w:rPr>
                <w:rFonts w:ascii="David" w:hAnsi="David" w:cs="David" w:hint="cs"/>
                <w:sz w:val="24"/>
                <w:szCs w:val="24"/>
                <w:rtl/>
              </w:rPr>
              <w:t xml:space="preserve">12. </w:t>
            </w:r>
            <w:r w:rsidRPr="001E1E57">
              <w:rPr>
                <w:rFonts w:ascii="David" w:hAnsi="David" w:cs="David" w:hint="cs"/>
                <w:b/>
                <w:bCs/>
                <w:sz w:val="24"/>
                <w:szCs w:val="24"/>
                <w:rtl/>
              </w:rPr>
              <w:t>ספר קניין</w:t>
            </w:r>
            <w:r>
              <w:rPr>
                <w:rFonts w:ascii="David" w:hAnsi="David" w:cs="David" w:hint="cs"/>
                <w:sz w:val="24"/>
                <w:szCs w:val="24"/>
                <w:rtl/>
              </w:rPr>
              <w:t xml:space="preserve">- </w:t>
            </w:r>
            <w:r w:rsidR="006C03ED">
              <w:rPr>
                <w:rFonts w:ascii="David" w:hAnsi="David" w:cs="David" w:hint="cs"/>
                <w:sz w:val="24"/>
                <w:szCs w:val="24"/>
                <w:rtl/>
              </w:rPr>
              <w:t>כולל 5 הלכות ודן בדרכי רכישת הקניין ומה הזכויות לאחר הרכישה. (א. מכירה</w:t>
            </w:r>
            <w:r w:rsidR="00057CD3">
              <w:rPr>
                <w:rFonts w:ascii="David" w:hAnsi="David" w:cs="David" w:hint="cs"/>
                <w:sz w:val="24"/>
                <w:szCs w:val="24"/>
                <w:rtl/>
              </w:rPr>
              <w:t>- פרשנות וכשרות משפטית. ב. זכייה ומתנה- כולל דיני צוואה. ג. שכנים- דיני שעבודים</w:t>
            </w:r>
            <w:r w:rsidR="002F4E45">
              <w:rPr>
                <w:rFonts w:ascii="David" w:hAnsi="David" w:cs="David" w:hint="cs"/>
                <w:sz w:val="24"/>
                <w:szCs w:val="24"/>
                <w:rtl/>
              </w:rPr>
              <w:t xml:space="preserve"> שכנים זה על זה.</w:t>
            </w:r>
            <w:r w:rsidR="00057CD3">
              <w:rPr>
                <w:rFonts w:ascii="David" w:hAnsi="David" w:cs="David" w:hint="cs"/>
                <w:sz w:val="24"/>
                <w:szCs w:val="24"/>
                <w:rtl/>
              </w:rPr>
              <w:t xml:space="preserve"> ד. שלוחין ושותפין ה. הלכות עבדים</w:t>
            </w:r>
            <w:r w:rsidR="002F4E45">
              <w:rPr>
                <w:rFonts w:ascii="David" w:hAnsi="David" w:cs="David" w:hint="cs"/>
                <w:sz w:val="24"/>
                <w:szCs w:val="24"/>
                <w:rtl/>
              </w:rPr>
              <w:t>- בוטל בעבר, אך הרמב"ם כלל הלכות לא אקטואליות</w:t>
            </w:r>
            <w:r w:rsidR="00057CD3">
              <w:rPr>
                <w:rFonts w:ascii="David" w:hAnsi="David" w:cs="David" w:hint="cs"/>
                <w:sz w:val="24"/>
                <w:szCs w:val="24"/>
                <w:rtl/>
              </w:rPr>
              <w:t>)</w:t>
            </w:r>
            <w:r w:rsidR="002F4E45">
              <w:rPr>
                <w:rFonts w:ascii="David" w:hAnsi="David" w:cs="David" w:hint="cs"/>
                <w:sz w:val="24"/>
                <w:szCs w:val="24"/>
                <w:rtl/>
              </w:rPr>
              <w:t>.</w:t>
            </w:r>
          </w:p>
        </w:tc>
      </w:tr>
      <w:tr w:rsidR="007C2D29" w14:paraId="0DA4FDD2" w14:textId="77777777" w:rsidTr="001E1E57">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8C5B1A" w14:textId="2EAAFF55" w:rsidR="007C2D29" w:rsidRDefault="00230FE4" w:rsidP="00927F01">
            <w:pPr>
              <w:jc w:val="both"/>
              <w:rPr>
                <w:rFonts w:ascii="David" w:hAnsi="David" w:cs="David"/>
                <w:sz w:val="24"/>
                <w:szCs w:val="24"/>
                <w:rtl/>
              </w:rPr>
            </w:pPr>
            <w:r>
              <w:rPr>
                <w:rFonts w:ascii="David" w:hAnsi="David" w:cs="David" w:hint="cs"/>
                <w:sz w:val="24"/>
                <w:szCs w:val="24"/>
                <w:rtl/>
              </w:rPr>
              <w:t xml:space="preserve">6. </w:t>
            </w:r>
            <w:r w:rsidRPr="001E1E57">
              <w:rPr>
                <w:rFonts w:ascii="David" w:hAnsi="David" w:cs="David" w:hint="cs"/>
                <w:b/>
                <w:bCs/>
                <w:sz w:val="24"/>
                <w:szCs w:val="24"/>
                <w:rtl/>
              </w:rPr>
              <w:t>ספר הפלאה</w:t>
            </w:r>
            <w:r>
              <w:rPr>
                <w:rFonts w:ascii="David" w:hAnsi="David" w:cs="David" w:hint="cs"/>
                <w:sz w:val="24"/>
                <w:szCs w:val="24"/>
                <w:rtl/>
              </w:rPr>
              <w:t>- שבועה, נדרים ונזירות, הלכות ערכין וחרמים.</w:t>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8FBF27" w14:textId="64CCEF44" w:rsidR="007C2D29" w:rsidRDefault="00CE14B3" w:rsidP="00927F01">
            <w:pPr>
              <w:jc w:val="both"/>
              <w:rPr>
                <w:rFonts w:ascii="David" w:hAnsi="David" w:cs="David"/>
                <w:sz w:val="24"/>
                <w:szCs w:val="24"/>
                <w:rtl/>
              </w:rPr>
            </w:pPr>
            <w:r>
              <w:rPr>
                <w:rFonts w:ascii="David" w:hAnsi="David" w:cs="David" w:hint="cs"/>
                <w:sz w:val="24"/>
                <w:szCs w:val="24"/>
                <w:rtl/>
              </w:rPr>
              <w:t xml:space="preserve">13. </w:t>
            </w:r>
            <w:r w:rsidRPr="001E1E57">
              <w:rPr>
                <w:rFonts w:ascii="David" w:hAnsi="David" w:cs="David" w:hint="cs"/>
                <w:b/>
                <w:bCs/>
                <w:sz w:val="24"/>
                <w:szCs w:val="24"/>
                <w:rtl/>
              </w:rPr>
              <w:t>ספר</w:t>
            </w:r>
            <w:r w:rsidR="000123C9" w:rsidRPr="001E1E57">
              <w:rPr>
                <w:rFonts w:ascii="David" w:hAnsi="David" w:cs="David" w:hint="cs"/>
                <w:b/>
                <w:bCs/>
                <w:sz w:val="24"/>
                <w:szCs w:val="24"/>
                <w:rtl/>
              </w:rPr>
              <w:t xml:space="preserve"> משפטים</w:t>
            </w:r>
            <w:r w:rsidR="000123C9">
              <w:rPr>
                <w:rFonts w:ascii="David" w:hAnsi="David" w:cs="David" w:hint="cs"/>
                <w:sz w:val="24"/>
                <w:szCs w:val="24"/>
                <w:rtl/>
              </w:rPr>
              <w:t xml:space="preserve"> </w:t>
            </w:r>
            <w:r>
              <w:rPr>
                <w:rFonts w:ascii="David" w:hAnsi="David" w:cs="David" w:hint="cs"/>
                <w:sz w:val="24"/>
                <w:szCs w:val="24"/>
                <w:rtl/>
              </w:rPr>
              <w:t xml:space="preserve">- </w:t>
            </w:r>
            <w:r w:rsidR="00C6443E">
              <w:rPr>
                <w:rFonts w:ascii="David" w:hAnsi="David" w:cs="David" w:hint="cs"/>
                <w:sz w:val="24"/>
                <w:szCs w:val="24"/>
                <w:rtl/>
              </w:rPr>
              <w:t>שני החלקים הראשונים דנים בשכירות אדם ונכסים, אלו</w:t>
            </w:r>
            <w:r w:rsidR="00485A2E">
              <w:rPr>
                <w:rFonts w:ascii="David" w:hAnsi="David" w:cs="David" w:hint="cs"/>
                <w:sz w:val="24"/>
                <w:szCs w:val="24"/>
                <w:rtl/>
              </w:rPr>
              <w:t xml:space="preserve"> מיוסדים על דיני 4 השומרים (השואל, חינם, שכר ושוכר), כלול גם דיני נאמנות ודיני עבודה. (א. שכירות ב. שאלה ופקדון ג. מלווה ולווה</w:t>
            </w:r>
            <w:r w:rsidR="000123C9">
              <w:rPr>
                <w:rFonts w:ascii="David" w:hAnsi="David" w:cs="David" w:hint="cs"/>
                <w:sz w:val="24"/>
                <w:szCs w:val="24"/>
                <w:rtl/>
              </w:rPr>
              <w:t xml:space="preserve"> ד. נטען וטוען ה. נחלות).</w:t>
            </w:r>
          </w:p>
        </w:tc>
      </w:tr>
      <w:tr w:rsidR="007C2D29" w14:paraId="3EB33DE2" w14:textId="77777777" w:rsidTr="001E1E57">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AA176E" w14:textId="59388468" w:rsidR="007C2D29" w:rsidRDefault="00230FE4" w:rsidP="00927F01">
            <w:pPr>
              <w:jc w:val="both"/>
              <w:rPr>
                <w:rFonts w:ascii="David" w:hAnsi="David" w:cs="David"/>
                <w:sz w:val="24"/>
                <w:szCs w:val="24"/>
                <w:rtl/>
              </w:rPr>
            </w:pPr>
            <w:r>
              <w:rPr>
                <w:rFonts w:ascii="David" w:hAnsi="David" w:cs="David" w:hint="cs"/>
                <w:sz w:val="24"/>
                <w:szCs w:val="24"/>
                <w:rtl/>
              </w:rPr>
              <w:t>7</w:t>
            </w:r>
            <w:r w:rsidRPr="001E1E57">
              <w:rPr>
                <w:rFonts w:ascii="David" w:hAnsi="David" w:cs="David" w:hint="cs"/>
                <w:b/>
                <w:bCs/>
                <w:sz w:val="24"/>
                <w:szCs w:val="24"/>
                <w:rtl/>
              </w:rPr>
              <w:t>. ספר זרעים</w:t>
            </w:r>
            <w:r>
              <w:rPr>
                <w:rFonts w:ascii="David" w:hAnsi="David" w:cs="David" w:hint="cs"/>
                <w:sz w:val="24"/>
                <w:szCs w:val="24"/>
                <w:rtl/>
              </w:rPr>
              <w:t>- מצוות של א"י, מעשרות, מתנות עניין, שמיטה וכו'.</w:t>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518048" w14:textId="277A45C0" w:rsidR="007C2D29" w:rsidRDefault="000123C9" w:rsidP="00927F01">
            <w:pPr>
              <w:jc w:val="both"/>
              <w:rPr>
                <w:rFonts w:ascii="David" w:hAnsi="David" w:cs="David"/>
                <w:sz w:val="24"/>
                <w:szCs w:val="24"/>
                <w:rtl/>
              </w:rPr>
            </w:pPr>
            <w:r>
              <w:rPr>
                <w:rFonts w:ascii="David" w:hAnsi="David" w:cs="David" w:hint="cs"/>
                <w:sz w:val="24"/>
                <w:szCs w:val="24"/>
                <w:rtl/>
              </w:rPr>
              <w:t xml:space="preserve">14. </w:t>
            </w:r>
            <w:r w:rsidRPr="001E1E57">
              <w:rPr>
                <w:rFonts w:ascii="David" w:hAnsi="David" w:cs="David" w:hint="cs"/>
                <w:b/>
                <w:bCs/>
                <w:sz w:val="24"/>
                <w:szCs w:val="24"/>
                <w:rtl/>
              </w:rPr>
              <w:t>ספר שופטים</w:t>
            </w:r>
            <w:r>
              <w:rPr>
                <w:rFonts w:ascii="David" w:hAnsi="David" w:cs="David" w:hint="cs"/>
                <w:sz w:val="24"/>
                <w:szCs w:val="24"/>
                <w:rtl/>
              </w:rPr>
              <w:t xml:space="preserve">- </w:t>
            </w:r>
            <w:r w:rsidR="004630B1">
              <w:rPr>
                <w:rFonts w:ascii="David" w:hAnsi="David" w:cs="David" w:hint="cs"/>
                <w:sz w:val="24"/>
                <w:szCs w:val="24"/>
                <w:rtl/>
              </w:rPr>
              <w:t>החלק הראשון דן בביהמ"ש, הרכב וסמכות. החלק השני בהלכות עדות, דיני ראיות, כשרות עדים וכו'. החלק השלישי סמכות המחייבת של המוסדות ההלכתיים ובדינו של השופט הפוסק, גם הליכי חקיקה וכיבוד אב ואם. החלק הרביעי דיני אבלות</w:t>
            </w:r>
            <w:r w:rsidR="001E1E57">
              <w:rPr>
                <w:rFonts w:ascii="David" w:hAnsi="David" w:cs="David" w:hint="cs"/>
                <w:sz w:val="24"/>
                <w:szCs w:val="24"/>
                <w:rtl/>
              </w:rPr>
              <w:t xml:space="preserve"> (יוצא דופן). החלק החמישי רשות מבצעת ודיני מלחמה וכו'. (א. סהנדרין ועונשין ב. עדות ג. ממרים ד. אבל ה. מלכים ומלחומתיהם</w:t>
            </w:r>
            <w:r w:rsidR="00B74892">
              <w:rPr>
                <w:rFonts w:ascii="David" w:hAnsi="David" w:cs="David" w:hint="cs"/>
                <w:sz w:val="24"/>
                <w:szCs w:val="24"/>
                <w:rtl/>
              </w:rPr>
              <w:t>.</w:t>
            </w:r>
          </w:p>
        </w:tc>
      </w:tr>
    </w:tbl>
    <w:p w14:paraId="7C517CFB" w14:textId="77777777" w:rsidR="00E40D22" w:rsidRPr="004A5120" w:rsidRDefault="00E40D22" w:rsidP="00927F01">
      <w:pPr>
        <w:spacing w:after="0"/>
        <w:jc w:val="both"/>
        <w:rPr>
          <w:rFonts w:ascii="David" w:hAnsi="David" w:cs="David"/>
          <w:sz w:val="24"/>
          <w:szCs w:val="24"/>
          <w:rtl/>
        </w:rPr>
      </w:pPr>
    </w:p>
    <w:p w14:paraId="5F64E340" w14:textId="77777777" w:rsidR="007E1A26" w:rsidRDefault="007E1A26" w:rsidP="00062003">
      <w:pPr>
        <w:spacing w:after="0"/>
        <w:jc w:val="both"/>
        <w:rPr>
          <w:rFonts w:ascii="David" w:hAnsi="David" w:cs="David"/>
          <w:sz w:val="24"/>
          <w:szCs w:val="24"/>
          <w:rtl/>
        </w:rPr>
      </w:pPr>
    </w:p>
    <w:p w14:paraId="11EB4BD7" w14:textId="16EBA241" w:rsidR="007953E1" w:rsidRPr="00B74892" w:rsidRDefault="00B74892" w:rsidP="00062003">
      <w:pPr>
        <w:spacing w:after="0"/>
        <w:jc w:val="both"/>
        <w:rPr>
          <w:rFonts w:ascii="David" w:hAnsi="David" w:cs="David"/>
          <w:sz w:val="24"/>
          <w:szCs w:val="24"/>
          <w:rtl/>
        </w:rPr>
      </w:pPr>
      <w:r>
        <w:rPr>
          <w:rFonts w:ascii="David" w:hAnsi="David" w:cs="David" w:hint="cs"/>
          <w:sz w:val="24"/>
          <w:szCs w:val="24"/>
          <w:rtl/>
        </w:rPr>
        <w:lastRenderedPageBreak/>
        <w:t xml:space="preserve">5 הספרים (נשים ו4 אחרונים) הם העיקר של המשפט העברי. הרמב"ם העמיד קודקס מצטיין, </w:t>
      </w:r>
      <w:r w:rsidR="004710D9">
        <w:rPr>
          <w:rFonts w:ascii="David" w:hAnsi="David" w:cs="David" w:hint="cs"/>
          <w:sz w:val="24"/>
          <w:szCs w:val="24"/>
          <w:rtl/>
        </w:rPr>
        <w:t>בדר"כ מתאר את המוסד המשפטי הכללי שעומד לדיון ואז דן בפרטים לעומק, מגדיר בהתחלה/בסוף מושגים ספציפיים לנושא.</w:t>
      </w:r>
    </w:p>
    <w:p w14:paraId="44184255" w14:textId="71B58E78" w:rsidR="004807D8" w:rsidRPr="004A5120" w:rsidRDefault="004807D8" w:rsidP="00062003">
      <w:pPr>
        <w:spacing w:after="0"/>
        <w:jc w:val="both"/>
        <w:rPr>
          <w:rFonts w:ascii="David" w:hAnsi="David" w:cs="David"/>
          <w:sz w:val="24"/>
          <w:szCs w:val="24"/>
          <w:rtl/>
        </w:rPr>
      </w:pPr>
    </w:p>
    <w:p w14:paraId="5D277865" w14:textId="432C45B8" w:rsidR="004807D8" w:rsidRPr="004A5120" w:rsidRDefault="004807D8" w:rsidP="00E7706B">
      <w:pPr>
        <w:spacing w:after="0"/>
        <w:jc w:val="both"/>
        <w:rPr>
          <w:rFonts w:ascii="David" w:hAnsi="David" w:cs="David"/>
          <w:sz w:val="24"/>
          <w:szCs w:val="24"/>
          <w:rtl/>
        </w:rPr>
      </w:pPr>
      <w:r w:rsidRPr="004A5120">
        <w:rPr>
          <w:rFonts w:ascii="David" w:hAnsi="David" w:cs="David" w:hint="cs"/>
          <w:sz w:val="24"/>
          <w:szCs w:val="24"/>
          <w:rtl/>
        </w:rPr>
        <w:t>ל</w:t>
      </w:r>
      <w:r w:rsidR="00D571C0">
        <w:rPr>
          <w:rFonts w:ascii="David" w:hAnsi="David" w:cs="David" w:hint="cs"/>
          <w:sz w:val="24"/>
          <w:szCs w:val="24"/>
          <w:rtl/>
        </w:rPr>
        <w:t>עיתים</w:t>
      </w:r>
      <w:r w:rsidRPr="004A5120">
        <w:rPr>
          <w:rFonts w:ascii="David" w:hAnsi="David" w:cs="David" w:hint="cs"/>
          <w:sz w:val="24"/>
          <w:szCs w:val="24"/>
          <w:rtl/>
        </w:rPr>
        <w:t xml:space="preserve"> נראה </w:t>
      </w:r>
      <w:r w:rsidR="00065DE0" w:rsidRPr="004A5120">
        <w:rPr>
          <w:rFonts w:ascii="David" w:hAnsi="David" w:cs="David" w:hint="cs"/>
          <w:sz w:val="24"/>
          <w:szCs w:val="24"/>
          <w:rtl/>
        </w:rPr>
        <w:t>תופעות</w:t>
      </w:r>
      <w:r w:rsidRPr="004A5120">
        <w:rPr>
          <w:rFonts w:ascii="David" w:hAnsi="David" w:cs="David" w:hint="cs"/>
          <w:sz w:val="24"/>
          <w:szCs w:val="24"/>
          <w:rtl/>
        </w:rPr>
        <w:t xml:space="preserve"> תמוהות בהקשר הקודיפיאקטיבי, כמו הלכות אבלות בספר שופטים</w:t>
      </w:r>
      <w:r w:rsidR="0005046E">
        <w:rPr>
          <w:rFonts w:ascii="David" w:hAnsi="David" w:cs="David" w:hint="cs"/>
          <w:sz w:val="24"/>
          <w:szCs w:val="24"/>
          <w:rtl/>
        </w:rPr>
        <w:t xml:space="preserve">, הלכות כיבוד אב ואם צמוד לדיני זקן ממרא וכו'. </w:t>
      </w:r>
      <w:r w:rsidR="00E7706B">
        <w:rPr>
          <w:rFonts w:ascii="David" w:hAnsi="David" w:cs="David" w:hint="cs"/>
          <w:sz w:val="24"/>
          <w:szCs w:val="24"/>
          <w:rtl/>
        </w:rPr>
        <w:t>הסיבות לתופעות אלה: הרמב"ם הושפע מסדר המצוות בפרשיות</w:t>
      </w:r>
      <w:r w:rsidR="006362CC">
        <w:rPr>
          <w:rFonts w:ascii="David" w:hAnsi="David" w:cs="David" w:hint="cs"/>
          <w:sz w:val="24"/>
          <w:szCs w:val="24"/>
          <w:rtl/>
        </w:rPr>
        <w:t xml:space="preserve"> התורה, סדר המשנה והתלמוד</w:t>
      </w:r>
      <w:r w:rsidR="006362CC" w:rsidRPr="006362CC">
        <w:rPr>
          <w:rFonts w:ascii="David" w:hAnsi="David" w:cs="David" w:hint="cs"/>
          <w:b/>
          <w:bCs/>
          <w:sz w:val="24"/>
          <w:szCs w:val="24"/>
          <w:rtl/>
        </w:rPr>
        <w:t>... בנוסף, שיטת המיון של המשפט העברי שונה ממערכות משפט אחרות. הקשר בין התוכן המשפטי לתוכן הדתי של ההלכה העברית השפיע על מקומו</w:t>
      </w:r>
      <w:r w:rsidR="006362CC">
        <w:rPr>
          <w:rFonts w:ascii="David" w:hAnsi="David" w:cs="David" w:hint="cs"/>
          <w:sz w:val="24"/>
          <w:szCs w:val="24"/>
          <w:rtl/>
        </w:rPr>
        <w:t>.</w:t>
      </w:r>
      <w:r w:rsidR="00963E9B">
        <w:rPr>
          <w:rFonts w:ascii="David" w:hAnsi="David" w:cs="David" w:hint="cs"/>
          <w:sz w:val="24"/>
          <w:szCs w:val="24"/>
          <w:rtl/>
        </w:rPr>
        <w:t xml:space="preserve"> לדוג': </w:t>
      </w:r>
      <w:r w:rsidR="00CB7F3F">
        <w:rPr>
          <w:rFonts w:ascii="David" w:hAnsi="David" w:cs="David" w:hint="cs"/>
          <w:sz w:val="24"/>
          <w:szCs w:val="24"/>
          <w:rtl/>
        </w:rPr>
        <w:t>ישנה חובה לשים מעקה בבית לאחר דיני רוצח- יסוד משותף של שמירה על קודשת חיי אדם.</w:t>
      </w:r>
    </w:p>
    <w:p w14:paraId="066E869E" w14:textId="2C55A0D8" w:rsidR="004807D8" w:rsidRPr="004A5120" w:rsidRDefault="004807D8" w:rsidP="004807D8">
      <w:pPr>
        <w:spacing w:after="0"/>
        <w:jc w:val="both"/>
        <w:rPr>
          <w:rFonts w:ascii="David" w:hAnsi="David" w:cs="David"/>
          <w:sz w:val="24"/>
          <w:szCs w:val="24"/>
          <w:rtl/>
        </w:rPr>
      </w:pPr>
    </w:p>
    <w:p w14:paraId="6C083A56" w14:textId="70C9BB1D" w:rsidR="004807D8" w:rsidRPr="004A5120" w:rsidRDefault="00CB7F3F" w:rsidP="004807D8">
      <w:pPr>
        <w:spacing w:after="0"/>
        <w:jc w:val="both"/>
        <w:rPr>
          <w:rFonts w:ascii="David" w:hAnsi="David" w:cs="David"/>
          <w:sz w:val="24"/>
          <w:szCs w:val="24"/>
          <w:u w:val="single"/>
          <w:rtl/>
        </w:rPr>
      </w:pPr>
      <w:r>
        <w:rPr>
          <w:rFonts w:ascii="David" w:hAnsi="David" w:cs="David" w:hint="cs"/>
          <w:sz w:val="24"/>
          <w:szCs w:val="24"/>
          <w:rtl/>
        </w:rPr>
        <w:t xml:space="preserve">3. </w:t>
      </w:r>
      <w:r w:rsidR="004807D8" w:rsidRPr="004A5120">
        <w:rPr>
          <w:rFonts w:ascii="David" w:hAnsi="David" w:cs="David" w:hint="cs"/>
          <w:sz w:val="24"/>
          <w:szCs w:val="24"/>
          <w:u w:val="single"/>
          <w:rtl/>
        </w:rPr>
        <w:t>קביעה ופסיקת הלכה סופית, בלי להציג חילוקי דעות ומבלי לציין מקורות:</w:t>
      </w:r>
    </w:p>
    <w:p w14:paraId="37A83CD2" w14:textId="5EBEC277" w:rsidR="004807D8" w:rsidRPr="0022081B" w:rsidRDefault="006857EA" w:rsidP="004807D8">
      <w:pPr>
        <w:spacing w:after="0"/>
        <w:jc w:val="both"/>
        <w:rPr>
          <w:rFonts w:ascii="David" w:hAnsi="David" w:cs="David"/>
          <w:b/>
          <w:bCs/>
          <w:sz w:val="24"/>
          <w:szCs w:val="24"/>
          <w:rtl/>
        </w:rPr>
      </w:pPr>
      <w:r>
        <w:rPr>
          <w:rFonts w:ascii="David" w:hAnsi="David" w:cs="David" w:hint="cs"/>
          <w:sz w:val="24"/>
          <w:szCs w:val="24"/>
          <w:rtl/>
        </w:rPr>
        <w:t xml:space="preserve">הרמב"ם ביצע </w:t>
      </w:r>
      <w:r w:rsidR="00DB734C">
        <w:rPr>
          <w:rFonts w:ascii="David" w:hAnsi="David" w:cs="David" w:hint="cs"/>
          <w:sz w:val="24"/>
          <w:szCs w:val="24"/>
          <w:rtl/>
        </w:rPr>
        <w:t xml:space="preserve">בספרו מהלך "חריג" ונועז. אחד מהחששות בקודקס (כמו שלמדנו לבוחן 1) הינו ההתנתקות מהמקורות ומהשתלשלות ההלכה. עד </w:t>
      </w:r>
      <w:r w:rsidR="0049495F">
        <w:rPr>
          <w:rFonts w:ascii="David" w:hAnsi="David" w:cs="David" w:hint="cs"/>
          <w:sz w:val="24"/>
          <w:szCs w:val="24"/>
          <w:rtl/>
        </w:rPr>
        <w:t>לר</w:t>
      </w:r>
      <w:r w:rsidR="00DB734C">
        <w:rPr>
          <w:rFonts w:ascii="David" w:hAnsi="David" w:cs="David" w:hint="cs"/>
          <w:sz w:val="24"/>
          <w:szCs w:val="24"/>
          <w:rtl/>
        </w:rPr>
        <w:t xml:space="preserve">מב"ם, כל ספר הלכה ציין את מקורותיו. הרמב"ם סבר </w:t>
      </w:r>
      <w:r w:rsidR="0053380E">
        <w:rPr>
          <w:rFonts w:ascii="David" w:hAnsi="David" w:cs="David" w:hint="cs"/>
          <w:sz w:val="24"/>
          <w:szCs w:val="24"/>
          <w:rtl/>
        </w:rPr>
        <w:t xml:space="preserve">שאזכור המקורות מהווה סרבול ומקשה על ההבנה והשימוש הפרקטי בקודקס. ולכן </w:t>
      </w:r>
      <w:r w:rsidR="0053380E">
        <w:rPr>
          <w:rFonts w:ascii="David" w:hAnsi="David" w:cs="David" w:hint="cs"/>
          <w:b/>
          <w:bCs/>
          <w:sz w:val="24"/>
          <w:szCs w:val="24"/>
          <w:rtl/>
        </w:rPr>
        <w:t>הביא את ההלכות בצורה סתמית, סופית וחסרת מקורות</w:t>
      </w:r>
      <w:r w:rsidR="0053380E">
        <w:rPr>
          <w:rFonts w:ascii="David" w:hAnsi="David" w:cs="David" w:hint="cs"/>
          <w:sz w:val="24"/>
          <w:szCs w:val="24"/>
          <w:rtl/>
        </w:rPr>
        <w:t xml:space="preserve">. (לעיתים הוסיף הרמב"ם מעצמו וציין- נראה לי, אני אומר, קרוב בעיני וכו'). דרכו הייתה מהפכנית והובילה לרוב הביקורת כנגדו. הרמב"ם התחיל את הדרך הנ"ל, ודבקו בה גם </w:t>
      </w:r>
      <w:r w:rsidR="0022081B">
        <w:rPr>
          <w:rFonts w:ascii="David" w:hAnsi="David" w:cs="David" w:hint="cs"/>
          <w:sz w:val="24"/>
          <w:szCs w:val="24"/>
          <w:rtl/>
        </w:rPr>
        <w:t xml:space="preserve">בחיבורו של ר' יוסף קארו 'שולחן ערוך', </w:t>
      </w:r>
      <w:r w:rsidR="0022081B">
        <w:rPr>
          <w:rFonts w:ascii="David" w:hAnsi="David" w:cs="David" w:hint="cs"/>
          <w:b/>
          <w:bCs/>
          <w:sz w:val="24"/>
          <w:szCs w:val="24"/>
          <w:rtl/>
        </w:rPr>
        <w:t>400 שנה אחר"כ.</w:t>
      </w:r>
    </w:p>
    <w:p w14:paraId="013397EE" w14:textId="77777777" w:rsidR="0022081B" w:rsidRDefault="0022081B" w:rsidP="004807D8">
      <w:pPr>
        <w:spacing w:after="0"/>
        <w:jc w:val="both"/>
        <w:rPr>
          <w:rFonts w:ascii="David" w:hAnsi="David" w:cs="David"/>
          <w:sz w:val="24"/>
          <w:szCs w:val="24"/>
          <w:u w:val="single"/>
          <w:rtl/>
        </w:rPr>
      </w:pPr>
    </w:p>
    <w:p w14:paraId="39C34946" w14:textId="4417BDFF" w:rsidR="004807D8" w:rsidRPr="004A5120" w:rsidRDefault="0022081B" w:rsidP="004807D8">
      <w:pPr>
        <w:spacing w:after="0"/>
        <w:jc w:val="both"/>
        <w:rPr>
          <w:rFonts w:ascii="David" w:hAnsi="David" w:cs="David"/>
          <w:sz w:val="24"/>
          <w:szCs w:val="24"/>
          <w:u w:val="single"/>
          <w:rtl/>
        </w:rPr>
      </w:pPr>
      <w:r>
        <w:rPr>
          <w:rFonts w:ascii="David" w:hAnsi="David" w:cs="David" w:hint="cs"/>
          <w:sz w:val="24"/>
          <w:szCs w:val="24"/>
          <w:rtl/>
        </w:rPr>
        <w:t xml:space="preserve">4. </w:t>
      </w:r>
      <w:r w:rsidR="004807D8" w:rsidRPr="004A5120">
        <w:rPr>
          <w:rFonts w:ascii="David" w:hAnsi="David" w:cs="David" w:hint="cs"/>
          <w:sz w:val="24"/>
          <w:szCs w:val="24"/>
          <w:u w:val="single"/>
          <w:rtl/>
        </w:rPr>
        <w:t>סגנון וניסוח בספר "משנה תורה":</w:t>
      </w:r>
    </w:p>
    <w:p w14:paraId="196396F2" w14:textId="36C4C206" w:rsidR="000B3B8D" w:rsidRPr="004A5120" w:rsidRDefault="000B3B8D" w:rsidP="00B478E2">
      <w:pPr>
        <w:pStyle w:val="a3"/>
        <w:numPr>
          <w:ilvl w:val="0"/>
          <w:numId w:val="28"/>
        </w:numPr>
        <w:spacing w:after="0"/>
        <w:jc w:val="both"/>
        <w:rPr>
          <w:rFonts w:ascii="David" w:hAnsi="David" w:cs="David"/>
          <w:sz w:val="24"/>
          <w:szCs w:val="24"/>
          <w:rtl/>
        </w:rPr>
      </w:pPr>
      <w:r w:rsidRPr="004A5120">
        <w:rPr>
          <w:rFonts w:ascii="David" w:hAnsi="David" w:cs="David" w:hint="cs"/>
          <w:sz w:val="24"/>
          <w:szCs w:val="24"/>
          <w:rtl/>
        </w:rPr>
        <w:t xml:space="preserve">ניתן לראות ענווה גדולה מסגנון ניסוחו. 2 תכונות מרכזיות: 1. סגנון עברי משפטי, בהיר. 2. ניסוח משפטי ברור ונוח להבנה. </w:t>
      </w:r>
      <w:r w:rsidR="00716CFB">
        <w:rPr>
          <w:rFonts w:ascii="David" w:hAnsi="David" w:cs="David" w:hint="cs"/>
          <w:sz w:val="24"/>
          <w:szCs w:val="24"/>
          <w:rtl/>
        </w:rPr>
        <w:t xml:space="preserve">לפניו היו את התלמוד הבבלי </w:t>
      </w:r>
      <w:r w:rsidR="003C0048">
        <w:rPr>
          <w:rFonts w:ascii="David" w:hAnsi="David" w:cs="David" w:hint="cs"/>
          <w:sz w:val="24"/>
          <w:szCs w:val="24"/>
          <w:rtl/>
        </w:rPr>
        <w:t>ב</w:t>
      </w:r>
      <w:r w:rsidR="00716CFB">
        <w:rPr>
          <w:rFonts w:ascii="David" w:hAnsi="David" w:cs="David" w:hint="cs"/>
          <w:sz w:val="24"/>
          <w:szCs w:val="24"/>
          <w:rtl/>
        </w:rPr>
        <w:t xml:space="preserve">ארמית בבלית, הירושלמי בארמית א"י, מדרשי הלכה בעברית מיוחדת ומשנה וברייתות בסגנון מיוחד: </w:t>
      </w:r>
      <w:r w:rsidR="00716CFB">
        <w:rPr>
          <w:rFonts w:ascii="David" w:hAnsi="David" w:cs="David" w:hint="cs"/>
          <w:b/>
          <w:bCs/>
          <w:sz w:val="24"/>
          <w:szCs w:val="24"/>
          <w:rtl/>
        </w:rPr>
        <w:t>כל אלו יצרו בליל לשוני שגרם לסגנון האחיד והמיוחד של הרמב"ם.</w:t>
      </w:r>
      <w:r w:rsidR="00336CAB">
        <w:rPr>
          <w:rFonts w:ascii="David" w:hAnsi="David" w:cs="David" w:hint="cs"/>
          <w:sz w:val="24"/>
          <w:szCs w:val="24"/>
          <w:rtl/>
        </w:rPr>
        <w:t xml:space="preserve"> </w:t>
      </w:r>
      <w:r w:rsidR="00336CAB" w:rsidRPr="003C0048">
        <w:rPr>
          <w:rFonts w:ascii="David" w:hAnsi="David" w:cs="David" w:hint="cs"/>
          <w:sz w:val="24"/>
          <w:szCs w:val="24"/>
          <w:shd w:val="clear" w:color="auto" w:fill="CCECFF"/>
          <w:rtl/>
        </w:rPr>
        <w:t>ניסוח בהיר לא משתמע ל2 פנים, וזהו הספר היחיד שהרמב"ם התעקש לכתוב בעברית ולא בערבית</w:t>
      </w:r>
      <w:r w:rsidR="00336CAB">
        <w:rPr>
          <w:rFonts w:ascii="David" w:hAnsi="David" w:cs="David" w:hint="cs"/>
          <w:sz w:val="24"/>
          <w:szCs w:val="24"/>
          <w:rtl/>
        </w:rPr>
        <w:t>. (במאמר יש דוגמאות לסגנונו של הרמב"ם בניסוח).</w:t>
      </w:r>
    </w:p>
    <w:p w14:paraId="1B6D30E8" w14:textId="53C57307" w:rsidR="000B3B8D" w:rsidRPr="004A5120" w:rsidRDefault="000B3B8D"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לעתים עושה שימוש בביטויים הלכתיים ישנים. דוג': מאמץ מפסוק </w:t>
      </w:r>
      <w:r w:rsidR="00065DE0" w:rsidRPr="004A5120">
        <w:rPr>
          <w:rFonts w:ascii="David" w:hAnsi="David" w:cs="David" w:hint="cs"/>
          <w:sz w:val="24"/>
          <w:szCs w:val="24"/>
          <w:rtl/>
        </w:rPr>
        <w:t>בוויקר</w:t>
      </w:r>
      <w:r w:rsidR="00065DE0" w:rsidRPr="004A5120">
        <w:rPr>
          <w:rFonts w:ascii="David" w:hAnsi="David" w:cs="David" w:hint="eastAsia"/>
          <w:sz w:val="24"/>
          <w:szCs w:val="24"/>
          <w:rtl/>
        </w:rPr>
        <w:t>א</w:t>
      </w:r>
      <w:r w:rsidR="00A86896">
        <w:rPr>
          <w:rFonts w:ascii="David" w:hAnsi="David" w:cs="David" w:hint="cs"/>
          <w:sz w:val="24"/>
          <w:szCs w:val="24"/>
          <w:rtl/>
        </w:rPr>
        <w:t xml:space="preserve"> "</w:t>
      </w:r>
      <w:r w:rsidR="002F6BBB">
        <w:rPr>
          <w:rFonts w:ascii="David" w:hAnsi="David" w:cs="David" w:hint="cs"/>
          <w:sz w:val="24"/>
          <w:szCs w:val="24"/>
          <w:rtl/>
        </w:rPr>
        <w:t xml:space="preserve">מאזני צדק.. יהיה לכם" </w:t>
      </w:r>
      <w:r w:rsidRPr="004A5120">
        <w:rPr>
          <w:rFonts w:ascii="David" w:hAnsi="David" w:cs="David" w:hint="cs"/>
          <w:sz w:val="24"/>
          <w:szCs w:val="24"/>
          <w:rtl/>
        </w:rPr>
        <w:t xml:space="preserve"> ומהספרא</w:t>
      </w:r>
      <w:r w:rsidR="002F6BBB">
        <w:rPr>
          <w:rFonts w:ascii="David" w:hAnsi="David" w:cs="David" w:hint="cs"/>
          <w:sz w:val="24"/>
          <w:szCs w:val="24"/>
          <w:rtl/>
        </w:rPr>
        <w:t xml:space="preserve"> "מאזני צדק- צדק את המאזניים יפה"</w:t>
      </w:r>
      <w:r w:rsidRPr="004A5120">
        <w:rPr>
          <w:rFonts w:ascii="David" w:hAnsi="David" w:cs="David" w:hint="cs"/>
          <w:sz w:val="24"/>
          <w:szCs w:val="24"/>
          <w:rtl/>
        </w:rPr>
        <w:t>, ביטוי ישן ומנסח כך: "מצוות עשה לצדק המאזניים יפה".</w:t>
      </w:r>
    </w:p>
    <w:p w14:paraId="678AA4E5" w14:textId="385D3277" w:rsidR="000B3B8D" w:rsidRPr="004A5120" w:rsidRDefault="000B3B8D"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לעתים מכניס שינוי בנוסח ההלכה לעומת המקור שלה, בשביל להסיר ספק פרשני.</w:t>
      </w:r>
    </w:p>
    <w:p w14:paraId="6A65DFE3" w14:textId="275B0F55" w:rsidR="000B3B8D" w:rsidRPr="004A5120" w:rsidRDefault="000B3B8D" w:rsidP="000B3B8D">
      <w:pPr>
        <w:pStyle w:val="a3"/>
        <w:spacing w:after="0"/>
        <w:jc w:val="both"/>
        <w:rPr>
          <w:rFonts w:ascii="David" w:hAnsi="David" w:cs="David"/>
          <w:sz w:val="24"/>
          <w:szCs w:val="24"/>
          <w:rtl/>
        </w:rPr>
      </w:pPr>
      <w:r w:rsidRPr="004A5120">
        <w:rPr>
          <w:rFonts w:ascii="David" w:hAnsi="David" w:cs="David" w:hint="cs"/>
          <w:sz w:val="24"/>
          <w:szCs w:val="24"/>
          <w:rtl/>
        </w:rPr>
        <w:t>לדוג':</w:t>
      </w:r>
    </w:p>
    <w:p w14:paraId="6B6807C4" w14:textId="4E710B08" w:rsidR="000B3B8D" w:rsidRPr="004A5120" w:rsidRDefault="000B3B8D" w:rsidP="001A492B">
      <w:pPr>
        <w:pStyle w:val="a3"/>
        <w:numPr>
          <w:ilvl w:val="0"/>
          <w:numId w:val="38"/>
        </w:numPr>
        <w:spacing w:after="0"/>
        <w:jc w:val="both"/>
        <w:rPr>
          <w:rFonts w:ascii="David" w:hAnsi="David" w:cs="David"/>
          <w:sz w:val="24"/>
          <w:szCs w:val="24"/>
        </w:rPr>
      </w:pPr>
      <w:r w:rsidRPr="004A5120">
        <w:rPr>
          <w:rFonts w:ascii="David" w:hAnsi="David" w:cs="David" w:hint="cs"/>
          <w:sz w:val="24"/>
          <w:szCs w:val="24"/>
          <w:rtl/>
        </w:rPr>
        <w:t xml:space="preserve">בקידושין כתוב: "האישה נקנית בשלוש דרכים: בכסף, בשטר ובביאה" </w:t>
      </w:r>
      <w:r w:rsidRPr="004A5120">
        <w:rPr>
          <w:rFonts w:ascii="David" w:hAnsi="David" w:cs="David"/>
          <w:sz w:val="24"/>
          <w:szCs w:val="24"/>
          <w:rtl/>
        </w:rPr>
        <w:t>–</w:t>
      </w:r>
      <w:r w:rsidRPr="004A5120">
        <w:rPr>
          <w:rFonts w:ascii="David" w:hAnsi="David" w:cs="David" w:hint="cs"/>
          <w:sz w:val="24"/>
          <w:szCs w:val="24"/>
          <w:rtl/>
        </w:rPr>
        <w:t xml:space="preserve"> הכוונה היא שהאישה נקנית באחת משלוש הדרכים. הרמב"ם שינה מעט בנוסח וכתב: "ובאחד משלושה דברים אלו האישה נקנית.." </w:t>
      </w:r>
      <w:r w:rsidRPr="004A5120">
        <w:rPr>
          <w:rFonts w:ascii="David" w:hAnsi="David" w:cs="David"/>
          <w:sz w:val="24"/>
          <w:szCs w:val="24"/>
          <w:rtl/>
        </w:rPr>
        <w:t>–</w:t>
      </w:r>
      <w:r w:rsidRPr="004A5120">
        <w:rPr>
          <w:rFonts w:ascii="David" w:hAnsi="David" w:cs="David" w:hint="cs"/>
          <w:sz w:val="24"/>
          <w:szCs w:val="24"/>
          <w:rtl/>
        </w:rPr>
        <w:t xml:space="preserve"> נטל את דו </w:t>
      </w:r>
      <w:r w:rsidR="00CA5BB6">
        <w:rPr>
          <w:rFonts w:ascii="David" w:hAnsi="David" w:cs="David" w:hint="cs"/>
          <w:sz w:val="24"/>
          <w:szCs w:val="24"/>
          <w:rtl/>
        </w:rPr>
        <w:t>ה</w:t>
      </w:r>
      <w:r w:rsidRPr="004A5120">
        <w:rPr>
          <w:rFonts w:ascii="David" w:hAnsi="David" w:cs="David" w:hint="cs"/>
          <w:sz w:val="24"/>
          <w:szCs w:val="24"/>
          <w:rtl/>
        </w:rPr>
        <w:t>משמעות האפשרית.</w:t>
      </w:r>
    </w:p>
    <w:p w14:paraId="7AF27DC7" w14:textId="00A9ACC5" w:rsidR="00282CD9" w:rsidRPr="004A5120" w:rsidRDefault="000B3B8D" w:rsidP="001A492B">
      <w:pPr>
        <w:pStyle w:val="a3"/>
        <w:numPr>
          <w:ilvl w:val="0"/>
          <w:numId w:val="38"/>
        </w:numPr>
        <w:spacing w:after="0"/>
        <w:jc w:val="both"/>
        <w:rPr>
          <w:rFonts w:ascii="David" w:hAnsi="David" w:cs="David"/>
          <w:sz w:val="24"/>
          <w:szCs w:val="24"/>
        </w:rPr>
      </w:pPr>
      <w:r w:rsidRPr="004A5120">
        <w:rPr>
          <w:rFonts w:ascii="David" w:hAnsi="David" w:cs="David" w:hint="cs"/>
          <w:sz w:val="24"/>
          <w:szCs w:val="24"/>
          <w:rtl/>
        </w:rPr>
        <w:t xml:space="preserve">כלל בדיני עדות: "דבר ולא חצי דבר" </w:t>
      </w:r>
      <w:r w:rsidRPr="004A5120">
        <w:rPr>
          <w:rFonts w:ascii="David" w:hAnsi="David" w:cs="David"/>
          <w:sz w:val="24"/>
          <w:szCs w:val="24"/>
          <w:rtl/>
        </w:rPr>
        <w:t>–</w:t>
      </w:r>
      <w:r w:rsidRPr="004A5120">
        <w:rPr>
          <w:rFonts w:ascii="David" w:hAnsi="David" w:cs="David" w:hint="cs"/>
          <w:sz w:val="24"/>
          <w:szCs w:val="24"/>
          <w:rtl/>
        </w:rPr>
        <w:t xml:space="preserve"> הדבר צריך להיות שלם ולא חלקי</w:t>
      </w:r>
      <w:r w:rsidR="00282CD9" w:rsidRPr="004A5120">
        <w:rPr>
          <w:rFonts w:ascii="David" w:hAnsi="David" w:cs="David" w:hint="cs"/>
          <w:sz w:val="24"/>
          <w:szCs w:val="24"/>
          <w:rtl/>
        </w:rPr>
        <w:t>, ואין זה משנה באיזה חלק מתוך השלם מדובר. הרמב"ם שינה ל"מקצת דבר" ודייק את הכלל.</w:t>
      </w:r>
    </w:p>
    <w:p w14:paraId="0855B38C" w14:textId="327F7332" w:rsidR="00282CD9" w:rsidRPr="004A5120" w:rsidRDefault="00282CD9" w:rsidP="001A492B">
      <w:pPr>
        <w:pStyle w:val="a3"/>
        <w:numPr>
          <w:ilvl w:val="0"/>
          <w:numId w:val="38"/>
        </w:numPr>
        <w:spacing w:after="0"/>
        <w:jc w:val="both"/>
        <w:rPr>
          <w:rFonts w:ascii="David" w:hAnsi="David" w:cs="David"/>
          <w:sz w:val="24"/>
          <w:szCs w:val="24"/>
        </w:rPr>
      </w:pPr>
      <w:r w:rsidRPr="004A5120">
        <w:rPr>
          <w:rFonts w:ascii="David" w:hAnsi="David" w:cs="David" w:hint="cs"/>
          <w:sz w:val="24"/>
          <w:szCs w:val="24"/>
          <w:rtl/>
        </w:rPr>
        <w:t xml:space="preserve">בבא מציא: שניים רבים למי שייכת טלית. במשנה, ניסוח ארוך ומשונה, הרמב"ם משנה למשפט אחיד </w:t>
      </w:r>
      <w:r w:rsidRPr="004A5120">
        <w:rPr>
          <w:rFonts w:ascii="David" w:hAnsi="David" w:cs="David"/>
          <w:sz w:val="24"/>
          <w:szCs w:val="24"/>
          <w:rtl/>
        </w:rPr>
        <w:t>–</w:t>
      </w:r>
      <w:r w:rsidRPr="004A5120">
        <w:rPr>
          <w:rFonts w:ascii="David" w:hAnsi="David" w:cs="David" w:hint="cs"/>
          <w:sz w:val="24"/>
          <w:szCs w:val="24"/>
          <w:rtl/>
        </w:rPr>
        <w:t xml:space="preserve"> "הכל</w:t>
      </w:r>
      <w:r w:rsidR="0099159C">
        <w:rPr>
          <w:rFonts w:ascii="David" w:hAnsi="David" w:cs="David" w:hint="cs"/>
          <w:sz w:val="24"/>
          <w:szCs w:val="24"/>
          <w:rtl/>
        </w:rPr>
        <w:t>י</w:t>
      </w:r>
      <w:r w:rsidRPr="004A5120">
        <w:rPr>
          <w:rFonts w:ascii="David" w:hAnsi="David" w:cs="David" w:hint="cs"/>
          <w:sz w:val="24"/>
          <w:szCs w:val="24"/>
          <w:rtl/>
        </w:rPr>
        <w:t xml:space="preserve"> שלי", ומשתמש רק בו, כך גם עם שאר הניסוחים הבעייתיים במקרה. כך מופיעה אותה הלכה בניסוח בהיר ופשוט יותר.</w:t>
      </w:r>
    </w:p>
    <w:p w14:paraId="1517B4F8" w14:textId="77777777" w:rsidR="00030734" w:rsidRDefault="00030734" w:rsidP="00282CD9">
      <w:pPr>
        <w:spacing w:after="0"/>
        <w:jc w:val="both"/>
        <w:rPr>
          <w:rFonts w:ascii="David" w:hAnsi="David" w:cs="David"/>
          <w:sz w:val="24"/>
          <w:szCs w:val="24"/>
          <w:u w:val="single"/>
          <w:rtl/>
        </w:rPr>
      </w:pPr>
    </w:p>
    <w:p w14:paraId="3679CC84" w14:textId="34AABCBF" w:rsidR="00282CD9" w:rsidRPr="004A5120" w:rsidRDefault="00282CD9" w:rsidP="00282CD9">
      <w:pPr>
        <w:spacing w:after="0"/>
        <w:jc w:val="both"/>
        <w:rPr>
          <w:rFonts w:ascii="David" w:hAnsi="David" w:cs="David"/>
          <w:sz w:val="24"/>
          <w:szCs w:val="24"/>
          <w:u w:val="single"/>
          <w:rtl/>
        </w:rPr>
      </w:pPr>
      <w:r w:rsidRPr="004A5120">
        <w:rPr>
          <w:rFonts w:ascii="David" w:hAnsi="David" w:cs="David" w:hint="cs"/>
          <w:sz w:val="24"/>
          <w:szCs w:val="24"/>
          <w:u w:val="single"/>
          <w:rtl/>
        </w:rPr>
        <w:t>ניסוח עובדתי קזואיסטי:</w:t>
      </w:r>
    </w:p>
    <w:p w14:paraId="22A658C0" w14:textId="053BFD5C" w:rsidR="00282CD9" w:rsidRDefault="00282CD9" w:rsidP="00282CD9">
      <w:pPr>
        <w:spacing w:after="0"/>
        <w:jc w:val="both"/>
        <w:rPr>
          <w:rFonts w:ascii="David" w:hAnsi="David" w:cs="David"/>
          <w:sz w:val="24"/>
          <w:szCs w:val="24"/>
          <w:rtl/>
        </w:rPr>
      </w:pPr>
      <w:r w:rsidRPr="004A5120">
        <w:rPr>
          <w:rFonts w:ascii="David" w:hAnsi="David" w:cs="David" w:hint="cs"/>
          <w:sz w:val="24"/>
          <w:szCs w:val="24"/>
          <w:rtl/>
        </w:rPr>
        <w:t>הרמב"ם המשיך את דרך הניסוח הקזואיסטית של המשנה, אך הכניס צורת ניסוח של תרכובת קוזאיסטית-נורמטיבית. לדוג' במקרה הטל</w:t>
      </w:r>
      <w:r w:rsidR="0026479E">
        <w:rPr>
          <w:rFonts w:ascii="David" w:hAnsi="David" w:cs="David" w:hint="cs"/>
          <w:sz w:val="24"/>
          <w:szCs w:val="24"/>
          <w:rtl/>
        </w:rPr>
        <w:t>י</w:t>
      </w:r>
      <w:r w:rsidRPr="004A5120">
        <w:rPr>
          <w:rFonts w:ascii="David" w:hAnsi="David" w:cs="David" w:hint="cs"/>
          <w:sz w:val="24"/>
          <w:szCs w:val="24"/>
          <w:rtl/>
        </w:rPr>
        <w:t xml:space="preserve">ת, </w:t>
      </w:r>
      <w:r w:rsidR="00471D1E">
        <w:rPr>
          <w:rFonts w:ascii="David" w:hAnsi="David" w:cs="David" w:hint="cs"/>
          <w:sz w:val="24"/>
          <w:szCs w:val="24"/>
          <w:rtl/>
        </w:rPr>
        <w:t>מסביר שצריך להישבע על לא פחות מחצי, כדי שלא תהיה שבועת קשר ובסוף מסיים עם עניין נורמטיבי, שלא ישבע על מה שלא בטוח ועל הטענה שלו (הקדמה קזואיסטית ואחר"כ נורמטיבית)</w:t>
      </w:r>
      <w:r w:rsidRPr="004A5120">
        <w:rPr>
          <w:rFonts w:ascii="David" w:hAnsi="David" w:cs="David" w:hint="cs"/>
          <w:sz w:val="24"/>
          <w:szCs w:val="24"/>
          <w:rtl/>
        </w:rPr>
        <w:t>. במקרים אחרים הסדר הוא הפוך, לדוג': כל דבר שיש ספק שהוא גנוב, אסור לקנות אותו. פותח בכלל ואח"כ מפרט</w:t>
      </w:r>
      <w:r w:rsidR="001D19BA">
        <w:rPr>
          <w:rFonts w:ascii="David" w:hAnsi="David" w:cs="David" w:hint="cs"/>
          <w:sz w:val="24"/>
          <w:szCs w:val="24"/>
          <w:rtl/>
        </w:rPr>
        <w:t>- אפשר לקחת חלב מהרועים אך לא צמר בכמות גבוהה, כי יש חשש שגנב מרועה אחר (פה יש הקדמה נורמטיבית ואחר"כ קזואיסטית)</w:t>
      </w:r>
    </w:p>
    <w:p w14:paraId="4A0DD012" w14:textId="77777777" w:rsidR="00221DD5" w:rsidRPr="004A5120" w:rsidRDefault="00221DD5" w:rsidP="00282CD9">
      <w:pPr>
        <w:spacing w:after="0"/>
        <w:jc w:val="both"/>
        <w:rPr>
          <w:rFonts w:ascii="David" w:hAnsi="David" w:cs="David"/>
          <w:sz w:val="24"/>
          <w:szCs w:val="24"/>
          <w:rtl/>
        </w:rPr>
      </w:pPr>
    </w:p>
    <w:p w14:paraId="794C6594" w14:textId="02E1DE86" w:rsidR="00282CD9" w:rsidRPr="004A5120" w:rsidRDefault="00282CD9" w:rsidP="00282CD9">
      <w:pPr>
        <w:spacing w:after="0"/>
        <w:jc w:val="both"/>
        <w:rPr>
          <w:rFonts w:ascii="David" w:hAnsi="David" w:cs="David"/>
          <w:sz w:val="24"/>
          <w:szCs w:val="24"/>
          <w:rtl/>
        </w:rPr>
      </w:pPr>
    </w:p>
    <w:p w14:paraId="2E22629E" w14:textId="456A669A" w:rsidR="00282CD9" w:rsidRPr="004A5120" w:rsidRDefault="00282CD9" w:rsidP="00282CD9">
      <w:pPr>
        <w:spacing w:after="0"/>
        <w:jc w:val="both"/>
        <w:rPr>
          <w:rFonts w:ascii="David" w:hAnsi="David" w:cs="David"/>
          <w:sz w:val="24"/>
          <w:szCs w:val="24"/>
          <w:u w:val="single"/>
          <w:rtl/>
        </w:rPr>
      </w:pPr>
      <w:r w:rsidRPr="004A5120">
        <w:rPr>
          <w:rFonts w:ascii="David" w:hAnsi="David" w:cs="David" w:hint="cs"/>
          <w:sz w:val="24"/>
          <w:szCs w:val="24"/>
          <w:u w:val="single"/>
          <w:rtl/>
        </w:rPr>
        <w:t>3 סיבות לכך שהרמב"ם שמר על דרך הניסוח הקוזאיסטית:</w:t>
      </w:r>
    </w:p>
    <w:p w14:paraId="1DEF0A8C" w14:textId="7BA898CC" w:rsidR="00282CD9" w:rsidRPr="004A5120" w:rsidRDefault="00282CD9" w:rsidP="001A492B">
      <w:pPr>
        <w:pStyle w:val="a3"/>
        <w:numPr>
          <w:ilvl w:val="0"/>
          <w:numId w:val="39"/>
        </w:numPr>
        <w:spacing w:after="0"/>
        <w:jc w:val="both"/>
        <w:rPr>
          <w:rFonts w:ascii="David" w:hAnsi="David" w:cs="David"/>
          <w:sz w:val="24"/>
          <w:szCs w:val="24"/>
        </w:rPr>
      </w:pPr>
      <w:r w:rsidRPr="004A5120">
        <w:rPr>
          <w:rFonts w:ascii="David" w:hAnsi="David" w:cs="David" w:hint="cs"/>
          <w:sz w:val="24"/>
          <w:szCs w:val="24"/>
          <w:rtl/>
        </w:rPr>
        <w:t>לא יכול לקחת לעצמו אחריות לזנוח את דרך הניסוח של המשנה. מכיר בכך שהוא לא מקור החוק אלא רק מפרשו ומסכמו</w:t>
      </w:r>
      <w:r w:rsidRPr="004A7ADE">
        <w:rPr>
          <w:rFonts w:ascii="David" w:hAnsi="David" w:cs="David" w:hint="cs"/>
          <w:sz w:val="24"/>
          <w:szCs w:val="24"/>
          <w:shd w:val="clear" w:color="auto" w:fill="CCECFF"/>
          <w:rtl/>
        </w:rPr>
        <w:t>. השמטת פירוט קזואיסטי לטובת ניסוח נורמה משפטית, עלול לזנוח חלקים מההלכה בדרך</w:t>
      </w:r>
      <w:r w:rsidRPr="004A5120">
        <w:rPr>
          <w:rFonts w:ascii="David" w:hAnsi="David" w:cs="David" w:hint="cs"/>
          <w:sz w:val="24"/>
          <w:szCs w:val="24"/>
          <w:rtl/>
        </w:rPr>
        <w:t>.</w:t>
      </w:r>
      <w:r w:rsidR="00025CDC">
        <w:rPr>
          <w:rFonts w:ascii="David" w:hAnsi="David" w:cs="David" w:hint="cs"/>
          <w:sz w:val="24"/>
          <w:szCs w:val="24"/>
          <w:rtl/>
        </w:rPr>
        <w:t xml:space="preserve"> הוא לא יכול להחליט שרק העיקרון קובע ולא עובדות משפטיות.</w:t>
      </w:r>
      <w:r w:rsidR="00F8228A">
        <w:rPr>
          <w:rFonts w:ascii="David" w:hAnsi="David" w:cs="David" w:hint="cs"/>
          <w:sz w:val="24"/>
          <w:szCs w:val="24"/>
          <w:rtl/>
        </w:rPr>
        <w:t xml:space="preserve"> ולכן, בהבאת הדוגמאות ה</w:t>
      </w:r>
      <w:r w:rsidR="004A7ADE">
        <w:rPr>
          <w:rFonts w:ascii="David" w:hAnsi="David" w:cs="David" w:hint="cs"/>
          <w:sz w:val="24"/>
          <w:szCs w:val="24"/>
          <w:rtl/>
        </w:rPr>
        <w:t>מש</w:t>
      </w:r>
      <w:r w:rsidR="00F8228A">
        <w:rPr>
          <w:rFonts w:ascii="David" w:hAnsi="David" w:cs="David" w:hint="cs"/>
          <w:sz w:val="24"/>
          <w:szCs w:val="24"/>
          <w:rtl/>
        </w:rPr>
        <w:t>פטיות, הרמב</w:t>
      </w:r>
      <w:r w:rsidR="004A7ADE">
        <w:rPr>
          <w:rFonts w:ascii="David" w:hAnsi="David" w:cs="David" w:hint="cs"/>
          <w:sz w:val="24"/>
          <w:szCs w:val="24"/>
          <w:rtl/>
        </w:rPr>
        <w:t>"</w:t>
      </w:r>
      <w:r w:rsidR="00F8228A">
        <w:rPr>
          <w:rFonts w:ascii="David" w:hAnsi="David" w:cs="David" w:hint="cs"/>
          <w:sz w:val="24"/>
          <w:szCs w:val="24"/>
          <w:rtl/>
        </w:rPr>
        <w:t>ם מבטיח שהקודקס שלו כולל את כל המשפט הקיים.</w:t>
      </w:r>
    </w:p>
    <w:p w14:paraId="64AF4E82" w14:textId="0C1380E0" w:rsidR="00282CD9" w:rsidRPr="004A5120" w:rsidRDefault="005905E1" w:rsidP="001A492B">
      <w:pPr>
        <w:pStyle w:val="a3"/>
        <w:numPr>
          <w:ilvl w:val="0"/>
          <w:numId w:val="39"/>
        </w:numPr>
        <w:spacing w:after="0"/>
        <w:jc w:val="both"/>
        <w:rPr>
          <w:rFonts w:ascii="David" w:hAnsi="David" w:cs="David"/>
          <w:sz w:val="24"/>
          <w:szCs w:val="24"/>
        </w:rPr>
      </w:pPr>
      <w:r>
        <w:rPr>
          <w:rFonts w:ascii="David" w:hAnsi="David" w:cs="David" w:hint="cs"/>
          <w:sz w:val="24"/>
          <w:szCs w:val="24"/>
          <w:rtl/>
        </w:rPr>
        <w:t>ניסוח קזואיסטי שומר על קשר פנימי חזק בין הספר לבין ההלכה התלמודית.</w:t>
      </w:r>
    </w:p>
    <w:p w14:paraId="17062C1D" w14:textId="3EA1D0A3" w:rsidR="00655601" w:rsidRPr="004A5120" w:rsidRDefault="008C7C92" w:rsidP="001A492B">
      <w:pPr>
        <w:pStyle w:val="a3"/>
        <w:numPr>
          <w:ilvl w:val="0"/>
          <w:numId w:val="39"/>
        </w:numPr>
        <w:spacing w:after="0"/>
        <w:jc w:val="both"/>
        <w:rPr>
          <w:rFonts w:ascii="David" w:hAnsi="David" w:cs="David"/>
          <w:sz w:val="24"/>
          <w:szCs w:val="24"/>
        </w:rPr>
      </w:pPr>
      <w:r>
        <w:rPr>
          <w:rFonts w:ascii="David" w:hAnsi="David" w:cs="David" w:hint="cs"/>
          <w:sz w:val="24"/>
          <w:szCs w:val="24"/>
          <w:rtl/>
        </w:rPr>
        <w:t xml:space="preserve">הדרך הקזואיסטית </w:t>
      </w:r>
      <w:r w:rsidR="009F3C26">
        <w:rPr>
          <w:rFonts w:ascii="David" w:hAnsi="David" w:cs="David" w:hint="cs"/>
          <w:sz w:val="24"/>
          <w:szCs w:val="24"/>
          <w:rtl/>
        </w:rPr>
        <w:t>מהותית לדרך המשך התפתחות המשפט העברי. ק</w:t>
      </w:r>
      <w:r w:rsidR="005905E1">
        <w:rPr>
          <w:rFonts w:ascii="David" w:hAnsi="David" w:cs="David" w:hint="cs"/>
          <w:sz w:val="24"/>
          <w:szCs w:val="24"/>
          <w:rtl/>
        </w:rPr>
        <w:t>בי</w:t>
      </w:r>
      <w:r w:rsidR="009F3C26">
        <w:rPr>
          <w:rFonts w:ascii="David" w:hAnsi="David" w:cs="David" w:hint="cs"/>
          <w:sz w:val="24"/>
          <w:szCs w:val="24"/>
          <w:rtl/>
        </w:rPr>
        <w:t>עת הלכה ממקרים ק</w:t>
      </w:r>
      <w:r w:rsidR="000B2005">
        <w:rPr>
          <w:rFonts w:ascii="David" w:hAnsi="David" w:cs="David" w:hint="cs"/>
          <w:sz w:val="24"/>
          <w:szCs w:val="24"/>
          <w:rtl/>
        </w:rPr>
        <w:t>זוא</w:t>
      </w:r>
      <w:r w:rsidR="009F3C26">
        <w:rPr>
          <w:rFonts w:ascii="David" w:hAnsi="David" w:cs="David" w:hint="cs"/>
          <w:sz w:val="24"/>
          <w:szCs w:val="24"/>
          <w:rtl/>
        </w:rPr>
        <w:t>יסטיים מעניקה גמישות בפתרון בעיות חדשות</w:t>
      </w:r>
      <w:r w:rsidR="005905E1">
        <w:rPr>
          <w:rFonts w:ascii="David" w:hAnsi="David" w:cs="David" w:hint="cs"/>
          <w:sz w:val="24"/>
          <w:szCs w:val="24"/>
          <w:rtl/>
        </w:rPr>
        <w:t>.</w:t>
      </w:r>
    </w:p>
    <w:p w14:paraId="002D0DE6" w14:textId="79747D1F" w:rsidR="00655601" w:rsidRPr="004A5120" w:rsidRDefault="00655601" w:rsidP="00655601">
      <w:pPr>
        <w:spacing w:after="0"/>
        <w:jc w:val="both"/>
        <w:rPr>
          <w:rFonts w:ascii="David" w:hAnsi="David" w:cs="David"/>
          <w:sz w:val="24"/>
          <w:szCs w:val="24"/>
          <w:rtl/>
        </w:rPr>
      </w:pPr>
    </w:p>
    <w:p w14:paraId="4EE4FC1D" w14:textId="77777777" w:rsidR="00E24773" w:rsidRDefault="00E24773" w:rsidP="00655601">
      <w:pPr>
        <w:spacing w:after="0"/>
        <w:jc w:val="both"/>
        <w:rPr>
          <w:rFonts w:ascii="David" w:hAnsi="David" w:cs="David"/>
          <w:sz w:val="24"/>
          <w:szCs w:val="24"/>
          <w:u w:val="single"/>
          <w:rtl/>
        </w:rPr>
      </w:pPr>
    </w:p>
    <w:p w14:paraId="04F115E3" w14:textId="5C309585" w:rsidR="00655601" w:rsidRPr="004A5120" w:rsidRDefault="00655601" w:rsidP="00655601">
      <w:pPr>
        <w:spacing w:after="0"/>
        <w:jc w:val="both"/>
        <w:rPr>
          <w:rFonts w:ascii="David" w:hAnsi="David" w:cs="David"/>
          <w:sz w:val="24"/>
          <w:szCs w:val="24"/>
          <w:u w:val="single"/>
          <w:rtl/>
        </w:rPr>
      </w:pPr>
      <w:r w:rsidRPr="004A5120">
        <w:rPr>
          <w:rFonts w:ascii="David" w:hAnsi="David" w:cs="David" w:hint="cs"/>
          <w:sz w:val="24"/>
          <w:szCs w:val="24"/>
          <w:u w:val="single"/>
          <w:rtl/>
        </w:rPr>
        <w:t>ספר "מחוקק" לאומה:</w:t>
      </w:r>
    </w:p>
    <w:p w14:paraId="0FBB0462" w14:textId="5F596BCA" w:rsidR="00655601" w:rsidRDefault="003A79C7" w:rsidP="00655601">
      <w:pPr>
        <w:spacing w:after="0"/>
        <w:jc w:val="both"/>
        <w:rPr>
          <w:rFonts w:ascii="David" w:hAnsi="David" w:cs="David"/>
          <w:sz w:val="24"/>
          <w:szCs w:val="24"/>
          <w:rtl/>
        </w:rPr>
      </w:pPr>
      <w:r>
        <w:rPr>
          <w:rFonts w:ascii="David" w:hAnsi="David" w:cs="David" w:hint="cs"/>
          <w:sz w:val="24"/>
          <w:szCs w:val="24"/>
          <w:rtl/>
        </w:rPr>
        <w:t xml:space="preserve">הרמב"ם הכין לאומה </w:t>
      </w:r>
      <w:r w:rsidR="008204DD">
        <w:rPr>
          <w:rFonts w:ascii="David" w:hAnsi="David" w:cs="David" w:hint="cs"/>
          <w:sz w:val="24"/>
          <w:szCs w:val="24"/>
          <w:rtl/>
        </w:rPr>
        <w:t>"ספר המחוקק"- ספר פסקים המשוכלל ביותר שידעה ההלכה העברית. וככה השלים את 4 הדרישות שהציב לעצמו בחיבור סוג ספרותי חדש בספרות הפוסקים: ספר הכולל את כל דיני מערכת ההלכה העברית, ממוינים לפי נושאים ומנוסחים בסגנון עברי קל ונוח, בצורה סתמית, סופית ואחידה.</w:t>
      </w:r>
    </w:p>
    <w:p w14:paraId="0714B421" w14:textId="77777777" w:rsidR="005D6055" w:rsidRPr="004A5120" w:rsidRDefault="005D6055" w:rsidP="00655601">
      <w:pPr>
        <w:spacing w:after="0"/>
        <w:jc w:val="both"/>
        <w:rPr>
          <w:rFonts w:ascii="David" w:hAnsi="David" w:cs="David"/>
          <w:sz w:val="24"/>
          <w:szCs w:val="24"/>
          <w:rtl/>
        </w:rPr>
      </w:pPr>
    </w:p>
    <w:p w14:paraId="6BE242FC" w14:textId="45711603" w:rsidR="00655601" w:rsidRPr="004A5120" w:rsidRDefault="00655601" w:rsidP="00655601">
      <w:pPr>
        <w:spacing w:after="0"/>
        <w:jc w:val="both"/>
        <w:rPr>
          <w:rFonts w:ascii="David" w:hAnsi="David" w:cs="David"/>
          <w:sz w:val="24"/>
          <w:szCs w:val="24"/>
          <w:u w:val="single"/>
          <w:rtl/>
        </w:rPr>
      </w:pPr>
      <w:r w:rsidRPr="004A5120">
        <w:rPr>
          <w:rFonts w:ascii="David" w:hAnsi="David" w:cs="David" w:hint="cs"/>
          <w:sz w:val="24"/>
          <w:szCs w:val="24"/>
          <w:u w:val="single"/>
          <w:rtl/>
        </w:rPr>
        <w:t>השגות ותגובות על דרכו הקודיפיאקטיבית של הרמב"ם:</w:t>
      </w:r>
    </w:p>
    <w:p w14:paraId="1E665366" w14:textId="5D3CF74E" w:rsidR="00655601" w:rsidRPr="004A5120" w:rsidRDefault="00655601" w:rsidP="001A492B">
      <w:pPr>
        <w:pStyle w:val="a3"/>
        <w:numPr>
          <w:ilvl w:val="0"/>
          <w:numId w:val="28"/>
        </w:numPr>
        <w:spacing w:after="0"/>
        <w:jc w:val="both"/>
        <w:rPr>
          <w:rFonts w:ascii="David" w:hAnsi="David" w:cs="David"/>
          <w:sz w:val="24"/>
          <w:szCs w:val="24"/>
          <w:u w:val="single"/>
        </w:rPr>
      </w:pPr>
      <w:r w:rsidRPr="00432892">
        <w:rPr>
          <w:rFonts w:ascii="David" w:hAnsi="David" w:cs="David" w:hint="cs"/>
          <w:sz w:val="24"/>
          <w:szCs w:val="24"/>
          <w:u w:val="single"/>
          <w:rtl/>
        </w:rPr>
        <w:t xml:space="preserve">חליפת אגרות עם ר' פנחס בר' משולם הדיין </w:t>
      </w:r>
      <w:r w:rsidR="00065DE0" w:rsidRPr="00432892">
        <w:rPr>
          <w:rFonts w:ascii="David" w:hAnsi="David" w:cs="David" w:hint="cs"/>
          <w:sz w:val="24"/>
          <w:szCs w:val="24"/>
          <w:u w:val="single"/>
          <w:rtl/>
        </w:rPr>
        <w:t>מאלכסנדרי</w:t>
      </w:r>
      <w:r w:rsidR="00065DE0" w:rsidRPr="00432892">
        <w:rPr>
          <w:rFonts w:ascii="David" w:hAnsi="David" w:cs="David" w:hint="eastAsia"/>
          <w:sz w:val="24"/>
          <w:szCs w:val="24"/>
          <w:u w:val="single"/>
          <w:rtl/>
        </w:rPr>
        <w:t>ה</w:t>
      </w:r>
      <w:r w:rsidRPr="004A5120">
        <w:rPr>
          <w:rFonts w:ascii="David" w:hAnsi="David" w:cs="David" w:hint="cs"/>
          <w:sz w:val="24"/>
          <w:szCs w:val="24"/>
          <w:rtl/>
        </w:rPr>
        <w:t>:</w:t>
      </w:r>
    </w:p>
    <w:p w14:paraId="2C72C816" w14:textId="66DABE6B" w:rsidR="007E413E" w:rsidRPr="005A6E4C" w:rsidRDefault="003A5A71" w:rsidP="005A6E4C">
      <w:pPr>
        <w:pStyle w:val="a3"/>
        <w:numPr>
          <w:ilvl w:val="0"/>
          <w:numId w:val="68"/>
        </w:numPr>
        <w:spacing w:after="0"/>
        <w:jc w:val="both"/>
        <w:rPr>
          <w:rFonts w:ascii="David" w:hAnsi="David" w:cs="David"/>
          <w:b/>
          <w:bCs/>
          <w:sz w:val="24"/>
          <w:szCs w:val="24"/>
          <w:rtl/>
        </w:rPr>
      </w:pPr>
      <w:r w:rsidRPr="005A6E4C">
        <w:rPr>
          <w:rFonts w:ascii="David" w:hAnsi="David" w:cs="David" w:hint="cs"/>
          <w:sz w:val="24"/>
          <w:szCs w:val="24"/>
          <w:shd w:val="clear" w:color="auto" w:fill="CCECFF"/>
          <w:rtl/>
        </w:rPr>
        <w:t xml:space="preserve">ר' פנחס </w:t>
      </w:r>
      <w:r w:rsidRPr="005A6E4C">
        <w:rPr>
          <w:rFonts w:ascii="David" w:hAnsi="David" w:cs="David" w:hint="cs"/>
          <w:sz w:val="24"/>
          <w:szCs w:val="24"/>
          <w:rtl/>
        </w:rPr>
        <w:t>כותב לרמב"ם כי ספרו צריך להילמד בנוסף לגמרא, ולמי שבקיא בה, ולא</w:t>
      </w:r>
      <w:r w:rsidR="007A3258" w:rsidRPr="005A6E4C">
        <w:rPr>
          <w:rFonts w:ascii="David" w:hAnsi="David" w:cs="David" w:hint="cs"/>
          <w:sz w:val="24"/>
          <w:szCs w:val="24"/>
          <w:rtl/>
        </w:rPr>
        <w:t xml:space="preserve"> במקום. </w:t>
      </w:r>
      <w:r w:rsidR="007A3258" w:rsidRPr="005A6E4C">
        <w:rPr>
          <w:rFonts w:ascii="David" w:hAnsi="David" w:cs="David" w:hint="cs"/>
          <w:b/>
          <w:bCs/>
          <w:sz w:val="24"/>
          <w:szCs w:val="24"/>
          <w:rtl/>
        </w:rPr>
        <w:t>דבר זה סותר את מטרתו הראשית של הרמב"ם- להיות ספר פסקים שניתן ממנו בלבד לפסוק הלכה.</w:t>
      </w:r>
    </w:p>
    <w:p w14:paraId="1D5651FE" w14:textId="77777777" w:rsidR="005F4E8F" w:rsidRPr="005F4E8F" w:rsidRDefault="00EC4B9A" w:rsidP="001A492B">
      <w:pPr>
        <w:pStyle w:val="a3"/>
        <w:numPr>
          <w:ilvl w:val="0"/>
          <w:numId w:val="40"/>
        </w:numPr>
        <w:spacing w:after="0"/>
        <w:jc w:val="both"/>
        <w:rPr>
          <w:rFonts w:ascii="David" w:hAnsi="David" w:cs="David"/>
          <w:sz w:val="24"/>
          <w:szCs w:val="24"/>
          <w:u w:val="single"/>
        </w:rPr>
      </w:pPr>
      <w:r w:rsidRPr="005A6E4C">
        <w:rPr>
          <w:rFonts w:ascii="David" w:hAnsi="David" w:cs="David" w:hint="cs"/>
          <w:sz w:val="24"/>
          <w:szCs w:val="24"/>
          <w:shd w:val="clear" w:color="auto" w:fill="FFFF99"/>
          <w:rtl/>
        </w:rPr>
        <w:t>הרמב"ם</w:t>
      </w:r>
      <w:r>
        <w:rPr>
          <w:rFonts w:ascii="David" w:hAnsi="David" w:cs="David" w:hint="cs"/>
          <w:sz w:val="24"/>
          <w:szCs w:val="24"/>
          <w:rtl/>
        </w:rPr>
        <w:t xml:space="preserve"> משיב שאינו מתכוון לא ללמוד גמרא, אלא מופנה למי שאינו בקי</w:t>
      </w:r>
      <w:r w:rsidR="005F4E8F">
        <w:rPr>
          <w:rFonts w:ascii="David" w:hAnsi="David" w:cs="David"/>
          <w:sz w:val="24"/>
          <w:szCs w:val="24"/>
        </w:rPr>
        <w:t>t</w:t>
      </w:r>
      <w:r>
        <w:rPr>
          <w:rFonts w:ascii="David" w:hAnsi="David" w:cs="David" w:hint="cs"/>
          <w:sz w:val="24"/>
          <w:szCs w:val="24"/>
          <w:rtl/>
        </w:rPr>
        <w:t xml:space="preserve"> ואינו יכול להקיף את הגמרא</w:t>
      </w:r>
      <w:r w:rsidR="005E5DFE">
        <w:rPr>
          <w:rFonts w:ascii="David" w:hAnsi="David" w:cs="David" w:hint="cs"/>
          <w:sz w:val="24"/>
          <w:szCs w:val="24"/>
          <w:rtl/>
        </w:rPr>
        <w:t>.</w:t>
      </w:r>
    </w:p>
    <w:p w14:paraId="296C4E38" w14:textId="462BE754" w:rsidR="00655601" w:rsidRPr="005023B2" w:rsidRDefault="005E5DFE" w:rsidP="001A492B">
      <w:pPr>
        <w:pStyle w:val="a3"/>
        <w:numPr>
          <w:ilvl w:val="0"/>
          <w:numId w:val="40"/>
        </w:numPr>
        <w:spacing w:after="0"/>
        <w:jc w:val="both"/>
        <w:rPr>
          <w:rFonts w:ascii="David" w:hAnsi="David" w:cs="David"/>
          <w:sz w:val="24"/>
          <w:szCs w:val="24"/>
          <w:u w:val="single"/>
        </w:rPr>
      </w:pPr>
      <w:r w:rsidRPr="005F4E8F">
        <w:rPr>
          <w:rFonts w:ascii="David" w:hAnsi="David" w:cs="David" w:hint="cs"/>
          <w:sz w:val="24"/>
          <w:szCs w:val="24"/>
          <w:shd w:val="clear" w:color="auto" w:fill="CCECFF"/>
          <w:rtl/>
        </w:rPr>
        <w:t>ר' פנחס</w:t>
      </w:r>
      <w:r>
        <w:rPr>
          <w:rFonts w:ascii="David" w:hAnsi="David" w:cs="David" w:hint="cs"/>
          <w:sz w:val="24"/>
          <w:szCs w:val="24"/>
          <w:rtl/>
        </w:rPr>
        <w:t xml:space="preserve"> תוקף אותו ברמיזה שחיבורו עלול לגרום לשכחת שמות התנאים והאמוראים- ולגרום לנתק ההלכה ממקורותיה.</w:t>
      </w:r>
    </w:p>
    <w:p w14:paraId="79B74487" w14:textId="30FC17B9" w:rsidR="005023B2" w:rsidRPr="004A5120" w:rsidRDefault="005023B2" w:rsidP="00214857">
      <w:pPr>
        <w:pStyle w:val="a3"/>
        <w:numPr>
          <w:ilvl w:val="0"/>
          <w:numId w:val="40"/>
        </w:numPr>
        <w:spacing w:after="0"/>
        <w:jc w:val="both"/>
        <w:rPr>
          <w:rFonts w:ascii="David" w:hAnsi="David" w:cs="David"/>
          <w:sz w:val="24"/>
          <w:szCs w:val="24"/>
          <w:u w:val="single"/>
          <w:rtl/>
        </w:rPr>
      </w:pPr>
      <w:r w:rsidRPr="005F4E8F">
        <w:rPr>
          <w:rFonts w:ascii="David" w:hAnsi="David" w:cs="David" w:hint="cs"/>
          <w:sz w:val="24"/>
          <w:szCs w:val="24"/>
          <w:shd w:val="clear" w:color="auto" w:fill="FFFF99"/>
          <w:rtl/>
        </w:rPr>
        <w:t>הרמב"ם</w:t>
      </w:r>
      <w:r w:rsidRPr="004A5120">
        <w:rPr>
          <w:rFonts w:ascii="David" w:hAnsi="David" w:cs="David" w:hint="cs"/>
          <w:sz w:val="24"/>
          <w:szCs w:val="24"/>
          <w:rtl/>
        </w:rPr>
        <w:t xml:space="preserve"> משיב כי מדובר בספר </w:t>
      </w:r>
      <w:r w:rsidR="00D03FA2">
        <w:rPr>
          <w:rFonts w:ascii="David" w:hAnsi="David" w:cs="David" w:hint="cs"/>
          <w:sz w:val="24"/>
          <w:szCs w:val="24"/>
          <w:rtl/>
        </w:rPr>
        <w:t xml:space="preserve">הנקרא </w:t>
      </w:r>
      <w:r w:rsidR="00D03FA2" w:rsidRPr="005F4E8F">
        <w:rPr>
          <w:rFonts w:ascii="David" w:hAnsi="David" w:cs="David" w:hint="cs"/>
          <w:b/>
          <w:bCs/>
          <w:sz w:val="24"/>
          <w:szCs w:val="24"/>
          <w:rtl/>
        </w:rPr>
        <w:t>חיבור</w:t>
      </w:r>
      <w:r w:rsidR="00D03FA2">
        <w:rPr>
          <w:rFonts w:ascii="David" w:hAnsi="David" w:cs="David" w:hint="cs"/>
          <w:sz w:val="24"/>
          <w:szCs w:val="24"/>
          <w:rtl/>
        </w:rPr>
        <w:t xml:space="preserve"> ולא לספר פירוש שבא לפרש ולנמק. </w:t>
      </w:r>
      <w:r w:rsidR="00D03FA2" w:rsidRPr="005F4E8F">
        <w:rPr>
          <w:rFonts w:ascii="David" w:hAnsi="David" w:cs="David" w:hint="cs"/>
          <w:sz w:val="24"/>
          <w:szCs w:val="24"/>
          <w:u w:val="single"/>
          <w:rtl/>
        </w:rPr>
        <w:t>ספר פסקים נועד להגיד את המסקנה הנכונה- בלי שאלות והוכחות- כפי שבחר במשנה תורה</w:t>
      </w:r>
      <w:r w:rsidR="00214857">
        <w:rPr>
          <w:rFonts w:ascii="David" w:hAnsi="David" w:cs="David" w:hint="cs"/>
          <w:sz w:val="24"/>
          <w:szCs w:val="24"/>
          <w:rtl/>
        </w:rPr>
        <w:t xml:space="preserve">. התלמוד הוא פירוש= מפרש את המשנה. </w:t>
      </w:r>
      <w:r w:rsidR="00214857" w:rsidRPr="005F4E8F">
        <w:rPr>
          <w:rFonts w:ascii="David" w:hAnsi="David" w:cs="David" w:hint="cs"/>
          <w:sz w:val="24"/>
          <w:szCs w:val="24"/>
          <w:shd w:val="clear" w:color="auto" w:fill="FFCCFF"/>
          <w:rtl/>
        </w:rPr>
        <w:t xml:space="preserve">המשנה היא חיבור- </w:t>
      </w:r>
      <w:r w:rsidR="00214857" w:rsidRPr="005F4E8F">
        <w:rPr>
          <w:rFonts w:ascii="David" w:hAnsi="David" w:cs="David" w:hint="cs"/>
          <w:b/>
          <w:bCs/>
          <w:sz w:val="24"/>
          <w:szCs w:val="24"/>
          <w:shd w:val="clear" w:color="auto" w:fill="FFCCFF"/>
          <w:rtl/>
        </w:rPr>
        <w:t>והרמ</w:t>
      </w:r>
      <w:r w:rsidR="00C03CF3" w:rsidRPr="005F4E8F">
        <w:rPr>
          <w:rFonts w:ascii="David" w:hAnsi="David" w:cs="David" w:hint="cs"/>
          <w:b/>
          <w:bCs/>
          <w:sz w:val="24"/>
          <w:szCs w:val="24"/>
          <w:shd w:val="clear" w:color="auto" w:fill="FFCCFF"/>
          <w:rtl/>
        </w:rPr>
        <w:t>ב"ם בחר בדרך המשנה</w:t>
      </w:r>
      <w:r w:rsidR="00C03CF3">
        <w:rPr>
          <w:rFonts w:ascii="David" w:hAnsi="David" w:cs="David" w:hint="cs"/>
          <w:b/>
          <w:bCs/>
          <w:sz w:val="24"/>
          <w:szCs w:val="24"/>
          <w:rtl/>
        </w:rPr>
        <w:t>.</w:t>
      </w:r>
    </w:p>
    <w:p w14:paraId="7C695303" w14:textId="19CD79AB" w:rsidR="007E413E" w:rsidRPr="00B14D6F" w:rsidRDefault="007E413E" w:rsidP="001A492B">
      <w:pPr>
        <w:pStyle w:val="a3"/>
        <w:numPr>
          <w:ilvl w:val="0"/>
          <w:numId w:val="40"/>
        </w:numPr>
        <w:spacing w:after="0"/>
        <w:jc w:val="both"/>
        <w:rPr>
          <w:rFonts w:ascii="David" w:hAnsi="David" w:cs="David"/>
          <w:b/>
          <w:bCs/>
          <w:sz w:val="24"/>
          <w:szCs w:val="24"/>
          <w:rtl/>
        </w:rPr>
      </w:pPr>
      <w:r w:rsidRPr="004A5120">
        <w:rPr>
          <w:rFonts w:ascii="David" w:hAnsi="David" w:cs="David" w:hint="cs"/>
          <w:sz w:val="24"/>
          <w:szCs w:val="24"/>
          <w:rtl/>
        </w:rPr>
        <w:t xml:space="preserve">בנוגע להשמטת שמות החכמים ענה: זו דרך המשנה, שהייתה סתמית בעצמה. </w:t>
      </w:r>
      <w:r w:rsidRPr="00AD014D">
        <w:rPr>
          <w:rFonts w:ascii="David" w:hAnsi="David" w:cs="David" w:hint="cs"/>
          <w:b/>
          <w:bCs/>
          <w:sz w:val="24"/>
          <w:szCs w:val="24"/>
          <w:u w:val="single"/>
          <w:rtl/>
        </w:rPr>
        <w:t>זה נכון בצורה חלקית</w:t>
      </w:r>
      <w:r w:rsidRPr="00B14D6F">
        <w:rPr>
          <w:rFonts w:ascii="David" w:hAnsi="David" w:cs="David" w:hint="cs"/>
          <w:b/>
          <w:bCs/>
          <w:sz w:val="24"/>
          <w:szCs w:val="24"/>
          <w:rtl/>
        </w:rPr>
        <w:t xml:space="preserve">, במשנה לעתים כן </w:t>
      </w:r>
      <w:r w:rsidR="00AD014D" w:rsidRPr="00B14D6F">
        <w:rPr>
          <w:rFonts w:ascii="David" w:hAnsi="David" w:cs="David" w:hint="cs"/>
          <w:b/>
          <w:bCs/>
          <w:sz w:val="24"/>
          <w:szCs w:val="24"/>
          <w:rtl/>
        </w:rPr>
        <w:t>מצוינים</w:t>
      </w:r>
      <w:r w:rsidRPr="00B14D6F">
        <w:rPr>
          <w:rFonts w:ascii="David" w:hAnsi="David" w:cs="David" w:hint="cs"/>
          <w:b/>
          <w:bCs/>
          <w:sz w:val="24"/>
          <w:szCs w:val="24"/>
          <w:rtl/>
        </w:rPr>
        <w:t xml:space="preserve"> שמות התנאים וחילוקי דעות, לעו</w:t>
      </w:r>
      <w:r w:rsidR="007B3908">
        <w:rPr>
          <w:rFonts w:ascii="David" w:hAnsi="David" w:cs="David" w:hint="cs"/>
          <w:b/>
          <w:bCs/>
          <w:sz w:val="24"/>
          <w:szCs w:val="24"/>
          <w:rtl/>
        </w:rPr>
        <w:t>מת</w:t>
      </w:r>
      <w:r w:rsidRPr="00B14D6F">
        <w:rPr>
          <w:rFonts w:ascii="David" w:hAnsi="David" w:cs="David" w:hint="cs"/>
          <w:b/>
          <w:bCs/>
          <w:sz w:val="24"/>
          <w:szCs w:val="24"/>
          <w:rtl/>
        </w:rPr>
        <w:t xml:space="preserve"> משנה </w:t>
      </w:r>
      <w:r w:rsidR="00B14D6F">
        <w:rPr>
          <w:rFonts w:ascii="David" w:hAnsi="David" w:cs="David" w:hint="cs"/>
          <w:b/>
          <w:bCs/>
          <w:sz w:val="24"/>
          <w:szCs w:val="24"/>
          <w:rtl/>
        </w:rPr>
        <w:t>ה</w:t>
      </w:r>
      <w:r w:rsidRPr="00B14D6F">
        <w:rPr>
          <w:rFonts w:ascii="David" w:hAnsi="David" w:cs="David" w:hint="cs"/>
          <w:b/>
          <w:bCs/>
          <w:sz w:val="24"/>
          <w:szCs w:val="24"/>
          <w:rtl/>
        </w:rPr>
        <w:t>תורה, שכולו הלכה סתמית אחידה.</w:t>
      </w:r>
    </w:p>
    <w:p w14:paraId="3562FE80" w14:textId="704CD04E" w:rsidR="007E413E" w:rsidRPr="00B21210" w:rsidRDefault="007E413E" w:rsidP="00B21210">
      <w:pPr>
        <w:pStyle w:val="a3"/>
        <w:spacing w:after="0"/>
        <w:jc w:val="both"/>
        <w:rPr>
          <w:rFonts w:ascii="David" w:hAnsi="David" w:cs="David"/>
          <w:sz w:val="24"/>
          <w:szCs w:val="24"/>
          <w:rtl/>
        </w:rPr>
      </w:pPr>
      <w:r w:rsidRPr="004A5120">
        <w:rPr>
          <w:rFonts w:ascii="David" w:hAnsi="David" w:cs="David" w:hint="cs"/>
          <w:sz w:val="24"/>
          <w:szCs w:val="24"/>
          <w:rtl/>
        </w:rPr>
        <w:t xml:space="preserve">הרמב"ם מוסיף נימוק היסטורי </w:t>
      </w:r>
      <w:r w:rsidRPr="004A5120">
        <w:rPr>
          <w:rFonts w:ascii="David" w:hAnsi="David" w:cs="David"/>
          <w:sz w:val="24"/>
          <w:szCs w:val="24"/>
          <w:rtl/>
        </w:rPr>
        <w:t>–</w:t>
      </w:r>
      <w:r w:rsidRPr="004A5120">
        <w:rPr>
          <w:rFonts w:ascii="David" w:hAnsi="David" w:cs="David" w:hint="cs"/>
          <w:sz w:val="24"/>
          <w:szCs w:val="24"/>
          <w:rtl/>
        </w:rPr>
        <w:t xml:space="preserve"> לא לתת פתח לקראים: שלא יוכלו להגיד שסומכים על דעת היחיד או טועים בשם מי מובאת ההלכה. אם אין שמות, אין פתח לטעות.</w:t>
      </w:r>
      <w:r w:rsidR="00B21210">
        <w:rPr>
          <w:rFonts w:ascii="David" w:hAnsi="David" w:cs="David"/>
          <w:sz w:val="24"/>
          <w:szCs w:val="24"/>
        </w:rPr>
        <w:t xml:space="preserve"> </w:t>
      </w:r>
      <w:r w:rsidRPr="00B21210">
        <w:rPr>
          <w:rFonts w:ascii="David" w:hAnsi="David" w:cs="David" w:hint="cs"/>
          <w:sz w:val="24"/>
          <w:szCs w:val="24"/>
          <w:rtl/>
        </w:rPr>
        <w:t>הניסוח הסתמי מחזק את ההלכה. ההלכה של כל האומה, אין מקום לציין יחידים.</w:t>
      </w:r>
    </w:p>
    <w:p w14:paraId="0B5FFE9C" w14:textId="1D8B0E06" w:rsidR="007E413E" w:rsidRPr="004A5120" w:rsidRDefault="007E413E" w:rsidP="00B21210">
      <w:pPr>
        <w:pStyle w:val="a3"/>
        <w:spacing w:after="0"/>
        <w:jc w:val="both"/>
        <w:rPr>
          <w:rFonts w:ascii="David" w:hAnsi="David" w:cs="David"/>
          <w:sz w:val="24"/>
          <w:szCs w:val="24"/>
          <w:rtl/>
        </w:rPr>
      </w:pPr>
      <w:r w:rsidRPr="004A5120">
        <w:rPr>
          <w:rFonts w:ascii="David" w:hAnsi="David" w:cs="David" w:hint="cs"/>
          <w:sz w:val="24"/>
          <w:szCs w:val="24"/>
          <w:rtl/>
        </w:rPr>
        <w:t>אמנם, כן מקבל ביקורת אחת, שמיונו של משנה תורה לפי נושאים מוביל למצב בו במקום מסוים מקובצות הלכות ממקורות רבים ושונים, מה שמקשה על עיון ומציאת מקורות.</w:t>
      </w:r>
    </w:p>
    <w:p w14:paraId="7AA5C049" w14:textId="7CD86B2F" w:rsidR="007E413E" w:rsidRDefault="007E413E" w:rsidP="007B3908">
      <w:pPr>
        <w:pStyle w:val="a3"/>
        <w:spacing w:after="0"/>
        <w:jc w:val="both"/>
        <w:rPr>
          <w:rFonts w:ascii="David" w:hAnsi="David" w:cs="David"/>
          <w:sz w:val="24"/>
          <w:szCs w:val="24"/>
        </w:rPr>
      </w:pPr>
      <w:r w:rsidRPr="004A5120">
        <w:rPr>
          <w:rFonts w:ascii="David" w:hAnsi="David" w:cs="David" w:hint="cs"/>
          <w:sz w:val="24"/>
          <w:szCs w:val="24"/>
          <w:rtl/>
        </w:rPr>
        <w:t xml:space="preserve">הוא גורס כי </w:t>
      </w:r>
      <w:r w:rsidRPr="007B3908">
        <w:rPr>
          <w:rFonts w:ascii="David" w:hAnsi="David" w:cs="David" w:hint="cs"/>
          <w:sz w:val="24"/>
          <w:szCs w:val="24"/>
          <w:u w:val="single"/>
          <w:rtl/>
        </w:rPr>
        <w:t xml:space="preserve">הפתרון </w:t>
      </w:r>
      <w:r w:rsidRPr="004A5120">
        <w:rPr>
          <w:rFonts w:ascii="David" w:hAnsi="David" w:cs="David" w:hint="cs"/>
          <w:sz w:val="24"/>
          <w:szCs w:val="24"/>
          <w:rtl/>
        </w:rPr>
        <w:t xml:space="preserve">נעוץ בחיבור חיצוני </w:t>
      </w:r>
      <w:r w:rsidR="00DF036A">
        <w:rPr>
          <w:rFonts w:ascii="David" w:hAnsi="David" w:cs="David" w:hint="cs"/>
          <w:sz w:val="24"/>
          <w:szCs w:val="24"/>
          <w:rtl/>
        </w:rPr>
        <w:t>ל</w:t>
      </w:r>
      <w:r w:rsidRPr="004A5120">
        <w:rPr>
          <w:rFonts w:ascii="David" w:hAnsi="David" w:cs="David" w:hint="cs"/>
          <w:sz w:val="24"/>
          <w:szCs w:val="24"/>
          <w:rtl/>
        </w:rPr>
        <w:t>משנה לתורה ולא בשינוי שלו.</w:t>
      </w:r>
      <w:r w:rsidR="00864E6B">
        <w:rPr>
          <w:rFonts w:ascii="David" w:hAnsi="David" w:cs="David" w:hint="cs"/>
          <w:sz w:val="24"/>
          <w:szCs w:val="24"/>
          <w:rtl/>
        </w:rPr>
        <w:t xml:space="preserve"> לטענתו, קודקס</w:t>
      </w:r>
      <w:r w:rsidR="00BF5DA1">
        <w:rPr>
          <w:rFonts w:ascii="David" w:hAnsi="David" w:cs="David" w:hint="cs"/>
          <w:sz w:val="24"/>
          <w:szCs w:val="24"/>
          <w:rtl/>
        </w:rPr>
        <w:t xml:space="preserve"> לא אמור לכלול בפנים את מקורותיו.</w:t>
      </w:r>
    </w:p>
    <w:p w14:paraId="49E02603" w14:textId="158324B8" w:rsidR="00BF5DA1" w:rsidRDefault="00D700FD" w:rsidP="00BF5DA1">
      <w:pPr>
        <w:spacing w:after="0"/>
        <w:ind w:left="360"/>
        <w:jc w:val="both"/>
        <w:rPr>
          <w:rFonts w:ascii="David" w:hAnsi="David" w:cs="David"/>
          <w:b/>
          <w:bCs/>
          <w:sz w:val="24"/>
          <w:szCs w:val="24"/>
          <w:rtl/>
        </w:rPr>
      </w:pPr>
      <w:r>
        <w:rPr>
          <w:rFonts w:ascii="David" w:hAnsi="David" w:cs="David" w:hint="cs"/>
          <w:sz w:val="24"/>
          <w:szCs w:val="24"/>
          <w:rtl/>
        </w:rPr>
        <w:t xml:space="preserve">לסיכום, הדבר מסביר לנו את תכליתו של משנה תורה, להוות קודקס שממנו מסתכלים על הלכות ללא מקורות, אלא פשוט לאחר הגעה למסקנה סופית. להפך, ההצגה כהלכה מפי סתם, שומרת על מעמדה כמקובל ומונעת ביקורת מהקראים. </w:t>
      </w:r>
      <w:r>
        <w:rPr>
          <w:rFonts w:ascii="David" w:hAnsi="David" w:cs="David" w:hint="cs"/>
          <w:b/>
          <w:bCs/>
          <w:sz w:val="24"/>
          <w:szCs w:val="24"/>
          <w:rtl/>
        </w:rPr>
        <w:t>עוד פעם מבהיר, זהו לא פירוש, אלא חיבור, לא סותר את העיון בתלמוד.</w:t>
      </w:r>
    </w:p>
    <w:p w14:paraId="06A69693" w14:textId="77777777" w:rsidR="00D700FD" w:rsidRPr="00D700FD" w:rsidRDefault="00D700FD" w:rsidP="00BF5DA1">
      <w:pPr>
        <w:spacing w:after="0"/>
        <w:ind w:left="360"/>
        <w:jc w:val="both"/>
        <w:rPr>
          <w:rFonts w:ascii="David" w:hAnsi="David" w:cs="David"/>
          <w:b/>
          <w:bCs/>
          <w:sz w:val="24"/>
          <w:szCs w:val="24"/>
          <w:rtl/>
        </w:rPr>
      </w:pPr>
    </w:p>
    <w:p w14:paraId="70D1139B" w14:textId="77777777" w:rsidR="00D700FD" w:rsidRDefault="005C6AEA" w:rsidP="00D700FD">
      <w:pPr>
        <w:pStyle w:val="a3"/>
        <w:numPr>
          <w:ilvl w:val="0"/>
          <w:numId w:val="28"/>
        </w:numPr>
        <w:spacing w:after="0"/>
        <w:jc w:val="both"/>
        <w:rPr>
          <w:rFonts w:ascii="David" w:hAnsi="David" w:cs="David"/>
          <w:sz w:val="24"/>
          <w:szCs w:val="24"/>
          <w:u w:val="single"/>
        </w:rPr>
      </w:pPr>
      <w:r w:rsidRPr="004A5120">
        <w:rPr>
          <w:rFonts w:ascii="David" w:hAnsi="David" w:cs="David" w:hint="cs"/>
          <w:sz w:val="24"/>
          <w:szCs w:val="24"/>
          <w:u w:val="single"/>
          <w:rtl/>
        </w:rPr>
        <w:t xml:space="preserve">חלופת אגרות עם רב יוסף ברבי יהודה אבן עקנין </w:t>
      </w:r>
      <w:r w:rsidRPr="004A5120">
        <w:rPr>
          <w:rFonts w:ascii="David" w:hAnsi="David" w:cs="David"/>
          <w:sz w:val="24"/>
          <w:szCs w:val="24"/>
          <w:u w:val="single"/>
          <w:rtl/>
        </w:rPr>
        <w:t>–</w:t>
      </w:r>
      <w:r w:rsidRPr="004A5120">
        <w:rPr>
          <w:rFonts w:ascii="David" w:hAnsi="David" w:cs="David" w:hint="cs"/>
          <w:sz w:val="24"/>
          <w:szCs w:val="24"/>
          <w:u w:val="single"/>
          <w:rtl/>
        </w:rPr>
        <w:t xml:space="preserve"> הפסיקה על פי הרמב"ם:</w:t>
      </w:r>
    </w:p>
    <w:p w14:paraId="47E3223C" w14:textId="0F2DF307" w:rsidR="005C6AEA" w:rsidRPr="00D700FD" w:rsidRDefault="005C6AEA" w:rsidP="00D700FD">
      <w:pPr>
        <w:pStyle w:val="a3"/>
        <w:spacing w:after="0"/>
        <w:ind w:left="502"/>
        <w:jc w:val="both"/>
        <w:rPr>
          <w:rFonts w:ascii="David" w:hAnsi="David" w:cs="David"/>
          <w:sz w:val="24"/>
          <w:szCs w:val="24"/>
          <w:u w:val="single"/>
        </w:rPr>
      </w:pPr>
      <w:r w:rsidRPr="00D700FD">
        <w:rPr>
          <w:rFonts w:ascii="David" w:hAnsi="David" w:cs="David" w:hint="cs"/>
          <w:sz w:val="24"/>
          <w:szCs w:val="24"/>
          <w:rtl/>
        </w:rPr>
        <w:t xml:space="preserve">הרמב"ם צפה את הביקורת כלפיו וכתב על כך לתלמידו, רבי יוסף. מנגד, הוא גם צפה את המהפכה שיצור. ספרו אכן התפשט ותפס תאוצה, ופסקו לפיו עוד בימי הרמב"ם. אך בעוד שהרמב"ם צפה את הביקורת מצד אנשים שלא ירדו לסוף דעתו, בפועל זו הגיעה בעקבות דרכו הקודיפיאקיטיבית, בצורה סתמית </w:t>
      </w:r>
      <w:r w:rsidRPr="00D700FD">
        <w:rPr>
          <w:rFonts w:ascii="David" w:hAnsi="David" w:cs="David"/>
          <w:sz w:val="24"/>
          <w:szCs w:val="24"/>
          <w:rtl/>
        </w:rPr>
        <w:t>–</w:t>
      </w:r>
      <w:r w:rsidRPr="00D700FD">
        <w:rPr>
          <w:rFonts w:ascii="David" w:hAnsi="David" w:cs="David" w:hint="cs"/>
          <w:sz w:val="24"/>
          <w:szCs w:val="24"/>
          <w:rtl/>
        </w:rPr>
        <w:t xml:space="preserve"> ביקורת זו הלכה ונתפשטה.</w:t>
      </w:r>
    </w:p>
    <w:p w14:paraId="48DE46D5" w14:textId="77777777" w:rsidR="00767284" w:rsidRDefault="00767284" w:rsidP="00767284">
      <w:pPr>
        <w:pStyle w:val="a3"/>
        <w:spacing w:after="0"/>
        <w:jc w:val="both"/>
        <w:rPr>
          <w:rFonts w:ascii="David" w:hAnsi="David" w:cs="David"/>
          <w:sz w:val="24"/>
          <w:szCs w:val="24"/>
        </w:rPr>
      </w:pPr>
    </w:p>
    <w:p w14:paraId="6EE222CF" w14:textId="2A9CA03F" w:rsidR="002F6938" w:rsidRPr="002F6938" w:rsidRDefault="002F6938" w:rsidP="002F6938">
      <w:pPr>
        <w:pStyle w:val="a3"/>
        <w:numPr>
          <w:ilvl w:val="0"/>
          <w:numId w:val="65"/>
        </w:numPr>
        <w:spacing w:after="0"/>
        <w:jc w:val="both"/>
        <w:rPr>
          <w:rFonts w:ascii="David" w:hAnsi="David" w:cs="David"/>
          <w:sz w:val="24"/>
          <w:szCs w:val="24"/>
        </w:rPr>
      </w:pPr>
      <w:r>
        <w:rPr>
          <w:rFonts w:ascii="David" w:hAnsi="David" w:cs="David" w:hint="cs"/>
          <w:sz w:val="24"/>
          <w:szCs w:val="24"/>
          <w:u w:val="single"/>
          <w:rtl/>
        </w:rPr>
        <w:t>השגות הראב"ד</w:t>
      </w:r>
      <w:r w:rsidR="00D74FCD">
        <w:rPr>
          <w:rFonts w:ascii="David" w:hAnsi="David" w:cs="David" w:hint="cs"/>
          <w:sz w:val="24"/>
          <w:szCs w:val="24"/>
          <w:u w:val="single"/>
          <w:rtl/>
        </w:rPr>
        <w:t>- רבי אברהם בן דוד</w:t>
      </w:r>
    </w:p>
    <w:p w14:paraId="0B27A5C5" w14:textId="56698C90" w:rsidR="003A7CEE" w:rsidRPr="00BC554A" w:rsidRDefault="00DC12E8" w:rsidP="002F6938">
      <w:pPr>
        <w:pStyle w:val="a3"/>
        <w:spacing w:after="0"/>
        <w:ind w:left="360"/>
        <w:jc w:val="both"/>
        <w:rPr>
          <w:rFonts w:ascii="David" w:hAnsi="David" w:cs="David"/>
          <w:b/>
          <w:bCs/>
          <w:sz w:val="24"/>
          <w:szCs w:val="24"/>
        </w:rPr>
      </w:pPr>
      <w:r>
        <w:rPr>
          <w:rFonts w:ascii="David" w:hAnsi="David" w:cs="David" w:hint="cs"/>
          <w:sz w:val="24"/>
          <w:szCs w:val="24"/>
          <w:rtl/>
        </w:rPr>
        <w:t>הראב"ד היה מבקרו החריף שביותר של הרמב"ם</w:t>
      </w:r>
      <w:r w:rsidR="001024F0">
        <w:rPr>
          <w:rFonts w:ascii="David" w:hAnsi="David" w:cs="David" w:hint="cs"/>
          <w:sz w:val="24"/>
          <w:szCs w:val="24"/>
          <w:rtl/>
        </w:rPr>
        <w:t xml:space="preserve">, הוא העריך אותו ואף הסכים עם חלק מההלכות שציין, אך ביקר את </w:t>
      </w:r>
      <w:r w:rsidR="00711E5F">
        <w:rPr>
          <w:rFonts w:ascii="David" w:hAnsi="David" w:cs="David" w:hint="cs"/>
          <w:sz w:val="24"/>
          <w:szCs w:val="24"/>
          <w:rtl/>
        </w:rPr>
        <w:t>דרכו של קביעת ההלכה הסתמית ללא ציון מקורות או דעות</w:t>
      </w:r>
      <w:r>
        <w:rPr>
          <w:rFonts w:ascii="David" w:hAnsi="David" w:cs="David" w:hint="cs"/>
          <w:sz w:val="24"/>
          <w:szCs w:val="24"/>
          <w:rtl/>
        </w:rPr>
        <w:t xml:space="preserve">. </w:t>
      </w:r>
      <w:r w:rsidR="00711E5F">
        <w:rPr>
          <w:rFonts w:ascii="David" w:hAnsi="David" w:cs="David" w:hint="cs"/>
          <w:sz w:val="24"/>
          <w:szCs w:val="24"/>
          <w:rtl/>
        </w:rPr>
        <w:t>ובעיניו זה</w:t>
      </w:r>
      <w:r>
        <w:rPr>
          <w:rFonts w:ascii="David" w:hAnsi="David" w:cs="David" w:hint="cs"/>
          <w:sz w:val="24"/>
          <w:szCs w:val="24"/>
          <w:rtl/>
        </w:rPr>
        <w:t xml:space="preserve"> חיוני למהות ההלכה והפסיקה. </w:t>
      </w:r>
      <w:r w:rsidR="00711E5F">
        <w:rPr>
          <w:rFonts w:ascii="David" w:hAnsi="David" w:cs="David" w:hint="cs"/>
          <w:sz w:val="24"/>
          <w:szCs w:val="24"/>
          <w:rtl/>
        </w:rPr>
        <w:t>לדעתו,</w:t>
      </w:r>
      <w:r>
        <w:rPr>
          <w:rFonts w:ascii="David" w:hAnsi="David" w:cs="David" w:hint="cs"/>
          <w:sz w:val="24"/>
          <w:szCs w:val="24"/>
          <w:rtl/>
        </w:rPr>
        <w:t xml:space="preserve"> אחידותה של ההלכה שוללת את שיקו"ד ויכולת ההכרעה של השופט. אם בידי שופט ה</w:t>
      </w:r>
      <w:r w:rsidR="000806AA">
        <w:rPr>
          <w:rFonts w:ascii="David" w:hAnsi="David" w:cs="David" w:hint="cs"/>
          <w:sz w:val="24"/>
          <w:szCs w:val="24"/>
          <w:rtl/>
        </w:rPr>
        <w:t>לכ</w:t>
      </w:r>
      <w:r>
        <w:rPr>
          <w:rFonts w:ascii="David" w:hAnsi="David" w:cs="David" w:hint="cs"/>
          <w:sz w:val="24"/>
          <w:szCs w:val="24"/>
          <w:rtl/>
        </w:rPr>
        <w:t xml:space="preserve">ה </w:t>
      </w:r>
      <w:r w:rsidR="00505A29">
        <w:rPr>
          <w:rFonts w:ascii="David" w:hAnsi="David" w:cs="David" w:hint="cs"/>
          <w:sz w:val="24"/>
          <w:szCs w:val="24"/>
          <w:rtl/>
        </w:rPr>
        <w:t xml:space="preserve">שונה מההלכה הסתמית במשנה תורה, אין הוא יודע אם עליו לדחות את הדעה הידועה לו או לא- </w:t>
      </w:r>
      <w:r w:rsidR="00505A29">
        <w:rPr>
          <w:rFonts w:ascii="David" w:hAnsi="David" w:cs="David" w:hint="cs"/>
          <w:b/>
          <w:bCs/>
          <w:sz w:val="24"/>
          <w:szCs w:val="24"/>
          <w:rtl/>
        </w:rPr>
        <w:t xml:space="preserve">הסתמיות מטשטשת את ה"משקל" של מקורה של ההלכה. </w:t>
      </w:r>
      <w:r w:rsidR="00505A29">
        <w:rPr>
          <w:rFonts w:ascii="David" w:hAnsi="David" w:cs="David" w:hint="cs"/>
          <w:sz w:val="24"/>
          <w:szCs w:val="24"/>
          <w:rtl/>
        </w:rPr>
        <w:t xml:space="preserve">הראב"ד לא רק הביעה התנגדות עקרוני, אלא כתב על חיבורו של הרמב"ם </w:t>
      </w:r>
      <w:r w:rsidR="00505A29">
        <w:rPr>
          <w:rFonts w:ascii="David" w:hAnsi="David" w:cs="David" w:hint="cs"/>
          <w:b/>
          <w:bCs/>
          <w:sz w:val="24"/>
          <w:szCs w:val="24"/>
          <w:rtl/>
        </w:rPr>
        <w:t>השגות</w:t>
      </w:r>
      <w:r w:rsidR="00505A29">
        <w:rPr>
          <w:rFonts w:ascii="David" w:hAnsi="David" w:cs="David" w:hint="cs"/>
          <w:sz w:val="24"/>
          <w:szCs w:val="24"/>
          <w:rtl/>
        </w:rPr>
        <w:t xml:space="preserve"> (=תיקונים, הערות) המנוסחות בקיצור וחריפות המראות חוסר תיאום וסתירות בין ההלכה </w:t>
      </w:r>
      <w:r w:rsidR="00BC554A">
        <w:rPr>
          <w:rFonts w:ascii="David" w:hAnsi="David" w:cs="David" w:hint="cs"/>
          <w:sz w:val="24"/>
          <w:szCs w:val="24"/>
          <w:rtl/>
        </w:rPr>
        <w:t xml:space="preserve">במשנה תורה לבין המקור התלמודי. </w:t>
      </w:r>
      <w:r w:rsidR="00BC554A">
        <w:rPr>
          <w:rFonts w:ascii="David" w:hAnsi="David" w:cs="David" w:hint="cs"/>
          <w:b/>
          <w:bCs/>
          <w:sz w:val="24"/>
          <w:szCs w:val="24"/>
          <w:rtl/>
        </w:rPr>
        <w:t>בכך הוא מאלץ את מעיין בספר משנה תורה לבדוק את נכונות פסקיו לאור המקורות התלמודיים והגאונים.</w:t>
      </w:r>
    </w:p>
    <w:p w14:paraId="18F349B0" w14:textId="047E55DC" w:rsidR="003A7CEE" w:rsidRPr="004A5120" w:rsidRDefault="003A7CEE" w:rsidP="003A7CEE">
      <w:pPr>
        <w:spacing w:after="0"/>
        <w:jc w:val="both"/>
        <w:rPr>
          <w:rFonts w:ascii="David" w:hAnsi="David" w:cs="David"/>
          <w:sz w:val="24"/>
          <w:szCs w:val="24"/>
          <w:rtl/>
        </w:rPr>
      </w:pPr>
    </w:p>
    <w:p w14:paraId="537BCC6E" w14:textId="77777777" w:rsidR="00B86760" w:rsidRPr="00B86760" w:rsidRDefault="003A7CEE" w:rsidP="00B86760">
      <w:pPr>
        <w:pStyle w:val="a3"/>
        <w:numPr>
          <w:ilvl w:val="0"/>
          <w:numId w:val="28"/>
        </w:numPr>
        <w:spacing w:after="0"/>
        <w:jc w:val="both"/>
        <w:rPr>
          <w:rFonts w:ascii="David" w:hAnsi="David" w:cs="David"/>
          <w:sz w:val="24"/>
          <w:szCs w:val="24"/>
        </w:rPr>
      </w:pPr>
      <w:r w:rsidRPr="004A5120">
        <w:rPr>
          <w:rFonts w:ascii="David" w:hAnsi="David" w:cs="David" w:hint="cs"/>
          <w:sz w:val="24"/>
          <w:szCs w:val="24"/>
          <w:u w:val="single"/>
          <w:rtl/>
        </w:rPr>
        <w:t>תגובת הרא"ש על דרכו הקודיפיאקטיבית של הרמב"ם:</w:t>
      </w:r>
    </w:p>
    <w:p w14:paraId="64ACFBE3" w14:textId="2EBEF512" w:rsidR="005C6AEA" w:rsidRDefault="00471E5E" w:rsidP="00B86760">
      <w:pPr>
        <w:pStyle w:val="a3"/>
        <w:spacing w:after="0"/>
        <w:ind w:left="360"/>
        <w:jc w:val="both"/>
        <w:rPr>
          <w:rFonts w:ascii="David" w:hAnsi="David" w:cs="David"/>
          <w:sz w:val="24"/>
          <w:szCs w:val="24"/>
          <w:rtl/>
        </w:rPr>
      </w:pPr>
      <w:r>
        <w:rPr>
          <w:rFonts w:ascii="David" w:hAnsi="David" w:cs="David" w:hint="cs"/>
          <w:sz w:val="24"/>
          <w:szCs w:val="24"/>
          <w:rtl/>
        </w:rPr>
        <w:t>התגובה החריפה ובעלת ההשלכות הגדולות ביותר היא של הרא"ש</w:t>
      </w:r>
      <w:r w:rsidR="003055DB">
        <w:rPr>
          <w:rFonts w:ascii="David" w:hAnsi="David" w:cs="David" w:hint="cs"/>
          <w:sz w:val="24"/>
          <w:szCs w:val="24"/>
          <w:rtl/>
        </w:rPr>
        <w:t xml:space="preserve"> (תלמידו של ר' מאיר שחי בספרד)</w:t>
      </w:r>
      <w:r w:rsidR="00DD74DD">
        <w:rPr>
          <w:rFonts w:ascii="David" w:hAnsi="David" w:cs="David" w:hint="cs"/>
          <w:sz w:val="24"/>
          <w:szCs w:val="24"/>
          <w:rtl/>
        </w:rPr>
        <w:t xml:space="preserve"> שטוען כי כל מי שמורה הלכה מהרמב"ם ואינו בקיא בגמרא ובמקורות ההלכה- </w:t>
      </w:r>
      <w:r w:rsidR="00DD74DD">
        <w:rPr>
          <w:rFonts w:ascii="David" w:hAnsi="David" w:cs="David" w:hint="cs"/>
          <w:b/>
          <w:bCs/>
          <w:sz w:val="24"/>
          <w:szCs w:val="24"/>
          <w:rtl/>
        </w:rPr>
        <w:t>טועה ולא פוסק כשורה</w:t>
      </w:r>
      <w:r w:rsidR="00DD74DD">
        <w:rPr>
          <w:rFonts w:ascii="David" w:hAnsi="David" w:cs="David" w:hint="cs"/>
          <w:sz w:val="24"/>
          <w:szCs w:val="24"/>
          <w:rtl/>
        </w:rPr>
        <w:t>. ספרו של הרמב"ם יצר אשליה של הקורא</w:t>
      </w:r>
      <w:r w:rsidR="00B32341">
        <w:rPr>
          <w:rFonts w:ascii="David" w:hAnsi="David" w:cs="David" w:hint="cs"/>
          <w:sz w:val="24"/>
          <w:szCs w:val="24"/>
          <w:rtl/>
        </w:rPr>
        <w:t xml:space="preserve"> שהוא מבין ובקיא כשבפועל הוא לא מבין באמת וצפוי לטעות. לפיו, אין להסתמך על קריאה ברמב"ם בלבד- ובכך שולל את </w:t>
      </w:r>
      <w:r w:rsidR="006B3C97">
        <w:rPr>
          <w:rFonts w:ascii="David" w:hAnsi="David" w:cs="David" w:hint="cs"/>
          <w:sz w:val="24"/>
          <w:szCs w:val="24"/>
          <w:rtl/>
        </w:rPr>
        <w:t xml:space="preserve">כוונתו העיקרית של הרמב"ם. </w:t>
      </w:r>
      <w:r w:rsidR="006B3C97" w:rsidRPr="00A90CBF">
        <w:rPr>
          <w:rFonts w:ascii="David" w:hAnsi="David" w:cs="David" w:hint="cs"/>
          <w:sz w:val="24"/>
          <w:szCs w:val="24"/>
          <w:shd w:val="clear" w:color="auto" w:fill="FFFF99"/>
          <w:rtl/>
        </w:rPr>
        <w:t>לפי הרא"ש רק מתוך הצמדה של משנה תורה ללמוד המקורות ניתן להבין את ההלכה הפסוקה הנכונה</w:t>
      </w:r>
      <w:r w:rsidR="006B3C97">
        <w:rPr>
          <w:rFonts w:ascii="David" w:hAnsi="David" w:cs="David" w:hint="cs"/>
          <w:sz w:val="24"/>
          <w:szCs w:val="24"/>
          <w:rtl/>
        </w:rPr>
        <w:t xml:space="preserve">. גישה זו משתלבת עם גישתו של </w:t>
      </w:r>
      <w:r w:rsidR="006B3C97">
        <w:rPr>
          <w:rFonts w:ascii="David" w:hAnsi="David" w:cs="David" w:hint="cs"/>
          <w:sz w:val="24"/>
          <w:szCs w:val="24"/>
          <w:rtl/>
        </w:rPr>
        <w:lastRenderedPageBreak/>
        <w:t xml:space="preserve">הרא"ש לגבי פסיקת הדין: הדיין כפוף לגמרא בלבד ומותר לו לחלוק על חכמים שאחרי התלמוד (כולל גאונים). הדיין צריך שיהיה מלפניו את שלל הדעות בנושא ע"מ שיוכל להכריע. </w:t>
      </w:r>
      <w:r w:rsidR="006B3C97" w:rsidRPr="00D7053E">
        <w:rPr>
          <w:rFonts w:ascii="David" w:hAnsi="David" w:cs="David" w:hint="cs"/>
          <w:sz w:val="24"/>
          <w:szCs w:val="24"/>
          <w:shd w:val="clear" w:color="auto" w:fill="CCECFF"/>
          <w:rtl/>
        </w:rPr>
        <w:t>ולכן רעיונו של הרמב"ם נוגד את מהות ההלכה העברית- ריבוי דעות הינו חיובי, ובהלכה העברית שמכירה רק בתלמוד כסופי ומחייב. שום ספר פסקים לא יוכל לשמש מקור יחיד לפסיקת הדין פרט לתלמוד</w:t>
      </w:r>
      <w:r w:rsidR="006B3C97">
        <w:rPr>
          <w:rFonts w:ascii="David" w:hAnsi="David" w:cs="David" w:hint="cs"/>
          <w:sz w:val="24"/>
          <w:szCs w:val="24"/>
          <w:rtl/>
        </w:rPr>
        <w:t>.</w:t>
      </w:r>
    </w:p>
    <w:p w14:paraId="0BC98965" w14:textId="77777777" w:rsidR="00891D97" w:rsidRDefault="00891D97" w:rsidP="00B86760">
      <w:pPr>
        <w:pStyle w:val="a3"/>
        <w:spacing w:after="0"/>
        <w:ind w:left="360"/>
        <w:jc w:val="both"/>
        <w:rPr>
          <w:rFonts w:ascii="David" w:hAnsi="David" w:cs="David"/>
          <w:sz w:val="24"/>
          <w:szCs w:val="24"/>
          <w:rtl/>
        </w:rPr>
      </w:pPr>
    </w:p>
    <w:p w14:paraId="57419EB5" w14:textId="6C54E61A" w:rsidR="00891D97" w:rsidRPr="00A002F9" w:rsidRDefault="00891D97" w:rsidP="00A002F9">
      <w:pPr>
        <w:pStyle w:val="a3"/>
        <w:spacing w:after="0"/>
        <w:ind w:left="360"/>
        <w:jc w:val="center"/>
        <w:rPr>
          <w:rFonts w:ascii="David" w:hAnsi="David" w:cs="David"/>
          <w:b/>
          <w:bCs/>
          <w:sz w:val="28"/>
          <w:szCs w:val="28"/>
          <w:u w:val="single"/>
          <w:rtl/>
        </w:rPr>
      </w:pPr>
      <w:r w:rsidRPr="00A002F9">
        <w:rPr>
          <w:rFonts w:ascii="David" w:hAnsi="David" w:cs="David" w:hint="cs"/>
          <w:b/>
          <w:bCs/>
          <w:sz w:val="28"/>
          <w:szCs w:val="28"/>
          <w:u w:val="single"/>
          <w:rtl/>
        </w:rPr>
        <w:t>מרדכי ורא"ש</w:t>
      </w:r>
      <w:r w:rsidR="0015157B">
        <w:rPr>
          <w:rFonts w:ascii="David" w:hAnsi="David" w:cs="David" w:hint="cs"/>
          <w:b/>
          <w:bCs/>
          <w:sz w:val="28"/>
          <w:szCs w:val="28"/>
          <w:u w:val="single"/>
          <w:rtl/>
        </w:rPr>
        <w:t>- ראשונים באשכנז</w:t>
      </w:r>
    </w:p>
    <w:p w14:paraId="48B876C3" w14:textId="1139CE67" w:rsidR="002B5F21" w:rsidRPr="00A002F9" w:rsidRDefault="00E71E7F" w:rsidP="00A002F9">
      <w:pPr>
        <w:pStyle w:val="a3"/>
        <w:spacing w:after="0"/>
        <w:ind w:left="360"/>
        <w:jc w:val="center"/>
        <w:rPr>
          <w:rFonts w:ascii="David" w:hAnsi="David" w:cs="David"/>
          <w:b/>
          <w:bCs/>
          <w:sz w:val="24"/>
          <w:szCs w:val="24"/>
          <w:u w:val="single"/>
          <w:rtl/>
        </w:rPr>
      </w:pPr>
      <w:r>
        <w:rPr>
          <w:rFonts w:ascii="David" w:hAnsi="David" w:cs="David" w:hint="cs"/>
          <w:b/>
          <w:bCs/>
          <w:sz w:val="24"/>
          <w:szCs w:val="24"/>
          <w:u w:val="single"/>
          <w:rtl/>
        </w:rPr>
        <w:t xml:space="preserve">ע"מ </w:t>
      </w:r>
      <w:r w:rsidR="00A002F9" w:rsidRPr="00A002F9">
        <w:rPr>
          <w:rFonts w:ascii="David" w:hAnsi="David" w:cs="David" w:hint="cs"/>
          <w:b/>
          <w:bCs/>
          <w:sz w:val="24"/>
          <w:szCs w:val="24"/>
          <w:u w:val="single"/>
          <w:rtl/>
        </w:rPr>
        <w:t>1034-1037</w:t>
      </w:r>
    </w:p>
    <w:p w14:paraId="13DD64FE" w14:textId="77777777" w:rsidR="00A002F9" w:rsidRPr="004A5120" w:rsidRDefault="00A002F9" w:rsidP="00A002F9">
      <w:pPr>
        <w:pStyle w:val="a3"/>
        <w:spacing w:after="0"/>
        <w:ind w:left="360"/>
        <w:jc w:val="center"/>
        <w:rPr>
          <w:rFonts w:ascii="David" w:hAnsi="David" w:cs="David"/>
          <w:sz w:val="24"/>
          <w:szCs w:val="24"/>
          <w:rtl/>
        </w:rPr>
      </w:pPr>
    </w:p>
    <w:p w14:paraId="3EBBD8EB" w14:textId="5F527CEA" w:rsidR="00257DD3" w:rsidRPr="004A5120" w:rsidRDefault="00257DD3" w:rsidP="002B5F21">
      <w:pPr>
        <w:spacing w:after="0"/>
        <w:jc w:val="both"/>
        <w:rPr>
          <w:rFonts w:ascii="David" w:hAnsi="David" w:cs="David"/>
          <w:sz w:val="24"/>
          <w:szCs w:val="24"/>
          <w:rtl/>
        </w:rPr>
      </w:pPr>
      <w:r w:rsidRPr="004A5120">
        <w:rPr>
          <w:rFonts w:ascii="David" w:hAnsi="David" w:cs="David" w:hint="cs"/>
          <w:sz w:val="24"/>
          <w:szCs w:val="24"/>
          <w:rtl/>
        </w:rPr>
        <w:t>הקדמה: מדובר בספרות הפוסקים אחרי הרמב"ם, עד השולחן הערוך.</w:t>
      </w:r>
    </w:p>
    <w:p w14:paraId="7A8EFC2A" w14:textId="5A6CCB52" w:rsidR="00257DD3" w:rsidRPr="004A5120" w:rsidRDefault="00257DD3" w:rsidP="002B5F21">
      <w:pPr>
        <w:spacing w:after="0"/>
        <w:jc w:val="both"/>
        <w:rPr>
          <w:rFonts w:ascii="David" w:hAnsi="David" w:cs="David"/>
          <w:sz w:val="24"/>
          <w:szCs w:val="24"/>
          <w:rtl/>
        </w:rPr>
      </w:pPr>
    </w:p>
    <w:p w14:paraId="1F48D3AC" w14:textId="50D77CB6" w:rsidR="00910D55" w:rsidRPr="004A5120" w:rsidRDefault="00257DD3" w:rsidP="00D267E7">
      <w:pPr>
        <w:spacing w:after="0"/>
        <w:jc w:val="both"/>
        <w:rPr>
          <w:rFonts w:ascii="David" w:hAnsi="David" w:cs="David"/>
          <w:sz w:val="24"/>
          <w:szCs w:val="24"/>
          <w:u w:val="single"/>
          <w:rtl/>
        </w:rPr>
      </w:pPr>
      <w:r w:rsidRPr="004A5120">
        <w:rPr>
          <w:rFonts w:ascii="David" w:hAnsi="David" w:cs="David" w:hint="cs"/>
          <w:sz w:val="24"/>
          <w:szCs w:val="24"/>
          <w:u w:val="single"/>
          <w:rtl/>
        </w:rPr>
        <w:t xml:space="preserve">ספר </w:t>
      </w:r>
      <w:r w:rsidR="00065DE0" w:rsidRPr="004A5120">
        <w:rPr>
          <w:rFonts w:ascii="David" w:hAnsi="David" w:cs="David" w:hint="cs"/>
          <w:sz w:val="24"/>
          <w:szCs w:val="24"/>
          <w:u w:val="single"/>
          <w:rtl/>
        </w:rPr>
        <w:t>המרדכי</w:t>
      </w:r>
      <w:r w:rsidRPr="004A5120">
        <w:rPr>
          <w:rFonts w:ascii="David" w:hAnsi="David" w:cs="David" w:hint="cs"/>
          <w:sz w:val="24"/>
          <w:szCs w:val="24"/>
          <w:u w:val="single"/>
          <w:rtl/>
        </w:rPr>
        <w:t xml:space="preserve"> </w:t>
      </w:r>
      <w:r w:rsidRPr="004A5120">
        <w:rPr>
          <w:rFonts w:ascii="David" w:hAnsi="David" w:cs="David"/>
          <w:sz w:val="24"/>
          <w:szCs w:val="24"/>
          <w:u w:val="single"/>
          <w:rtl/>
        </w:rPr>
        <w:t>–</w:t>
      </w:r>
      <w:r w:rsidRPr="004A5120">
        <w:rPr>
          <w:rFonts w:ascii="David" w:hAnsi="David" w:cs="David" w:hint="cs"/>
          <w:sz w:val="24"/>
          <w:szCs w:val="24"/>
          <w:u w:val="single"/>
          <w:rtl/>
        </w:rPr>
        <w:t xml:space="preserve"> לר' מרדכי בר' הלל הזקן:</w:t>
      </w:r>
      <w:r w:rsidR="008E6810">
        <w:rPr>
          <w:rFonts w:ascii="David" w:hAnsi="David" w:cs="David" w:hint="cs"/>
          <w:sz w:val="24"/>
          <w:szCs w:val="24"/>
          <w:u w:val="single"/>
          <w:rtl/>
        </w:rPr>
        <w:t xml:space="preserve"> בעלי התוספות, תלמידו של רש"י</w:t>
      </w:r>
    </w:p>
    <w:p w14:paraId="0216A314" w14:textId="50F22EE3" w:rsidR="00257DD3" w:rsidRPr="004A5120" w:rsidRDefault="00257DD3" w:rsidP="00D267E7">
      <w:pPr>
        <w:spacing w:after="0"/>
        <w:jc w:val="both"/>
        <w:rPr>
          <w:rFonts w:ascii="David" w:hAnsi="David" w:cs="David"/>
          <w:sz w:val="24"/>
          <w:szCs w:val="24"/>
          <w:rtl/>
        </w:rPr>
      </w:pPr>
      <w:r w:rsidRPr="00AC2EAF">
        <w:rPr>
          <w:rFonts w:ascii="David" w:hAnsi="David" w:cs="David" w:hint="cs"/>
          <w:b/>
          <w:bCs/>
          <w:sz w:val="24"/>
          <w:szCs w:val="24"/>
          <w:rtl/>
        </w:rPr>
        <w:t xml:space="preserve">מחובר ע"פ סדר ההלכות של הרי"ף. מגמתו </w:t>
      </w:r>
      <w:r w:rsidRPr="00AC2EAF">
        <w:rPr>
          <w:rFonts w:ascii="David" w:hAnsi="David" w:cs="David"/>
          <w:b/>
          <w:bCs/>
          <w:sz w:val="24"/>
          <w:szCs w:val="24"/>
          <w:rtl/>
        </w:rPr>
        <w:t>–</w:t>
      </w:r>
      <w:r w:rsidRPr="00AC2EAF">
        <w:rPr>
          <w:rFonts w:ascii="David" w:hAnsi="David" w:cs="David" w:hint="cs"/>
          <w:b/>
          <w:bCs/>
          <w:sz w:val="24"/>
          <w:szCs w:val="24"/>
          <w:rtl/>
        </w:rPr>
        <w:t xml:space="preserve"> תוספת של חכמי אשכנז וצרפת, על דברי הרי"ף</w:t>
      </w:r>
      <w:r w:rsidRPr="004A5120">
        <w:rPr>
          <w:rFonts w:ascii="David" w:hAnsi="David" w:cs="David" w:hint="cs"/>
          <w:sz w:val="24"/>
          <w:szCs w:val="24"/>
          <w:rtl/>
        </w:rPr>
        <w:t>. מביא הרבה מדברי הגאונים ומשמש מקור חשוב לחכמי אשכנז. הספר מכיל חומר עצום של ספ</w:t>
      </w:r>
      <w:r w:rsidR="00C46885">
        <w:rPr>
          <w:rFonts w:ascii="David" w:hAnsi="David" w:cs="David" w:hint="cs"/>
          <w:sz w:val="24"/>
          <w:szCs w:val="24"/>
          <w:rtl/>
        </w:rPr>
        <w:t>ר</w:t>
      </w:r>
      <w:r w:rsidRPr="004A5120">
        <w:rPr>
          <w:rFonts w:ascii="David" w:hAnsi="David" w:cs="David" w:hint="cs"/>
          <w:sz w:val="24"/>
          <w:szCs w:val="24"/>
          <w:rtl/>
        </w:rPr>
        <w:t xml:space="preserve">ות ההלכה התלמודית וזו שאחריה </w:t>
      </w:r>
      <w:r w:rsidRPr="004A5120">
        <w:rPr>
          <w:rFonts w:ascii="David" w:hAnsi="David" w:cs="David"/>
          <w:sz w:val="24"/>
          <w:szCs w:val="24"/>
          <w:rtl/>
        </w:rPr>
        <w:t>–</w:t>
      </w:r>
      <w:r w:rsidRPr="004A5120">
        <w:rPr>
          <w:rFonts w:ascii="David" w:hAnsi="David" w:cs="David" w:hint="cs"/>
          <w:sz w:val="24"/>
          <w:szCs w:val="24"/>
          <w:rtl/>
        </w:rPr>
        <w:t xml:space="preserve"> אך צריך לקחת את הנוסח שלו ושל המקורות שלו בערבון מוגבל</w:t>
      </w:r>
      <w:r w:rsidR="00940FC8">
        <w:rPr>
          <w:rFonts w:ascii="David" w:hAnsi="David" w:cs="David" w:hint="cs"/>
          <w:sz w:val="24"/>
          <w:szCs w:val="24"/>
          <w:rtl/>
        </w:rPr>
        <w:t>,</w:t>
      </w:r>
      <w:r w:rsidRPr="004A5120">
        <w:rPr>
          <w:rFonts w:ascii="David" w:hAnsi="David" w:cs="David" w:hint="cs"/>
          <w:sz w:val="24"/>
          <w:szCs w:val="24"/>
          <w:rtl/>
        </w:rPr>
        <w:t xml:space="preserve"> כיוון שהגיע לידנו מקוטע ומשובש</w:t>
      </w:r>
      <w:r w:rsidR="00D267E7">
        <w:rPr>
          <w:rFonts w:ascii="David" w:hAnsi="David" w:cs="David" w:hint="cs"/>
          <w:sz w:val="24"/>
          <w:szCs w:val="24"/>
          <w:rtl/>
        </w:rPr>
        <w:t xml:space="preserve"> וחכמים רבים העירו על הטעויות שבו</w:t>
      </w:r>
      <w:r w:rsidRPr="004A5120">
        <w:rPr>
          <w:rFonts w:ascii="David" w:hAnsi="David" w:cs="David" w:hint="cs"/>
          <w:sz w:val="24"/>
          <w:szCs w:val="24"/>
          <w:rtl/>
        </w:rPr>
        <w:t>. הוא עבר גלגולי עריכה ושינויים ונמצאו 2 גרסאות שונות שלו</w:t>
      </w:r>
      <w:r w:rsidR="00D267E7">
        <w:rPr>
          <w:rFonts w:ascii="David" w:hAnsi="David" w:cs="David" w:hint="cs"/>
          <w:sz w:val="24"/>
          <w:szCs w:val="24"/>
          <w:rtl/>
        </w:rPr>
        <w:t>: 1. מרדכי הגדול מאושטרייך 2. מהדורה נוסח ריינוס (הקצרה).</w:t>
      </w:r>
    </w:p>
    <w:p w14:paraId="390D2ABA" w14:textId="76ECEB2D" w:rsidR="00257DD3" w:rsidRPr="004A5120" w:rsidRDefault="00257DD3" w:rsidP="00257DD3">
      <w:pPr>
        <w:spacing w:after="0"/>
        <w:jc w:val="both"/>
        <w:rPr>
          <w:rFonts w:ascii="David" w:hAnsi="David" w:cs="David"/>
          <w:sz w:val="24"/>
          <w:szCs w:val="24"/>
          <w:rtl/>
        </w:rPr>
      </w:pPr>
      <w:r w:rsidRPr="004A5120">
        <w:rPr>
          <w:rFonts w:ascii="David" w:hAnsi="David" w:cs="David" w:hint="cs"/>
          <w:sz w:val="24"/>
          <w:szCs w:val="24"/>
          <w:rtl/>
        </w:rPr>
        <w:t xml:space="preserve">אמנם הוא מסודר לפי סדר הרי"ף, אך הקשר הוא חיצוני בלבד </w:t>
      </w:r>
      <w:r w:rsidRPr="004A5120">
        <w:rPr>
          <w:rFonts w:ascii="David" w:hAnsi="David" w:cs="David"/>
          <w:sz w:val="24"/>
          <w:szCs w:val="24"/>
          <w:rtl/>
        </w:rPr>
        <w:t>–</w:t>
      </w:r>
      <w:r w:rsidRPr="004A5120">
        <w:rPr>
          <w:rFonts w:ascii="David" w:hAnsi="David" w:cs="David" w:hint="cs"/>
          <w:sz w:val="24"/>
          <w:szCs w:val="24"/>
          <w:rtl/>
        </w:rPr>
        <w:t xml:space="preserve"> הוא לא דן בריף או מפרש אותו.</w:t>
      </w:r>
    </w:p>
    <w:p w14:paraId="7A07148E" w14:textId="41F111A2" w:rsidR="00FC4C11" w:rsidRPr="004A5120" w:rsidRDefault="00FC4C11" w:rsidP="00257DD3">
      <w:pPr>
        <w:spacing w:after="0"/>
        <w:jc w:val="both"/>
        <w:rPr>
          <w:rFonts w:ascii="David" w:hAnsi="David" w:cs="David"/>
          <w:sz w:val="24"/>
          <w:szCs w:val="24"/>
          <w:rtl/>
        </w:rPr>
      </w:pPr>
      <w:r w:rsidRPr="004A5120">
        <w:rPr>
          <w:rFonts w:ascii="David" w:hAnsi="David" w:cs="David" w:hint="cs"/>
          <w:sz w:val="24"/>
          <w:szCs w:val="24"/>
          <w:rtl/>
        </w:rPr>
        <w:t xml:space="preserve">המרדכי אינו ספר הלכות רגיל: </w:t>
      </w:r>
      <w:r w:rsidRPr="00802AD3">
        <w:rPr>
          <w:rFonts w:ascii="David" w:hAnsi="David" w:cs="David" w:hint="cs"/>
          <w:b/>
          <w:bCs/>
          <w:sz w:val="24"/>
          <w:szCs w:val="24"/>
          <w:rtl/>
        </w:rPr>
        <w:t>הוא מביא את המקורות, אך לא דן בדעות השונות</w:t>
      </w:r>
      <w:r w:rsidRPr="004A5120">
        <w:rPr>
          <w:rFonts w:ascii="David" w:hAnsi="David" w:cs="David" w:hint="cs"/>
          <w:sz w:val="24"/>
          <w:szCs w:val="24"/>
          <w:rtl/>
        </w:rPr>
        <w:t>. הוא מעמיד את הדעות השונות בלשונן, זו מול זו, ולעתים מעדיף דעה אחת על פני אחרת</w:t>
      </w:r>
      <w:r w:rsidR="007B42BC">
        <w:rPr>
          <w:rFonts w:ascii="David" w:hAnsi="David" w:cs="David" w:hint="cs"/>
          <w:sz w:val="24"/>
          <w:szCs w:val="24"/>
          <w:rtl/>
        </w:rPr>
        <w:t xml:space="preserve"> ("וזה העיקר" לדוג')</w:t>
      </w:r>
      <w:r w:rsidRPr="004A5120">
        <w:rPr>
          <w:rFonts w:ascii="David" w:hAnsi="David" w:cs="David" w:hint="cs"/>
          <w:sz w:val="24"/>
          <w:szCs w:val="24"/>
          <w:rtl/>
        </w:rPr>
        <w:t xml:space="preserve">. שורה תחתונה, </w:t>
      </w:r>
      <w:r w:rsidRPr="00A15898">
        <w:rPr>
          <w:rFonts w:ascii="David" w:hAnsi="David" w:cs="David" w:hint="cs"/>
          <w:sz w:val="24"/>
          <w:szCs w:val="24"/>
          <w:shd w:val="clear" w:color="auto" w:fill="FFFF99"/>
          <w:rtl/>
        </w:rPr>
        <w:t>מדובר באוסף מקורות הלכתיים מהתלמוד ועד ימי מרדכי</w:t>
      </w:r>
      <w:r w:rsidR="00415C5F" w:rsidRPr="00A15898">
        <w:rPr>
          <w:rFonts w:ascii="David" w:hAnsi="David" w:cs="David" w:hint="cs"/>
          <w:sz w:val="24"/>
          <w:szCs w:val="24"/>
          <w:shd w:val="clear" w:color="auto" w:fill="FFFF99"/>
          <w:rtl/>
        </w:rPr>
        <w:t>, בו מובאות הדעות השונות בצורה נוחה כך שהמעיין בספרו יוכל ללמוד ולהכריע</w:t>
      </w:r>
      <w:r w:rsidR="00415C5F">
        <w:rPr>
          <w:rFonts w:ascii="David" w:hAnsi="David" w:cs="David" w:hint="cs"/>
          <w:sz w:val="24"/>
          <w:szCs w:val="24"/>
          <w:rtl/>
        </w:rPr>
        <w:t>.</w:t>
      </w:r>
      <w:r w:rsidRPr="004A5120">
        <w:rPr>
          <w:rFonts w:ascii="David" w:hAnsi="David" w:cs="David" w:hint="cs"/>
          <w:sz w:val="24"/>
          <w:szCs w:val="24"/>
          <w:rtl/>
        </w:rPr>
        <w:t xml:space="preserve"> </w:t>
      </w:r>
      <w:r w:rsidR="00A6257F">
        <w:rPr>
          <w:rFonts w:ascii="David" w:hAnsi="David" w:cs="David" w:hint="cs"/>
          <w:sz w:val="24"/>
          <w:szCs w:val="24"/>
          <w:rtl/>
        </w:rPr>
        <w:t>אך בעיני פוסקים,</w:t>
      </w:r>
      <w:r w:rsidRPr="004A5120">
        <w:rPr>
          <w:rFonts w:ascii="David" w:hAnsi="David" w:cs="David" w:hint="cs"/>
          <w:sz w:val="24"/>
          <w:szCs w:val="24"/>
          <w:rtl/>
        </w:rPr>
        <w:t xml:space="preserve"> ר' מרדכי </w:t>
      </w:r>
      <w:r w:rsidR="00FE1D8A">
        <w:rPr>
          <w:rFonts w:ascii="David" w:hAnsi="David" w:cs="David" w:hint="cs"/>
          <w:sz w:val="24"/>
          <w:szCs w:val="24"/>
          <w:rtl/>
        </w:rPr>
        <w:t>נחשב לפוסק ממעמד גבוה</w:t>
      </w:r>
      <w:r w:rsidRPr="004A5120">
        <w:rPr>
          <w:rFonts w:ascii="David" w:hAnsi="David" w:cs="David" w:hint="cs"/>
          <w:sz w:val="24"/>
          <w:szCs w:val="24"/>
          <w:rtl/>
        </w:rPr>
        <w:t xml:space="preserve"> </w:t>
      </w:r>
      <w:r w:rsidR="00A6257F">
        <w:rPr>
          <w:rFonts w:ascii="David" w:hAnsi="David" w:cs="David" w:hint="cs"/>
          <w:sz w:val="24"/>
          <w:szCs w:val="24"/>
          <w:rtl/>
        </w:rPr>
        <w:t>ובעל</w:t>
      </w:r>
      <w:r w:rsidRPr="004A5120">
        <w:rPr>
          <w:rFonts w:ascii="David" w:hAnsi="David" w:cs="David" w:hint="cs"/>
          <w:sz w:val="24"/>
          <w:szCs w:val="24"/>
          <w:rtl/>
        </w:rPr>
        <w:t xml:space="preserve"> השפעה רבה על הפסיקה אחריו</w:t>
      </w:r>
      <w:r w:rsidR="00AF542E">
        <w:rPr>
          <w:rFonts w:ascii="David" w:hAnsi="David" w:cs="David" w:hint="cs"/>
          <w:sz w:val="24"/>
          <w:szCs w:val="24"/>
          <w:rtl/>
        </w:rPr>
        <w:t xml:space="preserve"> (נאמר כחלק מאלו שמסתמך עליהם שולחן ערוך כאשר 3 עמודי ההוראה לא מכריעים בשאלה).</w:t>
      </w:r>
    </w:p>
    <w:p w14:paraId="353F6580" w14:textId="77777777" w:rsidR="00940FC8" w:rsidRDefault="00940FC8" w:rsidP="00257DD3">
      <w:pPr>
        <w:spacing w:after="0"/>
        <w:jc w:val="both"/>
        <w:rPr>
          <w:rFonts w:ascii="David" w:hAnsi="David" w:cs="David"/>
          <w:sz w:val="24"/>
          <w:szCs w:val="24"/>
          <w:u w:val="single"/>
          <w:rtl/>
        </w:rPr>
      </w:pPr>
    </w:p>
    <w:p w14:paraId="251490B3" w14:textId="262A0646" w:rsidR="00FC4C11" w:rsidRPr="004A5120" w:rsidRDefault="00FC4C11" w:rsidP="00257DD3">
      <w:pPr>
        <w:spacing w:after="0"/>
        <w:jc w:val="both"/>
        <w:rPr>
          <w:rFonts w:ascii="David" w:hAnsi="David" w:cs="David"/>
          <w:sz w:val="24"/>
          <w:szCs w:val="24"/>
          <w:u w:val="single"/>
          <w:rtl/>
        </w:rPr>
      </w:pPr>
      <w:r w:rsidRPr="004A5120">
        <w:rPr>
          <w:rFonts w:ascii="David" w:hAnsi="David" w:cs="David" w:hint="cs"/>
          <w:sz w:val="24"/>
          <w:szCs w:val="24"/>
          <w:u w:val="single"/>
          <w:rtl/>
        </w:rPr>
        <w:t xml:space="preserve">פסקי הרא"ש </w:t>
      </w:r>
      <w:r w:rsidRPr="004A5120">
        <w:rPr>
          <w:rFonts w:ascii="David" w:hAnsi="David" w:cs="David"/>
          <w:sz w:val="24"/>
          <w:szCs w:val="24"/>
          <w:u w:val="single"/>
          <w:rtl/>
        </w:rPr>
        <w:t>–</w:t>
      </w:r>
      <w:r w:rsidRPr="004A5120">
        <w:rPr>
          <w:rFonts w:ascii="David" w:hAnsi="David" w:cs="David" w:hint="cs"/>
          <w:sz w:val="24"/>
          <w:szCs w:val="24"/>
          <w:u w:val="single"/>
          <w:rtl/>
        </w:rPr>
        <w:t xml:space="preserve"> לר אשר בר' יחיאל (הרא"ש):</w:t>
      </w:r>
    </w:p>
    <w:p w14:paraId="7FB0D838" w14:textId="25014D11" w:rsidR="00FC4C11" w:rsidRPr="004A5120" w:rsidRDefault="00FC4C11" w:rsidP="00257DD3">
      <w:pPr>
        <w:spacing w:after="0"/>
        <w:jc w:val="both"/>
        <w:rPr>
          <w:rFonts w:ascii="David" w:hAnsi="David" w:cs="David"/>
          <w:sz w:val="24"/>
          <w:szCs w:val="24"/>
          <w:rtl/>
        </w:rPr>
      </w:pPr>
      <w:r w:rsidRPr="004A5120">
        <w:rPr>
          <w:rFonts w:ascii="David" w:hAnsi="David" w:cs="David" w:hint="cs"/>
          <w:sz w:val="24"/>
          <w:szCs w:val="24"/>
          <w:rtl/>
        </w:rPr>
        <w:t>ספר הלכה קלאסי</w:t>
      </w:r>
      <w:r w:rsidR="002D2DBB">
        <w:rPr>
          <w:rFonts w:ascii="David" w:hAnsi="David" w:cs="David" w:hint="cs"/>
          <w:sz w:val="24"/>
          <w:szCs w:val="24"/>
          <w:rtl/>
        </w:rPr>
        <w:t xml:space="preserve"> (מקדים למסקנה את הדיון וחילוקי הדעות בנושא ו</w:t>
      </w:r>
      <w:r w:rsidR="00E40D62">
        <w:rPr>
          <w:rFonts w:ascii="David" w:hAnsi="David" w:cs="David" w:hint="cs"/>
          <w:sz w:val="24"/>
          <w:szCs w:val="24"/>
          <w:rtl/>
        </w:rPr>
        <w:t>מכריע כדעתו, גם אם הפסיקה מנוגדת לדעת הגדולים בהלכה)</w:t>
      </w:r>
      <w:r w:rsidRPr="004A5120">
        <w:rPr>
          <w:rFonts w:ascii="David" w:hAnsi="David" w:cs="David" w:hint="cs"/>
          <w:sz w:val="24"/>
          <w:szCs w:val="24"/>
          <w:rtl/>
        </w:rPr>
        <w:t>, נקרא גם "הלכות הרא"ש" או "ספר אשרי". ערוך ומ</w:t>
      </w:r>
      <w:r w:rsidR="00940FC8">
        <w:rPr>
          <w:rFonts w:ascii="David" w:hAnsi="David" w:cs="David" w:hint="cs"/>
          <w:sz w:val="24"/>
          <w:szCs w:val="24"/>
          <w:rtl/>
        </w:rPr>
        <w:t>ס</w:t>
      </w:r>
      <w:r w:rsidRPr="004A5120">
        <w:rPr>
          <w:rFonts w:ascii="David" w:hAnsi="David" w:cs="David" w:hint="cs"/>
          <w:sz w:val="24"/>
          <w:szCs w:val="24"/>
          <w:rtl/>
        </w:rPr>
        <w:t>ו</w:t>
      </w:r>
      <w:r w:rsidR="00940FC8">
        <w:rPr>
          <w:rFonts w:ascii="David" w:hAnsi="David" w:cs="David" w:hint="cs"/>
          <w:sz w:val="24"/>
          <w:szCs w:val="24"/>
          <w:rtl/>
        </w:rPr>
        <w:t>ד</w:t>
      </w:r>
      <w:r w:rsidRPr="004A5120">
        <w:rPr>
          <w:rFonts w:ascii="David" w:hAnsi="David" w:cs="David" w:hint="cs"/>
          <w:sz w:val="24"/>
          <w:szCs w:val="24"/>
          <w:rtl/>
        </w:rPr>
        <w:t xml:space="preserve">ר </w:t>
      </w:r>
      <w:r w:rsidR="00940FC8">
        <w:rPr>
          <w:rFonts w:ascii="David" w:hAnsi="David" w:cs="David" w:hint="cs"/>
          <w:sz w:val="24"/>
          <w:szCs w:val="24"/>
          <w:rtl/>
        </w:rPr>
        <w:t>לפי</w:t>
      </w:r>
      <w:r w:rsidRPr="004A5120">
        <w:rPr>
          <w:rFonts w:ascii="David" w:hAnsi="David" w:cs="David" w:hint="cs"/>
          <w:sz w:val="24"/>
          <w:szCs w:val="24"/>
          <w:rtl/>
        </w:rPr>
        <w:t xml:space="preserve"> ספר ההלכות של הרי"ף:</w:t>
      </w:r>
    </w:p>
    <w:p w14:paraId="231FBBDB" w14:textId="2DBB2BD1" w:rsidR="00FC4C11" w:rsidRPr="004A5120" w:rsidRDefault="00FC4C11"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סידור חיצוני </w:t>
      </w:r>
      <w:r w:rsidRPr="004A5120">
        <w:rPr>
          <w:rFonts w:ascii="David" w:hAnsi="David" w:cs="David"/>
          <w:sz w:val="24"/>
          <w:szCs w:val="24"/>
          <w:rtl/>
        </w:rPr>
        <w:t>–</w:t>
      </w:r>
      <w:r w:rsidRPr="004A5120">
        <w:rPr>
          <w:rFonts w:ascii="David" w:hAnsi="David" w:cs="David" w:hint="cs"/>
          <w:sz w:val="24"/>
          <w:szCs w:val="24"/>
          <w:rtl/>
        </w:rPr>
        <w:t xml:space="preserve"> לפי סדר המסכתות בתלמוד.</w:t>
      </w:r>
    </w:p>
    <w:p w14:paraId="008CBC88" w14:textId="320D937B" w:rsidR="00FC4C11" w:rsidRPr="004A5120" w:rsidRDefault="00FC4C11"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תוכן </w:t>
      </w:r>
      <w:r w:rsidRPr="004A5120">
        <w:rPr>
          <w:rFonts w:ascii="David" w:hAnsi="David" w:cs="David"/>
          <w:sz w:val="24"/>
          <w:szCs w:val="24"/>
          <w:rtl/>
        </w:rPr>
        <w:t>–</w:t>
      </w:r>
      <w:r w:rsidRPr="004A5120">
        <w:rPr>
          <w:rFonts w:ascii="David" w:hAnsi="David" w:cs="David" w:hint="cs"/>
          <w:sz w:val="24"/>
          <w:szCs w:val="24"/>
          <w:rtl/>
        </w:rPr>
        <w:t xml:space="preserve"> מביא תמצית של המו"</w:t>
      </w:r>
      <w:r w:rsidR="00940FC8">
        <w:rPr>
          <w:rFonts w:ascii="David" w:hAnsi="David" w:cs="David" w:hint="cs"/>
          <w:sz w:val="24"/>
          <w:szCs w:val="24"/>
          <w:rtl/>
        </w:rPr>
        <w:t>מ</w:t>
      </w:r>
      <w:r w:rsidR="0013690C">
        <w:rPr>
          <w:rFonts w:ascii="David" w:hAnsi="David" w:cs="David" w:hint="cs"/>
          <w:sz w:val="24"/>
          <w:szCs w:val="24"/>
          <w:rtl/>
        </w:rPr>
        <w:t xml:space="preserve"> (שקלא וטירא)</w:t>
      </w:r>
      <w:r w:rsidRPr="004A5120">
        <w:rPr>
          <w:rFonts w:ascii="David" w:hAnsi="David" w:cs="David" w:hint="cs"/>
          <w:sz w:val="24"/>
          <w:szCs w:val="24"/>
          <w:rtl/>
        </w:rPr>
        <w:t xml:space="preserve"> ההלכתי בתלמוד, טרם פסיקת ההלכה.</w:t>
      </w:r>
    </w:p>
    <w:p w14:paraId="35540B95" w14:textId="2010A200" w:rsidR="00FC4C11" w:rsidRPr="004A5120" w:rsidRDefault="00FC4C11"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לשונית </w:t>
      </w:r>
      <w:r w:rsidRPr="004A5120">
        <w:rPr>
          <w:rFonts w:ascii="David" w:hAnsi="David" w:cs="David"/>
          <w:sz w:val="24"/>
          <w:szCs w:val="24"/>
          <w:rtl/>
        </w:rPr>
        <w:t>–</w:t>
      </w:r>
      <w:r w:rsidRPr="004A5120">
        <w:rPr>
          <w:rFonts w:ascii="David" w:hAnsi="David" w:cs="David" w:hint="cs"/>
          <w:sz w:val="24"/>
          <w:szCs w:val="24"/>
          <w:rtl/>
        </w:rPr>
        <w:t xml:space="preserve"> מביא את לשון הרי"ף במלואה.</w:t>
      </w:r>
    </w:p>
    <w:p w14:paraId="39239259" w14:textId="2FA2FA1F" w:rsidR="00FC4C11" w:rsidRPr="004A5120" w:rsidRDefault="00FC4C11" w:rsidP="00FC4C11">
      <w:pPr>
        <w:spacing w:after="0"/>
        <w:jc w:val="both"/>
        <w:rPr>
          <w:rFonts w:ascii="David" w:hAnsi="David" w:cs="David"/>
          <w:sz w:val="24"/>
          <w:szCs w:val="24"/>
          <w:rtl/>
        </w:rPr>
      </w:pPr>
      <w:r w:rsidRPr="004A5120">
        <w:rPr>
          <w:rFonts w:ascii="David" w:hAnsi="David" w:cs="David" w:hint="cs"/>
          <w:sz w:val="24"/>
          <w:szCs w:val="24"/>
          <w:rtl/>
        </w:rPr>
        <w:t>ספרו של הרא"ש מכיל חומר הלכתי ומגוון יותר משל הרי"ף (יש שראו בו "השלמה לריף").</w:t>
      </w:r>
    </w:p>
    <w:p w14:paraId="1A6237ED" w14:textId="586A19B4" w:rsidR="00FC4C11" w:rsidRPr="004A5120" w:rsidRDefault="00FC4C11" w:rsidP="00FC4C11">
      <w:pPr>
        <w:spacing w:after="0"/>
        <w:jc w:val="both"/>
        <w:rPr>
          <w:rFonts w:ascii="David" w:hAnsi="David" w:cs="David"/>
          <w:sz w:val="24"/>
          <w:szCs w:val="24"/>
          <w:rtl/>
        </w:rPr>
      </w:pPr>
      <w:r w:rsidRPr="004A5120">
        <w:rPr>
          <w:rFonts w:ascii="David" w:hAnsi="David" w:cs="David" w:hint="cs"/>
          <w:sz w:val="24"/>
          <w:szCs w:val="24"/>
          <w:rtl/>
        </w:rPr>
        <w:t>הסיבות:</w:t>
      </w:r>
    </w:p>
    <w:p w14:paraId="7968FEA1" w14:textId="640DB356" w:rsidR="00FC4C11" w:rsidRPr="004A5120" w:rsidRDefault="00FC4C11"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עברו 200 שנה בין הספרים, נוסף חומר הלכתי רב.</w:t>
      </w:r>
    </w:p>
    <w:p w14:paraId="7CA5C44D" w14:textId="15FB5EBF" w:rsidR="00FC4C11" w:rsidRPr="004A5120" w:rsidRDefault="00DC1D68"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 xml:space="preserve">הוסיף את שיטת חכמי אשכנז והכריע בינם לבין חכמי ספרד (נולד באשכנז אך נמלט בהמשך לספרד, כך שהכיר את שתי ההלכות, </w:t>
      </w:r>
      <w:r w:rsidRPr="00940FC8">
        <w:rPr>
          <w:rFonts w:ascii="David" w:hAnsi="David" w:cs="David" w:hint="cs"/>
          <w:b/>
          <w:bCs/>
          <w:sz w:val="24"/>
          <w:szCs w:val="24"/>
          <w:rtl/>
        </w:rPr>
        <w:t>ידע לשלב ולהכריע בניהן</w:t>
      </w:r>
      <w:r w:rsidRPr="004A5120">
        <w:rPr>
          <w:rFonts w:ascii="David" w:hAnsi="David" w:cs="David" w:hint="cs"/>
          <w:sz w:val="24"/>
          <w:szCs w:val="24"/>
          <w:rtl/>
        </w:rPr>
        <w:t>).</w:t>
      </w:r>
    </w:p>
    <w:p w14:paraId="676E8A3E" w14:textId="002651EE" w:rsidR="00DC1D68" w:rsidRPr="004A5120" w:rsidRDefault="00DC1D68"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הרא"ש מרחיב יותר בהסברים שלו מהרי"ף.</w:t>
      </w:r>
    </w:p>
    <w:p w14:paraId="5921B4E9" w14:textId="021E118E" w:rsidR="00DC1D68" w:rsidRPr="004A5120" w:rsidRDefault="00DC1D68" w:rsidP="001A492B">
      <w:pPr>
        <w:pStyle w:val="a3"/>
        <w:numPr>
          <w:ilvl w:val="0"/>
          <w:numId w:val="28"/>
        </w:numPr>
        <w:spacing w:after="0"/>
        <w:jc w:val="both"/>
        <w:rPr>
          <w:rFonts w:ascii="David" w:hAnsi="David" w:cs="David"/>
          <w:sz w:val="24"/>
          <w:szCs w:val="24"/>
        </w:rPr>
      </w:pPr>
      <w:r w:rsidRPr="004A5120">
        <w:rPr>
          <w:rFonts w:ascii="David" w:hAnsi="David" w:cs="David" w:hint="cs"/>
          <w:sz w:val="24"/>
          <w:szCs w:val="24"/>
          <w:rtl/>
        </w:rPr>
        <w:t>מביא קטעים מהתלמוד שהרי"ף השמיט, אם לדעתו ניתן להסיק מהם מסקנה הלכתית.</w:t>
      </w:r>
    </w:p>
    <w:p w14:paraId="569427C3" w14:textId="17B74E7A" w:rsidR="00DC1D68" w:rsidRPr="004A5120" w:rsidRDefault="00DC1D68" w:rsidP="00DC1D68">
      <w:pPr>
        <w:spacing w:after="0"/>
        <w:jc w:val="both"/>
        <w:rPr>
          <w:rFonts w:ascii="David" w:hAnsi="David" w:cs="David"/>
          <w:sz w:val="24"/>
          <w:szCs w:val="24"/>
          <w:rtl/>
        </w:rPr>
      </w:pPr>
    </w:p>
    <w:p w14:paraId="6E4A67AC" w14:textId="5F96FFB0" w:rsidR="00DC1D68" w:rsidRPr="004A5120" w:rsidRDefault="00DC1D68" w:rsidP="00DC1D68">
      <w:pPr>
        <w:spacing w:after="0"/>
        <w:jc w:val="both"/>
        <w:rPr>
          <w:rFonts w:ascii="David" w:hAnsi="David" w:cs="David"/>
          <w:sz w:val="24"/>
          <w:szCs w:val="24"/>
          <w:rtl/>
        </w:rPr>
      </w:pPr>
      <w:r w:rsidRPr="004A5120">
        <w:rPr>
          <w:rFonts w:ascii="David" w:hAnsi="David" w:cs="David" w:hint="cs"/>
          <w:sz w:val="24"/>
          <w:szCs w:val="24"/>
          <w:rtl/>
        </w:rPr>
        <w:t>הרא"ש בהסבריו ובהבאת הסוגיות התלמודיות, משמש גם מעין פרשן לסוגיה התלמודית. דבר שמסתדר מצוין עם דרכו העקרונית: אמונתו שישנה מחויבות מוחלטת להלכה רק מהתלמוד עצמו, על כל שאר הדורות שבאו אחריו</w:t>
      </w:r>
      <w:r w:rsidR="008217B6">
        <w:rPr>
          <w:rFonts w:ascii="David" w:hAnsi="David" w:cs="David" w:hint="cs"/>
          <w:sz w:val="24"/>
          <w:szCs w:val="24"/>
          <w:rtl/>
        </w:rPr>
        <w:t xml:space="preserve"> (כולל הגאונים)</w:t>
      </w:r>
      <w:r w:rsidRPr="004A5120">
        <w:rPr>
          <w:rFonts w:ascii="David" w:hAnsi="David" w:cs="David" w:hint="cs"/>
          <w:sz w:val="24"/>
          <w:szCs w:val="24"/>
          <w:rtl/>
        </w:rPr>
        <w:t>, ניתן לחלוק. (</w:t>
      </w:r>
      <w:r w:rsidR="00F72CA7">
        <w:rPr>
          <w:rFonts w:ascii="David" w:hAnsi="David" w:cs="David" w:hint="cs"/>
          <w:sz w:val="24"/>
          <w:szCs w:val="24"/>
          <w:rtl/>
        </w:rPr>
        <w:t>לכן הוא "מרשה לעצמו" להוות סוג של פרשן, מאחר שאין לו בעיה עקרונית לחלוק על קודמיו ולחדש בניגוד לדעתם).</w:t>
      </w:r>
      <w:r w:rsidR="00D20B30">
        <w:rPr>
          <w:rFonts w:ascii="David" w:hAnsi="David" w:cs="David" w:hint="cs"/>
          <w:sz w:val="24"/>
          <w:szCs w:val="24"/>
          <w:rtl/>
        </w:rPr>
        <w:t xml:space="preserve"> (ניתן לחלוק </w:t>
      </w:r>
      <w:r w:rsidR="006C64BB">
        <w:rPr>
          <w:rFonts w:ascii="David" w:hAnsi="David" w:cs="David" w:hint="cs"/>
          <w:sz w:val="24"/>
          <w:szCs w:val="24"/>
          <w:rtl/>
        </w:rPr>
        <w:t>רק מה שנכתב לאחר התלמוד).</w:t>
      </w:r>
    </w:p>
    <w:p w14:paraId="06AD1DBD" w14:textId="3A5AA1A5" w:rsidR="00DC1D68" w:rsidRPr="004A5120" w:rsidRDefault="00DC1D68" w:rsidP="00DC1D68">
      <w:pPr>
        <w:spacing w:after="0"/>
        <w:jc w:val="both"/>
        <w:rPr>
          <w:rFonts w:ascii="David" w:hAnsi="David" w:cs="David"/>
          <w:sz w:val="24"/>
          <w:szCs w:val="24"/>
          <w:rtl/>
        </w:rPr>
      </w:pPr>
    </w:p>
    <w:p w14:paraId="6EDC1896" w14:textId="6D1FF501" w:rsidR="00600BBC" w:rsidRPr="004A5120" w:rsidRDefault="00CB5E28" w:rsidP="00600BBC">
      <w:pPr>
        <w:spacing w:after="0"/>
        <w:jc w:val="both"/>
        <w:rPr>
          <w:rFonts w:ascii="David" w:hAnsi="David" w:cs="David"/>
          <w:sz w:val="24"/>
          <w:szCs w:val="24"/>
          <w:rtl/>
        </w:rPr>
      </w:pPr>
      <w:r>
        <w:rPr>
          <w:rFonts w:ascii="David" w:hAnsi="David" w:cs="David" w:hint="cs"/>
          <w:sz w:val="24"/>
          <w:szCs w:val="24"/>
          <w:rtl/>
        </w:rPr>
        <w:t>הרא"ש היה נגד חיבור ספר פסקים המציג את ההלכה באופן סתמי לא ציון מקורות (</w:t>
      </w:r>
      <w:r w:rsidR="00937980">
        <w:rPr>
          <w:rFonts w:ascii="David" w:hAnsi="David" w:cs="David" w:hint="cs"/>
          <w:sz w:val="24"/>
          <w:szCs w:val="24"/>
          <w:rtl/>
        </w:rPr>
        <w:t xml:space="preserve">הביקורת על משנה תורה). לדידו, צריך להכריע הלכה מתוך התלמוד ולא מתוך עיון בספר פסקים בלבד. ולמעשה, </w:t>
      </w:r>
      <w:r w:rsidR="00682F67">
        <w:rPr>
          <w:rFonts w:ascii="David" w:hAnsi="David" w:cs="David" w:hint="cs"/>
          <w:sz w:val="24"/>
          <w:szCs w:val="24"/>
          <w:rtl/>
        </w:rPr>
        <w:t>בספרו, נהג להקדים את המו"מ התלמודי להלכה ובסידור ע"פ המסכתות בתלמוד. בנוסף, הביא מגוון רב של דעות, הכרעות דין- באופן תמציתי, ברור ונוח למשתמש.</w:t>
      </w:r>
    </w:p>
    <w:p w14:paraId="205A819D" w14:textId="3DB0CD38" w:rsidR="00600BBC" w:rsidRPr="004A5120" w:rsidRDefault="00600BBC" w:rsidP="00987572">
      <w:pPr>
        <w:spacing w:after="0"/>
        <w:jc w:val="both"/>
        <w:rPr>
          <w:rFonts w:ascii="David" w:hAnsi="David" w:cs="David"/>
          <w:sz w:val="24"/>
          <w:szCs w:val="24"/>
          <w:rtl/>
        </w:rPr>
      </w:pPr>
      <w:r w:rsidRPr="00882863">
        <w:rPr>
          <w:rFonts w:ascii="David" w:hAnsi="David" w:cs="David" w:hint="cs"/>
          <w:b/>
          <w:bCs/>
          <w:sz w:val="24"/>
          <w:szCs w:val="24"/>
          <w:rtl/>
        </w:rPr>
        <w:t xml:space="preserve">המיוחד בספרו </w:t>
      </w:r>
      <w:r w:rsidRPr="00882863">
        <w:rPr>
          <w:rFonts w:ascii="David" w:hAnsi="David" w:cs="David"/>
          <w:b/>
          <w:bCs/>
          <w:sz w:val="24"/>
          <w:szCs w:val="24"/>
          <w:rtl/>
        </w:rPr>
        <w:t>–</w:t>
      </w:r>
      <w:r w:rsidRPr="00882863">
        <w:rPr>
          <w:rFonts w:ascii="David" w:hAnsi="David" w:cs="David" w:hint="cs"/>
          <w:b/>
          <w:bCs/>
          <w:sz w:val="24"/>
          <w:szCs w:val="24"/>
          <w:rtl/>
        </w:rPr>
        <w:t xml:space="preserve"> עצמאותו בפסיקה</w:t>
      </w:r>
      <w:r w:rsidR="00D76E6B">
        <w:rPr>
          <w:rFonts w:ascii="David" w:hAnsi="David" w:cs="David" w:hint="cs"/>
          <w:sz w:val="24"/>
          <w:szCs w:val="24"/>
          <w:rtl/>
        </w:rPr>
        <w:t>, לא חשש להתנגד לגדולים ממנו שפסקו אחרת מאחר ומחויב אך ורק לתלמוד. ספרו התקבל כספר מחייב בעיניי רבים, ולעיתים הועדף על "משנה תורה". השפעתו המאוחרת מורגשת</w:t>
      </w:r>
      <w:r w:rsidR="00CC7A92">
        <w:rPr>
          <w:rFonts w:ascii="David" w:hAnsi="David" w:cs="David" w:hint="cs"/>
          <w:sz w:val="24"/>
          <w:szCs w:val="24"/>
          <w:rtl/>
        </w:rPr>
        <w:t>- בנו ר' יעקב הפיץ אותו בספרי הטורים ושולחן ערוך הפך אותו לאחד מ3 עמודי ההוראה.</w:t>
      </w:r>
    </w:p>
    <w:p w14:paraId="0020CB9F" w14:textId="77777777" w:rsidR="00E24773" w:rsidRDefault="00E24773" w:rsidP="00E71E7F">
      <w:pPr>
        <w:spacing w:after="0"/>
        <w:jc w:val="center"/>
        <w:rPr>
          <w:rFonts w:ascii="David" w:hAnsi="David" w:cs="David"/>
          <w:b/>
          <w:bCs/>
          <w:sz w:val="28"/>
          <w:szCs w:val="28"/>
          <w:u w:val="single"/>
          <w:rtl/>
        </w:rPr>
      </w:pPr>
    </w:p>
    <w:p w14:paraId="28FA98B7" w14:textId="77777777" w:rsidR="00E24773" w:rsidRDefault="00E24773" w:rsidP="00E71E7F">
      <w:pPr>
        <w:spacing w:after="0"/>
        <w:jc w:val="center"/>
        <w:rPr>
          <w:rFonts w:ascii="David" w:hAnsi="David" w:cs="David"/>
          <w:b/>
          <w:bCs/>
          <w:sz w:val="28"/>
          <w:szCs w:val="28"/>
          <w:u w:val="single"/>
          <w:rtl/>
        </w:rPr>
      </w:pPr>
    </w:p>
    <w:p w14:paraId="050F916C" w14:textId="77777777" w:rsidR="00E24773" w:rsidRDefault="00E24773" w:rsidP="00E71E7F">
      <w:pPr>
        <w:spacing w:after="0"/>
        <w:jc w:val="center"/>
        <w:rPr>
          <w:rFonts w:ascii="David" w:hAnsi="David" w:cs="David"/>
          <w:b/>
          <w:bCs/>
          <w:sz w:val="28"/>
          <w:szCs w:val="28"/>
          <w:u w:val="single"/>
          <w:rtl/>
        </w:rPr>
      </w:pPr>
    </w:p>
    <w:p w14:paraId="652BB2B4" w14:textId="77777777" w:rsidR="00E24773" w:rsidRDefault="00E24773" w:rsidP="00E71E7F">
      <w:pPr>
        <w:spacing w:after="0"/>
        <w:jc w:val="center"/>
        <w:rPr>
          <w:rFonts w:ascii="David" w:hAnsi="David" w:cs="David"/>
          <w:b/>
          <w:bCs/>
          <w:sz w:val="28"/>
          <w:szCs w:val="28"/>
          <w:u w:val="single"/>
          <w:rtl/>
        </w:rPr>
      </w:pPr>
    </w:p>
    <w:p w14:paraId="61826830" w14:textId="1F66A693" w:rsidR="00E71E7F" w:rsidRPr="00E71E7F" w:rsidRDefault="00E71E7F" w:rsidP="00E71E7F">
      <w:pPr>
        <w:spacing w:after="0"/>
        <w:jc w:val="center"/>
        <w:rPr>
          <w:rFonts w:ascii="David" w:hAnsi="David" w:cs="David"/>
          <w:b/>
          <w:bCs/>
          <w:sz w:val="28"/>
          <w:szCs w:val="28"/>
          <w:u w:val="single"/>
          <w:rtl/>
        </w:rPr>
      </w:pPr>
      <w:r w:rsidRPr="00E71E7F">
        <w:rPr>
          <w:rFonts w:ascii="David" w:hAnsi="David" w:cs="David" w:hint="cs"/>
          <w:b/>
          <w:bCs/>
          <w:sz w:val="28"/>
          <w:szCs w:val="28"/>
          <w:u w:val="single"/>
          <w:rtl/>
        </w:rPr>
        <w:t>ספרי מצוות</w:t>
      </w:r>
      <w:r w:rsidR="006E0E0E">
        <w:rPr>
          <w:rFonts w:ascii="David" w:hAnsi="David" w:cs="David" w:hint="cs"/>
          <w:b/>
          <w:bCs/>
          <w:sz w:val="28"/>
          <w:szCs w:val="28"/>
          <w:u w:val="single"/>
          <w:rtl/>
        </w:rPr>
        <w:t>- 36</w:t>
      </w:r>
      <w:r w:rsidR="002F6D82">
        <w:rPr>
          <w:rFonts w:ascii="David" w:hAnsi="David" w:cs="David" w:hint="cs"/>
          <w:b/>
          <w:bCs/>
          <w:sz w:val="28"/>
          <w:szCs w:val="28"/>
          <w:u w:val="single"/>
          <w:rtl/>
        </w:rPr>
        <w:t>5 מצוות לא תעשה, 248 עשה</w:t>
      </w:r>
      <w:r w:rsidR="00B55C0B">
        <w:rPr>
          <w:rFonts w:ascii="David" w:hAnsi="David" w:cs="David" w:hint="cs"/>
          <w:b/>
          <w:bCs/>
          <w:sz w:val="28"/>
          <w:szCs w:val="28"/>
          <w:u w:val="single"/>
          <w:rtl/>
        </w:rPr>
        <w:t>= 613 מצוות סה"כ</w:t>
      </w:r>
    </w:p>
    <w:p w14:paraId="17C09348" w14:textId="39271319" w:rsidR="00E71E7F" w:rsidRPr="00E71E7F" w:rsidRDefault="00E71E7F" w:rsidP="00E71E7F">
      <w:pPr>
        <w:spacing w:after="0"/>
        <w:jc w:val="center"/>
        <w:rPr>
          <w:rFonts w:ascii="David" w:hAnsi="David" w:cs="David"/>
          <w:b/>
          <w:bCs/>
          <w:sz w:val="24"/>
          <w:szCs w:val="24"/>
          <w:u w:val="single"/>
          <w:rtl/>
        </w:rPr>
      </w:pPr>
      <w:r w:rsidRPr="00E71E7F">
        <w:rPr>
          <w:rFonts w:ascii="David" w:hAnsi="David" w:cs="David" w:hint="cs"/>
          <w:b/>
          <w:bCs/>
          <w:sz w:val="24"/>
          <w:szCs w:val="24"/>
          <w:u w:val="single"/>
          <w:rtl/>
        </w:rPr>
        <w:t>ע"מ 1042-1049</w:t>
      </w:r>
    </w:p>
    <w:p w14:paraId="408456B7" w14:textId="3F0082F3" w:rsidR="009C4AE4" w:rsidRPr="00721CDD" w:rsidRDefault="00600BBC" w:rsidP="00721CDD">
      <w:pPr>
        <w:spacing w:after="0"/>
        <w:jc w:val="both"/>
        <w:rPr>
          <w:rFonts w:ascii="David" w:hAnsi="David" w:cs="David"/>
          <w:sz w:val="24"/>
          <w:szCs w:val="24"/>
          <w:u w:val="single"/>
          <w:rtl/>
        </w:rPr>
      </w:pPr>
      <w:r w:rsidRPr="004A5120">
        <w:rPr>
          <w:rFonts w:ascii="David" w:hAnsi="David" w:cs="David" w:hint="cs"/>
          <w:sz w:val="24"/>
          <w:szCs w:val="24"/>
          <w:u w:val="single"/>
          <w:rtl/>
        </w:rPr>
        <w:t>ספרי הלכות</w:t>
      </w:r>
      <w:r w:rsidR="00882863">
        <w:rPr>
          <w:rFonts w:ascii="David" w:hAnsi="David" w:cs="David" w:hint="cs"/>
          <w:sz w:val="24"/>
          <w:szCs w:val="24"/>
          <w:u w:val="single"/>
          <w:rtl/>
        </w:rPr>
        <w:t xml:space="preserve"> -</w:t>
      </w:r>
      <w:r w:rsidRPr="004A5120">
        <w:rPr>
          <w:rFonts w:ascii="David" w:hAnsi="David" w:cs="David" w:hint="cs"/>
          <w:sz w:val="24"/>
          <w:szCs w:val="24"/>
          <w:u w:val="single"/>
          <w:rtl/>
        </w:rPr>
        <w:t xml:space="preserve"> לפי סדר מניין המצוות:</w:t>
      </w:r>
    </w:p>
    <w:p w14:paraId="27235544" w14:textId="043B13B2" w:rsidR="00600BBC" w:rsidRDefault="00733750" w:rsidP="001A492B">
      <w:pPr>
        <w:pStyle w:val="a3"/>
        <w:numPr>
          <w:ilvl w:val="0"/>
          <w:numId w:val="41"/>
        </w:numPr>
        <w:spacing w:after="0"/>
        <w:jc w:val="both"/>
        <w:rPr>
          <w:rFonts w:ascii="David" w:hAnsi="David" w:cs="David"/>
          <w:sz w:val="24"/>
          <w:szCs w:val="24"/>
        </w:rPr>
      </w:pPr>
      <w:r>
        <w:rPr>
          <w:rFonts w:ascii="David" w:hAnsi="David" w:cs="David" w:hint="cs"/>
          <w:b/>
          <w:bCs/>
          <w:sz w:val="24"/>
          <w:szCs w:val="24"/>
          <w:rtl/>
        </w:rPr>
        <w:t>ספר המצוות- רמב"ם</w:t>
      </w:r>
      <w:r>
        <w:rPr>
          <w:rFonts w:ascii="David" w:hAnsi="David" w:cs="David" w:hint="cs"/>
          <w:sz w:val="24"/>
          <w:szCs w:val="24"/>
          <w:rtl/>
        </w:rPr>
        <w:t>:</w:t>
      </w:r>
    </w:p>
    <w:p w14:paraId="6F142A36" w14:textId="080E4906" w:rsidR="00733750" w:rsidRDefault="00733750" w:rsidP="00733750">
      <w:pPr>
        <w:pStyle w:val="a3"/>
        <w:numPr>
          <w:ilvl w:val="0"/>
          <w:numId w:val="68"/>
        </w:numPr>
        <w:spacing w:after="0"/>
        <w:jc w:val="both"/>
        <w:rPr>
          <w:rFonts w:ascii="David" w:hAnsi="David" w:cs="David"/>
          <w:sz w:val="24"/>
          <w:szCs w:val="24"/>
        </w:rPr>
      </w:pPr>
      <w:r>
        <w:rPr>
          <w:rFonts w:ascii="David" w:hAnsi="David" w:cs="David" w:hint="cs"/>
          <w:sz w:val="24"/>
          <w:szCs w:val="24"/>
          <w:rtl/>
        </w:rPr>
        <w:t>ספר הלכות, מסודר לפי סדר מניין המצוות.</w:t>
      </w:r>
    </w:p>
    <w:p w14:paraId="4A955CF1" w14:textId="5D7F06B6" w:rsidR="00733750" w:rsidRDefault="00733750" w:rsidP="00733750">
      <w:pPr>
        <w:pStyle w:val="a3"/>
        <w:numPr>
          <w:ilvl w:val="0"/>
          <w:numId w:val="68"/>
        </w:numPr>
        <w:spacing w:after="0"/>
        <w:jc w:val="both"/>
        <w:rPr>
          <w:rFonts w:ascii="David" w:hAnsi="David" w:cs="David"/>
          <w:sz w:val="24"/>
          <w:szCs w:val="24"/>
        </w:rPr>
      </w:pPr>
      <w:r>
        <w:rPr>
          <w:rFonts w:ascii="David" w:hAnsi="David" w:cs="David" w:hint="cs"/>
          <w:sz w:val="24"/>
          <w:szCs w:val="24"/>
          <w:rtl/>
        </w:rPr>
        <w:t>מונה את תרי"ג המצוות עשה ואל תעשה.</w:t>
      </w:r>
    </w:p>
    <w:p w14:paraId="1885764C" w14:textId="7A077E3E" w:rsidR="00733750" w:rsidRDefault="00733750" w:rsidP="00733750">
      <w:pPr>
        <w:pStyle w:val="a3"/>
        <w:numPr>
          <w:ilvl w:val="0"/>
          <w:numId w:val="68"/>
        </w:numPr>
        <w:spacing w:after="0"/>
        <w:jc w:val="both"/>
        <w:rPr>
          <w:rFonts w:ascii="David" w:hAnsi="David" w:cs="David"/>
          <w:sz w:val="24"/>
          <w:szCs w:val="24"/>
        </w:rPr>
      </w:pPr>
      <w:r>
        <w:rPr>
          <w:rFonts w:ascii="David" w:hAnsi="David" w:cs="David" w:hint="cs"/>
          <w:sz w:val="24"/>
          <w:szCs w:val="24"/>
          <w:rtl/>
        </w:rPr>
        <w:t>בחלק מהמצוות</w:t>
      </w:r>
      <w:r w:rsidR="00721CDD">
        <w:rPr>
          <w:rFonts w:ascii="David" w:hAnsi="David" w:cs="David" w:hint="cs"/>
          <w:sz w:val="24"/>
          <w:szCs w:val="24"/>
          <w:rtl/>
        </w:rPr>
        <w:t xml:space="preserve"> מצוין מקורן כפי פירושה בתורה, סדר זה מקשה על ההתמצאות בספר.</w:t>
      </w:r>
    </w:p>
    <w:p w14:paraId="64AA759B" w14:textId="2971296F" w:rsidR="00721CDD" w:rsidRDefault="00721CDD" w:rsidP="00721CDD">
      <w:pPr>
        <w:pStyle w:val="a3"/>
        <w:numPr>
          <w:ilvl w:val="0"/>
          <w:numId w:val="68"/>
        </w:numPr>
        <w:spacing w:after="0"/>
        <w:jc w:val="both"/>
        <w:rPr>
          <w:rFonts w:ascii="David" w:hAnsi="David" w:cs="David"/>
          <w:sz w:val="24"/>
          <w:szCs w:val="24"/>
        </w:rPr>
      </w:pPr>
      <w:r>
        <w:rPr>
          <w:rFonts w:ascii="David" w:hAnsi="David" w:cs="David" w:hint="cs"/>
          <w:sz w:val="24"/>
          <w:szCs w:val="24"/>
          <w:rtl/>
        </w:rPr>
        <w:t>זה התפתח בגלל ספר המצוות של הרמב"ם שעשה כהכנה ל"משנה תורה", אך צורה ספרותית זו אומצה מתוך הנחה שצורת הקודיפיקציה הזו מקלה על ידיעת המצוות.</w:t>
      </w:r>
    </w:p>
    <w:p w14:paraId="20F65C01" w14:textId="77777777" w:rsidR="00721CDD" w:rsidRPr="00721CDD" w:rsidRDefault="00721CDD" w:rsidP="00721CDD">
      <w:pPr>
        <w:pStyle w:val="a3"/>
        <w:spacing w:after="0"/>
        <w:jc w:val="both"/>
        <w:rPr>
          <w:rFonts w:ascii="David" w:hAnsi="David" w:cs="David"/>
          <w:sz w:val="24"/>
          <w:szCs w:val="24"/>
        </w:rPr>
      </w:pPr>
    </w:p>
    <w:p w14:paraId="2969C3FD" w14:textId="43FFA575" w:rsidR="00733750" w:rsidRPr="00733750" w:rsidRDefault="00733750" w:rsidP="00733750">
      <w:pPr>
        <w:pStyle w:val="a3"/>
        <w:numPr>
          <w:ilvl w:val="0"/>
          <w:numId w:val="41"/>
        </w:numPr>
        <w:spacing w:after="0"/>
        <w:jc w:val="both"/>
        <w:rPr>
          <w:rFonts w:ascii="David" w:hAnsi="David" w:cs="David"/>
          <w:sz w:val="24"/>
          <w:szCs w:val="24"/>
        </w:rPr>
      </w:pPr>
      <w:r w:rsidRPr="00A04D1A">
        <w:rPr>
          <w:rFonts w:ascii="David" w:hAnsi="David" w:cs="David" w:hint="cs"/>
          <w:b/>
          <w:bCs/>
          <w:sz w:val="24"/>
          <w:szCs w:val="24"/>
          <w:rtl/>
        </w:rPr>
        <w:t xml:space="preserve">ספר יראים </w:t>
      </w:r>
      <w:r w:rsidRPr="00A04D1A">
        <w:rPr>
          <w:rFonts w:ascii="David" w:hAnsi="David" w:cs="David"/>
          <w:b/>
          <w:bCs/>
          <w:sz w:val="24"/>
          <w:szCs w:val="24"/>
          <w:rtl/>
        </w:rPr>
        <w:t>–</w:t>
      </w:r>
      <w:r w:rsidRPr="00A04D1A">
        <w:rPr>
          <w:rFonts w:ascii="David" w:hAnsi="David" w:cs="David" w:hint="cs"/>
          <w:b/>
          <w:bCs/>
          <w:sz w:val="24"/>
          <w:szCs w:val="24"/>
          <w:rtl/>
        </w:rPr>
        <w:t xml:space="preserve"> </w:t>
      </w:r>
      <w:r w:rsidRPr="00AE015C">
        <w:rPr>
          <w:rFonts w:ascii="David" w:hAnsi="David" w:cs="David" w:hint="cs"/>
          <w:b/>
          <w:bCs/>
          <w:sz w:val="24"/>
          <w:szCs w:val="24"/>
          <w:highlight w:val="yellow"/>
          <w:rtl/>
        </w:rPr>
        <w:t>לר' אליעזר</w:t>
      </w:r>
      <w:r w:rsidRPr="00A04D1A">
        <w:rPr>
          <w:rFonts w:ascii="David" w:hAnsi="David" w:cs="David" w:hint="cs"/>
          <w:b/>
          <w:bCs/>
          <w:sz w:val="24"/>
          <w:szCs w:val="24"/>
          <w:rtl/>
        </w:rPr>
        <w:t xml:space="preserve"> בר' שמואל (הרא"ם)</w:t>
      </w:r>
      <w:r w:rsidRPr="004A5120">
        <w:rPr>
          <w:rFonts w:ascii="David" w:hAnsi="David" w:cs="David" w:hint="cs"/>
          <w:sz w:val="24"/>
          <w:szCs w:val="24"/>
          <w:rtl/>
        </w:rPr>
        <w:t>:</w:t>
      </w:r>
    </w:p>
    <w:p w14:paraId="595519DE" w14:textId="736CE514" w:rsidR="00E96D73" w:rsidRDefault="00E96D73" w:rsidP="001A492B">
      <w:pPr>
        <w:pStyle w:val="a3"/>
        <w:numPr>
          <w:ilvl w:val="0"/>
          <w:numId w:val="42"/>
        </w:numPr>
        <w:spacing w:after="0"/>
        <w:jc w:val="both"/>
        <w:rPr>
          <w:rFonts w:ascii="David" w:hAnsi="David" w:cs="David"/>
          <w:sz w:val="24"/>
          <w:szCs w:val="24"/>
        </w:rPr>
      </w:pPr>
      <w:r>
        <w:rPr>
          <w:rFonts w:ascii="David" w:hAnsi="David" w:cs="David" w:hint="cs"/>
          <w:sz w:val="24"/>
          <w:szCs w:val="24"/>
          <w:rtl/>
        </w:rPr>
        <w:t>ספר הלכות המסכם כל מצווה ודיניה כדי לדעת כיצד לקיימן.</w:t>
      </w:r>
      <w:r w:rsidR="00186A9A">
        <w:rPr>
          <w:rFonts w:ascii="David" w:hAnsi="David" w:cs="David" w:hint="cs"/>
          <w:sz w:val="24"/>
          <w:szCs w:val="24"/>
          <w:rtl/>
        </w:rPr>
        <w:t xml:space="preserve"> </w:t>
      </w:r>
    </w:p>
    <w:p w14:paraId="0B1E3DE6" w14:textId="00B484AD" w:rsidR="00D925DD" w:rsidRPr="004A5120" w:rsidRDefault="00600BBC" w:rsidP="001A492B">
      <w:pPr>
        <w:pStyle w:val="a3"/>
        <w:numPr>
          <w:ilvl w:val="0"/>
          <w:numId w:val="42"/>
        </w:numPr>
        <w:spacing w:after="0"/>
        <w:jc w:val="both"/>
        <w:rPr>
          <w:rFonts w:ascii="David" w:hAnsi="David" w:cs="David"/>
          <w:sz w:val="24"/>
          <w:szCs w:val="24"/>
          <w:rtl/>
        </w:rPr>
      </w:pPr>
      <w:r w:rsidRPr="004A5120">
        <w:rPr>
          <w:rFonts w:ascii="David" w:hAnsi="David" w:cs="David" w:hint="cs"/>
          <w:sz w:val="24"/>
          <w:szCs w:val="24"/>
          <w:rtl/>
        </w:rPr>
        <w:t>הוא מחולק בצורה של עמוד</w:t>
      </w:r>
      <w:r w:rsidR="00D925DD" w:rsidRPr="004A5120">
        <w:rPr>
          <w:rFonts w:ascii="David" w:hAnsi="David" w:cs="David" w:hint="cs"/>
          <w:sz w:val="24"/>
          <w:szCs w:val="24"/>
          <w:rtl/>
        </w:rPr>
        <w:t>(נושא)</w:t>
      </w:r>
      <w:r w:rsidRPr="004A5120">
        <w:rPr>
          <w:rFonts w:ascii="David" w:hAnsi="David" w:cs="David" w:hint="cs"/>
          <w:sz w:val="24"/>
          <w:szCs w:val="24"/>
          <w:rtl/>
        </w:rPr>
        <w:t xml:space="preserve"> </w:t>
      </w:r>
      <w:r w:rsidR="005F18A1" w:rsidRPr="005F18A1">
        <w:rPr>
          <w:rFonts w:ascii="David" w:hAnsi="David" w:cs="David"/>
          <w:sz w:val="24"/>
          <w:szCs w:val="24"/>
        </w:rPr>
        <w:sym w:font="Wingdings" w:char="F0DF"/>
      </w:r>
      <w:r w:rsidRPr="004A5120">
        <w:rPr>
          <w:rFonts w:ascii="David" w:hAnsi="David" w:cs="David" w:hint="cs"/>
          <w:sz w:val="24"/>
          <w:szCs w:val="24"/>
          <w:rtl/>
        </w:rPr>
        <w:t xml:space="preserve"> וו </w:t>
      </w:r>
      <w:r w:rsidR="005F18A1" w:rsidRPr="005F18A1">
        <w:rPr>
          <w:rFonts w:ascii="David" w:hAnsi="David" w:cs="David"/>
          <w:sz w:val="24"/>
          <w:szCs w:val="24"/>
        </w:rPr>
        <w:sym w:font="Wingdings" w:char="F0DF"/>
      </w:r>
      <w:r w:rsidRPr="004A5120">
        <w:rPr>
          <w:rFonts w:ascii="David" w:hAnsi="David" w:cs="David" w:hint="cs"/>
          <w:sz w:val="24"/>
          <w:szCs w:val="24"/>
          <w:rtl/>
        </w:rPr>
        <w:t xml:space="preserve"> סימן. </w:t>
      </w:r>
    </w:p>
    <w:p w14:paraId="32BEB057" w14:textId="2B5949ED" w:rsidR="00D925DD" w:rsidRPr="004A5120" w:rsidRDefault="00600BBC" w:rsidP="001A492B">
      <w:pPr>
        <w:pStyle w:val="a3"/>
        <w:numPr>
          <w:ilvl w:val="0"/>
          <w:numId w:val="42"/>
        </w:numPr>
        <w:spacing w:after="0"/>
        <w:jc w:val="both"/>
        <w:rPr>
          <w:rFonts w:ascii="David" w:hAnsi="David" w:cs="David"/>
          <w:sz w:val="24"/>
          <w:szCs w:val="24"/>
          <w:rtl/>
        </w:rPr>
      </w:pPr>
      <w:r w:rsidRPr="004A5120">
        <w:rPr>
          <w:rFonts w:ascii="David" w:hAnsi="David" w:cs="David" w:hint="cs"/>
          <w:sz w:val="24"/>
          <w:szCs w:val="24"/>
          <w:rtl/>
        </w:rPr>
        <w:t xml:space="preserve">בכל </w:t>
      </w:r>
      <w:r w:rsidRPr="003E087F">
        <w:rPr>
          <w:rFonts w:ascii="David" w:hAnsi="David" w:cs="David" w:hint="cs"/>
          <w:b/>
          <w:bCs/>
          <w:sz w:val="24"/>
          <w:szCs w:val="24"/>
          <w:rtl/>
        </w:rPr>
        <w:t>סימן</w:t>
      </w:r>
      <w:r w:rsidRPr="004A5120">
        <w:rPr>
          <w:rFonts w:ascii="David" w:hAnsi="David" w:cs="David" w:hint="cs"/>
          <w:sz w:val="24"/>
          <w:szCs w:val="24"/>
          <w:rtl/>
        </w:rPr>
        <w:t xml:space="preserve"> מובא הפסוק בתורה שהמצווה מצויה בה </w:t>
      </w:r>
      <w:r w:rsidR="003E087F" w:rsidRPr="003E087F">
        <w:rPr>
          <w:rFonts w:ascii="David" w:hAnsi="David" w:cs="David"/>
          <w:sz w:val="24"/>
          <w:szCs w:val="24"/>
        </w:rPr>
        <w:sym w:font="Wingdings" w:char="F0DF"/>
      </w:r>
      <w:r w:rsidRPr="004A5120">
        <w:rPr>
          <w:rFonts w:ascii="David" w:hAnsi="David" w:cs="David" w:hint="cs"/>
          <w:sz w:val="24"/>
          <w:szCs w:val="24"/>
          <w:rtl/>
        </w:rPr>
        <w:t xml:space="preserve"> סוגיות תלמודיות </w:t>
      </w:r>
      <w:r w:rsidR="003E087F" w:rsidRPr="003E087F">
        <w:rPr>
          <w:rFonts w:ascii="David" w:hAnsi="David" w:cs="David"/>
          <w:sz w:val="24"/>
          <w:szCs w:val="24"/>
        </w:rPr>
        <w:sym w:font="Wingdings" w:char="F0DF"/>
      </w:r>
      <w:r w:rsidRPr="004A5120">
        <w:rPr>
          <w:rFonts w:ascii="David" w:hAnsi="David" w:cs="David" w:hint="cs"/>
          <w:sz w:val="24"/>
          <w:szCs w:val="24"/>
          <w:rtl/>
        </w:rPr>
        <w:t xml:space="preserve"> גאונים וראשונים </w:t>
      </w:r>
      <w:r w:rsidR="003E087F" w:rsidRPr="003E087F">
        <w:rPr>
          <w:rFonts w:ascii="David" w:hAnsi="David" w:cs="David"/>
          <w:sz w:val="24"/>
          <w:szCs w:val="24"/>
        </w:rPr>
        <w:sym w:font="Wingdings" w:char="F0DF"/>
      </w:r>
      <w:r w:rsidRPr="004A5120">
        <w:rPr>
          <w:rFonts w:ascii="David" w:hAnsi="David" w:cs="David" w:hint="cs"/>
          <w:sz w:val="24"/>
          <w:szCs w:val="24"/>
          <w:rtl/>
        </w:rPr>
        <w:t xml:space="preserve"> סיכום הלכה.</w:t>
      </w:r>
      <w:r w:rsidR="00D925DD" w:rsidRPr="004A5120">
        <w:rPr>
          <w:rFonts w:ascii="David" w:hAnsi="David" w:cs="David" w:hint="cs"/>
          <w:sz w:val="24"/>
          <w:szCs w:val="24"/>
          <w:rtl/>
        </w:rPr>
        <w:t xml:space="preserve"> </w:t>
      </w:r>
    </w:p>
    <w:p w14:paraId="2360E141" w14:textId="77777777" w:rsidR="00056877" w:rsidRDefault="00056877" w:rsidP="001A492B">
      <w:pPr>
        <w:pStyle w:val="a3"/>
        <w:numPr>
          <w:ilvl w:val="0"/>
          <w:numId w:val="42"/>
        </w:numPr>
        <w:spacing w:after="0"/>
        <w:jc w:val="both"/>
        <w:rPr>
          <w:rFonts w:ascii="David" w:hAnsi="David" w:cs="David"/>
          <w:sz w:val="24"/>
          <w:szCs w:val="24"/>
        </w:rPr>
      </w:pPr>
      <w:r>
        <w:rPr>
          <w:rFonts w:ascii="David" w:hAnsi="David" w:cs="David" w:hint="cs"/>
          <w:sz w:val="24"/>
          <w:szCs w:val="24"/>
          <w:rtl/>
        </w:rPr>
        <w:t>מטרתו הייתה להקל על מציאת דין בצורה נוחה, אך בפועל סידורם ומיונם של המצוות בספר מקשים ומבלבלים.</w:t>
      </w:r>
    </w:p>
    <w:p w14:paraId="172D3B86" w14:textId="77777777" w:rsidR="00B75E72" w:rsidRDefault="00056877" w:rsidP="001A492B">
      <w:pPr>
        <w:pStyle w:val="a3"/>
        <w:numPr>
          <w:ilvl w:val="0"/>
          <w:numId w:val="42"/>
        </w:numPr>
        <w:spacing w:after="0"/>
        <w:jc w:val="both"/>
        <w:rPr>
          <w:rFonts w:ascii="David" w:hAnsi="David" w:cs="David"/>
          <w:sz w:val="24"/>
          <w:szCs w:val="24"/>
        </w:rPr>
      </w:pPr>
      <w:r>
        <w:rPr>
          <w:rFonts w:ascii="David" w:hAnsi="David" w:cs="David" w:hint="cs"/>
          <w:sz w:val="24"/>
          <w:szCs w:val="24"/>
          <w:rtl/>
        </w:rPr>
        <w:t xml:space="preserve">עמוד=נושא. הספר מחולק </w:t>
      </w:r>
      <w:r w:rsidRPr="00186A9A">
        <w:rPr>
          <w:rFonts w:ascii="David" w:hAnsi="David" w:cs="David" w:hint="cs"/>
          <w:b/>
          <w:bCs/>
          <w:sz w:val="24"/>
          <w:szCs w:val="24"/>
          <w:rtl/>
        </w:rPr>
        <w:t>לשבעה "עמודים</w:t>
      </w:r>
      <w:r>
        <w:rPr>
          <w:rFonts w:ascii="David" w:hAnsi="David" w:cs="David" w:hint="cs"/>
          <w:sz w:val="24"/>
          <w:szCs w:val="24"/>
          <w:rtl/>
        </w:rPr>
        <w:t>"- שבעה נושאים</w:t>
      </w:r>
      <w:r w:rsidR="00B75E72">
        <w:rPr>
          <w:rFonts w:ascii="David" w:hAnsi="David" w:cs="David" w:hint="cs"/>
          <w:sz w:val="24"/>
          <w:szCs w:val="24"/>
          <w:rtl/>
        </w:rPr>
        <w:t>. מסודר לפי סדר מניין המצוות.</w:t>
      </w:r>
    </w:p>
    <w:p w14:paraId="0832E32C" w14:textId="2E1BA94F" w:rsidR="00600BBC" w:rsidRPr="004A5120" w:rsidRDefault="00854FAE" w:rsidP="001A492B">
      <w:pPr>
        <w:pStyle w:val="a3"/>
        <w:numPr>
          <w:ilvl w:val="0"/>
          <w:numId w:val="42"/>
        </w:numPr>
        <w:spacing w:after="0"/>
        <w:jc w:val="both"/>
        <w:rPr>
          <w:rFonts w:ascii="David" w:hAnsi="David" w:cs="David"/>
          <w:sz w:val="24"/>
          <w:szCs w:val="24"/>
        </w:rPr>
      </w:pPr>
      <w:r w:rsidRPr="00854FAE">
        <w:rPr>
          <w:rFonts w:ascii="David" w:hAnsi="David" w:cs="David" w:hint="cs"/>
          <w:b/>
          <w:bCs/>
          <w:sz w:val="24"/>
          <w:szCs w:val="24"/>
          <w:rtl/>
        </w:rPr>
        <w:t>עמוד 1</w:t>
      </w:r>
      <w:r>
        <w:rPr>
          <w:rFonts w:ascii="David" w:hAnsi="David" w:cs="David" w:hint="cs"/>
          <w:sz w:val="24"/>
          <w:szCs w:val="24"/>
          <w:rtl/>
        </w:rPr>
        <w:t xml:space="preserve">: עריות- נישואין ועריות. </w:t>
      </w:r>
      <w:r w:rsidRPr="00854FAE">
        <w:rPr>
          <w:rFonts w:ascii="David" w:hAnsi="David" w:cs="David" w:hint="cs"/>
          <w:b/>
          <w:bCs/>
          <w:sz w:val="24"/>
          <w:szCs w:val="24"/>
          <w:rtl/>
        </w:rPr>
        <w:t>עמוד 2-3</w:t>
      </w:r>
      <w:r>
        <w:rPr>
          <w:rFonts w:ascii="David" w:hAnsi="David" w:cs="David" w:hint="cs"/>
          <w:sz w:val="24"/>
          <w:szCs w:val="24"/>
          <w:rtl/>
        </w:rPr>
        <w:t xml:space="preserve">: אכילות והנאות אסורות. </w:t>
      </w:r>
      <w:r w:rsidRPr="00854FAE">
        <w:rPr>
          <w:rFonts w:ascii="David" w:hAnsi="David" w:cs="David" w:hint="cs"/>
          <w:b/>
          <w:bCs/>
          <w:sz w:val="24"/>
          <w:szCs w:val="24"/>
          <w:rtl/>
        </w:rPr>
        <w:t>עמוד 4</w:t>
      </w:r>
      <w:r>
        <w:rPr>
          <w:rFonts w:ascii="David" w:hAnsi="David" w:cs="David" w:hint="cs"/>
          <w:sz w:val="24"/>
          <w:szCs w:val="24"/>
          <w:rtl/>
        </w:rPr>
        <w:t xml:space="preserve">: איסורי ממון- ריבית, גניבה, גזילה וכו. </w:t>
      </w:r>
      <w:r w:rsidRPr="00854FAE">
        <w:rPr>
          <w:rFonts w:ascii="David" w:hAnsi="David" w:cs="David" w:hint="cs"/>
          <w:b/>
          <w:bCs/>
          <w:sz w:val="24"/>
          <w:szCs w:val="24"/>
          <w:rtl/>
        </w:rPr>
        <w:t>עמוד 5</w:t>
      </w:r>
      <w:r>
        <w:rPr>
          <w:rFonts w:ascii="David" w:hAnsi="David" w:cs="David" w:hint="cs"/>
          <w:sz w:val="24"/>
          <w:szCs w:val="24"/>
          <w:rtl/>
        </w:rPr>
        <w:t xml:space="preserve">: איסורים שאדם עושה בהם רע לשמיים ולבריות ואינו נהנה ממון- בייחוד פלילי. </w:t>
      </w:r>
      <w:r w:rsidRPr="00854FAE">
        <w:rPr>
          <w:rFonts w:ascii="David" w:hAnsi="David" w:cs="David" w:hint="cs"/>
          <w:b/>
          <w:bCs/>
          <w:sz w:val="24"/>
          <w:szCs w:val="24"/>
          <w:rtl/>
        </w:rPr>
        <w:t>עמוד 6-7</w:t>
      </w:r>
      <w:r>
        <w:rPr>
          <w:rFonts w:ascii="David" w:hAnsi="David" w:cs="David" w:hint="cs"/>
          <w:sz w:val="24"/>
          <w:szCs w:val="24"/>
          <w:rtl/>
        </w:rPr>
        <w:t>: איסורים שאינם נעשים רע לבריות כי אם לשמיים- גידוף, שקר, חילול שבת וכו'.</w:t>
      </w:r>
      <w:r w:rsidR="00D925DD" w:rsidRPr="004A5120">
        <w:rPr>
          <w:rFonts w:ascii="David" w:hAnsi="David" w:cs="David" w:hint="cs"/>
          <w:sz w:val="24"/>
          <w:szCs w:val="24"/>
          <w:rtl/>
        </w:rPr>
        <w:t xml:space="preserve"> </w:t>
      </w:r>
    </w:p>
    <w:p w14:paraId="7F23E5D0" w14:textId="77777777" w:rsidR="002D323A" w:rsidRPr="004A5120" w:rsidRDefault="002D323A" w:rsidP="009C4AE4">
      <w:pPr>
        <w:spacing w:after="0"/>
        <w:jc w:val="both"/>
        <w:rPr>
          <w:rFonts w:ascii="David" w:hAnsi="David" w:cs="David"/>
          <w:sz w:val="24"/>
          <w:szCs w:val="24"/>
          <w:rtl/>
        </w:rPr>
      </w:pPr>
    </w:p>
    <w:p w14:paraId="3CEE8CE4" w14:textId="0483971D" w:rsidR="00600BBC" w:rsidRPr="004A5120" w:rsidRDefault="00D925DD" w:rsidP="001A492B">
      <w:pPr>
        <w:pStyle w:val="a3"/>
        <w:numPr>
          <w:ilvl w:val="0"/>
          <w:numId w:val="41"/>
        </w:numPr>
        <w:spacing w:after="0"/>
        <w:jc w:val="both"/>
        <w:rPr>
          <w:rFonts w:ascii="David" w:hAnsi="David" w:cs="David"/>
          <w:sz w:val="24"/>
          <w:szCs w:val="24"/>
        </w:rPr>
      </w:pPr>
      <w:r w:rsidRPr="00056877">
        <w:rPr>
          <w:rFonts w:ascii="David" w:hAnsi="David" w:cs="David" w:hint="cs"/>
          <w:b/>
          <w:bCs/>
          <w:sz w:val="24"/>
          <w:szCs w:val="24"/>
          <w:rtl/>
        </w:rPr>
        <w:t xml:space="preserve">ספר מצוות גדול </w:t>
      </w:r>
      <w:r w:rsidRPr="00056877">
        <w:rPr>
          <w:rFonts w:ascii="David" w:hAnsi="David" w:cs="David"/>
          <w:b/>
          <w:bCs/>
          <w:sz w:val="24"/>
          <w:szCs w:val="24"/>
          <w:rtl/>
        </w:rPr>
        <w:t>–</w:t>
      </w:r>
      <w:r w:rsidRPr="00056877">
        <w:rPr>
          <w:rFonts w:ascii="David" w:hAnsi="David" w:cs="David" w:hint="cs"/>
          <w:b/>
          <w:bCs/>
          <w:sz w:val="24"/>
          <w:szCs w:val="24"/>
          <w:rtl/>
        </w:rPr>
        <w:t xml:space="preserve"> ל</w:t>
      </w:r>
      <w:r w:rsidRPr="00AE015C">
        <w:rPr>
          <w:rFonts w:ascii="David" w:hAnsi="David" w:cs="David" w:hint="cs"/>
          <w:b/>
          <w:bCs/>
          <w:sz w:val="24"/>
          <w:szCs w:val="24"/>
          <w:highlight w:val="yellow"/>
          <w:rtl/>
        </w:rPr>
        <w:t>ר' משה</w:t>
      </w:r>
      <w:r w:rsidRPr="00056877">
        <w:rPr>
          <w:rFonts w:ascii="David" w:hAnsi="David" w:cs="David" w:hint="cs"/>
          <w:b/>
          <w:bCs/>
          <w:sz w:val="24"/>
          <w:szCs w:val="24"/>
          <w:rtl/>
        </w:rPr>
        <w:t xml:space="preserve"> בר' יעקב (סמ"ג</w:t>
      </w:r>
      <w:r w:rsidRPr="004A5120">
        <w:rPr>
          <w:rFonts w:ascii="David" w:hAnsi="David" w:cs="David" w:hint="cs"/>
          <w:sz w:val="24"/>
          <w:szCs w:val="24"/>
          <w:rtl/>
        </w:rPr>
        <w:t>):</w:t>
      </w:r>
      <w:r w:rsidR="008C09AE">
        <w:rPr>
          <w:rFonts w:ascii="David" w:hAnsi="David" w:cs="David" w:hint="cs"/>
          <w:sz w:val="24"/>
          <w:szCs w:val="24"/>
          <w:rtl/>
        </w:rPr>
        <w:t>ספר הלכות.</w:t>
      </w:r>
    </w:p>
    <w:p w14:paraId="5D52DCFD" w14:textId="4D6234ED" w:rsidR="00D925DD" w:rsidRPr="004A5120" w:rsidRDefault="00D925DD"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נמנה עם בעלי התוספות</w:t>
      </w:r>
      <w:r w:rsidR="00220855">
        <w:rPr>
          <w:rFonts w:ascii="David" w:hAnsi="David" w:cs="David" w:hint="cs"/>
          <w:sz w:val="24"/>
          <w:szCs w:val="24"/>
          <w:rtl/>
        </w:rPr>
        <w:t xml:space="preserve"> (ראשונים!)</w:t>
      </w:r>
      <w:r w:rsidRPr="004A5120">
        <w:rPr>
          <w:rFonts w:ascii="David" w:hAnsi="David" w:cs="David" w:hint="cs"/>
          <w:sz w:val="24"/>
          <w:szCs w:val="24"/>
          <w:rtl/>
        </w:rPr>
        <w:t xml:space="preserve">. חילק את ספרו ל2: </w:t>
      </w:r>
      <w:r w:rsidRPr="00224D7F">
        <w:rPr>
          <w:rFonts w:ascii="David" w:hAnsi="David" w:cs="David" w:hint="cs"/>
          <w:sz w:val="24"/>
          <w:szCs w:val="24"/>
          <w:u w:val="single"/>
          <w:rtl/>
        </w:rPr>
        <w:t>רמ"ח מצוות עשה</w:t>
      </w:r>
      <w:r w:rsidRPr="004A5120">
        <w:rPr>
          <w:rFonts w:ascii="David" w:hAnsi="David" w:cs="David" w:hint="cs"/>
          <w:sz w:val="24"/>
          <w:szCs w:val="24"/>
          <w:rtl/>
        </w:rPr>
        <w:t xml:space="preserve"> </w:t>
      </w:r>
      <w:r w:rsidRPr="00224D7F">
        <w:rPr>
          <w:rFonts w:ascii="David" w:hAnsi="David" w:cs="David" w:hint="cs"/>
          <w:sz w:val="24"/>
          <w:szCs w:val="24"/>
          <w:u w:val="single"/>
          <w:rtl/>
        </w:rPr>
        <w:t>ושס"ה מצוות לא תעשה</w:t>
      </w:r>
      <w:r w:rsidRPr="004A5120">
        <w:rPr>
          <w:rFonts w:ascii="David" w:hAnsi="David" w:cs="David" w:hint="cs"/>
          <w:sz w:val="24"/>
          <w:szCs w:val="24"/>
          <w:rtl/>
        </w:rPr>
        <w:t>.</w:t>
      </w:r>
    </w:p>
    <w:p w14:paraId="48BA69C6" w14:textId="78397FAA" w:rsidR="00D925DD" w:rsidRDefault="00D925DD"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מביא ליד כל מצווה את הכתוב בתורה בקשר אליה, את המדרשים וההלכה התלמודית וכן את כל גדולי החכמים לאחר מכן</w:t>
      </w:r>
      <w:r w:rsidR="002D323A">
        <w:rPr>
          <w:rFonts w:ascii="David" w:hAnsi="David" w:cs="David" w:hint="cs"/>
          <w:sz w:val="24"/>
          <w:szCs w:val="24"/>
          <w:rtl/>
        </w:rPr>
        <w:t xml:space="preserve"> (רש"י, רי"ף, רמב"ם...)</w:t>
      </w:r>
      <w:r w:rsidRPr="004A5120">
        <w:rPr>
          <w:rFonts w:ascii="David" w:hAnsi="David" w:cs="David" w:hint="cs"/>
          <w:sz w:val="24"/>
          <w:szCs w:val="24"/>
          <w:rtl/>
        </w:rPr>
        <w:t>,</w:t>
      </w:r>
      <w:r w:rsidR="002D323A">
        <w:rPr>
          <w:rFonts w:ascii="David" w:hAnsi="David" w:cs="David" w:hint="cs"/>
          <w:sz w:val="24"/>
          <w:szCs w:val="24"/>
          <w:rtl/>
        </w:rPr>
        <w:t xml:space="preserve"> ו</w:t>
      </w:r>
      <w:r w:rsidRPr="004A5120">
        <w:rPr>
          <w:rFonts w:ascii="David" w:hAnsi="David" w:cs="David" w:hint="cs"/>
          <w:sz w:val="24"/>
          <w:szCs w:val="24"/>
          <w:rtl/>
        </w:rPr>
        <w:t>אז מסיק את המסקנה ההלכתית</w:t>
      </w:r>
      <w:r w:rsidR="002D323A">
        <w:rPr>
          <w:rFonts w:ascii="David" w:hAnsi="David" w:cs="David" w:hint="cs"/>
          <w:sz w:val="24"/>
          <w:szCs w:val="24"/>
          <w:rtl/>
        </w:rPr>
        <w:t>- משלב דברי אגדה ומוסר.</w:t>
      </w:r>
    </w:p>
    <w:p w14:paraId="348591DB" w14:textId="60441E82" w:rsidR="00AA0BB2" w:rsidRPr="004A5120" w:rsidRDefault="00AA0BB2" w:rsidP="001A492B">
      <w:pPr>
        <w:pStyle w:val="a3"/>
        <w:numPr>
          <w:ilvl w:val="0"/>
          <w:numId w:val="42"/>
        </w:numPr>
        <w:spacing w:after="0"/>
        <w:jc w:val="both"/>
        <w:rPr>
          <w:rFonts w:ascii="David" w:hAnsi="David" w:cs="David"/>
          <w:sz w:val="24"/>
          <w:szCs w:val="24"/>
        </w:rPr>
      </w:pPr>
      <w:r>
        <w:rPr>
          <w:rFonts w:ascii="David" w:hAnsi="David" w:cs="David" w:hint="cs"/>
          <w:sz w:val="24"/>
          <w:szCs w:val="24"/>
          <w:rtl/>
        </w:rPr>
        <w:t>בהקדמתו לספר, מסביר הסמ"ג שהוא חולק על הרמב"ם- הבאת הלכה סתמית ללא מקורות. אך בכל זאת, מעריך אותו, מצטט אותו והולך רבות לפי פסיקתו ההלכתית.</w:t>
      </w:r>
    </w:p>
    <w:p w14:paraId="6875B0C6" w14:textId="0434B268" w:rsidR="00D925DD" w:rsidRPr="004A5120" w:rsidRDefault="00D925DD"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 xml:space="preserve">סידר את המצוות לפי </w:t>
      </w:r>
      <w:r w:rsidRPr="00C86379">
        <w:rPr>
          <w:rFonts w:ascii="David" w:hAnsi="David" w:cs="David" w:hint="cs"/>
          <w:sz w:val="24"/>
          <w:szCs w:val="24"/>
          <w:highlight w:val="yellow"/>
          <w:rtl/>
        </w:rPr>
        <w:t>סדר העניינים במשנה תורה</w:t>
      </w:r>
      <w:r w:rsidRPr="004A5120">
        <w:rPr>
          <w:rFonts w:ascii="David" w:hAnsi="David" w:cs="David" w:hint="cs"/>
          <w:sz w:val="24"/>
          <w:szCs w:val="24"/>
          <w:rtl/>
        </w:rPr>
        <w:t>, בשינוי פנימי קל.</w:t>
      </w:r>
      <w:r w:rsidR="00AA0BB2">
        <w:rPr>
          <w:rFonts w:ascii="David" w:hAnsi="David" w:cs="David" w:hint="cs"/>
          <w:sz w:val="24"/>
          <w:szCs w:val="24"/>
          <w:rtl/>
        </w:rPr>
        <w:t xml:space="preserve"> גם החומר ההלכתי מובא בדר"כ לפי הסדר </w:t>
      </w:r>
      <w:r w:rsidR="00E50569">
        <w:rPr>
          <w:rFonts w:ascii="David" w:hAnsi="David" w:cs="David" w:hint="cs"/>
          <w:sz w:val="24"/>
          <w:szCs w:val="24"/>
          <w:rtl/>
        </w:rPr>
        <w:t>שב"משנה תורה", מה שמקל על ההתמצאות בו.</w:t>
      </w:r>
    </w:p>
    <w:p w14:paraId="7F2673BB" w14:textId="47B52A67" w:rsidR="00D925DD" w:rsidRPr="004A5120" w:rsidRDefault="00E50569" w:rsidP="001A492B">
      <w:pPr>
        <w:pStyle w:val="a3"/>
        <w:numPr>
          <w:ilvl w:val="0"/>
          <w:numId w:val="42"/>
        </w:numPr>
        <w:spacing w:after="0"/>
        <w:jc w:val="both"/>
        <w:rPr>
          <w:rFonts w:ascii="David" w:hAnsi="David" w:cs="David"/>
          <w:sz w:val="24"/>
          <w:szCs w:val="24"/>
        </w:rPr>
      </w:pPr>
      <w:r>
        <w:rPr>
          <w:rFonts w:ascii="David" w:hAnsi="David" w:cs="David" w:hint="cs"/>
          <w:sz w:val="24"/>
          <w:szCs w:val="24"/>
          <w:rtl/>
        </w:rPr>
        <w:t>לכל אחד מ2 החלקים הקדים הסמ"ג מפתח של המצוות בהם דן המכונ</w:t>
      </w:r>
      <w:r w:rsidR="00DB5368">
        <w:rPr>
          <w:rFonts w:ascii="David" w:hAnsi="David" w:cs="David" w:hint="cs"/>
          <w:sz w:val="24"/>
          <w:szCs w:val="24"/>
          <w:rtl/>
        </w:rPr>
        <w:t>ה:</w:t>
      </w:r>
      <w:r w:rsidR="00074D35">
        <w:rPr>
          <w:rFonts w:ascii="David" w:hAnsi="David" w:cs="David" w:hint="cs"/>
          <w:sz w:val="24"/>
          <w:szCs w:val="24"/>
          <w:rtl/>
        </w:rPr>
        <w:t xml:space="preserve"> </w:t>
      </w:r>
      <w:r w:rsidR="00D925DD" w:rsidRPr="004A5120">
        <w:rPr>
          <w:rFonts w:ascii="David" w:hAnsi="David" w:cs="David" w:hint="cs"/>
          <w:sz w:val="24"/>
          <w:szCs w:val="24"/>
          <w:rtl/>
        </w:rPr>
        <w:t xml:space="preserve">"רמזים" </w:t>
      </w:r>
      <w:r w:rsidR="00D925DD" w:rsidRPr="004A5120">
        <w:rPr>
          <w:rFonts w:ascii="David" w:hAnsi="David" w:cs="David"/>
          <w:sz w:val="24"/>
          <w:szCs w:val="24"/>
          <w:rtl/>
        </w:rPr>
        <w:t>–</w:t>
      </w:r>
      <w:r w:rsidR="00D925DD" w:rsidRPr="004A5120">
        <w:rPr>
          <w:rFonts w:ascii="David" w:hAnsi="David" w:cs="David" w:hint="cs"/>
          <w:sz w:val="24"/>
          <w:szCs w:val="24"/>
          <w:rtl/>
        </w:rPr>
        <w:t xml:space="preserve"> מפתח מצוות המסייע במציאת הדין המבוקש, נוח במיוחד לעיון.</w:t>
      </w:r>
    </w:p>
    <w:p w14:paraId="501262FE" w14:textId="3F9CA535" w:rsidR="00D925DD" w:rsidRPr="004A5120" w:rsidRDefault="00D925DD"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 xml:space="preserve">במחלוקת בין הרמב"ם לחכמי אשכנז </w:t>
      </w:r>
      <w:r w:rsidRPr="004A5120">
        <w:rPr>
          <w:rFonts w:ascii="David" w:hAnsi="David" w:cs="David"/>
          <w:sz w:val="24"/>
          <w:szCs w:val="24"/>
          <w:rtl/>
        </w:rPr>
        <w:t>–</w:t>
      </w:r>
      <w:r w:rsidRPr="004A5120">
        <w:rPr>
          <w:rFonts w:ascii="David" w:hAnsi="David" w:cs="David" w:hint="cs"/>
          <w:sz w:val="24"/>
          <w:szCs w:val="24"/>
          <w:rtl/>
        </w:rPr>
        <w:t xml:space="preserve"> יפסוק בד"כ לפי חכמי אשכנז</w:t>
      </w:r>
      <w:r w:rsidR="00DB5368">
        <w:rPr>
          <w:rFonts w:ascii="David" w:hAnsi="David" w:cs="David" w:hint="cs"/>
          <w:sz w:val="24"/>
          <w:szCs w:val="24"/>
          <w:rtl/>
        </w:rPr>
        <w:t xml:space="preserve"> ובניגוד לרמב"ם.</w:t>
      </w:r>
    </w:p>
    <w:p w14:paraId="03E507CC" w14:textId="39317DE8" w:rsidR="002E5194" w:rsidRPr="004A5120" w:rsidRDefault="00074D35" w:rsidP="001A492B">
      <w:pPr>
        <w:pStyle w:val="a3"/>
        <w:numPr>
          <w:ilvl w:val="0"/>
          <w:numId w:val="42"/>
        </w:numPr>
        <w:spacing w:after="0"/>
        <w:jc w:val="both"/>
        <w:rPr>
          <w:rFonts w:ascii="David" w:hAnsi="David" w:cs="David"/>
          <w:sz w:val="24"/>
          <w:szCs w:val="24"/>
          <w:rtl/>
        </w:rPr>
      </w:pPr>
      <w:r>
        <w:rPr>
          <w:rFonts w:ascii="David" w:hAnsi="David" w:cs="David" w:hint="cs"/>
          <w:sz w:val="24"/>
          <w:szCs w:val="24"/>
          <w:rtl/>
        </w:rPr>
        <w:t>הסמ"ג נקלע לוויכו</w:t>
      </w:r>
      <w:r>
        <w:rPr>
          <w:rFonts w:ascii="David" w:hAnsi="David" w:cs="David" w:hint="eastAsia"/>
          <w:sz w:val="24"/>
          <w:szCs w:val="24"/>
          <w:rtl/>
        </w:rPr>
        <w:t>ח</w:t>
      </w:r>
      <w:r>
        <w:rPr>
          <w:rFonts w:ascii="David" w:hAnsi="David" w:cs="David" w:hint="cs"/>
          <w:sz w:val="24"/>
          <w:szCs w:val="24"/>
          <w:rtl/>
        </w:rPr>
        <w:t xml:space="preserve"> עם מומר, בעקבותיו נגזר איסור ללמוד את התלמוד והורו על שריפתו. ולכן נולד הצורך לסכם את תמצית המקור התלמודי ושאחריו בספר אחד כולל. כך התפשט הספר במהרה והסמ"ג הפך לפוסק גדול.</w:t>
      </w:r>
    </w:p>
    <w:p w14:paraId="3657EB3C" w14:textId="65E83FED" w:rsidR="002B5F21" w:rsidRPr="004A5120" w:rsidRDefault="002B5F21" w:rsidP="002B5F21">
      <w:pPr>
        <w:spacing w:after="0"/>
        <w:jc w:val="both"/>
        <w:rPr>
          <w:rFonts w:ascii="David" w:hAnsi="David" w:cs="David"/>
          <w:sz w:val="24"/>
          <w:szCs w:val="24"/>
          <w:rtl/>
        </w:rPr>
      </w:pPr>
    </w:p>
    <w:p w14:paraId="19E94CDA" w14:textId="7A9596A3" w:rsidR="002B5F21" w:rsidRPr="004A5120" w:rsidRDefault="009C4AE4" w:rsidP="001A492B">
      <w:pPr>
        <w:pStyle w:val="a3"/>
        <w:numPr>
          <w:ilvl w:val="0"/>
          <w:numId w:val="41"/>
        </w:numPr>
        <w:spacing w:after="0"/>
        <w:jc w:val="both"/>
        <w:rPr>
          <w:rFonts w:ascii="David" w:hAnsi="David" w:cs="David"/>
          <w:sz w:val="24"/>
          <w:szCs w:val="24"/>
        </w:rPr>
      </w:pPr>
      <w:r w:rsidRPr="00074D35">
        <w:rPr>
          <w:rFonts w:ascii="David" w:hAnsi="David" w:cs="David" w:hint="cs"/>
          <w:b/>
          <w:bCs/>
          <w:sz w:val="24"/>
          <w:szCs w:val="24"/>
          <w:rtl/>
        </w:rPr>
        <w:t xml:space="preserve">ספר "עמודי גולה" (גם "ספר מצוות קטן\קצר") </w:t>
      </w:r>
      <w:r w:rsidRPr="00074D35">
        <w:rPr>
          <w:rFonts w:ascii="David" w:hAnsi="David" w:cs="David"/>
          <w:b/>
          <w:bCs/>
          <w:sz w:val="24"/>
          <w:szCs w:val="24"/>
          <w:rtl/>
        </w:rPr>
        <w:t>–</w:t>
      </w:r>
      <w:r w:rsidRPr="00074D35">
        <w:rPr>
          <w:rFonts w:ascii="David" w:hAnsi="David" w:cs="David" w:hint="cs"/>
          <w:b/>
          <w:bCs/>
          <w:sz w:val="24"/>
          <w:szCs w:val="24"/>
          <w:rtl/>
        </w:rPr>
        <w:t xml:space="preserve"> </w:t>
      </w:r>
      <w:r w:rsidRPr="00C86379">
        <w:rPr>
          <w:rFonts w:ascii="David" w:hAnsi="David" w:cs="David" w:hint="cs"/>
          <w:b/>
          <w:bCs/>
          <w:sz w:val="24"/>
          <w:szCs w:val="24"/>
          <w:highlight w:val="yellow"/>
          <w:rtl/>
        </w:rPr>
        <w:t>לר' יצחק</w:t>
      </w:r>
      <w:r w:rsidRPr="00074D35">
        <w:rPr>
          <w:rFonts w:ascii="David" w:hAnsi="David" w:cs="David" w:hint="cs"/>
          <w:b/>
          <w:bCs/>
          <w:sz w:val="24"/>
          <w:szCs w:val="24"/>
          <w:rtl/>
        </w:rPr>
        <w:t xml:space="preserve"> בר' יוסף</w:t>
      </w:r>
      <w:r w:rsidR="004B14AE">
        <w:rPr>
          <w:rFonts w:ascii="David" w:hAnsi="David" w:cs="David" w:hint="cs"/>
          <w:b/>
          <w:bCs/>
          <w:sz w:val="24"/>
          <w:szCs w:val="24"/>
          <w:rtl/>
        </w:rPr>
        <w:t xml:space="preserve"> </w:t>
      </w:r>
      <w:r w:rsidR="004B14AE" w:rsidRPr="00C86379">
        <w:rPr>
          <w:rFonts w:ascii="David" w:hAnsi="David" w:cs="David" w:hint="cs"/>
          <w:b/>
          <w:bCs/>
          <w:sz w:val="24"/>
          <w:szCs w:val="24"/>
          <w:highlight w:val="yellow"/>
          <w:rtl/>
        </w:rPr>
        <w:t>מקורביל</w:t>
      </w:r>
      <w:r w:rsidRPr="00074D35">
        <w:rPr>
          <w:rFonts w:ascii="David" w:hAnsi="David" w:cs="David" w:hint="cs"/>
          <w:b/>
          <w:bCs/>
          <w:sz w:val="24"/>
          <w:szCs w:val="24"/>
          <w:rtl/>
        </w:rPr>
        <w:t xml:space="preserve"> (סמ"ק)</w:t>
      </w:r>
      <w:r w:rsidRPr="004A5120">
        <w:rPr>
          <w:rFonts w:ascii="David" w:hAnsi="David" w:cs="David" w:hint="cs"/>
          <w:sz w:val="24"/>
          <w:szCs w:val="24"/>
          <w:rtl/>
        </w:rPr>
        <w:t>:</w:t>
      </w:r>
    </w:p>
    <w:p w14:paraId="02AF2EFF" w14:textId="106AE04E" w:rsidR="009C4AE4" w:rsidRPr="004A5120" w:rsidRDefault="009C4AE4"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מסודר לפי מניין המצוות, נלמד בסמוך לספר מצוות גדול של הסמ"ג.</w:t>
      </w:r>
    </w:p>
    <w:p w14:paraId="6F2BD44B" w14:textId="47B34AFD" w:rsidR="009C4AE4" w:rsidRPr="004A5120" w:rsidRDefault="009C4AE4"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מביא את ההלכה וקצת מדעות החכמים</w:t>
      </w:r>
      <w:r w:rsidR="00626D81">
        <w:rPr>
          <w:rFonts w:ascii="David" w:hAnsi="David" w:cs="David" w:hint="cs"/>
          <w:sz w:val="24"/>
          <w:szCs w:val="24"/>
          <w:rtl/>
        </w:rPr>
        <w:t xml:space="preserve"> ותלמוד</w:t>
      </w:r>
      <w:r w:rsidRPr="004A5120">
        <w:rPr>
          <w:rFonts w:ascii="David" w:hAnsi="David" w:cs="David" w:hint="cs"/>
          <w:sz w:val="24"/>
          <w:szCs w:val="24"/>
          <w:rtl/>
        </w:rPr>
        <w:t>, בקיצור ובלשון פשוטה</w:t>
      </w:r>
      <w:r w:rsidR="00ED7DC0">
        <w:rPr>
          <w:rFonts w:ascii="David" w:hAnsi="David" w:cs="David" w:hint="cs"/>
          <w:sz w:val="24"/>
          <w:szCs w:val="24"/>
          <w:rtl/>
        </w:rPr>
        <w:t xml:space="preserve"> וללא מו"מ הלכתי</w:t>
      </w:r>
      <w:r w:rsidR="002C03C4">
        <w:rPr>
          <w:rFonts w:ascii="David" w:hAnsi="David" w:cs="David" w:hint="cs"/>
          <w:sz w:val="24"/>
          <w:szCs w:val="24"/>
          <w:rtl/>
        </w:rPr>
        <w:t>, ולעיתים ישנו דברי מוסר ואגדה</w:t>
      </w:r>
      <w:r w:rsidRPr="004A5120">
        <w:rPr>
          <w:rFonts w:ascii="David" w:hAnsi="David" w:cs="David" w:hint="cs"/>
          <w:sz w:val="24"/>
          <w:szCs w:val="24"/>
          <w:rtl/>
        </w:rPr>
        <w:t>.</w:t>
      </w:r>
      <w:r w:rsidR="004B14AE">
        <w:rPr>
          <w:rFonts w:ascii="David" w:hAnsi="David" w:cs="David" w:hint="cs"/>
          <w:sz w:val="24"/>
          <w:szCs w:val="24"/>
          <w:rtl/>
        </w:rPr>
        <w:t xml:space="preserve"> (אין דיון קודם להלכה).</w:t>
      </w:r>
    </w:p>
    <w:p w14:paraId="4B20380C" w14:textId="3F7AF509" w:rsidR="009C4AE4" w:rsidRPr="004A5120" w:rsidRDefault="009C4AE4"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מחולק לשבעה חלקים</w:t>
      </w:r>
      <w:r w:rsidR="002C03C4">
        <w:rPr>
          <w:rFonts w:ascii="David" w:hAnsi="David" w:cs="David" w:hint="cs"/>
          <w:sz w:val="24"/>
          <w:szCs w:val="24"/>
          <w:rtl/>
        </w:rPr>
        <w:t xml:space="preserve"> כנגד 7 ימי השבוע</w:t>
      </w:r>
      <w:r w:rsidRPr="004A5120">
        <w:rPr>
          <w:rFonts w:ascii="David" w:hAnsi="David" w:cs="David" w:hint="cs"/>
          <w:sz w:val="24"/>
          <w:szCs w:val="24"/>
          <w:rtl/>
        </w:rPr>
        <w:t>, כדי שבכל יום ילמד אדם חלק אחד.</w:t>
      </w:r>
    </w:p>
    <w:p w14:paraId="7E2DD269" w14:textId="662A510E" w:rsidR="009C4AE4" w:rsidRPr="004A5120" w:rsidRDefault="007619BD" w:rsidP="001A492B">
      <w:pPr>
        <w:pStyle w:val="a3"/>
        <w:numPr>
          <w:ilvl w:val="0"/>
          <w:numId w:val="42"/>
        </w:numPr>
        <w:spacing w:after="0"/>
        <w:jc w:val="both"/>
        <w:rPr>
          <w:rFonts w:ascii="David" w:hAnsi="David" w:cs="David"/>
          <w:sz w:val="24"/>
          <w:szCs w:val="24"/>
        </w:rPr>
      </w:pPr>
      <w:r>
        <w:rPr>
          <w:rFonts w:ascii="David" w:hAnsi="David" w:cs="David" w:hint="cs"/>
          <w:sz w:val="24"/>
          <w:szCs w:val="24"/>
          <w:rtl/>
        </w:rPr>
        <w:t>אין תמיד קשר בין ההלכה ליום תמיד</w:t>
      </w:r>
      <w:r w:rsidR="009C4AE4" w:rsidRPr="004A5120">
        <w:rPr>
          <w:rFonts w:ascii="David" w:hAnsi="David" w:cs="David" w:hint="cs"/>
          <w:sz w:val="24"/>
          <w:szCs w:val="24"/>
          <w:rtl/>
        </w:rPr>
        <w:t>, הוא לא מחולק לפי נושאים, אלא לפי נימוקים שונים.</w:t>
      </w:r>
      <w:r w:rsidR="002C03C4">
        <w:rPr>
          <w:rFonts w:ascii="David" w:hAnsi="David" w:cs="David" w:hint="cs"/>
          <w:sz w:val="24"/>
          <w:szCs w:val="24"/>
          <w:rtl/>
        </w:rPr>
        <w:t xml:space="preserve"> לדוג':</w:t>
      </w:r>
      <w:r w:rsidR="0039742B">
        <w:rPr>
          <w:rFonts w:ascii="David" w:hAnsi="David" w:cs="David" w:hint="cs"/>
          <w:sz w:val="24"/>
          <w:szCs w:val="24"/>
          <w:rtl/>
        </w:rPr>
        <w:t xml:space="preserve"> </w:t>
      </w:r>
      <w:r w:rsidR="0039742B" w:rsidRPr="003E5C1E">
        <w:rPr>
          <w:rFonts w:ascii="David" w:hAnsi="David" w:cs="David" w:hint="cs"/>
          <w:b/>
          <w:bCs/>
          <w:sz w:val="24"/>
          <w:szCs w:val="24"/>
          <w:rtl/>
        </w:rPr>
        <w:t>ביום רביעי</w:t>
      </w:r>
      <w:r w:rsidR="0039742B">
        <w:rPr>
          <w:rFonts w:ascii="David" w:hAnsi="David" w:cs="David" w:hint="cs"/>
          <w:sz w:val="24"/>
          <w:szCs w:val="24"/>
          <w:rtl/>
        </w:rPr>
        <w:t xml:space="preserve"> מובאים דיני נישואין, לצד דינים מנושאים אחרים לגמרי. מדוע? יש דרש של חכמים ש"בתולה נישאת ליום הרביעי". אותו נימוק ניתן </w:t>
      </w:r>
      <w:r w:rsidR="0039742B" w:rsidRPr="003E5C1E">
        <w:rPr>
          <w:rFonts w:ascii="David" w:hAnsi="David" w:cs="David" w:hint="cs"/>
          <w:b/>
          <w:bCs/>
          <w:sz w:val="24"/>
          <w:szCs w:val="24"/>
          <w:rtl/>
        </w:rPr>
        <w:t>ביום חמי</w:t>
      </w:r>
      <w:r w:rsidR="003E5C1E" w:rsidRPr="003E5C1E">
        <w:rPr>
          <w:rFonts w:ascii="David" w:hAnsi="David" w:cs="David" w:hint="cs"/>
          <w:b/>
          <w:bCs/>
          <w:sz w:val="24"/>
          <w:szCs w:val="24"/>
          <w:rtl/>
        </w:rPr>
        <w:t>ש</w:t>
      </w:r>
      <w:r w:rsidR="0039742B" w:rsidRPr="003E5C1E">
        <w:rPr>
          <w:rFonts w:ascii="David" w:hAnsi="David" w:cs="David" w:hint="cs"/>
          <w:b/>
          <w:bCs/>
          <w:sz w:val="24"/>
          <w:szCs w:val="24"/>
          <w:rtl/>
        </w:rPr>
        <w:t>י</w:t>
      </w:r>
      <w:r w:rsidR="0039742B">
        <w:rPr>
          <w:rFonts w:ascii="David" w:hAnsi="David" w:cs="David" w:hint="cs"/>
          <w:sz w:val="24"/>
          <w:szCs w:val="24"/>
          <w:rtl/>
        </w:rPr>
        <w:t xml:space="preserve">- "בתי דינים קבועים ביום חמישי" לכן מופיעים שם דיני שיפוט. </w:t>
      </w:r>
      <w:r w:rsidR="0039742B" w:rsidRPr="003E5C1E">
        <w:rPr>
          <w:rFonts w:ascii="David" w:hAnsi="David" w:cs="David" w:hint="cs"/>
          <w:b/>
          <w:bCs/>
          <w:sz w:val="24"/>
          <w:szCs w:val="24"/>
          <w:rtl/>
        </w:rPr>
        <w:t>ביום שישי</w:t>
      </w:r>
      <w:r w:rsidR="0039742B">
        <w:rPr>
          <w:rFonts w:ascii="David" w:hAnsi="David" w:cs="David" w:hint="cs"/>
          <w:sz w:val="24"/>
          <w:szCs w:val="24"/>
          <w:rtl/>
        </w:rPr>
        <w:t xml:space="preserve"> מובאים דיני המשפט האזרחי</w:t>
      </w:r>
      <w:r w:rsidR="003E5C1E">
        <w:rPr>
          <w:rFonts w:ascii="David" w:hAnsi="David" w:cs="David" w:hint="cs"/>
          <w:sz w:val="24"/>
          <w:szCs w:val="24"/>
          <w:rtl/>
        </w:rPr>
        <w:t xml:space="preserve"> "כנגד לא תרצח שהוא דבור שישי (מעשרת הדיברות). </w:t>
      </w:r>
      <w:r w:rsidR="003E5C1E" w:rsidRPr="0083591C">
        <w:rPr>
          <w:rFonts w:ascii="David" w:hAnsi="David" w:cs="David" w:hint="cs"/>
          <w:sz w:val="24"/>
          <w:szCs w:val="24"/>
          <w:shd w:val="clear" w:color="auto" w:fill="CCECFF"/>
          <w:rtl/>
        </w:rPr>
        <w:t>החלוקה היא לפי סימנים חיצוניים ונק' אחיזה, ולא חלוקה רשמית ומסודרת</w:t>
      </w:r>
      <w:r w:rsidR="003E5C1E">
        <w:rPr>
          <w:rFonts w:ascii="David" w:hAnsi="David" w:cs="David" w:hint="cs"/>
          <w:sz w:val="24"/>
          <w:szCs w:val="24"/>
          <w:rtl/>
        </w:rPr>
        <w:t>.</w:t>
      </w:r>
      <w:r w:rsidR="009C4AE4" w:rsidRPr="004A5120">
        <w:rPr>
          <w:rFonts w:ascii="David" w:hAnsi="David" w:cs="David" w:hint="cs"/>
          <w:sz w:val="24"/>
          <w:szCs w:val="24"/>
          <w:rtl/>
        </w:rPr>
        <w:t xml:space="preserve"> </w:t>
      </w:r>
    </w:p>
    <w:p w14:paraId="004866D2" w14:textId="5891341B" w:rsidR="009C4AE4" w:rsidRPr="004A5120" w:rsidRDefault="009C4AE4"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נועד לפשוטי העם, כדי שיכירו את המצוות, אך לא כדי להורות הלכה מתוכו</w:t>
      </w:r>
      <w:r w:rsidR="000275DA" w:rsidRPr="004A5120">
        <w:rPr>
          <w:rFonts w:ascii="David" w:hAnsi="David" w:cs="David" w:hint="cs"/>
          <w:sz w:val="24"/>
          <w:szCs w:val="24"/>
          <w:rtl/>
        </w:rPr>
        <w:t xml:space="preserve"> </w:t>
      </w:r>
      <w:r w:rsidR="000275DA" w:rsidRPr="004A5120">
        <w:rPr>
          <w:rFonts w:ascii="David" w:hAnsi="David" w:cs="David"/>
          <w:sz w:val="24"/>
          <w:szCs w:val="24"/>
          <w:rtl/>
        </w:rPr>
        <w:t>–</w:t>
      </w:r>
      <w:r w:rsidR="000275DA" w:rsidRPr="004A5120">
        <w:rPr>
          <w:rFonts w:ascii="David" w:hAnsi="David" w:cs="David" w:hint="cs"/>
          <w:sz w:val="24"/>
          <w:szCs w:val="24"/>
          <w:rtl/>
        </w:rPr>
        <w:t xml:space="preserve"> אלא מעיון בתלמוד. בפועל הוא כן הפך להיות ספר פסקים ופוסקים רבים הסתמכו עליו.</w:t>
      </w:r>
    </w:p>
    <w:p w14:paraId="5588CFF1" w14:textId="20096DB6" w:rsidR="004305F9" w:rsidRDefault="004305F9" w:rsidP="004305F9">
      <w:pPr>
        <w:spacing w:after="0"/>
        <w:jc w:val="both"/>
        <w:rPr>
          <w:rFonts w:ascii="David" w:hAnsi="David" w:cs="David"/>
          <w:sz w:val="24"/>
          <w:szCs w:val="24"/>
          <w:rtl/>
        </w:rPr>
      </w:pPr>
    </w:p>
    <w:p w14:paraId="05A390D8" w14:textId="77777777" w:rsidR="00221DD5" w:rsidRPr="004A5120" w:rsidRDefault="00221DD5" w:rsidP="004305F9">
      <w:pPr>
        <w:spacing w:after="0"/>
        <w:jc w:val="both"/>
        <w:rPr>
          <w:rFonts w:ascii="David" w:hAnsi="David" w:cs="David"/>
          <w:sz w:val="24"/>
          <w:szCs w:val="24"/>
          <w:rtl/>
        </w:rPr>
      </w:pPr>
    </w:p>
    <w:p w14:paraId="252886EF" w14:textId="336AC948" w:rsidR="004305F9" w:rsidRPr="004A5120" w:rsidRDefault="004305F9" w:rsidP="001A492B">
      <w:pPr>
        <w:pStyle w:val="a3"/>
        <w:numPr>
          <w:ilvl w:val="0"/>
          <w:numId w:val="41"/>
        </w:numPr>
        <w:spacing w:after="0"/>
        <w:jc w:val="both"/>
        <w:rPr>
          <w:rFonts w:ascii="David" w:hAnsi="David" w:cs="David"/>
          <w:sz w:val="24"/>
          <w:szCs w:val="24"/>
        </w:rPr>
      </w:pPr>
      <w:r w:rsidRPr="00B5140F">
        <w:rPr>
          <w:rFonts w:ascii="David" w:hAnsi="David" w:cs="David" w:hint="cs"/>
          <w:b/>
          <w:bCs/>
          <w:sz w:val="24"/>
          <w:szCs w:val="24"/>
          <w:rtl/>
        </w:rPr>
        <w:t>ספר החינוך (זהות המחבר לא ידועה)</w:t>
      </w:r>
      <w:r w:rsidRPr="004A5120">
        <w:rPr>
          <w:rFonts w:ascii="David" w:hAnsi="David" w:cs="David" w:hint="cs"/>
          <w:sz w:val="24"/>
          <w:szCs w:val="24"/>
          <w:rtl/>
        </w:rPr>
        <w:t>:</w:t>
      </w:r>
      <w:r w:rsidR="00CD7229">
        <w:rPr>
          <w:rFonts w:ascii="David" w:hAnsi="David" w:cs="David" w:hint="cs"/>
          <w:sz w:val="24"/>
          <w:szCs w:val="24"/>
          <w:rtl/>
        </w:rPr>
        <w:t xml:space="preserve"> ספר הלכות.</w:t>
      </w:r>
      <w:r w:rsidR="00947BC5">
        <w:rPr>
          <w:rFonts w:ascii="David" w:hAnsi="David" w:cs="David" w:hint="cs"/>
          <w:sz w:val="24"/>
          <w:szCs w:val="24"/>
          <w:rtl/>
        </w:rPr>
        <w:t>- תקופת הראשונים, המאה ה-13 בספרד</w:t>
      </w:r>
    </w:p>
    <w:p w14:paraId="542C6EDE" w14:textId="0B8318F6" w:rsidR="004305F9" w:rsidRPr="004A5120" w:rsidRDefault="004305F9"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 xml:space="preserve">משתמש ברי"ף, הרמב"ם והרמב"ן כבסיס הלכתי (אך </w:t>
      </w:r>
      <w:r w:rsidR="00A755B3">
        <w:rPr>
          <w:rFonts w:ascii="David" w:hAnsi="David" w:cs="David" w:hint="cs"/>
          <w:sz w:val="24"/>
          <w:szCs w:val="24"/>
          <w:rtl/>
        </w:rPr>
        <w:t xml:space="preserve">לעיתים מוסיף </w:t>
      </w:r>
      <w:r w:rsidRPr="004A5120">
        <w:rPr>
          <w:rFonts w:ascii="David" w:hAnsi="David" w:cs="David" w:hint="cs"/>
          <w:sz w:val="24"/>
          <w:szCs w:val="24"/>
          <w:rtl/>
        </w:rPr>
        <w:t>מהראשונים).</w:t>
      </w:r>
    </w:p>
    <w:p w14:paraId="1C6D169E" w14:textId="4C6251E7" w:rsidR="004305F9" w:rsidRPr="004A5120" w:rsidRDefault="004305F9"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המחבר מעיד שכתב אותו בשביל "הנערים"</w:t>
      </w:r>
      <w:r w:rsidR="00A755B3">
        <w:rPr>
          <w:rFonts w:ascii="David" w:hAnsi="David" w:cs="David" w:hint="cs"/>
          <w:sz w:val="24"/>
          <w:szCs w:val="24"/>
          <w:rtl/>
        </w:rPr>
        <w:t xml:space="preserve"> שידעו את ההלכה</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אלון סובר שבוודאי רצה שיהיה גם לגדולים</w:t>
      </w:r>
      <w:r w:rsidR="00B407B3">
        <w:rPr>
          <w:rFonts w:ascii="David" w:hAnsi="David" w:cs="David" w:hint="cs"/>
          <w:sz w:val="24"/>
          <w:szCs w:val="24"/>
          <w:rtl/>
        </w:rPr>
        <w:t>- חלומו של כל מחבר ספר הלכות וקודיפיאקטור.</w:t>
      </w:r>
    </w:p>
    <w:p w14:paraId="4AD00EFC" w14:textId="25081D33" w:rsidR="004305F9" w:rsidRPr="004A5120" w:rsidRDefault="008064A6" w:rsidP="001A492B">
      <w:pPr>
        <w:pStyle w:val="a3"/>
        <w:numPr>
          <w:ilvl w:val="0"/>
          <w:numId w:val="42"/>
        </w:numPr>
        <w:spacing w:after="0"/>
        <w:jc w:val="both"/>
        <w:rPr>
          <w:rFonts w:ascii="David" w:hAnsi="David" w:cs="David"/>
          <w:sz w:val="24"/>
          <w:szCs w:val="24"/>
        </w:rPr>
      </w:pPr>
      <w:r>
        <w:rPr>
          <w:rFonts w:ascii="David" w:hAnsi="David" w:cs="David" w:hint="cs"/>
          <w:sz w:val="24"/>
          <w:szCs w:val="24"/>
          <w:rtl/>
        </w:rPr>
        <w:t>מסודר לפי סדר מניין המצוות, המצוות מסודרות לפי סדר פרשיות התורה</w:t>
      </w:r>
      <w:r w:rsidR="004305F9" w:rsidRPr="004A5120">
        <w:rPr>
          <w:rFonts w:ascii="David" w:hAnsi="David" w:cs="David" w:hint="cs"/>
          <w:sz w:val="24"/>
          <w:szCs w:val="24"/>
          <w:rtl/>
        </w:rPr>
        <w:t xml:space="preserve">. </w:t>
      </w:r>
      <w:r w:rsidR="004305F9" w:rsidRPr="00B407B3">
        <w:rPr>
          <w:rFonts w:ascii="David" w:hAnsi="David" w:cs="David" w:hint="cs"/>
          <w:b/>
          <w:bCs/>
          <w:sz w:val="24"/>
          <w:szCs w:val="24"/>
          <w:rtl/>
        </w:rPr>
        <w:t>מציג קודם מצוות עשה ואח"כ לא תעשה</w:t>
      </w:r>
      <w:r w:rsidR="004305F9" w:rsidRPr="004A5120">
        <w:rPr>
          <w:rFonts w:ascii="David" w:hAnsi="David" w:cs="David" w:hint="cs"/>
          <w:sz w:val="24"/>
          <w:szCs w:val="24"/>
          <w:rtl/>
        </w:rPr>
        <w:t>.</w:t>
      </w:r>
      <w:r w:rsidR="00B407B3">
        <w:rPr>
          <w:rFonts w:ascii="David" w:hAnsi="David" w:cs="David" w:hint="cs"/>
          <w:sz w:val="24"/>
          <w:szCs w:val="24"/>
          <w:rtl/>
        </w:rPr>
        <w:t xml:space="preserve"> כתוב בלשון קצרה וקלה.</w:t>
      </w:r>
    </w:p>
    <w:p w14:paraId="052D50AE" w14:textId="2E3A7A27" w:rsidR="004305F9" w:rsidRPr="004A5120" w:rsidRDefault="004305F9" w:rsidP="001A492B">
      <w:pPr>
        <w:pStyle w:val="a3"/>
        <w:numPr>
          <w:ilvl w:val="0"/>
          <w:numId w:val="42"/>
        </w:numPr>
        <w:spacing w:after="0"/>
        <w:jc w:val="both"/>
        <w:rPr>
          <w:rFonts w:ascii="David" w:hAnsi="David" w:cs="David"/>
          <w:sz w:val="24"/>
          <w:szCs w:val="24"/>
        </w:rPr>
      </w:pPr>
      <w:r w:rsidRPr="004A5120">
        <w:rPr>
          <w:rFonts w:ascii="David" w:hAnsi="David" w:cs="David" w:hint="cs"/>
          <w:sz w:val="24"/>
          <w:szCs w:val="24"/>
          <w:rtl/>
        </w:rPr>
        <w:t>הדיון בכל מצווה מתחלק ל4:</w:t>
      </w:r>
    </w:p>
    <w:p w14:paraId="146CE7FD" w14:textId="5304E2A2" w:rsidR="004305F9" w:rsidRPr="004A5120" w:rsidRDefault="004305F9" w:rsidP="001A492B">
      <w:pPr>
        <w:pStyle w:val="a3"/>
        <w:numPr>
          <w:ilvl w:val="0"/>
          <w:numId w:val="43"/>
        </w:numPr>
        <w:spacing w:after="0"/>
        <w:jc w:val="both"/>
        <w:rPr>
          <w:rFonts w:ascii="David" w:hAnsi="David" w:cs="David"/>
          <w:sz w:val="24"/>
          <w:szCs w:val="24"/>
        </w:rPr>
      </w:pPr>
      <w:r w:rsidRPr="00B407B3">
        <w:rPr>
          <w:rFonts w:ascii="David" w:hAnsi="David" w:cs="David" w:hint="cs"/>
          <w:sz w:val="24"/>
          <w:szCs w:val="24"/>
          <w:u w:val="single"/>
          <w:rtl/>
        </w:rPr>
        <w:t>יסוד המצווה</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מקור המצווה בתורה ופירושה בתלמוד.</w:t>
      </w:r>
    </w:p>
    <w:p w14:paraId="7D7733CB" w14:textId="75DC6B15" w:rsidR="004305F9" w:rsidRPr="004A5120" w:rsidRDefault="004305F9" w:rsidP="001A492B">
      <w:pPr>
        <w:pStyle w:val="a3"/>
        <w:numPr>
          <w:ilvl w:val="0"/>
          <w:numId w:val="43"/>
        </w:numPr>
        <w:spacing w:after="0"/>
        <w:jc w:val="both"/>
        <w:rPr>
          <w:rFonts w:ascii="David" w:hAnsi="David" w:cs="David"/>
          <w:sz w:val="24"/>
          <w:szCs w:val="24"/>
        </w:rPr>
      </w:pPr>
      <w:r w:rsidRPr="00B407B3">
        <w:rPr>
          <w:rFonts w:ascii="David" w:hAnsi="David" w:cs="David" w:hint="cs"/>
          <w:sz w:val="24"/>
          <w:szCs w:val="24"/>
          <w:u w:val="single"/>
          <w:rtl/>
        </w:rPr>
        <w:t>שורשי המצווה</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הטעם והנימוק שלה, הרעיון המהותי מאחוריה.</w:t>
      </w:r>
    </w:p>
    <w:p w14:paraId="2404F5D9" w14:textId="6025F2AB" w:rsidR="004305F9" w:rsidRPr="004A5120" w:rsidRDefault="004305F9" w:rsidP="001A492B">
      <w:pPr>
        <w:pStyle w:val="a3"/>
        <w:numPr>
          <w:ilvl w:val="0"/>
          <w:numId w:val="43"/>
        </w:numPr>
        <w:spacing w:after="0"/>
        <w:jc w:val="both"/>
        <w:rPr>
          <w:rFonts w:ascii="David" w:hAnsi="David" w:cs="David"/>
          <w:sz w:val="24"/>
          <w:szCs w:val="24"/>
        </w:rPr>
      </w:pPr>
      <w:r w:rsidRPr="00B407B3">
        <w:rPr>
          <w:rFonts w:ascii="David" w:hAnsi="David" w:cs="David" w:hint="cs"/>
          <w:sz w:val="24"/>
          <w:szCs w:val="24"/>
          <w:u w:val="single"/>
          <w:rtl/>
        </w:rPr>
        <w:t>דיני המצווה</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עיקרי הדינים וההלכות שלה.</w:t>
      </w:r>
    </w:p>
    <w:p w14:paraId="3DB42817" w14:textId="0B806C26" w:rsidR="004305F9" w:rsidRPr="004A5120" w:rsidRDefault="004305F9" w:rsidP="001A492B">
      <w:pPr>
        <w:pStyle w:val="a3"/>
        <w:numPr>
          <w:ilvl w:val="0"/>
          <w:numId w:val="43"/>
        </w:numPr>
        <w:spacing w:after="0"/>
        <w:jc w:val="both"/>
        <w:rPr>
          <w:rFonts w:ascii="David" w:hAnsi="David" w:cs="David"/>
          <w:sz w:val="24"/>
          <w:szCs w:val="24"/>
        </w:rPr>
      </w:pPr>
      <w:r w:rsidRPr="00B407B3">
        <w:rPr>
          <w:rFonts w:ascii="David" w:hAnsi="David" w:cs="David" w:hint="cs"/>
          <w:sz w:val="24"/>
          <w:szCs w:val="24"/>
          <w:u w:val="single"/>
          <w:rtl/>
        </w:rPr>
        <w:t>תחולת המצווה</w:t>
      </w:r>
      <w:r w:rsidRPr="004A5120">
        <w:rPr>
          <w:rFonts w:ascii="David" w:hAnsi="David" w:cs="David" w:hint="cs"/>
          <w:sz w:val="24"/>
          <w:szCs w:val="24"/>
          <w:rtl/>
        </w:rPr>
        <w:t xml:space="preserve"> </w:t>
      </w:r>
      <w:r w:rsidRPr="004A5120">
        <w:rPr>
          <w:rFonts w:ascii="David" w:hAnsi="David" w:cs="David"/>
          <w:sz w:val="24"/>
          <w:szCs w:val="24"/>
          <w:rtl/>
        </w:rPr>
        <w:t>–</w:t>
      </w:r>
      <w:r w:rsidRPr="004A5120">
        <w:rPr>
          <w:rFonts w:ascii="David" w:hAnsi="David" w:cs="David" w:hint="cs"/>
          <w:sz w:val="24"/>
          <w:szCs w:val="24"/>
          <w:rtl/>
        </w:rPr>
        <w:t xml:space="preserve"> מתי, היכן ועל מי חלה.</w:t>
      </w:r>
    </w:p>
    <w:p w14:paraId="58C1931E" w14:textId="6A305F19" w:rsidR="004305F9" w:rsidRPr="004A5120" w:rsidRDefault="002F2FD1" w:rsidP="001A492B">
      <w:pPr>
        <w:pStyle w:val="a3"/>
        <w:numPr>
          <w:ilvl w:val="0"/>
          <w:numId w:val="42"/>
        </w:numPr>
        <w:spacing w:after="0"/>
        <w:jc w:val="both"/>
        <w:rPr>
          <w:rFonts w:ascii="David" w:hAnsi="David" w:cs="David"/>
          <w:sz w:val="24"/>
          <w:szCs w:val="24"/>
        </w:rPr>
      </w:pPr>
      <w:r>
        <w:rPr>
          <w:rFonts w:ascii="David" w:hAnsi="David" w:cs="David" w:hint="cs"/>
          <w:sz w:val="24"/>
          <w:szCs w:val="24"/>
          <w:rtl/>
        </w:rPr>
        <w:t>הספר אינו ספר הלכות</w:t>
      </w:r>
      <w:r w:rsidR="00AE4CD0">
        <w:rPr>
          <w:rFonts w:ascii="David" w:hAnsi="David" w:cs="David" w:hint="cs"/>
          <w:sz w:val="24"/>
          <w:szCs w:val="24"/>
          <w:rtl/>
        </w:rPr>
        <w:t xml:space="preserve"> ו</w:t>
      </w:r>
      <w:r w:rsidR="004245D6" w:rsidRPr="004A5120">
        <w:rPr>
          <w:rFonts w:ascii="David" w:hAnsi="David" w:cs="David" w:hint="cs"/>
          <w:sz w:val="24"/>
          <w:szCs w:val="24"/>
          <w:rtl/>
        </w:rPr>
        <w:t>לא מכריע את הדין, בהכרעה מסתמך על מסקנות גדולי החכמים שקדמו לו.</w:t>
      </w:r>
    </w:p>
    <w:p w14:paraId="4C9572C5" w14:textId="77777777" w:rsidR="00221DD5" w:rsidRDefault="00221DD5" w:rsidP="00816E8D">
      <w:pPr>
        <w:spacing w:after="0"/>
        <w:jc w:val="center"/>
        <w:rPr>
          <w:rFonts w:ascii="David" w:hAnsi="David" w:cs="David"/>
          <w:sz w:val="24"/>
          <w:szCs w:val="24"/>
          <w:u w:val="single"/>
          <w:rtl/>
        </w:rPr>
      </w:pPr>
    </w:p>
    <w:p w14:paraId="58BC2071" w14:textId="0F95571B" w:rsidR="00816E8D" w:rsidRPr="00816E8D" w:rsidRDefault="00816E8D" w:rsidP="00816E8D">
      <w:pPr>
        <w:spacing w:after="0"/>
        <w:jc w:val="center"/>
        <w:rPr>
          <w:rFonts w:ascii="David" w:hAnsi="David" w:cs="David"/>
          <w:b/>
          <w:bCs/>
          <w:sz w:val="28"/>
          <w:szCs w:val="28"/>
          <w:u w:val="single"/>
          <w:rtl/>
        </w:rPr>
      </w:pPr>
      <w:r w:rsidRPr="00816E8D">
        <w:rPr>
          <w:rFonts w:ascii="David" w:hAnsi="David" w:cs="David" w:hint="cs"/>
          <w:b/>
          <w:bCs/>
          <w:sz w:val="28"/>
          <w:szCs w:val="28"/>
          <w:u w:val="single"/>
          <w:rtl/>
        </w:rPr>
        <w:t>הרשב"א</w:t>
      </w:r>
      <w:r w:rsidR="004C4B38">
        <w:rPr>
          <w:rFonts w:ascii="David" w:hAnsi="David" w:cs="David" w:hint="cs"/>
          <w:b/>
          <w:bCs/>
          <w:sz w:val="28"/>
          <w:szCs w:val="28"/>
          <w:u w:val="single"/>
          <w:rtl/>
        </w:rPr>
        <w:t>- ראשוני ספרד</w:t>
      </w:r>
      <w:r w:rsidR="000F33BC">
        <w:rPr>
          <w:rFonts w:ascii="David" w:hAnsi="David" w:cs="David" w:hint="cs"/>
          <w:b/>
          <w:bCs/>
          <w:sz w:val="28"/>
          <w:szCs w:val="28"/>
          <w:u w:val="single"/>
          <w:rtl/>
        </w:rPr>
        <w:t>, חי בספרד ב</w:t>
      </w:r>
      <w:r w:rsidR="00CE6301">
        <w:rPr>
          <w:rFonts w:ascii="David" w:hAnsi="David" w:cs="David" w:hint="cs"/>
          <w:b/>
          <w:bCs/>
          <w:sz w:val="28"/>
          <w:szCs w:val="28"/>
          <w:u w:val="single"/>
          <w:rtl/>
        </w:rPr>
        <w:t>מאה ה-13</w:t>
      </w:r>
    </w:p>
    <w:p w14:paraId="1C7259C3" w14:textId="30A4F400" w:rsidR="00816E8D" w:rsidRDefault="00816E8D" w:rsidP="00816E8D">
      <w:pPr>
        <w:spacing w:after="0"/>
        <w:jc w:val="center"/>
        <w:rPr>
          <w:rFonts w:ascii="David" w:hAnsi="David" w:cs="David"/>
          <w:b/>
          <w:bCs/>
          <w:sz w:val="24"/>
          <w:szCs w:val="24"/>
          <w:u w:val="single"/>
          <w:rtl/>
        </w:rPr>
      </w:pPr>
      <w:r>
        <w:rPr>
          <w:rFonts w:ascii="David" w:hAnsi="David" w:cs="David" w:hint="cs"/>
          <w:b/>
          <w:bCs/>
          <w:sz w:val="24"/>
          <w:szCs w:val="24"/>
          <w:u w:val="single"/>
          <w:rtl/>
        </w:rPr>
        <w:t>ע"מ 1054-1058</w:t>
      </w:r>
    </w:p>
    <w:p w14:paraId="5BFD7B0E" w14:textId="77777777" w:rsidR="00816E8D" w:rsidRPr="00816E8D" w:rsidRDefault="00816E8D" w:rsidP="00816E8D">
      <w:pPr>
        <w:spacing w:after="0"/>
        <w:jc w:val="center"/>
        <w:rPr>
          <w:rFonts w:ascii="David" w:hAnsi="David" w:cs="David"/>
          <w:b/>
          <w:bCs/>
          <w:sz w:val="24"/>
          <w:szCs w:val="24"/>
          <w:u w:val="single"/>
          <w:rtl/>
        </w:rPr>
      </w:pPr>
    </w:p>
    <w:p w14:paraId="134669C5" w14:textId="6EF87460" w:rsidR="00566160" w:rsidRPr="001441CE" w:rsidRDefault="000810A9" w:rsidP="00566160">
      <w:pPr>
        <w:spacing w:after="0"/>
        <w:jc w:val="both"/>
        <w:rPr>
          <w:rFonts w:ascii="David" w:hAnsi="David" w:cs="David"/>
          <w:sz w:val="24"/>
          <w:szCs w:val="24"/>
          <w:rtl/>
        </w:rPr>
      </w:pPr>
      <w:r>
        <w:rPr>
          <w:rFonts w:ascii="David" w:hAnsi="David" w:cs="David" w:hint="cs"/>
          <w:sz w:val="24"/>
          <w:szCs w:val="24"/>
          <w:u w:val="single"/>
          <w:rtl/>
        </w:rPr>
        <w:t>דרכו הקודיפ</w:t>
      </w:r>
      <w:r w:rsidR="001441CE">
        <w:rPr>
          <w:rFonts w:ascii="David" w:hAnsi="David" w:cs="David" w:hint="cs"/>
          <w:sz w:val="24"/>
          <w:szCs w:val="24"/>
          <w:u w:val="single"/>
          <w:rtl/>
        </w:rPr>
        <w:t>יאקטיבית של הרשב"א- ר' שלמה בר' אברהם אדרת</w:t>
      </w:r>
    </w:p>
    <w:p w14:paraId="7F84AA18" w14:textId="527907D9" w:rsidR="00566160" w:rsidRPr="004A5120" w:rsidRDefault="00566160" w:rsidP="00566160">
      <w:pPr>
        <w:spacing w:after="0"/>
        <w:jc w:val="both"/>
        <w:rPr>
          <w:rFonts w:ascii="David" w:hAnsi="David" w:cs="David"/>
          <w:sz w:val="24"/>
          <w:szCs w:val="24"/>
          <w:u w:val="single"/>
          <w:rtl/>
        </w:rPr>
      </w:pPr>
      <w:r w:rsidRPr="001441CE">
        <w:rPr>
          <w:rFonts w:ascii="David" w:hAnsi="David" w:cs="David" w:hint="cs"/>
          <w:b/>
          <w:bCs/>
          <w:sz w:val="24"/>
          <w:szCs w:val="24"/>
          <w:rtl/>
        </w:rPr>
        <w:t>ספר "תורך הבית הארוך" ו"תורת הבית הקצר" + ספרי הלכה אחרים של הרשב"א</w:t>
      </w:r>
      <w:r w:rsidRPr="001441CE">
        <w:rPr>
          <w:rFonts w:ascii="David" w:hAnsi="David" w:cs="David" w:hint="cs"/>
          <w:sz w:val="24"/>
          <w:szCs w:val="24"/>
          <w:rtl/>
        </w:rPr>
        <w:t>:</w:t>
      </w:r>
    </w:p>
    <w:p w14:paraId="62286FD5" w14:textId="77777777" w:rsidR="00EB71B2" w:rsidRDefault="00B101CF" w:rsidP="006C5C9B">
      <w:pPr>
        <w:spacing w:after="0"/>
        <w:jc w:val="both"/>
        <w:rPr>
          <w:rFonts w:ascii="David" w:hAnsi="David" w:cs="David"/>
          <w:sz w:val="24"/>
          <w:szCs w:val="24"/>
          <w:rtl/>
        </w:rPr>
      </w:pPr>
      <w:r w:rsidRPr="004A5120">
        <w:rPr>
          <w:rFonts w:ascii="David" w:hAnsi="David" w:cs="David" w:hint="cs"/>
          <w:sz w:val="24"/>
          <w:szCs w:val="24"/>
          <w:rtl/>
        </w:rPr>
        <w:t xml:space="preserve">ספר הלכות שהיווה נקודת מפנה בקודי' שתופיע מ200 שנה לאחריו בספרי ההלכה. </w:t>
      </w:r>
    </w:p>
    <w:p w14:paraId="5945AEBE" w14:textId="02E6D8DA" w:rsidR="00B101CF" w:rsidRPr="004A5120" w:rsidRDefault="00B101CF" w:rsidP="006C5C9B">
      <w:pPr>
        <w:spacing w:after="0"/>
        <w:jc w:val="both"/>
        <w:rPr>
          <w:rFonts w:ascii="David" w:hAnsi="David" w:cs="David"/>
          <w:sz w:val="24"/>
          <w:szCs w:val="24"/>
          <w:rtl/>
        </w:rPr>
      </w:pPr>
      <w:r w:rsidRPr="004A5120">
        <w:rPr>
          <w:rFonts w:ascii="David" w:hAnsi="David" w:cs="David" w:hint="cs"/>
          <w:sz w:val="24"/>
          <w:szCs w:val="24"/>
          <w:rtl/>
        </w:rPr>
        <w:t xml:space="preserve">מורכב משני ספרים: תורת הבית הקצר והארוך. </w:t>
      </w:r>
      <w:r w:rsidRPr="00EB71B2">
        <w:rPr>
          <w:rFonts w:ascii="David" w:hAnsi="David" w:cs="David" w:hint="cs"/>
          <w:b/>
          <w:bCs/>
          <w:sz w:val="24"/>
          <w:szCs w:val="24"/>
          <w:shd w:val="clear" w:color="auto" w:fill="FFFF99"/>
          <w:rtl/>
        </w:rPr>
        <w:t xml:space="preserve">בארוך </w:t>
      </w:r>
      <w:r w:rsidRPr="00EB71B2">
        <w:rPr>
          <w:rFonts w:ascii="David" w:hAnsi="David" w:cs="David"/>
          <w:b/>
          <w:bCs/>
          <w:sz w:val="24"/>
          <w:szCs w:val="24"/>
          <w:shd w:val="clear" w:color="auto" w:fill="FFFF99"/>
          <w:rtl/>
        </w:rPr>
        <w:t>–</w:t>
      </w:r>
      <w:r w:rsidR="002135B3">
        <w:rPr>
          <w:rFonts w:ascii="David" w:hAnsi="David" w:cs="David" w:hint="cs"/>
          <w:b/>
          <w:bCs/>
          <w:sz w:val="24"/>
          <w:szCs w:val="24"/>
          <w:shd w:val="clear" w:color="auto" w:fill="FFFF99"/>
          <w:rtl/>
        </w:rPr>
        <w:t xml:space="preserve"> </w:t>
      </w:r>
      <w:r w:rsidRPr="002135B3">
        <w:rPr>
          <w:rFonts w:ascii="David" w:hAnsi="David" w:cs="David" w:hint="cs"/>
          <w:b/>
          <w:bCs/>
          <w:sz w:val="24"/>
          <w:szCs w:val="24"/>
          <w:shd w:val="clear" w:color="auto" w:fill="FFFF99"/>
          <w:rtl/>
        </w:rPr>
        <w:t>דיון</w:t>
      </w:r>
      <w:r w:rsidRPr="00EB71B2">
        <w:rPr>
          <w:rFonts w:ascii="David" w:hAnsi="David" w:cs="David" w:hint="cs"/>
          <w:b/>
          <w:bCs/>
          <w:sz w:val="24"/>
          <w:szCs w:val="24"/>
          <w:shd w:val="clear" w:color="auto" w:fill="FFFF99"/>
          <w:rtl/>
        </w:rPr>
        <w:t xml:space="preserve"> מפורט</w:t>
      </w:r>
      <w:r w:rsidRPr="00EB71B2">
        <w:rPr>
          <w:rFonts w:ascii="David" w:hAnsi="David" w:cs="David" w:hint="cs"/>
          <w:sz w:val="24"/>
          <w:szCs w:val="24"/>
          <w:shd w:val="clear" w:color="auto" w:fill="FFFF99"/>
          <w:rtl/>
        </w:rPr>
        <w:t xml:space="preserve"> בכל המקורות התלמודיים ולאחריו, הקשורים לאתו נושא</w:t>
      </w:r>
      <w:r w:rsidRPr="004A5120">
        <w:rPr>
          <w:rFonts w:ascii="David" w:hAnsi="David" w:cs="David" w:hint="cs"/>
          <w:sz w:val="24"/>
          <w:szCs w:val="24"/>
          <w:rtl/>
        </w:rPr>
        <w:t xml:space="preserve">. </w:t>
      </w:r>
      <w:r w:rsidRPr="00EB71B2">
        <w:rPr>
          <w:rFonts w:ascii="David" w:hAnsi="David" w:cs="David" w:hint="cs"/>
          <w:b/>
          <w:bCs/>
          <w:sz w:val="24"/>
          <w:szCs w:val="24"/>
          <w:shd w:val="clear" w:color="auto" w:fill="CCECFF"/>
          <w:rtl/>
        </w:rPr>
        <w:t xml:space="preserve">בקצר </w:t>
      </w:r>
      <w:r w:rsidRPr="00EB71B2">
        <w:rPr>
          <w:rFonts w:ascii="David" w:hAnsi="David" w:cs="David"/>
          <w:b/>
          <w:bCs/>
          <w:sz w:val="24"/>
          <w:szCs w:val="24"/>
          <w:shd w:val="clear" w:color="auto" w:fill="CCECFF"/>
          <w:rtl/>
        </w:rPr>
        <w:t>–</w:t>
      </w:r>
      <w:r w:rsidRPr="00EB71B2">
        <w:rPr>
          <w:rFonts w:ascii="David" w:hAnsi="David" w:cs="David" w:hint="cs"/>
          <w:b/>
          <w:bCs/>
          <w:sz w:val="24"/>
          <w:szCs w:val="24"/>
          <w:shd w:val="clear" w:color="auto" w:fill="CCECFF"/>
          <w:rtl/>
        </w:rPr>
        <w:t>המסקנה ההלכתית בצורה סתמית</w:t>
      </w:r>
      <w:r w:rsidRPr="00A46A54">
        <w:rPr>
          <w:rFonts w:ascii="David" w:hAnsi="David" w:cs="David" w:hint="cs"/>
          <w:b/>
          <w:bCs/>
          <w:sz w:val="24"/>
          <w:szCs w:val="24"/>
          <w:rtl/>
        </w:rPr>
        <w:t>.</w:t>
      </w:r>
      <w:r w:rsidRPr="004A5120">
        <w:rPr>
          <w:rFonts w:ascii="David" w:hAnsi="David" w:cs="David" w:hint="cs"/>
          <w:sz w:val="24"/>
          <w:szCs w:val="24"/>
          <w:rtl/>
        </w:rPr>
        <w:t xml:space="preserve"> שני הספרים עוסקים בהלכות "איסור והיתר"- הלכות שחיטה, טרפות וכו'. </w:t>
      </w:r>
      <w:r w:rsidR="006C5C9B" w:rsidRPr="00EB71B2">
        <w:rPr>
          <w:rFonts w:ascii="David" w:hAnsi="David" w:cs="David" w:hint="cs"/>
          <w:b/>
          <w:bCs/>
          <w:sz w:val="24"/>
          <w:szCs w:val="24"/>
          <w:rtl/>
        </w:rPr>
        <w:t>"</w:t>
      </w:r>
      <w:r w:rsidR="006C5C9B" w:rsidRPr="00912DAB">
        <w:rPr>
          <w:rFonts w:ascii="David" w:hAnsi="David" w:cs="David" w:hint="cs"/>
          <w:b/>
          <w:bCs/>
          <w:sz w:val="24"/>
          <w:szCs w:val="24"/>
          <w:shd w:val="clear" w:color="auto" w:fill="FFCCFF"/>
          <w:rtl/>
        </w:rPr>
        <w:t xml:space="preserve">תורת הבית" </w:t>
      </w:r>
      <w:r w:rsidRPr="00912DAB">
        <w:rPr>
          <w:rFonts w:ascii="David" w:hAnsi="David" w:cs="David" w:hint="cs"/>
          <w:b/>
          <w:bCs/>
          <w:sz w:val="24"/>
          <w:szCs w:val="24"/>
          <w:shd w:val="clear" w:color="auto" w:fill="FFCCFF"/>
          <w:rtl/>
        </w:rPr>
        <w:t xml:space="preserve">מחולק ל7 בתים, לכל בית שבעה </w:t>
      </w:r>
      <w:r w:rsidR="006C5C9B" w:rsidRPr="00912DAB">
        <w:rPr>
          <w:rFonts w:ascii="David" w:hAnsi="David" w:cs="David" w:hint="cs"/>
          <w:b/>
          <w:bCs/>
          <w:sz w:val="24"/>
          <w:szCs w:val="24"/>
          <w:shd w:val="clear" w:color="auto" w:fill="FFCCFF"/>
          <w:rtl/>
        </w:rPr>
        <w:t>"</w:t>
      </w:r>
      <w:r w:rsidRPr="00912DAB">
        <w:rPr>
          <w:rFonts w:ascii="David" w:hAnsi="David" w:cs="David" w:hint="cs"/>
          <w:b/>
          <w:bCs/>
          <w:sz w:val="24"/>
          <w:szCs w:val="24"/>
          <w:shd w:val="clear" w:color="auto" w:fill="FFCCFF"/>
          <w:rtl/>
        </w:rPr>
        <w:t>שערים</w:t>
      </w:r>
      <w:r w:rsidR="006C5C9B" w:rsidRPr="00912DAB">
        <w:rPr>
          <w:rFonts w:ascii="David" w:hAnsi="David" w:cs="David" w:hint="cs"/>
          <w:b/>
          <w:bCs/>
          <w:sz w:val="24"/>
          <w:szCs w:val="24"/>
          <w:shd w:val="clear" w:color="auto" w:fill="FFCCFF"/>
          <w:rtl/>
        </w:rPr>
        <w:t>"</w:t>
      </w:r>
      <w:r w:rsidRPr="00912DAB">
        <w:rPr>
          <w:rFonts w:ascii="David" w:hAnsi="David" w:cs="David" w:hint="cs"/>
          <w:b/>
          <w:bCs/>
          <w:sz w:val="24"/>
          <w:szCs w:val="24"/>
          <w:shd w:val="clear" w:color="auto" w:fill="FFCCFF"/>
          <w:rtl/>
        </w:rPr>
        <w:t>. בעל תוכן עניינים המפרט את תוכן כל בית וכל שער</w:t>
      </w:r>
      <w:r w:rsidRPr="004A5120">
        <w:rPr>
          <w:rFonts w:ascii="David" w:hAnsi="David" w:cs="David" w:hint="cs"/>
          <w:sz w:val="24"/>
          <w:szCs w:val="24"/>
          <w:rtl/>
        </w:rPr>
        <w:t xml:space="preserve">. </w:t>
      </w:r>
    </w:p>
    <w:p w14:paraId="46968FCC" w14:textId="546FAE87" w:rsidR="00B101CF" w:rsidRPr="004A5120" w:rsidRDefault="00B101CF" w:rsidP="00566160">
      <w:pPr>
        <w:spacing w:after="0"/>
        <w:jc w:val="both"/>
        <w:rPr>
          <w:rFonts w:ascii="David" w:hAnsi="David" w:cs="David"/>
          <w:sz w:val="24"/>
          <w:szCs w:val="24"/>
          <w:rtl/>
        </w:rPr>
      </w:pPr>
      <w:r w:rsidRPr="004A5120">
        <w:rPr>
          <w:rFonts w:ascii="David" w:hAnsi="David" w:cs="David" w:hint="cs"/>
          <w:sz w:val="24"/>
          <w:szCs w:val="24"/>
          <w:rtl/>
        </w:rPr>
        <w:t>מטרת הספר להתאים לכל אדם, חכם ופשוט, לכן יש אופציה להלכה בלבד- נקראת דרך "המעשה"</w:t>
      </w:r>
      <w:r w:rsidR="00B542C5" w:rsidRPr="004A5120">
        <w:rPr>
          <w:rFonts w:ascii="David" w:hAnsi="David" w:cs="David" w:hint="cs"/>
          <w:sz w:val="24"/>
          <w:szCs w:val="24"/>
          <w:rtl/>
        </w:rPr>
        <w:t>, לצד אופציה לדיון מעמיק- דרך התלמוד,</w:t>
      </w:r>
      <w:r w:rsidR="00D2332C">
        <w:rPr>
          <w:rFonts w:ascii="David" w:hAnsi="David" w:cs="David" w:hint="cs"/>
          <w:sz w:val="24"/>
          <w:szCs w:val="24"/>
          <w:rtl/>
        </w:rPr>
        <w:t xml:space="preserve"> דרך המו"מ. ובכך סלל דרך חדשה בסידור פסיקות הלכה.</w:t>
      </w:r>
    </w:p>
    <w:p w14:paraId="7AC7AC6B" w14:textId="5A6AECB9" w:rsidR="00B542C5" w:rsidRPr="004A5120" w:rsidRDefault="00B542C5" w:rsidP="00566160">
      <w:pPr>
        <w:spacing w:after="0"/>
        <w:jc w:val="both"/>
        <w:rPr>
          <w:rFonts w:ascii="David" w:hAnsi="David" w:cs="David"/>
          <w:sz w:val="24"/>
          <w:szCs w:val="24"/>
          <w:rtl/>
        </w:rPr>
      </w:pPr>
      <w:r w:rsidRPr="00D2332C">
        <w:rPr>
          <w:rFonts w:ascii="David" w:hAnsi="David" w:cs="David" w:hint="cs"/>
          <w:b/>
          <w:bCs/>
          <w:sz w:val="24"/>
          <w:szCs w:val="24"/>
          <w:rtl/>
        </w:rPr>
        <w:t>תורת הבית הארוך</w:t>
      </w:r>
      <w:r w:rsidRPr="004A5120">
        <w:rPr>
          <w:rFonts w:ascii="David" w:hAnsi="David" w:cs="David" w:hint="cs"/>
          <w:sz w:val="24"/>
          <w:szCs w:val="24"/>
          <w:rtl/>
        </w:rPr>
        <w:t xml:space="preserve">: ספר הלכות, </w:t>
      </w:r>
      <w:r w:rsidR="00641786">
        <w:rPr>
          <w:rFonts w:ascii="David" w:hAnsi="David" w:cs="David" w:hint="cs"/>
          <w:sz w:val="24"/>
          <w:szCs w:val="24"/>
          <w:rtl/>
        </w:rPr>
        <w:t>מביא את פסיקת הדין לאחר ציון המקורות התלמודיים ושאחריו ודיון בהם.</w:t>
      </w:r>
    </w:p>
    <w:p w14:paraId="1885A71C" w14:textId="53085D0F" w:rsidR="00B542C5" w:rsidRPr="004A5120" w:rsidRDefault="00B542C5" w:rsidP="00566160">
      <w:pPr>
        <w:spacing w:after="0"/>
        <w:jc w:val="both"/>
        <w:rPr>
          <w:rFonts w:ascii="David" w:hAnsi="David" w:cs="David"/>
          <w:sz w:val="24"/>
          <w:szCs w:val="24"/>
          <w:rtl/>
        </w:rPr>
      </w:pPr>
      <w:r w:rsidRPr="00D2332C">
        <w:rPr>
          <w:rFonts w:ascii="David" w:hAnsi="David" w:cs="David" w:hint="cs"/>
          <w:b/>
          <w:bCs/>
          <w:sz w:val="24"/>
          <w:szCs w:val="24"/>
          <w:rtl/>
        </w:rPr>
        <w:t>תורת הבית הקצר</w:t>
      </w:r>
      <w:r w:rsidRPr="004A5120">
        <w:rPr>
          <w:rFonts w:ascii="David" w:hAnsi="David" w:cs="David" w:hint="cs"/>
          <w:sz w:val="24"/>
          <w:szCs w:val="24"/>
          <w:rtl/>
        </w:rPr>
        <w:t>: ספר פסקים בלבד, מביא אך ורק את המסקנה ההלכתית.</w:t>
      </w:r>
    </w:p>
    <w:p w14:paraId="56DEA810" w14:textId="1600F651" w:rsidR="00B542C5" w:rsidRDefault="00B542C5" w:rsidP="00566160">
      <w:pPr>
        <w:spacing w:after="0"/>
        <w:jc w:val="both"/>
        <w:rPr>
          <w:rFonts w:ascii="David" w:hAnsi="David" w:cs="David"/>
          <w:sz w:val="24"/>
          <w:szCs w:val="24"/>
          <w:rtl/>
        </w:rPr>
      </w:pPr>
      <w:r w:rsidRPr="004A5120">
        <w:rPr>
          <w:rFonts w:ascii="David" w:hAnsi="David" w:cs="David" w:hint="cs"/>
          <w:sz w:val="24"/>
          <w:szCs w:val="24"/>
          <w:rtl/>
        </w:rPr>
        <w:t>בדרך זו, התגבר על המכשולים של המפעל הקודי', הספרים מבוססים</w:t>
      </w:r>
      <w:r w:rsidR="00E338A3">
        <w:rPr>
          <w:rFonts w:ascii="David" w:hAnsi="David" w:cs="David" w:hint="cs"/>
          <w:sz w:val="24"/>
          <w:szCs w:val="24"/>
          <w:rtl/>
        </w:rPr>
        <w:t xml:space="preserve"> </w:t>
      </w:r>
      <w:r w:rsidRPr="004A5120">
        <w:rPr>
          <w:rFonts w:ascii="David" w:hAnsi="David" w:cs="David" w:hint="cs"/>
          <w:sz w:val="24"/>
          <w:szCs w:val="24"/>
          <w:rtl/>
        </w:rPr>
        <w:t>ומשלימים אחד את השני.</w:t>
      </w:r>
      <w:r w:rsidR="00E338A3">
        <w:rPr>
          <w:rFonts w:ascii="David" w:hAnsi="David" w:cs="David" w:hint="cs"/>
          <w:sz w:val="24"/>
          <w:szCs w:val="24"/>
          <w:rtl/>
        </w:rPr>
        <w:t xml:space="preserve"> אין חשש שספר כזה יגרום מניתוק ההלכה ממקורותיה.</w:t>
      </w:r>
    </w:p>
    <w:p w14:paraId="0658F375" w14:textId="72DE4402" w:rsidR="00912DAB" w:rsidRPr="004A5120" w:rsidRDefault="00912DAB" w:rsidP="00566160">
      <w:pPr>
        <w:spacing w:after="0"/>
        <w:jc w:val="both"/>
        <w:rPr>
          <w:rFonts w:ascii="David" w:hAnsi="David" w:cs="David"/>
          <w:sz w:val="24"/>
          <w:szCs w:val="24"/>
          <w:rtl/>
        </w:rPr>
      </w:pPr>
      <w:r>
        <w:rPr>
          <w:rFonts w:ascii="David" w:hAnsi="David" w:cs="David" w:hint="cs"/>
          <w:sz w:val="24"/>
          <w:szCs w:val="24"/>
          <w:rtl/>
        </w:rPr>
        <w:t xml:space="preserve">החלוקה- בית </w:t>
      </w:r>
      <w:r w:rsidRPr="00912DAB">
        <w:rPr>
          <w:rFonts w:ascii="David" w:hAnsi="David" w:cs="David"/>
          <w:sz w:val="24"/>
          <w:szCs w:val="24"/>
        </w:rPr>
        <w:sym w:font="Wingdings" w:char="F0DF"/>
      </w:r>
      <w:r>
        <w:rPr>
          <w:rFonts w:ascii="David" w:hAnsi="David" w:cs="David" w:hint="cs"/>
          <w:sz w:val="24"/>
          <w:szCs w:val="24"/>
          <w:rtl/>
        </w:rPr>
        <w:t xml:space="preserve"> שערים.</w:t>
      </w:r>
    </w:p>
    <w:p w14:paraId="17FCA508" w14:textId="77777777" w:rsidR="00221DD5" w:rsidRDefault="00221DD5" w:rsidP="00566160">
      <w:pPr>
        <w:spacing w:after="0"/>
        <w:jc w:val="both"/>
        <w:rPr>
          <w:rFonts w:ascii="David" w:hAnsi="David" w:cs="David"/>
          <w:sz w:val="24"/>
          <w:szCs w:val="24"/>
          <w:rtl/>
        </w:rPr>
      </w:pPr>
    </w:p>
    <w:p w14:paraId="50F416D2" w14:textId="6E53980A" w:rsidR="00B542C5" w:rsidRPr="004A5120" w:rsidRDefault="00B542C5" w:rsidP="00566160">
      <w:pPr>
        <w:spacing w:after="0"/>
        <w:jc w:val="both"/>
        <w:rPr>
          <w:rFonts w:ascii="David" w:hAnsi="David" w:cs="David"/>
          <w:sz w:val="24"/>
          <w:szCs w:val="24"/>
          <w:u w:val="single"/>
          <w:rtl/>
        </w:rPr>
      </w:pPr>
      <w:r w:rsidRPr="004A5120">
        <w:rPr>
          <w:rFonts w:ascii="David" w:hAnsi="David" w:cs="David" w:hint="cs"/>
          <w:sz w:val="24"/>
          <w:szCs w:val="24"/>
          <w:u w:val="single"/>
          <w:rtl/>
        </w:rPr>
        <w:t>"בדק הבית" ו"משמרת הבית"</w:t>
      </w:r>
      <w:r w:rsidR="00B85EA6" w:rsidRPr="004A5120">
        <w:rPr>
          <w:rFonts w:ascii="David" w:hAnsi="David" w:cs="David" w:hint="cs"/>
          <w:sz w:val="24"/>
          <w:szCs w:val="24"/>
          <w:u w:val="single"/>
          <w:rtl/>
        </w:rPr>
        <w:t>, שעל "תורת הבית" (הרא"ה):</w:t>
      </w:r>
    </w:p>
    <w:p w14:paraId="26E0A94C" w14:textId="52F925A5" w:rsidR="00B85EA6" w:rsidRPr="004A5120" w:rsidRDefault="00B85EA6" w:rsidP="00566160">
      <w:pPr>
        <w:spacing w:after="0"/>
        <w:jc w:val="both"/>
        <w:rPr>
          <w:rFonts w:ascii="David" w:hAnsi="David" w:cs="David"/>
          <w:sz w:val="24"/>
          <w:szCs w:val="24"/>
          <w:rtl/>
        </w:rPr>
      </w:pPr>
      <w:r w:rsidRPr="004A5120">
        <w:rPr>
          <w:rFonts w:ascii="David" w:hAnsi="David" w:cs="David" w:hint="cs"/>
          <w:sz w:val="24"/>
          <w:szCs w:val="24"/>
          <w:rtl/>
        </w:rPr>
        <w:t>הרא"ה</w:t>
      </w:r>
      <w:r w:rsidR="006D6B90">
        <w:rPr>
          <w:rFonts w:ascii="David" w:hAnsi="David" w:cs="David" w:hint="cs"/>
          <w:sz w:val="24"/>
          <w:szCs w:val="24"/>
          <w:rtl/>
        </w:rPr>
        <w:t xml:space="preserve"> (רבי האהרון הלוי)</w:t>
      </w:r>
      <w:r w:rsidRPr="004A5120">
        <w:rPr>
          <w:rFonts w:ascii="David" w:hAnsi="David" w:cs="David" w:hint="cs"/>
          <w:sz w:val="24"/>
          <w:szCs w:val="24"/>
          <w:rtl/>
        </w:rPr>
        <w:t xml:space="preserve">, בן דורו של הרשב"א, כתב על תורת הבית הערות והשגות. </w:t>
      </w:r>
      <w:r w:rsidRPr="00D02E0D">
        <w:rPr>
          <w:rFonts w:ascii="David" w:hAnsi="David" w:cs="David" w:hint="cs"/>
          <w:b/>
          <w:bCs/>
          <w:sz w:val="24"/>
          <w:szCs w:val="24"/>
          <w:rtl/>
        </w:rPr>
        <w:t>הביקורת אינה על המבנה הקודי', אלא על ההלכות עצמן</w:t>
      </w:r>
      <w:r w:rsidRPr="004A5120">
        <w:rPr>
          <w:rFonts w:ascii="David" w:hAnsi="David" w:cs="David" w:hint="cs"/>
          <w:sz w:val="24"/>
          <w:szCs w:val="24"/>
          <w:rtl/>
        </w:rPr>
        <w:t>. קרא לספרו "בדק הבית", חיפש כל מקום ב"בית" שדרוש בו תיקון.</w:t>
      </w:r>
    </w:p>
    <w:p w14:paraId="64036A36" w14:textId="720E801E" w:rsidR="00B85EA6" w:rsidRPr="004A5120" w:rsidRDefault="00B85EA6" w:rsidP="00566160">
      <w:pPr>
        <w:spacing w:after="0"/>
        <w:jc w:val="both"/>
        <w:rPr>
          <w:rFonts w:ascii="David" w:hAnsi="David" w:cs="David"/>
          <w:sz w:val="24"/>
          <w:szCs w:val="24"/>
          <w:rtl/>
        </w:rPr>
      </w:pPr>
    </w:p>
    <w:p w14:paraId="3155EB52" w14:textId="1D6D80D8" w:rsidR="00B85EA6" w:rsidRPr="004A5120" w:rsidRDefault="00B85EA6" w:rsidP="00566160">
      <w:pPr>
        <w:spacing w:after="0"/>
        <w:jc w:val="both"/>
        <w:rPr>
          <w:rFonts w:ascii="David" w:hAnsi="David" w:cs="David"/>
          <w:sz w:val="24"/>
          <w:szCs w:val="24"/>
          <w:rtl/>
        </w:rPr>
      </w:pPr>
      <w:r w:rsidRPr="004A5120">
        <w:rPr>
          <w:rFonts w:ascii="David" w:hAnsi="David" w:cs="David" w:hint="cs"/>
          <w:sz w:val="24"/>
          <w:szCs w:val="24"/>
          <w:rtl/>
        </w:rPr>
        <w:t>הרשב"א השיב על "בדק הבית" באנונימיות, בס</w:t>
      </w:r>
      <w:r w:rsidR="00D02E0D">
        <w:rPr>
          <w:rFonts w:ascii="David" w:hAnsi="David" w:cs="David" w:hint="cs"/>
          <w:sz w:val="24"/>
          <w:szCs w:val="24"/>
          <w:rtl/>
        </w:rPr>
        <w:t>פר</w:t>
      </w:r>
      <w:r w:rsidRPr="004A5120">
        <w:rPr>
          <w:rFonts w:ascii="David" w:hAnsi="David" w:cs="David" w:hint="cs"/>
          <w:sz w:val="24"/>
          <w:szCs w:val="24"/>
          <w:rtl/>
        </w:rPr>
        <w:t xml:space="preserve"> ש</w:t>
      </w:r>
      <w:r w:rsidR="00D02E0D">
        <w:rPr>
          <w:rFonts w:ascii="David" w:hAnsi="David" w:cs="David" w:hint="cs"/>
          <w:sz w:val="24"/>
          <w:szCs w:val="24"/>
          <w:rtl/>
        </w:rPr>
        <w:t>נקרא</w:t>
      </w:r>
      <w:r w:rsidRPr="004A5120">
        <w:rPr>
          <w:rFonts w:ascii="David" w:hAnsi="David" w:cs="David" w:hint="cs"/>
          <w:sz w:val="24"/>
          <w:szCs w:val="24"/>
          <w:rtl/>
        </w:rPr>
        <w:t xml:space="preserve"> "משמרת הבית". בו תקף את הביקורת של הרא"ה וניסה לשמור על ה"בית". </w:t>
      </w:r>
      <w:r w:rsidR="00C52E84" w:rsidRPr="004A5120">
        <w:rPr>
          <w:rFonts w:ascii="David" w:hAnsi="David" w:cs="David" w:hint="cs"/>
          <w:sz w:val="24"/>
          <w:szCs w:val="24"/>
          <w:rtl/>
        </w:rPr>
        <w:t>בעולם ההלכה כיבדו את שלושת החיבורים והדפיסו אותם יחד. דרכו של הרשב"א לא זכתה למעמד הצפוי</w:t>
      </w:r>
      <w:r w:rsidR="00D02E0D">
        <w:rPr>
          <w:rFonts w:ascii="David" w:hAnsi="David" w:cs="David" w:hint="cs"/>
          <w:sz w:val="24"/>
          <w:szCs w:val="24"/>
          <w:rtl/>
        </w:rPr>
        <w:t xml:space="preserve"> ולא היו ממשיכים לדרכו הקודיפיאקטיבית</w:t>
      </w:r>
      <w:r w:rsidR="00C52E84" w:rsidRPr="004A5120">
        <w:rPr>
          <w:rFonts w:ascii="David" w:hAnsi="David" w:cs="David" w:hint="cs"/>
          <w:sz w:val="24"/>
          <w:szCs w:val="24"/>
          <w:rtl/>
        </w:rPr>
        <w:t>, ככל הנראה בגלל שכתב על תחום מאד ספציפי בהלכה</w:t>
      </w:r>
      <w:r w:rsidR="00DC376D">
        <w:rPr>
          <w:rFonts w:ascii="David" w:hAnsi="David" w:cs="David" w:hint="cs"/>
          <w:sz w:val="24"/>
          <w:szCs w:val="24"/>
          <w:rtl/>
        </w:rPr>
        <w:t xml:space="preserve"> (רק על הלכות איסור והיתר)</w:t>
      </w:r>
      <w:r w:rsidR="00C52E84" w:rsidRPr="004A5120">
        <w:rPr>
          <w:rFonts w:ascii="David" w:hAnsi="David" w:cs="David" w:hint="cs"/>
          <w:sz w:val="24"/>
          <w:szCs w:val="24"/>
          <w:rtl/>
        </w:rPr>
        <w:t>. רק כעבור 200 שנים דרך זו תחודש ע"י רבי יוסף קארו.</w:t>
      </w:r>
    </w:p>
    <w:p w14:paraId="768A98E2" w14:textId="4714AB15" w:rsidR="00C52E84" w:rsidRDefault="00C52E84" w:rsidP="00566160">
      <w:pPr>
        <w:spacing w:after="0"/>
        <w:jc w:val="both"/>
        <w:rPr>
          <w:rFonts w:ascii="David" w:hAnsi="David" w:cs="David"/>
          <w:sz w:val="24"/>
          <w:szCs w:val="24"/>
          <w:rtl/>
        </w:rPr>
      </w:pPr>
    </w:p>
    <w:p w14:paraId="7EF42AAD" w14:textId="416CDDCE" w:rsidR="00A46A54" w:rsidRDefault="00A46A54" w:rsidP="00A46A54">
      <w:pPr>
        <w:spacing w:after="0"/>
        <w:jc w:val="center"/>
        <w:rPr>
          <w:rFonts w:ascii="David" w:hAnsi="David" w:cs="David"/>
          <w:b/>
          <w:bCs/>
          <w:sz w:val="24"/>
          <w:szCs w:val="24"/>
          <w:rtl/>
        </w:rPr>
      </w:pPr>
      <w:r w:rsidRPr="00A46A54">
        <w:rPr>
          <w:rFonts w:ascii="David" w:hAnsi="David" w:cs="David" w:hint="cs"/>
          <w:b/>
          <w:bCs/>
          <w:sz w:val="24"/>
          <w:szCs w:val="24"/>
          <w:rtl/>
        </w:rPr>
        <w:t xml:space="preserve">"תורת הבית" (הרשב"א) </w:t>
      </w:r>
      <w:r w:rsidR="00DC376D" w:rsidRPr="00DC376D">
        <w:rPr>
          <w:rFonts w:ascii="David" w:hAnsi="David" w:cs="David"/>
          <w:b/>
          <w:bCs/>
          <w:sz w:val="24"/>
          <w:szCs w:val="24"/>
        </w:rPr>
        <w:sym w:font="Wingdings" w:char="F0DF"/>
      </w:r>
      <w:r w:rsidRPr="00A46A54">
        <w:rPr>
          <w:rFonts w:ascii="David" w:hAnsi="David" w:cs="David" w:hint="cs"/>
          <w:b/>
          <w:bCs/>
          <w:sz w:val="24"/>
          <w:szCs w:val="24"/>
          <w:rtl/>
        </w:rPr>
        <w:t xml:space="preserve"> "בדק הבית" (הרא"ה) </w:t>
      </w:r>
      <w:r w:rsidR="00DC376D" w:rsidRPr="00DC376D">
        <w:rPr>
          <w:rFonts w:ascii="David" w:hAnsi="David" w:cs="David"/>
          <w:b/>
          <w:bCs/>
          <w:sz w:val="24"/>
          <w:szCs w:val="24"/>
        </w:rPr>
        <w:sym w:font="Wingdings" w:char="F0DF"/>
      </w:r>
      <w:r w:rsidRPr="00A46A54">
        <w:rPr>
          <w:rFonts w:ascii="David" w:hAnsi="David" w:cs="David" w:hint="cs"/>
          <w:b/>
          <w:bCs/>
          <w:sz w:val="24"/>
          <w:szCs w:val="24"/>
          <w:rtl/>
        </w:rPr>
        <w:t xml:space="preserve"> "משמרת הבית" (הרשב"א)</w:t>
      </w:r>
    </w:p>
    <w:p w14:paraId="652A16FC" w14:textId="77777777" w:rsidR="00541232" w:rsidRDefault="00541232" w:rsidP="00A46A54">
      <w:pPr>
        <w:spacing w:after="0"/>
        <w:jc w:val="center"/>
        <w:rPr>
          <w:rFonts w:ascii="David" w:hAnsi="David" w:cs="David"/>
          <w:b/>
          <w:bCs/>
          <w:sz w:val="24"/>
          <w:szCs w:val="24"/>
          <w:rtl/>
        </w:rPr>
      </w:pPr>
    </w:p>
    <w:p w14:paraId="6EC1C0D6" w14:textId="77777777" w:rsidR="00541232" w:rsidRDefault="00541232" w:rsidP="00A46A54">
      <w:pPr>
        <w:spacing w:after="0"/>
        <w:jc w:val="center"/>
        <w:rPr>
          <w:rFonts w:ascii="David" w:hAnsi="David" w:cs="David"/>
          <w:b/>
          <w:bCs/>
          <w:sz w:val="24"/>
          <w:szCs w:val="24"/>
          <w:rtl/>
        </w:rPr>
      </w:pPr>
    </w:p>
    <w:p w14:paraId="67F0F0F5" w14:textId="77777777" w:rsidR="00541232" w:rsidRDefault="00541232" w:rsidP="00A46A54">
      <w:pPr>
        <w:spacing w:after="0"/>
        <w:jc w:val="center"/>
        <w:rPr>
          <w:rFonts w:ascii="David" w:hAnsi="David" w:cs="David"/>
          <w:b/>
          <w:bCs/>
          <w:sz w:val="24"/>
          <w:szCs w:val="24"/>
          <w:rtl/>
        </w:rPr>
      </w:pPr>
    </w:p>
    <w:p w14:paraId="6885A6A0" w14:textId="77777777" w:rsidR="00541232" w:rsidRDefault="00541232" w:rsidP="00A46A54">
      <w:pPr>
        <w:spacing w:after="0"/>
        <w:jc w:val="center"/>
        <w:rPr>
          <w:rFonts w:ascii="David" w:hAnsi="David" w:cs="David"/>
          <w:b/>
          <w:bCs/>
          <w:sz w:val="24"/>
          <w:szCs w:val="24"/>
          <w:rtl/>
        </w:rPr>
      </w:pPr>
    </w:p>
    <w:p w14:paraId="084A50E9" w14:textId="77777777" w:rsidR="00541232" w:rsidRDefault="00541232" w:rsidP="00A46A54">
      <w:pPr>
        <w:spacing w:after="0"/>
        <w:jc w:val="center"/>
        <w:rPr>
          <w:rFonts w:ascii="David" w:hAnsi="David" w:cs="David"/>
          <w:b/>
          <w:bCs/>
          <w:sz w:val="24"/>
          <w:szCs w:val="24"/>
          <w:rtl/>
        </w:rPr>
      </w:pPr>
    </w:p>
    <w:p w14:paraId="1D2F01F1" w14:textId="77777777" w:rsidR="00541232" w:rsidRDefault="00541232" w:rsidP="00A46A54">
      <w:pPr>
        <w:spacing w:after="0"/>
        <w:jc w:val="center"/>
        <w:rPr>
          <w:rFonts w:ascii="David" w:hAnsi="David" w:cs="David"/>
          <w:b/>
          <w:bCs/>
          <w:sz w:val="24"/>
          <w:szCs w:val="24"/>
          <w:rtl/>
        </w:rPr>
      </w:pPr>
    </w:p>
    <w:p w14:paraId="1C627B71" w14:textId="77777777" w:rsidR="00541232" w:rsidRDefault="00541232" w:rsidP="00A46A54">
      <w:pPr>
        <w:spacing w:after="0"/>
        <w:jc w:val="center"/>
        <w:rPr>
          <w:rFonts w:ascii="David" w:hAnsi="David" w:cs="David"/>
          <w:b/>
          <w:bCs/>
          <w:sz w:val="24"/>
          <w:szCs w:val="24"/>
          <w:rtl/>
        </w:rPr>
      </w:pPr>
    </w:p>
    <w:p w14:paraId="22D822C1" w14:textId="77777777" w:rsidR="00541232" w:rsidRDefault="00541232" w:rsidP="00A46A54">
      <w:pPr>
        <w:spacing w:after="0"/>
        <w:jc w:val="center"/>
        <w:rPr>
          <w:rFonts w:ascii="David" w:hAnsi="David" w:cs="David"/>
          <w:b/>
          <w:bCs/>
          <w:sz w:val="24"/>
          <w:szCs w:val="24"/>
          <w:rtl/>
        </w:rPr>
      </w:pPr>
    </w:p>
    <w:p w14:paraId="73947169" w14:textId="77777777" w:rsidR="00541232" w:rsidRDefault="00541232" w:rsidP="00A46A54">
      <w:pPr>
        <w:spacing w:after="0"/>
        <w:jc w:val="center"/>
        <w:rPr>
          <w:rFonts w:ascii="David" w:hAnsi="David" w:cs="David"/>
          <w:b/>
          <w:bCs/>
          <w:sz w:val="24"/>
          <w:szCs w:val="24"/>
          <w:rtl/>
        </w:rPr>
      </w:pPr>
    </w:p>
    <w:p w14:paraId="5C3BA639" w14:textId="77777777" w:rsidR="00541232" w:rsidRDefault="00541232" w:rsidP="00A46A54">
      <w:pPr>
        <w:spacing w:after="0"/>
        <w:jc w:val="center"/>
        <w:rPr>
          <w:rFonts w:ascii="David" w:hAnsi="David" w:cs="David"/>
          <w:b/>
          <w:bCs/>
          <w:sz w:val="24"/>
          <w:szCs w:val="24"/>
          <w:rtl/>
        </w:rPr>
      </w:pPr>
    </w:p>
    <w:p w14:paraId="6CC39ACC" w14:textId="77777777" w:rsidR="00541232" w:rsidRDefault="00541232" w:rsidP="00A46A54">
      <w:pPr>
        <w:spacing w:after="0"/>
        <w:jc w:val="center"/>
        <w:rPr>
          <w:rFonts w:ascii="David" w:hAnsi="David" w:cs="David"/>
          <w:b/>
          <w:bCs/>
          <w:sz w:val="24"/>
          <w:szCs w:val="24"/>
          <w:rtl/>
        </w:rPr>
      </w:pPr>
    </w:p>
    <w:p w14:paraId="2332A197" w14:textId="77777777" w:rsidR="00541232" w:rsidRDefault="00541232" w:rsidP="00A46A54">
      <w:pPr>
        <w:spacing w:after="0"/>
        <w:jc w:val="center"/>
        <w:rPr>
          <w:rFonts w:ascii="David" w:hAnsi="David" w:cs="David"/>
          <w:b/>
          <w:bCs/>
          <w:sz w:val="24"/>
          <w:szCs w:val="24"/>
          <w:rtl/>
        </w:rPr>
      </w:pPr>
    </w:p>
    <w:p w14:paraId="5C402ACB" w14:textId="77777777" w:rsidR="00541232" w:rsidRDefault="00541232" w:rsidP="00A46A54">
      <w:pPr>
        <w:spacing w:after="0"/>
        <w:jc w:val="center"/>
        <w:rPr>
          <w:rFonts w:ascii="David" w:hAnsi="David" w:cs="David"/>
          <w:b/>
          <w:bCs/>
          <w:sz w:val="24"/>
          <w:szCs w:val="24"/>
          <w:rtl/>
        </w:rPr>
      </w:pPr>
    </w:p>
    <w:p w14:paraId="660D3EC3" w14:textId="77777777" w:rsidR="00E24773" w:rsidRDefault="00E24773" w:rsidP="00A46A54">
      <w:pPr>
        <w:spacing w:after="0"/>
        <w:jc w:val="center"/>
        <w:rPr>
          <w:rFonts w:ascii="David" w:hAnsi="David" w:cs="David"/>
          <w:b/>
          <w:bCs/>
          <w:sz w:val="24"/>
          <w:szCs w:val="24"/>
          <w:rtl/>
        </w:rPr>
      </w:pPr>
    </w:p>
    <w:p w14:paraId="633E2640" w14:textId="77777777" w:rsidR="00E24773" w:rsidRDefault="00E24773" w:rsidP="00A46A54">
      <w:pPr>
        <w:spacing w:after="0"/>
        <w:jc w:val="center"/>
        <w:rPr>
          <w:rFonts w:ascii="David" w:hAnsi="David" w:cs="David"/>
          <w:b/>
          <w:bCs/>
          <w:sz w:val="24"/>
          <w:szCs w:val="24"/>
          <w:rtl/>
        </w:rPr>
      </w:pPr>
    </w:p>
    <w:p w14:paraId="6FEDFA7B" w14:textId="77777777" w:rsidR="00E24773" w:rsidRDefault="00E24773" w:rsidP="00A46A54">
      <w:pPr>
        <w:spacing w:after="0"/>
        <w:jc w:val="center"/>
        <w:rPr>
          <w:rFonts w:ascii="David" w:hAnsi="David" w:cs="David"/>
          <w:b/>
          <w:bCs/>
          <w:sz w:val="24"/>
          <w:szCs w:val="24"/>
          <w:rtl/>
        </w:rPr>
      </w:pPr>
    </w:p>
    <w:p w14:paraId="36DDD2DE" w14:textId="77777777" w:rsidR="00E24773" w:rsidRDefault="00E24773" w:rsidP="00A46A54">
      <w:pPr>
        <w:spacing w:after="0"/>
        <w:jc w:val="center"/>
        <w:rPr>
          <w:rFonts w:ascii="David" w:hAnsi="David" w:cs="David"/>
          <w:b/>
          <w:bCs/>
          <w:sz w:val="24"/>
          <w:szCs w:val="24"/>
          <w:rtl/>
        </w:rPr>
      </w:pPr>
    </w:p>
    <w:p w14:paraId="5A0F6F01" w14:textId="77777777" w:rsidR="00E24773" w:rsidRPr="00A46A54" w:rsidRDefault="00E24773" w:rsidP="00A46A54">
      <w:pPr>
        <w:spacing w:after="0"/>
        <w:jc w:val="center"/>
        <w:rPr>
          <w:rFonts w:ascii="David" w:hAnsi="David" w:cs="David"/>
          <w:b/>
          <w:bCs/>
          <w:sz w:val="24"/>
          <w:szCs w:val="24"/>
          <w:rtl/>
        </w:rPr>
      </w:pPr>
    </w:p>
    <w:tbl>
      <w:tblPr>
        <w:tblStyle w:val="ad"/>
        <w:tblpPr w:leftFromText="180" w:rightFromText="180" w:vertAnchor="text" w:horzAnchor="margin" w:tblpXSpec="center" w:tblpY="319"/>
        <w:bidiVisual/>
        <w:tblW w:w="10626" w:type="dxa"/>
        <w:tblLayout w:type="fixed"/>
        <w:tblCellMar>
          <w:left w:w="28" w:type="dxa"/>
          <w:right w:w="28" w:type="dxa"/>
        </w:tblCellMar>
        <w:tblLook w:val="04A0" w:firstRow="1" w:lastRow="0" w:firstColumn="1" w:lastColumn="0" w:noHBand="0" w:noVBand="1"/>
      </w:tblPr>
      <w:tblGrid>
        <w:gridCol w:w="706"/>
        <w:gridCol w:w="1134"/>
        <w:gridCol w:w="1276"/>
        <w:gridCol w:w="1701"/>
        <w:gridCol w:w="1701"/>
        <w:gridCol w:w="998"/>
        <w:gridCol w:w="851"/>
        <w:gridCol w:w="1128"/>
        <w:gridCol w:w="1131"/>
      </w:tblGrid>
      <w:tr w:rsidR="000810A9" w:rsidRPr="004A5120" w14:paraId="34E1CF22" w14:textId="77777777" w:rsidTr="000810A9">
        <w:tc>
          <w:tcPr>
            <w:tcW w:w="706" w:type="dxa"/>
          </w:tcPr>
          <w:p w14:paraId="2FAC9251" w14:textId="77777777" w:rsidR="000810A9" w:rsidRPr="004A5120" w:rsidRDefault="000810A9" w:rsidP="000810A9">
            <w:pPr>
              <w:spacing w:line="360" w:lineRule="auto"/>
              <w:rPr>
                <w:rFonts w:ascii="David" w:hAnsi="David" w:cs="David"/>
                <w:sz w:val="20"/>
                <w:szCs w:val="20"/>
                <w:rtl/>
              </w:rPr>
            </w:pPr>
          </w:p>
        </w:tc>
        <w:tc>
          <w:tcPr>
            <w:tcW w:w="1134" w:type="dxa"/>
          </w:tcPr>
          <w:p w14:paraId="0A760ADD"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המרדכי:</w:t>
            </w:r>
          </w:p>
        </w:tc>
        <w:tc>
          <w:tcPr>
            <w:tcW w:w="1276" w:type="dxa"/>
          </w:tcPr>
          <w:p w14:paraId="6D8B872A"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הרא"ש:</w:t>
            </w:r>
          </w:p>
        </w:tc>
        <w:tc>
          <w:tcPr>
            <w:tcW w:w="1701" w:type="dxa"/>
          </w:tcPr>
          <w:p w14:paraId="1CCD5005"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הרא"ם:</w:t>
            </w:r>
          </w:p>
        </w:tc>
        <w:tc>
          <w:tcPr>
            <w:tcW w:w="1701" w:type="dxa"/>
          </w:tcPr>
          <w:p w14:paraId="0B8389BD"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הסמ"ג:</w:t>
            </w:r>
          </w:p>
        </w:tc>
        <w:tc>
          <w:tcPr>
            <w:tcW w:w="998" w:type="dxa"/>
          </w:tcPr>
          <w:p w14:paraId="5047DACC"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הסמ"ק:</w:t>
            </w:r>
          </w:p>
        </w:tc>
        <w:tc>
          <w:tcPr>
            <w:tcW w:w="851" w:type="dxa"/>
          </w:tcPr>
          <w:p w14:paraId="6FA1945B"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ספר החינוך:</w:t>
            </w:r>
          </w:p>
        </w:tc>
        <w:tc>
          <w:tcPr>
            <w:tcW w:w="1128" w:type="dxa"/>
          </w:tcPr>
          <w:p w14:paraId="24C55581"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הרשב"א:</w:t>
            </w:r>
          </w:p>
        </w:tc>
        <w:tc>
          <w:tcPr>
            <w:tcW w:w="1131" w:type="dxa"/>
          </w:tcPr>
          <w:p w14:paraId="416E05D0"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הרא"ה:</w:t>
            </w:r>
          </w:p>
        </w:tc>
      </w:tr>
      <w:tr w:rsidR="000810A9" w:rsidRPr="004A5120" w14:paraId="7F7B467C" w14:textId="77777777" w:rsidTr="000810A9">
        <w:tc>
          <w:tcPr>
            <w:tcW w:w="706" w:type="dxa"/>
          </w:tcPr>
          <w:p w14:paraId="55D42BA2"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החיבור:  </w:t>
            </w:r>
          </w:p>
        </w:tc>
        <w:tc>
          <w:tcPr>
            <w:tcW w:w="1134" w:type="dxa"/>
            <w:vAlign w:val="center"/>
          </w:tcPr>
          <w:p w14:paraId="479ACF5A" w14:textId="77777777" w:rsidR="000810A9" w:rsidRPr="004A5120" w:rsidRDefault="000810A9" w:rsidP="000810A9">
            <w:pPr>
              <w:spacing w:line="360" w:lineRule="auto"/>
              <w:jc w:val="center"/>
              <w:rPr>
                <w:rFonts w:ascii="David" w:hAnsi="David" w:cs="David"/>
                <w:sz w:val="20"/>
                <w:szCs w:val="20"/>
                <w:rtl/>
              </w:rPr>
            </w:pPr>
            <w:r w:rsidRPr="004A5120">
              <w:rPr>
                <w:rFonts w:ascii="David" w:hAnsi="David" w:cs="David" w:hint="cs"/>
                <w:sz w:val="20"/>
                <w:szCs w:val="20"/>
                <w:rtl/>
              </w:rPr>
              <w:t>ספר המרדכי</w:t>
            </w:r>
          </w:p>
        </w:tc>
        <w:tc>
          <w:tcPr>
            <w:tcW w:w="1276" w:type="dxa"/>
          </w:tcPr>
          <w:p w14:paraId="19117FF2"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פסקי הרא"ש</w:t>
            </w:r>
          </w:p>
        </w:tc>
        <w:tc>
          <w:tcPr>
            <w:tcW w:w="1701" w:type="dxa"/>
          </w:tcPr>
          <w:p w14:paraId="4F662EFF"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ספר יראים</w:t>
            </w:r>
          </w:p>
        </w:tc>
        <w:tc>
          <w:tcPr>
            <w:tcW w:w="1701" w:type="dxa"/>
          </w:tcPr>
          <w:p w14:paraId="1E25BC70"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ספר מצוות גדול</w:t>
            </w:r>
          </w:p>
        </w:tc>
        <w:tc>
          <w:tcPr>
            <w:tcW w:w="998" w:type="dxa"/>
          </w:tcPr>
          <w:p w14:paraId="28BAD953"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עמודי גולה</w:t>
            </w:r>
          </w:p>
        </w:tc>
        <w:tc>
          <w:tcPr>
            <w:tcW w:w="851" w:type="dxa"/>
          </w:tcPr>
          <w:p w14:paraId="23300751"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ספר החינוך</w:t>
            </w:r>
          </w:p>
        </w:tc>
        <w:tc>
          <w:tcPr>
            <w:tcW w:w="1128" w:type="dxa"/>
          </w:tcPr>
          <w:p w14:paraId="049570D1"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תורת הבית הקצר+הארוך </w:t>
            </w:r>
          </w:p>
        </w:tc>
        <w:tc>
          <w:tcPr>
            <w:tcW w:w="1131" w:type="dxa"/>
          </w:tcPr>
          <w:p w14:paraId="7415B2DA" w14:textId="7CEFA231"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בדק הבית+ משמרת הבית</w:t>
            </w:r>
            <w:r w:rsidR="00B10B74">
              <w:rPr>
                <w:rFonts w:ascii="David" w:hAnsi="David" w:cs="David" w:hint="cs"/>
                <w:sz w:val="20"/>
                <w:szCs w:val="20"/>
                <w:rtl/>
              </w:rPr>
              <w:t xml:space="preserve"> (תגובתו של הרשב"א)</w:t>
            </w:r>
            <w:r w:rsidRPr="004A5120">
              <w:rPr>
                <w:rFonts w:ascii="David" w:hAnsi="David" w:cs="David" w:hint="cs"/>
                <w:sz w:val="20"/>
                <w:szCs w:val="20"/>
                <w:rtl/>
              </w:rPr>
              <w:t xml:space="preserve"> </w:t>
            </w:r>
          </w:p>
        </w:tc>
      </w:tr>
      <w:tr w:rsidR="000810A9" w:rsidRPr="004A5120" w14:paraId="6C75598E" w14:textId="77777777" w:rsidTr="000810A9">
        <w:tc>
          <w:tcPr>
            <w:tcW w:w="706" w:type="dxa"/>
          </w:tcPr>
          <w:p w14:paraId="374BF577"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מסודר לפי:</w:t>
            </w:r>
            <w:r w:rsidRPr="004A5120">
              <w:rPr>
                <w:rFonts w:ascii="David" w:hAnsi="David" w:cs="David" w:hint="cs"/>
                <w:sz w:val="20"/>
                <w:szCs w:val="20"/>
              </w:rPr>
              <w:t xml:space="preserve"> </w:t>
            </w:r>
          </w:p>
        </w:tc>
        <w:tc>
          <w:tcPr>
            <w:tcW w:w="1134" w:type="dxa"/>
          </w:tcPr>
          <w:p w14:paraId="781497CA"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סדר ההלכות של הרי"ף= סדר המסכתות בתלמוד </w:t>
            </w:r>
          </w:p>
        </w:tc>
        <w:tc>
          <w:tcPr>
            <w:tcW w:w="1276" w:type="dxa"/>
          </w:tcPr>
          <w:p w14:paraId="49101E1D"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סדר ההלכות של הרי"ף= סדר המסכתות בתלמוד </w:t>
            </w:r>
          </w:p>
        </w:tc>
        <w:tc>
          <w:tcPr>
            <w:tcW w:w="1701" w:type="dxa"/>
          </w:tcPr>
          <w:p w14:paraId="0A601096"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מניין מצוות- חלוקה לנושאים (עמודים) כל מצווה מופיעה עם הפסוק מהתורה. </w:t>
            </w:r>
          </w:p>
        </w:tc>
        <w:tc>
          <w:tcPr>
            <w:tcW w:w="1701" w:type="dxa"/>
          </w:tcPr>
          <w:p w14:paraId="2268FA00"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סדר העניינים במשנה תורה. </w:t>
            </w:r>
          </w:p>
        </w:tc>
        <w:tc>
          <w:tcPr>
            <w:tcW w:w="998" w:type="dxa"/>
          </w:tcPr>
          <w:p w14:paraId="304B8B9F"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7 חלקים כנגד 7 ימים בשבוע- מחולק לפי נימוקים שונים. </w:t>
            </w:r>
          </w:p>
        </w:tc>
        <w:tc>
          <w:tcPr>
            <w:tcW w:w="851" w:type="dxa"/>
          </w:tcPr>
          <w:p w14:paraId="5D382063"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סדר הפרשות בתורה </w:t>
            </w:r>
          </w:p>
        </w:tc>
        <w:tc>
          <w:tcPr>
            <w:tcW w:w="1128" w:type="dxa"/>
          </w:tcPr>
          <w:p w14:paraId="4D3F56B2"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עוסק רק באיסור והיתר</w:t>
            </w:r>
          </w:p>
        </w:tc>
        <w:tc>
          <w:tcPr>
            <w:tcW w:w="1131" w:type="dxa"/>
          </w:tcPr>
          <w:p w14:paraId="11EDD79D"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הערות על הרשב"א </w:t>
            </w:r>
          </w:p>
        </w:tc>
      </w:tr>
      <w:tr w:rsidR="000810A9" w:rsidRPr="004A5120" w14:paraId="4D41A26E" w14:textId="77777777" w:rsidTr="000810A9">
        <w:tc>
          <w:tcPr>
            <w:tcW w:w="706" w:type="dxa"/>
          </w:tcPr>
          <w:p w14:paraId="6CF98D47"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תוכן:</w:t>
            </w:r>
          </w:p>
        </w:tc>
        <w:tc>
          <w:tcPr>
            <w:tcW w:w="1134" w:type="dxa"/>
          </w:tcPr>
          <w:p w14:paraId="3CADBDD3"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תוספות אשכנז על הרי"ף-אוסף מקורות, הצגת דעות בלי דיון והכרעה ישירה.</w:t>
            </w:r>
          </w:p>
        </w:tc>
        <w:tc>
          <w:tcPr>
            <w:tcW w:w="1276" w:type="dxa"/>
          </w:tcPr>
          <w:p w14:paraId="70582A2E"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לשון הרי"ף+מו"מ הלכתי+ הכרעה בין אשכנז לספרד.</w:t>
            </w:r>
          </w:p>
        </w:tc>
        <w:tc>
          <w:tcPr>
            <w:tcW w:w="1701" w:type="dxa"/>
          </w:tcPr>
          <w:p w14:paraId="01572173"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הדרכה לקיום מצוות.</w:t>
            </w:r>
          </w:p>
          <w:p w14:paraId="06AADA46"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תורה+תלמוד+חכמים+פסיקה </w:t>
            </w:r>
          </w:p>
        </w:tc>
        <w:tc>
          <w:tcPr>
            <w:tcW w:w="1701" w:type="dxa"/>
          </w:tcPr>
          <w:p w14:paraId="69EFCEA5" w14:textId="7024E68D"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חלוקה למצוות עשה ולא תעשה.</w:t>
            </w:r>
            <w:r>
              <w:rPr>
                <w:rFonts w:ascii="David" w:hAnsi="David" w:cs="David" w:hint="cs"/>
                <w:sz w:val="20"/>
                <w:szCs w:val="20"/>
                <w:rtl/>
              </w:rPr>
              <w:t xml:space="preserve"> </w:t>
            </w:r>
            <w:r w:rsidRPr="004A5120">
              <w:rPr>
                <w:rFonts w:ascii="David" w:hAnsi="David" w:cs="David" w:hint="cs"/>
                <w:sz w:val="20"/>
                <w:szCs w:val="20"/>
                <w:rtl/>
              </w:rPr>
              <w:t>תורה+מדרש+תלמוד+ חכמים+ אגדה ומוסר+ פסיקה.</w:t>
            </w:r>
          </w:p>
        </w:tc>
        <w:tc>
          <w:tcPr>
            <w:tcW w:w="998" w:type="dxa"/>
          </w:tcPr>
          <w:p w14:paraId="2FD77E63" w14:textId="4D2AB7C1"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הלכה תלמודית וקצת דעו</w:t>
            </w:r>
            <w:r w:rsidR="00B10B74">
              <w:rPr>
                <w:rFonts w:ascii="David" w:hAnsi="David" w:cs="David" w:hint="cs"/>
                <w:sz w:val="20"/>
                <w:szCs w:val="20"/>
                <w:rtl/>
              </w:rPr>
              <w:t>ת</w:t>
            </w:r>
            <w:r w:rsidRPr="004A5120">
              <w:rPr>
                <w:rFonts w:ascii="David" w:hAnsi="David" w:cs="David" w:hint="cs"/>
                <w:sz w:val="20"/>
                <w:szCs w:val="20"/>
                <w:rtl/>
              </w:rPr>
              <w:t xml:space="preserve"> חכמים</w:t>
            </w:r>
          </w:p>
        </w:tc>
        <w:tc>
          <w:tcPr>
            <w:tcW w:w="851" w:type="dxa"/>
          </w:tcPr>
          <w:p w14:paraId="79186BC3"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w:t>
            </w:r>
          </w:p>
        </w:tc>
        <w:tc>
          <w:tcPr>
            <w:tcW w:w="1128" w:type="dxa"/>
          </w:tcPr>
          <w:p w14:paraId="38EB02D7"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ארוך-דיון מקורות תלמודיים</w:t>
            </w:r>
          </w:p>
          <w:p w14:paraId="2AD8B445"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קצר-פסיקת הלכת סתמית</w:t>
            </w:r>
          </w:p>
        </w:tc>
        <w:tc>
          <w:tcPr>
            <w:tcW w:w="1131" w:type="dxa"/>
          </w:tcPr>
          <w:p w14:paraId="56887D74" w14:textId="7AD83B8E"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הערות על הרשב"א </w:t>
            </w:r>
            <w:r w:rsidR="00B10B74">
              <w:rPr>
                <w:rFonts w:ascii="David" w:hAnsi="David" w:cs="David" w:hint="cs"/>
                <w:sz w:val="20"/>
                <w:szCs w:val="20"/>
                <w:rtl/>
              </w:rPr>
              <w:t xml:space="preserve"> </w:t>
            </w:r>
          </w:p>
        </w:tc>
      </w:tr>
      <w:tr w:rsidR="000810A9" w:rsidRPr="004A5120" w14:paraId="5AE12929" w14:textId="77777777" w:rsidTr="000810A9">
        <w:tc>
          <w:tcPr>
            <w:tcW w:w="706" w:type="dxa"/>
          </w:tcPr>
          <w:p w14:paraId="6A014740"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מה מיוחד בו:</w:t>
            </w:r>
          </w:p>
        </w:tc>
        <w:tc>
          <w:tcPr>
            <w:tcW w:w="1134" w:type="dxa"/>
          </w:tcPr>
          <w:p w14:paraId="4E1754AA" w14:textId="77777777" w:rsidR="000810A9" w:rsidRPr="004A5120" w:rsidRDefault="000810A9" w:rsidP="000810A9">
            <w:pPr>
              <w:spacing w:line="360" w:lineRule="auto"/>
              <w:rPr>
                <w:rFonts w:ascii="David" w:hAnsi="David" w:cs="David"/>
                <w:sz w:val="20"/>
                <w:szCs w:val="20"/>
                <w:rtl/>
              </w:rPr>
            </w:pPr>
          </w:p>
        </w:tc>
        <w:tc>
          <w:tcPr>
            <w:tcW w:w="1276" w:type="dxa"/>
          </w:tcPr>
          <w:p w14:paraId="7017E59B"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עצמאות בפסיקה- פרשן</w:t>
            </w:r>
          </w:p>
        </w:tc>
        <w:tc>
          <w:tcPr>
            <w:tcW w:w="1701" w:type="dxa"/>
          </w:tcPr>
          <w:p w14:paraId="5FD06211"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סידור מקשה ומבלבל</w:t>
            </w:r>
          </w:p>
        </w:tc>
        <w:tc>
          <w:tcPr>
            <w:tcW w:w="1701" w:type="dxa"/>
          </w:tcPr>
          <w:p w14:paraId="584F22A1"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פוסק בניגוד לרמב"ם, פסיקה אשכנזית. </w:t>
            </w:r>
          </w:p>
          <w:p w14:paraId="6EF06F60" w14:textId="77777777" w:rsidR="000810A9" w:rsidRPr="004A5120" w:rsidRDefault="000810A9" w:rsidP="000810A9">
            <w:pPr>
              <w:spacing w:line="360" w:lineRule="auto"/>
              <w:rPr>
                <w:rFonts w:ascii="David" w:hAnsi="David" w:cs="David"/>
                <w:sz w:val="20"/>
                <w:szCs w:val="20"/>
                <w:rtl/>
              </w:rPr>
            </w:pPr>
          </w:p>
          <w:p w14:paraId="18ED9D81"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הוא חלק מבעלי התוספות. </w:t>
            </w:r>
          </w:p>
          <w:p w14:paraId="6EC0196E" w14:textId="77777777" w:rsidR="000810A9" w:rsidRPr="004A5120" w:rsidRDefault="000810A9" w:rsidP="000810A9">
            <w:pPr>
              <w:spacing w:line="360" w:lineRule="auto"/>
              <w:rPr>
                <w:rFonts w:ascii="David" w:hAnsi="David" w:cs="David"/>
                <w:sz w:val="20"/>
                <w:szCs w:val="20"/>
                <w:rtl/>
              </w:rPr>
            </w:pPr>
          </w:p>
        </w:tc>
        <w:tc>
          <w:tcPr>
            <w:tcW w:w="998" w:type="dxa"/>
          </w:tcPr>
          <w:p w14:paraId="5A9C7A4F"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פק"ל מצוות- נועד לפשוטי העם.</w:t>
            </w:r>
          </w:p>
          <w:p w14:paraId="400D1186"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נלמד בסמוך לסמ"ג.</w:t>
            </w:r>
          </w:p>
        </w:tc>
        <w:tc>
          <w:tcPr>
            <w:tcW w:w="851" w:type="dxa"/>
          </w:tcPr>
          <w:p w14:paraId="50661FF0"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מניין המצוות- והרחבה עליהן </w:t>
            </w:r>
          </w:p>
        </w:tc>
        <w:tc>
          <w:tcPr>
            <w:tcW w:w="1128" w:type="dxa"/>
          </w:tcPr>
          <w:p w14:paraId="78E4275B"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פיתרון לבעיית הקודיפיאקטיביות </w:t>
            </w:r>
          </w:p>
        </w:tc>
        <w:tc>
          <w:tcPr>
            <w:tcW w:w="1131" w:type="dxa"/>
          </w:tcPr>
          <w:p w14:paraId="63C6C0D9" w14:textId="77777777" w:rsidR="000810A9" w:rsidRPr="004A5120" w:rsidRDefault="000810A9" w:rsidP="000810A9">
            <w:pPr>
              <w:spacing w:line="360" w:lineRule="auto"/>
              <w:rPr>
                <w:rFonts w:ascii="David" w:hAnsi="David" w:cs="David"/>
                <w:sz w:val="20"/>
                <w:szCs w:val="20"/>
                <w:rtl/>
              </w:rPr>
            </w:pPr>
          </w:p>
        </w:tc>
      </w:tr>
      <w:tr w:rsidR="000810A9" w:rsidRPr="004A5120" w14:paraId="70C495FE" w14:textId="77777777" w:rsidTr="000810A9">
        <w:trPr>
          <w:trHeight w:val="60"/>
        </w:trPr>
        <w:tc>
          <w:tcPr>
            <w:tcW w:w="706" w:type="dxa"/>
          </w:tcPr>
          <w:p w14:paraId="0AF4EC0E"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שיוך:</w:t>
            </w:r>
          </w:p>
        </w:tc>
        <w:tc>
          <w:tcPr>
            <w:tcW w:w="1134" w:type="dxa"/>
          </w:tcPr>
          <w:p w14:paraId="7110869C" w14:textId="77777777" w:rsidR="000810A9" w:rsidRPr="004A5120" w:rsidRDefault="000810A9" w:rsidP="000810A9">
            <w:pPr>
              <w:spacing w:line="360" w:lineRule="auto"/>
              <w:rPr>
                <w:rFonts w:ascii="David" w:hAnsi="David" w:cs="David"/>
                <w:sz w:val="20"/>
                <w:szCs w:val="20"/>
                <w:rtl/>
              </w:rPr>
            </w:pPr>
          </w:p>
        </w:tc>
        <w:tc>
          <w:tcPr>
            <w:tcW w:w="1276" w:type="dxa"/>
          </w:tcPr>
          <w:p w14:paraId="22091159" w14:textId="77777777" w:rsidR="000810A9" w:rsidRPr="004A5120" w:rsidRDefault="000810A9" w:rsidP="000810A9">
            <w:pPr>
              <w:spacing w:line="360" w:lineRule="auto"/>
              <w:rPr>
                <w:rFonts w:ascii="David" w:hAnsi="David" w:cs="David"/>
                <w:sz w:val="20"/>
                <w:szCs w:val="20"/>
                <w:rtl/>
              </w:rPr>
            </w:pPr>
          </w:p>
        </w:tc>
        <w:tc>
          <w:tcPr>
            <w:tcW w:w="1701" w:type="dxa"/>
          </w:tcPr>
          <w:p w14:paraId="3A5BA022" w14:textId="77777777" w:rsidR="000810A9"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ספר הלכות </w:t>
            </w:r>
          </w:p>
          <w:p w14:paraId="50EB54C7" w14:textId="3636BF50" w:rsidR="004D6FF7" w:rsidRPr="004A5120" w:rsidRDefault="004D6FF7" w:rsidP="000810A9">
            <w:pPr>
              <w:spacing w:line="360" w:lineRule="auto"/>
              <w:rPr>
                <w:rFonts w:ascii="David" w:hAnsi="David" w:cs="David"/>
                <w:sz w:val="20"/>
                <w:szCs w:val="20"/>
                <w:rtl/>
              </w:rPr>
            </w:pPr>
            <w:r>
              <w:rPr>
                <w:rFonts w:ascii="David" w:hAnsi="David" w:cs="David" w:hint="cs"/>
                <w:sz w:val="20"/>
                <w:szCs w:val="20"/>
                <w:rtl/>
              </w:rPr>
              <w:t>ספרות מצוות</w:t>
            </w:r>
          </w:p>
        </w:tc>
        <w:tc>
          <w:tcPr>
            <w:tcW w:w="1701" w:type="dxa"/>
          </w:tcPr>
          <w:p w14:paraId="2042E13B" w14:textId="77777777" w:rsidR="000810A9" w:rsidRDefault="000810A9" w:rsidP="000810A9">
            <w:pPr>
              <w:spacing w:line="360" w:lineRule="auto"/>
              <w:rPr>
                <w:rFonts w:ascii="David" w:hAnsi="David" w:cs="David"/>
                <w:sz w:val="20"/>
                <w:szCs w:val="20"/>
                <w:rtl/>
              </w:rPr>
            </w:pPr>
            <w:r w:rsidRPr="004A5120">
              <w:rPr>
                <w:rFonts w:ascii="David" w:hAnsi="David" w:cs="David" w:hint="cs"/>
                <w:sz w:val="20"/>
                <w:szCs w:val="20"/>
                <w:rtl/>
              </w:rPr>
              <w:t>ספר הלכות</w:t>
            </w:r>
          </w:p>
          <w:p w14:paraId="6F204123" w14:textId="2C550939" w:rsidR="004D6FF7" w:rsidRPr="004A5120" w:rsidRDefault="004D6FF7" w:rsidP="000810A9">
            <w:pPr>
              <w:spacing w:line="360" w:lineRule="auto"/>
              <w:rPr>
                <w:rFonts w:ascii="David" w:hAnsi="David" w:cs="David"/>
                <w:sz w:val="20"/>
                <w:szCs w:val="20"/>
                <w:rtl/>
              </w:rPr>
            </w:pPr>
            <w:r>
              <w:rPr>
                <w:rFonts w:ascii="David" w:hAnsi="David" w:cs="David" w:hint="cs"/>
                <w:sz w:val="20"/>
                <w:szCs w:val="20"/>
                <w:rtl/>
              </w:rPr>
              <w:t>ספרות מצוות</w:t>
            </w:r>
          </w:p>
        </w:tc>
        <w:tc>
          <w:tcPr>
            <w:tcW w:w="998" w:type="dxa"/>
          </w:tcPr>
          <w:p w14:paraId="6811E09B" w14:textId="77777777" w:rsidR="004D6FF7" w:rsidRDefault="000810A9" w:rsidP="000810A9">
            <w:pPr>
              <w:spacing w:line="360" w:lineRule="auto"/>
              <w:rPr>
                <w:rFonts w:ascii="David" w:hAnsi="David" w:cs="David"/>
                <w:sz w:val="20"/>
                <w:szCs w:val="20"/>
                <w:rtl/>
              </w:rPr>
            </w:pPr>
            <w:r w:rsidRPr="004A5120">
              <w:rPr>
                <w:rFonts w:ascii="David" w:hAnsi="David" w:cs="David" w:hint="cs"/>
                <w:sz w:val="20"/>
                <w:szCs w:val="20"/>
                <w:rtl/>
              </w:rPr>
              <w:t>ספר פסקים</w:t>
            </w:r>
          </w:p>
          <w:p w14:paraId="436FDCAB" w14:textId="5FB87F03" w:rsidR="000810A9" w:rsidRPr="004A5120" w:rsidRDefault="004D6FF7" w:rsidP="000810A9">
            <w:pPr>
              <w:spacing w:line="360" w:lineRule="auto"/>
              <w:rPr>
                <w:rFonts w:ascii="David" w:hAnsi="David" w:cs="David"/>
                <w:sz w:val="20"/>
                <w:szCs w:val="20"/>
                <w:rtl/>
              </w:rPr>
            </w:pPr>
            <w:r>
              <w:rPr>
                <w:rFonts w:ascii="David" w:hAnsi="David" w:cs="David" w:hint="cs"/>
                <w:sz w:val="20"/>
                <w:szCs w:val="20"/>
                <w:rtl/>
              </w:rPr>
              <w:t>ספרות מצוות</w:t>
            </w:r>
            <w:r w:rsidR="000810A9" w:rsidRPr="004A5120">
              <w:rPr>
                <w:rFonts w:ascii="David" w:hAnsi="David" w:cs="David" w:hint="cs"/>
                <w:sz w:val="20"/>
                <w:szCs w:val="20"/>
                <w:rtl/>
              </w:rPr>
              <w:t xml:space="preserve"> </w:t>
            </w:r>
          </w:p>
        </w:tc>
        <w:tc>
          <w:tcPr>
            <w:tcW w:w="851" w:type="dxa"/>
          </w:tcPr>
          <w:p w14:paraId="0A21EA26" w14:textId="77777777" w:rsidR="000810A9"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ספר הלכות </w:t>
            </w:r>
          </w:p>
          <w:p w14:paraId="357156D3" w14:textId="0599328A" w:rsidR="004D6FF7" w:rsidRPr="004A5120" w:rsidRDefault="004D6FF7" w:rsidP="000810A9">
            <w:pPr>
              <w:spacing w:line="360" w:lineRule="auto"/>
              <w:rPr>
                <w:rFonts w:ascii="David" w:hAnsi="David" w:cs="David"/>
                <w:sz w:val="20"/>
                <w:szCs w:val="20"/>
                <w:rtl/>
              </w:rPr>
            </w:pPr>
            <w:r>
              <w:rPr>
                <w:rFonts w:ascii="David" w:hAnsi="David" w:cs="David" w:hint="cs"/>
                <w:sz w:val="20"/>
                <w:szCs w:val="20"/>
                <w:rtl/>
              </w:rPr>
              <w:t>ספרות מצוות</w:t>
            </w:r>
          </w:p>
        </w:tc>
        <w:tc>
          <w:tcPr>
            <w:tcW w:w="1128" w:type="dxa"/>
          </w:tcPr>
          <w:p w14:paraId="581CBA29" w14:textId="77777777" w:rsidR="000810A9" w:rsidRPr="004A5120" w:rsidRDefault="000810A9" w:rsidP="000810A9">
            <w:pPr>
              <w:spacing w:line="360" w:lineRule="auto"/>
              <w:rPr>
                <w:rFonts w:ascii="David" w:hAnsi="David" w:cs="David"/>
                <w:sz w:val="20"/>
                <w:szCs w:val="20"/>
                <w:rtl/>
              </w:rPr>
            </w:pPr>
            <w:r w:rsidRPr="004A5120">
              <w:rPr>
                <w:rFonts w:ascii="David" w:hAnsi="David" w:cs="David" w:hint="cs"/>
                <w:sz w:val="20"/>
                <w:szCs w:val="20"/>
                <w:rtl/>
              </w:rPr>
              <w:t>ארוך- הלכות</w:t>
            </w:r>
          </w:p>
          <w:p w14:paraId="368C607A" w14:textId="77777777" w:rsidR="000810A9" w:rsidRDefault="000810A9" w:rsidP="000810A9">
            <w:pPr>
              <w:spacing w:line="360" w:lineRule="auto"/>
              <w:rPr>
                <w:rFonts w:ascii="David" w:hAnsi="David" w:cs="David"/>
                <w:sz w:val="20"/>
                <w:szCs w:val="20"/>
                <w:rtl/>
              </w:rPr>
            </w:pPr>
            <w:r w:rsidRPr="004A5120">
              <w:rPr>
                <w:rFonts w:ascii="David" w:hAnsi="David" w:cs="David" w:hint="cs"/>
                <w:sz w:val="20"/>
                <w:szCs w:val="20"/>
                <w:rtl/>
              </w:rPr>
              <w:t xml:space="preserve">קצר- פסקים </w:t>
            </w:r>
          </w:p>
          <w:p w14:paraId="611EAB1B" w14:textId="0B3DB5EC" w:rsidR="004D6FF7" w:rsidRPr="004A5120" w:rsidRDefault="004D6FF7" w:rsidP="000810A9">
            <w:pPr>
              <w:spacing w:line="360" w:lineRule="auto"/>
              <w:rPr>
                <w:rFonts w:ascii="David" w:hAnsi="David" w:cs="David"/>
                <w:sz w:val="20"/>
                <w:szCs w:val="20"/>
                <w:rtl/>
              </w:rPr>
            </w:pPr>
          </w:p>
        </w:tc>
        <w:tc>
          <w:tcPr>
            <w:tcW w:w="1131" w:type="dxa"/>
          </w:tcPr>
          <w:p w14:paraId="70972072" w14:textId="5978E64A" w:rsidR="000810A9" w:rsidRPr="004A5120" w:rsidRDefault="000810A9" w:rsidP="000810A9">
            <w:pPr>
              <w:spacing w:line="360" w:lineRule="auto"/>
              <w:rPr>
                <w:rFonts w:ascii="David" w:hAnsi="David" w:cs="David"/>
                <w:sz w:val="20"/>
                <w:szCs w:val="20"/>
                <w:rtl/>
              </w:rPr>
            </w:pPr>
          </w:p>
        </w:tc>
      </w:tr>
    </w:tbl>
    <w:p w14:paraId="412BC440" w14:textId="3777E904" w:rsidR="00A46A54" w:rsidRPr="004A5120" w:rsidRDefault="00541232" w:rsidP="00566160">
      <w:pPr>
        <w:spacing w:after="0"/>
        <w:jc w:val="both"/>
        <w:rPr>
          <w:rFonts w:ascii="David" w:hAnsi="David" w:cs="David"/>
          <w:sz w:val="24"/>
          <w:szCs w:val="24"/>
          <w:rtl/>
        </w:rPr>
      </w:pPr>
      <w:r w:rsidRPr="00541232">
        <w:rPr>
          <w:rFonts w:ascii="David" w:hAnsi="David" w:cs="David" w:hint="cs"/>
          <w:b/>
          <w:bCs/>
          <w:sz w:val="24"/>
          <w:szCs w:val="24"/>
          <w:u w:val="single"/>
          <w:rtl/>
        </w:rPr>
        <w:t>סיכום קל</w:t>
      </w:r>
      <w:r>
        <w:rPr>
          <w:rFonts w:ascii="David" w:hAnsi="David" w:cs="David" w:hint="cs"/>
          <w:sz w:val="24"/>
          <w:szCs w:val="24"/>
          <w:rtl/>
        </w:rPr>
        <w:t>:</w:t>
      </w:r>
    </w:p>
    <w:p w14:paraId="6194AAE0" w14:textId="4F3502ED" w:rsidR="002F11C6" w:rsidRPr="009D6F4C" w:rsidRDefault="002F11C6" w:rsidP="009D6F4C">
      <w:pPr>
        <w:tabs>
          <w:tab w:val="left" w:pos="7041"/>
        </w:tabs>
        <w:spacing w:after="0"/>
        <w:jc w:val="both"/>
        <w:rPr>
          <w:rFonts w:ascii="David" w:hAnsi="David" w:cs="David"/>
          <w:sz w:val="24"/>
          <w:szCs w:val="24"/>
          <w:rtl/>
        </w:rPr>
      </w:pPr>
    </w:p>
    <w:p w14:paraId="372E7C75" w14:textId="77777777" w:rsidR="002B5F21" w:rsidRPr="004A5120" w:rsidRDefault="002B5F21" w:rsidP="002B5F21">
      <w:pPr>
        <w:spacing w:after="0"/>
        <w:jc w:val="both"/>
        <w:rPr>
          <w:rFonts w:ascii="David" w:hAnsi="David" w:cs="David"/>
          <w:sz w:val="24"/>
          <w:szCs w:val="24"/>
        </w:rPr>
      </w:pPr>
    </w:p>
    <w:sectPr w:rsidR="002B5F21" w:rsidRPr="004A5120" w:rsidSect="00221DD5">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50C2" w14:textId="77777777" w:rsidR="005C734E" w:rsidRDefault="005C734E" w:rsidP="007517BD">
      <w:pPr>
        <w:spacing w:after="0" w:line="240" w:lineRule="auto"/>
      </w:pPr>
      <w:r>
        <w:separator/>
      </w:r>
    </w:p>
  </w:endnote>
  <w:endnote w:type="continuationSeparator" w:id="0">
    <w:p w14:paraId="3CECFF8C" w14:textId="77777777" w:rsidR="005C734E" w:rsidRDefault="005C734E" w:rsidP="0075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EA9C" w14:textId="77777777" w:rsidR="005C734E" w:rsidRDefault="005C734E" w:rsidP="007517BD">
      <w:pPr>
        <w:spacing w:after="0" w:line="240" w:lineRule="auto"/>
      </w:pPr>
      <w:r>
        <w:separator/>
      </w:r>
    </w:p>
  </w:footnote>
  <w:footnote w:type="continuationSeparator" w:id="0">
    <w:p w14:paraId="584935F3" w14:textId="77777777" w:rsidR="005C734E" w:rsidRDefault="005C734E" w:rsidP="0075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0DC7" w14:textId="43B1751E" w:rsidR="004A5120" w:rsidRDefault="004A5120" w:rsidP="004A5120">
    <w:pPr>
      <w:spacing w:after="0" w:line="276" w:lineRule="auto"/>
      <w:jc w:val="both"/>
      <w:rPr>
        <w:rFonts w:ascii="David" w:hAnsi="David" w:cs="David"/>
        <w:rtl/>
      </w:rPr>
    </w:pPr>
    <w:r>
      <w:rPr>
        <w:rFonts w:ascii="David" w:hAnsi="David" w:cs="David" w:hint="cs"/>
        <w:rtl/>
      </w:rPr>
      <w:t>משפט עברי</w:t>
    </w:r>
    <w:r w:rsidRPr="00993924">
      <w:rPr>
        <w:rFonts w:ascii="David" w:hAnsi="David" w:cs="David" w:hint="cs"/>
        <w:rtl/>
      </w:rPr>
      <w:t xml:space="preserve">: </w:t>
    </w:r>
    <w:r>
      <w:rPr>
        <w:rFonts w:ascii="David" w:hAnsi="David" w:cs="David" w:hint="cs"/>
        <w:rtl/>
      </w:rPr>
      <w:t>ד"ר יעקב חבה</w:t>
    </w:r>
    <w:r w:rsidRPr="00993924">
      <w:rPr>
        <w:rFonts w:ascii="David" w:hAnsi="David" w:cs="David" w:hint="cs"/>
        <w:b/>
        <w:bCs/>
        <w:rtl/>
      </w:rPr>
      <w:t>,</w:t>
    </w:r>
    <w:r w:rsidRPr="00993924">
      <w:rPr>
        <w:rFonts w:ascii="David" w:hAnsi="David" w:cs="David" w:hint="cs"/>
        <w:rtl/>
      </w:rPr>
      <w:t xml:space="preserve"> תשפ״</w:t>
    </w:r>
    <w:r w:rsidR="00546D16">
      <w:rPr>
        <w:rFonts w:ascii="David" w:hAnsi="David" w:cs="David" w:hint="cs"/>
        <w:rtl/>
      </w:rPr>
      <w:t>ג</w:t>
    </w:r>
  </w:p>
  <w:p w14:paraId="7A9FF5C3" w14:textId="6EDB3A21" w:rsidR="004A5120" w:rsidRDefault="004A5120" w:rsidP="004A5120">
    <w:pPr>
      <w:spacing w:after="0" w:line="276" w:lineRule="auto"/>
      <w:jc w:val="both"/>
      <w:rPr>
        <w:rFonts w:ascii="David" w:hAnsi="David" w:cs="David"/>
        <w:rtl/>
      </w:rPr>
    </w:pPr>
    <w:r>
      <w:rPr>
        <w:rFonts w:ascii="David" w:hAnsi="David" w:cs="David" w:hint="cs"/>
        <w:rtl/>
      </w:rPr>
      <w:t>סיכום ספרו של מנחם אלון</w:t>
    </w:r>
  </w:p>
  <w:p w14:paraId="38F5401B" w14:textId="31EB1491" w:rsidR="004A5120" w:rsidRPr="004A5120" w:rsidRDefault="004A5120" w:rsidP="004A5120">
    <w:pPr>
      <w:spacing w:after="0" w:line="276" w:lineRule="auto"/>
      <w:jc w:val="center"/>
      <w:rPr>
        <w:rFonts w:ascii="David" w:hAnsi="David" w:cs="Dav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F30"/>
    <w:multiLevelType w:val="hybridMultilevel"/>
    <w:tmpl w:val="D0D077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0F020DD"/>
    <w:multiLevelType w:val="hybridMultilevel"/>
    <w:tmpl w:val="CA4E9EC8"/>
    <w:lvl w:ilvl="0" w:tplc="C2BAD6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BA7CF7"/>
    <w:multiLevelType w:val="hybridMultilevel"/>
    <w:tmpl w:val="A94C6624"/>
    <w:lvl w:ilvl="0" w:tplc="C69AB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D220F"/>
    <w:multiLevelType w:val="hybridMultilevel"/>
    <w:tmpl w:val="1D021BBA"/>
    <w:lvl w:ilvl="0" w:tplc="47B8C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673C2"/>
    <w:multiLevelType w:val="hybridMultilevel"/>
    <w:tmpl w:val="59BE230C"/>
    <w:lvl w:ilvl="0" w:tplc="30AC9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424E0"/>
    <w:multiLevelType w:val="hybridMultilevel"/>
    <w:tmpl w:val="0D1AF222"/>
    <w:lvl w:ilvl="0" w:tplc="BFA81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73556"/>
    <w:multiLevelType w:val="hybridMultilevel"/>
    <w:tmpl w:val="AF3AD64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098A3449"/>
    <w:multiLevelType w:val="hybridMultilevel"/>
    <w:tmpl w:val="9394FBA4"/>
    <w:lvl w:ilvl="0" w:tplc="0E786F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D557CB"/>
    <w:multiLevelType w:val="hybridMultilevel"/>
    <w:tmpl w:val="6FF68EFC"/>
    <w:lvl w:ilvl="0" w:tplc="B9F47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A2F1C"/>
    <w:multiLevelType w:val="hybridMultilevel"/>
    <w:tmpl w:val="477261F8"/>
    <w:lvl w:ilvl="0" w:tplc="C8841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793A5B"/>
    <w:multiLevelType w:val="hybridMultilevel"/>
    <w:tmpl w:val="50868670"/>
    <w:lvl w:ilvl="0" w:tplc="55924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F6FF7"/>
    <w:multiLevelType w:val="hybridMultilevel"/>
    <w:tmpl w:val="FEC0C060"/>
    <w:lvl w:ilvl="0" w:tplc="10B8A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14A07"/>
    <w:multiLevelType w:val="hybridMultilevel"/>
    <w:tmpl w:val="A47EEEEE"/>
    <w:lvl w:ilvl="0" w:tplc="1CA8C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33232"/>
    <w:multiLevelType w:val="hybridMultilevel"/>
    <w:tmpl w:val="4DDC5790"/>
    <w:lvl w:ilvl="0" w:tplc="C47EB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27BA7"/>
    <w:multiLevelType w:val="hybridMultilevel"/>
    <w:tmpl w:val="2E70F19A"/>
    <w:lvl w:ilvl="0" w:tplc="ADDC5A4E">
      <w:start w:val="1"/>
      <w:numFmt w:val="bullet"/>
      <w:lvlText w:val="̵"/>
      <w:lvlJc w:val="left"/>
      <w:pPr>
        <w:ind w:left="1440" w:hanging="360"/>
      </w:pPr>
      <w:rPr>
        <w:rFonts w:ascii="Courier New" w:hAnsi="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15:restartNumberingAfterBreak="0">
    <w:nsid w:val="1DC008DA"/>
    <w:multiLevelType w:val="hybridMultilevel"/>
    <w:tmpl w:val="D9D08594"/>
    <w:lvl w:ilvl="0" w:tplc="DA0CA4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CC3069"/>
    <w:multiLevelType w:val="hybridMultilevel"/>
    <w:tmpl w:val="E58A6990"/>
    <w:lvl w:ilvl="0" w:tplc="4B50A7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0564FF"/>
    <w:multiLevelType w:val="hybridMultilevel"/>
    <w:tmpl w:val="DF30B56C"/>
    <w:lvl w:ilvl="0" w:tplc="AA4E1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DC12FE"/>
    <w:multiLevelType w:val="hybridMultilevel"/>
    <w:tmpl w:val="799CD034"/>
    <w:lvl w:ilvl="0" w:tplc="3D928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97045E"/>
    <w:multiLevelType w:val="hybridMultilevel"/>
    <w:tmpl w:val="623ACD5E"/>
    <w:lvl w:ilvl="0" w:tplc="E48C5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C45B5"/>
    <w:multiLevelType w:val="hybridMultilevel"/>
    <w:tmpl w:val="8D5A32AC"/>
    <w:lvl w:ilvl="0" w:tplc="FA0EA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60022C"/>
    <w:multiLevelType w:val="hybridMultilevel"/>
    <w:tmpl w:val="6E6CAC9C"/>
    <w:lvl w:ilvl="0" w:tplc="F73EB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20418B"/>
    <w:multiLevelType w:val="hybridMultilevel"/>
    <w:tmpl w:val="8502031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2E8F5723"/>
    <w:multiLevelType w:val="hybridMultilevel"/>
    <w:tmpl w:val="FDC2B296"/>
    <w:lvl w:ilvl="0" w:tplc="C20CD69C">
      <w:start w:val="1"/>
      <w:numFmt w:val="decimal"/>
      <w:lvlText w:val="%1."/>
      <w:lvlJc w:val="left"/>
      <w:pPr>
        <w:ind w:left="360" w:hanging="360"/>
      </w:pPr>
      <w:rPr>
        <w:lang w:bidi="he-IL"/>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2F911CDC"/>
    <w:multiLevelType w:val="hybridMultilevel"/>
    <w:tmpl w:val="CE8A43A8"/>
    <w:lvl w:ilvl="0" w:tplc="5984A818">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C00C23"/>
    <w:multiLevelType w:val="hybridMultilevel"/>
    <w:tmpl w:val="2B48B52A"/>
    <w:lvl w:ilvl="0" w:tplc="3BC8D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A84AC0"/>
    <w:multiLevelType w:val="hybridMultilevel"/>
    <w:tmpl w:val="A0FEB9F0"/>
    <w:lvl w:ilvl="0" w:tplc="FEB04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B4624D"/>
    <w:multiLevelType w:val="hybridMultilevel"/>
    <w:tmpl w:val="544E8D8C"/>
    <w:lvl w:ilvl="0" w:tplc="C8F63E8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605F3"/>
    <w:multiLevelType w:val="hybridMultilevel"/>
    <w:tmpl w:val="8DA43518"/>
    <w:lvl w:ilvl="0" w:tplc="FD58B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765705"/>
    <w:multiLevelType w:val="hybridMultilevel"/>
    <w:tmpl w:val="4C04A9AA"/>
    <w:lvl w:ilvl="0" w:tplc="ADDC5A4E">
      <w:start w:val="1"/>
      <w:numFmt w:val="bullet"/>
      <w:lvlText w:val="̵"/>
      <w:lvlJc w:val="left"/>
      <w:pPr>
        <w:ind w:left="1440" w:hanging="360"/>
      </w:pPr>
      <w:rPr>
        <w:rFonts w:ascii="Courier New" w:hAnsi="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0" w15:restartNumberingAfterBreak="0">
    <w:nsid w:val="393D11C5"/>
    <w:multiLevelType w:val="hybridMultilevel"/>
    <w:tmpl w:val="D46CCCF4"/>
    <w:lvl w:ilvl="0" w:tplc="894E0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1A7C7A"/>
    <w:multiLevelType w:val="hybridMultilevel"/>
    <w:tmpl w:val="06E4BB42"/>
    <w:lvl w:ilvl="0" w:tplc="5984A81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AA0B32"/>
    <w:multiLevelType w:val="hybridMultilevel"/>
    <w:tmpl w:val="7BFE45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0013117"/>
    <w:multiLevelType w:val="hybridMultilevel"/>
    <w:tmpl w:val="128E2304"/>
    <w:lvl w:ilvl="0" w:tplc="ADDC5A4E">
      <w:start w:val="1"/>
      <w:numFmt w:val="bullet"/>
      <w:lvlText w:val="̵"/>
      <w:lvlJc w:val="left"/>
      <w:pPr>
        <w:ind w:left="1440" w:hanging="360"/>
      </w:pPr>
      <w:rPr>
        <w:rFonts w:ascii="Courier New" w:hAnsi="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4" w15:restartNumberingAfterBreak="0">
    <w:nsid w:val="40292479"/>
    <w:multiLevelType w:val="hybridMultilevel"/>
    <w:tmpl w:val="BC84B136"/>
    <w:lvl w:ilvl="0" w:tplc="8362EE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2DB7EA3"/>
    <w:multiLevelType w:val="hybridMultilevel"/>
    <w:tmpl w:val="1BD2B3F6"/>
    <w:lvl w:ilvl="0" w:tplc="FE8AB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5D6FAC"/>
    <w:multiLevelType w:val="hybridMultilevel"/>
    <w:tmpl w:val="B320764E"/>
    <w:lvl w:ilvl="0" w:tplc="20000003">
      <w:start w:val="1"/>
      <w:numFmt w:val="bullet"/>
      <w:lvlText w:val="o"/>
      <w:lvlJc w:val="left"/>
      <w:pPr>
        <w:ind w:left="2160" w:hanging="360"/>
      </w:pPr>
      <w:rPr>
        <w:rFonts w:ascii="Courier New" w:hAnsi="Courier New" w:cs="Courier New"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7" w15:restartNumberingAfterBreak="0">
    <w:nsid w:val="46532CB2"/>
    <w:multiLevelType w:val="hybridMultilevel"/>
    <w:tmpl w:val="D5DCF11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47EA1EFD"/>
    <w:multiLevelType w:val="hybridMultilevel"/>
    <w:tmpl w:val="F08E28EA"/>
    <w:lvl w:ilvl="0" w:tplc="21BA2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800225"/>
    <w:multiLevelType w:val="hybridMultilevel"/>
    <w:tmpl w:val="A83CB76E"/>
    <w:lvl w:ilvl="0" w:tplc="7C46F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5043DE"/>
    <w:multiLevelType w:val="hybridMultilevel"/>
    <w:tmpl w:val="EAE4AF4C"/>
    <w:lvl w:ilvl="0" w:tplc="ADB47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0906F8D"/>
    <w:multiLevelType w:val="hybridMultilevel"/>
    <w:tmpl w:val="387A1E76"/>
    <w:lvl w:ilvl="0" w:tplc="80F23C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19757B7"/>
    <w:multiLevelType w:val="hybridMultilevel"/>
    <w:tmpl w:val="9B8278AE"/>
    <w:lvl w:ilvl="0" w:tplc="934EB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54C1506"/>
    <w:multiLevelType w:val="hybridMultilevel"/>
    <w:tmpl w:val="07163400"/>
    <w:lvl w:ilvl="0" w:tplc="04081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C930A2"/>
    <w:multiLevelType w:val="hybridMultilevel"/>
    <w:tmpl w:val="C31ECED6"/>
    <w:lvl w:ilvl="0" w:tplc="FE8AB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C84CE8"/>
    <w:multiLevelType w:val="hybridMultilevel"/>
    <w:tmpl w:val="03F412A6"/>
    <w:lvl w:ilvl="0" w:tplc="7222EF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374B6A"/>
    <w:multiLevelType w:val="hybridMultilevel"/>
    <w:tmpl w:val="56C068C4"/>
    <w:lvl w:ilvl="0" w:tplc="A2BC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102C04"/>
    <w:multiLevelType w:val="hybridMultilevel"/>
    <w:tmpl w:val="8C36843E"/>
    <w:lvl w:ilvl="0" w:tplc="6810A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3F252F"/>
    <w:multiLevelType w:val="hybridMultilevel"/>
    <w:tmpl w:val="F17018A4"/>
    <w:lvl w:ilvl="0" w:tplc="20D01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D5311F0"/>
    <w:multiLevelType w:val="hybridMultilevel"/>
    <w:tmpl w:val="A9E8DB42"/>
    <w:lvl w:ilvl="0" w:tplc="FCF61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AF404E"/>
    <w:multiLevelType w:val="hybridMultilevel"/>
    <w:tmpl w:val="CD58232C"/>
    <w:lvl w:ilvl="0" w:tplc="B322C4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4391DE9"/>
    <w:multiLevelType w:val="hybridMultilevel"/>
    <w:tmpl w:val="397005C6"/>
    <w:lvl w:ilvl="0" w:tplc="9B8CC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AC5421"/>
    <w:multiLevelType w:val="hybridMultilevel"/>
    <w:tmpl w:val="7EC0312C"/>
    <w:lvl w:ilvl="0" w:tplc="9288E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F515AB"/>
    <w:multiLevelType w:val="hybridMultilevel"/>
    <w:tmpl w:val="CC86A9C2"/>
    <w:lvl w:ilvl="0" w:tplc="5F70A96A">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677C57BF"/>
    <w:multiLevelType w:val="hybridMultilevel"/>
    <w:tmpl w:val="F1EE0262"/>
    <w:lvl w:ilvl="0" w:tplc="5B64A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402E9C"/>
    <w:multiLevelType w:val="hybridMultilevel"/>
    <w:tmpl w:val="B3D81098"/>
    <w:lvl w:ilvl="0" w:tplc="ADDC5A4E">
      <w:start w:val="1"/>
      <w:numFmt w:val="bullet"/>
      <w:lvlText w:val="̵"/>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6" w15:restartNumberingAfterBreak="0">
    <w:nsid w:val="695A002C"/>
    <w:multiLevelType w:val="hybridMultilevel"/>
    <w:tmpl w:val="AF747C5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7" w15:restartNumberingAfterBreak="0">
    <w:nsid w:val="6A225BEC"/>
    <w:multiLevelType w:val="hybridMultilevel"/>
    <w:tmpl w:val="EAC87AF4"/>
    <w:lvl w:ilvl="0" w:tplc="71288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ABF67B7"/>
    <w:multiLevelType w:val="hybridMultilevel"/>
    <w:tmpl w:val="981C0C12"/>
    <w:lvl w:ilvl="0" w:tplc="25B023D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D35E43"/>
    <w:multiLevelType w:val="hybridMultilevel"/>
    <w:tmpl w:val="E270A1E0"/>
    <w:lvl w:ilvl="0" w:tplc="5AC49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1F74DD"/>
    <w:multiLevelType w:val="hybridMultilevel"/>
    <w:tmpl w:val="16BCB364"/>
    <w:lvl w:ilvl="0" w:tplc="5984A81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5C14ABA"/>
    <w:multiLevelType w:val="hybridMultilevel"/>
    <w:tmpl w:val="EAC0451C"/>
    <w:lvl w:ilvl="0" w:tplc="A9CC6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BA1FF0"/>
    <w:multiLevelType w:val="hybridMultilevel"/>
    <w:tmpl w:val="908E090C"/>
    <w:lvl w:ilvl="0" w:tplc="1748A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913CBA"/>
    <w:multiLevelType w:val="hybridMultilevel"/>
    <w:tmpl w:val="7AE085F2"/>
    <w:lvl w:ilvl="0" w:tplc="9D125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6578A4"/>
    <w:multiLevelType w:val="hybridMultilevel"/>
    <w:tmpl w:val="FC8C1898"/>
    <w:lvl w:ilvl="0" w:tplc="20000003">
      <w:start w:val="1"/>
      <w:numFmt w:val="bullet"/>
      <w:lvlText w:val="o"/>
      <w:lvlJc w:val="left"/>
      <w:pPr>
        <w:ind w:left="643" w:hanging="360"/>
      </w:pPr>
      <w:rPr>
        <w:rFonts w:ascii="Courier New" w:hAnsi="Courier New" w:cs="Courier New" w:hint="default"/>
      </w:rPr>
    </w:lvl>
    <w:lvl w:ilvl="1" w:tplc="20000003" w:tentative="1">
      <w:start w:val="1"/>
      <w:numFmt w:val="bullet"/>
      <w:lvlText w:val="o"/>
      <w:lvlJc w:val="left"/>
      <w:pPr>
        <w:ind w:left="1363" w:hanging="360"/>
      </w:pPr>
      <w:rPr>
        <w:rFonts w:ascii="Courier New" w:hAnsi="Courier New" w:cs="Courier New" w:hint="default"/>
      </w:rPr>
    </w:lvl>
    <w:lvl w:ilvl="2" w:tplc="20000005" w:tentative="1">
      <w:start w:val="1"/>
      <w:numFmt w:val="bullet"/>
      <w:lvlText w:val=""/>
      <w:lvlJc w:val="left"/>
      <w:pPr>
        <w:ind w:left="2083" w:hanging="360"/>
      </w:pPr>
      <w:rPr>
        <w:rFonts w:ascii="Wingdings" w:hAnsi="Wingdings" w:hint="default"/>
      </w:rPr>
    </w:lvl>
    <w:lvl w:ilvl="3" w:tplc="20000001" w:tentative="1">
      <w:start w:val="1"/>
      <w:numFmt w:val="bullet"/>
      <w:lvlText w:val=""/>
      <w:lvlJc w:val="left"/>
      <w:pPr>
        <w:ind w:left="2803" w:hanging="360"/>
      </w:pPr>
      <w:rPr>
        <w:rFonts w:ascii="Symbol" w:hAnsi="Symbol" w:hint="default"/>
      </w:rPr>
    </w:lvl>
    <w:lvl w:ilvl="4" w:tplc="20000003" w:tentative="1">
      <w:start w:val="1"/>
      <w:numFmt w:val="bullet"/>
      <w:lvlText w:val="o"/>
      <w:lvlJc w:val="left"/>
      <w:pPr>
        <w:ind w:left="3523" w:hanging="360"/>
      </w:pPr>
      <w:rPr>
        <w:rFonts w:ascii="Courier New" w:hAnsi="Courier New" w:cs="Courier New" w:hint="default"/>
      </w:rPr>
    </w:lvl>
    <w:lvl w:ilvl="5" w:tplc="20000005" w:tentative="1">
      <w:start w:val="1"/>
      <w:numFmt w:val="bullet"/>
      <w:lvlText w:val=""/>
      <w:lvlJc w:val="left"/>
      <w:pPr>
        <w:ind w:left="4243" w:hanging="360"/>
      </w:pPr>
      <w:rPr>
        <w:rFonts w:ascii="Wingdings" w:hAnsi="Wingdings" w:hint="default"/>
      </w:rPr>
    </w:lvl>
    <w:lvl w:ilvl="6" w:tplc="20000001" w:tentative="1">
      <w:start w:val="1"/>
      <w:numFmt w:val="bullet"/>
      <w:lvlText w:val=""/>
      <w:lvlJc w:val="left"/>
      <w:pPr>
        <w:ind w:left="4963" w:hanging="360"/>
      </w:pPr>
      <w:rPr>
        <w:rFonts w:ascii="Symbol" w:hAnsi="Symbol" w:hint="default"/>
      </w:rPr>
    </w:lvl>
    <w:lvl w:ilvl="7" w:tplc="20000003" w:tentative="1">
      <w:start w:val="1"/>
      <w:numFmt w:val="bullet"/>
      <w:lvlText w:val="o"/>
      <w:lvlJc w:val="left"/>
      <w:pPr>
        <w:ind w:left="5683" w:hanging="360"/>
      </w:pPr>
      <w:rPr>
        <w:rFonts w:ascii="Courier New" w:hAnsi="Courier New" w:cs="Courier New" w:hint="default"/>
      </w:rPr>
    </w:lvl>
    <w:lvl w:ilvl="8" w:tplc="20000005" w:tentative="1">
      <w:start w:val="1"/>
      <w:numFmt w:val="bullet"/>
      <w:lvlText w:val=""/>
      <w:lvlJc w:val="left"/>
      <w:pPr>
        <w:ind w:left="6403" w:hanging="360"/>
      </w:pPr>
      <w:rPr>
        <w:rFonts w:ascii="Wingdings" w:hAnsi="Wingdings" w:hint="default"/>
      </w:rPr>
    </w:lvl>
  </w:abstractNum>
  <w:abstractNum w:abstractNumId="65" w15:restartNumberingAfterBreak="0">
    <w:nsid w:val="79661E69"/>
    <w:multiLevelType w:val="hybridMultilevel"/>
    <w:tmpl w:val="C504A4CA"/>
    <w:lvl w:ilvl="0" w:tplc="942E4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CA553F"/>
    <w:multiLevelType w:val="hybridMultilevel"/>
    <w:tmpl w:val="59C8B250"/>
    <w:lvl w:ilvl="0" w:tplc="FE8AB06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E986334"/>
    <w:multiLevelType w:val="hybridMultilevel"/>
    <w:tmpl w:val="A094BC2A"/>
    <w:lvl w:ilvl="0" w:tplc="3AB24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8D21C3"/>
    <w:multiLevelType w:val="hybridMultilevel"/>
    <w:tmpl w:val="904C21F8"/>
    <w:lvl w:ilvl="0" w:tplc="ED72C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905408">
    <w:abstractNumId w:val="31"/>
  </w:num>
  <w:num w:numId="2" w16cid:durableId="720908177">
    <w:abstractNumId w:val="35"/>
  </w:num>
  <w:num w:numId="3" w16cid:durableId="1116170450">
    <w:abstractNumId w:val="4"/>
  </w:num>
  <w:num w:numId="4" w16cid:durableId="244191990">
    <w:abstractNumId w:val="48"/>
  </w:num>
  <w:num w:numId="5" w16cid:durableId="289867436">
    <w:abstractNumId w:val="18"/>
  </w:num>
  <w:num w:numId="6" w16cid:durableId="1892035745">
    <w:abstractNumId w:val="51"/>
  </w:num>
  <w:num w:numId="7" w16cid:durableId="1204947346">
    <w:abstractNumId w:val="40"/>
  </w:num>
  <w:num w:numId="8" w16cid:durableId="1979451357">
    <w:abstractNumId w:val="2"/>
  </w:num>
  <w:num w:numId="9" w16cid:durableId="305625812">
    <w:abstractNumId w:val="50"/>
  </w:num>
  <w:num w:numId="10" w16cid:durableId="2088263286">
    <w:abstractNumId w:val="25"/>
  </w:num>
  <w:num w:numId="11" w16cid:durableId="2114132912">
    <w:abstractNumId w:val="15"/>
  </w:num>
  <w:num w:numId="12" w16cid:durableId="902373627">
    <w:abstractNumId w:val="9"/>
  </w:num>
  <w:num w:numId="13" w16cid:durableId="1431241577">
    <w:abstractNumId w:val="7"/>
  </w:num>
  <w:num w:numId="14" w16cid:durableId="1494292634">
    <w:abstractNumId w:val="19"/>
  </w:num>
  <w:num w:numId="15" w16cid:durableId="1122304556">
    <w:abstractNumId w:val="28"/>
  </w:num>
  <w:num w:numId="16" w16cid:durableId="1194267894">
    <w:abstractNumId w:val="65"/>
  </w:num>
  <w:num w:numId="17" w16cid:durableId="631712537">
    <w:abstractNumId w:val="12"/>
  </w:num>
  <w:num w:numId="18" w16cid:durableId="158162538">
    <w:abstractNumId w:val="61"/>
  </w:num>
  <w:num w:numId="19" w16cid:durableId="76631556">
    <w:abstractNumId w:val="34"/>
  </w:num>
  <w:num w:numId="20" w16cid:durableId="204873527">
    <w:abstractNumId w:val="54"/>
  </w:num>
  <w:num w:numId="21" w16cid:durableId="962154030">
    <w:abstractNumId w:val="21"/>
  </w:num>
  <w:num w:numId="22" w16cid:durableId="965506839">
    <w:abstractNumId w:val="60"/>
  </w:num>
  <w:num w:numId="23" w16cid:durableId="1533149840">
    <w:abstractNumId w:val="68"/>
  </w:num>
  <w:num w:numId="24" w16cid:durableId="365718105">
    <w:abstractNumId w:val="16"/>
  </w:num>
  <w:num w:numId="25" w16cid:durableId="460467276">
    <w:abstractNumId w:val="38"/>
  </w:num>
  <w:num w:numId="26" w16cid:durableId="1940331152">
    <w:abstractNumId w:val="45"/>
  </w:num>
  <w:num w:numId="27" w16cid:durableId="831724688">
    <w:abstractNumId w:val="26"/>
  </w:num>
  <w:num w:numId="28" w16cid:durableId="44381465">
    <w:abstractNumId w:val="24"/>
  </w:num>
  <w:num w:numId="29" w16cid:durableId="2058122873">
    <w:abstractNumId w:val="1"/>
  </w:num>
  <w:num w:numId="30" w16cid:durableId="724185986">
    <w:abstractNumId w:val="63"/>
  </w:num>
  <w:num w:numId="31" w16cid:durableId="817915945">
    <w:abstractNumId w:val="41"/>
  </w:num>
  <w:num w:numId="32" w16cid:durableId="1850094416">
    <w:abstractNumId w:val="42"/>
  </w:num>
  <w:num w:numId="33" w16cid:durableId="1524903480">
    <w:abstractNumId w:val="30"/>
  </w:num>
  <w:num w:numId="34" w16cid:durableId="1524050285">
    <w:abstractNumId w:val="13"/>
  </w:num>
  <w:num w:numId="35" w16cid:durableId="762410859">
    <w:abstractNumId w:val="58"/>
  </w:num>
  <w:num w:numId="36" w16cid:durableId="229996938">
    <w:abstractNumId w:val="43"/>
  </w:num>
  <w:num w:numId="37" w16cid:durableId="1577125849">
    <w:abstractNumId w:val="39"/>
  </w:num>
  <w:num w:numId="38" w16cid:durableId="1843666463">
    <w:abstractNumId w:val="57"/>
  </w:num>
  <w:num w:numId="39" w16cid:durableId="523057236">
    <w:abstractNumId w:val="59"/>
  </w:num>
  <w:num w:numId="40" w16cid:durableId="1990283394">
    <w:abstractNumId w:val="44"/>
  </w:num>
  <w:num w:numId="41" w16cid:durableId="490563832">
    <w:abstractNumId w:val="46"/>
  </w:num>
  <w:num w:numId="42" w16cid:durableId="500973416">
    <w:abstractNumId w:val="66"/>
  </w:num>
  <w:num w:numId="43" w16cid:durableId="990063714">
    <w:abstractNumId w:val="27"/>
  </w:num>
  <w:num w:numId="44" w16cid:durableId="1792935956">
    <w:abstractNumId w:val="11"/>
  </w:num>
  <w:num w:numId="45" w16cid:durableId="1861385491">
    <w:abstractNumId w:val="67"/>
  </w:num>
  <w:num w:numId="46" w16cid:durableId="1644195959">
    <w:abstractNumId w:val="52"/>
  </w:num>
  <w:num w:numId="47" w16cid:durableId="735856454">
    <w:abstractNumId w:val="62"/>
  </w:num>
  <w:num w:numId="48" w16cid:durableId="636299884">
    <w:abstractNumId w:val="3"/>
  </w:num>
  <w:num w:numId="49" w16cid:durableId="1613242196">
    <w:abstractNumId w:val="49"/>
  </w:num>
  <w:num w:numId="50" w16cid:durableId="1423453653">
    <w:abstractNumId w:val="20"/>
  </w:num>
  <w:num w:numId="51" w16cid:durableId="1158887855">
    <w:abstractNumId w:val="10"/>
  </w:num>
  <w:num w:numId="52" w16cid:durableId="466775235">
    <w:abstractNumId w:val="17"/>
  </w:num>
  <w:num w:numId="53" w16cid:durableId="44256483">
    <w:abstractNumId w:val="5"/>
  </w:num>
  <w:num w:numId="54" w16cid:durableId="1692297400">
    <w:abstractNumId w:val="47"/>
  </w:num>
  <w:num w:numId="55" w16cid:durableId="1098910388">
    <w:abstractNumId w:val="8"/>
  </w:num>
  <w:num w:numId="56" w16cid:durableId="271135571">
    <w:abstractNumId w:val="29"/>
  </w:num>
  <w:num w:numId="57" w16cid:durableId="1041175309">
    <w:abstractNumId w:val="14"/>
  </w:num>
  <w:num w:numId="58" w16cid:durableId="175656052">
    <w:abstractNumId w:val="36"/>
  </w:num>
  <w:num w:numId="59" w16cid:durableId="1144129362">
    <w:abstractNumId w:val="6"/>
  </w:num>
  <w:num w:numId="60" w16cid:durableId="1378822764">
    <w:abstractNumId w:val="22"/>
  </w:num>
  <w:num w:numId="61" w16cid:durableId="347827155">
    <w:abstractNumId w:val="37"/>
  </w:num>
  <w:num w:numId="62" w16cid:durableId="1502281880">
    <w:abstractNumId w:val="64"/>
  </w:num>
  <w:num w:numId="63" w16cid:durableId="1676298944">
    <w:abstractNumId w:val="53"/>
  </w:num>
  <w:num w:numId="64" w16cid:durableId="1572692165">
    <w:abstractNumId w:val="23"/>
  </w:num>
  <w:num w:numId="65" w16cid:durableId="736590958">
    <w:abstractNumId w:val="56"/>
  </w:num>
  <w:num w:numId="66" w16cid:durableId="99423046">
    <w:abstractNumId w:val="32"/>
  </w:num>
  <w:num w:numId="67" w16cid:durableId="47077573">
    <w:abstractNumId w:val="33"/>
  </w:num>
  <w:num w:numId="68" w16cid:durableId="1116872614">
    <w:abstractNumId w:val="55"/>
  </w:num>
  <w:num w:numId="69" w16cid:durableId="25443557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D5"/>
    <w:rsid w:val="0000187E"/>
    <w:rsid w:val="00001A09"/>
    <w:rsid w:val="00006F85"/>
    <w:rsid w:val="00010945"/>
    <w:rsid w:val="00011048"/>
    <w:rsid w:val="000123C9"/>
    <w:rsid w:val="00012FCB"/>
    <w:rsid w:val="00014962"/>
    <w:rsid w:val="0002244B"/>
    <w:rsid w:val="0002450A"/>
    <w:rsid w:val="00025CDC"/>
    <w:rsid w:val="000275DA"/>
    <w:rsid w:val="00030734"/>
    <w:rsid w:val="00034BE6"/>
    <w:rsid w:val="000374E5"/>
    <w:rsid w:val="0005046E"/>
    <w:rsid w:val="00056877"/>
    <w:rsid w:val="00056CFF"/>
    <w:rsid w:val="00057CD3"/>
    <w:rsid w:val="00060A09"/>
    <w:rsid w:val="000616BB"/>
    <w:rsid w:val="00062003"/>
    <w:rsid w:val="00065DE0"/>
    <w:rsid w:val="00070830"/>
    <w:rsid w:val="00071A76"/>
    <w:rsid w:val="00071B16"/>
    <w:rsid w:val="00074D35"/>
    <w:rsid w:val="00076ABC"/>
    <w:rsid w:val="000806AA"/>
    <w:rsid w:val="000810A9"/>
    <w:rsid w:val="000903D0"/>
    <w:rsid w:val="000922F9"/>
    <w:rsid w:val="000941C8"/>
    <w:rsid w:val="00094417"/>
    <w:rsid w:val="00095794"/>
    <w:rsid w:val="000A1E8C"/>
    <w:rsid w:val="000A3EAA"/>
    <w:rsid w:val="000A41B6"/>
    <w:rsid w:val="000A4A79"/>
    <w:rsid w:val="000B0FAE"/>
    <w:rsid w:val="000B1DB1"/>
    <w:rsid w:val="000B2005"/>
    <w:rsid w:val="000B2BCE"/>
    <w:rsid w:val="000B3B8D"/>
    <w:rsid w:val="000B666E"/>
    <w:rsid w:val="000D0F45"/>
    <w:rsid w:val="000D368E"/>
    <w:rsid w:val="000D6348"/>
    <w:rsid w:val="000E4043"/>
    <w:rsid w:val="000F33BC"/>
    <w:rsid w:val="001024F0"/>
    <w:rsid w:val="00105765"/>
    <w:rsid w:val="00105CB3"/>
    <w:rsid w:val="0010604C"/>
    <w:rsid w:val="00111F67"/>
    <w:rsid w:val="00112821"/>
    <w:rsid w:val="00113094"/>
    <w:rsid w:val="0011310F"/>
    <w:rsid w:val="00113519"/>
    <w:rsid w:val="00113EF2"/>
    <w:rsid w:val="00114DF0"/>
    <w:rsid w:val="00116233"/>
    <w:rsid w:val="00116848"/>
    <w:rsid w:val="00122963"/>
    <w:rsid w:val="00131AC3"/>
    <w:rsid w:val="0013690C"/>
    <w:rsid w:val="001379AA"/>
    <w:rsid w:val="0014112F"/>
    <w:rsid w:val="001441CE"/>
    <w:rsid w:val="0015141F"/>
    <w:rsid w:val="0015157B"/>
    <w:rsid w:val="00151F84"/>
    <w:rsid w:val="0016207A"/>
    <w:rsid w:val="0016733A"/>
    <w:rsid w:val="0016752A"/>
    <w:rsid w:val="00182148"/>
    <w:rsid w:val="00186406"/>
    <w:rsid w:val="00186A9A"/>
    <w:rsid w:val="001907D6"/>
    <w:rsid w:val="0019213C"/>
    <w:rsid w:val="00197295"/>
    <w:rsid w:val="001A0348"/>
    <w:rsid w:val="001A492B"/>
    <w:rsid w:val="001B01E0"/>
    <w:rsid w:val="001B3857"/>
    <w:rsid w:val="001C035D"/>
    <w:rsid w:val="001C2F7F"/>
    <w:rsid w:val="001C63BA"/>
    <w:rsid w:val="001D19BA"/>
    <w:rsid w:val="001D1E4E"/>
    <w:rsid w:val="001D2AAC"/>
    <w:rsid w:val="001D3050"/>
    <w:rsid w:val="001D4D29"/>
    <w:rsid w:val="001D7624"/>
    <w:rsid w:val="001E1A4B"/>
    <w:rsid w:val="001E1E57"/>
    <w:rsid w:val="001E2277"/>
    <w:rsid w:val="001E398C"/>
    <w:rsid w:val="001F3592"/>
    <w:rsid w:val="001F392D"/>
    <w:rsid w:val="00201ADE"/>
    <w:rsid w:val="002021A7"/>
    <w:rsid w:val="00205F01"/>
    <w:rsid w:val="00211366"/>
    <w:rsid w:val="002135B3"/>
    <w:rsid w:val="00214857"/>
    <w:rsid w:val="00216594"/>
    <w:rsid w:val="0022081B"/>
    <w:rsid w:val="00220855"/>
    <w:rsid w:val="00221DD5"/>
    <w:rsid w:val="00224D7F"/>
    <w:rsid w:val="00230FE4"/>
    <w:rsid w:val="00234613"/>
    <w:rsid w:val="00234DCE"/>
    <w:rsid w:val="00242629"/>
    <w:rsid w:val="0024306D"/>
    <w:rsid w:val="00250609"/>
    <w:rsid w:val="002550E4"/>
    <w:rsid w:val="00257DD3"/>
    <w:rsid w:val="00260D49"/>
    <w:rsid w:val="00261E73"/>
    <w:rsid w:val="00261E84"/>
    <w:rsid w:val="0026479E"/>
    <w:rsid w:val="0026635C"/>
    <w:rsid w:val="0027042B"/>
    <w:rsid w:val="002759AC"/>
    <w:rsid w:val="002761B0"/>
    <w:rsid w:val="00280C78"/>
    <w:rsid w:val="0028208D"/>
    <w:rsid w:val="00282CD9"/>
    <w:rsid w:val="002830D4"/>
    <w:rsid w:val="0028372E"/>
    <w:rsid w:val="00287937"/>
    <w:rsid w:val="00290411"/>
    <w:rsid w:val="002A235A"/>
    <w:rsid w:val="002A6DE2"/>
    <w:rsid w:val="002B3F3F"/>
    <w:rsid w:val="002B50EB"/>
    <w:rsid w:val="002B56BD"/>
    <w:rsid w:val="002B5F21"/>
    <w:rsid w:val="002B6BC8"/>
    <w:rsid w:val="002C03C4"/>
    <w:rsid w:val="002C0D13"/>
    <w:rsid w:val="002C1FF0"/>
    <w:rsid w:val="002C2D21"/>
    <w:rsid w:val="002C775A"/>
    <w:rsid w:val="002D2DBB"/>
    <w:rsid w:val="002D323A"/>
    <w:rsid w:val="002D323E"/>
    <w:rsid w:val="002E0971"/>
    <w:rsid w:val="002E3C2E"/>
    <w:rsid w:val="002E5194"/>
    <w:rsid w:val="002F1177"/>
    <w:rsid w:val="002F11C6"/>
    <w:rsid w:val="002F2FD1"/>
    <w:rsid w:val="002F3F6E"/>
    <w:rsid w:val="002F4E45"/>
    <w:rsid w:val="002F6938"/>
    <w:rsid w:val="002F6BBB"/>
    <w:rsid w:val="002F6D82"/>
    <w:rsid w:val="002F7D7B"/>
    <w:rsid w:val="003055DB"/>
    <w:rsid w:val="00310D58"/>
    <w:rsid w:val="00320B2F"/>
    <w:rsid w:val="00327242"/>
    <w:rsid w:val="0032724A"/>
    <w:rsid w:val="00331259"/>
    <w:rsid w:val="00333375"/>
    <w:rsid w:val="003340FE"/>
    <w:rsid w:val="003344D4"/>
    <w:rsid w:val="00336CAB"/>
    <w:rsid w:val="00337042"/>
    <w:rsid w:val="00337354"/>
    <w:rsid w:val="00337862"/>
    <w:rsid w:val="00345F46"/>
    <w:rsid w:val="00345F6D"/>
    <w:rsid w:val="00352189"/>
    <w:rsid w:val="00363DD4"/>
    <w:rsid w:val="00372468"/>
    <w:rsid w:val="003743D2"/>
    <w:rsid w:val="003776D0"/>
    <w:rsid w:val="00390C85"/>
    <w:rsid w:val="0039742B"/>
    <w:rsid w:val="00397AC5"/>
    <w:rsid w:val="003A17A2"/>
    <w:rsid w:val="003A5A71"/>
    <w:rsid w:val="003A79C7"/>
    <w:rsid w:val="003A7CEE"/>
    <w:rsid w:val="003B24B3"/>
    <w:rsid w:val="003C0048"/>
    <w:rsid w:val="003C4320"/>
    <w:rsid w:val="003D1E86"/>
    <w:rsid w:val="003E087F"/>
    <w:rsid w:val="003E2548"/>
    <w:rsid w:val="003E5C1E"/>
    <w:rsid w:val="003E79CD"/>
    <w:rsid w:val="003F3652"/>
    <w:rsid w:val="003F3966"/>
    <w:rsid w:val="003F6EB7"/>
    <w:rsid w:val="00404D67"/>
    <w:rsid w:val="00415C5F"/>
    <w:rsid w:val="00423159"/>
    <w:rsid w:val="004245D6"/>
    <w:rsid w:val="004248CF"/>
    <w:rsid w:val="004305F9"/>
    <w:rsid w:val="0043062B"/>
    <w:rsid w:val="00432892"/>
    <w:rsid w:val="004467C8"/>
    <w:rsid w:val="00454519"/>
    <w:rsid w:val="004603B3"/>
    <w:rsid w:val="004622E5"/>
    <w:rsid w:val="00463091"/>
    <w:rsid w:val="004630B1"/>
    <w:rsid w:val="0046314E"/>
    <w:rsid w:val="00464BA0"/>
    <w:rsid w:val="00466EE0"/>
    <w:rsid w:val="00467E6E"/>
    <w:rsid w:val="004702E8"/>
    <w:rsid w:val="004710D9"/>
    <w:rsid w:val="00471D1E"/>
    <w:rsid w:val="00471E5E"/>
    <w:rsid w:val="00474D4E"/>
    <w:rsid w:val="00480180"/>
    <w:rsid w:val="004807D8"/>
    <w:rsid w:val="00480E4F"/>
    <w:rsid w:val="004816B3"/>
    <w:rsid w:val="00482955"/>
    <w:rsid w:val="00483885"/>
    <w:rsid w:val="0048448B"/>
    <w:rsid w:val="00485A2E"/>
    <w:rsid w:val="00493035"/>
    <w:rsid w:val="004933A1"/>
    <w:rsid w:val="004934FD"/>
    <w:rsid w:val="00494938"/>
    <w:rsid w:val="0049495F"/>
    <w:rsid w:val="00495171"/>
    <w:rsid w:val="004A5120"/>
    <w:rsid w:val="004A5CA9"/>
    <w:rsid w:val="004A7ADE"/>
    <w:rsid w:val="004A7B37"/>
    <w:rsid w:val="004B14AE"/>
    <w:rsid w:val="004B2A23"/>
    <w:rsid w:val="004B58A8"/>
    <w:rsid w:val="004B68B6"/>
    <w:rsid w:val="004C010F"/>
    <w:rsid w:val="004C2762"/>
    <w:rsid w:val="004C36C5"/>
    <w:rsid w:val="004C38CC"/>
    <w:rsid w:val="004C4B38"/>
    <w:rsid w:val="004D6FF7"/>
    <w:rsid w:val="004E63B4"/>
    <w:rsid w:val="004F11EE"/>
    <w:rsid w:val="004F3869"/>
    <w:rsid w:val="004F4B19"/>
    <w:rsid w:val="004F7BA7"/>
    <w:rsid w:val="00501BE9"/>
    <w:rsid w:val="005023B2"/>
    <w:rsid w:val="0050299B"/>
    <w:rsid w:val="00504094"/>
    <w:rsid w:val="00505A29"/>
    <w:rsid w:val="005176B0"/>
    <w:rsid w:val="00517FE7"/>
    <w:rsid w:val="00520A40"/>
    <w:rsid w:val="00522B09"/>
    <w:rsid w:val="00523372"/>
    <w:rsid w:val="0052599E"/>
    <w:rsid w:val="00530273"/>
    <w:rsid w:val="00530BFF"/>
    <w:rsid w:val="0053270C"/>
    <w:rsid w:val="0053380E"/>
    <w:rsid w:val="00536D35"/>
    <w:rsid w:val="00541232"/>
    <w:rsid w:val="0054627A"/>
    <w:rsid w:val="00546D16"/>
    <w:rsid w:val="005518F8"/>
    <w:rsid w:val="005536ED"/>
    <w:rsid w:val="00553F81"/>
    <w:rsid w:val="00566160"/>
    <w:rsid w:val="00567AFC"/>
    <w:rsid w:val="00571D15"/>
    <w:rsid w:val="00575BE0"/>
    <w:rsid w:val="005767E7"/>
    <w:rsid w:val="00586766"/>
    <w:rsid w:val="005905E1"/>
    <w:rsid w:val="00596AF3"/>
    <w:rsid w:val="005A6C12"/>
    <w:rsid w:val="005A6E4C"/>
    <w:rsid w:val="005C343E"/>
    <w:rsid w:val="005C572F"/>
    <w:rsid w:val="005C6AEA"/>
    <w:rsid w:val="005C734E"/>
    <w:rsid w:val="005D3710"/>
    <w:rsid w:val="005D5A7C"/>
    <w:rsid w:val="005D6055"/>
    <w:rsid w:val="005D7903"/>
    <w:rsid w:val="005D7C81"/>
    <w:rsid w:val="005E266B"/>
    <w:rsid w:val="005E3BFE"/>
    <w:rsid w:val="005E5995"/>
    <w:rsid w:val="005E5DFE"/>
    <w:rsid w:val="005F0FFB"/>
    <w:rsid w:val="005F18A1"/>
    <w:rsid w:val="005F4930"/>
    <w:rsid w:val="005F4E8F"/>
    <w:rsid w:val="00600BBC"/>
    <w:rsid w:val="006058BF"/>
    <w:rsid w:val="00606B67"/>
    <w:rsid w:val="00610CA4"/>
    <w:rsid w:val="0062127D"/>
    <w:rsid w:val="00626D81"/>
    <w:rsid w:val="00627E1F"/>
    <w:rsid w:val="006362CC"/>
    <w:rsid w:val="00640C7C"/>
    <w:rsid w:val="00641786"/>
    <w:rsid w:val="0064351F"/>
    <w:rsid w:val="00646D82"/>
    <w:rsid w:val="006534BD"/>
    <w:rsid w:val="00655601"/>
    <w:rsid w:val="00665E0E"/>
    <w:rsid w:val="006711B5"/>
    <w:rsid w:val="00672917"/>
    <w:rsid w:val="00673E43"/>
    <w:rsid w:val="006747C1"/>
    <w:rsid w:val="00676B92"/>
    <w:rsid w:val="00682C99"/>
    <w:rsid w:val="00682F67"/>
    <w:rsid w:val="00683158"/>
    <w:rsid w:val="006841FA"/>
    <w:rsid w:val="006848F2"/>
    <w:rsid w:val="006857EA"/>
    <w:rsid w:val="006859E0"/>
    <w:rsid w:val="00694586"/>
    <w:rsid w:val="006A3B57"/>
    <w:rsid w:val="006A5302"/>
    <w:rsid w:val="006A7626"/>
    <w:rsid w:val="006B03CB"/>
    <w:rsid w:val="006B3C97"/>
    <w:rsid w:val="006B4487"/>
    <w:rsid w:val="006B4EB9"/>
    <w:rsid w:val="006B532E"/>
    <w:rsid w:val="006C03ED"/>
    <w:rsid w:val="006C0DE5"/>
    <w:rsid w:val="006C4143"/>
    <w:rsid w:val="006C5C9B"/>
    <w:rsid w:val="006C64BB"/>
    <w:rsid w:val="006C6CBD"/>
    <w:rsid w:val="006D4F9D"/>
    <w:rsid w:val="006D6830"/>
    <w:rsid w:val="006D6B90"/>
    <w:rsid w:val="006E0E0E"/>
    <w:rsid w:val="006E109F"/>
    <w:rsid w:val="006E29D1"/>
    <w:rsid w:val="006E3D59"/>
    <w:rsid w:val="006E5B2A"/>
    <w:rsid w:val="006F00CE"/>
    <w:rsid w:val="006F2CB0"/>
    <w:rsid w:val="00700928"/>
    <w:rsid w:val="00703C23"/>
    <w:rsid w:val="00704150"/>
    <w:rsid w:val="00711E5F"/>
    <w:rsid w:val="00716CFB"/>
    <w:rsid w:val="00717FB6"/>
    <w:rsid w:val="00721CDD"/>
    <w:rsid w:val="00733750"/>
    <w:rsid w:val="007363A7"/>
    <w:rsid w:val="00736EF5"/>
    <w:rsid w:val="0074065A"/>
    <w:rsid w:val="00741F6D"/>
    <w:rsid w:val="00744B3E"/>
    <w:rsid w:val="007517BD"/>
    <w:rsid w:val="007541E0"/>
    <w:rsid w:val="00756D86"/>
    <w:rsid w:val="007619AA"/>
    <w:rsid w:val="007619BD"/>
    <w:rsid w:val="00763065"/>
    <w:rsid w:val="0076373E"/>
    <w:rsid w:val="00764CBD"/>
    <w:rsid w:val="0076659F"/>
    <w:rsid w:val="00767284"/>
    <w:rsid w:val="0077117C"/>
    <w:rsid w:val="00771982"/>
    <w:rsid w:val="007837E6"/>
    <w:rsid w:val="00783FEF"/>
    <w:rsid w:val="007953E1"/>
    <w:rsid w:val="00796389"/>
    <w:rsid w:val="007A0B76"/>
    <w:rsid w:val="007A130B"/>
    <w:rsid w:val="007A193B"/>
    <w:rsid w:val="007A2D73"/>
    <w:rsid w:val="007A31E3"/>
    <w:rsid w:val="007A3258"/>
    <w:rsid w:val="007A645C"/>
    <w:rsid w:val="007A739C"/>
    <w:rsid w:val="007B0943"/>
    <w:rsid w:val="007B13F2"/>
    <w:rsid w:val="007B155E"/>
    <w:rsid w:val="007B3908"/>
    <w:rsid w:val="007B42BC"/>
    <w:rsid w:val="007B7972"/>
    <w:rsid w:val="007C2D29"/>
    <w:rsid w:val="007C47A5"/>
    <w:rsid w:val="007C76BB"/>
    <w:rsid w:val="007D72CF"/>
    <w:rsid w:val="007E0F2C"/>
    <w:rsid w:val="007E1A26"/>
    <w:rsid w:val="007E413E"/>
    <w:rsid w:val="007E6412"/>
    <w:rsid w:val="007E6CB4"/>
    <w:rsid w:val="007F42AF"/>
    <w:rsid w:val="00800461"/>
    <w:rsid w:val="00802AD3"/>
    <w:rsid w:val="00804A42"/>
    <w:rsid w:val="008064A6"/>
    <w:rsid w:val="008141A4"/>
    <w:rsid w:val="00816C23"/>
    <w:rsid w:val="00816E8D"/>
    <w:rsid w:val="008204DD"/>
    <w:rsid w:val="008217B6"/>
    <w:rsid w:val="008226B9"/>
    <w:rsid w:val="0082438F"/>
    <w:rsid w:val="00834F63"/>
    <w:rsid w:val="0083591C"/>
    <w:rsid w:val="008434F6"/>
    <w:rsid w:val="00844D77"/>
    <w:rsid w:val="0085304E"/>
    <w:rsid w:val="00854FAE"/>
    <w:rsid w:val="00862577"/>
    <w:rsid w:val="00863626"/>
    <w:rsid w:val="00864E6B"/>
    <w:rsid w:val="0086552B"/>
    <w:rsid w:val="00881547"/>
    <w:rsid w:val="00882863"/>
    <w:rsid w:val="00882E00"/>
    <w:rsid w:val="008849E5"/>
    <w:rsid w:val="00891D97"/>
    <w:rsid w:val="008A166F"/>
    <w:rsid w:val="008A2150"/>
    <w:rsid w:val="008A2ACD"/>
    <w:rsid w:val="008A384E"/>
    <w:rsid w:val="008A4886"/>
    <w:rsid w:val="008A630B"/>
    <w:rsid w:val="008B1989"/>
    <w:rsid w:val="008B3C4C"/>
    <w:rsid w:val="008C09AE"/>
    <w:rsid w:val="008C3842"/>
    <w:rsid w:val="008C7783"/>
    <w:rsid w:val="008C7C92"/>
    <w:rsid w:val="008D481F"/>
    <w:rsid w:val="008D51D9"/>
    <w:rsid w:val="008D7DA5"/>
    <w:rsid w:val="008E3A22"/>
    <w:rsid w:val="008E3F56"/>
    <w:rsid w:val="008E40D8"/>
    <w:rsid w:val="008E4643"/>
    <w:rsid w:val="008E6810"/>
    <w:rsid w:val="008F1637"/>
    <w:rsid w:val="008F2D80"/>
    <w:rsid w:val="00907321"/>
    <w:rsid w:val="00910D55"/>
    <w:rsid w:val="00912C7D"/>
    <w:rsid w:val="00912DAB"/>
    <w:rsid w:val="00913BC1"/>
    <w:rsid w:val="00915E78"/>
    <w:rsid w:val="00916E21"/>
    <w:rsid w:val="00921BF4"/>
    <w:rsid w:val="00921D71"/>
    <w:rsid w:val="009237B8"/>
    <w:rsid w:val="00927F01"/>
    <w:rsid w:val="009349E9"/>
    <w:rsid w:val="00935D10"/>
    <w:rsid w:val="00937980"/>
    <w:rsid w:val="009402DB"/>
    <w:rsid w:val="00940FC8"/>
    <w:rsid w:val="00947BC5"/>
    <w:rsid w:val="00955EF2"/>
    <w:rsid w:val="009565FD"/>
    <w:rsid w:val="00956BD8"/>
    <w:rsid w:val="00962D4E"/>
    <w:rsid w:val="00963589"/>
    <w:rsid w:val="00963E9B"/>
    <w:rsid w:val="00966023"/>
    <w:rsid w:val="00970A69"/>
    <w:rsid w:val="00971445"/>
    <w:rsid w:val="009815EC"/>
    <w:rsid w:val="009860AC"/>
    <w:rsid w:val="009868B4"/>
    <w:rsid w:val="00987572"/>
    <w:rsid w:val="00987971"/>
    <w:rsid w:val="00991552"/>
    <w:rsid w:val="0099159C"/>
    <w:rsid w:val="009921A3"/>
    <w:rsid w:val="009939DC"/>
    <w:rsid w:val="00995F04"/>
    <w:rsid w:val="009A0900"/>
    <w:rsid w:val="009A351C"/>
    <w:rsid w:val="009A7031"/>
    <w:rsid w:val="009C4AE4"/>
    <w:rsid w:val="009C50CC"/>
    <w:rsid w:val="009C64BF"/>
    <w:rsid w:val="009D00D8"/>
    <w:rsid w:val="009D4D48"/>
    <w:rsid w:val="009D5617"/>
    <w:rsid w:val="009D586C"/>
    <w:rsid w:val="009D6F4C"/>
    <w:rsid w:val="009D77FF"/>
    <w:rsid w:val="009E2894"/>
    <w:rsid w:val="009E3E9B"/>
    <w:rsid w:val="009E65A7"/>
    <w:rsid w:val="009F105C"/>
    <w:rsid w:val="009F1D75"/>
    <w:rsid w:val="009F257D"/>
    <w:rsid w:val="009F3153"/>
    <w:rsid w:val="009F3C26"/>
    <w:rsid w:val="00A002F9"/>
    <w:rsid w:val="00A00BA5"/>
    <w:rsid w:val="00A02B5B"/>
    <w:rsid w:val="00A04D1A"/>
    <w:rsid w:val="00A1508B"/>
    <w:rsid w:val="00A15898"/>
    <w:rsid w:val="00A163FE"/>
    <w:rsid w:val="00A25802"/>
    <w:rsid w:val="00A2732A"/>
    <w:rsid w:val="00A2742E"/>
    <w:rsid w:val="00A350D2"/>
    <w:rsid w:val="00A369D8"/>
    <w:rsid w:val="00A45329"/>
    <w:rsid w:val="00A46032"/>
    <w:rsid w:val="00A466F6"/>
    <w:rsid w:val="00A46A54"/>
    <w:rsid w:val="00A6049C"/>
    <w:rsid w:val="00A61A8E"/>
    <w:rsid w:val="00A6257F"/>
    <w:rsid w:val="00A71E71"/>
    <w:rsid w:val="00A755B3"/>
    <w:rsid w:val="00A759C5"/>
    <w:rsid w:val="00A759EC"/>
    <w:rsid w:val="00A76F72"/>
    <w:rsid w:val="00A775AF"/>
    <w:rsid w:val="00A86896"/>
    <w:rsid w:val="00A87C82"/>
    <w:rsid w:val="00A90CBF"/>
    <w:rsid w:val="00A9168E"/>
    <w:rsid w:val="00A97582"/>
    <w:rsid w:val="00A97E5D"/>
    <w:rsid w:val="00AA0BB2"/>
    <w:rsid w:val="00AA4EA2"/>
    <w:rsid w:val="00AA5161"/>
    <w:rsid w:val="00AB062A"/>
    <w:rsid w:val="00AB1F3F"/>
    <w:rsid w:val="00AB3744"/>
    <w:rsid w:val="00AB3A9A"/>
    <w:rsid w:val="00AB7B12"/>
    <w:rsid w:val="00AC2EAF"/>
    <w:rsid w:val="00AC7180"/>
    <w:rsid w:val="00AC7576"/>
    <w:rsid w:val="00AD014D"/>
    <w:rsid w:val="00AD782B"/>
    <w:rsid w:val="00AE015C"/>
    <w:rsid w:val="00AE4CD0"/>
    <w:rsid w:val="00AE6C32"/>
    <w:rsid w:val="00AF4935"/>
    <w:rsid w:val="00AF4B3E"/>
    <w:rsid w:val="00AF542E"/>
    <w:rsid w:val="00B01A77"/>
    <w:rsid w:val="00B044D3"/>
    <w:rsid w:val="00B0545C"/>
    <w:rsid w:val="00B101CF"/>
    <w:rsid w:val="00B10B74"/>
    <w:rsid w:val="00B11574"/>
    <w:rsid w:val="00B142BA"/>
    <w:rsid w:val="00B1488D"/>
    <w:rsid w:val="00B14D6F"/>
    <w:rsid w:val="00B15289"/>
    <w:rsid w:val="00B210D9"/>
    <w:rsid w:val="00B21210"/>
    <w:rsid w:val="00B2124C"/>
    <w:rsid w:val="00B248B9"/>
    <w:rsid w:val="00B27475"/>
    <w:rsid w:val="00B316EB"/>
    <w:rsid w:val="00B31BAC"/>
    <w:rsid w:val="00B32341"/>
    <w:rsid w:val="00B34E7F"/>
    <w:rsid w:val="00B407B3"/>
    <w:rsid w:val="00B478E2"/>
    <w:rsid w:val="00B5140F"/>
    <w:rsid w:val="00B542C5"/>
    <w:rsid w:val="00B55C0B"/>
    <w:rsid w:val="00B6064B"/>
    <w:rsid w:val="00B6626A"/>
    <w:rsid w:val="00B706E1"/>
    <w:rsid w:val="00B71B6C"/>
    <w:rsid w:val="00B72F02"/>
    <w:rsid w:val="00B73C77"/>
    <w:rsid w:val="00B74892"/>
    <w:rsid w:val="00B75E72"/>
    <w:rsid w:val="00B7655E"/>
    <w:rsid w:val="00B81220"/>
    <w:rsid w:val="00B82AED"/>
    <w:rsid w:val="00B84FA2"/>
    <w:rsid w:val="00B85EA6"/>
    <w:rsid w:val="00B86760"/>
    <w:rsid w:val="00B919A8"/>
    <w:rsid w:val="00BA2542"/>
    <w:rsid w:val="00BA37D5"/>
    <w:rsid w:val="00BA3B14"/>
    <w:rsid w:val="00BA4897"/>
    <w:rsid w:val="00BA7073"/>
    <w:rsid w:val="00BB5D3F"/>
    <w:rsid w:val="00BB7D19"/>
    <w:rsid w:val="00BC3629"/>
    <w:rsid w:val="00BC554A"/>
    <w:rsid w:val="00BD0B7F"/>
    <w:rsid w:val="00BD4E5D"/>
    <w:rsid w:val="00BE7729"/>
    <w:rsid w:val="00BF0A26"/>
    <w:rsid w:val="00BF4553"/>
    <w:rsid w:val="00BF5DA1"/>
    <w:rsid w:val="00BF5EAC"/>
    <w:rsid w:val="00BF6D5F"/>
    <w:rsid w:val="00C03CF3"/>
    <w:rsid w:val="00C065B9"/>
    <w:rsid w:val="00C12893"/>
    <w:rsid w:val="00C14E8F"/>
    <w:rsid w:val="00C15155"/>
    <w:rsid w:val="00C22DB3"/>
    <w:rsid w:val="00C23ED0"/>
    <w:rsid w:val="00C3080C"/>
    <w:rsid w:val="00C315CF"/>
    <w:rsid w:val="00C34793"/>
    <w:rsid w:val="00C37644"/>
    <w:rsid w:val="00C418AB"/>
    <w:rsid w:val="00C46885"/>
    <w:rsid w:val="00C518FA"/>
    <w:rsid w:val="00C51F5F"/>
    <w:rsid w:val="00C52E84"/>
    <w:rsid w:val="00C574C6"/>
    <w:rsid w:val="00C632C7"/>
    <w:rsid w:val="00C6443E"/>
    <w:rsid w:val="00C6588A"/>
    <w:rsid w:val="00C65D60"/>
    <w:rsid w:val="00C72DE3"/>
    <w:rsid w:val="00C83346"/>
    <w:rsid w:val="00C86379"/>
    <w:rsid w:val="00C92292"/>
    <w:rsid w:val="00C92FA3"/>
    <w:rsid w:val="00C94729"/>
    <w:rsid w:val="00C969ED"/>
    <w:rsid w:val="00CA0D64"/>
    <w:rsid w:val="00CA5BB6"/>
    <w:rsid w:val="00CB26EE"/>
    <w:rsid w:val="00CB4D85"/>
    <w:rsid w:val="00CB5E28"/>
    <w:rsid w:val="00CB66C4"/>
    <w:rsid w:val="00CB6863"/>
    <w:rsid w:val="00CB7F3F"/>
    <w:rsid w:val="00CC2EA6"/>
    <w:rsid w:val="00CC4380"/>
    <w:rsid w:val="00CC7A92"/>
    <w:rsid w:val="00CD29E7"/>
    <w:rsid w:val="00CD44BF"/>
    <w:rsid w:val="00CD4967"/>
    <w:rsid w:val="00CD7229"/>
    <w:rsid w:val="00CE14B3"/>
    <w:rsid w:val="00CE15B2"/>
    <w:rsid w:val="00CE24AB"/>
    <w:rsid w:val="00CE5DC3"/>
    <w:rsid w:val="00CE6301"/>
    <w:rsid w:val="00D02E0D"/>
    <w:rsid w:val="00D03FA2"/>
    <w:rsid w:val="00D04491"/>
    <w:rsid w:val="00D1615C"/>
    <w:rsid w:val="00D20B30"/>
    <w:rsid w:val="00D21ECA"/>
    <w:rsid w:val="00D2332C"/>
    <w:rsid w:val="00D24D41"/>
    <w:rsid w:val="00D2585F"/>
    <w:rsid w:val="00D267E7"/>
    <w:rsid w:val="00D42C66"/>
    <w:rsid w:val="00D447B9"/>
    <w:rsid w:val="00D45DFC"/>
    <w:rsid w:val="00D5195D"/>
    <w:rsid w:val="00D571C0"/>
    <w:rsid w:val="00D606EF"/>
    <w:rsid w:val="00D60C3B"/>
    <w:rsid w:val="00D636BE"/>
    <w:rsid w:val="00D65A46"/>
    <w:rsid w:val="00D6697C"/>
    <w:rsid w:val="00D700FD"/>
    <w:rsid w:val="00D70535"/>
    <w:rsid w:val="00D7053E"/>
    <w:rsid w:val="00D74FCD"/>
    <w:rsid w:val="00D75A6F"/>
    <w:rsid w:val="00D76E6B"/>
    <w:rsid w:val="00D86739"/>
    <w:rsid w:val="00D91C07"/>
    <w:rsid w:val="00D925DD"/>
    <w:rsid w:val="00D92FE8"/>
    <w:rsid w:val="00D95846"/>
    <w:rsid w:val="00D97B45"/>
    <w:rsid w:val="00DA1F2A"/>
    <w:rsid w:val="00DA3638"/>
    <w:rsid w:val="00DA43EA"/>
    <w:rsid w:val="00DB3890"/>
    <w:rsid w:val="00DB5368"/>
    <w:rsid w:val="00DB734C"/>
    <w:rsid w:val="00DB7C02"/>
    <w:rsid w:val="00DC0B6F"/>
    <w:rsid w:val="00DC12E8"/>
    <w:rsid w:val="00DC1D68"/>
    <w:rsid w:val="00DC376D"/>
    <w:rsid w:val="00DD1B36"/>
    <w:rsid w:val="00DD74DD"/>
    <w:rsid w:val="00DE0754"/>
    <w:rsid w:val="00DF036A"/>
    <w:rsid w:val="00E0079E"/>
    <w:rsid w:val="00E01DAB"/>
    <w:rsid w:val="00E051C8"/>
    <w:rsid w:val="00E05292"/>
    <w:rsid w:val="00E06408"/>
    <w:rsid w:val="00E15ABB"/>
    <w:rsid w:val="00E208F1"/>
    <w:rsid w:val="00E226D2"/>
    <w:rsid w:val="00E24773"/>
    <w:rsid w:val="00E264E5"/>
    <w:rsid w:val="00E338A3"/>
    <w:rsid w:val="00E34E16"/>
    <w:rsid w:val="00E40183"/>
    <w:rsid w:val="00E404E9"/>
    <w:rsid w:val="00E40577"/>
    <w:rsid w:val="00E40791"/>
    <w:rsid w:val="00E40D22"/>
    <w:rsid w:val="00E40D62"/>
    <w:rsid w:val="00E41CE7"/>
    <w:rsid w:val="00E45441"/>
    <w:rsid w:val="00E45C67"/>
    <w:rsid w:val="00E50569"/>
    <w:rsid w:val="00E54030"/>
    <w:rsid w:val="00E64B72"/>
    <w:rsid w:val="00E66927"/>
    <w:rsid w:val="00E71E7F"/>
    <w:rsid w:val="00E7706B"/>
    <w:rsid w:val="00E83218"/>
    <w:rsid w:val="00E84CE5"/>
    <w:rsid w:val="00E90E15"/>
    <w:rsid w:val="00E90FFF"/>
    <w:rsid w:val="00E92FB7"/>
    <w:rsid w:val="00E96D73"/>
    <w:rsid w:val="00E977B1"/>
    <w:rsid w:val="00EA0426"/>
    <w:rsid w:val="00EA1068"/>
    <w:rsid w:val="00EA50C1"/>
    <w:rsid w:val="00EA78A6"/>
    <w:rsid w:val="00EA7EF2"/>
    <w:rsid w:val="00EB049F"/>
    <w:rsid w:val="00EB1E5C"/>
    <w:rsid w:val="00EB39C7"/>
    <w:rsid w:val="00EB3F6A"/>
    <w:rsid w:val="00EB42ED"/>
    <w:rsid w:val="00EB4FF2"/>
    <w:rsid w:val="00EB5B53"/>
    <w:rsid w:val="00EB71B2"/>
    <w:rsid w:val="00EB7A70"/>
    <w:rsid w:val="00EC1EBA"/>
    <w:rsid w:val="00EC4B9A"/>
    <w:rsid w:val="00ED2D60"/>
    <w:rsid w:val="00ED3582"/>
    <w:rsid w:val="00ED6EB7"/>
    <w:rsid w:val="00ED7719"/>
    <w:rsid w:val="00ED7DC0"/>
    <w:rsid w:val="00EE1C8D"/>
    <w:rsid w:val="00EE2CDF"/>
    <w:rsid w:val="00EE35ED"/>
    <w:rsid w:val="00EE4700"/>
    <w:rsid w:val="00EE4A33"/>
    <w:rsid w:val="00EE5189"/>
    <w:rsid w:val="00EF0F31"/>
    <w:rsid w:val="00EF2512"/>
    <w:rsid w:val="00EF3633"/>
    <w:rsid w:val="00F01154"/>
    <w:rsid w:val="00F01D91"/>
    <w:rsid w:val="00F044A1"/>
    <w:rsid w:val="00F06F04"/>
    <w:rsid w:val="00F0737C"/>
    <w:rsid w:val="00F11B7B"/>
    <w:rsid w:val="00F17011"/>
    <w:rsid w:val="00F2101F"/>
    <w:rsid w:val="00F26B39"/>
    <w:rsid w:val="00F36BA7"/>
    <w:rsid w:val="00F37BCC"/>
    <w:rsid w:val="00F4149D"/>
    <w:rsid w:val="00F44C26"/>
    <w:rsid w:val="00F72CA7"/>
    <w:rsid w:val="00F74F6D"/>
    <w:rsid w:val="00F80E97"/>
    <w:rsid w:val="00F8228A"/>
    <w:rsid w:val="00F82704"/>
    <w:rsid w:val="00F86DBE"/>
    <w:rsid w:val="00F918E8"/>
    <w:rsid w:val="00FA7A0B"/>
    <w:rsid w:val="00FB0720"/>
    <w:rsid w:val="00FB3D00"/>
    <w:rsid w:val="00FB5BFD"/>
    <w:rsid w:val="00FB7F9B"/>
    <w:rsid w:val="00FC1885"/>
    <w:rsid w:val="00FC4C11"/>
    <w:rsid w:val="00FD4ED5"/>
    <w:rsid w:val="00FD5CCA"/>
    <w:rsid w:val="00FD6C73"/>
    <w:rsid w:val="00FD6DBE"/>
    <w:rsid w:val="00FE1D8A"/>
    <w:rsid w:val="00FE374F"/>
    <w:rsid w:val="00FE5C15"/>
    <w:rsid w:val="00FE7622"/>
    <w:rsid w:val="00FF1508"/>
    <w:rsid w:val="00FF1D9A"/>
    <w:rsid w:val="00FF3E07"/>
    <w:rsid w:val="00FF5A49"/>
    <w:rsid w:val="00FF63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A1E6"/>
  <w15:chartTrackingRefBased/>
  <w15:docId w15:val="{BB27A172-80B4-40CE-BC59-D6140A14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ED5"/>
    <w:pPr>
      <w:ind w:left="720"/>
      <w:contextualSpacing/>
    </w:pPr>
  </w:style>
  <w:style w:type="character" w:styleId="a4">
    <w:name w:val="annotation reference"/>
    <w:basedOn w:val="a0"/>
    <w:uiPriority w:val="99"/>
    <w:semiHidden/>
    <w:unhideWhenUsed/>
    <w:rsid w:val="009C50CC"/>
    <w:rPr>
      <w:sz w:val="16"/>
      <w:szCs w:val="16"/>
    </w:rPr>
  </w:style>
  <w:style w:type="paragraph" w:styleId="a5">
    <w:name w:val="annotation text"/>
    <w:basedOn w:val="a"/>
    <w:link w:val="a6"/>
    <w:uiPriority w:val="99"/>
    <w:semiHidden/>
    <w:unhideWhenUsed/>
    <w:rsid w:val="009C50CC"/>
    <w:pPr>
      <w:spacing w:line="240" w:lineRule="auto"/>
    </w:pPr>
    <w:rPr>
      <w:sz w:val="20"/>
      <w:szCs w:val="20"/>
    </w:rPr>
  </w:style>
  <w:style w:type="character" w:customStyle="1" w:styleId="a6">
    <w:name w:val="טקסט הערה תו"/>
    <w:basedOn w:val="a0"/>
    <w:link w:val="a5"/>
    <w:uiPriority w:val="99"/>
    <w:semiHidden/>
    <w:rsid w:val="009C50CC"/>
    <w:rPr>
      <w:sz w:val="20"/>
      <w:szCs w:val="20"/>
    </w:rPr>
  </w:style>
  <w:style w:type="paragraph" w:styleId="a7">
    <w:name w:val="annotation subject"/>
    <w:basedOn w:val="a5"/>
    <w:next w:val="a5"/>
    <w:link w:val="a8"/>
    <w:uiPriority w:val="99"/>
    <w:semiHidden/>
    <w:unhideWhenUsed/>
    <w:rsid w:val="009C50CC"/>
    <w:rPr>
      <w:b/>
      <w:bCs/>
    </w:rPr>
  </w:style>
  <w:style w:type="character" w:customStyle="1" w:styleId="a8">
    <w:name w:val="נושא הערה תו"/>
    <w:basedOn w:val="a6"/>
    <w:link w:val="a7"/>
    <w:uiPriority w:val="99"/>
    <w:semiHidden/>
    <w:rsid w:val="009C50CC"/>
    <w:rPr>
      <w:b/>
      <w:bCs/>
      <w:sz w:val="20"/>
      <w:szCs w:val="20"/>
    </w:rPr>
  </w:style>
  <w:style w:type="paragraph" w:styleId="a9">
    <w:name w:val="header"/>
    <w:basedOn w:val="a"/>
    <w:link w:val="aa"/>
    <w:uiPriority w:val="99"/>
    <w:unhideWhenUsed/>
    <w:rsid w:val="007517BD"/>
    <w:pPr>
      <w:tabs>
        <w:tab w:val="center" w:pos="4153"/>
        <w:tab w:val="right" w:pos="8306"/>
      </w:tabs>
      <w:spacing w:after="0" w:line="240" w:lineRule="auto"/>
    </w:pPr>
  </w:style>
  <w:style w:type="character" w:customStyle="1" w:styleId="aa">
    <w:name w:val="כותרת עליונה תו"/>
    <w:basedOn w:val="a0"/>
    <w:link w:val="a9"/>
    <w:uiPriority w:val="99"/>
    <w:rsid w:val="007517BD"/>
  </w:style>
  <w:style w:type="paragraph" w:styleId="ab">
    <w:name w:val="footer"/>
    <w:basedOn w:val="a"/>
    <w:link w:val="ac"/>
    <w:uiPriority w:val="99"/>
    <w:unhideWhenUsed/>
    <w:rsid w:val="007517BD"/>
    <w:pPr>
      <w:tabs>
        <w:tab w:val="center" w:pos="4153"/>
        <w:tab w:val="right" w:pos="8306"/>
      </w:tabs>
      <w:spacing w:after="0" w:line="240" w:lineRule="auto"/>
    </w:pPr>
  </w:style>
  <w:style w:type="character" w:customStyle="1" w:styleId="ac">
    <w:name w:val="כותרת תחתונה תו"/>
    <w:basedOn w:val="a0"/>
    <w:link w:val="ab"/>
    <w:uiPriority w:val="99"/>
    <w:rsid w:val="007517BD"/>
  </w:style>
  <w:style w:type="table" w:styleId="ad">
    <w:name w:val="Table Grid"/>
    <w:basedOn w:val="a1"/>
    <w:uiPriority w:val="39"/>
    <w:rsid w:val="002F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41916">
      <w:bodyDiv w:val="1"/>
      <w:marLeft w:val="0"/>
      <w:marRight w:val="0"/>
      <w:marTop w:val="0"/>
      <w:marBottom w:val="0"/>
      <w:divBdr>
        <w:top w:val="none" w:sz="0" w:space="0" w:color="auto"/>
        <w:left w:val="none" w:sz="0" w:space="0" w:color="auto"/>
        <w:bottom w:val="none" w:sz="0" w:space="0" w:color="auto"/>
        <w:right w:val="none" w:sz="0" w:space="0" w:color="auto"/>
      </w:divBdr>
    </w:div>
    <w:div w:id="17607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E4208-AA45-42D0-8BEA-0F650EC6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4144</TotalTime>
  <Pages>10</Pages>
  <Words>4390</Words>
  <Characters>25023</Characters>
  <Application>Microsoft Office Word</Application>
  <DocSecurity>0</DocSecurity>
  <Lines>208</Lines>
  <Paragraphs>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bar</dc:creator>
  <cp:keywords/>
  <dc:description/>
  <cp:lastModifiedBy>Amit Dahan</cp:lastModifiedBy>
  <cp:revision>240</cp:revision>
  <dcterms:created xsi:type="dcterms:W3CDTF">2023-04-20T09:52:00Z</dcterms:created>
  <dcterms:modified xsi:type="dcterms:W3CDTF">2023-05-05T16:10:00Z</dcterms:modified>
</cp:coreProperties>
</file>