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C440" w14:textId="3392CE74" w:rsidR="00A46A54" w:rsidRPr="007502ED" w:rsidRDefault="00064510" w:rsidP="007502ED">
      <w:pPr>
        <w:spacing w:after="0" w:line="276" w:lineRule="auto"/>
        <w:jc w:val="center"/>
        <w:rPr>
          <w:rFonts w:ascii="David" w:hAnsi="David" w:cs="David"/>
          <w:b/>
          <w:bCs/>
          <w:sz w:val="28"/>
          <w:szCs w:val="28"/>
          <w:u w:val="single"/>
          <w:rtl/>
        </w:rPr>
      </w:pPr>
      <w:r>
        <w:rPr>
          <w:rFonts w:ascii="David" w:hAnsi="David" w:cs="David" w:hint="cs"/>
          <w:b/>
          <w:bCs/>
          <w:noProof/>
          <w:sz w:val="28"/>
          <w:szCs w:val="28"/>
          <w:u w:val="single"/>
          <w:rtl/>
          <w:lang w:val="he-IL"/>
        </w:rPr>
        <mc:AlternateContent>
          <mc:Choice Requires="wps">
            <w:drawing>
              <wp:anchor distT="0" distB="0" distL="114300" distR="114300" simplePos="0" relativeHeight="251659264" behindDoc="0" locked="0" layoutInCell="1" allowOverlap="1" wp14:anchorId="2206FB81" wp14:editId="55DD161E">
                <wp:simplePos x="0" y="0"/>
                <wp:positionH relativeFrom="column">
                  <wp:posOffset>1695450</wp:posOffset>
                </wp:positionH>
                <wp:positionV relativeFrom="paragraph">
                  <wp:posOffset>-180975</wp:posOffset>
                </wp:positionV>
                <wp:extent cx="457200" cy="482600"/>
                <wp:effectExtent l="19050" t="0" r="38100" b="31750"/>
                <wp:wrapNone/>
                <wp:docPr id="78504524" name="לב 3"/>
                <wp:cNvGraphicFramePr/>
                <a:graphic xmlns:a="http://schemas.openxmlformats.org/drawingml/2006/main">
                  <a:graphicData uri="http://schemas.microsoft.com/office/word/2010/wordprocessingShape">
                    <wps:wsp>
                      <wps:cNvSpPr/>
                      <wps:spPr>
                        <a:xfrm>
                          <a:off x="0" y="0"/>
                          <a:ext cx="457200" cy="48260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C8E6C4" id="לב 3" o:spid="_x0000_s1026" style="position:absolute;margin-left:133.5pt;margin-top:-14.25pt;width:36pt;height: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72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" path="m228600,120650v95250,-281517,466725,,,361950c-238125,120650,133350,-160867,228600,120650xe" fillcolor="black [3200]" strokecolor="black [1600]" strokeweight="1pt">
                <v:stroke joinstyle="miter"/>
                <v:path arrowok="t" o:connecttype="custom" o:connectlocs="228600,120650;228600,482600;228600,120650" o:connectangles="0,0,0"/>
              </v:shape>
            </w:pict>
          </mc:Fallback>
        </mc:AlternateContent>
      </w:r>
      <w:r w:rsidR="00685796" w:rsidRPr="007502ED">
        <w:rPr>
          <w:rFonts w:ascii="David" w:hAnsi="David" w:cs="David" w:hint="cs"/>
          <w:b/>
          <w:bCs/>
          <w:sz w:val="28"/>
          <w:szCs w:val="28"/>
          <w:u w:val="single"/>
          <w:rtl/>
        </w:rPr>
        <w:t xml:space="preserve">בוחן 3 ואחרון </w:t>
      </w:r>
    </w:p>
    <w:p w14:paraId="5FF3D10F" w14:textId="77777777" w:rsidR="00064510" w:rsidRDefault="00064510" w:rsidP="00BC4ACA">
      <w:pPr>
        <w:spacing w:after="0" w:line="276" w:lineRule="auto"/>
        <w:jc w:val="center"/>
        <w:rPr>
          <w:rFonts w:ascii="David" w:hAnsi="David" w:cs="David"/>
          <w:b/>
          <w:bCs/>
          <w:sz w:val="28"/>
          <w:szCs w:val="28"/>
          <w:u w:val="single"/>
          <w:rtl/>
        </w:rPr>
      </w:pPr>
    </w:p>
    <w:p w14:paraId="65F33EFA" w14:textId="3791659C" w:rsidR="00EC62AD" w:rsidRPr="00EC62AD" w:rsidRDefault="00EC62AD" w:rsidP="00BC4ACA">
      <w:pPr>
        <w:spacing w:after="0" w:line="276" w:lineRule="auto"/>
        <w:jc w:val="center"/>
        <w:rPr>
          <w:rFonts w:ascii="David" w:hAnsi="David" w:cs="David"/>
          <w:b/>
          <w:bCs/>
          <w:sz w:val="28"/>
          <w:szCs w:val="28"/>
          <w:u w:val="single"/>
          <w:rtl/>
        </w:rPr>
      </w:pPr>
      <w:r w:rsidRPr="00EC62AD">
        <w:rPr>
          <w:rFonts w:ascii="David" w:hAnsi="David" w:cs="David" w:hint="cs"/>
          <w:b/>
          <w:bCs/>
          <w:sz w:val="28"/>
          <w:szCs w:val="28"/>
          <w:u w:val="single"/>
          <w:rtl/>
        </w:rPr>
        <w:t>ספר הטורים</w:t>
      </w:r>
    </w:p>
    <w:p w14:paraId="60B022F7" w14:textId="632500BD" w:rsidR="00EC62AD" w:rsidRPr="00EC62AD" w:rsidRDefault="00EC62AD" w:rsidP="00BC4ACA">
      <w:pPr>
        <w:spacing w:after="0" w:line="276" w:lineRule="auto"/>
        <w:jc w:val="center"/>
        <w:rPr>
          <w:rFonts w:ascii="David" w:hAnsi="David" w:cs="David"/>
          <w:b/>
          <w:bCs/>
          <w:sz w:val="24"/>
          <w:szCs w:val="24"/>
          <w:u w:val="single"/>
          <w:rtl/>
        </w:rPr>
      </w:pPr>
      <w:r w:rsidRPr="00EC62AD">
        <w:rPr>
          <w:rFonts w:ascii="David" w:hAnsi="David" w:cs="David" w:hint="cs"/>
          <w:b/>
          <w:bCs/>
          <w:sz w:val="24"/>
          <w:szCs w:val="24"/>
          <w:u w:val="single"/>
          <w:rtl/>
        </w:rPr>
        <w:t>ע"מ 1058-1072</w:t>
      </w:r>
    </w:p>
    <w:p w14:paraId="44279CEE" w14:textId="77777777" w:rsidR="00EC62AD" w:rsidRDefault="00EC62AD" w:rsidP="00BC4ACA">
      <w:pPr>
        <w:spacing w:after="0" w:line="276" w:lineRule="auto"/>
        <w:jc w:val="both"/>
        <w:rPr>
          <w:rFonts w:ascii="David" w:hAnsi="David" w:cs="David"/>
          <w:sz w:val="24"/>
          <w:szCs w:val="24"/>
          <w:u w:val="single"/>
          <w:rtl/>
        </w:rPr>
      </w:pPr>
    </w:p>
    <w:p w14:paraId="3D58DD4B" w14:textId="578800DB" w:rsidR="00C52E84" w:rsidRPr="007E3DD9" w:rsidRDefault="007E3DD9" w:rsidP="00BC4ACA">
      <w:pPr>
        <w:spacing w:after="0" w:line="276" w:lineRule="auto"/>
        <w:jc w:val="both"/>
        <w:rPr>
          <w:rFonts w:ascii="David" w:hAnsi="David" w:cs="David"/>
          <w:sz w:val="24"/>
          <w:szCs w:val="24"/>
          <w:rtl/>
        </w:rPr>
      </w:pPr>
      <w:r>
        <w:rPr>
          <w:rFonts w:ascii="David" w:hAnsi="David" w:cs="David" w:hint="cs"/>
          <w:sz w:val="24"/>
          <w:szCs w:val="24"/>
          <w:u w:val="single"/>
          <w:rtl/>
        </w:rPr>
        <w:t xml:space="preserve">דרכו </w:t>
      </w:r>
      <w:proofErr w:type="spellStart"/>
      <w:r>
        <w:rPr>
          <w:rFonts w:ascii="David" w:hAnsi="David" w:cs="David" w:hint="cs"/>
          <w:sz w:val="24"/>
          <w:szCs w:val="24"/>
          <w:u w:val="single"/>
          <w:rtl/>
        </w:rPr>
        <w:t>הקודיפיאטיבית</w:t>
      </w:r>
      <w:proofErr w:type="spellEnd"/>
      <w:r>
        <w:rPr>
          <w:rFonts w:ascii="David" w:hAnsi="David" w:cs="David" w:hint="cs"/>
          <w:sz w:val="24"/>
          <w:szCs w:val="24"/>
          <w:u w:val="single"/>
          <w:rtl/>
        </w:rPr>
        <w:t xml:space="preserve"> של </w:t>
      </w:r>
      <w:r w:rsidR="00C52E84" w:rsidRPr="007E3DD9">
        <w:rPr>
          <w:rFonts w:ascii="David" w:hAnsi="David" w:cs="David" w:hint="cs"/>
          <w:sz w:val="24"/>
          <w:szCs w:val="24"/>
          <w:u w:val="single"/>
          <w:rtl/>
        </w:rPr>
        <w:t xml:space="preserve">ספר הטורים </w:t>
      </w:r>
      <w:proofErr w:type="spellStart"/>
      <w:r w:rsidR="00C52E84" w:rsidRPr="007E3DD9">
        <w:rPr>
          <w:rFonts w:ascii="David" w:hAnsi="David" w:cs="David" w:hint="cs"/>
          <w:sz w:val="24"/>
          <w:szCs w:val="24"/>
          <w:u w:val="single"/>
          <w:rtl/>
        </w:rPr>
        <w:t>לר</w:t>
      </w:r>
      <w:proofErr w:type="spellEnd"/>
      <w:r w:rsidR="00C52E84" w:rsidRPr="007E3DD9">
        <w:rPr>
          <w:rFonts w:ascii="David" w:hAnsi="David" w:cs="David" w:hint="cs"/>
          <w:sz w:val="24"/>
          <w:szCs w:val="24"/>
          <w:u w:val="single"/>
          <w:rtl/>
        </w:rPr>
        <w:t>' יעקב בר' אשר (בעל הטורים)</w:t>
      </w:r>
      <w:r w:rsidR="00C52E84" w:rsidRPr="007E3DD9">
        <w:rPr>
          <w:rFonts w:ascii="David" w:hAnsi="David" w:cs="David" w:hint="cs"/>
          <w:sz w:val="24"/>
          <w:szCs w:val="24"/>
          <w:rtl/>
        </w:rPr>
        <w:t>:</w:t>
      </w:r>
    </w:p>
    <w:p w14:paraId="7C42A34D" w14:textId="65398D11" w:rsidR="00EC62AD" w:rsidRPr="00EC62AD" w:rsidRDefault="00EC62AD" w:rsidP="00BC4ACA">
      <w:pPr>
        <w:spacing w:after="0" w:line="276" w:lineRule="auto"/>
        <w:jc w:val="both"/>
        <w:rPr>
          <w:rFonts w:ascii="David" w:hAnsi="David" w:cs="David"/>
          <w:sz w:val="24"/>
          <w:szCs w:val="24"/>
          <w:rtl/>
        </w:rPr>
      </w:pPr>
      <w:r>
        <w:rPr>
          <w:rFonts w:ascii="David" w:hAnsi="David" w:cs="David" w:hint="cs"/>
          <w:sz w:val="24"/>
          <w:szCs w:val="24"/>
          <w:rtl/>
        </w:rPr>
        <w:t>ר' יעקב בר' אשר נולד באשכנז סמוך לשנת 1270, ברח יחד עם אביו (</w:t>
      </w:r>
      <w:proofErr w:type="spellStart"/>
      <w:r>
        <w:rPr>
          <w:rFonts w:ascii="David" w:hAnsi="David" w:cs="David" w:hint="cs"/>
          <w:sz w:val="24"/>
          <w:szCs w:val="24"/>
          <w:rtl/>
        </w:rPr>
        <w:t>הרא"ש</w:t>
      </w:r>
      <w:proofErr w:type="spellEnd"/>
      <w:r>
        <w:rPr>
          <w:rFonts w:ascii="David" w:hAnsi="David" w:cs="David" w:hint="cs"/>
          <w:sz w:val="24"/>
          <w:szCs w:val="24"/>
          <w:rtl/>
        </w:rPr>
        <w:t xml:space="preserve">) מאשכנז לספרד בשנת 1303, שימש כדיין בביה"ד </w:t>
      </w:r>
      <w:proofErr w:type="spellStart"/>
      <w:r>
        <w:rPr>
          <w:rFonts w:ascii="David" w:hAnsi="David" w:cs="David" w:hint="cs"/>
          <w:sz w:val="24"/>
          <w:szCs w:val="24"/>
          <w:rtl/>
        </w:rPr>
        <w:t>בטולידו</w:t>
      </w:r>
      <w:proofErr w:type="spellEnd"/>
      <w:r>
        <w:rPr>
          <w:rFonts w:ascii="David" w:hAnsi="David" w:cs="David" w:hint="cs"/>
          <w:sz w:val="24"/>
          <w:szCs w:val="24"/>
          <w:rtl/>
        </w:rPr>
        <w:t>, ושם נפטר בסמוך לשנת 1343.</w:t>
      </w:r>
    </w:p>
    <w:p w14:paraId="66D242EE" w14:textId="77777777" w:rsidR="00EC62AD" w:rsidRDefault="00C52E84"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דרך חדשה שצלחה הייתה </w:t>
      </w:r>
      <w:r w:rsidR="00260D49" w:rsidRPr="004A5120">
        <w:rPr>
          <w:rFonts w:ascii="David" w:hAnsi="David" w:cs="David" w:hint="cs"/>
          <w:sz w:val="24"/>
          <w:szCs w:val="24"/>
          <w:rtl/>
        </w:rPr>
        <w:t xml:space="preserve">בחיבור ארבעת הטורים </w:t>
      </w:r>
      <w:proofErr w:type="spellStart"/>
      <w:r w:rsidR="00260D49" w:rsidRPr="004A5120">
        <w:rPr>
          <w:rFonts w:ascii="David" w:hAnsi="David" w:cs="David" w:hint="cs"/>
          <w:sz w:val="24"/>
          <w:szCs w:val="24"/>
          <w:rtl/>
        </w:rPr>
        <w:t>לר</w:t>
      </w:r>
      <w:proofErr w:type="spellEnd"/>
      <w:r w:rsidR="00260D49" w:rsidRPr="004A5120">
        <w:rPr>
          <w:rFonts w:ascii="David" w:hAnsi="David" w:cs="David" w:hint="cs"/>
          <w:sz w:val="24"/>
          <w:szCs w:val="24"/>
          <w:rtl/>
        </w:rPr>
        <w:t xml:space="preserve">' יעקב בר' אשר- המכונה בגלל חיבורו "בעל הטורים". </w:t>
      </w:r>
      <w:r w:rsidR="009565FD" w:rsidRPr="004A5120">
        <w:rPr>
          <w:rFonts w:ascii="David" w:hAnsi="David" w:cs="David" w:hint="cs"/>
          <w:sz w:val="24"/>
          <w:szCs w:val="24"/>
          <w:rtl/>
        </w:rPr>
        <w:t xml:space="preserve">(בעל הטורים </w:t>
      </w:r>
      <w:r w:rsidR="009565FD" w:rsidRPr="004A5120">
        <w:rPr>
          <w:rFonts w:ascii="David" w:hAnsi="David" w:cs="David"/>
          <w:sz w:val="24"/>
          <w:szCs w:val="24"/>
          <w:rtl/>
        </w:rPr>
        <w:t>–</w:t>
      </w:r>
      <w:r w:rsidR="009565FD" w:rsidRPr="004A5120">
        <w:rPr>
          <w:rFonts w:ascii="David" w:hAnsi="David" w:cs="David" w:hint="cs"/>
          <w:sz w:val="24"/>
          <w:szCs w:val="24"/>
          <w:rtl/>
        </w:rPr>
        <w:t xml:space="preserve"> בנו</w:t>
      </w:r>
      <w:r w:rsidR="00EC62AD">
        <w:rPr>
          <w:rFonts w:ascii="David" w:hAnsi="David" w:cs="David" w:hint="cs"/>
          <w:sz w:val="24"/>
          <w:szCs w:val="24"/>
          <w:rtl/>
        </w:rPr>
        <w:t xml:space="preserve"> ה-3</w:t>
      </w:r>
      <w:r w:rsidR="009565FD" w:rsidRPr="004A5120">
        <w:rPr>
          <w:rFonts w:ascii="David" w:hAnsi="David" w:cs="David" w:hint="cs"/>
          <w:sz w:val="24"/>
          <w:szCs w:val="24"/>
          <w:rtl/>
        </w:rPr>
        <w:t xml:space="preserve"> של </w:t>
      </w:r>
      <w:proofErr w:type="spellStart"/>
      <w:r w:rsidR="009565FD" w:rsidRPr="004A5120">
        <w:rPr>
          <w:rFonts w:ascii="David" w:hAnsi="David" w:cs="David" w:hint="cs"/>
          <w:sz w:val="24"/>
          <w:szCs w:val="24"/>
          <w:rtl/>
        </w:rPr>
        <w:t>הרא"ש</w:t>
      </w:r>
      <w:proofErr w:type="spellEnd"/>
      <w:r w:rsidR="009565FD" w:rsidRPr="004A5120">
        <w:rPr>
          <w:rFonts w:ascii="David" w:hAnsi="David" w:cs="David" w:hint="cs"/>
          <w:sz w:val="24"/>
          <w:szCs w:val="24"/>
          <w:rtl/>
        </w:rPr>
        <w:t xml:space="preserve">). </w:t>
      </w:r>
    </w:p>
    <w:p w14:paraId="5D6CAE2B" w14:textId="77777777" w:rsidR="00EC005C" w:rsidRDefault="009565FD" w:rsidP="00BC4ACA">
      <w:pPr>
        <w:spacing w:after="0" w:line="276" w:lineRule="auto"/>
        <w:jc w:val="both"/>
        <w:rPr>
          <w:rFonts w:ascii="David" w:hAnsi="David" w:cs="David"/>
          <w:sz w:val="24"/>
          <w:szCs w:val="24"/>
          <w:rtl/>
        </w:rPr>
      </w:pPr>
      <w:r w:rsidRPr="004A5120">
        <w:rPr>
          <w:rFonts w:ascii="David" w:hAnsi="David" w:cs="David" w:hint="cs"/>
          <w:sz w:val="24"/>
          <w:szCs w:val="24"/>
          <w:rtl/>
        </w:rPr>
        <w:t>בעקבות יצירות רבות של בעלי התוספות התעורר שוב צורך בקודי', שתי סיבות:</w:t>
      </w:r>
    </w:p>
    <w:p w14:paraId="39188601" w14:textId="7CD9989F" w:rsidR="00EC005C" w:rsidRDefault="009565FD"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1. עומס בדיונים וקושי למצוא הלכות. </w:t>
      </w:r>
    </w:p>
    <w:p w14:paraId="63C11A66" w14:textId="2D628F19" w:rsidR="00EC62AD" w:rsidRDefault="009565FD"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2. חילוקי דעות רבים בקרב החכמים </w:t>
      </w:r>
      <w:r w:rsidR="00EC62AD">
        <w:rPr>
          <w:rFonts w:ascii="David" w:hAnsi="David" w:cs="David" w:hint="cs"/>
          <w:sz w:val="24"/>
          <w:szCs w:val="24"/>
          <w:rtl/>
        </w:rPr>
        <w:t xml:space="preserve">במרכזים בספרד ובאשכנז. בבעלי התוספות באשכנז וצרפת נמנו רבינו תם </w:t>
      </w:r>
      <w:proofErr w:type="spellStart"/>
      <w:r w:rsidR="00EC62AD">
        <w:rPr>
          <w:rFonts w:ascii="David" w:hAnsi="David" w:cs="David" w:hint="cs"/>
          <w:sz w:val="24"/>
          <w:szCs w:val="24"/>
          <w:rtl/>
        </w:rPr>
        <w:t>ומהר"ם</w:t>
      </w:r>
      <w:proofErr w:type="spellEnd"/>
      <w:r w:rsidR="00EC62AD">
        <w:rPr>
          <w:rFonts w:ascii="David" w:hAnsi="David" w:cs="David" w:hint="cs"/>
          <w:sz w:val="24"/>
          <w:szCs w:val="24"/>
          <w:rtl/>
        </w:rPr>
        <w:t xml:space="preserve"> מרוטנברג </w:t>
      </w:r>
      <w:proofErr w:type="spellStart"/>
      <w:r w:rsidR="00EC62AD">
        <w:rPr>
          <w:rFonts w:ascii="David" w:hAnsi="David" w:cs="David" w:hint="cs"/>
          <w:sz w:val="24"/>
          <w:szCs w:val="24"/>
          <w:rtl/>
        </w:rPr>
        <w:t>שתשובתיהם</w:t>
      </w:r>
      <w:proofErr w:type="spellEnd"/>
      <w:r w:rsidR="00EC62AD">
        <w:rPr>
          <w:rFonts w:ascii="David" w:hAnsi="David" w:cs="David" w:hint="cs"/>
          <w:sz w:val="24"/>
          <w:szCs w:val="24"/>
          <w:rtl/>
        </w:rPr>
        <w:t xml:space="preserve"> היוו את ההלכה הפסוקה המחייבת. ובמרכז בספרד נמנים ר' מאיר הלוי אבולעפיה (</w:t>
      </w:r>
      <w:proofErr w:type="spellStart"/>
      <w:r w:rsidR="00EC62AD">
        <w:rPr>
          <w:rFonts w:ascii="David" w:hAnsi="David" w:cs="David" w:hint="cs"/>
          <w:sz w:val="24"/>
          <w:szCs w:val="24"/>
          <w:rtl/>
        </w:rPr>
        <w:t>הרמ"ה</w:t>
      </w:r>
      <w:proofErr w:type="spellEnd"/>
      <w:r w:rsidR="00EC62AD">
        <w:rPr>
          <w:rFonts w:ascii="David" w:hAnsi="David" w:cs="David" w:hint="cs"/>
          <w:sz w:val="24"/>
          <w:szCs w:val="24"/>
          <w:rtl/>
        </w:rPr>
        <w:t>), רבינו משה בן נחמן (רמב"ן), ר' שלמה בר' אברהם בן אדרת (</w:t>
      </w:r>
      <w:proofErr w:type="spellStart"/>
      <w:r w:rsidR="00EC62AD">
        <w:rPr>
          <w:rFonts w:ascii="David" w:hAnsi="David" w:cs="David" w:hint="cs"/>
          <w:sz w:val="24"/>
          <w:szCs w:val="24"/>
          <w:rtl/>
        </w:rPr>
        <w:t>הרשב"א</w:t>
      </w:r>
      <w:proofErr w:type="spellEnd"/>
      <w:r w:rsidR="00EC62AD">
        <w:rPr>
          <w:rFonts w:ascii="David" w:hAnsi="David" w:cs="David" w:hint="cs"/>
          <w:sz w:val="24"/>
          <w:szCs w:val="24"/>
          <w:rtl/>
        </w:rPr>
        <w:t xml:space="preserve">) וכו' </w:t>
      </w:r>
      <w:r w:rsidR="00EC005C">
        <w:rPr>
          <w:rFonts w:ascii="David" w:hAnsi="David" w:cs="David" w:hint="cs"/>
          <w:sz w:val="24"/>
          <w:szCs w:val="24"/>
          <w:rtl/>
        </w:rPr>
        <w:t xml:space="preserve">וכמספר המחברים כמספר </w:t>
      </w:r>
      <w:proofErr w:type="spellStart"/>
      <w:r w:rsidR="00EC005C">
        <w:rPr>
          <w:rFonts w:ascii="David" w:hAnsi="David" w:cs="David" w:hint="cs"/>
          <w:sz w:val="24"/>
          <w:szCs w:val="24"/>
          <w:rtl/>
        </w:rPr>
        <w:t>החילוקי</w:t>
      </w:r>
      <w:proofErr w:type="spellEnd"/>
      <w:r w:rsidR="00EC005C">
        <w:rPr>
          <w:rFonts w:ascii="David" w:hAnsi="David" w:cs="David" w:hint="cs"/>
          <w:sz w:val="24"/>
          <w:szCs w:val="24"/>
          <w:rtl/>
        </w:rPr>
        <w:t xml:space="preserve"> דעות.</w:t>
      </w:r>
    </w:p>
    <w:p w14:paraId="2CA10E5F" w14:textId="1F441919" w:rsidR="009565FD" w:rsidRPr="00EC005C" w:rsidRDefault="009565FD" w:rsidP="00BC4ACA">
      <w:pPr>
        <w:spacing w:after="0" w:line="276" w:lineRule="auto"/>
        <w:jc w:val="both"/>
        <w:rPr>
          <w:rFonts w:ascii="David" w:hAnsi="David" w:cs="David"/>
          <w:b/>
          <w:bCs/>
          <w:sz w:val="24"/>
          <w:szCs w:val="24"/>
          <w:rtl/>
        </w:rPr>
      </w:pPr>
      <w:r w:rsidRPr="004A5120">
        <w:rPr>
          <w:rFonts w:ascii="David" w:hAnsi="David" w:cs="David" w:hint="cs"/>
          <w:sz w:val="24"/>
          <w:szCs w:val="24"/>
          <w:rtl/>
        </w:rPr>
        <w:t xml:space="preserve">פסקי </w:t>
      </w:r>
      <w:proofErr w:type="spellStart"/>
      <w:r w:rsidRPr="004A5120">
        <w:rPr>
          <w:rFonts w:ascii="David" w:hAnsi="David" w:cs="David" w:hint="cs"/>
          <w:sz w:val="24"/>
          <w:szCs w:val="24"/>
          <w:rtl/>
        </w:rPr>
        <w:t>הרא"ש</w:t>
      </w:r>
      <w:proofErr w:type="spellEnd"/>
      <w:r w:rsidRPr="004A5120">
        <w:rPr>
          <w:rFonts w:ascii="David" w:hAnsi="David" w:cs="David" w:hint="cs"/>
          <w:sz w:val="24"/>
          <w:szCs w:val="24"/>
          <w:rtl/>
        </w:rPr>
        <w:t xml:space="preserve"> היוו חלק מתחילת מלאכת ההכרעה</w:t>
      </w:r>
      <w:r w:rsidR="00EC005C">
        <w:rPr>
          <w:rFonts w:ascii="David" w:hAnsi="David" w:cs="David" w:hint="cs"/>
          <w:sz w:val="24"/>
          <w:szCs w:val="24"/>
          <w:rtl/>
        </w:rPr>
        <w:t xml:space="preserve"> (הכניס מתורת </w:t>
      </w:r>
      <w:proofErr w:type="spellStart"/>
      <w:r w:rsidR="00EC005C">
        <w:rPr>
          <w:rFonts w:ascii="David" w:hAnsi="David" w:cs="David" w:hint="cs"/>
          <w:sz w:val="24"/>
          <w:szCs w:val="24"/>
          <w:rtl/>
        </w:rPr>
        <w:t>מהר"ם</w:t>
      </w:r>
      <w:proofErr w:type="spellEnd"/>
      <w:r w:rsidR="00EC005C">
        <w:rPr>
          <w:rFonts w:ascii="David" w:hAnsi="David" w:cs="David" w:hint="cs"/>
          <w:sz w:val="24"/>
          <w:szCs w:val="24"/>
          <w:rtl/>
        </w:rPr>
        <w:t xml:space="preserve"> מרוטנברג יחד עם </w:t>
      </w:r>
      <w:proofErr w:type="spellStart"/>
      <w:r w:rsidR="00EC005C">
        <w:rPr>
          <w:rFonts w:ascii="David" w:hAnsi="David" w:cs="David" w:hint="cs"/>
          <w:sz w:val="24"/>
          <w:szCs w:val="24"/>
          <w:rtl/>
        </w:rPr>
        <w:t>הרי"ף</w:t>
      </w:r>
      <w:proofErr w:type="spellEnd"/>
      <w:r w:rsidR="00EC005C">
        <w:rPr>
          <w:rFonts w:ascii="David" w:hAnsi="David" w:cs="David" w:hint="cs"/>
          <w:sz w:val="24"/>
          <w:szCs w:val="24"/>
          <w:rtl/>
        </w:rPr>
        <w:t xml:space="preserve"> ועוד והכריע בין הדעות השונות), אך דעות אלו שהיו בזמנו של בעל הטורים לא הוכנסו לספריו של </w:t>
      </w:r>
      <w:proofErr w:type="spellStart"/>
      <w:r w:rsidR="00EC005C">
        <w:rPr>
          <w:rFonts w:ascii="David" w:hAnsi="David" w:cs="David" w:hint="cs"/>
          <w:sz w:val="24"/>
          <w:szCs w:val="24"/>
          <w:rtl/>
        </w:rPr>
        <w:t>הרא"ש</w:t>
      </w:r>
      <w:proofErr w:type="spellEnd"/>
      <w:r w:rsidR="00EC005C">
        <w:rPr>
          <w:rFonts w:ascii="David" w:hAnsi="David" w:cs="David" w:hint="cs"/>
          <w:sz w:val="24"/>
          <w:szCs w:val="24"/>
          <w:rtl/>
        </w:rPr>
        <w:t xml:space="preserve">, וגם דיניו התחדשות מאז. </w:t>
      </w:r>
      <w:r w:rsidR="00EC005C">
        <w:rPr>
          <w:rFonts w:ascii="David" w:hAnsi="David" w:cs="David" w:hint="cs"/>
          <w:b/>
          <w:bCs/>
          <w:sz w:val="24"/>
          <w:szCs w:val="24"/>
          <w:rtl/>
        </w:rPr>
        <w:t>כל אלה הגבירו את הצורך לחיבור קודקס הלכתי.</w:t>
      </w:r>
    </w:p>
    <w:p w14:paraId="5C4752A5" w14:textId="77777777" w:rsidR="009565FD" w:rsidRPr="004A5120" w:rsidRDefault="009565FD" w:rsidP="00BC4ACA">
      <w:pPr>
        <w:spacing w:after="0" w:line="276" w:lineRule="auto"/>
        <w:jc w:val="both"/>
        <w:rPr>
          <w:rFonts w:ascii="David" w:hAnsi="David" w:cs="David"/>
          <w:sz w:val="24"/>
          <w:szCs w:val="24"/>
          <w:rtl/>
        </w:rPr>
      </w:pPr>
    </w:p>
    <w:p w14:paraId="663E05B6" w14:textId="3CF012F8" w:rsidR="00C52E84" w:rsidRPr="00EC005C" w:rsidRDefault="00EC005C" w:rsidP="00BC4ACA">
      <w:pPr>
        <w:spacing w:after="0" w:line="276" w:lineRule="auto"/>
        <w:jc w:val="both"/>
        <w:rPr>
          <w:rFonts w:ascii="David" w:hAnsi="David" w:cs="David"/>
          <w:sz w:val="24"/>
          <w:szCs w:val="24"/>
          <w:rtl/>
        </w:rPr>
      </w:pPr>
      <w:r>
        <w:rPr>
          <w:rFonts w:ascii="David" w:hAnsi="David" w:cs="David" w:hint="cs"/>
          <w:sz w:val="24"/>
          <w:szCs w:val="24"/>
          <w:rtl/>
        </w:rPr>
        <w:t>רבינו יעקב טוען שהיעדר קודקס פוגע בחלק המשפטי של ההלכה, בדיני ממונות</w:t>
      </w:r>
      <w:r w:rsidR="009565FD" w:rsidRPr="004A5120">
        <w:rPr>
          <w:rFonts w:ascii="David" w:hAnsi="David" w:cs="David" w:hint="cs"/>
          <w:sz w:val="24"/>
          <w:szCs w:val="24"/>
          <w:rtl/>
        </w:rPr>
        <w:t xml:space="preserve">, יותר מדיני תפילה </w:t>
      </w:r>
      <w:r>
        <w:rPr>
          <w:rFonts w:ascii="David" w:hAnsi="David" w:cs="David" w:hint="cs"/>
          <w:sz w:val="24"/>
          <w:szCs w:val="24"/>
          <w:rtl/>
        </w:rPr>
        <w:t>ומועדים ובדיני איסור והיתר</w:t>
      </w:r>
      <w:r w:rsidR="009565FD" w:rsidRPr="004A5120">
        <w:rPr>
          <w:rFonts w:ascii="David" w:hAnsi="David" w:cs="David" w:hint="cs"/>
          <w:sz w:val="24"/>
          <w:szCs w:val="24"/>
          <w:rtl/>
        </w:rPr>
        <w:t>.</w:t>
      </w:r>
      <w:r>
        <w:rPr>
          <w:rFonts w:ascii="David" w:hAnsi="David" w:cs="David" w:hint="cs"/>
          <w:sz w:val="24"/>
          <w:szCs w:val="24"/>
          <w:rtl/>
        </w:rPr>
        <w:t xml:space="preserve"> </w:t>
      </w:r>
      <w:r w:rsidR="009565FD" w:rsidRPr="004A5120">
        <w:rPr>
          <w:rFonts w:ascii="David" w:hAnsi="David" w:cs="David" w:hint="cs"/>
          <w:sz w:val="24"/>
          <w:szCs w:val="24"/>
          <w:rtl/>
        </w:rPr>
        <w:t xml:space="preserve">חילוקי דעות במשפט האזרחי עשויים להוות בעיה היות ומאפשרים טענת </w:t>
      </w:r>
      <w:r w:rsidR="009565FD" w:rsidRPr="006058BF">
        <w:rPr>
          <w:rFonts w:ascii="David" w:hAnsi="David" w:cs="David" w:hint="cs"/>
          <w:b/>
          <w:bCs/>
          <w:sz w:val="24"/>
          <w:szCs w:val="24"/>
          <w:rtl/>
        </w:rPr>
        <w:t>"קים לי"</w:t>
      </w:r>
      <w:r>
        <w:rPr>
          <w:rFonts w:ascii="David" w:hAnsi="David" w:cs="David" w:hint="cs"/>
          <w:b/>
          <w:bCs/>
          <w:sz w:val="24"/>
          <w:szCs w:val="24"/>
          <w:rtl/>
        </w:rPr>
        <w:t xml:space="preserve"> </w:t>
      </w:r>
      <w:r>
        <w:rPr>
          <w:rFonts w:ascii="David" w:hAnsi="David" w:cs="David" w:hint="cs"/>
          <w:sz w:val="24"/>
          <w:szCs w:val="24"/>
          <w:rtl/>
        </w:rPr>
        <w:t>(= אם יש שתי דעות חלוקות, שלפי האחת זוכה התובע ולפי השניי</w:t>
      </w:r>
      <w:r>
        <w:rPr>
          <w:rFonts w:ascii="David" w:hAnsi="David" w:cs="David" w:hint="eastAsia"/>
          <w:sz w:val="24"/>
          <w:szCs w:val="24"/>
          <w:rtl/>
        </w:rPr>
        <w:t>ה</w:t>
      </w:r>
      <w:r>
        <w:rPr>
          <w:rFonts w:ascii="David" w:hAnsi="David" w:cs="David" w:hint="cs"/>
          <w:sz w:val="24"/>
          <w:szCs w:val="24"/>
          <w:rtl/>
        </w:rPr>
        <w:t xml:space="preserve"> זוכה הנתבע, רשאי הנתבע לטעון, שלדעתו נכונה אותה דעה, שלפיה הוא זוכה בדין, ואין להוציא מחזקתו ממון כל עוד לא הוכח, כי דעה הלכתית זו אינה נכונה), אפשרות לטעון את טענה זו מאחר ויש ריבוי דעות שאינן מוכרעות.</w:t>
      </w:r>
    </w:p>
    <w:p w14:paraId="1EDB453E" w14:textId="5CFC1D9C" w:rsidR="00006F85" w:rsidRPr="004A5120" w:rsidRDefault="00006F85" w:rsidP="00BC4ACA">
      <w:pPr>
        <w:spacing w:after="0" w:line="276" w:lineRule="auto"/>
        <w:jc w:val="both"/>
        <w:rPr>
          <w:rFonts w:ascii="David" w:hAnsi="David" w:cs="David"/>
          <w:sz w:val="24"/>
          <w:szCs w:val="24"/>
          <w:rtl/>
        </w:rPr>
      </w:pPr>
    </w:p>
    <w:p w14:paraId="34EA93F0" w14:textId="77777777" w:rsidR="007807FD" w:rsidRDefault="00006F85"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2 משימות בחיבור הספר: </w:t>
      </w:r>
    </w:p>
    <w:p w14:paraId="1B34FF4C" w14:textId="10624265" w:rsidR="007807FD" w:rsidRDefault="007807FD" w:rsidP="00BC4ACA">
      <w:pPr>
        <w:spacing w:after="0" w:line="276" w:lineRule="auto"/>
        <w:jc w:val="both"/>
        <w:rPr>
          <w:rFonts w:ascii="David" w:hAnsi="David" w:cs="David"/>
          <w:sz w:val="24"/>
          <w:szCs w:val="24"/>
          <w:rtl/>
        </w:rPr>
      </w:pPr>
      <w:r>
        <w:rPr>
          <w:rFonts w:ascii="David" w:hAnsi="David" w:cs="David" w:hint="cs"/>
          <w:sz w:val="24"/>
          <w:szCs w:val="24"/>
          <w:rtl/>
        </w:rPr>
        <w:t>1. להחזיר להלכה את ההכרעה, משנה ברורה לכולם והלכה פסוקה חד משמעית.</w:t>
      </w:r>
    </w:p>
    <w:p w14:paraId="3ED350C3" w14:textId="114618FC" w:rsidR="007807FD" w:rsidRDefault="007807FD" w:rsidP="00BC4ACA">
      <w:pPr>
        <w:spacing w:after="0" w:line="276" w:lineRule="auto"/>
        <w:jc w:val="both"/>
        <w:rPr>
          <w:rFonts w:ascii="David" w:hAnsi="David" w:cs="David"/>
          <w:sz w:val="24"/>
          <w:szCs w:val="24"/>
          <w:rtl/>
        </w:rPr>
      </w:pPr>
      <w:r>
        <w:rPr>
          <w:rFonts w:ascii="David" w:hAnsi="David" w:cs="David" w:hint="cs"/>
          <w:sz w:val="24"/>
          <w:szCs w:val="24"/>
          <w:rtl/>
        </w:rPr>
        <w:t xml:space="preserve">2. למצוא את הדרך </w:t>
      </w:r>
      <w:proofErr w:type="spellStart"/>
      <w:r>
        <w:rPr>
          <w:rFonts w:ascii="David" w:hAnsi="David" w:cs="David" w:hint="cs"/>
          <w:sz w:val="24"/>
          <w:szCs w:val="24"/>
          <w:rtl/>
        </w:rPr>
        <w:t>הקודיפיאטיבית</w:t>
      </w:r>
      <w:proofErr w:type="spellEnd"/>
      <w:r>
        <w:rPr>
          <w:rFonts w:ascii="David" w:hAnsi="David" w:cs="David" w:hint="cs"/>
          <w:sz w:val="24"/>
          <w:szCs w:val="24"/>
          <w:rtl/>
        </w:rPr>
        <w:t xml:space="preserve"> לאור חילוקי הדעות הנוקבים כלפי ספרי הלכות ופסקים. שמצד אחד תאפשר הלכה סופית וסתמית ומצד שני תשמור על רצף וחיבור למקורות.</w:t>
      </w:r>
    </w:p>
    <w:p w14:paraId="11FB5069" w14:textId="77777777" w:rsidR="007E3DD9" w:rsidRDefault="00006F85"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השתמש בעיקר בפסיקת </w:t>
      </w:r>
      <w:proofErr w:type="spellStart"/>
      <w:r w:rsidRPr="004A5120">
        <w:rPr>
          <w:rFonts w:ascii="David" w:hAnsi="David" w:cs="David" w:hint="cs"/>
          <w:sz w:val="24"/>
          <w:szCs w:val="24"/>
          <w:rtl/>
        </w:rPr>
        <w:t>הרי"ף</w:t>
      </w:r>
      <w:proofErr w:type="spellEnd"/>
      <w:r w:rsidRPr="004A5120">
        <w:rPr>
          <w:rFonts w:ascii="David" w:hAnsi="David" w:cs="David" w:hint="cs"/>
          <w:sz w:val="24"/>
          <w:szCs w:val="24"/>
          <w:rtl/>
        </w:rPr>
        <w:t xml:space="preserve"> לקביעת ההלכה. כאשר חכמים אחרים חולקים על </w:t>
      </w:r>
      <w:proofErr w:type="spellStart"/>
      <w:r w:rsidRPr="004A5120">
        <w:rPr>
          <w:rFonts w:ascii="David" w:hAnsi="David" w:cs="David" w:hint="cs"/>
          <w:sz w:val="24"/>
          <w:szCs w:val="24"/>
          <w:rtl/>
        </w:rPr>
        <w:t>הר</w:t>
      </w:r>
      <w:r w:rsidR="007807FD">
        <w:rPr>
          <w:rFonts w:ascii="David" w:hAnsi="David" w:cs="David" w:hint="cs"/>
          <w:sz w:val="24"/>
          <w:szCs w:val="24"/>
          <w:rtl/>
        </w:rPr>
        <w:t>"י</w:t>
      </w:r>
      <w:r w:rsidRPr="004A5120">
        <w:rPr>
          <w:rFonts w:ascii="David" w:hAnsi="David" w:cs="David" w:hint="cs"/>
          <w:sz w:val="24"/>
          <w:szCs w:val="24"/>
          <w:rtl/>
        </w:rPr>
        <w:t>ף</w:t>
      </w:r>
      <w:proofErr w:type="spellEnd"/>
      <w:r w:rsidR="007807FD">
        <w:rPr>
          <w:rFonts w:ascii="David" w:hAnsi="David" w:cs="David" w:hint="cs"/>
          <w:sz w:val="24"/>
          <w:szCs w:val="24"/>
          <w:rtl/>
        </w:rPr>
        <w:t xml:space="preserve"> (רמב"ם, וחכמי אשכנז, צרפת וספרד) </w:t>
      </w:r>
      <w:r w:rsidRPr="004A5120">
        <w:rPr>
          <w:rFonts w:ascii="David" w:hAnsi="David" w:cs="David" w:hint="cs"/>
          <w:sz w:val="24"/>
          <w:szCs w:val="24"/>
          <w:rtl/>
        </w:rPr>
        <w:t xml:space="preserve">, הוא מכריע לפי אביו </w:t>
      </w:r>
      <w:r w:rsidRPr="004A5120">
        <w:rPr>
          <w:rFonts w:ascii="David" w:hAnsi="David" w:cs="David"/>
          <w:sz w:val="24"/>
          <w:szCs w:val="24"/>
          <w:rtl/>
        </w:rPr>
        <w:t>–</w:t>
      </w:r>
      <w:r w:rsidRPr="004A5120">
        <w:rPr>
          <w:rFonts w:ascii="David" w:hAnsi="David" w:cs="David" w:hint="cs"/>
          <w:sz w:val="24"/>
          <w:szCs w:val="24"/>
          <w:rtl/>
        </w:rPr>
        <w:t xml:space="preserve"> </w:t>
      </w:r>
      <w:proofErr w:type="spellStart"/>
      <w:r w:rsidRPr="004A5120">
        <w:rPr>
          <w:rFonts w:ascii="David" w:hAnsi="David" w:cs="David" w:hint="cs"/>
          <w:sz w:val="24"/>
          <w:szCs w:val="24"/>
          <w:rtl/>
        </w:rPr>
        <w:t>הרא"ש</w:t>
      </w:r>
      <w:proofErr w:type="spellEnd"/>
      <w:r w:rsidRPr="004A5120">
        <w:rPr>
          <w:rFonts w:ascii="David" w:hAnsi="David" w:cs="David" w:hint="cs"/>
          <w:sz w:val="24"/>
          <w:szCs w:val="24"/>
          <w:rtl/>
        </w:rPr>
        <w:t xml:space="preserve">: לפי הלכה </w:t>
      </w:r>
      <w:proofErr w:type="spellStart"/>
      <w:r w:rsidRPr="004A5120">
        <w:rPr>
          <w:rFonts w:ascii="David" w:hAnsi="David" w:cs="David" w:hint="cs"/>
          <w:sz w:val="24"/>
          <w:szCs w:val="24"/>
          <w:rtl/>
        </w:rPr>
        <w:t>כבתראי</w:t>
      </w:r>
      <w:proofErr w:type="spellEnd"/>
      <w:r w:rsidR="007807FD">
        <w:rPr>
          <w:rFonts w:ascii="David" w:hAnsi="David" w:cs="David" w:hint="cs"/>
          <w:sz w:val="24"/>
          <w:szCs w:val="24"/>
          <w:rtl/>
        </w:rPr>
        <w:t xml:space="preserve">, מאחר </w:t>
      </w:r>
      <w:proofErr w:type="spellStart"/>
      <w:r w:rsidR="007807FD">
        <w:rPr>
          <w:rFonts w:ascii="David" w:hAnsi="David" w:cs="David" w:hint="cs"/>
          <w:sz w:val="24"/>
          <w:szCs w:val="24"/>
          <w:rtl/>
        </w:rPr>
        <w:t>והרא"ש</w:t>
      </w:r>
      <w:proofErr w:type="spellEnd"/>
      <w:r w:rsidR="007807FD">
        <w:rPr>
          <w:rFonts w:ascii="David" w:hAnsi="David" w:cs="David" w:hint="cs"/>
          <w:sz w:val="24"/>
          <w:szCs w:val="24"/>
          <w:rtl/>
        </w:rPr>
        <w:t xml:space="preserve"> היה עבור רבינו יעקב, אחרון הפוסקים</w:t>
      </w:r>
      <w:r w:rsidR="007E3DD9">
        <w:rPr>
          <w:rFonts w:ascii="David" w:hAnsi="David" w:cs="David" w:hint="cs"/>
          <w:sz w:val="24"/>
          <w:szCs w:val="24"/>
          <w:rtl/>
        </w:rPr>
        <w:t xml:space="preserve"> (</w:t>
      </w:r>
      <w:proofErr w:type="spellStart"/>
      <w:r w:rsidR="007E3DD9">
        <w:rPr>
          <w:rFonts w:ascii="David" w:hAnsi="David" w:cs="David" w:hint="cs"/>
          <w:sz w:val="24"/>
          <w:szCs w:val="24"/>
          <w:rtl/>
        </w:rPr>
        <w:t>הרא"ש</w:t>
      </w:r>
      <w:proofErr w:type="spellEnd"/>
      <w:r w:rsidR="007E3DD9">
        <w:rPr>
          <w:rFonts w:ascii="David" w:hAnsi="David" w:cs="David" w:hint="cs"/>
          <w:sz w:val="24"/>
          <w:szCs w:val="24"/>
          <w:rtl/>
        </w:rPr>
        <w:t xml:space="preserve"> היה בראש אשכנז וגם בראש ספרד, ככה שדעותיו הן מעין הכרעה של שתיהן).</w:t>
      </w:r>
    </w:p>
    <w:p w14:paraId="4F08CB74" w14:textId="56920399" w:rsidR="00006F85" w:rsidRPr="004A5120" w:rsidRDefault="007E3DD9" w:rsidP="00BC4ACA">
      <w:pPr>
        <w:spacing w:after="0" w:line="276" w:lineRule="auto"/>
        <w:jc w:val="both"/>
        <w:rPr>
          <w:rFonts w:ascii="David" w:hAnsi="David" w:cs="David"/>
          <w:sz w:val="24"/>
          <w:szCs w:val="24"/>
          <w:rtl/>
        </w:rPr>
      </w:pPr>
      <w:r>
        <w:rPr>
          <w:rFonts w:ascii="David" w:hAnsi="David" w:cs="David" w:hint="cs"/>
          <w:sz w:val="24"/>
          <w:szCs w:val="24"/>
          <w:rtl/>
        </w:rPr>
        <w:t>רבינו יעקב חיבר קיצור ותמצית מספקי הראש המכונה "ספר הרמזים" או "סימני אשרי".</w:t>
      </w:r>
      <w:r w:rsidR="00006F85" w:rsidRPr="004A5120">
        <w:rPr>
          <w:rFonts w:ascii="David" w:hAnsi="David" w:cs="David" w:hint="cs"/>
          <w:sz w:val="24"/>
          <w:szCs w:val="24"/>
          <w:rtl/>
        </w:rPr>
        <w:t xml:space="preserve"> </w:t>
      </w:r>
    </w:p>
    <w:p w14:paraId="74F7BC37" w14:textId="77777777" w:rsidR="00116233" w:rsidRDefault="00116233" w:rsidP="00BC4ACA">
      <w:pPr>
        <w:tabs>
          <w:tab w:val="left" w:pos="7041"/>
        </w:tabs>
        <w:spacing w:after="0" w:line="276" w:lineRule="auto"/>
        <w:jc w:val="both"/>
        <w:rPr>
          <w:rFonts w:ascii="David" w:hAnsi="David" w:cs="David"/>
          <w:sz w:val="24"/>
          <w:szCs w:val="24"/>
          <w:rtl/>
        </w:rPr>
      </w:pPr>
    </w:p>
    <w:p w14:paraId="761AC579" w14:textId="6E9F5690" w:rsidR="002F11C6" w:rsidRPr="004A5120" w:rsidRDefault="00CE5DC3"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בספר ישנה תרכובת של הלכות ופסקים, אך שונה מזו של </w:t>
      </w:r>
      <w:proofErr w:type="spellStart"/>
      <w:r w:rsidRPr="004A5120">
        <w:rPr>
          <w:rFonts w:ascii="David" w:hAnsi="David" w:cs="David" w:hint="cs"/>
          <w:sz w:val="24"/>
          <w:szCs w:val="24"/>
          <w:rtl/>
        </w:rPr>
        <w:t>הרשב"א</w:t>
      </w:r>
      <w:proofErr w:type="spellEnd"/>
      <w:r w:rsidR="007E3DD9">
        <w:rPr>
          <w:rFonts w:ascii="David" w:hAnsi="David" w:cs="David" w:hint="cs"/>
          <w:sz w:val="24"/>
          <w:szCs w:val="24"/>
          <w:rtl/>
        </w:rPr>
        <w:t xml:space="preserve"> בתורת בית ארוך וקצר.</w:t>
      </w:r>
    </w:p>
    <w:p w14:paraId="3C61B2C4" w14:textId="2DCB06FC" w:rsidR="002F11C6" w:rsidRPr="004A5120" w:rsidRDefault="00CE5DC3" w:rsidP="00BC4ACA">
      <w:pPr>
        <w:pStyle w:val="a3"/>
        <w:numPr>
          <w:ilvl w:val="0"/>
          <w:numId w:val="44"/>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 ההלכה מובאת בצורה קצרה וסתמית</w:t>
      </w:r>
      <w:r w:rsidR="002F11C6" w:rsidRPr="004A5120">
        <w:rPr>
          <w:rFonts w:ascii="David" w:hAnsi="David" w:cs="David" w:hint="cs"/>
          <w:sz w:val="24"/>
          <w:szCs w:val="24"/>
          <w:rtl/>
        </w:rPr>
        <w:t>.</w:t>
      </w:r>
    </w:p>
    <w:p w14:paraId="13B51D49" w14:textId="77777777" w:rsidR="002F11C6" w:rsidRPr="004A5120" w:rsidRDefault="00CE5DC3" w:rsidP="00BC4ACA">
      <w:pPr>
        <w:pStyle w:val="a3"/>
        <w:numPr>
          <w:ilvl w:val="0"/>
          <w:numId w:val="44"/>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העקרון ההלכתי מופיע בלשון המקור התלמודי בשינויים קלים, מבלי לציין בד"כ את המקור התלמודי.</w:t>
      </w:r>
      <w:r w:rsidR="002F11C6" w:rsidRPr="004A5120">
        <w:rPr>
          <w:rFonts w:ascii="David" w:hAnsi="David" w:cs="David" w:hint="cs"/>
          <w:sz w:val="24"/>
          <w:szCs w:val="24"/>
          <w:rtl/>
        </w:rPr>
        <w:t xml:space="preserve"> </w:t>
      </w:r>
    </w:p>
    <w:p w14:paraId="1A08452E" w14:textId="37D898C5" w:rsidR="00CE5DC3" w:rsidRPr="004A5120" w:rsidRDefault="007E3DD9" w:rsidP="00BC4ACA">
      <w:pPr>
        <w:pStyle w:val="a3"/>
        <w:numPr>
          <w:ilvl w:val="0"/>
          <w:numId w:val="44"/>
        </w:numPr>
        <w:tabs>
          <w:tab w:val="left" w:pos="7041"/>
        </w:tabs>
        <w:spacing w:after="0" w:line="276" w:lineRule="auto"/>
        <w:jc w:val="both"/>
        <w:rPr>
          <w:rFonts w:ascii="David" w:hAnsi="David" w:cs="David"/>
          <w:sz w:val="24"/>
          <w:szCs w:val="24"/>
        </w:rPr>
      </w:pPr>
      <w:r>
        <w:rPr>
          <w:rFonts w:ascii="David" w:hAnsi="David" w:cs="David" w:hint="cs"/>
          <w:sz w:val="24"/>
          <w:szCs w:val="24"/>
          <w:rtl/>
        </w:rPr>
        <w:t>לאחר מכן, מביא בתמציתיות דעות שונות, אגב ציון שמות של בעלי הדעות (גאונים או גדולי הראשונים שקדמו לו)</w:t>
      </w:r>
      <w:r w:rsidR="002F11C6" w:rsidRPr="004A5120">
        <w:rPr>
          <w:rFonts w:ascii="David" w:hAnsi="David" w:cs="David" w:hint="cs"/>
          <w:sz w:val="24"/>
          <w:szCs w:val="24"/>
          <w:rtl/>
        </w:rPr>
        <w:t xml:space="preserve"> </w:t>
      </w:r>
      <w:r w:rsidR="00BC4ACA">
        <w:rPr>
          <w:rFonts w:ascii="David" w:hAnsi="David" w:cs="David" w:hint="cs"/>
          <w:sz w:val="24"/>
          <w:szCs w:val="24"/>
          <w:rtl/>
        </w:rPr>
        <w:t>ואז קובע כמו מי הוא פוסק את הדין</w:t>
      </w:r>
      <w:r w:rsidR="002F11C6" w:rsidRPr="004A5120">
        <w:rPr>
          <w:rFonts w:ascii="David" w:hAnsi="David" w:cs="David" w:hint="cs"/>
          <w:sz w:val="24"/>
          <w:szCs w:val="24"/>
          <w:rtl/>
        </w:rPr>
        <w:t>, בד"כ קביעה המשתמעת בעקיפין. כנראה מדובר בניסיון לשמור על הצגת ריבוי הדעות, למרות שבסוף הוא הכריע</w:t>
      </w:r>
      <w:r>
        <w:rPr>
          <w:rFonts w:ascii="David" w:hAnsi="David" w:cs="David" w:hint="cs"/>
          <w:sz w:val="24"/>
          <w:szCs w:val="24"/>
          <w:rtl/>
        </w:rPr>
        <w:t xml:space="preserve"> (לרוב לפי הכרעתו של </w:t>
      </w:r>
      <w:proofErr w:type="spellStart"/>
      <w:r>
        <w:rPr>
          <w:rFonts w:ascii="David" w:hAnsi="David" w:cs="David" w:hint="cs"/>
          <w:sz w:val="24"/>
          <w:szCs w:val="24"/>
          <w:rtl/>
        </w:rPr>
        <w:t>הרא"ש</w:t>
      </w:r>
      <w:proofErr w:type="spellEnd"/>
      <w:r>
        <w:rPr>
          <w:rFonts w:ascii="David" w:hAnsi="David" w:cs="David" w:hint="cs"/>
          <w:sz w:val="24"/>
          <w:szCs w:val="24"/>
          <w:rtl/>
        </w:rPr>
        <w:t>).</w:t>
      </w:r>
    </w:p>
    <w:p w14:paraId="1A8FF057" w14:textId="25E12260" w:rsidR="00116233" w:rsidRPr="00116233" w:rsidRDefault="00116233" w:rsidP="00BC4ACA">
      <w:pPr>
        <w:tabs>
          <w:tab w:val="left" w:pos="7041"/>
        </w:tabs>
        <w:spacing w:after="0" w:line="276" w:lineRule="auto"/>
        <w:jc w:val="both"/>
        <w:rPr>
          <w:rFonts w:ascii="David" w:hAnsi="David" w:cs="David"/>
          <w:b/>
          <w:bCs/>
          <w:sz w:val="24"/>
          <w:szCs w:val="24"/>
          <w:rtl/>
        </w:rPr>
      </w:pPr>
    </w:p>
    <w:p w14:paraId="6C8E4A7E" w14:textId="77777777" w:rsidR="00BC4ACA" w:rsidRPr="00BC4ACA" w:rsidRDefault="002F11C6" w:rsidP="00BC4ACA">
      <w:pPr>
        <w:spacing w:line="276" w:lineRule="auto"/>
        <w:rPr>
          <w:rFonts w:ascii="David" w:hAnsi="David" w:cs="David"/>
          <w:sz w:val="24"/>
          <w:szCs w:val="24"/>
          <w:rtl/>
        </w:rPr>
      </w:pPr>
      <w:r w:rsidRPr="004A5120">
        <w:rPr>
          <w:rFonts w:ascii="David" w:hAnsi="David" w:cs="David" w:hint="cs"/>
          <w:sz w:val="24"/>
          <w:szCs w:val="24"/>
          <w:rtl/>
        </w:rPr>
        <w:t>בדרך ביניים זו, מצא פתרון קודי':</w:t>
      </w:r>
      <w:r w:rsidR="007E3DD9">
        <w:rPr>
          <w:rFonts w:ascii="David" w:hAnsi="David" w:cs="David" w:hint="cs"/>
          <w:sz w:val="24"/>
          <w:szCs w:val="24"/>
          <w:rtl/>
        </w:rPr>
        <w:t xml:space="preserve"> מצד אחד, העיקרון היסודי של הדין בתור הלכה סתמית ללא ציון המקורות התלמודיים ושמות חכמים. מצד שני, דעות שונות של חכמי הלכה מלאחר תקופת התלמוד בקשר לאותה הלכה, אגב קביעה, כדי להסיק את הכרעת הדין. מזכיר את דרכו של הרבי </w:t>
      </w:r>
      <w:r w:rsidR="007E3DD9">
        <w:rPr>
          <w:rFonts w:ascii="David" w:hAnsi="David" w:cs="David" w:hint="cs"/>
          <w:sz w:val="24"/>
          <w:szCs w:val="24"/>
          <w:rtl/>
        </w:rPr>
        <w:lastRenderedPageBreak/>
        <w:t xml:space="preserve">בחיבור המשנה. </w:t>
      </w:r>
      <w:r w:rsidR="00BC4ACA" w:rsidRPr="00BC4ACA">
        <w:rPr>
          <w:rFonts w:ascii="David" w:hAnsi="David" w:cs="David"/>
          <w:sz w:val="24"/>
          <w:szCs w:val="24"/>
          <w:rtl/>
        </w:rPr>
        <w:t xml:space="preserve">מסתפק בציון ההלכה ומוסיף עליה חילוקי דעות של חכמים לפניו ובדורו. וכמו רבי שלעיתים הביע את דעתו בעקיפין- כך נהג גם בעל הטורים. </w:t>
      </w:r>
    </w:p>
    <w:p w14:paraId="6E031FD0" w14:textId="29CCC015" w:rsidR="002F11C6" w:rsidRPr="004A5120" w:rsidRDefault="002F11C6" w:rsidP="00BC4ACA">
      <w:pPr>
        <w:tabs>
          <w:tab w:val="left" w:pos="7041"/>
        </w:tabs>
        <w:spacing w:after="0" w:line="276" w:lineRule="auto"/>
        <w:jc w:val="both"/>
        <w:rPr>
          <w:rFonts w:ascii="David" w:hAnsi="David" w:cs="David"/>
          <w:sz w:val="24"/>
          <w:szCs w:val="24"/>
          <w:rtl/>
        </w:rPr>
      </w:pPr>
    </w:p>
    <w:p w14:paraId="432AE1F2" w14:textId="77777777" w:rsidR="002F11C6" w:rsidRPr="004A5120" w:rsidRDefault="002F11C6" w:rsidP="00BC4ACA">
      <w:pPr>
        <w:tabs>
          <w:tab w:val="left" w:pos="7041"/>
        </w:tabs>
        <w:spacing w:after="0" w:line="276" w:lineRule="auto"/>
        <w:jc w:val="both"/>
        <w:rPr>
          <w:rFonts w:ascii="David" w:hAnsi="David" w:cs="David"/>
          <w:sz w:val="24"/>
          <w:szCs w:val="24"/>
          <w:u w:val="single"/>
          <w:rtl/>
        </w:rPr>
      </w:pPr>
    </w:p>
    <w:p w14:paraId="64F7CC1C" w14:textId="4EAC4DA0" w:rsidR="002F11C6" w:rsidRPr="004A5120" w:rsidRDefault="002F11C6"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מבנה ספר הטורים וסידורו:</w:t>
      </w:r>
    </w:p>
    <w:p w14:paraId="0242175C" w14:textId="5F304119" w:rsidR="00BC4ACA" w:rsidRDefault="00BC4ACA"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בעל הטורים רצה שהעיון בספרו יהיה פשוט. לא סידר לפי סדר מסכתות התלמוד, אלא לפי חלוקה לנושאים. ישנם 'ארבעה טורים'. כל טור מחולק לכמה חלקים המכונים 'הלכות', כל הלכה מחלוקת ל'סימנים', וכל סימן מחולק לסעיפים.</w:t>
      </w:r>
    </w:p>
    <w:p w14:paraId="6BF26F7F" w14:textId="14C5C668" w:rsidR="002F11C6" w:rsidRPr="004A5120" w:rsidRDefault="002F11C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טור </w:t>
      </w:r>
      <w:r w:rsidR="00BC4ACA" w:rsidRPr="00BC4ACA">
        <w:rPr>
          <w:rFonts w:ascii="David" w:hAnsi="David" w:cs="David"/>
          <w:sz w:val="24"/>
          <w:szCs w:val="24"/>
        </w:rPr>
        <w:sym w:font="Wingdings" w:char="F0DF"/>
      </w:r>
      <w:r w:rsidRPr="004A5120">
        <w:rPr>
          <w:rFonts w:ascii="David" w:hAnsi="David" w:cs="David" w:hint="cs"/>
          <w:sz w:val="24"/>
          <w:szCs w:val="24"/>
          <w:rtl/>
        </w:rPr>
        <w:t xml:space="preserve"> הלכות </w:t>
      </w:r>
      <w:r w:rsidR="00BC4ACA" w:rsidRPr="00BC4ACA">
        <w:rPr>
          <w:rFonts w:ascii="David" w:hAnsi="David" w:cs="David"/>
          <w:sz w:val="24"/>
          <w:szCs w:val="24"/>
        </w:rPr>
        <w:sym w:font="Wingdings" w:char="F0DF"/>
      </w:r>
      <w:r w:rsidR="00BC4ACA">
        <w:rPr>
          <w:rFonts w:ascii="David" w:hAnsi="David" w:cs="David" w:hint="cs"/>
          <w:sz w:val="24"/>
          <w:szCs w:val="24"/>
          <w:rtl/>
        </w:rPr>
        <w:t xml:space="preserve"> </w:t>
      </w:r>
      <w:r w:rsidRPr="004A5120">
        <w:rPr>
          <w:rFonts w:ascii="David" w:hAnsi="David" w:cs="David" w:hint="cs"/>
          <w:sz w:val="24"/>
          <w:szCs w:val="24"/>
          <w:rtl/>
        </w:rPr>
        <w:t xml:space="preserve">סימנים </w:t>
      </w:r>
      <w:r w:rsidR="00BC4ACA" w:rsidRPr="00BC4ACA">
        <w:rPr>
          <w:rFonts w:ascii="David" w:hAnsi="David" w:cs="David"/>
          <w:sz w:val="24"/>
          <w:szCs w:val="24"/>
        </w:rPr>
        <w:sym w:font="Wingdings" w:char="F0DF"/>
      </w:r>
      <w:r w:rsidR="00BC4ACA">
        <w:rPr>
          <w:rFonts w:ascii="David" w:hAnsi="David" w:cs="David" w:hint="cs"/>
          <w:sz w:val="24"/>
          <w:szCs w:val="24"/>
          <w:rtl/>
        </w:rPr>
        <w:t xml:space="preserve"> </w:t>
      </w:r>
      <w:r w:rsidRPr="004A5120">
        <w:rPr>
          <w:rFonts w:ascii="David" w:hAnsi="David" w:cs="David" w:hint="cs"/>
          <w:sz w:val="24"/>
          <w:szCs w:val="24"/>
          <w:rtl/>
        </w:rPr>
        <w:t>סעיפים.</w:t>
      </w:r>
    </w:p>
    <w:p w14:paraId="4A2DBD47" w14:textId="57C328A7" w:rsidR="002F11C6" w:rsidRPr="004A5120" w:rsidRDefault="002F11C6" w:rsidP="00BC4ACA">
      <w:pPr>
        <w:tabs>
          <w:tab w:val="left" w:pos="7041"/>
        </w:tabs>
        <w:spacing w:after="0" w:line="276" w:lineRule="auto"/>
        <w:jc w:val="both"/>
        <w:rPr>
          <w:rFonts w:ascii="David" w:hAnsi="David" w:cs="David"/>
          <w:sz w:val="24"/>
          <w:szCs w:val="24"/>
          <w:rtl/>
        </w:rPr>
      </w:pPr>
    </w:p>
    <w:p w14:paraId="74FB8307" w14:textId="12A507BC" w:rsidR="002F11C6" w:rsidRPr="004A5120" w:rsidRDefault="002F11C6"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ארבעת הטורים:</w:t>
      </w:r>
    </w:p>
    <w:p w14:paraId="60267FD3" w14:textId="2AB9EBDF" w:rsidR="002F11C6" w:rsidRPr="004A5120" w:rsidRDefault="002F11C6" w:rsidP="00957DA5">
      <w:pPr>
        <w:pStyle w:val="a3"/>
        <w:numPr>
          <w:ilvl w:val="0"/>
          <w:numId w:val="45"/>
        </w:numPr>
        <w:tabs>
          <w:tab w:val="left" w:pos="7041"/>
        </w:tabs>
        <w:spacing w:after="0" w:line="276" w:lineRule="auto"/>
        <w:jc w:val="both"/>
        <w:rPr>
          <w:rFonts w:ascii="David" w:hAnsi="David" w:cs="David"/>
          <w:sz w:val="24"/>
          <w:szCs w:val="24"/>
        </w:rPr>
      </w:pPr>
      <w:r w:rsidRPr="006D3A21">
        <w:rPr>
          <w:rFonts w:ascii="David" w:hAnsi="David" w:cs="David" w:hint="cs"/>
          <w:b/>
          <w:bCs/>
          <w:sz w:val="24"/>
          <w:szCs w:val="24"/>
          <w:u w:val="single"/>
          <w:rtl/>
        </w:rPr>
        <w:t>אורח חיים</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הנהגות אדם בחיי היום יום.</w:t>
      </w:r>
      <w:r w:rsidR="00BC4ACA">
        <w:rPr>
          <w:rFonts w:ascii="David" w:hAnsi="David" w:cs="David" w:hint="cs"/>
          <w:sz w:val="24"/>
          <w:szCs w:val="24"/>
          <w:rtl/>
        </w:rPr>
        <w:t xml:space="preserve"> כמו </w:t>
      </w:r>
      <w:r w:rsidR="00BC4ACA" w:rsidRPr="006D3A21">
        <w:rPr>
          <w:rFonts w:ascii="David" w:hAnsi="David" w:cs="David" w:hint="cs"/>
          <w:b/>
          <w:bCs/>
          <w:sz w:val="24"/>
          <w:szCs w:val="24"/>
          <w:rtl/>
        </w:rPr>
        <w:t>הלכות הנהגת אדם בבוקר</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ברכות</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ציצית</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תפילין</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בדיני ברכות ותפילה</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שבת חג ומועד</w:t>
      </w:r>
      <w:r w:rsidR="00BC4ACA">
        <w:rPr>
          <w:rFonts w:ascii="David" w:hAnsi="David" w:cs="David" w:hint="cs"/>
          <w:sz w:val="24"/>
          <w:szCs w:val="24"/>
          <w:rtl/>
        </w:rPr>
        <w:t xml:space="preserve">. </w:t>
      </w:r>
    </w:p>
    <w:p w14:paraId="0E9D3EA9" w14:textId="36491A57" w:rsidR="002F11C6" w:rsidRPr="004A5120" w:rsidRDefault="002F11C6" w:rsidP="00957DA5">
      <w:pPr>
        <w:pStyle w:val="a3"/>
        <w:numPr>
          <w:ilvl w:val="0"/>
          <w:numId w:val="45"/>
        </w:numPr>
        <w:tabs>
          <w:tab w:val="left" w:pos="7041"/>
        </w:tabs>
        <w:spacing w:after="0" w:line="276" w:lineRule="auto"/>
        <w:jc w:val="both"/>
        <w:rPr>
          <w:rFonts w:ascii="David" w:hAnsi="David" w:cs="David"/>
          <w:sz w:val="24"/>
          <w:szCs w:val="24"/>
        </w:rPr>
      </w:pPr>
      <w:r w:rsidRPr="006D3A21">
        <w:rPr>
          <w:rFonts w:ascii="David" w:hAnsi="David" w:cs="David" w:hint="cs"/>
          <w:b/>
          <w:bCs/>
          <w:sz w:val="24"/>
          <w:szCs w:val="24"/>
          <w:u w:val="single"/>
          <w:rtl/>
        </w:rPr>
        <w:t>יורה דעה</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דיני איסור והיתר.</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שחיטה</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טריפות</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בענייני מאכלות אסורים</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עבודה זרה</w:t>
      </w:r>
      <w:r w:rsidR="00BC4ACA">
        <w:rPr>
          <w:rFonts w:ascii="David" w:hAnsi="David" w:cs="David" w:hint="cs"/>
          <w:sz w:val="24"/>
          <w:szCs w:val="24"/>
          <w:rtl/>
        </w:rPr>
        <w:t xml:space="preserve">, </w:t>
      </w:r>
      <w:r w:rsidR="00BC4ACA" w:rsidRPr="006D3A21">
        <w:rPr>
          <w:rFonts w:ascii="David" w:hAnsi="David" w:cs="David" w:hint="cs"/>
          <w:b/>
          <w:bCs/>
          <w:sz w:val="24"/>
          <w:szCs w:val="24"/>
          <w:rtl/>
        </w:rPr>
        <w:t>דיני נידה ומקוואו</w:t>
      </w:r>
      <w:r w:rsidR="00BC4ACA" w:rsidRPr="006D3A21">
        <w:rPr>
          <w:rFonts w:ascii="David" w:hAnsi="David" w:cs="David" w:hint="eastAsia"/>
          <w:b/>
          <w:bCs/>
          <w:sz w:val="24"/>
          <w:szCs w:val="24"/>
          <w:rtl/>
        </w:rPr>
        <w:t>ת</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נדרים ושבועות</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מילה ופדיון הבן</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ביקור חולים</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קריעה קבורה ואבלות</w:t>
      </w:r>
      <w:r w:rsidR="00BC4ACA">
        <w:rPr>
          <w:rFonts w:ascii="David" w:hAnsi="David" w:cs="David" w:hint="cs"/>
          <w:sz w:val="24"/>
          <w:szCs w:val="24"/>
          <w:rtl/>
        </w:rPr>
        <w:t>.  ישנן כמה הלכות שאמנם נמנות עם דיני איסור והיתר, אך מבחינת הגדרתנו הן שייכות לעניינים הכלולים במשפט העברי: סימנים קנ"ט-קע"ז דנים בהלכות ריבית, סימנים ר"מ-רמ"א דנים בהלכות כיבוד אב ואם ובהם הלכות רבות בעניין חובות הילדים כלפי הוריהם וכו</w:t>
      </w:r>
      <w:r w:rsidR="00BC4ACA">
        <w:rPr>
          <w:rFonts w:ascii="David" w:hAnsi="David" w:cs="David"/>
          <w:sz w:val="24"/>
          <w:szCs w:val="24"/>
          <w:rtl/>
        </w:rPr>
        <w:t>'</w:t>
      </w:r>
      <w:r w:rsidR="00BC4ACA">
        <w:rPr>
          <w:rFonts w:ascii="David" w:hAnsi="David" w:cs="David" w:hint="cs"/>
          <w:sz w:val="24"/>
          <w:szCs w:val="24"/>
          <w:rtl/>
        </w:rPr>
        <w:t>. "</w:t>
      </w:r>
    </w:p>
    <w:p w14:paraId="7335F0A2" w14:textId="55DC5E17" w:rsidR="002F11C6" w:rsidRPr="004A5120" w:rsidRDefault="002F11C6" w:rsidP="00BC4ACA">
      <w:pPr>
        <w:pStyle w:val="a3"/>
        <w:numPr>
          <w:ilvl w:val="0"/>
          <w:numId w:val="45"/>
        </w:numPr>
        <w:tabs>
          <w:tab w:val="left" w:pos="7041"/>
        </w:tabs>
        <w:spacing w:after="0" w:line="276" w:lineRule="auto"/>
        <w:jc w:val="both"/>
        <w:rPr>
          <w:rFonts w:ascii="David" w:hAnsi="David" w:cs="David"/>
          <w:sz w:val="24"/>
          <w:szCs w:val="24"/>
        </w:rPr>
      </w:pPr>
      <w:r w:rsidRPr="00957DA5">
        <w:rPr>
          <w:rFonts w:ascii="David" w:hAnsi="David" w:cs="David" w:hint="cs"/>
          <w:b/>
          <w:bCs/>
          <w:sz w:val="24"/>
          <w:szCs w:val="24"/>
          <w:u w:val="single"/>
          <w:rtl/>
        </w:rPr>
        <w:t>אבן העזר</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דיני משפחה</w:t>
      </w:r>
      <w:r w:rsidR="00BC4ACA">
        <w:rPr>
          <w:rFonts w:ascii="David" w:hAnsi="David" w:cs="David" w:hint="cs"/>
          <w:sz w:val="24"/>
          <w:szCs w:val="24"/>
          <w:rtl/>
        </w:rPr>
        <w:t xml:space="preserve">. </w:t>
      </w:r>
      <w:r w:rsidR="00BC4ACA" w:rsidRPr="006D3A21">
        <w:rPr>
          <w:rFonts w:ascii="David" w:hAnsi="David" w:cs="David" w:hint="cs"/>
          <w:b/>
          <w:bCs/>
          <w:sz w:val="24"/>
          <w:szCs w:val="24"/>
          <w:rtl/>
        </w:rPr>
        <w:t>הלכות פריה ורביה</w:t>
      </w:r>
      <w:r w:rsidR="00BC4ACA">
        <w:rPr>
          <w:rFonts w:ascii="David" w:hAnsi="David" w:cs="David" w:hint="cs"/>
          <w:sz w:val="24"/>
          <w:szCs w:val="24"/>
          <w:rtl/>
        </w:rPr>
        <w:t xml:space="preserve"> (סימנים א-כה)</w:t>
      </w:r>
      <w:r w:rsidR="006D3A21">
        <w:rPr>
          <w:rFonts w:ascii="David" w:hAnsi="David" w:cs="David" w:hint="cs"/>
          <w:sz w:val="24"/>
          <w:szCs w:val="24"/>
          <w:rtl/>
        </w:rPr>
        <w:t xml:space="preserve"> דנות בין היתר על </w:t>
      </w:r>
      <w:proofErr w:type="spellStart"/>
      <w:r w:rsidR="006D3A21">
        <w:rPr>
          <w:rFonts w:ascii="David" w:hAnsi="David" w:cs="David" w:hint="cs"/>
          <w:sz w:val="24"/>
          <w:szCs w:val="24"/>
          <w:rtl/>
        </w:rPr>
        <w:t>איסורין</w:t>
      </w:r>
      <w:proofErr w:type="spellEnd"/>
      <w:r w:rsidR="006D3A21">
        <w:rPr>
          <w:rFonts w:ascii="David" w:hAnsi="David" w:cs="David" w:hint="cs"/>
          <w:sz w:val="24"/>
          <w:szCs w:val="24"/>
          <w:rtl/>
        </w:rPr>
        <w:t xml:space="preserve"> בנישואין</w:t>
      </w:r>
      <w:r w:rsidR="00BC4ACA">
        <w:rPr>
          <w:rFonts w:ascii="David" w:hAnsi="David" w:cs="David" w:hint="cs"/>
          <w:sz w:val="24"/>
          <w:szCs w:val="24"/>
          <w:rtl/>
        </w:rPr>
        <w:t xml:space="preserve"> </w:t>
      </w:r>
      <w:r w:rsidR="006D3A21">
        <w:rPr>
          <w:rFonts w:ascii="David" w:hAnsi="David" w:cs="David" w:hint="cs"/>
          <w:sz w:val="24"/>
          <w:szCs w:val="24"/>
          <w:rtl/>
        </w:rPr>
        <w:t xml:space="preserve">וגם </w:t>
      </w:r>
      <w:r w:rsidR="00BC4ACA">
        <w:rPr>
          <w:rFonts w:ascii="David" w:hAnsi="David" w:cs="David" w:hint="cs"/>
          <w:sz w:val="24"/>
          <w:szCs w:val="24"/>
          <w:rtl/>
        </w:rPr>
        <w:t xml:space="preserve">הלכות דיני עגונות (סימן </w:t>
      </w:r>
      <w:proofErr w:type="spellStart"/>
      <w:r w:rsidR="00BC4ACA">
        <w:rPr>
          <w:rFonts w:ascii="David" w:hAnsi="David" w:cs="David" w:hint="cs"/>
          <w:sz w:val="24"/>
          <w:szCs w:val="24"/>
          <w:rtl/>
        </w:rPr>
        <w:t>יז</w:t>
      </w:r>
      <w:proofErr w:type="spellEnd"/>
      <w:r w:rsidR="00BC4ACA">
        <w:rPr>
          <w:rFonts w:ascii="David" w:hAnsi="David" w:cs="David" w:hint="cs"/>
          <w:sz w:val="24"/>
          <w:szCs w:val="24"/>
          <w:rtl/>
        </w:rPr>
        <w:t xml:space="preserve">), </w:t>
      </w:r>
      <w:r w:rsidR="00BC4ACA" w:rsidRPr="006D3A21">
        <w:rPr>
          <w:rFonts w:ascii="David" w:hAnsi="David" w:cs="David" w:hint="cs"/>
          <w:b/>
          <w:bCs/>
          <w:sz w:val="24"/>
          <w:szCs w:val="24"/>
          <w:rtl/>
        </w:rPr>
        <w:t>הלכות קידושין</w:t>
      </w:r>
      <w:r w:rsidR="00BC4ACA">
        <w:rPr>
          <w:rFonts w:ascii="David" w:hAnsi="David" w:cs="David" w:hint="cs"/>
          <w:sz w:val="24"/>
          <w:szCs w:val="24"/>
          <w:rtl/>
        </w:rPr>
        <w:t xml:space="preserve"> (סימנים </w:t>
      </w:r>
      <w:proofErr w:type="spellStart"/>
      <w:r w:rsidR="00BC4ACA">
        <w:rPr>
          <w:rFonts w:ascii="David" w:hAnsi="David" w:cs="David" w:hint="cs"/>
          <w:sz w:val="24"/>
          <w:szCs w:val="24"/>
          <w:rtl/>
        </w:rPr>
        <w:t>כו</w:t>
      </w:r>
      <w:proofErr w:type="spellEnd"/>
      <w:r w:rsidR="00BC4ACA">
        <w:rPr>
          <w:rFonts w:ascii="David" w:hAnsi="David" w:cs="David" w:hint="cs"/>
          <w:sz w:val="24"/>
          <w:szCs w:val="24"/>
          <w:rtl/>
        </w:rPr>
        <w:t>-סה)</w:t>
      </w:r>
      <w:r w:rsidR="006D3A21">
        <w:rPr>
          <w:rFonts w:ascii="David" w:hAnsi="David" w:cs="David" w:hint="cs"/>
          <w:sz w:val="24"/>
          <w:szCs w:val="24"/>
          <w:rtl/>
        </w:rPr>
        <w:t xml:space="preserve"> עריכת קידושין ונישואין. </w:t>
      </w:r>
      <w:r w:rsidR="00BC4ACA" w:rsidRPr="006D3A21">
        <w:rPr>
          <w:rFonts w:ascii="David" w:hAnsi="David" w:cs="David" w:hint="cs"/>
          <w:b/>
          <w:bCs/>
          <w:sz w:val="24"/>
          <w:szCs w:val="24"/>
          <w:rtl/>
        </w:rPr>
        <w:t>הלכות כתובות</w:t>
      </w:r>
      <w:r w:rsidR="00BC4ACA">
        <w:rPr>
          <w:rFonts w:ascii="David" w:hAnsi="David" w:cs="David" w:hint="cs"/>
          <w:sz w:val="24"/>
          <w:szCs w:val="24"/>
          <w:rtl/>
        </w:rPr>
        <w:t xml:space="preserve"> (סימנים </w:t>
      </w:r>
      <w:proofErr w:type="spellStart"/>
      <w:r w:rsidR="00BC4ACA">
        <w:rPr>
          <w:rFonts w:ascii="David" w:hAnsi="David" w:cs="David" w:hint="cs"/>
          <w:sz w:val="24"/>
          <w:szCs w:val="24"/>
          <w:rtl/>
        </w:rPr>
        <w:t>סז-קיח</w:t>
      </w:r>
      <w:proofErr w:type="spellEnd"/>
      <w:r w:rsidR="00BC4ACA">
        <w:rPr>
          <w:rFonts w:ascii="David" w:hAnsi="David" w:cs="David" w:hint="cs"/>
          <w:sz w:val="24"/>
          <w:szCs w:val="24"/>
          <w:rtl/>
        </w:rPr>
        <w:t>)</w:t>
      </w:r>
      <w:r w:rsidR="006D3A21">
        <w:rPr>
          <w:rFonts w:ascii="David" w:hAnsi="David" w:cs="David" w:hint="cs"/>
          <w:sz w:val="24"/>
          <w:szCs w:val="24"/>
          <w:rtl/>
        </w:rPr>
        <w:t xml:space="preserve"> יחסי ממון בין בני זוג. </w:t>
      </w:r>
      <w:r w:rsidR="00BC4ACA" w:rsidRPr="006D3A21">
        <w:rPr>
          <w:rFonts w:ascii="David" w:hAnsi="David" w:cs="David" w:hint="cs"/>
          <w:b/>
          <w:bCs/>
          <w:sz w:val="24"/>
          <w:szCs w:val="24"/>
          <w:rtl/>
        </w:rPr>
        <w:t>הלכות מיאון</w:t>
      </w:r>
      <w:r w:rsidR="00BC4ACA">
        <w:rPr>
          <w:rFonts w:ascii="David" w:hAnsi="David" w:cs="David" w:hint="cs"/>
          <w:sz w:val="24"/>
          <w:szCs w:val="24"/>
          <w:rtl/>
        </w:rPr>
        <w:t xml:space="preserve"> (סימן קנה)</w:t>
      </w:r>
      <w:r w:rsidR="006D3A21" w:rsidRPr="006D3A21">
        <w:rPr>
          <w:rFonts w:ascii="David" w:hAnsi="David" w:cs="David" w:hint="cs"/>
          <w:sz w:val="24"/>
          <w:szCs w:val="24"/>
          <w:rtl/>
        </w:rPr>
        <w:t xml:space="preserve"> </w:t>
      </w:r>
      <w:r w:rsidR="006D3A21">
        <w:rPr>
          <w:rFonts w:ascii="David" w:hAnsi="David" w:cs="David" w:hint="cs"/>
          <w:sz w:val="24"/>
          <w:szCs w:val="24"/>
          <w:rtl/>
        </w:rPr>
        <w:t>נישואי קטנה שאין לה אב וקודשה ע"י אחיה או אמה, שיכולה לצאת מבעלה ע"י מיאון בלבד ואינה צריכה גט</w:t>
      </w:r>
      <w:r w:rsidR="006D3A21">
        <w:rPr>
          <w:rFonts w:ascii="David" w:hAnsi="David" w:cs="David" w:hint="cs"/>
          <w:sz w:val="24"/>
          <w:szCs w:val="24"/>
          <w:rtl/>
        </w:rPr>
        <w:t xml:space="preserve">. </w:t>
      </w:r>
      <w:r w:rsidR="006D3A21" w:rsidRPr="006D3A21">
        <w:rPr>
          <w:rFonts w:ascii="David" w:hAnsi="David" w:cs="David" w:hint="cs"/>
          <w:b/>
          <w:bCs/>
          <w:sz w:val="24"/>
          <w:szCs w:val="24"/>
          <w:rtl/>
        </w:rPr>
        <w:t>הלכות ייבום</w:t>
      </w:r>
      <w:r w:rsidR="006D3A21">
        <w:rPr>
          <w:rFonts w:ascii="David" w:hAnsi="David" w:cs="David" w:hint="cs"/>
          <w:sz w:val="24"/>
          <w:szCs w:val="24"/>
          <w:rtl/>
        </w:rPr>
        <w:t xml:space="preserve"> (סימנים קנו-</w:t>
      </w:r>
      <w:proofErr w:type="spellStart"/>
      <w:r w:rsidR="006D3A21">
        <w:rPr>
          <w:rFonts w:ascii="David" w:hAnsi="David" w:cs="David" w:hint="cs"/>
          <w:sz w:val="24"/>
          <w:szCs w:val="24"/>
          <w:rtl/>
        </w:rPr>
        <w:t>קסח</w:t>
      </w:r>
      <w:proofErr w:type="spellEnd"/>
      <w:r w:rsidR="006D3A21">
        <w:rPr>
          <w:rFonts w:ascii="David" w:hAnsi="David" w:cs="David" w:hint="cs"/>
          <w:sz w:val="24"/>
          <w:szCs w:val="24"/>
          <w:rtl/>
        </w:rPr>
        <w:t xml:space="preserve">) </w:t>
      </w:r>
      <w:r w:rsidR="006D3A21" w:rsidRPr="006D3A21">
        <w:rPr>
          <w:rFonts w:ascii="David" w:hAnsi="David" w:cs="David" w:hint="cs"/>
          <w:b/>
          <w:bCs/>
          <w:sz w:val="24"/>
          <w:szCs w:val="24"/>
          <w:rtl/>
        </w:rPr>
        <w:t>וחליצה</w:t>
      </w:r>
      <w:r w:rsidR="006D3A21">
        <w:rPr>
          <w:rFonts w:ascii="David" w:hAnsi="David" w:cs="David" w:hint="cs"/>
          <w:sz w:val="24"/>
          <w:szCs w:val="24"/>
          <w:rtl/>
        </w:rPr>
        <w:t xml:space="preserve"> (סימנים קסט-</w:t>
      </w:r>
      <w:proofErr w:type="spellStart"/>
      <w:r w:rsidR="006D3A21">
        <w:rPr>
          <w:rFonts w:ascii="David" w:hAnsi="David" w:cs="David" w:hint="cs"/>
          <w:sz w:val="24"/>
          <w:szCs w:val="24"/>
          <w:rtl/>
        </w:rPr>
        <w:t>קעו</w:t>
      </w:r>
      <w:proofErr w:type="spellEnd"/>
      <w:r w:rsidR="006D3A21">
        <w:rPr>
          <w:rFonts w:ascii="David" w:hAnsi="David" w:cs="David" w:hint="cs"/>
          <w:sz w:val="24"/>
          <w:szCs w:val="24"/>
          <w:rtl/>
        </w:rPr>
        <w:t>) דינים הנוגעים למקרה שמת הבעל ללא ילדים</w:t>
      </w:r>
      <w:r w:rsidR="006D3A21">
        <w:rPr>
          <w:rFonts w:ascii="David" w:hAnsi="David" w:cs="David" w:hint="cs"/>
          <w:b/>
          <w:bCs/>
          <w:sz w:val="24"/>
          <w:szCs w:val="24"/>
          <w:rtl/>
        </w:rPr>
        <w:t>.</w:t>
      </w:r>
      <w:r w:rsidR="006D3A21" w:rsidRPr="006D3A21">
        <w:rPr>
          <w:rFonts w:ascii="David" w:hAnsi="David" w:cs="David" w:hint="cs"/>
          <w:b/>
          <w:bCs/>
          <w:sz w:val="24"/>
          <w:szCs w:val="24"/>
          <w:rtl/>
        </w:rPr>
        <w:t xml:space="preserve"> הלכות אונס</w:t>
      </w:r>
      <w:r w:rsidR="006D3A21">
        <w:rPr>
          <w:rFonts w:ascii="David" w:hAnsi="David" w:cs="David" w:hint="cs"/>
          <w:sz w:val="24"/>
          <w:szCs w:val="24"/>
          <w:rtl/>
        </w:rPr>
        <w:t xml:space="preserve"> </w:t>
      </w:r>
      <w:r w:rsidR="006D3A21" w:rsidRPr="006D3A21">
        <w:rPr>
          <w:rFonts w:ascii="David" w:hAnsi="David" w:cs="David" w:hint="cs"/>
          <w:b/>
          <w:bCs/>
          <w:sz w:val="24"/>
          <w:szCs w:val="24"/>
          <w:rtl/>
        </w:rPr>
        <w:t>ומפתה</w:t>
      </w:r>
      <w:r w:rsidR="006D3A21">
        <w:rPr>
          <w:rFonts w:ascii="David" w:hAnsi="David" w:cs="David" w:hint="cs"/>
          <w:sz w:val="24"/>
          <w:szCs w:val="24"/>
          <w:rtl/>
        </w:rPr>
        <w:t xml:space="preserve"> (סימן </w:t>
      </w:r>
      <w:proofErr w:type="spellStart"/>
      <w:r w:rsidR="006D3A21">
        <w:rPr>
          <w:rFonts w:ascii="David" w:hAnsi="David" w:cs="David" w:hint="cs"/>
          <w:sz w:val="24"/>
          <w:szCs w:val="24"/>
          <w:rtl/>
        </w:rPr>
        <w:t>קעז</w:t>
      </w:r>
      <w:proofErr w:type="spellEnd"/>
      <w:r w:rsidR="006D3A21">
        <w:rPr>
          <w:rFonts w:ascii="David" w:hAnsi="David" w:cs="David" w:hint="cs"/>
          <w:sz w:val="24"/>
          <w:szCs w:val="24"/>
          <w:rtl/>
        </w:rPr>
        <w:t xml:space="preserve">) </w:t>
      </w:r>
      <w:r w:rsidR="006D3A21" w:rsidRPr="006D3A21">
        <w:rPr>
          <w:rFonts w:ascii="David" w:hAnsi="David" w:cs="David" w:hint="cs"/>
          <w:b/>
          <w:bCs/>
          <w:sz w:val="24"/>
          <w:szCs w:val="24"/>
          <w:rtl/>
        </w:rPr>
        <w:t>והלכות סוטה</w:t>
      </w:r>
      <w:r w:rsidR="006D3A21">
        <w:rPr>
          <w:rFonts w:ascii="David" w:hAnsi="David" w:cs="David" w:hint="cs"/>
          <w:sz w:val="24"/>
          <w:szCs w:val="24"/>
          <w:rtl/>
        </w:rPr>
        <w:t xml:space="preserve"> (סימן </w:t>
      </w:r>
      <w:proofErr w:type="spellStart"/>
      <w:r w:rsidR="006D3A21">
        <w:rPr>
          <w:rFonts w:ascii="David" w:hAnsi="David" w:cs="David" w:hint="cs"/>
          <w:sz w:val="24"/>
          <w:szCs w:val="24"/>
          <w:rtl/>
        </w:rPr>
        <w:t>קעח</w:t>
      </w:r>
      <w:proofErr w:type="spellEnd"/>
      <w:r w:rsidR="006D3A21">
        <w:rPr>
          <w:rFonts w:ascii="David" w:hAnsi="David" w:cs="David" w:hint="cs"/>
          <w:sz w:val="24"/>
          <w:szCs w:val="24"/>
          <w:rtl/>
        </w:rPr>
        <w:t>). ישנו סדר כרונולוגי</w:t>
      </w:r>
      <w:r w:rsidR="00957DA5">
        <w:rPr>
          <w:rFonts w:ascii="David" w:hAnsi="David" w:cs="David" w:hint="cs"/>
          <w:sz w:val="24"/>
          <w:szCs w:val="24"/>
          <w:rtl/>
        </w:rPr>
        <w:t xml:space="preserve">: נישואין </w:t>
      </w:r>
      <w:r w:rsidR="00957DA5" w:rsidRPr="00957DA5">
        <w:rPr>
          <w:rFonts w:ascii="David" w:hAnsi="David" w:cs="David"/>
          <w:sz w:val="24"/>
          <w:szCs w:val="24"/>
        </w:rPr>
        <w:sym w:font="Wingdings" w:char="F0DF"/>
      </w:r>
      <w:r w:rsidR="00957DA5">
        <w:rPr>
          <w:rFonts w:ascii="David" w:hAnsi="David" w:cs="David" w:hint="cs"/>
          <w:sz w:val="24"/>
          <w:szCs w:val="24"/>
          <w:rtl/>
        </w:rPr>
        <w:t xml:space="preserve"> גירושין </w:t>
      </w:r>
      <w:r w:rsidR="00957DA5" w:rsidRPr="00957DA5">
        <w:rPr>
          <w:rFonts w:ascii="David" w:hAnsi="David" w:cs="David"/>
          <w:sz w:val="24"/>
          <w:szCs w:val="24"/>
        </w:rPr>
        <w:sym w:font="Wingdings" w:char="F0DF"/>
      </w:r>
      <w:r w:rsidR="00957DA5">
        <w:rPr>
          <w:rFonts w:ascii="David" w:hAnsi="David" w:cs="David" w:hint="cs"/>
          <w:sz w:val="24"/>
          <w:szCs w:val="24"/>
          <w:rtl/>
        </w:rPr>
        <w:t xml:space="preserve"> מקרים מיוחדים.</w:t>
      </w:r>
    </w:p>
    <w:p w14:paraId="0D4CC21B" w14:textId="50C173EB" w:rsidR="002F11C6" w:rsidRPr="006D3A21" w:rsidRDefault="002F11C6" w:rsidP="007B56DF">
      <w:pPr>
        <w:pStyle w:val="a3"/>
        <w:numPr>
          <w:ilvl w:val="0"/>
          <w:numId w:val="45"/>
        </w:numPr>
        <w:tabs>
          <w:tab w:val="left" w:pos="7041"/>
        </w:tabs>
        <w:spacing w:after="0" w:line="276" w:lineRule="auto"/>
        <w:jc w:val="both"/>
        <w:rPr>
          <w:rFonts w:ascii="David" w:hAnsi="David" w:cs="David"/>
          <w:sz w:val="20"/>
          <w:szCs w:val="20"/>
          <w:rtl/>
        </w:rPr>
      </w:pPr>
      <w:r w:rsidRPr="00957DA5">
        <w:rPr>
          <w:rFonts w:ascii="David" w:hAnsi="David" w:cs="David" w:hint="cs"/>
          <w:b/>
          <w:bCs/>
          <w:sz w:val="24"/>
          <w:szCs w:val="24"/>
          <w:u w:val="single"/>
          <w:rtl/>
        </w:rPr>
        <w:t>חושן משפט</w:t>
      </w:r>
      <w:r w:rsidRPr="006D3A21">
        <w:rPr>
          <w:rFonts w:ascii="David" w:hAnsi="David" w:cs="David" w:hint="cs"/>
          <w:sz w:val="24"/>
          <w:szCs w:val="24"/>
          <w:rtl/>
        </w:rPr>
        <w:t xml:space="preserve"> </w:t>
      </w:r>
      <w:r w:rsidRPr="006D3A21">
        <w:rPr>
          <w:rFonts w:ascii="David" w:hAnsi="David" w:cs="David"/>
          <w:sz w:val="24"/>
          <w:szCs w:val="24"/>
          <w:rtl/>
        </w:rPr>
        <w:t>–</w:t>
      </w:r>
      <w:r w:rsidRPr="006D3A21">
        <w:rPr>
          <w:rFonts w:ascii="David" w:hAnsi="David" w:cs="David" w:hint="cs"/>
          <w:sz w:val="24"/>
          <w:szCs w:val="24"/>
          <w:rtl/>
        </w:rPr>
        <w:t xml:space="preserve"> המשפט האזרחי</w:t>
      </w:r>
      <w:r w:rsidR="006D3A21">
        <w:rPr>
          <w:rFonts w:ascii="David" w:hAnsi="David" w:cs="David" w:hint="cs"/>
          <w:sz w:val="24"/>
          <w:szCs w:val="24"/>
          <w:rtl/>
        </w:rPr>
        <w:t xml:space="preserve"> וחלקים מהמשפט הפלילי. </w:t>
      </w:r>
      <w:r w:rsidR="006D3A21" w:rsidRPr="006D3A21">
        <w:rPr>
          <w:rFonts w:ascii="David" w:hAnsi="David" w:cs="David" w:hint="cs"/>
          <w:b/>
          <w:bCs/>
          <w:sz w:val="24"/>
          <w:szCs w:val="24"/>
          <w:rtl/>
        </w:rPr>
        <w:t>הלכות דיינים</w:t>
      </w:r>
      <w:r w:rsidR="006D3A21">
        <w:rPr>
          <w:rFonts w:ascii="David" w:hAnsi="David" w:cs="David" w:hint="cs"/>
          <w:sz w:val="24"/>
          <w:szCs w:val="24"/>
          <w:rtl/>
        </w:rPr>
        <w:t xml:space="preserve"> (סימנים א-</w:t>
      </w:r>
      <w:proofErr w:type="spellStart"/>
      <w:r w:rsidR="006D3A21">
        <w:rPr>
          <w:rFonts w:ascii="David" w:hAnsi="David" w:cs="David" w:hint="cs"/>
          <w:sz w:val="24"/>
          <w:szCs w:val="24"/>
          <w:rtl/>
        </w:rPr>
        <w:t>כז</w:t>
      </w:r>
      <w:proofErr w:type="spellEnd"/>
      <w:r w:rsidR="006D3A21">
        <w:rPr>
          <w:rFonts w:ascii="David" w:hAnsi="David" w:cs="David" w:hint="cs"/>
          <w:sz w:val="24"/>
          <w:szCs w:val="24"/>
          <w:rtl/>
        </w:rPr>
        <w:t xml:space="preserve">) דן בהרכב ביה"ד, מינויים, סמכות שיפוט וחלק מסדרי הדין. </w:t>
      </w:r>
      <w:r w:rsidR="006D3A21" w:rsidRPr="006D3A21">
        <w:rPr>
          <w:rFonts w:ascii="David" w:hAnsi="David" w:cs="David" w:hint="cs"/>
          <w:b/>
          <w:bCs/>
          <w:sz w:val="24"/>
          <w:szCs w:val="24"/>
          <w:rtl/>
        </w:rPr>
        <w:t>הלכות עדות</w:t>
      </w:r>
      <w:r w:rsidR="006D3A21">
        <w:rPr>
          <w:rFonts w:ascii="David" w:hAnsi="David" w:cs="David" w:hint="cs"/>
          <w:sz w:val="24"/>
          <w:szCs w:val="24"/>
          <w:rtl/>
        </w:rPr>
        <w:t xml:space="preserve"> (סימנים </w:t>
      </w:r>
      <w:proofErr w:type="spellStart"/>
      <w:r w:rsidR="006D3A21">
        <w:rPr>
          <w:rFonts w:ascii="David" w:hAnsi="David" w:cs="David" w:hint="cs"/>
          <w:sz w:val="24"/>
          <w:szCs w:val="24"/>
          <w:rtl/>
        </w:rPr>
        <w:t>כח</w:t>
      </w:r>
      <w:proofErr w:type="spellEnd"/>
      <w:r w:rsidR="006D3A21">
        <w:rPr>
          <w:rFonts w:ascii="David" w:hAnsi="David" w:cs="David" w:hint="cs"/>
          <w:sz w:val="24"/>
          <w:szCs w:val="24"/>
          <w:rtl/>
        </w:rPr>
        <w:t xml:space="preserve">-לח) הכולל דיני ראיות, סדרי הדין. </w:t>
      </w:r>
      <w:r w:rsidR="006D3A21" w:rsidRPr="006D3A21">
        <w:rPr>
          <w:rFonts w:ascii="David" w:hAnsi="David" w:cs="David" w:hint="cs"/>
          <w:b/>
          <w:bCs/>
          <w:sz w:val="24"/>
          <w:szCs w:val="24"/>
          <w:rtl/>
        </w:rPr>
        <w:t>הלכות המשפט האזרחי</w:t>
      </w:r>
      <w:r w:rsidR="006D3A21">
        <w:rPr>
          <w:rFonts w:ascii="David" w:hAnsi="David" w:cs="David" w:hint="cs"/>
          <w:sz w:val="24"/>
          <w:szCs w:val="24"/>
          <w:rtl/>
        </w:rPr>
        <w:t xml:space="preserve">: דיני ממונות, שותפות, קניין, מקח וממכר, נחלות, שומרים וכו' (סימנים שמח-שנח). </w:t>
      </w:r>
      <w:r w:rsidR="006D3A21" w:rsidRPr="006D3A21">
        <w:rPr>
          <w:rFonts w:ascii="David" w:hAnsi="David" w:cs="David" w:hint="cs"/>
          <w:b/>
          <w:bCs/>
          <w:sz w:val="24"/>
          <w:szCs w:val="24"/>
          <w:rtl/>
        </w:rPr>
        <w:t xml:space="preserve">הלכות </w:t>
      </w:r>
      <w:proofErr w:type="spellStart"/>
      <w:r w:rsidR="006D3A21" w:rsidRPr="006D3A21">
        <w:rPr>
          <w:rFonts w:ascii="David" w:hAnsi="David" w:cs="David" w:hint="cs"/>
          <w:b/>
          <w:bCs/>
          <w:sz w:val="24"/>
          <w:szCs w:val="24"/>
          <w:rtl/>
        </w:rPr>
        <w:t>ג</w:t>
      </w:r>
      <w:r w:rsidR="006D3A21">
        <w:rPr>
          <w:rFonts w:ascii="David" w:hAnsi="David" w:cs="David" w:hint="cs"/>
          <w:b/>
          <w:bCs/>
          <w:sz w:val="24"/>
          <w:szCs w:val="24"/>
          <w:rtl/>
        </w:rPr>
        <w:t>ז</w:t>
      </w:r>
      <w:r w:rsidR="006D3A21" w:rsidRPr="006D3A21">
        <w:rPr>
          <w:rFonts w:ascii="David" w:hAnsi="David" w:cs="David" w:hint="cs"/>
          <w:b/>
          <w:bCs/>
          <w:sz w:val="24"/>
          <w:szCs w:val="24"/>
          <w:rtl/>
        </w:rPr>
        <w:t>ילה</w:t>
      </w:r>
      <w:proofErr w:type="spellEnd"/>
      <w:r w:rsidR="006D3A21">
        <w:rPr>
          <w:rFonts w:ascii="David" w:hAnsi="David" w:cs="David" w:hint="cs"/>
          <w:sz w:val="24"/>
          <w:szCs w:val="24"/>
          <w:rtl/>
        </w:rPr>
        <w:t xml:space="preserve"> (סימנים שנט-שעז), </w:t>
      </w:r>
      <w:r w:rsidR="006D3A21" w:rsidRPr="006D3A21">
        <w:rPr>
          <w:rFonts w:ascii="David" w:hAnsi="David" w:cs="David" w:hint="cs"/>
          <w:b/>
          <w:bCs/>
          <w:sz w:val="24"/>
          <w:szCs w:val="24"/>
          <w:rtl/>
        </w:rPr>
        <w:t>הלכות נזיקין ומסור</w:t>
      </w:r>
      <w:r w:rsidR="006D3A21">
        <w:rPr>
          <w:rFonts w:ascii="David" w:hAnsi="David" w:cs="David" w:hint="cs"/>
          <w:sz w:val="24"/>
          <w:szCs w:val="24"/>
          <w:rtl/>
        </w:rPr>
        <w:t xml:space="preserve"> (סימנים </w:t>
      </w:r>
      <w:proofErr w:type="spellStart"/>
      <w:r w:rsidR="006D3A21">
        <w:rPr>
          <w:rFonts w:ascii="David" w:hAnsi="David" w:cs="David" w:hint="cs"/>
          <w:sz w:val="24"/>
          <w:szCs w:val="24"/>
          <w:rtl/>
        </w:rPr>
        <w:t>שעח</w:t>
      </w:r>
      <w:proofErr w:type="spellEnd"/>
      <w:r w:rsidR="006D3A21">
        <w:rPr>
          <w:rFonts w:ascii="David" w:hAnsi="David" w:cs="David" w:hint="cs"/>
          <w:sz w:val="24"/>
          <w:szCs w:val="24"/>
          <w:rtl/>
        </w:rPr>
        <w:t xml:space="preserve">-שפח), </w:t>
      </w:r>
      <w:r w:rsidR="006D3A21" w:rsidRPr="006D3A21">
        <w:rPr>
          <w:rFonts w:ascii="David" w:hAnsi="David" w:cs="David" w:hint="cs"/>
          <w:b/>
          <w:bCs/>
          <w:sz w:val="24"/>
          <w:szCs w:val="24"/>
          <w:rtl/>
        </w:rPr>
        <w:t>הלכות נזקי ממון</w:t>
      </w:r>
      <w:r w:rsidR="006D3A21">
        <w:rPr>
          <w:rFonts w:ascii="David" w:hAnsi="David" w:cs="David" w:hint="cs"/>
          <w:sz w:val="24"/>
          <w:szCs w:val="24"/>
          <w:rtl/>
        </w:rPr>
        <w:t xml:space="preserve"> (סימנים שפט-</w:t>
      </w:r>
      <w:proofErr w:type="spellStart"/>
      <w:r w:rsidR="006D3A21">
        <w:rPr>
          <w:rFonts w:ascii="David" w:hAnsi="David" w:cs="David" w:hint="cs"/>
          <w:sz w:val="24"/>
          <w:szCs w:val="24"/>
          <w:rtl/>
        </w:rPr>
        <w:t>תיט</w:t>
      </w:r>
      <w:proofErr w:type="spellEnd"/>
      <w:r w:rsidR="006D3A21">
        <w:rPr>
          <w:rFonts w:ascii="David" w:hAnsi="David" w:cs="David" w:hint="cs"/>
          <w:sz w:val="24"/>
          <w:szCs w:val="24"/>
          <w:rtl/>
        </w:rPr>
        <w:t xml:space="preserve">), </w:t>
      </w:r>
      <w:r w:rsidR="006D3A21" w:rsidRPr="006D3A21">
        <w:rPr>
          <w:rFonts w:ascii="David" w:hAnsi="David" w:cs="David" w:hint="cs"/>
          <w:b/>
          <w:bCs/>
          <w:sz w:val="24"/>
          <w:szCs w:val="24"/>
          <w:rtl/>
        </w:rPr>
        <w:t xml:space="preserve">הלכות חובל </w:t>
      </w:r>
      <w:proofErr w:type="spellStart"/>
      <w:r w:rsidR="006D3A21" w:rsidRPr="006D3A21">
        <w:rPr>
          <w:rFonts w:ascii="David" w:hAnsi="David" w:cs="David" w:hint="cs"/>
          <w:b/>
          <w:bCs/>
          <w:sz w:val="24"/>
          <w:szCs w:val="24"/>
          <w:rtl/>
        </w:rPr>
        <w:t>בחבירו</w:t>
      </w:r>
      <w:proofErr w:type="spellEnd"/>
      <w:r w:rsidR="006D3A21">
        <w:rPr>
          <w:rFonts w:ascii="David" w:hAnsi="David" w:cs="David" w:hint="cs"/>
          <w:sz w:val="24"/>
          <w:szCs w:val="24"/>
          <w:rtl/>
        </w:rPr>
        <w:t xml:space="preserve"> (סימנים </w:t>
      </w:r>
      <w:proofErr w:type="spellStart"/>
      <w:r w:rsidR="006D3A21">
        <w:rPr>
          <w:rFonts w:ascii="David" w:hAnsi="David" w:cs="David" w:hint="cs"/>
          <w:sz w:val="24"/>
          <w:szCs w:val="24"/>
          <w:rtl/>
        </w:rPr>
        <w:t>תכ</w:t>
      </w:r>
      <w:proofErr w:type="spellEnd"/>
      <w:r w:rsidR="006D3A21">
        <w:rPr>
          <w:rFonts w:ascii="David" w:hAnsi="David" w:cs="David" w:hint="cs"/>
          <w:sz w:val="24"/>
          <w:szCs w:val="24"/>
          <w:rtl/>
        </w:rPr>
        <w:t>-תכו).</w:t>
      </w:r>
      <w:r w:rsidR="00957DA5">
        <w:rPr>
          <w:rFonts w:ascii="David" w:hAnsi="David" w:cs="David" w:hint="cs"/>
          <w:sz w:val="24"/>
          <w:szCs w:val="24"/>
          <w:rtl/>
        </w:rPr>
        <w:t xml:space="preserve"> </w:t>
      </w:r>
      <w:r w:rsidR="00957DA5">
        <w:rPr>
          <w:rFonts w:ascii="David" w:hAnsi="David" w:cs="David" w:hint="cs"/>
          <w:b/>
          <w:bCs/>
          <w:sz w:val="24"/>
          <w:szCs w:val="24"/>
          <w:rtl/>
        </w:rPr>
        <w:t>מסודר לפי היגיון פנימי: תחילה הרכב מוסדות השיפוט ואח"כ דיני הנזיקין.</w:t>
      </w:r>
    </w:p>
    <w:p w14:paraId="2CC4EAA5" w14:textId="0F669ABC" w:rsidR="00BA2542" w:rsidRDefault="00BA2542" w:rsidP="00BC4ACA">
      <w:pPr>
        <w:tabs>
          <w:tab w:val="left" w:pos="7041"/>
        </w:tabs>
        <w:spacing w:after="0" w:line="276" w:lineRule="auto"/>
        <w:jc w:val="both"/>
        <w:rPr>
          <w:rFonts w:ascii="David" w:hAnsi="David" w:cs="David"/>
          <w:b/>
          <w:bCs/>
          <w:sz w:val="28"/>
          <w:szCs w:val="28"/>
          <w:u w:val="single"/>
          <w:rtl/>
        </w:rPr>
      </w:pPr>
    </w:p>
    <w:p w14:paraId="52DFD712" w14:textId="5567F14C" w:rsidR="00957DA5" w:rsidRDefault="00957DA5" w:rsidP="00957DA5">
      <w:pPr>
        <w:tabs>
          <w:tab w:val="left" w:pos="7041"/>
        </w:tabs>
        <w:spacing w:after="0" w:line="276" w:lineRule="auto"/>
        <w:jc w:val="center"/>
        <w:rPr>
          <w:rFonts w:ascii="David" w:hAnsi="David" w:cs="David"/>
          <w:b/>
          <w:bCs/>
          <w:sz w:val="28"/>
          <w:szCs w:val="28"/>
          <w:u w:val="single"/>
          <w:rtl/>
        </w:rPr>
      </w:pPr>
      <w:r>
        <w:rPr>
          <w:rFonts w:ascii="David" w:hAnsi="David" w:cs="David" w:hint="cs"/>
          <w:b/>
          <w:bCs/>
          <w:sz w:val="28"/>
          <w:szCs w:val="28"/>
          <w:u w:val="single"/>
          <w:rtl/>
        </w:rPr>
        <w:t>שולחן ערוך</w:t>
      </w:r>
    </w:p>
    <w:p w14:paraId="2A324508" w14:textId="4450970E" w:rsidR="00957DA5" w:rsidRPr="00957DA5" w:rsidRDefault="00957DA5" w:rsidP="00957DA5">
      <w:pPr>
        <w:tabs>
          <w:tab w:val="left" w:pos="7041"/>
        </w:tabs>
        <w:spacing w:after="0" w:line="276" w:lineRule="auto"/>
        <w:jc w:val="center"/>
        <w:rPr>
          <w:rFonts w:ascii="David" w:hAnsi="David" w:cs="David"/>
          <w:b/>
          <w:bCs/>
          <w:rtl/>
        </w:rPr>
      </w:pPr>
      <w:r w:rsidRPr="00957DA5">
        <w:rPr>
          <w:rFonts w:ascii="David" w:hAnsi="David" w:cs="David" w:hint="cs"/>
          <w:b/>
          <w:bCs/>
          <w:sz w:val="24"/>
          <w:szCs w:val="24"/>
          <w:u w:val="single"/>
          <w:rtl/>
        </w:rPr>
        <w:t>ע"מ 1087-1103</w:t>
      </w:r>
    </w:p>
    <w:p w14:paraId="0CA2C38C" w14:textId="77777777" w:rsidR="00957DA5" w:rsidRDefault="00957DA5" w:rsidP="00BC4ACA">
      <w:pPr>
        <w:tabs>
          <w:tab w:val="left" w:pos="7041"/>
        </w:tabs>
        <w:spacing w:after="0" w:line="276" w:lineRule="auto"/>
        <w:jc w:val="both"/>
        <w:rPr>
          <w:rFonts w:ascii="David" w:hAnsi="David" w:cs="David"/>
          <w:b/>
          <w:bCs/>
          <w:sz w:val="24"/>
          <w:szCs w:val="24"/>
          <w:u w:val="single"/>
          <w:rtl/>
        </w:rPr>
      </w:pPr>
    </w:p>
    <w:p w14:paraId="6E4AD4D8" w14:textId="7F2BCD14" w:rsidR="00771982" w:rsidRPr="004A5120" w:rsidRDefault="00957DA5" w:rsidP="00BC4ACA">
      <w:pPr>
        <w:tabs>
          <w:tab w:val="left" w:pos="7041"/>
        </w:tabs>
        <w:spacing w:after="0" w:line="276" w:lineRule="auto"/>
        <w:jc w:val="both"/>
        <w:rPr>
          <w:rFonts w:ascii="David" w:hAnsi="David" w:cs="David"/>
          <w:b/>
          <w:bCs/>
          <w:sz w:val="24"/>
          <w:szCs w:val="24"/>
          <w:u w:val="single"/>
          <w:rtl/>
        </w:rPr>
      </w:pPr>
      <w:r>
        <w:rPr>
          <w:rFonts w:ascii="David" w:hAnsi="David" w:cs="David" w:hint="cs"/>
          <w:b/>
          <w:bCs/>
          <w:sz w:val="24"/>
          <w:szCs w:val="24"/>
          <w:u w:val="single"/>
          <w:rtl/>
        </w:rPr>
        <w:t>פ</w:t>
      </w:r>
      <w:r w:rsidR="00E66B5E">
        <w:rPr>
          <w:rFonts w:ascii="David" w:hAnsi="David" w:cs="David" w:hint="cs"/>
          <w:b/>
          <w:bCs/>
          <w:sz w:val="24"/>
          <w:szCs w:val="24"/>
          <w:u w:val="single"/>
          <w:rtl/>
        </w:rPr>
        <w:t>ו</w:t>
      </w:r>
      <w:r>
        <w:rPr>
          <w:rFonts w:ascii="David" w:hAnsi="David" w:cs="David" w:hint="cs"/>
          <w:b/>
          <w:bCs/>
          <w:sz w:val="24"/>
          <w:szCs w:val="24"/>
          <w:u w:val="single"/>
          <w:rtl/>
        </w:rPr>
        <w:t>על</w:t>
      </w:r>
      <w:r w:rsidR="00E66B5E">
        <w:rPr>
          <w:rFonts w:ascii="David" w:hAnsi="David" w:cs="David" w:hint="cs"/>
          <w:b/>
          <w:bCs/>
          <w:sz w:val="24"/>
          <w:szCs w:val="24"/>
          <w:u w:val="single"/>
          <w:rtl/>
        </w:rPr>
        <w:t>ם</w:t>
      </w:r>
      <w:r>
        <w:rPr>
          <w:rFonts w:ascii="David" w:hAnsi="David" w:cs="David" w:hint="cs"/>
          <w:b/>
          <w:bCs/>
          <w:sz w:val="24"/>
          <w:szCs w:val="24"/>
          <w:u w:val="single"/>
          <w:rtl/>
        </w:rPr>
        <w:t xml:space="preserve"> </w:t>
      </w:r>
      <w:proofErr w:type="spellStart"/>
      <w:r>
        <w:rPr>
          <w:rFonts w:ascii="David" w:hAnsi="David" w:cs="David" w:hint="cs"/>
          <w:b/>
          <w:bCs/>
          <w:sz w:val="24"/>
          <w:szCs w:val="24"/>
          <w:u w:val="single"/>
          <w:rtl/>
        </w:rPr>
        <w:t>הקודיפיקאטיבי</w:t>
      </w:r>
      <w:proofErr w:type="spellEnd"/>
      <w:r>
        <w:rPr>
          <w:rFonts w:ascii="David" w:hAnsi="David" w:cs="David" w:hint="cs"/>
          <w:b/>
          <w:bCs/>
          <w:sz w:val="24"/>
          <w:szCs w:val="24"/>
          <w:u w:val="single"/>
          <w:rtl/>
        </w:rPr>
        <w:t xml:space="preserve"> של רבי יוסף קארו </w:t>
      </w:r>
      <w:r w:rsidR="00E66B5E">
        <w:rPr>
          <w:rFonts w:ascii="David" w:hAnsi="David" w:cs="David" w:hint="cs"/>
          <w:b/>
          <w:bCs/>
          <w:sz w:val="24"/>
          <w:szCs w:val="24"/>
          <w:u w:val="single"/>
          <w:rtl/>
        </w:rPr>
        <w:t xml:space="preserve">ורבינו משה </w:t>
      </w:r>
      <w:proofErr w:type="spellStart"/>
      <w:r w:rsidR="00E66B5E">
        <w:rPr>
          <w:rFonts w:ascii="David" w:hAnsi="David" w:cs="David" w:hint="cs"/>
          <w:b/>
          <w:bCs/>
          <w:sz w:val="24"/>
          <w:szCs w:val="24"/>
          <w:u w:val="single"/>
          <w:rtl/>
        </w:rPr>
        <w:t>איסרליש</w:t>
      </w:r>
      <w:proofErr w:type="spellEnd"/>
    </w:p>
    <w:p w14:paraId="203A2A4F" w14:textId="77777777" w:rsidR="00957DA5" w:rsidRDefault="00957DA5" w:rsidP="00BC4ACA">
      <w:pPr>
        <w:tabs>
          <w:tab w:val="left" w:pos="7041"/>
        </w:tabs>
        <w:spacing w:after="0" w:line="276" w:lineRule="auto"/>
        <w:jc w:val="both"/>
        <w:rPr>
          <w:rFonts w:ascii="David" w:hAnsi="David" w:cs="David"/>
          <w:sz w:val="24"/>
          <w:szCs w:val="24"/>
          <w:u w:val="single"/>
          <w:rtl/>
        </w:rPr>
      </w:pPr>
    </w:p>
    <w:p w14:paraId="247D5F52" w14:textId="2C5A534B" w:rsidR="00BA2542" w:rsidRPr="004A5120" w:rsidRDefault="00BA2542"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המציאות ההיסטורית והפנים הלכתית:</w:t>
      </w:r>
    </w:p>
    <w:p w14:paraId="3B1FD1DA" w14:textId="2F0F278C" w:rsidR="00BA2542" w:rsidRDefault="00BA2542"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בין בעל הטורים ליוסף קארו קרו אירועים מהותיים היסטורית: </w:t>
      </w:r>
      <w:r w:rsidR="00771982" w:rsidRPr="004A5120">
        <w:rPr>
          <w:rFonts w:ascii="David" w:hAnsi="David" w:cs="David" w:hint="cs"/>
          <w:sz w:val="24"/>
          <w:szCs w:val="24"/>
          <w:rtl/>
        </w:rPr>
        <w:t>מרכזים יהודיים קמו ונפלו באשכנז ובספרד בעקבות פרעות וגירושים שונים</w:t>
      </w:r>
      <w:r w:rsidR="00957DA5">
        <w:rPr>
          <w:rFonts w:ascii="David" w:hAnsi="David" w:cs="David" w:hint="cs"/>
          <w:sz w:val="24"/>
          <w:szCs w:val="24"/>
          <w:rtl/>
        </w:rPr>
        <w:t xml:space="preserve"> (פירוט לכל מה שיהודים חוו באירופה בספר)</w:t>
      </w:r>
      <w:r w:rsidR="00771982" w:rsidRPr="004A5120">
        <w:rPr>
          <w:rFonts w:ascii="David" w:hAnsi="David" w:cs="David" w:hint="cs"/>
          <w:sz w:val="24"/>
          <w:szCs w:val="24"/>
          <w:rtl/>
        </w:rPr>
        <w:t xml:space="preserve">. תנודות אלו יצרו תופעות חברתיות והלכתיות </w:t>
      </w:r>
      <w:r w:rsidR="00771982" w:rsidRPr="004A5120">
        <w:rPr>
          <w:rFonts w:ascii="David" w:hAnsi="David" w:cs="David"/>
          <w:sz w:val="24"/>
          <w:szCs w:val="24"/>
          <w:rtl/>
        </w:rPr>
        <w:t>–</w:t>
      </w:r>
      <w:r w:rsidR="00771982" w:rsidRPr="004A5120">
        <w:rPr>
          <w:rFonts w:ascii="David" w:hAnsi="David" w:cs="David" w:hint="cs"/>
          <w:sz w:val="24"/>
          <w:szCs w:val="24"/>
          <w:rtl/>
        </w:rPr>
        <w:t xml:space="preserve"> התעוררה כמיהה לגאולה ולחזרתה של סמכות הלכתית עליונה שתלכד את העם. אחד הביטויים לכמיהה זו היה חידוש פעולות הסמיכה (הסמכת חכמים\דיינים). בעקבות הנדודים נוצרו בעיות הלכתיות וניגודי מנהגים, מה שגרם להתרחבות ספרות </w:t>
      </w:r>
      <w:proofErr w:type="spellStart"/>
      <w:r w:rsidR="00771982" w:rsidRPr="004A5120">
        <w:rPr>
          <w:rFonts w:ascii="David" w:hAnsi="David" w:cs="David" w:hint="cs"/>
          <w:sz w:val="24"/>
          <w:szCs w:val="24"/>
          <w:rtl/>
        </w:rPr>
        <w:t>השו"ת</w:t>
      </w:r>
      <w:proofErr w:type="spellEnd"/>
      <w:r w:rsidR="00771982" w:rsidRPr="004A5120">
        <w:rPr>
          <w:rFonts w:ascii="David" w:hAnsi="David" w:cs="David" w:hint="cs"/>
          <w:sz w:val="24"/>
          <w:szCs w:val="24"/>
          <w:rtl/>
        </w:rPr>
        <w:t>, התקנת תקנו</w:t>
      </w:r>
      <w:r w:rsidR="006C0DE5">
        <w:rPr>
          <w:rFonts w:ascii="David" w:hAnsi="David" w:cs="David" w:hint="cs"/>
          <w:sz w:val="24"/>
          <w:szCs w:val="24"/>
          <w:rtl/>
        </w:rPr>
        <w:t>ת</w:t>
      </w:r>
      <w:r w:rsidR="00771982" w:rsidRPr="004A5120">
        <w:rPr>
          <w:rFonts w:ascii="David" w:hAnsi="David" w:cs="David" w:hint="cs"/>
          <w:sz w:val="24"/>
          <w:szCs w:val="24"/>
          <w:rtl/>
        </w:rPr>
        <w:t xml:space="preserve"> וחיבור ספרי הלכות ופסקים. שוב, יותר ספרים </w:t>
      </w:r>
      <w:r w:rsidR="00771982" w:rsidRPr="004A5120">
        <w:rPr>
          <w:rFonts w:ascii="David" w:hAnsi="David" w:cs="David"/>
          <w:sz w:val="24"/>
          <w:szCs w:val="24"/>
          <w:rtl/>
        </w:rPr>
        <w:t>–</w:t>
      </w:r>
      <w:r w:rsidR="00771982" w:rsidRPr="004A5120">
        <w:rPr>
          <w:rFonts w:ascii="David" w:hAnsi="David" w:cs="David" w:hint="cs"/>
          <w:sz w:val="24"/>
          <w:szCs w:val="24"/>
          <w:rtl/>
        </w:rPr>
        <w:t xml:space="preserve"> יותר קשה להתמצא. בהקדמה ל"בית יוסף", כותב רב יוסף קארו: "כי לא נעשית התורה כשתי תורות אלא כתורות אין מספר".</w:t>
      </w:r>
    </w:p>
    <w:p w14:paraId="33645833" w14:textId="7EBFDB91" w:rsidR="00957DA5" w:rsidRPr="004A5120" w:rsidRDefault="00957DA5" w:rsidP="00BC4ACA">
      <w:pPr>
        <w:tabs>
          <w:tab w:val="left" w:pos="7041"/>
        </w:tabs>
        <w:spacing w:after="0" w:line="276" w:lineRule="auto"/>
        <w:jc w:val="both"/>
        <w:rPr>
          <w:rFonts w:ascii="David" w:hAnsi="David" w:cs="David"/>
          <w:sz w:val="24"/>
          <w:szCs w:val="24"/>
        </w:rPr>
      </w:pPr>
      <w:r>
        <w:rPr>
          <w:rFonts w:ascii="David" w:hAnsi="David" w:cs="David" w:hint="cs"/>
          <w:sz w:val="24"/>
          <w:szCs w:val="24"/>
          <w:rtl/>
        </w:rPr>
        <w:t xml:space="preserve">רבינו יוסף נולד לרבי אפרים בשנת 1488 (רמ"ח) בגולה אשר בספרד, ולאחר 4 שנים גורש מספרד, נדד תקופה עד שהגיע דרך מצרים לצפת שבא"י. כאן נתמנה </w:t>
      </w:r>
      <w:proofErr w:type="spellStart"/>
      <w:r>
        <w:rPr>
          <w:rFonts w:ascii="David" w:hAnsi="David" w:cs="David" w:hint="cs"/>
          <w:sz w:val="24"/>
          <w:szCs w:val="24"/>
          <w:rtl/>
        </w:rPr>
        <w:t>הר"י</w:t>
      </w:r>
      <w:proofErr w:type="spellEnd"/>
      <w:r>
        <w:rPr>
          <w:rFonts w:ascii="David" w:hAnsi="David" w:cs="David" w:hint="cs"/>
          <w:sz w:val="24"/>
          <w:szCs w:val="24"/>
          <w:rtl/>
        </w:rPr>
        <w:t xml:space="preserve"> קארו להיות חבר בביה"ד של רבי </w:t>
      </w:r>
      <w:r>
        <w:rPr>
          <w:rFonts w:ascii="David" w:hAnsi="David" w:cs="David" w:hint="cs"/>
          <w:sz w:val="24"/>
          <w:szCs w:val="24"/>
          <w:rtl/>
        </w:rPr>
        <w:lastRenderedPageBreak/>
        <w:t xml:space="preserve">יעקב בי רב. עם פטירתו של </w:t>
      </w:r>
      <w:proofErr w:type="spellStart"/>
      <w:r>
        <w:rPr>
          <w:rFonts w:ascii="David" w:hAnsi="David" w:cs="David" w:hint="cs"/>
          <w:sz w:val="24"/>
          <w:szCs w:val="24"/>
          <w:rtl/>
        </w:rPr>
        <w:t>מהר"י</w:t>
      </w:r>
      <w:proofErr w:type="spellEnd"/>
      <w:r>
        <w:rPr>
          <w:rFonts w:ascii="David" w:hAnsi="David" w:cs="David" w:hint="cs"/>
          <w:sz w:val="24"/>
          <w:szCs w:val="24"/>
          <w:rtl/>
        </w:rPr>
        <w:t xml:space="preserve"> בי רב, ר' יוסף קארו עמד יחד עם </w:t>
      </w:r>
      <w:proofErr w:type="spellStart"/>
      <w:r>
        <w:rPr>
          <w:rFonts w:ascii="David" w:hAnsi="David" w:cs="David" w:hint="cs"/>
          <w:sz w:val="24"/>
          <w:szCs w:val="24"/>
          <w:rtl/>
        </w:rPr>
        <w:t>המבי"ט</w:t>
      </w:r>
      <w:proofErr w:type="spellEnd"/>
      <w:r>
        <w:rPr>
          <w:rFonts w:ascii="David" w:hAnsi="David" w:cs="David" w:hint="cs"/>
          <w:sz w:val="24"/>
          <w:szCs w:val="24"/>
          <w:rtl/>
        </w:rPr>
        <w:t>, בראש ביה"ד של צפת שהיווה כביה"ד לתפוצות ישראל.</w:t>
      </w:r>
    </w:p>
    <w:p w14:paraId="3D75EE85" w14:textId="704C4A71" w:rsidR="00771982" w:rsidRPr="004A5120" w:rsidRDefault="00771982" w:rsidP="00BC4ACA">
      <w:pPr>
        <w:tabs>
          <w:tab w:val="left" w:pos="7041"/>
        </w:tabs>
        <w:spacing w:after="0" w:line="276" w:lineRule="auto"/>
        <w:jc w:val="both"/>
        <w:rPr>
          <w:rFonts w:ascii="David" w:hAnsi="David" w:cs="David"/>
          <w:sz w:val="24"/>
          <w:szCs w:val="24"/>
          <w:rtl/>
        </w:rPr>
      </w:pPr>
    </w:p>
    <w:p w14:paraId="39D0C0FF" w14:textId="00DD9492" w:rsidR="00771982" w:rsidRPr="004A5120" w:rsidRDefault="00771982"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קודקס המורכב משניים </w:t>
      </w:r>
      <w:r w:rsidRPr="004A5120">
        <w:rPr>
          <w:rFonts w:ascii="David" w:hAnsi="David" w:cs="David"/>
          <w:sz w:val="24"/>
          <w:szCs w:val="24"/>
          <w:u w:val="single"/>
          <w:rtl/>
        </w:rPr>
        <w:t>–</w:t>
      </w:r>
      <w:r w:rsidRPr="004A5120">
        <w:rPr>
          <w:rFonts w:ascii="David" w:hAnsi="David" w:cs="David" w:hint="cs"/>
          <w:sz w:val="24"/>
          <w:szCs w:val="24"/>
          <w:u w:val="single"/>
          <w:rtl/>
        </w:rPr>
        <w:t xml:space="preserve"> ספר הלכות וספר פסקים:</w:t>
      </w:r>
    </w:p>
    <w:p w14:paraId="0711BF6D" w14:textId="77777777" w:rsidR="00635D6A" w:rsidRDefault="00771982"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כמו שהרמב"ם רצה לעשות עם </w:t>
      </w:r>
      <w:r w:rsidR="006C0DE5">
        <w:rPr>
          <w:rFonts w:ascii="David" w:hAnsi="David" w:cs="David" w:hint="cs"/>
          <w:sz w:val="24"/>
          <w:szCs w:val="24"/>
          <w:rtl/>
        </w:rPr>
        <w:t>"</w:t>
      </w:r>
      <w:r w:rsidRPr="004A5120">
        <w:rPr>
          <w:rFonts w:ascii="David" w:hAnsi="David" w:cs="David" w:hint="cs"/>
          <w:sz w:val="24"/>
          <w:szCs w:val="24"/>
          <w:rtl/>
        </w:rPr>
        <w:t>משנה תורה</w:t>
      </w:r>
      <w:r w:rsidR="006C0DE5">
        <w:rPr>
          <w:rFonts w:ascii="David" w:hAnsi="David" w:cs="David" w:hint="cs"/>
          <w:sz w:val="24"/>
          <w:szCs w:val="24"/>
          <w:rtl/>
        </w:rPr>
        <w:t>"</w:t>
      </w:r>
      <w:r w:rsidRPr="004A5120">
        <w:rPr>
          <w:rFonts w:ascii="David" w:hAnsi="David" w:cs="David" w:hint="cs"/>
          <w:sz w:val="24"/>
          <w:szCs w:val="24"/>
          <w:rtl/>
        </w:rPr>
        <w:t xml:space="preserve"> וכמו </w:t>
      </w:r>
      <w:proofErr w:type="spellStart"/>
      <w:r w:rsidRPr="004A5120">
        <w:rPr>
          <w:rFonts w:ascii="David" w:hAnsi="David" w:cs="David" w:hint="cs"/>
          <w:sz w:val="24"/>
          <w:szCs w:val="24"/>
          <w:rtl/>
        </w:rPr>
        <w:t>שהרשב"א</w:t>
      </w:r>
      <w:proofErr w:type="spellEnd"/>
      <w:r w:rsidRPr="004A5120">
        <w:rPr>
          <w:rFonts w:ascii="David" w:hAnsi="David" w:cs="David" w:hint="cs"/>
          <w:sz w:val="24"/>
          <w:szCs w:val="24"/>
          <w:rtl/>
        </w:rPr>
        <w:t xml:space="preserve"> עשה בפועל</w:t>
      </w:r>
      <w:r w:rsidR="006C0DE5">
        <w:rPr>
          <w:rFonts w:ascii="David" w:hAnsi="David" w:cs="David" w:hint="cs"/>
          <w:sz w:val="24"/>
          <w:szCs w:val="24"/>
          <w:rtl/>
        </w:rPr>
        <w:t>,</w:t>
      </w:r>
      <w:r w:rsidRPr="004A5120">
        <w:rPr>
          <w:rFonts w:ascii="David" w:hAnsi="David" w:cs="David" w:hint="cs"/>
          <w:sz w:val="24"/>
          <w:szCs w:val="24"/>
          <w:rtl/>
        </w:rPr>
        <w:t xml:space="preserve"> עם </w:t>
      </w:r>
      <w:r w:rsidR="006C0DE5">
        <w:rPr>
          <w:rFonts w:ascii="David" w:hAnsi="David" w:cs="David" w:hint="cs"/>
          <w:sz w:val="24"/>
          <w:szCs w:val="24"/>
          <w:rtl/>
        </w:rPr>
        <w:t>"</w:t>
      </w:r>
      <w:r w:rsidRPr="004A5120">
        <w:rPr>
          <w:rFonts w:ascii="David" w:hAnsi="David" w:cs="David" w:hint="cs"/>
          <w:sz w:val="24"/>
          <w:szCs w:val="24"/>
          <w:rtl/>
        </w:rPr>
        <w:t>תורת הבית הארוך והקצר</w:t>
      </w:r>
      <w:r w:rsidR="006C0DE5">
        <w:rPr>
          <w:rFonts w:ascii="David" w:hAnsi="David" w:cs="David" w:hint="cs"/>
          <w:sz w:val="24"/>
          <w:szCs w:val="24"/>
          <w:rtl/>
        </w:rPr>
        <w:t>"</w:t>
      </w:r>
      <w:r w:rsidRPr="004A5120">
        <w:rPr>
          <w:rFonts w:ascii="David" w:hAnsi="David" w:cs="David" w:hint="cs"/>
          <w:sz w:val="24"/>
          <w:szCs w:val="24"/>
          <w:rtl/>
        </w:rPr>
        <w:t>.</w:t>
      </w:r>
      <w:r w:rsidR="0050299B" w:rsidRPr="004A5120">
        <w:rPr>
          <w:rFonts w:ascii="David" w:hAnsi="David" w:cs="David" w:hint="cs"/>
          <w:sz w:val="24"/>
          <w:szCs w:val="24"/>
          <w:rtl/>
        </w:rPr>
        <w:t xml:space="preserve"> הרמב"ם כידוע לא הוציא לפועל את מבוקשו </w:t>
      </w:r>
      <w:proofErr w:type="spellStart"/>
      <w:r w:rsidR="0050299B" w:rsidRPr="004A5120">
        <w:rPr>
          <w:rFonts w:ascii="David" w:hAnsi="David" w:cs="David" w:hint="cs"/>
          <w:sz w:val="24"/>
          <w:szCs w:val="24"/>
          <w:rtl/>
        </w:rPr>
        <w:t>והרשב"א</w:t>
      </w:r>
      <w:proofErr w:type="spellEnd"/>
      <w:r w:rsidR="0050299B" w:rsidRPr="004A5120">
        <w:rPr>
          <w:rFonts w:ascii="David" w:hAnsi="David" w:cs="David" w:hint="cs"/>
          <w:sz w:val="24"/>
          <w:szCs w:val="24"/>
          <w:rtl/>
        </w:rPr>
        <w:t>, רק בחלק מסוים מאד מההלכה</w:t>
      </w:r>
      <w:r w:rsidR="00635D6A">
        <w:rPr>
          <w:rFonts w:ascii="David" w:hAnsi="David" w:cs="David"/>
          <w:sz w:val="24"/>
          <w:szCs w:val="24"/>
        </w:rPr>
        <w:t xml:space="preserve"> </w:t>
      </w:r>
    </w:p>
    <w:p w14:paraId="2687E6D6" w14:textId="1A2212AE" w:rsidR="00771982" w:rsidRPr="004A5120" w:rsidRDefault="00635D6A"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(רק בנוגע לדיני איסור והיתר ומועדים)</w:t>
      </w:r>
      <w:r w:rsidR="0050299B" w:rsidRPr="004A5120">
        <w:rPr>
          <w:rFonts w:ascii="David" w:hAnsi="David" w:cs="David" w:hint="cs"/>
          <w:sz w:val="24"/>
          <w:szCs w:val="24"/>
          <w:rtl/>
        </w:rPr>
        <w:t xml:space="preserve">. במשך 250 שנים אחרי </w:t>
      </w:r>
      <w:proofErr w:type="spellStart"/>
      <w:r w:rsidR="0050299B" w:rsidRPr="004A5120">
        <w:rPr>
          <w:rFonts w:ascii="David" w:hAnsi="David" w:cs="David" w:hint="cs"/>
          <w:sz w:val="24"/>
          <w:szCs w:val="24"/>
          <w:rtl/>
        </w:rPr>
        <w:t>הרשב"א</w:t>
      </w:r>
      <w:proofErr w:type="spellEnd"/>
      <w:r w:rsidR="0050299B" w:rsidRPr="004A5120">
        <w:rPr>
          <w:rFonts w:ascii="David" w:hAnsi="David" w:cs="David" w:hint="cs"/>
          <w:sz w:val="24"/>
          <w:szCs w:val="24"/>
          <w:rtl/>
        </w:rPr>
        <w:t>, לא אימצו את דרכו, עד רבי יוסף קארו בחיבוריו: ה"בית יוסף"</w:t>
      </w:r>
      <w:r w:rsidR="006C0DE5">
        <w:rPr>
          <w:rFonts w:ascii="David" w:hAnsi="David" w:cs="David" w:hint="cs"/>
          <w:sz w:val="24"/>
          <w:szCs w:val="24"/>
          <w:rtl/>
        </w:rPr>
        <w:t xml:space="preserve"> (מקביל ל"תורת הבית הארוך"),</w:t>
      </w:r>
      <w:r w:rsidR="0050299B" w:rsidRPr="004A5120">
        <w:rPr>
          <w:rFonts w:ascii="David" w:hAnsi="David" w:cs="David" w:hint="cs"/>
          <w:sz w:val="24"/>
          <w:szCs w:val="24"/>
          <w:rtl/>
        </w:rPr>
        <w:t xml:space="preserve"> ו"השולחן ערוך"</w:t>
      </w:r>
      <w:r w:rsidR="006C0DE5">
        <w:rPr>
          <w:rFonts w:ascii="David" w:hAnsi="David" w:cs="David" w:hint="cs"/>
          <w:sz w:val="24"/>
          <w:szCs w:val="24"/>
          <w:rtl/>
        </w:rPr>
        <w:t xml:space="preserve"> (מקביל ל"תורת הבית הקצר")</w:t>
      </w:r>
      <w:r w:rsidR="0050299B" w:rsidRPr="004A5120">
        <w:rPr>
          <w:rFonts w:ascii="David" w:hAnsi="David" w:cs="David" w:hint="cs"/>
          <w:sz w:val="24"/>
          <w:szCs w:val="24"/>
          <w:rtl/>
        </w:rPr>
        <w:t>.</w:t>
      </w:r>
    </w:p>
    <w:p w14:paraId="71C3E5C8" w14:textId="77777777" w:rsidR="00635D6A" w:rsidRDefault="00635D6A" w:rsidP="00BC4ACA">
      <w:pPr>
        <w:tabs>
          <w:tab w:val="left" w:pos="7041"/>
        </w:tabs>
        <w:spacing w:after="0" w:line="276" w:lineRule="auto"/>
        <w:jc w:val="both"/>
        <w:rPr>
          <w:rFonts w:ascii="David" w:hAnsi="David" w:cs="David"/>
          <w:sz w:val="24"/>
          <w:szCs w:val="24"/>
          <w:rtl/>
        </w:rPr>
      </w:pPr>
    </w:p>
    <w:p w14:paraId="7F0C03F4" w14:textId="3A44858B" w:rsidR="0050299B" w:rsidRPr="004A5120" w:rsidRDefault="0050299B"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ה"בית יוסף":</w:t>
      </w:r>
    </w:p>
    <w:p w14:paraId="5E617B5F" w14:textId="2A469F67" w:rsidR="009939DC" w:rsidRPr="004A5120" w:rsidRDefault="009939DC" w:rsidP="00635D6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הספר הראשון, מוצמד לספר הטורים. 2 מטרות לספר: 1. כלילת כל החומר ההלכתי עד ימי</w:t>
      </w:r>
      <w:r w:rsidR="00741F6D">
        <w:rPr>
          <w:rFonts w:ascii="David" w:hAnsi="David" w:cs="David" w:hint="cs"/>
          <w:sz w:val="24"/>
          <w:szCs w:val="24"/>
          <w:rtl/>
        </w:rPr>
        <w:t>ו</w:t>
      </w:r>
      <w:r w:rsidRPr="004A5120">
        <w:rPr>
          <w:rFonts w:ascii="David" w:hAnsi="David" w:cs="David" w:hint="cs"/>
          <w:sz w:val="24"/>
          <w:szCs w:val="24"/>
          <w:rtl/>
        </w:rPr>
        <w:t>.</w:t>
      </w:r>
      <w:r w:rsidR="00635D6A">
        <w:rPr>
          <w:rFonts w:ascii="David" w:hAnsi="David" w:cs="David" w:hint="cs"/>
          <w:sz w:val="24"/>
          <w:szCs w:val="24"/>
          <w:rtl/>
        </w:rPr>
        <w:t xml:space="preserve">           </w:t>
      </w:r>
      <w:r w:rsidRPr="004A5120">
        <w:rPr>
          <w:rFonts w:ascii="David" w:hAnsi="David" w:cs="David" w:hint="cs"/>
          <w:sz w:val="24"/>
          <w:szCs w:val="24"/>
          <w:rtl/>
        </w:rPr>
        <w:t xml:space="preserve"> 2. הבאת הדעות השונות בהלכה.</w:t>
      </w:r>
    </w:p>
    <w:p w14:paraId="67ACF615" w14:textId="72E40439" w:rsidR="009939DC" w:rsidRDefault="009939DC"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על מנת להימנע מחזרה על אותם מקורות כפי שנעשה בעבר, קבע את הבית יוסף כצמוד לספר הטורים. בכך, הוא מציין את המקורות התלמודיים להלכות, מבאר את הדעות ומתקן טעויות.</w:t>
      </w:r>
    </w:p>
    <w:p w14:paraId="64505B81" w14:textId="5DAB4FFF" w:rsidR="00635D6A" w:rsidRPr="004A5120" w:rsidRDefault="00635D6A"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לאחר שהוא מתאר את דרך ביאורו והשגתו על ספרי הטורים, הוא מביא רשימה מפורטת של למעלה מ30 יצירות הלכתיות מגדולי ההלכה שלפניו- מתחום הפירושים והחידושים, ספרות </w:t>
      </w:r>
      <w:proofErr w:type="spellStart"/>
      <w:r>
        <w:rPr>
          <w:rFonts w:ascii="David" w:hAnsi="David" w:cs="David" w:hint="cs"/>
          <w:sz w:val="24"/>
          <w:szCs w:val="24"/>
          <w:rtl/>
        </w:rPr>
        <w:t>השו"ת</w:t>
      </w:r>
      <w:proofErr w:type="spellEnd"/>
      <w:r>
        <w:rPr>
          <w:rFonts w:ascii="David" w:hAnsi="David" w:cs="David" w:hint="cs"/>
          <w:sz w:val="24"/>
          <w:szCs w:val="24"/>
          <w:rtl/>
        </w:rPr>
        <w:t xml:space="preserve"> ומספרי ההלכות והפסקים- ודן בדעותיהם בספרו "בית יוסף"</w:t>
      </w:r>
    </w:p>
    <w:p w14:paraId="3082EB48" w14:textId="2988E447" w:rsidR="009939DC" w:rsidRPr="004A5120" w:rsidRDefault="009939DC" w:rsidP="00BC4ACA">
      <w:pPr>
        <w:tabs>
          <w:tab w:val="left" w:pos="7041"/>
        </w:tabs>
        <w:spacing w:after="0" w:line="276" w:lineRule="auto"/>
        <w:jc w:val="both"/>
        <w:rPr>
          <w:rFonts w:ascii="David" w:hAnsi="David" w:cs="David"/>
          <w:sz w:val="24"/>
          <w:szCs w:val="24"/>
          <w:rtl/>
        </w:rPr>
      </w:pPr>
    </w:p>
    <w:p w14:paraId="03AA3756" w14:textId="031DB339" w:rsidR="009939DC" w:rsidRPr="004A5120" w:rsidRDefault="00635D6A" w:rsidP="00BC4ACA">
      <w:pPr>
        <w:tabs>
          <w:tab w:val="left" w:pos="7041"/>
        </w:tabs>
        <w:spacing w:after="0" w:line="276" w:lineRule="auto"/>
        <w:jc w:val="both"/>
        <w:rPr>
          <w:rFonts w:ascii="David" w:hAnsi="David" w:cs="David"/>
          <w:sz w:val="24"/>
          <w:szCs w:val="24"/>
          <w:u w:val="single"/>
          <w:rtl/>
        </w:rPr>
      </w:pPr>
      <w:r>
        <w:rPr>
          <w:rFonts w:ascii="David" w:hAnsi="David" w:cs="David" w:hint="cs"/>
          <w:sz w:val="24"/>
          <w:szCs w:val="24"/>
          <w:u w:val="single"/>
          <w:rtl/>
        </w:rPr>
        <w:t xml:space="preserve">דרך </w:t>
      </w:r>
      <w:r w:rsidR="005536ED" w:rsidRPr="004A5120">
        <w:rPr>
          <w:rFonts w:ascii="David" w:hAnsi="David" w:cs="David" w:hint="cs"/>
          <w:sz w:val="24"/>
          <w:szCs w:val="24"/>
          <w:u w:val="single"/>
          <w:rtl/>
        </w:rPr>
        <w:t xml:space="preserve">פסיקת הלכה והכרעה בין הדעות השונות: </w:t>
      </w:r>
    </w:p>
    <w:p w14:paraId="358A519D" w14:textId="1EEB8112" w:rsidR="005536ED" w:rsidRPr="004A5120" w:rsidRDefault="00635D6A"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הכרעת ההלכה בחילוקי הדעות שבין חכמי ההלכה צריכה להיעשות ע"י הבאת הוכחות וראיות מתוך המקורות התלמודיים ובאמצעות מו"מ עיוני. אך לדעת רבי יוסף קארו, הדבר אינו מעשי</w:t>
      </w:r>
      <w:r w:rsidR="005536ED" w:rsidRPr="004A5120">
        <w:rPr>
          <w:rFonts w:ascii="David" w:hAnsi="David" w:cs="David" w:hint="cs"/>
          <w:sz w:val="24"/>
          <w:szCs w:val="24"/>
          <w:rtl/>
        </w:rPr>
        <w:t xml:space="preserve"> מ2 סיבות:</w:t>
      </w:r>
    </w:p>
    <w:p w14:paraId="2C6F744A" w14:textId="65317952" w:rsidR="005536ED" w:rsidRPr="004A5120" w:rsidRDefault="005536ED" w:rsidP="00BC4ACA">
      <w:pPr>
        <w:pStyle w:val="a3"/>
        <w:numPr>
          <w:ilvl w:val="0"/>
          <w:numId w:val="46"/>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הראשונים ביססו את דעותיהם ע"פ הוכחות וראיות, איך הוא יכנס בניהם? ("ו</w:t>
      </w:r>
      <w:r w:rsidR="00741F6D">
        <w:rPr>
          <w:rFonts w:ascii="David" w:hAnsi="David" w:cs="David" w:hint="cs"/>
          <w:sz w:val="24"/>
          <w:szCs w:val="24"/>
          <w:rtl/>
        </w:rPr>
        <w:t>אי</w:t>
      </w:r>
      <w:r w:rsidRPr="004A5120">
        <w:rPr>
          <w:rFonts w:ascii="David" w:hAnsi="David" w:cs="David" w:hint="cs"/>
          <w:sz w:val="24"/>
          <w:szCs w:val="24"/>
          <w:rtl/>
        </w:rPr>
        <w:t>זהו אשר ימלאהו לבו להכניס ראשו בין ההרים?").</w:t>
      </w:r>
    </w:p>
    <w:p w14:paraId="303A2891" w14:textId="36082DAF" w:rsidR="005536ED" w:rsidRPr="004A5120" w:rsidRDefault="005536ED" w:rsidP="00BC4ACA">
      <w:pPr>
        <w:pStyle w:val="a3"/>
        <w:numPr>
          <w:ilvl w:val="0"/>
          <w:numId w:val="46"/>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חוסר יעילות </w:t>
      </w:r>
      <w:r w:rsidRPr="004A5120">
        <w:rPr>
          <w:rFonts w:ascii="David" w:hAnsi="David" w:cs="David"/>
          <w:sz w:val="24"/>
          <w:szCs w:val="24"/>
          <w:rtl/>
        </w:rPr>
        <w:t>–</w:t>
      </w:r>
      <w:r w:rsidRPr="004A5120">
        <w:rPr>
          <w:rFonts w:ascii="David" w:hAnsi="David" w:cs="David" w:hint="cs"/>
          <w:sz w:val="24"/>
          <w:szCs w:val="24"/>
          <w:rtl/>
        </w:rPr>
        <w:t xml:space="preserve"> בירור ארוך ומייגע שלוקח זמן רב כ"כ</w:t>
      </w:r>
      <w:r w:rsidR="00741F6D">
        <w:rPr>
          <w:rFonts w:ascii="David" w:hAnsi="David" w:cs="David" w:hint="cs"/>
          <w:sz w:val="24"/>
          <w:szCs w:val="24"/>
          <w:rtl/>
        </w:rPr>
        <w:t>,</w:t>
      </w:r>
      <w:r w:rsidRPr="004A5120">
        <w:rPr>
          <w:rFonts w:ascii="David" w:hAnsi="David" w:cs="David" w:hint="cs"/>
          <w:sz w:val="24"/>
          <w:szCs w:val="24"/>
          <w:rtl/>
        </w:rPr>
        <w:t xml:space="preserve"> שכמעט בלתי סביר להכריע בסוף.</w:t>
      </w:r>
    </w:p>
    <w:p w14:paraId="2ADB40DF" w14:textId="77777777" w:rsidR="00EA7EF2" w:rsidRDefault="00EA7EF2" w:rsidP="00BC4ACA">
      <w:pPr>
        <w:tabs>
          <w:tab w:val="left" w:pos="7041"/>
        </w:tabs>
        <w:spacing w:after="0" w:line="276" w:lineRule="auto"/>
        <w:jc w:val="both"/>
        <w:rPr>
          <w:rFonts w:ascii="David" w:hAnsi="David" w:cs="David"/>
          <w:sz w:val="24"/>
          <w:szCs w:val="24"/>
          <w:rtl/>
        </w:rPr>
      </w:pPr>
    </w:p>
    <w:p w14:paraId="054BA0C5" w14:textId="68C363DF" w:rsidR="00B919A8" w:rsidRPr="004A5120" w:rsidRDefault="00B919A8"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לכן בחר קארו דרך מקורית להכריע הלכה, נוסחה "מתמטית" של מס' דעות מבין גדולי ההלכה.</w:t>
      </w:r>
    </w:p>
    <w:p w14:paraId="4ACEAB77" w14:textId="48AEF6C8" w:rsidR="00B919A8" w:rsidRPr="004A5120" w:rsidRDefault="00B919A8"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3 כללי פסיקה:</w:t>
      </w:r>
    </w:p>
    <w:p w14:paraId="7B3E20AF" w14:textId="43D0BA38" w:rsidR="00B919A8" w:rsidRPr="004A5120" w:rsidRDefault="00B919A8" w:rsidP="00BC4ACA">
      <w:pPr>
        <w:pStyle w:val="a3"/>
        <w:numPr>
          <w:ilvl w:val="0"/>
          <w:numId w:val="47"/>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אם </w:t>
      </w:r>
      <w:proofErr w:type="spellStart"/>
      <w:r w:rsidRPr="004A5120">
        <w:rPr>
          <w:rFonts w:ascii="David" w:hAnsi="David" w:cs="David" w:hint="cs"/>
          <w:sz w:val="24"/>
          <w:szCs w:val="24"/>
          <w:rtl/>
        </w:rPr>
        <w:t>הרי"ף</w:t>
      </w:r>
      <w:proofErr w:type="spellEnd"/>
      <w:r w:rsidRPr="004A5120">
        <w:rPr>
          <w:rFonts w:ascii="David" w:hAnsi="David" w:cs="David" w:hint="cs"/>
          <w:sz w:val="24"/>
          <w:szCs w:val="24"/>
          <w:rtl/>
        </w:rPr>
        <w:t xml:space="preserve">, הרמב"ם </w:t>
      </w:r>
      <w:proofErr w:type="spellStart"/>
      <w:r w:rsidRPr="004A5120">
        <w:rPr>
          <w:rFonts w:ascii="David" w:hAnsi="David" w:cs="David" w:hint="cs"/>
          <w:sz w:val="24"/>
          <w:szCs w:val="24"/>
          <w:rtl/>
        </w:rPr>
        <w:t>והרא"ש</w:t>
      </w:r>
      <w:proofErr w:type="spellEnd"/>
      <w:r w:rsidRPr="004A5120">
        <w:rPr>
          <w:rFonts w:ascii="David" w:hAnsi="David" w:cs="David" w:hint="cs"/>
          <w:sz w:val="24"/>
          <w:szCs w:val="24"/>
          <w:rtl/>
        </w:rPr>
        <w:t xml:space="preserve"> דנים באותו עניין </w:t>
      </w:r>
      <w:r w:rsidRPr="004A5120">
        <w:rPr>
          <w:rFonts w:ascii="David" w:hAnsi="David" w:cs="David"/>
          <w:sz w:val="24"/>
          <w:szCs w:val="24"/>
          <w:rtl/>
        </w:rPr>
        <w:t>–</w:t>
      </w:r>
      <w:r w:rsidRPr="004A5120">
        <w:rPr>
          <w:rFonts w:ascii="David" w:hAnsi="David" w:cs="David" w:hint="cs"/>
          <w:sz w:val="24"/>
          <w:szCs w:val="24"/>
          <w:rtl/>
        </w:rPr>
        <w:t xml:space="preserve"> הלכה כדעת הרוב בניהם. (בסיסי)</w:t>
      </w:r>
    </w:p>
    <w:p w14:paraId="05648707" w14:textId="625F4E66" w:rsidR="00B919A8" w:rsidRPr="004A5120" w:rsidRDefault="00B919A8" w:rsidP="00BC4ACA">
      <w:pPr>
        <w:pStyle w:val="a3"/>
        <w:numPr>
          <w:ilvl w:val="0"/>
          <w:numId w:val="47"/>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אם רק שניים מהם דנים בעניין והם חלוקים, מצרפים את דעות הרמב"ן, </w:t>
      </w:r>
      <w:proofErr w:type="spellStart"/>
      <w:r w:rsidRPr="004A5120">
        <w:rPr>
          <w:rFonts w:ascii="David" w:hAnsi="David" w:cs="David" w:hint="cs"/>
          <w:sz w:val="24"/>
          <w:szCs w:val="24"/>
          <w:rtl/>
        </w:rPr>
        <w:t>הרשב"א</w:t>
      </w:r>
      <w:proofErr w:type="spellEnd"/>
      <w:r w:rsidRPr="004A5120">
        <w:rPr>
          <w:rFonts w:ascii="David" w:hAnsi="David" w:cs="David" w:hint="cs"/>
          <w:sz w:val="24"/>
          <w:szCs w:val="24"/>
          <w:rtl/>
        </w:rPr>
        <w:t xml:space="preserve">, </w:t>
      </w:r>
      <w:proofErr w:type="spellStart"/>
      <w:r w:rsidRPr="004A5120">
        <w:rPr>
          <w:rFonts w:ascii="David" w:hAnsi="David" w:cs="David" w:hint="cs"/>
          <w:sz w:val="24"/>
          <w:szCs w:val="24"/>
          <w:rtl/>
        </w:rPr>
        <w:t>הר"ן</w:t>
      </w:r>
      <w:proofErr w:type="spellEnd"/>
      <w:r w:rsidRPr="004A5120">
        <w:rPr>
          <w:rFonts w:ascii="David" w:hAnsi="David" w:cs="David" w:hint="cs"/>
          <w:sz w:val="24"/>
          <w:szCs w:val="24"/>
          <w:rtl/>
        </w:rPr>
        <w:t xml:space="preserve">, המרדכי </w:t>
      </w:r>
      <w:proofErr w:type="spellStart"/>
      <w:r w:rsidRPr="004A5120">
        <w:rPr>
          <w:rFonts w:ascii="David" w:hAnsi="David" w:cs="David" w:hint="cs"/>
          <w:sz w:val="24"/>
          <w:szCs w:val="24"/>
          <w:rtl/>
        </w:rPr>
        <w:t>והסמ"ג</w:t>
      </w:r>
      <w:proofErr w:type="spellEnd"/>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וגם כאן נלך לפי הרוב (הרחבת הנוסחה הבסיסית).</w:t>
      </w:r>
    </w:p>
    <w:p w14:paraId="7D4F8C72" w14:textId="7A72428B" w:rsidR="00B919A8" w:rsidRPr="004A5120" w:rsidRDefault="00B919A8" w:rsidP="00BC4ACA">
      <w:pPr>
        <w:pStyle w:val="a3"/>
        <w:numPr>
          <w:ilvl w:val="0"/>
          <w:numId w:val="47"/>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אם אף אחד מהשלושה</w:t>
      </w:r>
      <w:r w:rsidR="00635D6A">
        <w:rPr>
          <w:rFonts w:ascii="David" w:hAnsi="David" w:cs="David" w:hint="cs"/>
          <w:sz w:val="24"/>
          <w:szCs w:val="24"/>
          <w:rtl/>
        </w:rPr>
        <w:t xml:space="preserve"> הראשונים</w:t>
      </w:r>
      <w:r w:rsidRPr="004A5120">
        <w:rPr>
          <w:rFonts w:ascii="David" w:hAnsi="David" w:cs="David" w:hint="cs"/>
          <w:sz w:val="24"/>
          <w:szCs w:val="24"/>
          <w:rtl/>
        </w:rPr>
        <w:t xml:space="preserve"> לא דן בנושא, יכריע לפי דעת חכמי הלכה "מפורסמים" שדנו בעניין.</w:t>
      </w:r>
    </w:p>
    <w:p w14:paraId="4071AD8B" w14:textId="72CD65D1" w:rsidR="00B919A8" w:rsidRPr="004A5120" w:rsidRDefault="00B919A8"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ר"י קארו מדגיש כי זו אינה הדרך האידיאלית, דרך מתמטית מביאה סיכון שההלכה שת</w:t>
      </w:r>
      <w:r w:rsidR="00741F6D">
        <w:rPr>
          <w:rFonts w:ascii="David" w:hAnsi="David" w:cs="David" w:hint="cs"/>
          <w:sz w:val="24"/>
          <w:szCs w:val="24"/>
          <w:rtl/>
        </w:rPr>
        <w:t>י</w:t>
      </w:r>
      <w:r w:rsidRPr="004A5120">
        <w:rPr>
          <w:rFonts w:ascii="David" w:hAnsi="David" w:cs="David" w:hint="cs"/>
          <w:sz w:val="24"/>
          <w:szCs w:val="24"/>
          <w:rtl/>
        </w:rPr>
        <w:t xml:space="preserve">קבע היא לא באמת הדעה הנכונה. </w:t>
      </w:r>
      <w:r w:rsidR="004F4B19" w:rsidRPr="004A5120">
        <w:rPr>
          <w:rFonts w:ascii="David" w:hAnsi="David" w:cs="David" w:hint="cs"/>
          <w:sz w:val="24"/>
          <w:szCs w:val="24"/>
          <w:rtl/>
        </w:rPr>
        <w:t>בנוסף, יש חוסר אחידות פנימי, כאשר כל פעם הפסיקה משתנה בין השניים מתוך השלושה שהם הרוב, לא ברור באיזה מצבים פוסקים לפי מי מהם בפועל.</w:t>
      </w:r>
    </w:p>
    <w:p w14:paraId="77CFD2F1" w14:textId="23D46CD4" w:rsidR="004F4B19" w:rsidRPr="004A5120" w:rsidRDefault="004F4B19"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עדיין, שיטתו עדיפה על השיטה העיונית, הארוכה והמסובכת. קארו יצר מעין "הערבים שיפוטיים" לבעיות עתידיות, דרך 3 כללי הפסיקה לעיל. גדולת החכמים שבחר, הופכת את השיטה לטובה.</w:t>
      </w:r>
    </w:p>
    <w:p w14:paraId="275FCF51" w14:textId="21A12926" w:rsidR="004F4B19" w:rsidRPr="004A5120" w:rsidRDefault="004F4B19" w:rsidP="00BC4ACA">
      <w:pPr>
        <w:tabs>
          <w:tab w:val="left" w:pos="7041"/>
        </w:tabs>
        <w:spacing w:after="0" w:line="276" w:lineRule="auto"/>
        <w:jc w:val="both"/>
        <w:rPr>
          <w:rFonts w:ascii="David" w:hAnsi="David" w:cs="David"/>
          <w:sz w:val="24"/>
          <w:szCs w:val="24"/>
          <w:rtl/>
        </w:rPr>
      </w:pPr>
    </w:p>
    <w:p w14:paraId="3EB45EA9" w14:textId="026EB0FF" w:rsidR="004F4B19" w:rsidRPr="004A5120" w:rsidRDefault="004F4B19"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שולחן ערוך</w:t>
      </w:r>
      <w:r w:rsidRPr="008331BF">
        <w:rPr>
          <w:rFonts w:ascii="David" w:hAnsi="David" w:cs="David" w:hint="cs"/>
          <w:sz w:val="24"/>
          <w:szCs w:val="24"/>
          <w:rtl/>
        </w:rPr>
        <w:t>:</w:t>
      </w:r>
    </w:p>
    <w:p w14:paraId="436EDC4C" w14:textId="2A2F4891" w:rsidR="004F4B19" w:rsidRPr="004A5120" w:rsidRDefault="008331BF"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רבי יוסף קארו ידע שחיבורו "בית יוסף" הוא רק חלק מפתרון בעיית הקודיפיקציה של ההלכה. ושולחן ערוך מהווה  מעין </w:t>
      </w:r>
      <w:r w:rsidR="004F4B19" w:rsidRPr="004A5120">
        <w:rPr>
          <w:rFonts w:ascii="David" w:hAnsi="David" w:cs="David" w:hint="cs"/>
          <w:sz w:val="24"/>
          <w:szCs w:val="24"/>
          <w:rtl/>
        </w:rPr>
        <w:t>השלמה לבית יוסף, היה נחוץ גם ספר פסקים פשוט וקל להתמצאות.</w:t>
      </w:r>
    </w:p>
    <w:p w14:paraId="1A4FA4F8" w14:textId="6BF8D631" w:rsidR="001379AA" w:rsidRPr="004A5120" w:rsidRDefault="001379AA"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מתייחס לביקורת שהייתה כנגד הרמב"ם על משנה תורה, וטוען כי זו הדרך שמתאימה לרוב האנשים. מתיישב עם מגמתו </w:t>
      </w:r>
      <w:proofErr w:type="spellStart"/>
      <w:r w:rsidRPr="004A5120">
        <w:rPr>
          <w:rFonts w:ascii="David" w:hAnsi="David" w:cs="David" w:hint="cs"/>
          <w:sz w:val="24"/>
          <w:szCs w:val="24"/>
          <w:rtl/>
        </w:rPr>
        <w:t>הקודי</w:t>
      </w:r>
      <w:proofErr w:type="spellEnd"/>
      <w:r w:rsidRPr="004A5120">
        <w:rPr>
          <w:rFonts w:ascii="David" w:hAnsi="David" w:cs="David" w:hint="cs"/>
          <w:sz w:val="24"/>
          <w:szCs w:val="24"/>
          <w:rtl/>
        </w:rPr>
        <w:t xml:space="preserve">', לפיה צריכים להיות שני ספרים: פסקים והלכות, מרחיב ומקצר. כמו כל המחברים </w:t>
      </w:r>
      <w:proofErr w:type="spellStart"/>
      <w:r w:rsidRPr="004A5120">
        <w:rPr>
          <w:rFonts w:ascii="David" w:hAnsi="David" w:cs="David" w:hint="cs"/>
          <w:sz w:val="24"/>
          <w:szCs w:val="24"/>
          <w:rtl/>
        </w:rPr>
        <w:t>הקודי</w:t>
      </w:r>
      <w:proofErr w:type="spellEnd"/>
      <w:r w:rsidRPr="004A5120">
        <w:rPr>
          <w:rFonts w:ascii="David" w:hAnsi="David" w:cs="David" w:hint="cs"/>
          <w:sz w:val="24"/>
          <w:szCs w:val="24"/>
          <w:rtl/>
        </w:rPr>
        <w:t>',</w:t>
      </w:r>
      <w:r w:rsidR="00065DE0" w:rsidRPr="004A5120">
        <w:rPr>
          <w:rFonts w:ascii="David" w:hAnsi="David" w:cs="David" w:hint="cs"/>
          <w:sz w:val="24"/>
          <w:szCs w:val="24"/>
          <w:rtl/>
        </w:rPr>
        <w:t xml:space="preserve"> </w:t>
      </w:r>
      <w:r w:rsidRPr="004A5120">
        <w:rPr>
          <w:rFonts w:ascii="David" w:hAnsi="David" w:cs="David" w:hint="cs"/>
          <w:sz w:val="24"/>
          <w:szCs w:val="24"/>
          <w:rtl/>
        </w:rPr>
        <w:t>רצה קארו שהספר ישמש גם את הפשוטים וגם את החכמים.</w:t>
      </w:r>
    </w:p>
    <w:p w14:paraId="04D32EBA" w14:textId="34B43CAF" w:rsidR="001379AA" w:rsidRPr="004A5120" w:rsidRDefault="001379AA" w:rsidP="00BC4ACA">
      <w:pPr>
        <w:tabs>
          <w:tab w:val="left" w:pos="7041"/>
        </w:tabs>
        <w:spacing w:after="0" w:line="276" w:lineRule="auto"/>
        <w:jc w:val="both"/>
        <w:rPr>
          <w:rFonts w:ascii="David" w:hAnsi="David" w:cs="David"/>
          <w:sz w:val="24"/>
          <w:szCs w:val="24"/>
          <w:rtl/>
        </w:rPr>
      </w:pPr>
    </w:p>
    <w:p w14:paraId="0188D860" w14:textId="4631A52D" w:rsidR="001379AA" w:rsidRPr="004A5120" w:rsidRDefault="001379AA"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המבנה והסידור של ה"שולחן ערוך":</w:t>
      </w:r>
    </w:p>
    <w:p w14:paraId="4066FDCE" w14:textId="6023F430" w:rsidR="008331BF" w:rsidRPr="004A5120" w:rsidRDefault="001379AA" w:rsidP="008331BF">
      <w:p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מחולק ל4 חלקים, כמו ספר הטורים, עם שמות זהים. </w:t>
      </w:r>
      <w:r w:rsidR="008A630B" w:rsidRPr="004A5120">
        <w:rPr>
          <w:rFonts w:ascii="David" w:hAnsi="David" w:cs="David" w:hint="cs"/>
          <w:sz w:val="24"/>
          <w:szCs w:val="24"/>
          <w:rtl/>
        </w:rPr>
        <w:t xml:space="preserve">חלוקה זו נובעת מהיות שולחן ערוך תמצית לבית יוסף, והוא הרי נסמך על ספר הטורים. </w:t>
      </w:r>
      <w:r w:rsidR="008331BF">
        <w:rPr>
          <w:rFonts w:ascii="David" w:hAnsi="David" w:cs="David" w:hint="cs"/>
          <w:sz w:val="24"/>
          <w:szCs w:val="24"/>
          <w:rtl/>
        </w:rPr>
        <w:t xml:space="preserve">הוא מחולק כמו ספרי הטורים: הלכות </w:t>
      </w:r>
      <w:r w:rsidR="008331BF" w:rsidRPr="008331BF">
        <w:rPr>
          <w:rFonts w:ascii="David" w:hAnsi="David" w:cs="David"/>
          <w:sz w:val="24"/>
          <w:szCs w:val="24"/>
        </w:rPr>
        <w:sym w:font="Wingdings" w:char="F0DF"/>
      </w:r>
      <w:r w:rsidR="008331BF">
        <w:rPr>
          <w:rFonts w:ascii="David" w:hAnsi="David" w:cs="David" w:hint="cs"/>
          <w:sz w:val="24"/>
          <w:szCs w:val="24"/>
          <w:rtl/>
        </w:rPr>
        <w:t xml:space="preserve"> סימנים </w:t>
      </w:r>
      <w:r w:rsidR="008331BF" w:rsidRPr="008331BF">
        <w:rPr>
          <w:rFonts w:ascii="David" w:hAnsi="David" w:cs="David"/>
          <w:sz w:val="24"/>
          <w:szCs w:val="24"/>
        </w:rPr>
        <w:sym w:font="Wingdings" w:char="F0DF"/>
      </w:r>
      <w:r w:rsidR="008331BF">
        <w:rPr>
          <w:rFonts w:ascii="David" w:hAnsi="David" w:cs="David" w:hint="cs"/>
          <w:sz w:val="24"/>
          <w:szCs w:val="24"/>
          <w:rtl/>
        </w:rPr>
        <w:t xml:space="preserve"> סעיפים. סדר הבאת ההלכות הוא לפי נושאים אך החלוקה הפנימית- ההלכות, שונה מאשר בטור </w:t>
      </w:r>
      <w:r w:rsidR="008331BF">
        <w:rPr>
          <w:rFonts w:ascii="David" w:hAnsi="David" w:cs="David" w:hint="cs"/>
          <w:sz w:val="24"/>
          <w:szCs w:val="24"/>
          <w:rtl/>
        </w:rPr>
        <w:lastRenderedPageBreak/>
        <w:t xml:space="preserve">(כך שרק חיצונית החלוקה זהה). הטור מפזר "פיזורי יתר" ואילו </w:t>
      </w:r>
      <w:r w:rsidR="008331BF" w:rsidRPr="008331BF">
        <w:rPr>
          <w:rFonts w:ascii="David" w:hAnsi="David" w:cs="David" w:hint="cs"/>
          <w:b/>
          <w:bCs/>
          <w:sz w:val="24"/>
          <w:szCs w:val="24"/>
          <w:rtl/>
        </w:rPr>
        <w:t>השולחן ערוך נוטה לרכז עניינים שונים לנושא אחד</w:t>
      </w:r>
      <w:r w:rsidR="008331BF">
        <w:rPr>
          <w:rFonts w:ascii="David" w:hAnsi="David" w:cs="David" w:hint="cs"/>
          <w:sz w:val="24"/>
          <w:szCs w:val="24"/>
          <w:rtl/>
        </w:rPr>
        <w:t>.</w:t>
      </w:r>
      <w:r w:rsidR="008A630B" w:rsidRPr="004A5120">
        <w:rPr>
          <w:rFonts w:ascii="David" w:hAnsi="David" w:cs="David" w:hint="cs"/>
          <w:sz w:val="24"/>
          <w:szCs w:val="24"/>
          <w:rtl/>
        </w:rPr>
        <w:t xml:space="preserve"> </w:t>
      </w:r>
    </w:p>
    <w:p w14:paraId="799A8AC2" w14:textId="33392F9E" w:rsidR="001379AA" w:rsidRPr="004A5120" w:rsidRDefault="008A630B"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קבע שם וכותרת בראש כל "סימן" שבארבעת חלקי הספר, בכך השיג 2 מטרות:</w:t>
      </w:r>
    </w:p>
    <w:p w14:paraId="5493FFDD" w14:textId="2DA20E0F" w:rsidR="008A630B" w:rsidRPr="004A5120" w:rsidRDefault="008A630B" w:rsidP="00BC4ACA">
      <w:pPr>
        <w:pStyle w:val="a3"/>
        <w:numPr>
          <w:ilvl w:val="0"/>
          <w:numId w:val="48"/>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התמצאות קלה יותר.</w:t>
      </w:r>
    </w:p>
    <w:p w14:paraId="3D021F54" w14:textId="2459BA06" w:rsidR="008A630B" w:rsidRDefault="008A630B" w:rsidP="00BC4ACA">
      <w:pPr>
        <w:pStyle w:val="a3"/>
        <w:numPr>
          <w:ilvl w:val="0"/>
          <w:numId w:val="48"/>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כותרת מאפשרת לרכז נושאי משנה בנושא כללי אחד </w:t>
      </w:r>
      <w:r w:rsidRPr="004A5120">
        <w:rPr>
          <w:rFonts w:ascii="David" w:hAnsi="David" w:cs="David"/>
          <w:sz w:val="24"/>
          <w:szCs w:val="24"/>
          <w:rtl/>
        </w:rPr>
        <w:t>–</w:t>
      </w:r>
      <w:r w:rsidRPr="004A5120">
        <w:rPr>
          <w:rFonts w:ascii="David" w:hAnsi="David" w:cs="David" w:hint="cs"/>
          <w:sz w:val="24"/>
          <w:szCs w:val="24"/>
          <w:rtl/>
        </w:rPr>
        <w:t xml:space="preserve"> רומזת על קשר ביניהם.</w:t>
      </w:r>
    </w:p>
    <w:p w14:paraId="032B713F" w14:textId="77777777" w:rsidR="008331BF" w:rsidRDefault="008331BF" w:rsidP="008331BF">
      <w:pPr>
        <w:tabs>
          <w:tab w:val="left" w:pos="7041"/>
        </w:tabs>
        <w:spacing w:after="0" w:line="276" w:lineRule="auto"/>
        <w:jc w:val="both"/>
        <w:rPr>
          <w:rFonts w:ascii="David" w:hAnsi="David" w:cs="David"/>
          <w:sz w:val="24"/>
          <w:szCs w:val="24"/>
          <w:rtl/>
        </w:rPr>
      </w:pPr>
    </w:p>
    <w:p w14:paraId="671C56FA" w14:textId="467FCFC3" w:rsidR="008331BF" w:rsidRDefault="008331BF" w:rsidP="008331BF">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גם מבחינת המיון הפנימי הכניס שינויים </w:t>
      </w:r>
      <w:proofErr w:type="spellStart"/>
      <w:r>
        <w:rPr>
          <w:rFonts w:ascii="David" w:hAnsi="David" w:cs="David" w:hint="cs"/>
          <w:sz w:val="24"/>
          <w:szCs w:val="24"/>
          <w:rtl/>
        </w:rPr>
        <w:t>בשו"ע</w:t>
      </w:r>
      <w:proofErr w:type="spellEnd"/>
      <w:r>
        <w:rPr>
          <w:rFonts w:ascii="David" w:hAnsi="David" w:cs="David" w:hint="cs"/>
          <w:sz w:val="24"/>
          <w:szCs w:val="24"/>
          <w:rtl/>
        </w:rPr>
        <w:t xml:space="preserve"> מהמיון בטור. הוא משבץ מחדש חלק מההלכות למקום שלדעתו יותר שייכות, או לעיתים מוסיף נושא שלם שלא מופיע בטור (לדוג': </w:t>
      </w:r>
      <w:proofErr w:type="spellStart"/>
      <w:r>
        <w:rPr>
          <w:rFonts w:ascii="David" w:hAnsi="David" w:cs="David" w:hint="cs"/>
          <w:sz w:val="24"/>
          <w:szCs w:val="24"/>
          <w:rtl/>
        </w:rPr>
        <w:t>בשו"ע</w:t>
      </w:r>
      <w:proofErr w:type="spellEnd"/>
      <w:r>
        <w:rPr>
          <w:rFonts w:ascii="David" w:hAnsi="David" w:cs="David" w:hint="cs"/>
          <w:sz w:val="24"/>
          <w:szCs w:val="24"/>
          <w:rtl/>
        </w:rPr>
        <w:t xml:space="preserve"> מופיע דיני עשיית מעקה והסכת מכשול שיש בו סכנת נפשות</w:t>
      </w:r>
      <w:r w:rsidR="002E7ACC">
        <w:rPr>
          <w:rFonts w:ascii="David" w:hAnsi="David" w:cs="David" w:hint="cs"/>
          <w:sz w:val="24"/>
          <w:szCs w:val="24"/>
          <w:rtl/>
        </w:rPr>
        <w:t xml:space="preserve"> בתוך חושן המשפט</w:t>
      </w:r>
      <w:r>
        <w:rPr>
          <w:rFonts w:ascii="David" w:hAnsi="David" w:cs="David" w:hint="cs"/>
          <w:sz w:val="24"/>
          <w:szCs w:val="24"/>
          <w:rtl/>
        </w:rPr>
        <w:t>- לא מופיע בטור)</w:t>
      </w:r>
      <w:r w:rsidR="002E7ACC">
        <w:rPr>
          <w:rFonts w:ascii="David" w:hAnsi="David" w:cs="David" w:hint="cs"/>
          <w:sz w:val="24"/>
          <w:szCs w:val="24"/>
          <w:rtl/>
        </w:rPr>
        <w:t>, ואף השמיט הלכות המובאות בטור, אם לדעתו אין לדינים האלו חשיבות אקטואלית.</w:t>
      </w:r>
    </w:p>
    <w:p w14:paraId="5FD7AF6A" w14:textId="77777777" w:rsidR="002E7ACC" w:rsidRDefault="002E7ACC" w:rsidP="008331BF">
      <w:pPr>
        <w:tabs>
          <w:tab w:val="left" w:pos="7041"/>
        </w:tabs>
        <w:spacing w:after="0" w:line="276" w:lineRule="auto"/>
        <w:jc w:val="both"/>
        <w:rPr>
          <w:rFonts w:ascii="David" w:hAnsi="David" w:cs="David"/>
          <w:sz w:val="24"/>
          <w:szCs w:val="24"/>
          <w:rtl/>
        </w:rPr>
      </w:pPr>
    </w:p>
    <w:p w14:paraId="498A3223" w14:textId="3C380576" w:rsidR="002E7ACC" w:rsidRDefault="002E7ACC" w:rsidP="008331BF">
      <w:pPr>
        <w:tabs>
          <w:tab w:val="left" w:pos="7041"/>
        </w:tabs>
        <w:spacing w:after="0" w:line="276" w:lineRule="auto"/>
        <w:jc w:val="both"/>
        <w:rPr>
          <w:rFonts w:ascii="David" w:hAnsi="David" w:cs="David"/>
          <w:sz w:val="24"/>
          <w:szCs w:val="24"/>
          <w:rtl/>
        </w:rPr>
      </w:pPr>
      <w:r>
        <w:rPr>
          <w:rFonts w:ascii="David" w:hAnsi="David" w:cs="David" w:hint="cs"/>
          <w:sz w:val="24"/>
          <w:szCs w:val="24"/>
          <w:u w:val="single"/>
          <w:rtl/>
        </w:rPr>
        <w:t>ניסוח וסגנון ב"שולחן ערוך"</w:t>
      </w:r>
      <w:r>
        <w:rPr>
          <w:rFonts w:ascii="David" w:hAnsi="David" w:cs="David" w:hint="cs"/>
          <w:sz w:val="24"/>
          <w:szCs w:val="24"/>
          <w:rtl/>
        </w:rPr>
        <w:t>:</w:t>
      </w:r>
    </w:p>
    <w:p w14:paraId="5D7AF6A6" w14:textId="4E51FF62" w:rsidR="002E7ACC" w:rsidRPr="002E7ACC" w:rsidRDefault="002E7ACC" w:rsidP="008331BF">
      <w:pPr>
        <w:tabs>
          <w:tab w:val="left" w:pos="7041"/>
        </w:tabs>
        <w:spacing w:after="0" w:line="276" w:lineRule="auto"/>
        <w:jc w:val="both"/>
        <w:rPr>
          <w:rFonts w:ascii="David" w:hAnsi="David" w:cs="David"/>
          <w:sz w:val="24"/>
          <w:szCs w:val="24"/>
        </w:rPr>
      </w:pPr>
      <w:r>
        <w:rPr>
          <w:rFonts w:ascii="David" w:hAnsi="David" w:cs="David" w:hint="cs"/>
          <w:sz w:val="24"/>
          <w:szCs w:val="24"/>
          <w:rtl/>
        </w:rPr>
        <w:t>"שולחן ערוך" הינו ספר יותר פסקני ותמציתי מהספרים שקדמו לו. הוא אינו מציין את מקורות ההלכה, את ההוכחות להכרעתו או את שמות בעלי אותה הלכה ובכך משמיט כל תוספת שאינה הכרחית לגוף ההלכה ולקביעתה. אף ב"משנה תורה" הרמב"ם לעיתים משלב נימוק או הסבר בהלכה וכך גם בספרי הטורים. אך רבי יוסף קארו השמיט תוספות אלו וקיצר גם בניסוח עצם הדין.</w:t>
      </w:r>
    </w:p>
    <w:p w14:paraId="082B54FC" w14:textId="62EE2932" w:rsidR="008A630B" w:rsidRPr="004A5120" w:rsidRDefault="008A630B" w:rsidP="00BC4ACA">
      <w:pPr>
        <w:tabs>
          <w:tab w:val="left" w:pos="7041"/>
        </w:tabs>
        <w:spacing w:after="0" w:line="276" w:lineRule="auto"/>
        <w:jc w:val="both"/>
        <w:rPr>
          <w:rFonts w:ascii="David" w:hAnsi="David" w:cs="David"/>
          <w:sz w:val="24"/>
          <w:szCs w:val="24"/>
          <w:rtl/>
        </w:rPr>
      </w:pPr>
    </w:p>
    <w:p w14:paraId="522D0754" w14:textId="24E152A4" w:rsidR="002E7ACC" w:rsidRPr="002E7ACC" w:rsidRDefault="002E7ACC" w:rsidP="002E7ACC">
      <w:pPr>
        <w:tabs>
          <w:tab w:val="left" w:pos="7041"/>
        </w:tabs>
        <w:spacing w:after="0" w:line="276" w:lineRule="auto"/>
        <w:jc w:val="center"/>
        <w:rPr>
          <w:rFonts w:ascii="David" w:hAnsi="David" w:cs="David"/>
          <w:b/>
          <w:bCs/>
          <w:sz w:val="24"/>
          <w:szCs w:val="24"/>
          <w:u w:val="single"/>
          <w:rtl/>
        </w:rPr>
      </w:pPr>
      <w:r w:rsidRPr="002E7ACC">
        <w:rPr>
          <w:rFonts w:ascii="David" w:hAnsi="David" w:cs="David" w:hint="cs"/>
          <w:b/>
          <w:bCs/>
          <w:sz w:val="24"/>
          <w:szCs w:val="24"/>
          <w:u w:val="single"/>
          <w:rtl/>
        </w:rPr>
        <w:t>ע"מ 1115-1118</w:t>
      </w:r>
    </w:p>
    <w:p w14:paraId="65AF605E" w14:textId="3ABF264C" w:rsidR="008A630B" w:rsidRPr="004A5120" w:rsidRDefault="00287937"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התגבשות דרך </w:t>
      </w:r>
      <w:proofErr w:type="spellStart"/>
      <w:r w:rsidRPr="004A5120">
        <w:rPr>
          <w:rFonts w:ascii="David" w:hAnsi="David" w:cs="David" w:hint="cs"/>
          <w:sz w:val="24"/>
          <w:szCs w:val="24"/>
          <w:u w:val="single"/>
          <w:rtl/>
        </w:rPr>
        <w:t>הקודי</w:t>
      </w:r>
      <w:proofErr w:type="spellEnd"/>
      <w:r w:rsidRPr="004A5120">
        <w:rPr>
          <w:rFonts w:ascii="David" w:hAnsi="David" w:cs="David" w:hint="cs"/>
          <w:sz w:val="24"/>
          <w:szCs w:val="24"/>
          <w:u w:val="single"/>
          <w:rtl/>
        </w:rPr>
        <w:t>' של ההלכה:</w:t>
      </w:r>
    </w:p>
    <w:p w14:paraId="6CE814EA" w14:textId="6B36EDC5" w:rsidR="00E66B5E" w:rsidRDefault="00E66B5E"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יצירתו הכפולה של רבי יוסף קארו נוצרה רק בזכות הניסיונות שקדמו לו: חיבורו של הרמב"ם, של </w:t>
      </w:r>
      <w:proofErr w:type="spellStart"/>
      <w:r>
        <w:rPr>
          <w:rFonts w:ascii="David" w:hAnsi="David" w:cs="David" w:hint="cs"/>
          <w:sz w:val="24"/>
          <w:szCs w:val="24"/>
          <w:rtl/>
        </w:rPr>
        <w:t>הרשב"א</w:t>
      </w:r>
      <w:proofErr w:type="spellEnd"/>
      <w:r>
        <w:rPr>
          <w:rFonts w:ascii="David" w:hAnsi="David" w:cs="David" w:hint="cs"/>
          <w:sz w:val="24"/>
          <w:szCs w:val="24"/>
          <w:rtl/>
        </w:rPr>
        <w:t xml:space="preserve"> ושל הטור. כל אלו סללו את הדרך ליצירותיו, ובלעדיהם לא הייתה מתקבלת דרכו ככל הנראה. </w:t>
      </w:r>
      <w:r>
        <w:rPr>
          <w:rFonts w:ascii="David" w:hAnsi="David" w:cs="David" w:hint="cs"/>
          <w:b/>
          <w:bCs/>
          <w:sz w:val="24"/>
          <w:szCs w:val="24"/>
          <w:rtl/>
        </w:rPr>
        <w:t>הצורך של כולם היה זהה- היה קושי בהתמצאות ב"ים" ההלכה, והרצון לקבץ את כל הדינים למקור ברור ונגיש</w:t>
      </w:r>
      <w:r>
        <w:rPr>
          <w:rFonts w:ascii="David" w:hAnsi="David" w:cs="David" w:hint="cs"/>
          <w:sz w:val="24"/>
          <w:szCs w:val="24"/>
          <w:rtl/>
        </w:rPr>
        <w:t xml:space="preserve">. </w:t>
      </w:r>
      <w:proofErr w:type="spellStart"/>
      <w:r>
        <w:rPr>
          <w:rFonts w:ascii="David" w:hAnsi="David" w:cs="David" w:hint="cs"/>
          <w:sz w:val="24"/>
          <w:szCs w:val="24"/>
          <w:rtl/>
        </w:rPr>
        <w:t>שו"ע</w:t>
      </w:r>
      <w:proofErr w:type="spellEnd"/>
      <w:r>
        <w:rPr>
          <w:rFonts w:ascii="David" w:hAnsi="David" w:cs="David" w:hint="cs"/>
          <w:sz w:val="24"/>
          <w:szCs w:val="24"/>
          <w:rtl/>
        </w:rPr>
        <w:t xml:space="preserve"> למד משגיאות קודמיו- לאחר חיבורו של הרמב"ם הבין כי חיבור הלכה סתמית אינו מספיק אך הכרחי. רבי יוסף קארו ראה בבית יוסף מרכז יצירתו (לה הקדיש 20 שנה של כתיבה, 12 שנה של הגהה וגם לאחר כתיבתו שב ותיקן תיקונים) והוא כינה אותו "החיבור הגדול".</w:t>
      </w:r>
    </w:p>
    <w:p w14:paraId="223A3FBC" w14:textId="1C54665F" w:rsidR="00FF3E07" w:rsidRPr="004A5120" w:rsidRDefault="00FF3E07"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כך, לאחר 1300 שנים של ניסיון לפתור את בעיית </w:t>
      </w:r>
      <w:proofErr w:type="spellStart"/>
      <w:r w:rsidRPr="004A5120">
        <w:rPr>
          <w:rFonts w:ascii="David" w:hAnsi="David" w:cs="David" w:hint="cs"/>
          <w:sz w:val="24"/>
          <w:szCs w:val="24"/>
          <w:rtl/>
        </w:rPr>
        <w:t>הקודיפקציה</w:t>
      </w:r>
      <w:proofErr w:type="spellEnd"/>
      <w:r w:rsidRPr="004A5120">
        <w:rPr>
          <w:rFonts w:ascii="David" w:hAnsi="David" w:cs="David" w:hint="cs"/>
          <w:sz w:val="24"/>
          <w:szCs w:val="24"/>
          <w:rtl/>
        </w:rPr>
        <w:t xml:space="preserve">, ניסיון שהחל במשנה והסתיים בחיבור שני הספרים </w:t>
      </w:r>
      <w:r w:rsidRPr="004A5120">
        <w:rPr>
          <w:rFonts w:ascii="David" w:hAnsi="David" w:cs="David"/>
          <w:sz w:val="24"/>
          <w:szCs w:val="24"/>
          <w:rtl/>
        </w:rPr>
        <w:t>–</w:t>
      </w:r>
      <w:r w:rsidRPr="004A5120">
        <w:rPr>
          <w:rFonts w:ascii="David" w:hAnsi="David" w:cs="David" w:hint="cs"/>
          <w:sz w:val="24"/>
          <w:szCs w:val="24"/>
          <w:rtl/>
        </w:rPr>
        <w:t xml:space="preserve"> הבית יוסף והשולחן ערוך.</w:t>
      </w:r>
    </w:p>
    <w:p w14:paraId="22EC8247" w14:textId="664EB2C3" w:rsidR="00FF3E07" w:rsidRPr="004A5120" w:rsidRDefault="00FF3E07" w:rsidP="00BC4ACA">
      <w:pPr>
        <w:tabs>
          <w:tab w:val="left" w:pos="7041"/>
        </w:tabs>
        <w:spacing w:after="0" w:line="276" w:lineRule="auto"/>
        <w:jc w:val="both"/>
        <w:rPr>
          <w:rFonts w:ascii="David" w:hAnsi="David" w:cs="David"/>
          <w:sz w:val="24"/>
          <w:szCs w:val="24"/>
          <w:rtl/>
        </w:rPr>
      </w:pPr>
    </w:p>
    <w:p w14:paraId="742CD2EE" w14:textId="0C4C1AB8" w:rsidR="00FF3E07" w:rsidRPr="004A5120" w:rsidRDefault="00FF3E07" w:rsidP="00BC4ACA">
      <w:pPr>
        <w:tabs>
          <w:tab w:val="left" w:pos="7041"/>
        </w:tabs>
        <w:spacing w:after="0" w:line="276" w:lineRule="auto"/>
        <w:jc w:val="both"/>
        <w:rPr>
          <w:rFonts w:ascii="David" w:hAnsi="David" w:cs="David"/>
          <w:b/>
          <w:bCs/>
          <w:sz w:val="24"/>
          <w:szCs w:val="24"/>
          <w:u w:val="single"/>
          <w:rtl/>
        </w:rPr>
      </w:pPr>
      <w:proofErr w:type="spellStart"/>
      <w:r w:rsidRPr="004A5120">
        <w:rPr>
          <w:rFonts w:ascii="David" w:hAnsi="David" w:cs="David" w:hint="cs"/>
          <w:b/>
          <w:bCs/>
          <w:sz w:val="24"/>
          <w:szCs w:val="24"/>
          <w:u w:val="single"/>
          <w:rtl/>
        </w:rPr>
        <w:t>הרמ"א</w:t>
      </w:r>
      <w:proofErr w:type="spellEnd"/>
      <w:r w:rsidRPr="004A5120">
        <w:rPr>
          <w:rFonts w:ascii="David" w:hAnsi="David" w:cs="David" w:hint="cs"/>
          <w:b/>
          <w:bCs/>
          <w:sz w:val="24"/>
          <w:szCs w:val="24"/>
          <w:u w:val="single"/>
          <w:rtl/>
        </w:rPr>
        <w:t xml:space="preserve"> </w:t>
      </w:r>
      <w:r w:rsidRPr="004A5120">
        <w:rPr>
          <w:rFonts w:ascii="David" w:hAnsi="David" w:cs="David"/>
          <w:b/>
          <w:bCs/>
          <w:sz w:val="24"/>
          <w:szCs w:val="24"/>
          <w:u w:val="single"/>
          <w:rtl/>
        </w:rPr>
        <w:t>–</w:t>
      </w:r>
      <w:r w:rsidRPr="004A5120">
        <w:rPr>
          <w:rFonts w:ascii="David" w:hAnsi="David" w:cs="David" w:hint="cs"/>
          <w:b/>
          <w:bCs/>
          <w:sz w:val="24"/>
          <w:szCs w:val="24"/>
          <w:u w:val="single"/>
          <w:rtl/>
        </w:rPr>
        <w:t xml:space="preserve"> (רבי משה </w:t>
      </w:r>
      <w:proofErr w:type="spellStart"/>
      <w:r w:rsidRPr="004A5120">
        <w:rPr>
          <w:rFonts w:ascii="David" w:hAnsi="David" w:cs="David" w:hint="cs"/>
          <w:b/>
          <w:bCs/>
          <w:sz w:val="24"/>
          <w:szCs w:val="24"/>
          <w:u w:val="single"/>
          <w:rtl/>
        </w:rPr>
        <w:t>איסרליש</w:t>
      </w:r>
      <w:proofErr w:type="spellEnd"/>
      <w:r w:rsidRPr="004A5120">
        <w:rPr>
          <w:rFonts w:ascii="David" w:hAnsi="David" w:cs="David" w:hint="cs"/>
          <w:b/>
          <w:bCs/>
          <w:sz w:val="24"/>
          <w:szCs w:val="24"/>
          <w:u w:val="single"/>
          <w:rtl/>
        </w:rPr>
        <w:t>)</w:t>
      </w:r>
      <w:r w:rsidRPr="00E66B5E">
        <w:rPr>
          <w:rFonts w:ascii="David" w:hAnsi="David" w:cs="David" w:hint="cs"/>
          <w:b/>
          <w:bCs/>
          <w:sz w:val="24"/>
          <w:szCs w:val="24"/>
          <w:rtl/>
        </w:rPr>
        <w:t>:</w:t>
      </w:r>
    </w:p>
    <w:p w14:paraId="05C7CB0B" w14:textId="599A27B5" w:rsidR="00E66B5E" w:rsidRDefault="00F44C2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גישה שונה לבעיית הקודיפיקציה</w:t>
      </w:r>
      <w:r w:rsidR="00E66B5E">
        <w:rPr>
          <w:rFonts w:ascii="David" w:hAnsi="David" w:cs="David" w:hint="cs"/>
          <w:sz w:val="24"/>
          <w:szCs w:val="24"/>
          <w:rtl/>
        </w:rPr>
        <w:t xml:space="preserve"> ניתן למצוא אצל </w:t>
      </w:r>
      <w:proofErr w:type="spellStart"/>
      <w:r w:rsidR="00E66B5E">
        <w:rPr>
          <w:rFonts w:ascii="David" w:hAnsi="David" w:cs="David" w:hint="cs"/>
          <w:sz w:val="24"/>
          <w:szCs w:val="24"/>
          <w:rtl/>
        </w:rPr>
        <w:t>הרמ"א</w:t>
      </w:r>
      <w:proofErr w:type="spellEnd"/>
      <w:r w:rsidRPr="004A5120">
        <w:rPr>
          <w:rFonts w:ascii="David" w:hAnsi="David" w:cs="David" w:hint="cs"/>
          <w:sz w:val="24"/>
          <w:szCs w:val="24"/>
          <w:rtl/>
        </w:rPr>
        <w:t>.</w:t>
      </w:r>
      <w:r w:rsidR="00E66B5E">
        <w:rPr>
          <w:rFonts w:ascii="David" w:hAnsi="David" w:cs="David" w:hint="cs"/>
          <w:sz w:val="24"/>
          <w:szCs w:val="24"/>
          <w:rtl/>
        </w:rPr>
        <w:t xml:space="preserve"> רבי משה </w:t>
      </w:r>
      <w:proofErr w:type="spellStart"/>
      <w:r w:rsidR="00E66B5E">
        <w:rPr>
          <w:rFonts w:ascii="David" w:hAnsi="David" w:cs="David" w:hint="cs"/>
          <w:sz w:val="24"/>
          <w:szCs w:val="24"/>
          <w:rtl/>
        </w:rPr>
        <w:t>איסרליש</w:t>
      </w:r>
      <w:proofErr w:type="spellEnd"/>
      <w:r w:rsidR="00E66B5E">
        <w:rPr>
          <w:rFonts w:ascii="David" w:hAnsi="David" w:cs="David" w:hint="cs"/>
          <w:sz w:val="24"/>
          <w:szCs w:val="24"/>
          <w:rtl/>
        </w:rPr>
        <w:t xml:space="preserve"> נולד </w:t>
      </w:r>
      <w:proofErr w:type="spellStart"/>
      <w:r w:rsidR="00E66B5E">
        <w:rPr>
          <w:rFonts w:ascii="David" w:hAnsi="David" w:cs="David" w:hint="cs"/>
          <w:sz w:val="24"/>
          <w:szCs w:val="24"/>
          <w:rtl/>
        </w:rPr>
        <w:t>בקראקא</w:t>
      </w:r>
      <w:proofErr w:type="spellEnd"/>
      <w:r w:rsidR="00E66B5E">
        <w:rPr>
          <w:rFonts w:ascii="David" w:hAnsi="David" w:cs="David" w:hint="cs"/>
          <w:sz w:val="24"/>
          <w:szCs w:val="24"/>
          <w:rtl/>
        </w:rPr>
        <w:t xml:space="preserve"> לאביו ר' ישראל בשנת 1530 (ר"צ). הוא למד בישיבה של ר' שלום שכנא עד לגיל 19 ובהיותו בן 20 נבחר לרבה של </w:t>
      </w:r>
      <w:proofErr w:type="spellStart"/>
      <w:r w:rsidR="00E66B5E">
        <w:rPr>
          <w:rFonts w:ascii="David" w:hAnsi="David" w:cs="David" w:hint="cs"/>
          <w:sz w:val="24"/>
          <w:szCs w:val="24"/>
          <w:rtl/>
        </w:rPr>
        <w:t>קראקא</w:t>
      </w:r>
      <w:proofErr w:type="spellEnd"/>
      <w:r w:rsidR="00E66B5E">
        <w:rPr>
          <w:rFonts w:ascii="David" w:hAnsi="David" w:cs="David" w:hint="cs"/>
          <w:sz w:val="24"/>
          <w:szCs w:val="24"/>
          <w:rtl/>
        </w:rPr>
        <w:t xml:space="preserve"> והפך לאחד מגדולי ההלכה. הוא כיהן כ22 וכתב המון ספרות במהלך שנים אלו, היה בקשר עם רבי יוסף קארו. בגיל 42 נפטר (שנת 1572, של"ב).</w:t>
      </w:r>
    </w:p>
    <w:p w14:paraId="5EA9CEF2" w14:textId="5CC5292E" w:rsidR="00FF3E07" w:rsidRPr="004A5120" w:rsidRDefault="00F44C2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פע</w:t>
      </w:r>
      <w:r w:rsidR="00FA7A0B">
        <w:rPr>
          <w:rFonts w:ascii="David" w:hAnsi="David" w:cs="David" w:hint="cs"/>
          <w:sz w:val="24"/>
          <w:szCs w:val="24"/>
          <w:rtl/>
        </w:rPr>
        <w:t>ל</w:t>
      </w:r>
      <w:r w:rsidRPr="004A5120">
        <w:rPr>
          <w:rFonts w:ascii="David" w:hAnsi="David" w:cs="David" w:hint="cs"/>
          <w:sz w:val="24"/>
          <w:szCs w:val="24"/>
          <w:rtl/>
        </w:rPr>
        <w:t xml:space="preserve"> במקביל לקארו והם אף היו בקשר מסוים.</w:t>
      </w:r>
    </w:p>
    <w:p w14:paraId="23243261" w14:textId="2987237F" w:rsidR="00F44C26" w:rsidRDefault="002B6BC8"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כתב את הספרים "דרכי משה" (מקביל לתורת הבית הארוך + הבית יוסף), ו"המפה לשולחן ערוך" (מקביל לתו</w:t>
      </w:r>
      <w:r w:rsidR="00E64B72">
        <w:rPr>
          <w:rFonts w:ascii="David" w:hAnsi="David" w:cs="David" w:hint="cs"/>
          <w:sz w:val="24"/>
          <w:szCs w:val="24"/>
          <w:rtl/>
        </w:rPr>
        <w:t>רת</w:t>
      </w:r>
      <w:r>
        <w:rPr>
          <w:rFonts w:ascii="David" w:hAnsi="David" w:cs="David" w:hint="cs"/>
          <w:sz w:val="24"/>
          <w:szCs w:val="24"/>
          <w:rtl/>
        </w:rPr>
        <w:t xml:space="preserve"> הבית הקצר + שולחן ערוך)</w:t>
      </w:r>
      <w:r w:rsidR="00E66B5E">
        <w:rPr>
          <w:rFonts w:ascii="David" w:hAnsi="David" w:cs="David" w:hint="cs"/>
          <w:sz w:val="24"/>
          <w:szCs w:val="24"/>
          <w:rtl/>
        </w:rPr>
        <w:t xml:space="preserve"> ו"תורת חטאת".</w:t>
      </w:r>
    </w:p>
    <w:p w14:paraId="0FC540F6" w14:textId="77777777" w:rsidR="002B6BC8" w:rsidRPr="004A5120" w:rsidRDefault="002B6BC8" w:rsidP="00BC4ACA">
      <w:pPr>
        <w:tabs>
          <w:tab w:val="left" w:pos="7041"/>
        </w:tabs>
        <w:spacing w:after="0" w:line="276" w:lineRule="auto"/>
        <w:jc w:val="both"/>
        <w:rPr>
          <w:rFonts w:ascii="David" w:hAnsi="David" w:cs="David"/>
          <w:sz w:val="24"/>
          <w:szCs w:val="24"/>
          <w:rtl/>
        </w:rPr>
      </w:pPr>
    </w:p>
    <w:p w14:paraId="7B8B1403" w14:textId="5B4D70D5" w:rsidR="001379AA" w:rsidRPr="002B6BC8" w:rsidRDefault="00F44C26"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"דרכי משה" -  המניעים לחיבורו ועקרונות הקודיפיקציה שבו:</w:t>
      </w:r>
    </w:p>
    <w:p w14:paraId="4DF59AD0" w14:textId="266EF6CB" w:rsidR="00F44C26" w:rsidRPr="004A5120" w:rsidRDefault="00F44C2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2 מטרות:</w:t>
      </w:r>
    </w:p>
    <w:p w14:paraId="09FE8DDC" w14:textId="7C32A4A7" w:rsidR="00F44C26" w:rsidRPr="004A5120" w:rsidRDefault="00F44C26" w:rsidP="00BC4ACA">
      <w:pPr>
        <w:pStyle w:val="a3"/>
        <w:numPr>
          <w:ilvl w:val="0"/>
          <w:numId w:val="49"/>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קיבוץ הדעות השונות בנושא הלכתי מסוים.</w:t>
      </w:r>
    </w:p>
    <w:p w14:paraId="3DE3A609" w14:textId="4EDA6616" w:rsidR="00F44C26" w:rsidRPr="004A5120" w:rsidRDefault="00F44C26" w:rsidP="00BC4ACA">
      <w:pPr>
        <w:pStyle w:val="a3"/>
        <w:numPr>
          <w:ilvl w:val="0"/>
          <w:numId w:val="49"/>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ריכוז דעות אלו בדרך נוחה וקצרה.</w:t>
      </w:r>
    </w:p>
    <w:p w14:paraId="3E45CCB7" w14:textId="75C96D2E" w:rsidR="00C6588A" w:rsidRPr="00E30B5D" w:rsidRDefault="00E30B5D"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כך כתב את ספרו "דרכי משה". הוא מעיד שהמוטיבציה לכתיבת הספר הגיעה מ</w:t>
      </w:r>
      <w:r>
        <w:rPr>
          <w:rFonts w:ascii="David" w:hAnsi="David" w:cs="David" w:hint="cs"/>
          <w:b/>
          <w:bCs/>
          <w:sz w:val="24"/>
          <w:szCs w:val="24"/>
          <w:rtl/>
        </w:rPr>
        <w:t>הקושי הרב הכרוך בחיפוש ההלכה דרך דעות כל החכמים בכל הדורות</w:t>
      </w:r>
      <w:r>
        <w:rPr>
          <w:rFonts w:ascii="David" w:hAnsi="David" w:cs="David" w:hint="cs"/>
          <w:sz w:val="24"/>
          <w:szCs w:val="24"/>
          <w:rtl/>
        </w:rPr>
        <w:t xml:space="preserve">. מלאה קשה עד שלא ניתן לדעת אם כשפוסק פסק עמד לפניו כל החומר ההלכתי. גם הוא הצמיד את ספרו לספר הטורים. אך בתהליך כתיבת הספר, נודע </w:t>
      </w:r>
      <w:proofErr w:type="spellStart"/>
      <w:r>
        <w:rPr>
          <w:rFonts w:ascii="David" w:hAnsi="David" w:cs="David" w:hint="cs"/>
          <w:sz w:val="24"/>
          <w:szCs w:val="24"/>
          <w:rtl/>
        </w:rPr>
        <w:t>לרמ"א</w:t>
      </w:r>
      <w:proofErr w:type="spellEnd"/>
      <w:r>
        <w:rPr>
          <w:rFonts w:ascii="David" w:hAnsi="David" w:cs="David" w:hint="cs"/>
          <w:sz w:val="24"/>
          <w:szCs w:val="24"/>
          <w:rtl/>
        </w:rPr>
        <w:t xml:space="preserve"> כי נכתב ספר בקונספט זהה (בית יוסף). כך קיבל "דרכי משה" תפנית בעלילה ונוספו לו מטרות שונות:</w:t>
      </w:r>
    </w:p>
    <w:p w14:paraId="6C9E9D02" w14:textId="0D3B8F2D" w:rsidR="00C6588A" w:rsidRPr="004A5120" w:rsidRDefault="00C6588A" w:rsidP="00BC4ACA">
      <w:pPr>
        <w:pStyle w:val="a3"/>
        <w:numPr>
          <w:ilvl w:val="0"/>
          <w:numId w:val="50"/>
        </w:numPr>
        <w:tabs>
          <w:tab w:val="left" w:pos="7041"/>
        </w:tabs>
        <w:spacing w:after="0" w:line="276" w:lineRule="auto"/>
        <w:jc w:val="both"/>
        <w:rPr>
          <w:rFonts w:ascii="David" w:hAnsi="David" w:cs="David"/>
          <w:sz w:val="24"/>
          <w:szCs w:val="24"/>
        </w:rPr>
      </w:pPr>
      <w:r w:rsidRPr="00E30B5D">
        <w:rPr>
          <w:rFonts w:ascii="David" w:hAnsi="David" w:cs="David" w:hint="cs"/>
          <w:sz w:val="24"/>
          <w:szCs w:val="24"/>
          <w:u w:val="single"/>
          <w:rtl/>
        </w:rPr>
        <w:t>"להביא הדברים בלא אורך הצעות"</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כתיבה תמציתית. לוקח את הסיכון בהבנה לא ראויה של הדברים, אך מאמין שדרך זו תעודד לימוד, גם לחכמים וגם לפשוטים.</w:t>
      </w:r>
    </w:p>
    <w:p w14:paraId="40F06F50" w14:textId="337A386F" w:rsidR="00C6588A" w:rsidRPr="004A5120" w:rsidRDefault="00C6588A" w:rsidP="00BC4ACA">
      <w:pPr>
        <w:pStyle w:val="a3"/>
        <w:numPr>
          <w:ilvl w:val="0"/>
          <w:numId w:val="50"/>
        </w:numPr>
        <w:tabs>
          <w:tab w:val="left" w:pos="7041"/>
        </w:tabs>
        <w:spacing w:after="0" w:line="276" w:lineRule="auto"/>
        <w:jc w:val="both"/>
        <w:rPr>
          <w:rFonts w:ascii="David" w:hAnsi="David" w:cs="David"/>
          <w:sz w:val="24"/>
          <w:szCs w:val="24"/>
        </w:rPr>
      </w:pPr>
      <w:r w:rsidRPr="00E30B5D">
        <w:rPr>
          <w:rFonts w:ascii="David" w:hAnsi="David" w:cs="David" w:hint="cs"/>
          <w:sz w:val="24"/>
          <w:szCs w:val="24"/>
          <w:u w:val="single"/>
          <w:rtl/>
        </w:rPr>
        <w:lastRenderedPageBreak/>
        <w:t>השלים את החסר שראה בבית יוסף</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w:t>
      </w:r>
      <w:r w:rsidR="00E30B5D">
        <w:rPr>
          <w:rFonts w:ascii="David" w:hAnsi="David" w:cs="David" w:hint="cs"/>
          <w:sz w:val="24"/>
          <w:szCs w:val="24"/>
          <w:rtl/>
        </w:rPr>
        <w:t xml:space="preserve">הבחין כי בבית יוסף חסרים </w:t>
      </w:r>
      <w:r w:rsidRPr="004A5120">
        <w:rPr>
          <w:rFonts w:ascii="David" w:hAnsi="David" w:cs="David" w:hint="cs"/>
          <w:sz w:val="24"/>
          <w:szCs w:val="24"/>
          <w:rtl/>
        </w:rPr>
        <w:t xml:space="preserve">חלקים ניכרים מספרות החידושים, </w:t>
      </w:r>
      <w:proofErr w:type="spellStart"/>
      <w:r w:rsidRPr="004A5120">
        <w:rPr>
          <w:rFonts w:ascii="David" w:hAnsi="David" w:cs="David" w:hint="cs"/>
          <w:sz w:val="24"/>
          <w:szCs w:val="24"/>
          <w:rtl/>
        </w:rPr>
        <w:t>השו"ת</w:t>
      </w:r>
      <w:proofErr w:type="spellEnd"/>
      <w:r w:rsidRPr="004A5120">
        <w:rPr>
          <w:rFonts w:ascii="David" w:hAnsi="David" w:cs="David" w:hint="cs"/>
          <w:sz w:val="24"/>
          <w:szCs w:val="24"/>
          <w:rtl/>
        </w:rPr>
        <w:t xml:space="preserve"> והפוסקים, במיוחד אלו של חכמי אשכנז</w:t>
      </w:r>
      <w:r w:rsidR="00E30B5D">
        <w:rPr>
          <w:rFonts w:ascii="David" w:hAnsi="David" w:cs="David" w:hint="cs"/>
          <w:sz w:val="24"/>
          <w:szCs w:val="24"/>
          <w:rtl/>
        </w:rPr>
        <w:t>. החוסרים האלו יכלו לגרום לשינוי בהלכה הסופית, על כן הוסיף במטרה למלא את החסר.</w:t>
      </w:r>
    </w:p>
    <w:p w14:paraId="70094160" w14:textId="77C1CDCE" w:rsidR="00C6588A" w:rsidRPr="004A5120" w:rsidRDefault="00C6588A" w:rsidP="00BC4ACA">
      <w:pPr>
        <w:pStyle w:val="a3"/>
        <w:numPr>
          <w:ilvl w:val="0"/>
          <w:numId w:val="50"/>
        </w:numPr>
        <w:tabs>
          <w:tab w:val="left" w:pos="7041"/>
        </w:tabs>
        <w:spacing w:after="0" w:line="276" w:lineRule="auto"/>
        <w:jc w:val="both"/>
        <w:rPr>
          <w:rFonts w:ascii="David" w:hAnsi="David" w:cs="David"/>
          <w:sz w:val="24"/>
          <w:szCs w:val="24"/>
        </w:rPr>
      </w:pPr>
      <w:r w:rsidRPr="00E30B5D">
        <w:rPr>
          <w:rFonts w:ascii="David" w:hAnsi="David" w:cs="David" w:hint="cs"/>
          <w:sz w:val="24"/>
          <w:szCs w:val="24"/>
          <w:u w:val="single"/>
          <w:rtl/>
        </w:rPr>
        <w:t>המטרה העיקרית החדשה</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חולק על כללי הפס</w:t>
      </w:r>
      <w:r w:rsidR="002021A7">
        <w:rPr>
          <w:rFonts w:ascii="David" w:hAnsi="David" w:cs="David" w:hint="cs"/>
          <w:sz w:val="24"/>
          <w:szCs w:val="24"/>
          <w:rtl/>
        </w:rPr>
        <w:t>י</w:t>
      </w:r>
      <w:r w:rsidRPr="004A5120">
        <w:rPr>
          <w:rFonts w:ascii="David" w:hAnsi="David" w:cs="David" w:hint="cs"/>
          <w:sz w:val="24"/>
          <w:szCs w:val="24"/>
          <w:rtl/>
        </w:rPr>
        <w:t>קה של קארו, משום ש</w:t>
      </w:r>
      <w:r w:rsidR="00796389">
        <w:rPr>
          <w:rFonts w:ascii="David" w:hAnsi="David" w:cs="David" w:hint="cs"/>
          <w:sz w:val="24"/>
          <w:szCs w:val="24"/>
          <w:rtl/>
        </w:rPr>
        <w:t>אלו מנוגדים לכלל</w:t>
      </w:r>
      <w:r w:rsidRPr="004A5120">
        <w:rPr>
          <w:rFonts w:ascii="David" w:hAnsi="David" w:cs="David" w:hint="cs"/>
          <w:sz w:val="24"/>
          <w:szCs w:val="24"/>
          <w:rtl/>
        </w:rPr>
        <w:t xml:space="preserve"> </w:t>
      </w:r>
      <w:r w:rsidR="00796389">
        <w:rPr>
          <w:rFonts w:ascii="David" w:hAnsi="David" w:cs="David" w:hint="cs"/>
          <w:sz w:val="24"/>
          <w:szCs w:val="24"/>
          <w:rtl/>
        </w:rPr>
        <w:t>"</w:t>
      </w:r>
      <w:r w:rsidRPr="004A5120">
        <w:rPr>
          <w:rFonts w:ascii="David" w:hAnsi="David" w:cs="David" w:hint="cs"/>
          <w:sz w:val="24"/>
          <w:szCs w:val="24"/>
          <w:rtl/>
        </w:rPr>
        <w:t>הלכ</w:t>
      </w:r>
      <w:r w:rsidR="00E30B5D">
        <w:rPr>
          <w:rFonts w:ascii="David" w:hAnsi="David" w:cs="David" w:hint="cs"/>
          <w:sz w:val="24"/>
          <w:szCs w:val="24"/>
          <w:rtl/>
        </w:rPr>
        <w:t>תא</w:t>
      </w:r>
      <w:r w:rsidRPr="004A5120">
        <w:rPr>
          <w:rFonts w:ascii="David" w:hAnsi="David" w:cs="David" w:hint="cs"/>
          <w:sz w:val="24"/>
          <w:szCs w:val="24"/>
          <w:rtl/>
        </w:rPr>
        <w:t xml:space="preserve"> </w:t>
      </w:r>
      <w:proofErr w:type="spellStart"/>
      <w:r w:rsidRPr="004A5120">
        <w:rPr>
          <w:rFonts w:ascii="David" w:hAnsi="David" w:cs="David" w:hint="cs"/>
          <w:sz w:val="24"/>
          <w:szCs w:val="24"/>
          <w:rtl/>
        </w:rPr>
        <w:t>כבתראי</w:t>
      </w:r>
      <w:proofErr w:type="spellEnd"/>
      <w:r w:rsidR="00796389">
        <w:rPr>
          <w:rFonts w:ascii="David" w:hAnsi="David" w:cs="David" w:hint="cs"/>
          <w:sz w:val="24"/>
          <w:szCs w:val="24"/>
          <w:rtl/>
        </w:rPr>
        <w:t>"</w:t>
      </w:r>
      <w:r w:rsidRPr="004A5120">
        <w:rPr>
          <w:rFonts w:ascii="David" w:hAnsi="David" w:cs="David" w:hint="cs"/>
          <w:sz w:val="24"/>
          <w:szCs w:val="24"/>
          <w:rtl/>
        </w:rPr>
        <w:t>. אף מוכיח כי לעתים קארו לא פסק לפי הרוב משלושת החכמים שקבע, על כן מפקפק באמינות הכרעת ההלכה בשיטה זו.</w:t>
      </w:r>
    </w:p>
    <w:p w14:paraId="781E8AB5" w14:textId="2F5FA8EB" w:rsidR="00C6588A" w:rsidRPr="004A5120" w:rsidRDefault="00C6588A" w:rsidP="00BC4ACA">
      <w:pPr>
        <w:tabs>
          <w:tab w:val="left" w:pos="7041"/>
        </w:tabs>
        <w:spacing w:after="0" w:line="276" w:lineRule="auto"/>
        <w:jc w:val="both"/>
        <w:rPr>
          <w:rFonts w:ascii="David" w:hAnsi="David" w:cs="David"/>
          <w:sz w:val="24"/>
          <w:szCs w:val="24"/>
          <w:rtl/>
        </w:rPr>
      </w:pPr>
    </w:p>
    <w:p w14:paraId="57B5F0E3" w14:textId="77777777" w:rsidR="00E30B5D" w:rsidRDefault="00C6588A" w:rsidP="00E30B5D">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כך הפך "דרכי משה" לספר השלמה למפעלו של קארו.</w:t>
      </w:r>
    </w:p>
    <w:p w14:paraId="238F9D6D" w14:textId="5D13B28F" w:rsidR="000941C8" w:rsidRPr="00E30B5D" w:rsidRDefault="000941C8" w:rsidP="00E30B5D">
      <w:pPr>
        <w:tabs>
          <w:tab w:val="left" w:pos="7041"/>
        </w:tabs>
        <w:spacing w:after="0" w:line="276" w:lineRule="auto"/>
        <w:jc w:val="both"/>
        <w:rPr>
          <w:rFonts w:ascii="David" w:hAnsi="David" w:cs="David"/>
          <w:sz w:val="24"/>
          <w:szCs w:val="24"/>
          <w:rtl/>
        </w:rPr>
      </w:pPr>
      <w:r>
        <w:rPr>
          <w:rFonts w:ascii="David" w:hAnsi="David" w:cs="David" w:hint="cs"/>
          <w:b/>
          <w:bCs/>
          <w:sz w:val="24"/>
          <w:szCs w:val="24"/>
          <w:u w:val="single"/>
          <w:rtl/>
        </w:rPr>
        <w:t>שלושה נ</w:t>
      </w:r>
      <w:r w:rsidR="009E3E9B">
        <w:rPr>
          <w:rFonts w:ascii="David" w:hAnsi="David" w:cs="David" w:hint="cs"/>
          <w:b/>
          <w:bCs/>
          <w:sz w:val="24"/>
          <w:szCs w:val="24"/>
          <w:u w:val="single"/>
          <w:rtl/>
        </w:rPr>
        <w:t>י</w:t>
      </w:r>
      <w:r>
        <w:rPr>
          <w:rFonts w:ascii="David" w:hAnsi="David" w:cs="David" w:hint="cs"/>
          <w:b/>
          <w:bCs/>
          <w:sz w:val="24"/>
          <w:szCs w:val="24"/>
          <w:u w:val="single"/>
          <w:rtl/>
        </w:rPr>
        <w:t>סיונות לקודקס שמורכב משני ספרים:</w:t>
      </w:r>
    </w:p>
    <w:p w14:paraId="1B9A02C3" w14:textId="3A876CE5" w:rsidR="000941C8" w:rsidRDefault="000941C8" w:rsidP="00BC4ACA">
      <w:pPr>
        <w:pStyle w:val="a3"/>
        <w:numPr>
          <w:ilvl w:val="0"/>
          <w:numId w:val="55"/>
        </w:numPr>
        <w:tabs>
          <w:tab w:val="left" w:pos="7041"/>
        </w:tabs>
        <w:spacing w:after="0" w:line="276" w:lineRule="auto"/>
        <w:jc w:val="both"/>
        <w:rPr>
          <w:rFonts w:ascii="David" w:hAnsi="David" w:cs="David"/>
          <w:sz w:val="24"/>
          <w:szCs w:val="24"/>
        </w:rPr>
      </w:pPr>
      <w:proofErr w:type="spellStart"/>
      <w:r w:rsidRPr="00E30B5D">
        <w:rPr>
          <w:rFonts w:ascii="David" w:hAnsi="David" w:cs="David" w:hint="cs"/>
          <w:sz w:val="24"/>
          <w:szCs w:val="24"/>
          <w:u w:val="single"/>
          <w:rtl/>
        </w:rPr>
        <w:t>הרשב"א</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"תורת הבית הארוך" (ספר חופר), "תורת הבית הקצר" (ספר חוקים קצר).</w:t>
      </w:r>
    </w:p>
    <w:p w14:paraId="5BBEC5CA" w14:textId="2B58F01C" w:rsidR="000941C8" w:rsidRDefault="009E3E9B" w:rsidP="00BC4ACA">
      <w:pPr>
        <w:pStyle w:val="a3"/>
        <w:numPr>
          <w:ilvl w:val="0"/>
          <w:numId w:val="55"/>
        </w:numPr>
        <w:tabs>
          <w:tab w:val="left" w:pos="7041"/>
        </w:tabs>
        <w:spacing w:after="0" w:line="276" w:lineRule="auto"/>
        <w:jc w:val="both"/>
        <w:rPr>
          <w:rFonts w:ascii="David" w:hAnsi="David" w:cs="David"/>
          <w:sz w:val="24"/>
          <w:szCs w:val="24"/>
        </w:rPr>
      </w:pPr>
      <w:r w:rsidRPr="00E30B5D">
        <w:rPr>
          <w:rFonts w:ascii="David" w:hAnsi="David" w:cs="David" w:hint="cs"/>
          <w:sz w:val="24"/>
          <w:szCs w:val="24"/>
          <w:u w:val="single"/>
          <w:rtl/>
        </w:rPr>
        <w:t xml:space="preserve">רבי יוסף </w:t>
      </w:r>
      <w:r w:rsidR="000941C8" w:rsidRPr="00E30B5D">
        <w:rPr>
          <w:rFonts w:ascii="David" w:hAnsi="David" w:cs="David" w:hint="cs"/>
          <w:sz w:val="24"/>
          <w:szCs w:val="24"/>
          <w:u w:val="single"/>
          <w:rtl/>
        </w:rPr>
        <w:t>קארו</w:t>
      </w:r>
      <w:r w:rsidR="000941C8">
        <w:rPr>
          <w:rFonts w:ascii="David" w:hAnsi="David" w:cs="David" w:hint="cs"/>
          <w:sz w:val="24"/>
          <w:szCs w:val="24"/>
          <w:rtl/>
        </w:rPr>
        <w:t xml:space="preserve"> </w:t>
      </w:r>
      <w:r w:rsidR="000941C8">
        <w:rPr>
          <w:rFonts w:ascii="David" w:hAnsi="David" w:cs="David"/>
          <w:sz w:val="24"/>
          <w:szCs w:val="24"/>
          <w:rtl/>
        </w:rPr>
        <w:t>–</w:t>
      </w:r>
      <w:r w:rsidR="000941C8">
        <w:rPr>
          <w:rFonts w:ascii="David" w:hAnsi="David" w:cs="David" w:hint="cs"/>
          <w:sz w:val="24"/>
          <w:szCs w:val="24"/>
          <w:rtl/>
        </w:rPr>
        <w:t xml:space="preserve"> "הבית יוסף" (ספר חופר), "שולחן ערוך" (ספר חוקים קצר).</w:t>
      </w:r>
    </w:p>
    <w:p w14:paraId="408F7159" w14:textId="4E4E24D8" w:rsidR="000941C8" w:rsidRPr="000941C8" w:rsidRDefault="000941C8" w:rsidP="00BC4ACA">
      <w:pPr>
        <w:pStyle w:val="a3"/>
        <w:numPr>
          <w:ilvl w:val="0"/>
          <w:numId w:val="55"/>
        </w:numPr>
        <w:tabs>
          <w:tab w:val="left" w:pos="7041"/>
        </w:tabs>
        <w:spacing w:after="0" w:line="276" w:lineRule="auto"/>
        <w:jc w:val="both"/>
        <w:rPr>
          <w:rFonts w:ascii="David" w:hAnsi="David" w:cs="David"/>
          <w:sz w:val="24"/>
          <w:szCs w:val="24"/>
          <w:rtl/>
        </w:rPr>
      </w:pPr>
      <w:proofErr w:type="spellStart"/>
      <w:r w:rsidRPr="00E30B5D">
        <w:rPr>
          <w:rFonts w:ascii="David" w:hAnsi="David" w:cs="David" w:hint="cs"/>
          <w:sz w:val="24"/>
          <w:szCs w:val="24"/>
          <w:u w:val="single"/>
          <w:rtl/>
        </w:rPr>
        <w:t>הרמ"א</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"דרכי משה" (השלמה לבית יוסף, ספר חופר), "המפה לשולחן ערוך" (השלמה לשולחן ערוך, ספר חוקים קצר)</w:t>
      </w:r>
    </w:p>
    <w:p w14:paraId="3A4F4406" w14:textId="0DF1749F" w:rsidR="00C6588A" w:rsidRPr="004A5120" w:rsidRDefault="00C6588A" w:rsidP="00BC4ACA">
      <w:pPr>
        <w:tabs>
          <w:tab w:val="left" w:pos="7041"/>
        </w:tabs>
        <w:spacing w:after="0" w:line="276" w:lineRule="auto"/>
        <w:jc w:val="both"/>
        <w:rPr>
          <w:rFonts w:ascii="David" w:hAnsi="David" w:cs="David"/>
          <w:b/>
          <w:bCs/>
          <w:sz w:val="24"/>
          <w:szCs w:val="24"/>
          <w:u w:val="single"/>
          <w:rtl/>
        </w:rPr>
      </w:pPr>
    </w:p>
    <w:p w14:paraId="0313B475" w14:textId="786B4DC6" w:rsidR="00C6588A" w:rsidRPr="004A5120" w:rsidRDefault="00C6588A"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ההגהות ל"שולחן ערוך" </w:t>
      </w:r>
      <w:r w:rsidRPr="004A5120">
        <w:rPr>
          <w:rFonts w:ascii="David" w:hAnsi="David" w:cs="David"/>
          <w:sz w:val="24"/>
          <w:szCs w:val="24"/>
          <w:u w:val="single"/>
          <w:rtl/>
        </w:rPr>
        <w:t>–</w:t>
      </w:r>
      <w:r w:rsidRPr="004A5120">
        <w:rPr>
          <w:rFonts w:ascii="David" w:hAnsi="David" w:cs="David" w:hint="cs"/>
          <w:sz w:val="24"/>
          <w:szCs w:val="24"/>
          <w:u w:val="single"/>
          <w:rtl/>
        </w:rPr>
        <w:t xml:space="preserve"> "המפה", מטרת חיבורו ודרכה</w:t>
      </w:r>
      <w:r w:rsidRPr="00E30B5D">
        <w:rPr>
          <w:rFonts w:ascii="David" w:hAnsi="David" w:cs="David" w:hint="cs"/>
          <w:sz w:val="24"/>
          <w:szCs w:val="24"/>
          <w:rtl/>
        </w:rPr>
        <w:t>:</w:t>
      </w:r>
    </w:p>
    <w:p w14:paraId="47939420" w14:textId="64526507" w:rsidR="00C6588A" w:rsidRPr="004A5120" w:rsidRDefault="00BF5EAC"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רבי משה </w:t>
      </w:r>
      <w:proofErr w:type="spellStart"/>
      <w:r w:rsidRPr="004A5120">
        <w:rPr>
          <w:rFonts w:ascii="David" w:hAnsi="David" w:cs="David" w:hint="cs"/>
          <w:sz w:val="24"/>
          <w:szCs w:val="24"/>
          <w:rtl/>
        </w:rPr>
        <w:t>איסרליש</w:t>
      </w:r>
      <w:proofErr w:type="spellEnd"/>
      <w:r w:rsidRPr="004A5120">
        <w:rPr>
          <w:rFonts w:ascii="David" w:hAnsi="David" w:cs="David" w:hint="cs"/>
          <w:sz w:val="24"/>
          <w:szCs w:val="24"/>
          <w:rtl/>
        </w:rPr>
        <w:t xml:space="preserve"> סיכם את יצירתו בחיבור ספר הפסקים השלישי </w:t>
      </w:r>
      <w:r w:rsidRPr="004A5120">
        <w:rPr>
          <w:rFonts w:ascii="David" w:hAnsi="David" w:cs="David"/>
          <w:sz w:val="24"/>
          <w:szCs w:val="24"/>
          <w:rtl/>
        </w:rPr>
        <w:t>–</w:t>
      </w:r>
      <w:r w:rsidRPr="004A5120">
        <w:rPr>
          <w:rFonts w:ascii="David" w:hAnsi="David" w:cs="David" w:hint="cs"/>
          <w:sz w:val="24"/>
          <w:szCs w:val="24"/>
          <w:rtl/>
        </w:rPr>
        <w:t xml:space="preserve"> הגהות ל"שולחן ערוך".</w:t>
      </w:r>
    </w:p>
    <w:p w14:paraId="2BAC9FC1" w14:textId="3FA9AA60" w:rsidR="00AB062A" w:rsidRPr="004A5120" w:rsidRDefault="00AB062A" w:rsidP="00BC4ACA">
      <w:pPr>
        <w:tabs>
          <w:tab w:val="left" w:pos="7041"/>
        </w:tabs>
        <w:spacing w:after="0" w:line="276" w:lineRule="auto"/>
        <w:jc w:val="both"/>
        <w:rPr>
          <w:rFonts w:ascii="David" w:hAnsi="David" w:cs="David"/>
          <w:sz w:val="24"/>
          <w:szCs w:val="24"/>
          <w:rtl/>
        </w:rPr>
      </w:pP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xml:space="preserve"> שינה את </w:t>
      </w:r>
      <w:r w:rsidR="00CC2671">
        <w:rPr>
          <w:rFonts w:ascii="David" w:hAnsi="David" w:cs="David" w:hint="cs"/>
          <w:sz w:val="24"/>
          <w:szCs w:val="24"/>
          <w:rtl/>
        </w:rPr>
        <w:t>"</w:t>
      </w:r>
      <w:r w:rsidRPr="004A5120">
        <w:rPr>
          <w:rFonts w:ascii="David" w:hAnsi="David" w:cs="David" w:hint="cs"/>
          <w:sz w:val="24"/>
          <w:szCs w:val="24"/>
          <w:rtl/>
        </w:rPr>
        <w:t>דרכי משה</w:t>
      </w:r>
      <w:r w:rsidR="00CC2671">
        <w:rPr>
          <w:rFonts w:ascii="David" w:hAnsi="David" w:cs="David" w:hint="cs"/>
          <w:sz w:val="24"/>
          <w:szCs w:val="24"/>
          <w:rtl/>
        </w:rPr>
        <w:t>"</w:t>
      </w:r>
      <w:r w:rsidRPr="004A5120">
        <w:rPr>
          <w:rFonts w:ascii="David" w:hAnsi="David" w:cs="David" w:hint="cs"/>
          <w:sz w:val="24"/>
          <w:szCs w:val="24"/>
          <w:rtl/>
        </w:rPr>
        <w:t xml:space="preserve"> לאור </w:t>
      </w:r>
      <w:r w:rsidR="00CC2671">
        <w:rPr>
          <w:rFonts w:ascii="David" w:hAnsi="David" w:cs="David" w:hint="cs"/>
          <w:sz w:val="24"/>
          <w:szCs w:val="24"/>
          <w:rtl/>
        </w:rPr>
        <w:t>"</w:t>
      </w:r>
      <w:r w:rsidRPr="004A5120">
        <w:rPr>
          <w:rFonts w:ascii="David" w:hAnsi="David" w:cs="David" w:hint="cs"/>
          <w:sz w:val="24"/>
          <w:szCs w:val="24"/>
          <w:rtl/>
        </w:rPr>
        <w:t>הבית יוסף</w:t>
      </w:r>
      <w:r w:rsidR="00CC2671">
        <w:rPr>
          <w:rFonts w:ascii="David" w:hAnsi="David" w:cs="David" w:hint="cs"/>
          <w:sz w:val="24"/>
          <w:szCs w:val="24"/>
          <w:rtl/>
        </w:rPr>
        <w:t>"</w:t>
      </w:r>
      <w:r w:rsidRPr="004A5120">
        <w:rPr>
          <w:rFonts w:ascii="David" w:hAnsi="David" w:cs="David" w:hint="cs"/>
          <w:sz w:val="24"/>
          <w:szCs w:val="24"/>
          <w:rtl/>
        </w:rPr>
        <w:t xml:space="preserve"> ולאחר מכן ביקש לקצרו לספר פסקים</w:t>
      </w:r>
      <w:r w:rsidR="007C47A5" w:rsidRPr="004A5120">
        <w:rPr>
          <w:rFonts w:ascii="David" w:hAnsi="David" w:cs="David" w:hint="cs"/>
          <w:sz w:val="24"/>
          <w:szCs w:val="24"/>
          <w:rtl/>
        </w:rPr>
        <w:t xml:space="preserve"> </w:t>
      </w:r>
      <w:r w:rsidR="007C47A5" w:rsidRPr="004A5120">
        <w:rPr>
          <w:rFonts w:ascii="David" w:hAnsi="David" w:cs="David"/>
          <w:sz w:val="24"/>
          <w:szCs w:val="24"/>
          <w:rtl/>
        </w:rPr>
        <w:t>–</w:t>
      </w:r>
      <w:r w:rsidR="007C47A5" w:rsidRPr="004A5120">
        <w:rPr>
          <w:rFonts w:ascii="David" w:hAnsi="David" w:cs="David" w:hint="cs"/>
          <w:sz w:val="24"/>
          <w:szCs w:val="24"/>
          <w:rtl/>
        </w:rPr>
        <w:t xml:space="preserve"> שוב קארו </w:t>
      </w:r>
      <w:r w:rsidR="000941C8">
        <w:rPr>
          <w:rFonts w:ascii="David" w:hAnsi="David" w:cs="David" w:hint="cs"/>
          <w:sz w:val="24"/>
          <w:szCs w:val="24"/>
          <w:rtl/>
        </w:rPr>
        <w:t xml:space="preserve">היה </w:t>
      </w:r>
      <w:r w:rsidR="007C47A5" w:rsidRPr="004A5120">
        <w:rPr>
          <w:rFonts w:ascii="David" w:hAnsi="David" w:cs="David" w:hint="cs"/>
          <w:sz w:val="24"/>
          <w:szCs w:val="24"/>
          <w:rtl/>
        </w:rPr>
        <w:t xml:space="preserve">צעד לפניו עם </w:t>
      </w:r>
      <w:r w:rsidR="00CC2671">
        <w:rPr>
          <w:rFonts w:ascii="David" w:hAnsi="David" w:cs="David" w:hint="cs"/>
          <w:sz w:val="24"/>
          <w:szCs w:val="24"/>
          <w:rtl/>
        </w:rPr>
        <w:t>"</w:t>
      </w:r>
      <w:r w:rsidR="007C47A5" w:rsidRPr="004A5120">
        <w:rPr>
          <w:rFonts w:ascii="David" w:hAnsi="David" w:cs="David" w:hint="cs"/>
          <w:sz w:val="24"/>
          <w:szCs w:val="24"/>
          <w:rtl/>
        </w:rPr>
        <w:t>השולחן ערוך</w:t>
      </w:r>
      <w:r w:rsidR="00CC2671">
        <w:rPr>
          <w:rFonts w:ascii="David" w:hAnsi="David" w:cs="David" w:hint="cs"/>
          <w:sz w:val="24"/>
          <w:szCs w:val="24"/>
          <w:rtl/>
        </w:rPr>
        <w:t>"</w:t>
      </w:r>
      <w:r w:rsidR="007C47A5" w:rsidRPr="004A5120">
        <w:rPr>
          <w:rFonts w:ascii="David" w:hAnsi="David" w:cs="David" w:hint="cs"/>
          <w:sz w:val="24"/>
          <w:szCs w:val="24"/>
          <w:rtl/>
        </w:rPr>
        <w:t xml:space="preserve"> ושוב, </w:t>
      </w:r>
      <w:proofErr w:type="spellStart"/>
      <w:r w:rsidR="007C47A5" w:rsidRPr="004A5120">
        <w:rPr>
          <w:rFonts w:ascii="David" w:hAnsi="David" w:cs="David" w:hint="cs"/>
          <w:sz w:val="24"/>
          <w:szCs w:val="24"/>
          <w:rtl/>
        </w:rPr>
        <w:t>הרמ"א</w:t>
      </w:r>
      <w:proofErr w:type="spellEnd"/>
      <w:r w:rsidR="007C47A5" w:rsidRPr="004A5120">
        <w:rPr>
          <w:rFonts w:ascii="David" w:hAnsi="David" w:cs="David" w:hint="cs"/>
          <w:sz w:val="24"/>
          <w:szCs w:val="24"/>
          <w:rtl/>
        </w:rPr>
        <w:t xml:space="preserve"> כתב חיבור משלים ל</w:t>
      </w:r>
      <w:r w:rsidR="00CC2671">
        <w:rPr>
          <w:rFonts w:ascii="David" w:hAnsi="David" w:cs="David" w:hint="cs"/>
          <w:sz w:val="24"/>
          <w:szCs w:val="24"/>
          <w:rtl/>
        </w:rPr>
        <w:t>"</w:t>
      </w:r>
      <w:r w:rsidR="007C47A5" w:rsidRPr="004A5120">
        <w:rPr>
          <w:rFonts w:ascii="David" w:hAnsi="David" w:cs="David" w:hint="cs"/>
          <w:sz w:val="24"/>
          <w:szCs w:val="24"/>
          <w:rtl/>
        </w:rPr>
        <w:t>שולחן ערוך</w:t>
      </w:r>
      <w:r w:rsidR="00CC2671">
        <w:rPr>
          <w:rFonts w:ascii="David" w:hAnsi="David" w:cs="David" w:hint="cs"/>
          <w:sz w:val="24"/>
          <w:szCs w:val="24"/>
          <w:rtl/>
        </w:rPr>
        <w:t>"</w:t>
      </w:r>
      <w:r w:rsidR="007C47A5" w:rsidRPr="004A5120">
        <w:rPr>
          <w:rFonts w:ascii="David" w:hAnsi="David" w:cs="David" w:hint="cs"/>
          <w:sz w:val="24"/>
          <w:szCs w:val="24"/>
          <w:rtl/>
        </w:rPr>
        <w:t xml:space="preserve"> </w:t>
      </w:r>
      <w:r w:rsidR="007C47A5" w:rsidRPr="004A5120">
        <w:rPr>
          <w:rFonts w:ascii="David" w:hAnsi="David" w:cs="David"/>
          <w:sz w:val="24"/>
          <w:szCs w:val="24"/>
          <w:rtl/>
        </w:rPr>
        <w:t>–</w:t>
      </w:r>
      <w:r w:rsidR="007C47A5" w:rsidRPr="004A5120">
        <w:rPr>
          <w:rFonts w:ascii="David" w:hAnsi="David" w:cs="David" w:hint="cs"/>
          <w:sz w:val="24"/>
          <w:szCs w:val="24"/>
          <w:rtl/>
        </w:rPr>
        <w:t xml:space="preserve"> "מפה לשולחן ערוך".</w:t>
      </w:r>
    </w:p>
    <w:p w14:paraId="219F1098" w14:textId="5BD0564B" w:rsidR="007C47A5" w:rsidRPr="004A5120" w:rsidRDefault="007C47A5"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לכאורה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xml:space="preserve"> הגשים את מטרותיו כבר </w:t>
      </w:r>
      <w:r w:rsidR="00CC2671">
        <w:rPr>
          <w:rFonts w:ascii="David" w:hAnsi="David" w:cs="David" w:hint="cs"/>
          <w:sz w:val="24"/>
          <w:szCs w:val="24"/>
          <w:rtl/>
        </w:rPr>
        <w:t>"</w:t>
      </w:r>
      <w:r w:rsidRPr="004A5120">
        <w:rPr>
          <w:rFonts w:ascii="David" w:hAnsi="David" w:cs="David" w:hint="cs"/>
          <w:sz w:val="24"/>
          <w:szCs w:val="24"/>
          <w:rtl/>
        </w:rPr>
        <w:t>בדרכי משה</w:t>
      </w:r>
      <w:r w:rsidR="00CC2671">
        <w:rPr>
          <w:rFonts w:ascii="David" w:hAnsi="David" w:cs="David" w:hint="cs"/>
          <w:sz w:val="24"/>
          <w:szCs w:val="24"/>
          <w:rtl/>
        </w:rPr>
        <w:t>"</w:t>
      </w:r>
      <w:r w:rsidRPr="004A5120">
        <w:rPr>
          <w:rFonts w:ascii="David" w:hAnsi="David" w:cs="David" w:hint="cs"/>
          <w:sz w:val="24"/>
          <w:szCs w:val="24"/>
          <w:rtl/>
        </w:rPr>
        <w:t>, מלכתחילה לא התכוון לכתוב ספ</w:t>
      </w:r>
      <w:r w:rsidR="00CC2671">
        <w:rPr>
          <w:rFonts w:ascii="David" w:hAnsi="David" w:cs="David" w:hint="cs"/>
          <w:sz w:val="24"/>
          <w:szCs w:val="24"/>
          <w:rtl/>
        </w:rPr>
        <w:t>ר</w:t>
      </w:r>
      <w:r w:rsidRPr="004A5120">
        <w:rPr>
          <w:rFonts w:ascii="David" w:hAnsi="David" w:cs="David" w:hint="cs"/>
          <w:sz w:val="24"/>
          <w:szCs w:val="24"/>
          <w:rtl/>
        </w:rPr>
        <w:t xml:space="preserve"> פסקים. אך משראה שכך נהג קארו, החליט לעשות כך גם בעקבות אותם הנימוקים שעשה תוספת ל</w:t>
      </w:r>
      <w:r w:rsidR="00CC2671">
        <w:rPr>
          <w:rFonts w:ascii="David" w:hAnsi="David" w:cs="David" w:hint="cs"/>
          <w:sz w:val="24"/>
          <w:szCs w:val="24"/>
          <w:rtl/>
        </w:rPr>
        <w:t>"</w:t>
      </w:r>
      <w:r w:rsidRPr="004A5120">
        <w:rPr>
          <w:rFonts w:ascii="David" w:hAnsi="David" w:cs="David" w:hint="cs"/>
          <w:sz w:val="24"/>
          <w:szCs w:val="24"/>
          <w:rtl/>
        </w:rPr>
        <w:t>בית יוסף</w:t>
      </w:r>
      <w:r w:rsidR="00CC2671">
        <w:rPr>
          <w:rFonts w:ascii="David" w:hAnsi="David" w:cs="David" w:hint="cs"/>
          <w:sz w:val="24"/>
          <w:szCs w:val="24"/>
          <w:rtl/>
        </w:rPr>
        <w:t>" (ראה נימוקים לעיל)</w:t>
      </w:r>
      <w:r w:rsidRPr="004A5120">
        <w:rPr>
          <w:rFonts w:ascii="David" w:hAnsi="David" w:cs="David" w:hint="cs"/>
          <w:sz w:val="24"/>
          <w:szCs w:val="24"/>
          <w:rtl/>
        </w:rPr>
        <w:t>. הביא את הש</w:t>
      </w:r>
      <w:r w:rsidR="009E3E9B">
        <w:rPr>
          <w:rFonts w:ascii="David" w:hAnsi="David" w:cs="David" w:hint="cs"/>
          <w:sz w:val="24"/>
          <w:szCs w:val="24"/>
          <w:rtl/>
        </w:rPr>
        <w:t>ו</w:t>
      </w:r>
      <w:r w:rsidRPr="004A5120">
        <w:rPr>
          <w:rFonts w:ascii="David" w:hAnsi="David" w:cs="David" w:hint="cs"/>
          <w:sz w:val="24"/>
          <w:szCs w:val="24"/>
          <w:rtl/>
        </w:rPr>
        <w:t>רה התחתונה של הכרעת ההלכה לשיטתו, בצמוד להכרעה של השולחן ערוך.</w:t>
      </w:r>
    </w:p>
    <w:p w14:paraId="5A0C810B" w14:textId="655109DF" w:rsidR="007C47A5" w:rsidRPr="004A5120" w:rsidRDefault="007C47A5"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הוספת המקורות האשכנזים קצת חטאה למטרתו המקורית של </w:t>
      </w:r>
      <w:r w:rsidR="00CC2671">
        <w:rPr>
          <w:rFonts w:ascii="David" w:hAnsi="David" w:cs="David" w:hint="cs"/>
          <w:sz w:val="24"/>
          <w:szCs w:val="24"/>
          <w:rtl/>
        </w:rPr>
        <w:t>"</w:t>
      </w:r>
      <w:r w:rsidRPr="004A5120">
        <w:rPr>
          <w:rFonts w:ascii="David" w:hAnsi="David" w:cs="David" w:hint="cs"/>
          <w:sz w:val="24"/>
          <w:szCs w:val="24"/>
          <w:rtl/>
        </w:rPr>
        <w:t>שולחן ערוך</w:t>
      </w:r>
      <w:r w:rsidR="00CC2671">
        <w:rPr>
          <w:rFonts w:ascii="David" w:hAnsi="David" w:cs="David" w:hint="cs"/>
          <w:sz w:val="24"/>
          <w:szCs w:val="24"/>
          <w:rtl/>
        </w:rPr>
        <w:t>"</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להיות מקור סתמי ואחיד. אבל זו הייתה חלק מכוונתו של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שסב</w:t>
      </w:r>
      <w:r w:rsidR="009E3E9B">
        <w:rPr>
          <w:rFonts w:ascii="David" w:hAnsi="David" w:cs="David" w:hint="cs"/>
          <w:sz w:val="24"/>
          <w:szCs w:val="24"/>
          <w:rtl/>
        </w:rPr>
        <w:t>ר</w:t>
      </w:r>
      <w:r w:rsidRPr="004A5120">
        <w:rPr>
          <w:rFonts w:ascii="David" w:hAnsi="David" w:cs="David" w:hint="cs"/>
          <w:sz w:val="24"/>
          <w:szCs w:val="24"/>
          <w:rtl/>
        </w:rPr>
        <w:t xml:space="preserve"> שצריך להביא את ריבוי הדעות השונות של חכמי ההלכה, שכן הן תנאי הכרחי לפסיקת הדין, שצריכה להיות לפי </w:t>
      </w:r>
      <w:r w:rsidR="00CC2671">
        <w:rPr>
          <w:rFonts w:ascii="David" w:hAnsi="David" w:cs="David" w:hint="cs"/>
          <w:sz w:val="24"/>
          <w:szCs w:val="24"/>
          <w:rtl/>
        </w:rPr>
        <w:t>"</w:t>
      </w:r>
      <w:r w:rsidRPr="004A5120">
        <w:rPr>
          <w:rFonts w:ascii="David" w:hAnsi="David" w:cs="David" w:hint="cs"/>
          <w:sz w:val="24"/>
          <w:szCs w:val="24"/>
          <w:rtl/>
        </w:rPr>
        <w:t>הלכ</w:t>
      </w:r>
      <w:r w:rsidR="00CC2671">
        <w:rPr>
          <w:rFonts w:ascii="David" w:hAnsi="David" w:cs="David" w:hint="cs"/>
          <w:sz w:val="24"/>
          <w:szCs w:val="24"/>
          <w:rtl/>
        </w:rPr>
        <w:t>תא</w:t>
      </w:r>
      <w:r w:rsidRPr="004A5120">
        <w:rPr>
          <w:rFonts w:ascii="David" w:hAnsi="David" w:cs="David" w:hint="cs"/>
          <w:sz w:val="24"/>
          <w:szCs w:val="24"/>
          <w:rtl/>
        </w:rPr>
        <w:t xml:space="preserve"> </w:t>
      </w:r>
      <w:proofErr w:type="spellStart"/>
      <w:r w:rsidRPr="004A5120">
        <w:rPr>
          <w:rFonts w:ascii="David" w:hAnsi="David" w:cs="David" w:hint="cs"/>
          <w:sz w:val="24"/>
          <w:szCs w:val="24"/>
          <w:rtl/>
        </w:rPr>
        <w:t>כבתראי</w:t>
      </w:r>
      <w:proofErr w:type="spellEnd"/>
      <w:r w:rsidR="00CC2671">
        <w:rPr>
          <w:rFonts w:ascii="David" w:hAnsi="David" w:cs="David" w:hint="cs"/>
          <w:sz w:val="24"/>
          <w:szCs w:val="24"/>
          <w:rtl/>
        </w:rPr>
        <w:t>"</w:t>
      </w:r>
      <w:r w:rsidRPr="004A5120">
        <w:rPr>
          <w:rFonts w:ascii="David" w:hAnsi="David" w:cs="David" w:hint="cs"/>
          <w:sz w:val="24"/>
          <w:szCs w:val="24"/>
          <w:rtl/>
        </w:rPr>
        <w:t>.</w:t>
      </w:r>
    </w:p>
    <w:p w14:paraId="4971566B" w14:textId="5CA02C01" w:rsidR="007C47A5" w:rsidRPr="004A5120" w:rsidRDefault="007363A7"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עוד ערך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xml:space="preserve"> תיקונים לשוניים ב</w:t>
      </w:r>
      <w:r w:rsidR="00CC2671">
        <w:rPr>
          <w:rFonts w:ascii="David" w:hAnsi="David" w:cs="David" w:hint="cs"/>
          <w:sz w:val="24"/>
          <w:szCs w:val="24"/>
          <w:rtl/>
        </w:rPr>
        <w:t>"</w:t>
      </w:r>
      <w:r w:rsidRPr="004A5120">
        <w:rPr>
          <w:rFonts w:ascii="David" w:hAnsi="David" w:cs="David" w:hint="cs"/>
          <w:sz w:val="24"/>
          <w:szCs w:val="24"/>
          <w:rtl/>
        </w:rPr>
        <w:t>שולחן ערוך</w:t>
      </w:r>
      <w:r w:rsidR="00CC2671">
        <w:rPr>
          <w:rFonts w:ascii="David" w:hAnsi="David" w:cs="David" w:hint="cs"/>
          <w:sz w:val="24"/>
          <w:szCs w:val="24"/>
          <w:rtl/>
        </w:rPr>
        <w:t>"</w:t>
      </w:r>
      <w:r w:rsidRPr="004A5120">
        <w:rPr>
          <w:rFonts w:ascii="David" w:hAnsi="David" w:cs="David" w:hint="cs"/>
          <w:sz w:val="24"/>
          <w:szCs w:val="24"/>
          <w:rtl/>
        </w:rPr>
        <w:t>, בעיקר טעויות של העתקות והדפסות. לע</w:t>
      </w:r>
      <w:r w:rsidR="00CC2671">
        <w:rPr>
          <w:rFonts w:ascii="David" w:hAnsi="David" w:cs="David" w:hint="cs"/>
          <w:sz w:val="24"/>
          <w:szCs w:val="24"/>
          <w:rtl/>
        </w:rPr>
        <w:t>י</w:t>
      </w:r>
      <w:r w:rsidRPr="004A5120">
        <w:rPr>
          <w:rFonts w:ascii="David" w:hAnsi="David" w:cs="David" w:hint="cs"/>
          <w:sz w:val="24"/>
          <w:szCs w:val="24"/>
          <w:rtl/>
        </w:rPr>
        <w:t>תים מפרש את כוונתו של קארו ולעתים מוסיף הלכות, זו תופעה קודי' מעניינת ב</w:t>
      </w:r>
      <w:r w:rsidR="008434F6">
        <w:rPr>
          <w:rFonts w:ascii="David" w:hAnsi="David" w:cs="David" w:hint="cs"/>
          <w:sz w:val="24"/>
          <w:szCs w:val="24"/>
          <w:rtl/>
        </w:rPr>
        <w:t>ה</w:t>
      </w:r>
      <w:r w:rsidRPr="004A5120">
        <w:rPr>
          <w:rFonts w:ascii="David" w:hAnsi="David" w:cs="David" w:hint="cs"/>
          <w:sz w:val="24"/>
          <w:szCs w:val="24"/>
          <w:rtl/>
        </w:rPr>
        <w:t xml:space="preserve">גהות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w:t>
      </w:r>
    </w:p>
    <w:p w14:paraId="5EAF39B9" w14:textId="63765503" w:rsidR="007363A7" w:rsidRPr="004A5120" w:rsidRDefault="007363A7"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דוג' </w:t>
      </w:r>
      <w:r w:rsidRPr="00CC2671">
        <w:rPr>
          <w:rFonts w:ascii="David" w:hAnsi="David" w:cs="David" w:hint="cs"/>
          <w:b/>
          <w:bCs/>
          <w:sz w:val="24"/>
          <w:szCs w:val="24"/>
          <w:rtl/>
        </w:rPr>
        <w:t>בהלכות שליחות:</w:t>
      </w:r>
    </w:p>
    <w:p w14:paraId="64F09872" w14:textId="0C2CF887" w:rsidR="007363A7" w:rsidRPr="004A5120" w:rsidRDefault="007363A7" w:rsidP="00BC4ACA">
      <w:pPr>
        <w:pStyle w:val="a3"/>
        <w:numPr>
          <w:ilvl w:val="0"/>
          <w:numId w:val="28"/>
        </w:numPr>
        <w:tabs>
          <w:tab w:val="left" w:pos="7041"/>
        </w:tabs>
        <w:spacing w:after="0" w:line="276" w:lineRule="auto"/>
        <w:jc w:val="both"/>
        <w:rPr>
          <w:rFonts w:ascii="David" w:hAnsi="David" w:cs="David"/>
          <w:sz w:val="24"/>
          <w:szCs w:val="24"/>
        </w:rPr>
      </w:pPr>
      <w:r w:rsidRPr="004A5120">
        <w:rPr>
          <w:rFonts w:ascii="David" w:hAnsi="David" w:cs="David" w:hint="cs"/>
          <w:sz w:val="24"/>
          <w:szCs w:val="24"/>
          <w:rtl/>
        </w:rPr>
        <w:t xml:space="preserve">פותח </w:t>
      </w:r>
      <w:r w:rsidRPr="00CC2671">
        <w:rPr>
          <w:rFonts w:ascii="David" w:hAnsi="David" w:cs="David" w:hint="cs"/>
          <w:b/>
          <w:bCs/>
          <w:sz w:val="24"/>
          <w:szCs w:val="24"/>
          <w:rtl/>
        </w:rPr>
        <w:t>הרמב"ם</w:t>
      </w:r>
      <w:r w:rsidRPr="004A5120">
        <w:rPr>
          <w:rFonts w:ascii="David" w:hAnsi="David" w:cs="David" w:hint="cs"/>
          <w:sz w:val="24"/>
          <w:szCs w:val="24"/>
          <w:rtl/>
        </w:rPr>
        <w:t xml:space="preserve"> בתיאור ההלכה </w:t>
      </w:r>
      <w:r w:rsidRPr="004A5120">
        <w:rPr>
          <w:rFonts w:ascii="David" w:hAnsi="David" w:cs="David"/>
          <w:sz w:val="24"/>
          <w:szCs w:val="24"/>
          <w:rtl/>
        </w:rPr>
        <w:t>–</w:t>
      </w:r>
      <w:r w:rsidRPr="004A5120">
        <w:rPr>
          <w:rFonts w:ascii="David" w:hAnsi="David" w:cs="David" w:hint="cs"/>
          <w:sz w:val="24"/>
          <w:szCs w:val="24"/>
          <w:rtl/>
        </w:rPr>
        <w:t xml:space="preserve"> מי ששלח שליח ל</w:t>
      </w:r>
      <w:r w:rsidR="00CC2671">
        <w:rPr>
          <w:rFonts w:ascii="David" w:hAnsi="David" w:cs="David" w:hint="cs"/>
          <w:sz w:val="24"/>
          <w:szCs w:val="24"/>
          <w:rtl/>
        </w:rPr>
        <w:t>מכור</w:t>
      </w:r>
      <w:r w:rsidRPr="004A5120">
        <w:rPr>
          <w:rFonts w:ascii="David" w:hAnsi="David" w:cs="David" w:hint="cs"/>
          <w:sz w:val="24"/>
          <w:szCs w:val="24"/>
          <w:rtl/>
        </w:rPr>
        <w:t xml:space="preserve"> או ל</w:t>
      </w:r>
      <w:r w:rsidR="00CC2671">
        <w:rPr>
          <w:rFonts w:ascii="David" w:hAnsi="David" w:cs="David" w:hint="cs"/>
          <w:sz w:val="24"/>
          <w:szCs w:val="24"/>
          <w:rtl/>
        </w:rPr>
        <w:t>קנות</w:t>
      </w:r>
      <w:r w:rsidRPr="004A5120">
        <w:rPr>
          <w:rFonts w:ascii="David" w:hAnsi="David" w:cs="David" w:hint="cs"/>
          <w:sz w:val="24"/>
          <w:szCs w:val="24"/>
          <w:rtl/>
        </w:rPr>
        <w:t xml:space="preserve"> בשמו </w:t>
      </w:r>
      <w:r w:rsidRPr="004A5120">
        <w:rPr>
          <w:rFonts w:ascii="David" w:hAnsi="David" w:cs="David"/>
          <w:sz w:val="24"/>
          <w:szCs w:val="24"/>
          <w:rtl/>
        </w:rPr>
        <w:t>–</w:t>
      </w:r>
      <w:r w:rsidRPr="004A5120">
        <w:rPr>
          <w:rFonts w:ascii="David" w:hAnsi="David" w:cs="David" w:hint="cs"/>
          <w:sz w:val="24"/>
          <w:szCs w:val="24"/>
          <w:rtl/>
        </w:rPr>
        <w:t xml:space="preserve"> "מעשיו קיימים", </w:t>
      </w:r>
      <w:r w:rsidR="00CC2671">
        <w:rPr>
          <w:rFonts w:ascii="David" w:hAnsi="David" w:cs="David" w:hint="cs"/>
          <w:sz w:val="24"/>
          <w:szCs w:val="24"/>
          <w:rtl/>
        </w:rPr>
        <w:t>כלומר</w:t>
      </w:r>
      <w:r w:rsidRPr="004A5120">
        <w:rPr>
          <w:rFonts w:ascii="David" w:hAnsi="David" w:cs="David" w:hint="cs"/>
          <w:sz w:val="24"/>
          <w:szCs w:val="24"/>
          <w:rtl/>
        </w:rPr>
        <w:t xml:space="preserve"> זה תקף בשמו. </w:t>
      </w:r>
    </w:p>
    <w:p w14:paraId="293657C9" w14:textId="272E2141" w:rsidR="007363A7" w:rsidRPr="004A5120" w:rsidRDefault="007363A7" w:rsidP="00BC4ACA">
      <w:pPr>
        <w:pStyle w:val="a3"/>
        <w:numPr>
          <w:ilvl w:val="0"/>
          <w:numId w:val="28"/>
        </w:numPr>
        <w:tabs>
          <w:tab w:val="left" w:pos="7041"/>
        </w:tabs>
        <w:spacing w:after="0" w:line="276" w:lineRule="auto"/>
        <w:jc w:val="both"/>
        <w:rPr>
          <w:rFonts w:ascii="David" w:hAnsi="David" w:cs="David"/>
          <w:sz w:val="24"/>
          <w:szCs w:val="24"/>
        </w:rPr>
      </w:pPr>
      <w:r w:rsidRPr="00CC2671">
        <w:rPr>
          <w:rFonts w:ascii="David" w:hAnsi="David" w:cs="David" w:hint="cs"/>
          <w:b/>
          <w:bCs/>
          <w:sz w:val="24"/>
          <w:szCs w:val="24"/>
          <w:rtl/>
        </w:rPr>
        <w:t xml:space="preserve">בטור </w:t>
      </w:r>
      <w:r w:rsidRPr="004A5120">
        <w:rPr>
          <w:rFonts w:ascii="David" w:hAnsi="David" w:cs="David" w:hint="cs"/>
          <w:sz w:val="24"/>
          <w:szCs w:val="24"/>
          <w:rtl/>
        </w:rPr>
        <w:t xml:space="preserve">פתחו את ההלכה בעיקרון: "שולחו של אדם כמותו, חוץ מלדבר עבירה", ואח"כ ציטוט ההלכה מהרמב"ם. </w:t>
      </w:r>
      <w:r w:rsidR="00CC2671">
        <w:rPr>
          <w:rFonts w:ascii="David" w:hAnsi="David" w:cs="David" w:hint="cs"/>
          <w:sz w:val="24"/>
          <w:szCs w:val="24"/>
          <w:rtl/>
        </w:rPr>
        <w:t xml:space="preserve">הטור מקדים לדוג' הקונקרטית את עיקרון הבסיס בדיני שליחות. </w:t>
      </w:r>
      <w:r w:rsidR="00CC2671">
        <w:rPr>
          <w:rFonts w:ascii="David" w:hAnsi="David" w:cs="David" w:hint="cs"/>
          <w:sz w:val="24"/>
          <w:szCs w:val="24"/>
          <w:u w:val="single"/>
          <w:rtl/>
        </w:rPr>
        <w:t xml:space="preserve">אנו נתייחס לשליח של אדם שעשה </w:t>
      </w:r>
      <w:proofErr w:type="spellStart"/>
      <w:r w:rsidR="00CC2671">
        <w:rPr>
          <w:rFonts w:ascii="David" w:hAnsi="David" w:cs="David" w:hint="cs"/>
          <w:sz w:val="24"/>
          <w:szCs w:val="24"/>
          <w:u w:val="single"/>
          <w:rtl/>
        </w:rPr>
        <w:t>פעוהל</w:t>
      </w:r>
      <w:proofErr w:type="spellEnd"/>
      <w:r w:rsidR="00CC2671">
        <w:rPr>
          <w:rFonts w:ascii="David" w:hAnsi="David" w:cs="David" w:hint="cs"/>
          <w:sz w:val="24"/>
          <w:szCs w:val="24"/>
          <w:u w:val="single"/>
          <w:rtl/>
        </w:rPr>
        <w:t xml:space="preserve"> בשמו כאילו הוא עשתה אותה עצמו</w:t>
      </w:r>
      <w:r w:rsidR="00CC2671">
        <w:rPr>
          <w:rFonts w:ascii="David" w:hAnsi="David" w:cs="David" w:hint="cs"/>
          <w:sz w:val="24"/>
          <w:szCs w:val="24"/>
          <w:rtl/>
        </w:rPr>
        <w:t>. פרט לעבירה.</w:t>
      </w:r>
    </w:p>
    <w:p w14:paraId="06836A21" w14:textId="2D402F8C" w:rsidR="0076659F" w:rsidRPr="004A5120" w:rsidRDefault="0076659F" w:rsidP="00BC4ACA">
      <w:pPr>
        <w:pStyle w:val="a3"/>
        <w:numPr>
          <w:ilvl w:val="0"/>
          <w:numId w:val="28"/>
        </w:numPr>
        <w:tabs>
          <w:tab w:val="left" w:pos="7041"/>
        </w:tabs>
        <w:spacing w:after="0" w:line="276" w:lineRule="auto"/>
        <w:jc w:val="both"/>
        <w:rPr>
          <w:rFonts w:ascii="David" w:hAnsi="David" w:cs="David"/>
          <w:sz w:val="24"/>
          <w:szCs w:val="24"/>
        </w:rPr>
      </w:pPr>
      <w:r w:rsidRPr="00CC2671">
        <w:rPr>
          <w:rFonts w:ascii="David" w:hAnsi="David" w:cs="David" w:hint="cs"/>
          <w:b/>
          <w:bCs/>
          <w:sz w:val="24"/>
          <w:szCs w:val="24"/>
          <w:rtl/>
        </w:rPr>
        <w:t>קארו</w:t>
      </w:r>
      <w:r w:rsidRPr="004A5120">
        <w:rPr>
          <w:rFonts w:ascii="David" w:hAnsi="David" w:cs="David" w:hint="cs"/>
          <w:sz w:val="24"/>
          <w:szCs w:val="24"/>
          <w:rtl/>
        </w:rPr>
        <w:t xml:space="preserve"> </w:t>
      </w:r>
      <w:r w:rsidR="00CC2671">
        <w:rPr>
          <w:rFonts w:ascii="David" w:hAnsi="David" w:cs="David" w:hint="cs"/>
          <w:sz w:val="24"/>
          <w:szCs w:val="24"/>
          <w:rtl/>
        </w:rPr>
        <w:t>בפתיחה להלכות "</w:t>
      </w:r>
      <w:proofErr w:type="spellStart"/>
      <w:r w:rsidR="00CC2671">
        <w:rPr>
          <w:rFonts w:ascii="David" w:hAnsi="David" w:cs="David" w:hint="cs"/>
          <w:sz w:val="24"/>
          <w:szCs w:val="24"/>
          <w:rtl/>
        </w:rPr>
        <w:t>שילוחין</w:t>
      </w:r>
      <w:proofErr w:type="spellEnd"/>
      <w:r w:rsidR="00CC2671">
        <w:rPr>
          <w:rFonts w:ascii="David" w:hAnsi="David" w:cs="David" w:hint="cs"/>
          <w:sz w:val="24"/>
          <w:szCs w:val="24"/>
          <w:rtl/>
        </w:rPr>
        <w:t xml:space="preserve">" </w:t>
      </w:r>
      <w:r w:rsidRPr="004A5120">
        <w:rPr>
          <w:rFonts w:ascii="David" w:hAnsi="David" w:cs="David" w:hint="cs"/>
          <w:sz w:val="24"/>
          <w:szCs w:val="24"/>
          <w:rtl/>
        </w:rPr>
        <w:t>משמיט את העיקרון המ</w:t>
      </w:r>
      <w:r w:rsidR="00676B92">
        <w:rPr>
          <w:rFonts w:ascii="David" w:hAnsi="David" w:cs="David" w:hint="cs"/>
          <w:sz w:val="24"/>
          <w:szCs w:val="24"/>
          <w:rtl/>
        </w:rPr>
        <w:t>וב</w:t>
      </w:r>
      <w:r w:rsidRPr="004A5120">
        <w:rPr>
          <w:rFonts w:ascii="David" w:hAnsi="David" w:cs="David" w:hint="cs"/>
          <w:sz w:val="24"/>
          <w:szCs w:val="24"/>
          <w:rtl/>
        </w:rPr>
        <w:t>א בטור ומתחיל בדוג' קונקרטית, כמו הרמב"ם, מקצר.</w:t>
      </w:r>
    </w:p>
    <w:p w14:paraId="01E76A29" w14:textId="77B828D1" w:rsidR="0076659F" w:rsidRPr="004A5120" w:rsidRDefault="00CC2671" w:rsidP="00BC4ACA">
      <w:pPr>
        <w:pStyle w:val="a3"/>
        <w:numPr>
          <w:ilvl w:val="0"/>
          <w:numId w:val="28"/>
        </w:numPr>
        <w:tabs>
          <w:tab w:val="left" w:pos="7041"/>
        </w:tabs>
        <w:spacing w:after="0" w:line="276" w:lineRule="auto"/>
        <w:jc w:val="both"/>
        <w:rPr>
          <w:rFonts w:ascii="David" w:hAnsi="David" w:cs="David"/>
          <w:sz w:val="24"/>
          <w:szCs w:val="24"/>
        </w:rPr>
      </w:pPr>
      <w:r>
        <w:rPr>
          <w:rFonts w:ascii="David" w:hAnsi="David" w:cs="David" w:hint="cs"/>
          <w:sz w:val="24"/>
          <w:szCs w:val="24"/>
          <w:rtl/>
        </w:rPr>
        <w:t xml:space="preserve">ואילו, </w:t>
      </w:r>
      <w:proofErr w:type="spellStart"/>
      <w:r w:rsidR="0076659F" w:rsidRPr="00CC2671">
        <w:rPr>
          <w:rFonts w:ascii="David" w:hAnsi="David" w:cs="David" w:hint="cs"/>
          <w:b/>
          <w:bCs/>
          <w:sz w:val="24"/>
          <w:szCs w:val="24"/>
          <w:rtl/>
        </w:rPr>
        <w:t>הרמ"א</w:t>
      </w:r>
      <w:proofErr w:type="spellEnd"/>
      <w:r w:rsidR="0076659F" w:rsidRPr="004A5120">
        <w:rPr>
          <w:rFonts w:ascii="David" w:hAnsi="David" w:cs="David" w:hint="cs"/>
          <w:sz w:val="24"/>
          <w:szCs w:val="24"/>
          <w:rtl/>
        </w:rPr>
        <w:t xml:space="preserve"> הוסיף את העיקרון והרחיב אותו</w:t>
      </w:r>
      <w:r>
        <w:rPr>
          <w:rFonts w:ascii="David" w:hAnsi="David" w:cs="David" w:hint="cs"/>
          <w:sz w:val="24"/>
          <w:szCs w:val="24"/>
          <w:rtl/>
        </w:rPr>
        <w:t>-</w:t>
      </w:r>
      <w:r w:rsidR="0076659F" w:rsidRPr="004A5120">
        <w:rPr>
          <w:rFonts w:ascii="David" w:hAnsi="David" w:cs="David" w:hint="cs"/>
          <w:sz w:val="24"/>
          <w:szCs w:val="24"/>
          <w:rtl/>
        </w:rPr>
        <w:t xml:space="preserve"> </w:t>
      </w:r>
      <w:r>
        <w:rPr>
          <w:rFonts w:ascii="David" w:hAnsi="David" w:cs="David" w:hint="cs"/>
          <w:sz w:val="24"/>
          <w:szCs w:val="24"/>
          <w:rtl/>
        </w:rPr>
        <w:t>לפיו ראוי למרות הקיצור הדורש, שבראש דיני שליחות ייקבע עיקרון כללי ויסודי זה.</w:t>
      </w:r>
    </w:p>
    <w:p w14:paraId="03308D6A" w14:textId="2000DD4A" w:rsidR="0076659F" w:rsidRPr="00CC2671" w:rsidRDefault="0076659F" w:rsidP="00BC4ACA">
      <w:pPr>
        <w:tabs>
          <w:tab w:val="left" w:pos="7041"/>
        </w:tabs>
        <w:spacing w:after="0" w:line="276" w:lineRule="auto"/>
        <w:jc w:val="both"/>
        <w:rPr>
          <w:rFonts w:ascii="David" w:hAnsi="David" w:cs="David"/>
          <w:b/>
          <w:bCs/>
          <w:sz w:val="24"/>
          <w:szCs w:val="24"/>
          <w:rtl/>
        </w:rPr>
      </w:pPr>
      <w:r w:rsidRPr="004A5120">
        <w:rPr>
          <w:rFonts w:ascii="David" w:hAnsi="David" w:cs="David" w:hint="cs"/>
          <w:sz w:val="24"/>
          <w:szCs w:val="24"/>
          <w:rtl/>
        </w:rPr>
        <w:t>ישנו "זיגזג" מעניין במקומות בהם חלק מהחכמים בחרו להרחיב, בעוד אחרים בחרו לצמצם.</w:t>
      </w:r>
      <w:r w:rsidR="00CC2671">
        <w:rPr>
          <w:rFonts w:ascii="David" w:hAnsi="David" w:cs="David" w:hint="cs"/>
          <w:sz w:val="24"/>
          <w:szCs w:val="24"/>
          <w:rtl/>
        </w:rPr>
        <w:t xml:space="preserve"> </w:t>
      </w:r>
      <w:r w:rsidR="00CC2671" w:rsidRPr="00CC2671">
        <w:rPr>
          <w:rFonts w:ascii="David" w:hAnsi="David" w:cs="David" w:hint="cs"/>
          <w:b/>
          <w:bCs/>
          <w:sz w:val="24"/>
          <w:szCs w:val="24"/>
          <w:rtl/>
        </w:rPr>
        <w:t xml:space="preserve">איפה שר' יוסף קארו צמצם, </w:t>
      </w:r>
      <w:proofErr w:type="spellStart"/>
      <w:r w:rsidR="00CC2671" w:rsidRPr="00CC2671">
        <w:rPr>
          <w:rFonts w:ascii="David" w:hAnsi="David" w:cs="David" w:hint="cs"/>
          <w:b/>
          <w:bCs/>
          <w:sz w:val="24"/>
          <w:szCs w:val="24"/>
          <w:rtl/>
        </w:rPr>
        <w:t>הרמ"א</w:t>
      </w:r>
      <w:proofErr w:type="spellEnd"/>
      <w:r w:rsidR="00CC2671" w:rsidRPr="00CC2671">
        <w:rPr>
          <w:rFonts w:ascii="David" w:hAnsi="David" w:cs="David" w:hint="cs"/>
          <w:b/>
          <w:bCs/>
          <w:sz w:val="24"/>
          <w:szCs w:val="24"/>
          <w:rtl/>
        </w:rPr>
        <w:t xml:space="preserve"> ראה נכון להרחיב.</w:t>
      </w:r>
    </w:p>
    <w:p w14:paraId="20090641" w14:textId="1541BA84" w:rsidR="0076659F" w:rsidRPr="004A5120" w:rsidRDefault="0076659F" w:rsidP="00BC4ACA">
      <w:pPr>
        <w:tabs>
          <w:tab w:val="left" w:pos="7041"/>
        </w:tabs>
        <w:spacing w:after="0" w:line="276" w:lineRule="auto"/>
        <w:jc w:val="both"/>
        <w:rPr>
          <w:rFonts w:ascii="David" w:hAnsi="David" w:cs="David"/>
          <w:sz w:val="24"/>
          <w:szCs w:val="24"/>
          <w:rtl/>
        </w:rPr>
      </w:pPr>
    </w:p>
    <w:p w14:paraId="159D17B2" w14:textId="7E0185D7" w:rsidR="0076659F" w:rsidRPr="004A5120" w:rsidRDefault="0076659F"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השולחן ערוך כקודקס של ההלכה העברית:</w:t>
      </w:r>
    </w:p>
    <w:p w14:paraId="1B789094" w14:textId="71C0F6ED" w:rsidR="0076659F" w:rsidRDefault="003F396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עד ימינו, השולחן ערוך בתוספת הגהות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הוא הקודקס המוסמך והמחייב של ההלכה.</w:t>
      </w:r>
    </w:p>
    <w:p w14:paraId="1A362117" w14:textId="272C1E24" w:rsidR="003F3966" w:rsidRPr="00CC2671" w:rsidRDefault="00676B92" w:rsidP="00CC2671">
      <w:pPr>
        <w:tabs>
          <w:tab w:val="left" w:pos="7041"/>
        </w:tabs>
        <w:spacing w:after="0" w:line="276" w:lineRule="auto"/>
        <w:jc w:val="both"/>
        <w:rPr>
          <w:rFonts w:ascii="David" w:hAnsi="David" w:cs="David"/>
          <w:b/>
          <w:bCs/>
          <w:sz w:val="24"/>
          <w:szCs w:val="24"/>
          <w:rtl/>
        </w:rPr>
      </w:pPr>
      <w:r w:rsidRPr="00CC2671">
        <w:rPr>
          <w:rFonts w:ascii="David" w:hAnsi="David" w:cs="David" w:hint="cs"/>
          <w:b/>
          <w:bCs/>
          <w:sz w:val="24"/>
          <w:szCs w:val="24"/>
          <w:rtl/>
        </w:rPr>
        <w:t>שולחן ערוך + המפה לשולחן ערוך = קודקס מחייב של ההלכה</w:t>
      </w:r>
      <w:r w:rsidR="002830D4" w:rsidRPr="00CC2671">
        <w:rPr>
          <w:rFonts w:ascii="David" w:hAnsi="David" w:cs="David" w:hint="cs"/>
          <w:b/>
          <w:bCs/>
          <w:sz w:val="24"/>
          <w:szCs w:val="24"/>
          <w:rtl/>
        </w:rPr>
        <w:t>, מודפסים ביחד</w:t>
      </w:r>
      <w:r w:rsidRPr="00CC2671">
        <w:rPr>
          <w:rFonts w:ascii="David" w:hAnsi="David" w:cs="David" w:hint="cs"/>
          <w:b/>
          <w:bCs/>
          <w:sz w:val="24"/>
          <w:szCs w:val="24"/>
          <w:rtl/>
        </w:rPr>
        <w:t>.</w:t>
      </w:r>
    </w:p>
    <w:p w14:paraId="03D483F9" w14:textId="6044262B" w:rsidR="003F3966" w:rsidRPr="004A5120" w:rsidRDefault="003F396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בעיקרון ניתן להגיד, שבניגוד לביקורת על משנה התורה של הרמב"ם (שניתנה על ידי </w:t>
      </w:r>
      <w:proofErr w:type="spellStart"/>
      <w:r w:rsidRPr="004A5120">
        <w:rPr>
          <w:rFonts w:ascii="David" w:hAnsi="David" w:cs="David" w:hint="cs"/>
          <w:sz w:val="24"/>
          <w:szCs w:val="24"/>
          <w:rtl/>
        </w:rPr>
        <w:t>הראב"ד</w:t>
      </w:r>
      <w:proofErr w:type="spellEnd"/>
      <w:r w:rsidRPr="004A5120">
        <w:rPr>
          <w:rFonts w:ascii="David" w:hAnsi="David" w:cs="David" w:hint="cs"/>
          <w:sz w:val="24"/>
          <w:szCs w:val="24"/>
          <w:rtl/>
        </w:rPr>
        <w:t>),</w:t>
      </w:r>
      <w:r w:rsidR="007A130B" w:rsidRPr="004A5120">
        <w:rPr>
          <w:rFonts w:ascii="David" w:hAnsi="David" w:cs="David" w:hint="cs"/>
          <w:sz w:val="24"/>
          <w:szCs w:val="24"/>
          <w:rtl/>
        </w:rPr>
        <w:t xml:space="preserve"> שגרמה לדחייתו,</w:t>
      </w:r>
      <w:r w:rsidRPr="004A5120">
        <w:rPr>
          <w:rFonts w:ascii="David" w:hAnsi="David" w:cs="David" w:hint="cs"/>
          <w:sz w:val="24"/>
          <w:szCs w:val="24"/>
          <w:rtl/>
        </w:rPr>
        <w:t xml:space="preserve"> הגהות </w:t>
      </w:r>
      <w:proofErr w:type="spellStart"/>
      <w:r w:rsidRPr="004A5120">
        <w:rPr>
          <w:rFonts w:ascii="David" w:hAnsi="David" w:cs="David" w:hint="cs"/>
          <w:sz w:val="24"/>
          <w:szCs w:val="24"/>
          <w:rtl/>
        </w:rPr>
        <w:t>הרמ"א</w:t>
      </w:r>
      <w:proofErr w:type="spellEnd"/>
      <w:r w:rsidRPr="004A5120">
        <w:rPr>
          <w:rFonts w:ascii="David" w:hAnsi="David" w:cs="David" w:hint="cs"/>
          <w:sz w:val="24"/>
          <w:szCs w:val="24"/>
          <w:rtl/>
        </w:rPr>
        <w:t xml:space="preserve"> השלימו את יצירתו של קארו ועזרו לה</w:t>
      </w:r>
      <w:r w:rsidR="007A130B" w:rsidRPr="004A5120">
        <w:rPr>
          <w:rFonts w:ascii="David" w:hAnsi="David" w:cs="David" w:hint="cs"/>
          <w:sz w:val="24"/>
          <w:szCs w:val="24"/>
          <w:rtl/>
        </w:rPr>
        <w:t xml:space="preserve"> להתקבל כמחייבת לכל.</w:t>
      </w:r>
    </w:p>
    <w:p w14:paraId="317934BC" w14:textId="11E8E678" w:rsidR="007A130B" w:rsidRPr="004A5120" w:rsidRDefault="007A130B" w:rsidP="00BC4ACA">
      <w:pPr>
        <w:tabs>
          <w:tab w:val="left" w:pos="7041"/>
        </w:tabs>
        <w:spacing w:after="0" w:line="276" w:lineRule="auto"/>
        <w:jc w:val="both"/>
        <w:rPr>
          <w:rFonts w:ascii="David" w:hAnsi="David" w:cs="David"/>
          <w:sz w:val="24"/>
          <w:szCs w:val="24"/>
          <w:rtl/>
        </w:rPr>
      </w:pPr>
    </w:p>
    <w:p w14:paraId="02A7A39D" w14:textId="122EC3C3" w:rsidR="00057A36" w:rsidRPr="00057A36" w:rsidRDefault="00057A36" w:rsidP="00057A36">
      <w:pPr>
        <w:tabs>
          <w:tab w:val="left" w:pos="7041"/>
        </w:tabs>
        <w:spacing w:after="0" w:line="276" w:lineRule="auto"/>
        <w:jc w:val="center"/>
        <w:rPr>
          <w:rFonts w:ascii="David" w:hAnsi="David" w:cs="David"/>
          <w:b/>
          <w:bCs/>
          <w:sz w:val="24"/>
          <w:szCs w:val="24"/>
          <w:u w:val="single"/>
          <w:rtl/>
        </w:rPr>
      </w:pPr>
      <w:r w:rsidRPr="00057A36">
        <w:rPr>
          <w:rFonts w:ascii="David" w:hAnsi="David" w:cs="David" w:hint="cs"/>
          <w:b/>
          <w:bCs/>
          <w:sz w:val="24"/>
          <w:szCs w:val="24"/>
          <w:u w:val="single"/>
          <w:rtl/>
        </w:rPr>
        <w:t>ע"מ 1153-1160</w:t>
      </w:r>
    </w:p>
    <w:p w14:paraId="2EDE38BA" w14:textId="3795A354" w:rsidR="007A130B" w:rsidRPr="004A5120" w:rsidRDefault="007A130B"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חיבורי</w:t>
      </w:r>
      <w:r w:rsidR="00201ADE">
        <w:rPr>
          <w:rFonts w:ascii="David" w:hAnsi="David" w:cs="David" w:hint="cs"/>
          <w:sz w:val="24"/>
          <w:szCs w:val="24"/>
          <w:u w:val="single"/>
          <w:rtl/>
        </w:rPr>
        <w:t xml:space="preserve"> </w:t>
      </w:r>
      <w:r w:rsidRPr="004A5120">
        <w:rPr>
          <w:rFonts w:ascii="David" w:hAnsi="David" w:cs="David" w:hint="cs"/>
          <w:sz w:val="24"/>
          <w:szCs w:val="24"/>
          <w:u w:val="single"/>
          <w:rtl/>
        </w:rPr>
        <w:t>קודי'</w:t>
      </w:r>
      <w:r w:rsidR="00201ADE">
        <w:rPr>
          <w:rFonts w:ascii="David" w:hAnsi="David" w:cs="David" w:hint="cs"/>
          <w:sz w:val="24"/>
          <w:szCs w:val="24"/>
          <w:u w:val="single"/>
          <w:rtl/>
        </w:rPr>
        <w:t xml:space="preserve"> </w:t>
      </w:r>
      <w:r w:rsidRPr="004A5120">
        <w:rPr>
          <w:rFonts w:ascii="David" w:hAnsi="David" w:cs="David" w:hint="cs"/>
          <w:sz w:val="24"/>
          <w:szCs w:val="24"/>
          <w:u w:val="single"/>
          <w:rtl/>
        </w:rPr>
        <w:t>שונים משולחן ערוך:</w:t>
      </w:r>
    </w:p>
    <w:p w14:paraId="35FA623B" w14:textId="1B8850CC" w:rsidR="007A130B" w:rsidRPr="004A5120" w:rsidRDefault="007A130B"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lastRenderedPageBreak/>
        <w:t>שלושה גדולי הלכה ש</w:t>
      </w:r>
      <w:r w:rsidRPr="00057A36">
        <w:rPr>
          <w:rFonts w:ascii="David" w:hAnsi="David" w:cs="David" w:hint="cs"/>
          <w:b/>
          <w:bCs/>
          <w:sz w:val="24"/>
          <w:szCs w:val="24"/>
          <w:rtl/>
        </w:rPr>
        <w:t>חלקו</w:t>
      </w:r>
      <w:r w:rsidRPr="004A5120">
        <w:rPr>
          <w:rFonts w:ascii="David" w:hAnsi="David" w:cs="David" w:hint="cs"/>
          <w:sz w:val="24"/>
          <w:szCs w:val="24"/>
          <w:rtl/>
        </w:rPr>
        <w:t xml:space="preserve"> על קארו </w:t>
      </w:r>
      <w:proofErr w:type="spellStart"/>
      <w:r w:rsidRPr="004A5120">
        <w:rPr>
          <w:rFonts w:ascii="David" w:hAnsi="David" w:cs="David" w:hint="cs"/>
          <w:sz w:val="24"/>
          <w:szCs w:val="24"/>
          <w:rtl/>
        </w:rPr>
        <w:t>והרמ"א</w:t>
      </w:r>
      <w:proofErr w:type="spellEnd"/>
      <w:r w:rsidR="00405967">
        <w:rPr>
          <w:rFonts w:ascii="David" w:hAnsi="David" w:cs="David" w:hint="cs"/>
          <w:sz w:val="24"/>
          <w:szCs w:val="24"/>
          <w:rtl/>
        </w:rPr>
        <w:t>.</w:t>
      </w:r>
      <w:r w:rsidRPr="004A5120">
        <w:rPr>
          <w:rFonts w:ascii="David" w:hAnsi="David" w:cs="David" w:hint="cs"/>
          <w:sz w:val="24"/>
          <w:szCs w:val="24"/>
          <w:rtl/>
        </w:rPr>
        <w:t xml:space="preserve"> </w:t>
      </w:r>
      <w:proofErr w:type="spellStart"/>
      <w:r w:rsidR="00057A36" w:rsidRPr="00405967">
        <w:rPr>
          <w:rFonts w:ascii="David" w:hAnsi="David" w:cs="David" w:hint="cs"/>
          <w:b/>
          <w:bCs/>
          <w:sz w:val="24"/>
          <w:szCs w:val="24"/>
          <w:u w:val="single"/>
          <w:rtl/>
        </w:rPr>
        <w:t>מהרש"ל</w:t>
      </w:r>
      <w:proofErr w:type="spellEnd"/>
      <w:r w:rsidR="00057A36">
        <w:rPr>
          <w:rFonts w:ascii="David" w:hAnsi="David" w:cs="David" w:hint="cs"/>
          <w:sz w:val="24"/>
          <w:szCs w:val="24"/>
          <w:rtl/>
        </w:rPr>
        <w:t xml:space="preserve"> ור' מרדכי יפה </w:t>
      </w:r>
      <w:r w:rsidRPr="004A5120">
        <w:rPr>
          <w:rFonts w:ascii="David" w:hAnsi="David" w:cs="David" w:hint="cs"/>
          <w:sz w:val="24"/>
          <w:szCs w:val="24"/>
          <w:rtl/>
        </w:rPr>
        <w:t xml:space="preserve">חיברו כל אחד קודקס משלהם, </w:t>
      </w:r>
      <w:r w:rsidR="00057A36">
        <w:rPr>
          <w:rFonts w:ascii="David" w:hAnsi="David" w:cs="David" w:hint="cs"/>
          <w:sz w:val="24"/>
          <w:szCs w:val="24"/>
          <w:rtl/>
        </w:rPr>
        <w:t xml:space="preserve">ורק יום טוב ליפמן </w:t>
      </w:r>
      <w:proofErr w:type="spellStart"/>
      <w:r w:rsidR="00057A36">
        <w:rPr>
          <w:rFonts w:ascii="David" w:hAnsi="David" w:cs="David" w:hint="cs"/>
          <w:sz w:val="24"/>
          <w:szCs w:val="24"/>
          <w:rtl/>
        </w:rPr>
        <w:t>העלר</w:t>
      </w:r>
      <w:proofErr w:type="spellEnd"/>
      <w:r w:rsidRPr="004A5120">
        <w:rPr>
          <w:rFonts w:ascii="David" w:hAnsi="David" w:cs="David" w:hint="cs"/>
          <w:sz w:val="24"/>
          <w:szCs w:val="24"/>
          <w:rtl/>
        </w:rPr>
        <w:t xml:space="preserve"> חיבר פירוש לפסקי </w:t>
      </w:r>
      <w:proofErr w:type="spellStart"/>
      <w:r w:rsidRPr="004A5120">
        <w:rPr>
          <w:rFonts w:ascii="David" w:hAnsi="David" w:cs="David" w:hint="cs"/>
          <w:sz w:val="24"/>
          <w:szCs w:val="24"/>
          <w:rtl/>
        </w:rPr>
        <w:t>הרא"ש</w:t>
      </w:r>
      <w:proofErr w:type="spellEnd"/>
      <w:r w:rsidRPr="004A5120">
        <w:rPr>
          <w:rFonts w:ascii="David" w:hAnsi="David" w:cs="David" w:hint="cs"/>
          <w:sz w:val="24"/>
          <w:szCs w:val="24"/>
          <w:rtl/>
        </w:rPr>
        <w:t>.</w:t>
      </w:r>
    </w:p>
    <w:p w14:paraId="33E67E33" w14:textId="2C842A11" w:rsidR="007A130B" w:rsidRPr="004A5120" w:rsidRDefault="007A130B" w:rsidP="00BC4ACA">
      <w:pPr>
        <w:tabs>
          <w:tab w:val="left" w:pos="7041"/>
        </w:tabs>
        <w:spacing w:after="0" w:line="276" w:lineRule="auto"/>
        <w:jc w:val="both"/>
        <w:rPr>
          <w:rFonts w:ascii="David" w:hAnsi="David" w:cs="David"/>
          <w:sz w:val="24"/>
          <w:szCs w:val="24"/>
          <w:rtl/>
        </w:rPr>
      </w:pPr>
    </w:p>
    <w:p w14:paraId="7C6E6791" w14:textId="77777777" w:rsidR="00057A36" w:rsidRDefault="00057A36" w:rsidP="00BC4ACA">
      <w:pPr>
        <w:tabs>
          <w:tab w:val="left" w:pos="7041"/>
        </w:tabs>
        <w:spacing w:after="0" w:line="276" w:lineRule="auto"/>
        <w:jc w:val="both"/>
        <w:rPr>
          <w:rFonts w:ascii="David" w:hAnsi="David" w:cs="David"/>
          <w:sz w:val="24"/>
          <w:szCs w:val="24"/>
          <w:u w:val="single"/>
          <w:rtl/>
        </w:rPr>
      </w:pPr>
    </w:p>
    <w:p w14:paraId="654EA936" w14:textId="2718C5F1" w:rsidR="007A130B" w:rsidRPr="004A5120" w:rsidRDefault="007A130B"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המהרש"ל </w:t>
      </w:r>
      <w:r w:rsidRPr="004A5120">
        <w:rPr>
          <w:rFonts w:ascii="David" w:hAnsi="David" w:cs="David"/>
          <w:sz w:val="24"/>
          <w:szCs w:val="24"/>
          <w:u w:val="single"/>
          <w:rtl/>
        </w:rPr>
        <w:t>–</w:t>
      </w:r>
      <w:r w:rsidRPr="004A5120">
        <w:rPr>
          <w:rFonts w:ascii="David" w:hAnsi="David" w:cs="David" w:hint="cs"/>
          <w:sz w:val="24"/>
          <w:szCs w:val="24"/>
          <w:u w:val="single"/>
          <w:rtl/>
        </w:rPr>
        <w:t xml:space="preserve"> ר' </w:t>
      </w:r>
      <w:r w:rsidR="002830D4">
        <w:rPr>
          <w:rFonts w:ascii="David" w:hAnsi="David" w:cs="David" w:hint="cs"/>
          <w:sz w:val="24"/>
          <w:szCs w:val="24"/>
          <w:u w:val="single"/>
          <w:rtl/>
        </w:rPr>
        <w:t xml:space="preserve">שלמה </w:t>
      </w:r>
      <w:r w:rsidRPr="004A5120">
        <w:rPr>
          <w:rFonts w:ascii="David" w:hAnsi="David" w:cs="David" w:hint="cs"/>
          <w:sz w:val="24"/>
          <w:szCs w:val="24"/>
          <w:u w:val="single"/>
          <w:rtl/>
        </w:rPr>
        <w:t xml:space="preserve">בר' יחיאל לוריא </w:t>
      </w:r>
      <w:r w:rsidRPr="004A5120">
        <w:rPr>
          <w:rFonts w:ascii="David" w:hAnsi="David" w:cs="David"/>
          <w:sz w:val="24"/>
          <w:szCs w:val="24"/>
          <w:u w:val="single"/>
          <w:rtl/>
        </w:rPr>
        <w:t>–</w:t>
      </w:r>
      <w:r w:rsidRPr="004A5120">
        <w:rPr>
          <w:rFonts w:ascii="David" w:hAnsi="David" w:cs="David" w:hint="cs"/>
          <w:sz w:val="24"/>
          <w:szCs w:val="24"/>
          <w:u w:val="single"/>
          <w:rtl/>
        </w:rPr>
        <w:t xml:space="preserve"> ים של שלמה</w:t>
      </w:r>
      <w:r w:rsidRPr="00405967">
        <w:rPr>
          <w:rFonts w:ascii="David" w:hAnsi="David" w:cs="David" w:hint="cs"/>
          <w:sz w:val="24"/>
          <w:szCs w:val="24"/>
          <w:rtl/>
        </w:rPr>
        <w:t>:</w:t>
      </w:r>
    </w:p>
    <w:p w14:paraId="54166890" w14:textId="77777777" w:rsidR="00057A36" w:rsidRDefault="007A130B" w:rsidP="00BC4ACA">
      <w:pPr>
        <w:tabs>
          <w:tab w:val="left" w:pos="7041"/>
        </w:tabs>
        <w:spacing w:after="0" w:line="276" w:lineRule="auto"/>
        <w:jc w:val="both"/>
        <w:rPr>
          <w:rFonts w:ascii="David" w:hAnsi="David" w:cs="David"/>
          <w:b/>
          <w:bCs/>
          <w:sz w:val="24"/>
          <w:szCs w:val="24"/>
          <w:rtl/>
        </w:rPr>
      </w:pPr>
      <w:r w:rsidRPr="004A5120">
        <w:rPr>
          <w:rFonts w:ascii="David" w:hAnsi="David" w:cs="David" w:hint="cs"/>
          <w:sz w:val="24"/>
          <w:szCs w:val="24"/>
          <w:rtl/>
        </w:rPr>
        <w:t xml:space="preserve">החל בדומה </w:t>
      </w:r>
      <w:proofErr w:type="spellStart"/>
      <w:r w:rsidRPr="004A5120">
        <w:rPr>
          <w:rFonts w:ascii="David" w:hAnsi="David" w:cs="David" w:hint="cs"/>
          <w:sz w:val="24"/>
          <w:szCs w:val="24"/>
          <w:rtl/>
        </w:rPr>
        <w:t>לרמ"א</w:t>
      </w:r>
      <w:proofErr w:type="spellEnd"/>
      <w:r w:rsidRPr="004A5120">
        <w:rPr>
          <w:rFonts w:ascii="David" w:hAnsi="David" w:cs="David" w:hint="cs"/>
          <w:sz w:val="24"/>
          <w:szCs w:val="24"/>
          <w:rtl/>
        </w:rPr>
        <w:t xml:space="preserve"> לחבר ספר הלכות, מבלי שידע על פועלו הדומה של קארו</w:t>
      </w:r>
      <w:r w:rsidR="00057A36">
        <w:rPr>
          <w:rFonts w:ascii="David" w:hAnsi="David" w:cs="David" w:hint="cs"/>
          <w:sz w:val="24"/>
          <w:szCs w:val="24"/>
          <w:rtl/>
        </w:rPr>
        <w:t>. הצורך נבע מחילוקי הדעות וריבוי החומר שהגביר את אותם חילוקי דעות. חוסר האחידות בהלכה= הנובעת גם בחילוקי דעות בין אשכנז לספרד הניעה את המהרש"ל לכתוב</w:t>
      </w:r>
      <w:r w:rsidRPr="004A5120">
        <w:rPr>
          <w:rFonts w:ascii="David" w:hAnsi="David" w:cs="David" w:hint="cs"/>
          <w:sz w:val="24"/>
          <w:szCs w:val="24"/>
          <w:rtl/>
        </w:rPr>
        <w:t xml:space="preserve"> ספר הלכות שנקרא "ים של שלמה" </w:t>
      </w:r>
      <w:r w:rsidRPr="004A5120">
        <w:rPr>
          <w:rFonts w:ascii="David" w:hAnsi="David" w:cs="David"/>
          <w:sz w:val="24"/>
          <w:szCs w:val="24"/>
          <w:rtl/>
        </w:rPr>
        <w:t>–</w:t>
      </w:r>
      <w:r w:rsidRPr="004A5120">
        <w:rPr>
          <w:rFonts w:ascii="David" w:hAnsi="David" w:cs="David" w:hint="cs"/>
          <w:sz w:val="24"/>
          <w:szCs w:val="24"/>
          <w:rtl/>
        </w:rPr>
        <w:t xml:space="preserve"> </w:t>
      </w:r>
      <w:r w:rsidRPr="004A5120">
        <w:rPr>
          <w:rFonts w:ascii="David" w:hAnsi="David" w:cs="David" w:hint="cs"/>
          <w:b/>
          <w:bCs/>
          <w:sz w:val="24"/>
          <w:szCs w:val="24"/>
          <w:rtl/>
        </w:rPr>
        <w:t>השונה משאר ספרות הפוסקים.</w:t>
      </w:r>
    </w:p>
    <w:p w14:paraId="12761D64" w14:textId="754C1A84" w:rsidR="007A130B" w:rsidRDefault="00057A36" w:rsidP="00BC4ACA">
      <w:pPr>
        <w:tabs>
          <w:tab w:val="left" w:pos="7041"/>
        </w:tabs>
        <w:spacing w:after="0" w:line="276" w:lineRule="auto"/>
        <w:jc w:val="both"/>
        <w:rPr>
          <w:rFonts w:ascii="David" w:hAnsi="David" w:cs="David"/>
          <w:sz w:val="24"/>
          <w:szCs w:val="24"/>
          <w:rtl/>
        </w:rPr>
      </w:pPr>
      <w:r>
        <w:rPr>
          <w:rFonts w:ascii="David" w:hAnsi="David" w:cs="David" w:hint="cs"/>
          <w:b/>
          <w:bCs/>
          <w:sz w:val="24"/>
          <w:szCs w:val="24"/>
          <w:rtl/>
        </w:rPr>
        <w:t>הוא מקורי ועצמאי-</w:t>
      </w:r>
      <w:r w:rsidR="007A130B" w:rsidRPr="004A5120">
        <w:rPr>
          <w:rFonts w:ascii="David" w:hAnsi="David" w:cs="David" w:hint="cs"/>
          <w:b/>
          <w:bCs/>
          <w:sz w:val="24"/>
          <w:szCs w:val="24"/>
          <w:rtl/>
        </w:rPr>
        <w:t xml:space="preserve"> </w:t>
      </w:r>
      <w:r w:rsidR="007A130B" w:rsidRPr="004A5120">
        <w:rPr>
          <w:rFonts w:ascii="David" w:hAnsi="David" w:cs="David" w:hint="cs"/>
          <w:sz w:val="24"/>
          <w:szCs w:val="24"/>
          <w:rtl/>
        </w:rPr>
        <w:t xml:space="preserve">הוא מכריע לפי שיקול דעתו בלבד, לפי הבנתו </w:t>
      </w:r>
      <w:r>
        <w:rPr>
          <w:rFonts w:ascii="David" w:hAnsi="David" w:cs="David" w:hint="cs"/>
          <w:sz w:val="24"/>
          <w:szCs w:val="24"/>
          <w:rtl/>
        </w:rPr>
        <w:t>של המקורות התלמודיים</w:t>
      </w:r>
      <w:r w:rsidR="007A130B" w:rsidRPr="004A5120">
        <w:rPr>
          <w:rFonts w:ascii="David" w:hAnsi="David" w:cs="David" w:hint="cs"/>
          <w:sz w:val="24"/>
          <w:szCs w:val="24"/>
          <w:rtl/>
        </w:rPr>
        <w:t xml:space="preserve"> ומבלי מחויבות לגדולי ההלכה לפניו.</w:t>
      </w:r>
      <w:r w:rsidR="0053270C" w:rsidRPr="004A5120">
        <w:rPr>
          <w:rFonts w:ascii="David" w:hAnsi="David" w:cs="David" w:hint="cs"/>
          <w:sz w:val="24"/>
          <w:szCs w:val="24"/>
          <w:rtl/>
        </w:rPr>
        <w:t xml:space="preserve"> </w:t>
      </w:r>
      <w:r w:rsidR="0053270C" w:rsidRPr="00057A36">
        <w:rPr>
          <w:rFonts w:ascii="David" w:hAnsi="David" w:cs="David" w:hint="cs"/>
          <w:sz w:val="24"/>
          <w:szCs w:val="24"/>
          <w:u w:val="single"/>
          <w:rtl/>
        </w:rPr>
        <w:t>הוא ריכז את כל הדעות בנושא, כאשר הוא פוסק כפי שמבין שמשתמע מהתלמוד</w:t>
      </w:r>
      <w:r w:rsidR="0053270C" w:rsidRPr="004A5120">
        <w:rPr>
          <w:rFonts w:ascii="David" w:hAnsi="David" w:cs="David" w:hint="cs"/>
          <w:sz w:val="24"/>
          <w:szCs w:val="24"/>
          <w:rtl/>
        </w:rPr>
        <w:t xml:space="preserve">. </w:t>
      </w:r>
      <w:r>
        <w:rPr>
          <w:rFonts w:ascii="David" w:hAnsi="David" w:cs="David" w:hint="cs"/>
          <w:sz w:val="24"/>
          <w:szCs w:val="24"/>
          <w:rtl/>
        </w:rPr>
        <w:t>גם רבי יוסף קארו הכי בדרך זו אך חשש ללכת בה מאחר ולא רצה להכריע בין גדולי התורה. דרכו</w:t>
      </w:r>
      <w:r w:rsidR="0053270C" w:rsidRPr="004A5120">
        <w:rPr>
          <w:rFonts w:ascii="David" w:hAnsi="David" w:cs="David" w:hint="cs"/>
          <w:sz w:val="24"/>
          <w:szCs w:val="24"/>
          <w:rtl/>
        </w:rPr>
        <w:t xml:space="preserve"> סותר</w:t>
      </w:r>
      <w:r>
        <w:rPr>
          <w:rFonts w:ascii="David" w:hAnsi="David" w:cs="David" w:hint="cs"/>
          <w:sz w:val="24"/>
          <w:szCs w:val="24"/>
          <w:rtl/>
        </w:rPr>
        <w:t>ת</w:t>
      </w:r>
      <w:r w:rsidR="0053270C" w:rsidRPr="004A5120">
        <w:rPr>
          <w:rFonts w:ascii="David" w:hAnsi="David" w:cs="David" w:hint="cs"/>
          <w:sz w:val="24"/>
          <w:szCs w:val="24"/>
          <w:rtl/>
        </w:rPr>
        <w:t xml:space="preserve"> לגמרי את עקרונותיהם של </w:t>
      </w:r>
      <w:proofErr w:type="spellStart"/>
      <w:r w:rsidR="0053270C" w:rsidRPr="004A5120">
        <w:rPr>
          <w:rFonts w:ascii="David" w:hAnsi="David" w:cs="David" w:hint="cs"/>
          <w:sz w:val="24"/>
          <w:szCs w:val="24"/>
          <w:rtl/>
        </w:rPr>
        <w:t>הרמ"א</w:t>
      </w:r>
      <w:proofErr w:type="spellEnd"/>
      <w:r w:rsidR="0053270C" w:rsidRPr="004A5120">
        <w:rPr>
          <w:rFonts w:ascii="David" w:hAnsi="David" w:cs="David" w:hint="cs"/>
          <w:sz w:val="24"/>
          <w:szCs w:val="24"/>
          <w:rtl/>
        </w:rPr>
        <w:t xml:space="preserve"> וקארו</w:t>
      </w:r>
      <w:r w:rsidR="0053270C" w:rsidRPr="00057A36">
        <w:rPr>
          <w:rFonts w:ascii="David" w:hAnsi="David" w:cs="David" w:hint="cs"/>
          <w:b/>
          <w:bCs/>
          <w:sz w:val="24"/>
          <w:szCs w:val="24"/>
          <w:rtl/>
        </w:rPr>
        <w:t xml:space="preserve">, חוסר התחשבות בהלכה </w:t>
      </w:r>
      <w:proofErr w:type="spellStart"/>
      <w:r w:rsidR="0053270C" w:rsidRPr="00057A36">
        <w:rPr>
          <w:rFonts w:ascii="David" w:hAnsi="David" w:cs="David" w:hint="cs"/>
          <w:b/>
          <w:bCs/>
          <w:sz w:val="24"/>
          <w:szCs w:val="24"/>
          <w:rtl/>
        </w:rPr>
        <w:t>כבתראי</w:t>
      </w:r>
      <w:proofErr w:type="spellEnd"/>
      <w:r>
        <w:rPr>
          <w:rFonts w:ascii="David" w:hAnsi="David" w:cs="David" w:hint="cs"/>
          <w:b/>
          <w:bCs/>
          <w:sz w:val="24"/>
          <w:szCs w:val="24"/>
          <w:rtl/>
        </w:rPr>
        <w:t xml:space="preserve"> </w:t>
      </w:r>
      <w:r>
        <w:rPr>
          <w:rFonts w:ascii="David" w:hAnsi="David" w:cs="David" w:hint="cs"/>
          <w:sz w:val="24"/>
          <w:szCs w:val="24"/>
          <w:rtl/>
        </w:rPr>
        <w:t xml:space="preserve">(של </w:t>
      </w:r>
      <w:proofErr w:type="spellStart"/>
      <w:r>
        <w:rPr>
          <w:rFonts w:ascii="David" w:hAnsi="David" w:cs="David" w:hint="cs"/>
          <w:sz w:val="24"/>
          <w:szCs w:val="24"/>
          <w:rtl/>
        </w:rPr>
        <w:t>הרמ"א</w:t>
      </w:r>
      <w:proofErr w:type="spellEnd"/>
      <w:r>
        <w:rPr>
          <w:rFonts w:ascii="David" w:hAnsi="David" w:cs="David" w:hint="cs"/>
          <w:sz w:val="24"/>
          <w:szCs w:val="24"/>
          <w:rtl/>
        </w:rPr>
        <w:t>)</w:t>
      </w:r>
      <w:r w:rsidR="0053270C" w:rsidRPr="00057A36">
        <w:rPr>
          <w:rFonts w:ascii="David" w:hAnsi="David" w:cs="David" w:hint="cs"/>
          <w:b/>
          <w:bCs/>
          <w:sz w:val="24"/>
          <w:szCs w:val="24"/>
          <w:rtl/>
        </w:rPr>
        <w:t xml:space="preserve"> והתעלמות משלושת עמודי ההוראה</w:t>
      </w:r>
      <w:r>
        <w:rPr>
          <w:rFonts w:ascii="David" w:hAnsi="David" w:cs="David" w:hint="cs"/>
          <w:b/>
          <w:bCs/>
          <w:sz w:val="24"/>
          <w:szCs w:val="24"/>
          <w:rtl/>
        </w:rPr>
        <w:t xml:space="preserve"> </w:t>
      </w:r>
      <w:r>
        <w:rPr>
          <w:rFonts w:ascii="David" w:hAnsi="David" w:cs="David" w:hint="cs"/>
          <w:sz w:val="24"/>
          <w:szCs w:val="24"/>
          <w:rtl/>
        </w:rPr>
        <w:t>(של קארו)</w:t>
      </w:r>
      <w:r w:rsidR="0053270C" w:rsidRPr="004A5120">
        <w:rPr>
          <w:rFonts w:ascii="David" w:hAnsi="David" w:cs="David" w:hint="cs"/>
          <w:sz w:val="24"/>
          <w:szCs w:val="24"/>
          <w:rtl/>
        </w:rPr>
        <w:t xml:space="preserve">. הוא הציג דעות חכמים נוספים, רק כדי להסיר ספק ממקרה של פספוס. </w:t>
      </w:r>
      <w:r w:rsidR="0053270C" w:rsidRPr="004A5120">
        <w:rPr>
          <w:rFonts w:ascii="David" w:hAnsi="David" w:cs="David" w:hint="cs"/>
          <w:b/>
          <w:bCs/>
          <w:sz w:val="24"/>
          <w:szCs w:val="24"/>
          <w:rtl/>
        </w:rPr>
        <w:t xml:space="preserve">חיבורו לפי סדר התלמוד ולא לפי נושאים </w:t>
      </w:r>
      <w:r w:rsidR="0053270C" w:rsidRPr="004A5120">
        <w:rPr>
          <w:rFonts w:ascii="David" w:hAnsi="David" w:cs="David"/>
          <w:b/>
          <w:bCs/>
          <w:sz w:val="24"/>
          <w:szCs w:val="24"/>
          <w:rtl/>
        </w:rPr>
        <w:t>–</w:t>
      </w:r>
      <w:r w:rsidR="0053270C" w:rsidRPr="004A5120">
        <w:rPr>
          <w:rFonts w:ascii="David" w:hAnsi="David" w:cs="David" w:hint="cs"/>
          <w:sz w:val="24"/>
          <w:szCs w:val="24"/>
          <w:rtl/>
        </w:rPr>
        <w:t xml:space="preserve"> דבר המכביד על מציאת ההלכה, אבל מדגיש את מגמתו לפסוק לפי התלמוד.</w:t>
      </w:r>
    </w:p>
    <w:p w14:paraId="6CEE0597" w14:textId="26A10EC8" w:rsidR="00405967" w:rsidRDefault="00405967"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הספר כולל כמה מסכתות מהתלמוד: בבא, קמא, ביצה, גיטין, יבמות, קידושין, כתובות.</w:t>
      </w:r>
    </w:p>
    <w:p w14:paraId="026AA466" w14:textId="7C923172" w:rsidR="00405967" w:rsidRPr="004A5120" w:rsidRDefault="00405967"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בכל נושא הוא מביא את כל החומר ההלכתי הנוגע לעניין, ומכריע ע"פ עיון בסוגיה התלמודית. </w:t>
      </w:r>
      <w:r>
        <w:rPr>
          <w:rFonts w:ascii="David" w:hAnsi="David" w:cs="David"/>
          <w:sz w:val="24"/>
          <w:szCs w:val="24"/>
          <w:rtl/>
        </w:rPr>
        <w:br/>
      </w:r>
      <w:r>
        <w:rPr>
          <w:rFonts w:ascii="David" w:hAnsi="David" w:cs="David" w:hint="cs"/>
          <w:sz w:val="24"/>
          <w:szCs w:val="24"/>
          <w:rtl/>
        </w:rPr>
        <w:t xml:space="preserve">פרק </w:t>
      </w:r>
      <w:r w:rsidRPr="00405967">
        <w:rPr>
          <w:rFonts w:ascii="David" w:hAnsi="David" w:cs="David"/>
          <w:sz w:val="24"/>
          <w:szCs w:val="24"/>
        </w:rPr>
        <w:sym w:font="Wingdings" w:char="F0DF"/>
      </w:r>
      <w:r>
        <w:rPr>
          <w:rFonts w:ascii="David" w:hAnsi="David" w:cs="David" w:hint="cs"/>
          <w:sz w:val="24"/>
          <w:szCs w:val="24"/>
          <w:rtl/>
        </w:rPr>
        <w:t xml:space="preserve"> סימנים </w:t>
      </w:r>
      <w:r w:rsidRPr="00405967">
        <w:rPr>
          <w:rFonts w:ascii="David" w:hAnsi="David" w:cs="David"/>
          <w:sz w:val="24"/>
          <w:szCs w:val="24"/>
        </w:rPr>
        <w:sym w:font="Wingdings" w:char="F0DF"/>
      </w:r>
      <w:r>
        <w:rPr>
          <w:rFonts w:ascii="David" w:hAnsi="David" w:cs="David" w:hint="cs"/>
          <w:sz w:val="24"/>
          <w:szCs w:val="24"/>
          <w:rtl/>
        </w:rPr>
        <w:t xml:space="preserve"> לכל סימן מקדים תמצית קצרה של העניין הנידון בתוך הסימן. </w:t>
      </w:r>
    </w:p>
    <w:p w14:paraId="2D6A0B39" w14:textId="583D4367" w:rsidR="0053270C" w:rsidRPr="004A5120" w:rsidRDefault="0053270C" w:rsidP="00BC4ACA">
      <w:pPr>
        <w:tabs>
          <w:tab w:val="left" w:pos="7041"/>
        </w:tabs>
        <w:spacing w:after="0" w:line="276" w:lineRule="auto"/>
        <w:jc w:val="both"/>
        <w:rPr>
          <w:rFonts w:ascii="David" w:hAnsi="David" w:cs="David"/>
          <w:sz w:val="24"/>
          <w:szCs w:val="24"/>
          <w:rtl/>
        </w:rPr>
      </w:pPr>
    </w:p>
    <w:p w14:paraId="144B7161" w14:textId="1B9B259A" w:rsidR="00640C7C" w:rsidRPr="004A5120" w:rsidRDefault="007B7972" w:rsidP="00405967">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גודל הקושי התגלה לו במסכת חולין, </w:t>
      </w:r>
      <w:r w:rsidR="00DB7C02">
        <w:rPr>
          <w:rFonts w:ascii="David" w:hAnsi="David" w:cs="David" w:hint="cs"/>
          <w:sz w:val="24"/>
          <w:szCs w:val="24"/>
          <w:rtl/>
        </w:rPr>
        <w:t>משום</w:t>
      </w:r>
      <w:r w:rsidRPr="004A5120">
        <w:rPr>
          <w:rFonts w:ascii="David" w:hAnsi="David" w:cs="David" w:hint="cs"/>
          <w:sz w:val="24"/>
          <w:szCs w:val="24"/>
          <w:rtl/>
        </w:rPr>
        <w:t xml:space="preserve"> שהקפת כל חומר התלמוד הייתה בלתי אפשרית. לכן ויתר על דיון מפורט בכל נושא, למעט מקרים עם צורך מיוחד (סוגיות קשות). </w:t>
      </w:r>
      <w:r w:rsidR="00640C7C" w:rsidRPr="004A5120">
        <w:rPr>
          <w:rFonts w:ascii="David" w:hAnsi="David" w:cs="David" w:hint="cs"/>
          <w:sz w:val="24"/>
          <w:szCs w:val="24"/>
          <w:rtl/>
        </w:rPr>
        <w:t>הפסיקה עדיין לפי התלמוד, אך מקוצרת יותר. כשהתכוון להמשיך בקונספט הזה, הגיע לידיו ה</w:t>
      </w:r>
      <w:r w:rsidR="00405967">
        <w:rPr>
          <w:rFonts w:ascii="David" w:hAnsi="David" w:cs="David" w:hint="cs"/>
          <w:sz w:val="24"/>
          <w:szCs w:val="24"/>
          <w:rtl/>
        </w:rPr>
        <w:t>"</w:t>
      </w:r>
      <w:r w:rsidR="00640C7C" w:rsidRPr="004A5120">
        <w:rPr>
          <w:rFonts w:ascii="David" w:hAnsi="David" w:cs="David" w:hint="cs"/>
          <w:sz w:val="24"/>
          <w:szCs w:val="24"/>
          <w:rtl/>
        </w:rPr>
        <w:t>בית יוסף</w:t>
      </w:r>
      <w:r w:rsidR="00405967">
        <w:rPr>
          <w:rFonts w:ascii="David" w:hAnsi="David" w:cs="David" w:hint="cs"/>
          <w:sz w:val="24"/>
          <w:szCs w:val="24"/>
          <w:rtl/>
        </w:rPr>
        <w:t>"</w:t>
      </w:r>
      <w:r w:rsidR="00640C7C" w:rsidRPr="004A5120">
        <w:rPr>
          <w:rFonts w:ascii="David" w:hAnsi="David" w:cs="David" w:hint="cs"/>
          <w:sz w:val="24"/>
          <w:szCs w:val="24"/>
          <w:rtl/>
        </w:rPr>
        <w:t>.</w:t>
      </w:r>
    </w:p>
    <w:p w14:paraId="7052DB01" w14:textId="13C94804" w:rsidR="00640C7C" w:rsidRPr="004A5120" w:rsidRDefault="00640C7C" w:rsidP="00BC4ACA">
      <w:pPr>
        <w:tabs>
          <w:tab w:val="left" w:pos="7041"/>
        </w:tabs>
        <w:spacing w:after="0" w:line="276" w:lineRule="auto"/>
        <w:jc w:val="both"/>
        <w:rPr>
          <w:rFonts w:ascii="David" w:hAnsi="David" w:cs="David"/>
          <w:sz w:val="24"/>
          <w:szCs w:val="24"/>
          <w:rtl/>
        </w:rPr>
      </w:pPr>
      <w:r w:rsidRPr="00405967">
        <w:rPr>
          <w:rFonts w:ascii="David" w:hAnsi="David" w:cs="David" w:hint="cs"/>
          <w:b/>
          <w:bCs/>
          <w:sz w:val="24"/>
          <w:szCs w:val="24"/>
          <w:rtl/>
        </w:rPr>
        <w:t>3 חסרונות מצא בו</w:t>
      </w:r>
      <w:r w:rsidRPr="004A5120">
        <w:rPr>
          <w:rFonts w:ascii="David" w:hAnsi="David" w:cs="David" w:hint="cs"/>
          <w:sz w:val="24"/>
          <w:szCs w:val="24"/>
          <w:rtl/>
        </w:rPr>
        <w:t>:</w:t>
      </w:r>
    </w:p>
    <w:p w14:paraId="2BDC790D" w14:textId="47813CD0" w:rsidR="00640C7C" w:rsidRPr="004A5120" w:rsidRDefault="00405967" w:rsidP="00BC4ACA">
      <w:pPr>
        <w:pStyle w:val="a3"/>
        <w:numPr>
          <w:ilvl w:val="0"/>
          <w:numId w:val="51"/>
        </w:numPr>
        <w:tabs>
          <w:tab w:val="left" w:pos="7041"/>
        </w:tabs>
        <w:spacing w:after="0" w:line="276" w:lineRule="auto"/>
        <w:jc w:val="both"/>
        <w:rPr>
          <w:rFonts w:ascii="David" w:hAnsi="David" w:cs="David"/>
          <w:sz w:val="24"/>
          <w:szCs w:val="24"/>
        </w:rPr>
      </w:pPr>
      <w:r w:rsidRPr="00405967">
        <w:rPr>
          <w:rFonts w:ascii="David" w:hAnsi="David" w:cs="David" w:hint="cs"/>
          <w:b/>
          <w:bCs/>
          <w:sz w:val="24"/>
          <w:szCs w:val="24"/>
          <w:rtl/>
        </w:rPr>
        <w:t xml:space="preserve">דרכו היא </w:t>
      </w:r>
      <w:r w:rsidR="00640C7C" w:rsidRPr="00405967">
        <w:rPr>
          <w:rFonts w:ascii="David" w:hAnsi="David" w:cs="David" w:hint="cs"/>
          <w:b/>
          <w:bCs/>
          <w:sz w:val="24"/>
          <w:szCs w:val="24"/>
          <w:rtl/>
        </w:rPr>
        <w:t>דרך "הפשרות"</w:t>
      </w:r>
      <w:r w:rsidR="00640C7C" w:rsidRPr="004A5120">
        <w:rPr>
          <w:rFonts w:ascii="David" w:hAnsi="David" w:cs="David" w:hint="cs"/>
          <w:sz w:val="24"/>
          <w:szCs w:val="24"/>
          <w:rtl/>
        </w:rPr>
        <w:t xml:space="preserve"> </w:t>
      </w:r>
      <w:r w:rsidR="00640C7C" w:rsidRPr="004A5120">
        <w:rPr>
          <w:rFonts w:ascii="David" w:hAnsi="David" w:cs="David"/>
          <w:sz w:val="24"/>
          <w:szCs w:val="24"/>
          <w:rtl/>
        </w:rPr>
        <w:t>–</w:t>
      </w:r>
      <w:r w:rsidR="00640C7C" w:rsidRPr="004A5120">
        <w:rPr>
          <w:rFonts w:ascii="David" w:hAnsi="David" w:cs="David" w:hint="cs"/>
          <w:sz w:val="24"/>
          <w:szCs w:val="24"/>
          <w:rtl/>
        </w:rPr>
        <w:t xml:space="preserve"> כך כינה את קביעת הרוב של קארו, מונח זה התקבע.</w:t>
      </w:r>
      <w:r>
        <w:rPr>
          <w:rFonts w:ascii="David" w:hAnsi="David" w:cs="David" w:hint="cs"/>
          <w:sz w:val="24"/>
          <w:szCs w:val="24"/>
          <w:rtl/>
        </w:rPr>
        <w:t xml:space="preserve"> הוא הכריעה כפי שנוח ולא בהכרח בדרך המתבקשת מהעיון החומר ההלכתי. בחירה ביעילות על פני וודאות הלכתית.</w:t>
      </w:r>
      <w:r w:rsidR="00640C7C" w:rsidRPr="004A5120">
        <w:rPr>
          <w:rFonts w:ascii="David" w:hAnsi="David" w:cs="David" w:hint="cs"/>
          <w:sz w:val="24"/>
          <w:szCs w:val="24"/>
          <w:rtl/>
        </w:rPr>
        <w:t xml:space="preserve"> </w:t>
      </w:r>
    </w:p>
    <w:p w14:paraId="16B035B7" w14:textId="09605119" w:rsidR="00640C7C" w:rsidRPr="004A5120" w:rsidRDefault="00640C7C" w:rsidP="00BC4ACA">
      <w:pPr>
        <w:pStyle w:val="a3"/>
        <w:numPr>
          <w:ilvl w:val="0"/>
          <w:numId w:val="51"/>
        </w:numPr>
        <w:tabs>
          <w:tab w:val="left" w:pos="7041"/>
        </w:tabs>
        <w:spacing w:after="0" w:line="276" w:lineRule="auto"/>
        <w:jc w:val="both"/>
        <w:rPr>
          <w:rFonts w:ascii="David" w:hAnsi="David" w:cs="David"/>
          <w:sz w:val="24"/>
          <w:szCs w:val="24"/>
        </w:rPr>
      </w:pPr>
      <w:r w:rsidRPr="00405967">
        <w:rPr>
          <w:rFonts w:ascii="David" w:hAnsi="David" w:cs="David" w:hint="cs"/>
          <w:b/>
          <w:bCs/>
          <w:sz w:val="24"/>
          <w:szCs w:val="24"/>
          <w:rtl/>
        </w:rPr>
        <w:t>בכמה מקומות לא ירד לעומק ההלכה</w:t>
      </w:r>
      <w:r w:rsidRPr="004A5120">
        <w:rPr>
          <w:rFonts w:ascii="David" w:hAnsi="David" w:cs="David" w:hint="cs"/>
          <w:sz w:val="24"/>
          <w:szCs w:val="24"/>
          <w:rtl/>
        </w:rPr>
        <w:t>.</w:t>
      </w:r>
    </w:p>
    <w:p w14:paraId="4F13D5E4" w14:textId="381E773A" w:rsidR="00640C7C" w:rsidRPr="004A5120" w:rsidRDefault="00640C7C" w:rsidP="00BC4ACA">
      <w:pPr>
        <w:pStyle w:val="a3"/>
        <w:numPr>
          <w:ilvl w:val="0"/>
          <w:numId w:val="51"/>
        </w:numPr>
        <w:tabs>
          <w:tab w:val="left" w:pos="7041"/>
        </w:tabs>
        <w:spacing w:after="0" w:line="276" w:lineRule="auto"/>
        <w:jc w:val="both"/>
        <w:rPr>
          <w:rFonts w:ascii="David" w:hAnsi="David" w:cs="David"/>
          <w:sz w:val="24"/>
          <w:szCs w:val="24"/>
        </w:rPr>
      </w:pPr>
      <w:r w:rsidRPr="00405967">
        <w:rPr>
          <w:rFonts w:ascii="David" w:hAnsi="David" w:cs="David" w:hint="cs"/>
          <w:b/>
          <w:bCs/>
          <w:sz w:val="24"/>
          <w:szCs w:val="24"/>
          <w:rtl/>
        </w:rPr>
        <w:t>שיבושי נוסח בעקבות העתקים לא מדויקים</w:t>
      </w:r>
      <w:r w:rsidRPr="004A5120">
        <w:rPr>
          <w:rFonts w:ascii="David" w:hAnsi="David" w:cs="David" w:hint="cs"/>
          <w:sz w:val="24"/>
          <w:szCs w:val="24"/>
          <w:rtl/>
        </w:rPr>
        <w:t>.</w:t>
      </w:r>
    </w:p>
    <w:p w14:paraId="03D0C83C" w14:textId="1199B088" w:rsidR="00640C7C" w:rsidRPr="004A5120" w:rsidRDefault="00640C7C" w:rsidP="00BC4ACA">
      <w:pPr>
        <w:tabs>
          <w:tab w:val="left" w:pos="7041"/>
        </w:tabs>
        <w:spacing w:after="0" w:line="276" w:lineRule="auto"/>
        <w:jc w:val="both"/>
        <w:rPr>
          <w:rFonts w:ascii="David" w:hAnsi="David" w:cs="David"/>
          <w:sz w:val="24"/>
          <w:szCs w:val="24"/>
          <w:rtl/>
        </w:rPr>
      </w:pPr>
    </w:p>
    <w:p w14:paraId="501614EA" w14:textId="496B9708" w:rsidR="00640C7C" w:rsidRPr="004A5120" w:rsidRDefault="00405967"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שלושת אלו החזירו את המהרש"ל לכתיבתו הראשונה. חזר להאריך בדיון ההלכתי ואף הוסיף את כתבי קארו לא יוכלו לטעון שלא בקיא בהם. המהרש"ל לא מצא לנכון לשלב את חיבורו עם "בית יוסף" כמו </w:t>
      </w:r>
      <w:proofErr w:type="spellStart"/>
      <w:r>
        <w:rPr>
          <w:rFonts w:ascii="David" w:hAnsi="David" w:cs="David" w:hint="cs"/>
          <w:sz w:val="24"/>
          <w:szCs w:val="24"/>
          <w:rtl/>
        </w:rPr>
        <w:t>הרמ"א</w:t>
      </w:r>
      <w:proofErr w:type="spellEnd"/>
      <w:r>
        <w:rPr>
          <w:rFonts w:ascii="David" w:hAnsi="David" w:cs="David" w:hint="cs"/>
          <w:sz w:val="24"/>
          <w:szCs w:val="24"/>
          <w:rtl/>
        </w:rPr>
        <w:t>, מ2 סיבות:</w:t>
      </w:r>
    </w:p>
    <w:p w14:paraId="14C20F0E" w14:textId="33E4096D" w:rsidR="00640C7C" w:rsidRPr="004A5120" w:rsidRDefault="00640C7C" w:rsidP="00BC4ACA">
      <w:pPr>
        <w:pStyle w:val="a3"/>
        <w:numPr>
          <w:ilvl w:val="0"/>
          <w:numId w:val="52"/>
        </w:numPr>
        <w:tabs>
          <w:tab w:val="left" w:pos="7041"/>
        </w:tabs>
        <w:spacing w:after="0" w:line="276" w:lineRule="auto"/>
        <w:jc w:val="both"/>
        <w:rPr>
          <w:rFonts w:ascii="David" w:hAnsi="David" w:cs="David"/>
          <w:sz w:val="24"/>
          <w:szCs w:val="24"/>
        </w:rPr>
      </w:pPr>
      <w:r w:rsidRPr="00405967">
        <w:rPr>
          <w:rFonts w:ascii="David" w:hAnsi="David" w:cs="David" w:hint="cs"/>
          <w:b/>
          <w:bCs/>
          <w:sz w:val="24"/>
          <w:szCs w:val="24"/>
          <w:rtl/>
        </w:rPr>
        <w:t>סדר שונה</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קארו ערך לפי סדר הט</w:t>
      </w:r>
      <w:r w:rsidR="00DB7C02">
        <w:rPr>
          <w:rFonts w:ascii="David" w:hAnsi="David" w:cs="David" w:hint="cs"/>
          <w:sz w:val="24"/>
          <w:szCs w:val="24"/>
          <w:rtl/>
        </w:rPr>
        <w:t>ו</w:t>
      </w:r>
      <w:r w:rsidRPr="004A5120">
        <w:rPr>
          <w:rFonts w:ascii="David" w:hAnsi="David" w:cs="David" w:hint="cs"/>
          <w:sz w:val="24"/>
          <w:szCs w:val="24"/>
          <w:rtl/>
        </w:rPr>
        <w:t>רים, המהרש"ל לפי התלמוד, אי אפשר לשלב.</w:t>
      </w:r>
    </w:p>
    <w:p w14:paraId="7F7016D2" w14:textId="46EA2F7B" w:rsidR="00640C7C" w:rsidRPr="004A5120" w:rsidRDefault="00640C7C" w:rsidP="00BC4ACA">
      <w:pPr>
        <w:pStyle w:val="a3"/>
        <w:numPr>
          <w:ilvl w:val="0"/>
          <w:numId w:val="52"/>
        </w:numPr>
        <w:tabs>
          <w:tab w:val="left" w:pos="7041"/>
        </w:tabs>
        <w:spacing w:after="0" w:line="276" w:lineRule="auto"/>
        <w:jc w:val="both"/>
        <w:rPr>
          <w:rFonts w:ascii="David" w:hAnsi="David" w:cs="David"/>
          <w:sz w:val="24"/>
          <w:szCs w:val="24"/>
          <w:rtl/>
        </w:rPr>
      </w:pPr>
      <w:r w:rsidRPr="00405967">
        <w:rPr>
          <w:rFonts w:ascii="David" w:hAnsi="David" w:cs="David" w:hint="cs"/>
          <w:b/>
          <w:bCs/>
          <w:sz w:val="24"/>
          <w:szCs w:val="24"/>
          <w:rtl/>
        </w:rPr>
        <w:t>שוני מהותי בדרכי הפסיקה</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w:t>
      </w:r>
      <w:r w:rsidR="00405967">
        <w:rPr>
          <w:rFonts w:ascii="David" w:hAnsi="David" w:cs="David" w:hint="cs"/>
          <w:sz w:val="24"/>
          <w:szCs w:val="24"/>
          <w:rtl/>
        </w:rPr>
        <w:t>הבסיס של המהרש"ל הוא התלמוד ושל קארו הוא שלושת עמודי ההוראה.</w:t>
      </w:r>
    </w:p>
    <w:p w14:paraId="5C4AB24A" w14:textId="3F46E3C3" w:rsidR="007363A7" w:rsidRDefault="000A1E8C"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קשיים אלו לא עמדו בפני </w:t>
      </w:r>
      <w:proofErr w:type="spellStart"/>
      <w:r w:rsidRPr="004A5120">
        <w:rPr>
          <w:rFonts w:ascii="David" w:hAnsi="David" w:cs="David" w:hint="cs"/>
          <w:sz w:val="24"/>
          <w:szCs w:val="24"/>
          <w:rtl/>
        </w:rPr>
        <w:t>הרמ"א</w:t>
      </w:r>
      <w:proofErr w:type="spellEnd"/>
      <w:r w:rsidR="00DB7C02">
        <w:rPr>
          <w:rFonts w:ascii="David" w:hAnsi="David" w:cs="David" w:hint="cs"/>
          <w:sz w:val="24"/>
          <w:szCs w:val="24"/>
          <w:rtl/>
        </w:rPr>
        <w:t>,</w:t>
      </w:r>
      <w:r w:rsidRPr="004A5120">
        <w:rPr>
          <w:rFonts w:ascii="David" w:hAnsi="David" w:cs="David" w:hint="cs"/>
          <w:sz w:val="24"/>
          <w:szCs w:val="24"/>
          <w:rtl/>
        </w:rPr>
        <w:t xml:space="preserve"> כיוון שהסדר היה מלכתחילה לפי סדר הטורים, כל שנותר לו היה להוסיף את הפסיקה האשכנזית ולהכריע לפי העיקרון של </w:t>
      </w:r>
      <w:r w:rsidR="00405967">
        <w:rPr>
          <w:rFonts w:ascii="David" w:hAnsi="David" w:cs="David" w:hint="cs"/>
          <w:sz w:val="24"/>
          <w:szCs w:val="24"/>
          <w:rtl/>
        </w:rPr>
        <w:t>"</w:t>
      </w:r>
      <w:r w:rsidRPr="004A5120">
        <w:rPr>
          <w:rFonts w:ascii="David" w:hAnsi="David" w:cs="David" w:hint="cs"/>
          <w:sz w:val="24"/>
          <w:szCs w:val="24"/>
          <w:rtl/>
        </w:rPr>
        <w:t xml:space="preserve">הלכתא </w:t>
      </w:r>
      <w:proofErr w:type="spellStart"/>
      <w:r w:rsidRPr="004A5120">
        <w:rPr>
          <w:rFonts w:ascii="David" w:hAnsi="David" w:cs="David" w:hint="cs"/>
          <w:sz w:val="24"/>
          <w:szCs w:val="24"/>
          <w:rtl/>
        </w:rPr>
        <w:t>כבתראי</w:t>
      </w:r>
      <w:proofErr w:type="spellEnd"/>
      <w:r w:rsidR="00405967">
        <w:rPr>
          <w:rFonts w:ascii="David" w:hAnsi="David" w:cs="David" w:hint="cs"/>
          <w:sz w:val="24"/>
          <w:szCs w:val="24"/>
          <w:rtl/>
        </w:rPr>
        <w:t>"</w:t>
      </w:r>
      <w:r w:rsidRPr="004A5120">
        <w:rPr>
          <w:rFonts w:ascii="David" w:hAnsi="David" w:cs="David" w:hint="cs"/>
          <w:sz w:val="24"/>
          <w:szCs w:val="24"/>
          <w:rtl/>
        </w:rPr>
        <w:t>.</w:t>
      </w:r>
    </w:p>
    <w:p w14:paraId="30577B6C" w14:textId="46193725" w:rsidR="00DB7C02" w:rsidRPr="004A5120" w:rsidRDefault="00DB7C02" w:rsidP="00637DF3">
      <w:pPr>
        <w:pBdr>
          <w:top w:val="single" w:sz="4" w:space="1" w:color="auto"/>
          <w:left w:val="single" w:sz="4" w:space="4" w:color="auto"/>
          <w:bottom w:val="single" w:sz="4" w:space="1" w:color="auto"/>
          <w:right w:val="single" w:sz="4" w:space="4" w:color="auto"/>
        </w:pBdr>
        <w:tabs>
          <w:tab w:val="left" w:pos="7041"/>
        </w:tabs>
        <w:spacing w:after="0" w:line="276" w:lineRule="auto"/>
        <w:jc w:val="both"/>
        <w:rPr>
          <w:rFonts w:ascii="David" w:hAnsi="David" w:cs="David"/>
          <w:sz w:val="24"/>
          <w:szCs w:val="24"/>
          <w:rtl/>
        </w:rPr>
      </w:pPr>
      <w:bookmarkStart w:id="0" w:name="_Hlk103429879"/>
      <w:r w:rsidRPr="00B210D9">
        <w:rPr>
          <w:rFonts w:ascii="David" w:hAnsi="David" w:cs="David" w:hint="cs"/>
          <w:b/>
          <w:bCs/>
          <w:sz w:val="24"/>
          <w:szCs w:val="24"/>
          <w:rtl/>
        </w:rPr>
        <w:t>קארו</w:t>
      </w:r>
      <w:r>
        <w:rPr>
          <w:rFonts w:ascii="David" w:hAnsi="David" w:cs="David" w:hint="cs"/>
          <w:sz w:val="24"/>
          <w:szCs w:val="24"/>
          <w:rtl/>
        </w:rPr>
        <w:t xml:space="preserve"> (הראשי</w:t>
      </w:r>
      <w:r w:rsidR="00B210D9">
        <w:rPr>
          <w:rFonts w:ascii="David" w:hAnsi="David" w:cs="David" w:hint="cs"/>
          <w:sz w:val="24"/>
          <w:szCs w:val="24"/>
          <w:rtl/>
        </w:rPr>
        <w:t>, "שולחן ערוך", כתב לפי "ספר הטורים"</w:t>
      </w:r>
      <w:r>
        <w:rPr>
          <w:rFonts w:ascii="David" w:hAnsi="David" w:cs="David" w:hint="cs"/>
          <w:sz w:val="24"/>
          <w:szCs w:val="24"/>
          <w:rtl/>
        </w:rPr>
        <w:t>) -&gt;</w:t>
      </w:r>
      <w:r w:rsidR="00B210D9">
        <w:rPr>
          <w:rFonts w:ascii="David" w:hAnsi="David" w:cs="David" w:hint="cs"/>
          <w:sz w:val="24"/>
          <w:szCs w:val="24"/>
          <w:rtl/>
        </w:rPr>
        <w:t xml:space="preserve"> </w:t>
      </w:r>
      <w:proofErr w:type="spellStart"/>
      <w:r w:rsidRPr="00B210D9">
        <w:rPr>
          <w:rFonts w:ascii="David" w:hAnsi="David" w:cs="David" w:hint="cs"/>
          <w:b/>
          <w:bCs/>
          <w:sz w:val="24"/>
          <w:szCs w:val="24"/>
          <w:rtl/>
        </w:rPr>
        <w:t>הרמ"א</w:t>
      </w:r>
      <w:proofErr w:type="spellEnd"/>
      <w:r w:rsidR="00B210D9">
        <w:rPr>
          <w:rFonts w:ascii="David" w:hAnsi="David" w:cs="David" w:hint="cs"/>
          <w:sz w:val="24"/>
          <w:szCs w:val="24"/>
          <w:rtl/>
        </w:rPr>
        <w:t xml:space="preserve"> ("המפה לשולחן ערוך", כתב לפי "ספר הטורים") -&gt; </w:t>
      </w:r>
      <w:proofErr w:type="spellStart"/>
      <w:r w:rsidR="00B210D9" w:rsidRPr="00B210D9">
        <w:rPr>
          <w:rFonts w:ascii="David" w:hAnsi="David" w:cs="David" w:hint="cs"/>
          <w:b/>
          <w:bCs/>
          <w:sz w:val="24"/>
          <w:szCs w:val="24"/>
          <w:rtl/>
        </w:rPr>
        <w:t>מהרש"ל</w:t>
      </w:r>
      <w:proofErr w:type="spellEnd"/>
      <w:r w:rsidR="00B210D9">
        <w:rPr>
          <w:rFonts w:ascii="David" w:hAnsi="David" w:cs="David" w:hint="cs"/>
          <w:sz w:val="24"/>
          <w:szCs w:val="24"/>
          <w:rtl/>
        </w:rPr>
        <w:t xml:space="preserve"> ("ים של שלמה". פעל במקביל לשניהם, אבל סיים אחריהם. כתב לפי התלמוד).</w:t>
      </w:r>
    </w:p>
    <w:bookmarkEnd w:id="0"/>
    <w:p w14:paraId="71C44134" w14:textId="5B4FD034" w:rsidR="000A1E8C" w:rsidRPr="004A5120" w:rsidRDefault="000A1E8C"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הכרעתו של המהרש"ל </w:t>
      </w:r>
      <w:r w:rsidR="00637DF3">
        <w:rPr>
          <w:rFonts w:ascii="David" w:hAnsi="David" w:cs="David" w:hint="cs"/>
          <w:sz w:val="24"/>
          <w:szCs w:val="24"/>
          <w:rtl/>
        </w:rPr>
        <w:t>ה</w:t>
      </w:r>
      <w:r w:rsidRPr="004A5120">
        <w:rPr>
          <w:rFonts w:ascii="David" w:hAnsi="David" w:cs="David" w:hint="cs"/>
          <w:sz w:val="24"/>
          <w:szCs w:val="24"/>
          <w:rtl/>
        </w:rPr>
        <w:t>תפרסמה אך לא התקבלה, כנראה בגלל הקושי בהתמצאות או בשל עצמאות הפסיקה, בניגוד לפסיקה המקובלת זה דורות.</w:t>
      </w:r>
    </w:p>
    <w:p w14:paraId="6D13804C" w14:textId="77777777" w:rsidR="00201ADE" w:rsidRDefault="00201ADE" w:rsidP="00BC4ACA">
      <w:pPr>
        <w:tabs>
          <w:tab w:val="left" w:pos="7041"/>
        </w:tabs>
        <w:spacing w:after="0" w:line="276" w:lineRule="auto"/>
        <w:jc w:val="both"/>
        <w:rPr>
          <w:rFonts w:ascii="David" w:hAnsi="David" w:cs="David"/>
          <w:b/>
          <w:bCs/>
          <w:sz w:val="24"/>
          <w:szCs w:val="24"/>
          <w:u w:val="single"/>
          <w:rtl/>
        </w:rPr>
      </w:pPr>
    </w:p>
    <w:p w14:paraId="580AA356" w14:textId="039A3E72" w:rsidR="00405967" w:rsidRDefault="00405967" w:rsidP="00405967">
      <w:pPr>
        <w:tabs>
          <w:tab w:val="left" w:pos="7041"/>
        </w:tabs>
        <w:spacing w:after="0" w:line="276" w:lineRule="auto"/>
        <w:jc w:val="center"/>
        <w:rPr>
          <w:rFonts w:ascii="David" w:hAnsi="David" w:cs="David"/>
          <w:b/>
          <w:bCs/>
          <w:sz w:val="24"/>
          <w:szCs w:val="24"/>
          <w:u w:val="single"/>
          <w:rtl/>
        </w:rPr>
      </w:pPr>
      <w:r>
        <w:rPr>
          <w:rFonts w:ascii="David" w:hAnsi="David" w:cs="David" w:hint="cs"/>
          <w:b/>
          <w:bCs/>
          <w:sz w:val="24"/>
          <w:szCs w:val="24"/>
          <w:u w:val="single"/>
          <w:rtl/>
        </w:rPr>
        <w:t>ע"מ 1181-1185</w:t>
      </w:r>
    </w:p>
    <w:p w14:paraId="551303B3" w14:textId="77777777" w:rsidR="00405967" w:rsidRDefault="00405967" w:rsidP="00BC4ACA">
      <w:pPr>
        <w:tabs>
          <w:tab w:val="left" w:pos="7041"/>
        </w:tabs>
        <w:spacing w:after="0" w:line="276" w:lineRule="auto"/>
        <w:jc w:val="both"/>
        <w:rPr>
          <w:rFonts w:ascii="David" w:hAnsi="David" w:cs="David"/>
          <w:b/>
          <w:bCs/>
          <w:sz w:val="24"/>
          <w:szCs w:val="24"/>
          <w:u w:val="single"/>
          <w:rtl/>
        </w:rPr>
      </w:pPr>
    </w:p>
    <w:p w14:paraId="71477572" w14:textId="4F5A44EC" w:rsidR="000A1E8C" w:rsidRPr="004A5120" w:rsidRDefault="000A1E8C" w:rsidP="00BC4ACA">
      <w:pPr>
        <w:tabs>
          <w:tab w:val="left" w:pos="7041"/>
        </w:tabs>
        <w:spacing w:after="0" w:line="276" w:lineRule="auto"/>
        <w:jc w:val="both"/>
        <w:rPr>
          <w:rFonts w:ascii="David" w:hAnsi="David" w:cs="David"/>
          <w:b/>
          <w:bCs/>
          <w:sz w:val="24"/>
          <w:szCs w:val="24"/>
          <w:u w:val="single"/>
          <w:rtl/>
        </w:rPr>
      </w:pPr>
      <w:r w:rsidRPr="004A5120">
        <w:rPr>
          <w:rFonts w:ascii="David" w:hAnsi="David" w:cs="David" w:hint="cs"/>
          <w:b/>
          <w:bCs/>
          <w:sz w:val="24"/>
          <w:szCs w:val="24"/>
          <w:u w:val="single"/>
          <w:rtl/>
        </w:rPr>
        <w:t>התקבלותו של השולחן ערוך כקודקס של ההלכה:</w:t>
      </w:r>
    </w:p>
    <w:p w14:paraId="7BD4F767" w14:textId="14E99B06" w:rsidR="004F4B19" w:rsidRPr="004A5120" w:rsidRDefault="00AA4EA2" w:rsidP="00BC4ACA">
      <w:pPr>
        <w:tabs>
          <w:tab w:val="left" w:pos="7041"/>
        </w:tabs>
        <w:spacing w:after="0" w:line="276" w:lineRule="auto"/>
        <w:jc w:val="both"/>
        <w:rPr>
          <w:rFonts w:ascii="David" w:hAnsi="David" w:cs="David"/>
          <w:sz w:val="24"/>
          <w:szCs w:val="24"/>
          <w:u w:val="single"/>
          <w:rtl/>
        </w:rPr>
      </w:pPr>
      <w:r>
        <w:rPr>
          <w:rFonts w:ascii="David" w:hAnsi="David" w:cs="David" w:hint="cs"/>
          <w:sz w:val="24"/>
          <w:szCs w:val="24"/>
          <w:u w:val="single"/>
          <w:rtl/>
        </w:rPr>
        <w:t>"</w:t>
      </w:r>
      <w:r w:rsidR="000A1E8C" w:rsidRPr="004A5120">
        <w:rPr>
          <w:rFonts w:ascii="David" w:hAnsi="David" w:cs="David" w:hint="cs"/>
          <w:sz w:val="24"/>
          <w:szCs w:val="24"/>
          <w:u w:val="single"/>
          <w:rtl/>
        </w:rPr>
        <w:t>נושאי כלים</w:t>
      </w:r>
      <w:r>
        <w:rPr>
          <w:rFonts w:ascii="David" w:hAnsi="David" w:cs="David" w:hint="cs"/>
          <w:sz w:val="24"/>
          <w:szCs w:val="24"/>
          <w:u w:val="single"/>
          <w:rtl/>
        </w:rPr>
        <w:t>"</w:t>
      </w:r>
      <w:r w:rsidR="000A1E8C" w:rsidRPr="004A5120">
        <w:rPr>
          <w:rFonts w:ascii="David" w:hAnsi="David" w:cs="David" w:hint="cs"/>
          <w:sz w:val="24"/>
          <w:szCs w:val="24"/>
          <w:u w:val="single"/>
          <w:rtl/>
        </w:rPr>
        <w:t xml:space="preserve"> </w:t>
      </w:r>
      <w:r w:rsidR="000A1E8C" w:rsidRPr="004A5120">
        <w:rPr>
          <w:rFonts w:ascii="David" w:hAnsi="David" w:cs="David"/>
          <w:sz w:val="24"/>
          <w:szCs w:val="24"/>
          <w:u w:val="single"/>
          <w:rtl/>
        </w:rPr>
        <w:t>–</w:t>
      </w:r>
      <w:r w:rsidR="000A1E8C" w:rsidRPr="004A5120">
        <w:rPr>
          <w:rFonts w:ascii="David" w:hAnsi="David" w:cs="David" w:hint="cs"/>
          <w:sz w:val="24"/>
          <w:szCs w:val="24"/>
          <w:u w:val="single"/>
          <w:rtl/>
        </w:rPr>
        <w:t xml:space="preserve"> השלמת הצורה </w:t>
      </w:r>
      <w:proofErr w:type="spellStart"/>
      <w:r w:rsidR="000A1E8C" w:rsidRPr="004A5120">
        <w:rPr>
          <w:rFonts w:ascii="David" w:hAnsi="David" w:cs="David" w:hint="cs"/>
          <w:sz w:val="24"/>
          <w:szCs w:val="24"/>
          <w:u w:val="single"/>
          <w:rtl/>
        </w:rPr>
        <w:t>הקודי</w:t>
      </w:r>
      <w:proofErr w:type="spellEnd"/>
      <w:r w:rsidR="000A1E8C" w:rsidRPr="004A5120">
        <w:rPr>
          <w:rFonts w:ascii="David" w:hAnsi="David" w:cs="David" w:hint="cs"/>
          <w:sz w:val="24"/>
          <w:szCs w:val="24"/>
          <w:u w:val="single"/>
          <w:rtl/>
        </w:rPr>
        <w:t>' של ההלכה:</w:t>
      </w:r>
    </w:p>
    <w:p w14:paraId="502501B0" w14:textId="4EBC4851" w:rsidR="000A1E8C" w:rsidRPr="004A5120" w:rsidRDefault="00637DF3"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כתיבה של </w:t>
      </w:r>
      <w:r w:rsidR="000A1E8C" w:rsidRPr="004A5120">
        <w:rPr>
          <w:rFonts w:ascii="David" w:hAnsi="David" w:cs="David" w:hint="cs"/>
          <w:sz w:val="24"/>
          <w:szCs w:val="24"/>
          <w:rtl/>
        </w:rPr>
        <w:t xml:space="preserve">פירוש מוסמך ובלתי נפרד משולחן ערוך, </w:t>
      </w:r>
      <w:r>
        <w:rPr>
          <w:rFonts w:ascii="David" w:hAnsi="David" w:cs="David" w:hint="cs"/>
          <w:sz w:val="24"/>
          <w:szCs w:val="24"/>
          <w:rtl/>
        </w:rPr>
        <w:t>פירוש ש</w:t>
      </w:r>
      <w:r w:rsidR="000A1E8C" w:rsidRPr="004A5120">
        <w:rPr>
          <w:rFonts w:ascii="David" w:hAnsi="David" w:cs="David" w:hint="cs"/>
          <w:sz w:val="24"/>
          <w:szCs w:val="24"/>
          <w:rtl/>
        </w:rPr>
        <w:t xml:space="preserve">הדיין </w:t>
      </w:r>
      <w:r w:rsidR="000A1E8C" w:rsidRPr="00637DF3">
        <w:rPr>
          <w:rFonts w:ascii="David" w:hAnsi="David" w:cs="David" w:hint="cs"/>
          <w:b/>
          <w:bCs/>
          <w:sz w:val="24"/>
          <w:szCs w:val="24"/>
          <w:u w:val="single"/>
          <w:rtl/>
        </w:rPr>
        <w:t>חייב</w:t>
      </w:r>
      <w:r w:rsidR="000A1E8C" w:rsidRPr="004A5120">
        <w:rPr>
          <w:rFonts w:ascii="David" w:hAnsi="David" w:cs="David" w:hint="cs"/>
          <w:sz w:val="24"/>
          <w:szCs w:val="24"/>
          <w:rtl/>
        </w:rPr>
        <w:t xml:space="preserve"> לעיין בו לפני שהוא פוסק</w:t>
      </w:r>
      <w:r>
        <w:rPr>
          <w:rFonts w:ascii="David" w:hAnsi="David" w:cs="David" w:hint="cs"/>
          <w:sz w:val="24"/>
          <w:szCs w:val="24"/>
          <w:rtl/>
        </w:rPr>
        <w:t xml:space="preserve"> לפי שולחן ערוך</w:t>
      </w:r>
      <w:r w:rsidR="000A1E8C" w:rsidRPr="004A5120">
        <w:rPr>
          <w:rFonts w:ascii="David" w:hAnsi="David" w:cs="David" w:hint="cs"/>
          <w:sz w:val="24"/>
          <w:szCs w:val="24"/>
          <w:rtl/>
        </w:rPr>
        <w:t>. פתר את בעיית החשש מפני ניתוק רצף ההלכה, הקשר עם המקורות ומגוון הדעות. בפועל, ההלכה העברית לא יכלה לקבל ספר פסקים סתמי, מנותק ממקורות</w:t>
      </w:r>
      <w:r>
        <w:rPr>
          <w:rFonts w:ascii="David" w:hAnsi="David" w:cs="David" w:hint="cs"/>
          <w:sz w:val="24"/>
          <w:szCs w:val="24"/>
          <w:rtl/>
        </w:rPr>
        <w:t xml:space="preserve">- גם </w:t>
      </w:r>
      <w:proofErr w:type="spellStart"/>
      <w:r>
        <w:rPr>
          <w:rFonts w:ascii="David" w:hAnsi="David" w:cs="David" w:hint="cs"/>
          <w:sz w:val="24"/>
          <w:szCs w:val="24"/>
          <w:rtl/>
        </w:rPr>
        <w:t>שו"ע</w:t>
      </w:r>
      <w:proofErr w:type="spellEnd"/>
      <w:r>
        <w:rPr>
          <w:rFonts w:ascii="David" w:hAnsi="David" w:cs="David" w:hint="cs"/>
          <w:sz w:val="24"/>
          <w:szCs w:val="24"/>
          <w:rtl/>
        </w:rPr>
        <w:t xml:space="preserve"> בצירוף </w:t>
      </w:r>
      <w:proofErr w:type="spellStart"/>
      <w:r>
        <w:rPr>
          <w:rFonts w:ascii="David" w:hAnsi="David" w:cs="David" w:hint="cs"/>
          <w:sz w:val="24"/>
          <w:szCs w:val="24"/>
          <w:rtl/>
        </w:rPr>
        <w:lastRenderedPageBreak/>
        <w:t>הרמ"א</w:t>
      </w:r>
      <w:proofErr w:type="spellEnd"/>
      <w:r>
        <w:rPr>
          <w:rFonts w:ascii="David" w:hAnsi="David" w:cs="David" w:hint="cs"/>
          <w:sz w:val="24"/>
          <w:szCs w:val="24"/>
          <w:rtl/>
        </w:rPr>
        <w:t xml:space="preserve"> עדיין לא תאם לגמרי את צרכי ההלכה</w:t>
      </w:r>
      <w:r w:rsidR="000A1E8C" w:rsidRPr="004A5120">
        <w:rPr>
          <w:rFonts w:ascii="David" w:hAnsi="David" w:cs="David" w:hint="cs"/>
          <w:sz w:val="24"/>
          <w:szCs w:val="24"/>
          <w:rtl/>
        </w:rPr>
        <w:t xml:space="preserve">. </w:t>
      </w:r>
      <w:r w:rsidR="000A1E8C" w:rsidRPr="004A5120">
        <w:rPr>
          <w:rFonts w:ascii="David" w:hAnsi="David" w:cs="David" w:hint="cs"/>
          <w:b/>
          <w:bCs/>
          <w:sz w:val="24"/>
          <w:szCs w:val="24"/>
          <w:rtl/>
        </w:rPr>
        <w:t>הדרך הראויה הייתה להצמיד באותו המקום ממש, צמוד להלכה הפסוקה, פירוש מוסמך שהדיין חייב לעיין בו כדי לפסוק את הדין.</w:t>
      </w:r>
      <w:r w:rsidR="000A1E8C" w:rsidRPr="004A5120">
        <w:rPr>
          <w:rFonts w:ascii="David" w:hAnsi="David" w:cs="David" w:hint="cs"/>
          <w:sz w:val="24"/>
          <w:szCs w:val="24"/>
          <w:rtl/>
        </w:rPr>
        <w:t xml:space="preserve"> כך נכתבו </w:t>
      </w:r>
      <w:r>
        <w:rPr>
          <w:rFonts w:ascii="David" w:hAnsi="David" w:cs="David" w:hint="cs"/>
          <w:sz w:val="24"/>
          <w:szCs w:val="24"/>
          <w:rtl/>
        </w:rPr>
        <w:t>4 "</w:t>
      </w:r>
      <w:r w:rsidR="000A1E8C" w:rsidRPr="004A5120">
        <w:rPr>
          <w:rFonts w:ascii="David" w:hAnsi="David" w:cs="David" w:hint="cs"/>
          <w:sz w:val="24"/>
          <w:szCs w:val="24"/>
          <w:rtl/>
        </w:rPr>
        <w:t>נושאי הכלים</w:t>
      </w:r>
      <w:r>
        <w:rPr>
          <w:rFonts w:ascii="David" w:hAnsi="David" w:cs="David" w:hint="cs"/>
          <w:sz w:val="24"/>
          <w:szCs w:val="24"/>
          <w:rtl/>
        </w:rPr>
        <w:t>"</w:t>
      </w:r>
      <w:r w:rsidR="000A1E8C" w:rsidRPr="004A5120">
        <w:rPr>
          <w:rFonts w:ascii="David" w:hAnsi="David" w:cs="David" w:hint="cs"/>
          <w:sz w:val="24"/>
          <w:szCs w:val="24"/>
          <w:rtl/>
        </w:rPr>
        <w:t xml:space="preserve">, </w:t>
      </w:r>
      <w:r w:rsidR="000A1E8C" w:rsidRPr="00AA4EA2">
        <w:rPr>
          <w:rFonts w:ascii="David" w:hAnsi="David" w:cs="David" w:hint="cs"/>
          <w:b/>
          <w:bCs/>
          <w:sz w:val="24"/>
          <w:szCs w:val="24"/>
          <w:rtl/>
        </w:rPr>
        <w:t>הקובעים כי ניתן לערער עליהם ומטרתם היא לעורר שאלות ונקודות חשובות.</w:t>
      </w:r>
      <w:r w:rsidR="000A1E8C" w:rsidRPr="004A5120">
        <w:rPr>
          <w:rFonts w:ascii="David" w:hAnsi="David" w:cs="David" w:hint="cs"/>
          <w:sz w:val="24"/>
          <w:szCs w:val="24"/>
          <w:rtl/>
        </w:rPr>
        <w:t xml:space="preserve"> העיון בנושאי הכלים הפך לחלק מהותי של הפסיקה מתוך השולחן ערוך, בלעדיהם לא ניתן לפסוק</w:t>
      </w:r>
      <w:r>
        <w:rPr>
          <w:rFonts w:ascii="David" w:hAnsi="David" w:cs="David" w:hint="cs"/>
          <w:sz w:val="24"/>
          <w:szCs w:val="24"/>
          <w:rtl/>
        </w:rPr>
        <w:t xml:space="preserve">  מתוכו</w:t>
      </w:r>
      <w:r w:rsidR="000A1E8C" w:rsidRPr="004A5120">
        <w:rPr>
          <w:rFonts w:ascii="David" w:hAnsi="David" w:cs="David" w:hint="cs"/>
          <w:sz w:val="24"/>
          <w:szCs w:val="24"/>
          <w:rtl/>
        </w:rPr>
        <w:t>.</w:t>
      </w:r>
    </w:p>
    <w:p w14:paraId="401423BC" w14:textId="77777777" w:rsidR="00637DF3" w:rsidRDefault="00637DF3" w:rsidP="00BC4ACA">
      <w:pPr>
        <w:tabs>
          <w:tab w:val="left" w:pos="7041"/>
        </w:tabs>
        <w:spacing w:after="0" w:line="276" w:lineRule="auto"/>
        <w:jc w:val="both"/>
        <w:rPr>
          <w:rFonts w:ascii="David" w:hAnsi="David" w:cs="David"/>
          <w:sz w:val="24"/>
          <w:szCs w:val="24"/>
          <w:rtl/>
        </w:rPr>
      </w:pPr>
    </w:p>
    <w:p w14:paraId="2E7C1EA4" w14:textId="2586D132" w:rsidR="000A1E8C" w:rsidRPr="004A5120" w:rsidRDefault="000A1E8C"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המציאות ההיסטורית כגורם התקבלותו של השולחן ערוך</w:t>
      </w:r>
      <w:r w:rsidRPr="00637DF3">
        <w:rPr>
          <w:rFonts w:ascii="David" w:hAnsi="David" w:cs="David" w:hint="cs"/>
          <w:sz w:val="24"/>
          <w:szCs w:val="24"/>
          <w:rtl/>
        </w:rPr>
        <w:t>:</w:t>
      </w:r>
    </w:p>
    <w:p w14:paraId="5721E74C" w14:textId="4CA64A1F" w:rsidR="000A1E8C" w:rsidRPr="004A5120" w:rsidRDefault="00AA4EA2" w:rsidP="00BC4ACA">
      <w:pPr>
        <w:tabs>
          <w:tab w:val="left" w:pos="7041"/>
        </w:tabs>
        <w:spacing w:after="0" w:line="276" w:lineRule="auto"/>
        <w:jc w:val="both"/>
        <w:rPr>
          <w:rFonts w:ascii="David" w:hAnsi="David" w:cs="David"/>
          <w:b/>
          <w:bCs/>
          <w:sz w:val="24"/>
          <w:szCs w:val="24"/>
          <w:rtl/>
        </w:rPr>
      </w:pPr>
      <w:r>
        <w:rPr>
          <w:rFonts w:ascii="David" w:hAnsi="David" w:cs="David" w:hint="cs"/>
          <w:sz w:val="24"/>
          <w:szCs w:val="24"/>
          <w:rtl/>
        </w:rPr>
        <w:t>עקב</w:t>
      </w:r>
      <w:r w:rsidR="00756D86" w:rsidRPr="004A5120">
        <w:rPr>
          <w:rFonts w:ascii="David" w:hAnsi="David" w:cs="David" w:hint="cs"/>
          <w:sz w:val="24"/>
          <w:szCs w:val="24"/>
          <w:rtl/>
        </w:rPr>
        <w:t xml:space="preserve"> פרעות שה</w:t>
      </w:r>
      <w:r>
        <w:rPr>
          <w:rFonts w:ascii="David" w:hAnsi="David" w:cs="David" w:hint="cs"/>
          <w:sz w:val="24"/>
          <w:szCs w:val="24"/>
          <w:rtl/>
        </w:rPr>
        <w:t>חר</w:t>
      </w:r>
      <w:r w:rsidR="00756D86" w:rsidRPr="004A5120">
        <w:rPr>
          <w:rFonts w:ascii="David" w:hAnsi="David" w:cs="David" w:hint="cs"/>
          <w:sz w:val="24"/>
          <w:szCs w:val="24"/>
          <w:rtl/>
        </w:rPr>
        <w:t xml:space="preserve">יבו מרכזי יהדות גדולים, נוצרה קרקע פורייה למתן סמכות לספרי הפוסקים. </w:t>
      </w:r>
      <w:r w:rsidR="00756D86" w:rsidRPr="00637DF3">
        <w:rPr>
          <w:rFonts w:ascii="David" w:hAnsi="David" w:cs="David" w:hint="cs"/>
          <w:b/>
          <w:bCs/>
          <w:sz w:val="24"/>
          <w:szCs w:val="24"/>
          <w:rtl/>
        </w:rPr>
        <w:t xml:space="preserve">שולחן ערוך, הגהות </w:t>
      </w:r>
      <w:proofErr w:type="spellStart"/>
      <w:r w:rsidR="00756D86" w:rsidRPr="00637DF3">
        <w:rPr>
          <w:rFonts w:ascii="David" w:hAnsi="David" w:cs="David" w:hint="cs"/>
          <w:b/>
          <w:bCs/>
          <w:sz w:val="24"/>
          <w:szCs w:val="24"/>
          <w:rtl/>
        </w:rPr>
        <w:t>הרמ"א</w:t>
      </w:r>
      <w:proofErr w:type="spellEnd"/>
      <w:r w:rsidR="00756D86" w:rsidRPr="00637DF3">
        <w:rPr>
          <w:rFonts w:ascii="David" w:hAnsi="David" w:cs="David" w:hint="cs"/>
          <w:b/>
          <w:bCs/>
          <w:sz w:val="24"/>
          <w:szCs w:val="24"/>
          <w:rtl/>
        </w:rPr>
        <w:t xml:space="preserve"> ונושאי הכלים</w:t>
      </w:r>
      <w:r w:rsidR="00756D86" w:rsidRPr="004A5120">
        <w:rPr>
          <w:rFonts w:ascii="David" w:hAnsi="David" w:cs="David" w:hint="cs"/>
          <w:sz w:val="24"/>
          <w:szCs w:val="24"/>
          <w:rtl/>
        </w:rPr>
        <w:t xml:space="preserve"> </w:t>
      </w:r>
      <w:r w:rsidR="00756D86" w:rsidRPr="004A5120">
        <w:rPr>
          <w:rFonts w:ascii="David" w:hAnsi="David" w:cs="David"/>
          <w:sz w:val="24"/>
          <w:szCs w:val="24"/>
          <w:rtl/>
        </w:rPr>
        <w:t>–</w:t>
      </w:r>
      <w:r w:rsidR="00756D86" w:rsidRPr="004A5120">
        <w:rPr>
          <w:rFonts w:ascii="David" w:hAnsi="David" w:cs="David" w:hint="cs"/>
          <w:sz w:val="24"/>
          <w:szCs w:val="24"/>
          <w:rtl/>
        </w:rPr>
        <w:t xml:space="preserve"> קיבלו כל אחד כוח הכרעה בנסיבות מסוימות, כאשר </w:t>
      </w:r>
      <w:r w:rsidR="00756D86" w:rsidRPr="004A5120">
        <w:rPr>
          <w:rFonts w:ascii="David" w:hAnsi="David" w:cs="David" w:hint="cs"/>
          <w:sz w:val="24"/>
          <w:szCs w:val="24"/>
          <w:u w:val="single"/>
          <w:rtl/>
        </w:rPr>
        <w:t>הטועה בדבריהם הוא טועה בדבר משנה</w:t>
      </w:r>
      <w:r w:rsidR="00FD5CCA">
        <w:rPr>
          <w:rFonts w:ascii="David" w:hAnsi="David" w:cs="David" w:hint="cs"/>
          <w:sz w:val="24"/>
          <w:szCs w:val="24"/>
          <w:rtl/>
        </w:rPr>
        <w:t xml:space="preserve"> </w:t>
      </w:r>
      <w:r w:rsidR="00FD5CCA">
        <w:rPr>
          <w:rFonts w:ascii="David" w:hAnsi="David" w:cs="David"/>
          <w:sz w:val="24"/>
          <w:szCs w:val="24"/>
          <w:rtl/>
        </w:rPr>
        <w:t>–</w:t>
      </w:r>
      <w:r w:rsidR="00FD5CCA">
        <w:rPr>
          <w:rFonts w:ascii="David" w:hAnsi="David" w:cs="David" w:hint="cs"/>
          <w:sz w:val="24"/>
          <w:szCs w:val="24"/>
          <w:rtl/>
        </w:rPr>
        <w:t xml:space="preserve"> משמע, לא ניתן לפקפק בדבריהם.</w:t>
      </w:r>
      <w:r w:rsidR="00756D86" w:rsidRPr="004A5120">
        <w:rPr>
          <w:rFonts w:ascii="David" w:hAnsi="David" w:cs="David" w:hint="cs"/>
          <w:sz w:val="24"/>
          <w:szCs w:val="24"/>
          <w:rtl/>
        </w:rPr>
        <w:t xml:space="preserve"> זו לא רק הכרעה בכוחם, אלא </w:t>
      </w:r>
      <w:r w:rsidR="00756D86" w:rsidRPr="004A5120">
        <w:rPr>
          <w:rFonts w:ascii="David" w:hAnsi="David" w:cs="David" w:hint="cs"/>
          <w:b/>
          <w:bCs/>
          <w:sz w:val="24"/>
          <w:szCs w:val="24"/>
          <w:rtl/>
        </w:rPr>
        <w:t>כמקור לפסוק מכוחו.</w:t>
      </w:r>
    </w:p>
    <w:p w14:paraId="5A6C241C" w14:textId="1BA5C21E" w:rsidR="00756D86" w:rsidRPr="004A5120" w:rsidRDefault="00756D86" w:rsidP="00BC4ACA">
      <w:pPr>
        <w:tabs>
          <w:tab w:val="left" w:pos="7041"/>
        </w:tabs>
        <w:spacing w:after="0" w:line="276" w:lineRule="auto"/>
        <w:jc w:val="both"/>
        <w:rPr>
          <w:rFonts w:ascii="David" w:hAnsi="David" w:cs="David"/>
          <w:sz w:val="24"/>
          <w:szCs w:val="24"/>
          <w:rtl/>
        </w:rPr>
      </w:pPr>
      <w:r w:rsidRPr="004A5120">
        <w:rPr>
          <w:rFonts w:ascii="David" w:hAnsi="David" w:cs="David" w:hint="cs"/>
          <w:sz w:val="24"/>
          <w:szCs w:val="24"/>
          <w:u w:val="single"/>
          <w:rtl/>
        </w:rPr>
        <w:t>חיבור נושאי הכלים</w:t>
      </w:r>
      <w:r w:rsidRPr="00637DF3">
        <w:rPr>
          <w:rFonts w:ascii="David" w:hAnsi="David" w:cs="David" w:hint="cs"/>
          <w:sz w:val="24"/>
          <w:szCs w:val="24"/>
          <w:rtl/>
        </w:rPr>
        <w:t xml:space="preserve">, </w:t>
      </w:r>
      <w:r w:rsidRPr="004A5120">
        <w:rPr>
          <w:rFonts w:ascii="David" w:hAnsi="David" w:cs="David" w:hint="cs"/>
          <w:sz w:val="24"/>
          <w:szCs w:val="24"/>
          <w:rtl/>
        </w:rPr>
        <w:t>הוא שהקנה לשולחן ערוך את כוחו הרב והפכו למקור מוסמך לפסיקה.</w:t>
      </w:r>
    </w:p>
    <w:p w14:paraId="0C4DDFF0" w14:textId="77777777" w:rsidR="00637DF3" w:rsidRDefault="00637DF3" w:rsidP="00BC4ACA">
      <w:pPr>
        <w:tabs>
          <w:tab w:val="left" w:pos="7041"/>
        </w:tabs>
        <w:spacing w:after="0" w:line="276" w:lineRule="auto"/>
        <w:jc w:val="both"/>
        <w:rPr>
          <w:rFonts w:ascii="David" w:hAnsi="David" w:cs="David"/>
          <w:sz w:val="24"/>
          <w:szCs w:val="24"/>
          <w:rtl/>
        </w:rPr>
      </w:pPr>
    </w:p>
    <w:p w14:paraId="6A2ACB71" w14:textId="0D2887D1" w:rsidR="004F4B19" w:rsidRDefault="00756D86" w:rsidP="003120B0">
      <w:pPr>
        <w:tabs>
          <w:tab w:val="left" w:pos="7041"/>
        </w:tabs>
        <w:spacing w:after="0" w:line="276" w:lineRule="auto"/>
        <w:jc w:val="both"/>
        <w:rPr>
          <w:rFonts w:ascii="David" w:hAnsi="David" w:cs="David"/>
          <w:sz w:val="24"/>
          <w:szCs w:val="24"/>
          <w:rtl/>
        </w:rPr>
      </w:pPr>
      <w:r w:rsidRPr="004A5120">
        <w:rPr>
          <w:rFonts w:ascii="David" w:hAnsi="David" w:cs="David" w:hint="cs"/>
          <w:sz w:val="24"/>
          <w:szCs w:val="24"/>
          <w:rtl/>
        </w:rPr>
        <w:t xml:space="preserve">כך התקבל הקודקס </w:t>
      </w:r>
      <w:r w:rsidR="00637DF3">
        <w:rPr>
          <w:rFonts w:ascii="David" w:hAnsi="David" w:cs="David" w:hint="cs"/>
          <w:sz w:val="24"/>
          <w:szCs w:val="24"/>
          <w:rtl/>
        </w:rPr>
        <w:t>הנדיר</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w:t>
      </w:r>
      <w:r w:rsidR="003120B0">
        <w:rPr>
          <w:rFonts w:ascii="David" w:hAnsi="David" w:cs="David" w:hint="cs"/>
          <w:sz w:val="24"/>
          <w:szCs w:val="24"/>
          <w:rtl/>
        </w:rPr>
        <w:t xml:space="preserve">השולחן ערוך והגהות </w:t>
      </w:r>
      <w:proofErr w:type="spellStart"/>
      <w:r w:rsidR="003120B0">
        <w:rPr>
          <w:rFonts w:ascii="David" w:hAnsi="David" w:cs="David" w:hint="cs"/>
          <w:sz w:val="24"/>
          <w:szCs w:val="24"/>
          <w:rtl/>
        </w:rPr>
        <w:t>הרמ"א</w:t>
      </w:r>
      <w:proofErr w:type="spellEnd"/>
      <w:r w:rsidR="003120B0">
        <w:rPr>
          <w:rFonts w:ascii="David" w:hAnsi="David" w:cs="David" w:hint="cs"/>
          <w:sz w:val="24"/>
          <w:szCs w:val="24"/>
          <w:rtl/>
        </w:rPr>
        <w:t>- במרכז, ספר פסקים סתמי קצר ואחיד המסודר לפי נושאים. מלפניו, "הבית יוסף"- ספר הלכות מפורט. ומסביבו- נושאי הכלים הממלאים את הדרישה של שמירה על רציפות ההלכה, קשר למקורות וחילוקי הדעות.</w:t>
      </w:r>
    </w:p>
    <w:p w14:paraId="7A32E9A9" w14:textId="19396E3D" w:rsidR="003120B0" w:rsidRPr="004A5120" w:rsidRDefault="003120B0" w:rsidP="003120B0">
      <w:pPr>
        <w:tabs>
          <w:tab w:val="left" w:pos="7041"/>
        </w:tabs>
        <w:spacing w:after="0" w:line="276" w:lineRule="auto"/>
        <w:jc w:val="both"/>
        <w:rPr>
          <w:rFonts w:ascii="David" w:hAnsi="David" w:cs="David"/>
          <w:sz w:val="24"/>
          <w:szCs w:val="24"/>
        </w:rPr>
      </w:pPr>
      <w:r>
        <w:rPr>
          <w:rFonts w:ascii="David" w:hAnsi="David" w:cs="David" w:hint="cs"/>
          <w:sz w:val="24"/>
          <w:szCs w:val="24"/>
          <w:rtl/>
        </w:rPr>
        <w:t xml:space="preserve">הכוונה היא לתיאור פיזי- כך הספר נראה היום- מודפס </w:t>
      </w:r>
      <w:proofErr w:type="spellStart"/>
      <w:r>
        <w:rPr>
          <w:rFonts w:ascii="David" w:hAnsi="David" w:cs="David" w:hint="cs"/>
          <w:sz w:val="24"/>
          <w:szCs w:val="24"/>
          <w:rtl/>
        </w:rPr>
        <w:t>השו"ע</w:t>
      </w:r>
      <w:proofErr w:type="spellEnd"/>
      <w:r>
        <w:rPr>
          <w:rFonts w:ascii="David" w:hAnsi="David" w:cs="David" w:hint="cs"/>
          <w:sz w:val="24"/>
          <w:szCs w:val="24"/>
          <w:rtl/>
        </w:rPr>
        <w:t xml:space="preserve"> עם בית יוסף יחד עם נושאי הכלים= יצירת אחת.</w:t>
      </w:r>
    </w:p>
    <w:p w14:paraId="6E581AE8" w14:textId="77777777" w:rsidR="009F1D75" w:rsidRDefault="009F1D75" w:rsidP="003120B0">
      <w:pPr>
        <w:tabs>
          <w:tab w:val="left" w:pos="7041"/>
        </w:tabs>
        <w:spacing w:after="0" w:line="276" w:lineRule="auto"/>
        <w:rPr>
          <w:rFonts w:ascii="David" w:hAnsi="David" w:cs="David"/>
          <w:b/>
          <w:bCs/>
          <w:sz w:val="28"/>
          <w:szCs w:val="28"/>
          <w:u w:val="single"/>
          <w:rtl/>
        </w:rPr>
      </w:pPr>
    </w:p>
    <w:p w14:paraId="487C7B2A" w14:textId="2F09FE71" w:rsidR="009F257D" w:rsidRDefault="003120B0" w:rsidP="00BC4ACA">
      <w:pPr>
        <w:tabs>
          <w:tab w:val="left" w:pos="7041"/>
        </w:tabs>
        <w:spacing w:after="0" w:line="276" w:lineRule="auto"/>
        <w:jc w:val="center"/>
        <w:rPr>
          <w:rFonts w:ascii="David" w:hAnsi="David" w:cs="David"/>
          <w:b/>
          <w:bCs/>
          <w:sz w:val="28"/>
          <w:szCs w:val="28"/>
          <w:u w:val="single"/>
          <w:rtl/>
        </w:rPr>
      </w:pPr>
      <w:r>
        <w:rPr>
          <w:rFonts w:ascii="David" w:hAnsi="David" w:cs="David" w:hint="cs"/>
          <w:b/>
          <w:bCs/>
          <w:sz w:val="28"/>
          <w:szCs w:val="28"/>
          <w:u w:val="single"/>
          <w:rtl/>
        </w:rPr>
        <w:t>ספרות השאלות והתשובות</w:t>
      </w:r>
    </w:p>
    <w:p w14:paraId="2DA28575" w14:textId="6685B578" w:rsidR="003120B0" w:rsidRPr="003120B0" w:rsidRDefault="003120B0" w:rsidP="00BC4ACA">
      <w:pPr>
        <w:tabs>
          <w:tab w:val="left" w:pos="7041"/>
        </w:tabs>
        <w:spacing w:after="0" w:line="276" w:lineRule="auto"/>
        <w:jc w:val="center"/>
        <w:rPr>
          <w:rFonts w:ascii="David" w:hAnsi="David" w:cs="David"/>
          <w:b/>
          <w:bCs/>
          <w:sz w:val="24"/>
          <w:szCs w:val="24"/>
          <w:u w:val="single"/>
          <w:rtl/>
        </w:rPr>
      </w:pPr>
      <w:r w:rsidRPr="003120B0">
        <w:rPr>
          <w:rFonts w:ascii="David" w:hAnsi="David" w:cs="David" w:hint="cs"/>
          <w:b/>
          <w:bCs/>
          <w:sz w:val="24"/>
          <w:szCs w:val="24"/>
          <w:u w:val="single"/>
          <w:rtl/>
        </w:rPr>
        <w:t>ע"מ 1226-1231</w:t>
      </w:r>
    </w:p>
    <w:p w14:paraId="2971BF1E" w14:textId="77777777" w:rsidR="009F257D" w:rsidRPr="004A5120" w:rsidRDefault="009F257D" w:rsidP="00BC4ACA">
      <w:pPr>
        <w:tabs>
          <w:tab w:val="left" w:pos="7041"/>
        </w:tabs>
        <w:spacing w:after="0" w:line="276" w:lineRule="auto"/>
        <w:jc w:val="both"/>
        <w:rPr>
          <w:rFonts w:ascii="David" w:hAnsi="David" w:cs="David"/>
          <w:b/>
          <w:bCs/>
          <w:sz w:val="24"/>
          <w:szCs w:val="24"/>
          <w:rtl/>
        </w:rPr>
      </w:pPr>
    </w:p>
    <w:p w14:paraId="002086E5" w14:textId="2546D54D" w:rsidR="009F257D" w:rsidRPr="004A5120" w:rsidRDefault="009F257D" w:rsidP="00BC4ACA">
      <w:pPr>
        <w:tabs>
          <w:tab w:val="left" w:pos="7041"/>
        </w:tabs>
        <w:spacing w:after="0" w:line="276" w:lineRule="auto"/>
        <w:jc w:val="both"/>
        <w:rPr>
          <w:rFonts w:ascii="David" w:hAnsi="David" w:cs="David"/>
          <w:sz w:val="24"/>
          <w:szCs w:val="24"/>
          <w:u w:val="single"/>
          <w:rtl/>
        </w:rPr>
      </w:pPr>
      <w:r w:rsidRPr="004A5120">
        <w:rPr>
          <w:rFonts w:ascii="David" w:hAnsi="David" w:cs="David" w:hint="cs"/>
          <w:sz w:val="24"/>
          <w:szCs w:val="24"/>
          <w:u w:val="single"/>
          <w:rtl/>
        </w:rPr>
        <w:t>תקופת הגאונים:</w:t>
      </w:r>
    </w:p>
    <w:p w14:paraId="24B094BD" w14:textId="313A2068" w:rsidR="009F257D" w:rsidRPr="004A5120" w:rsidRDefault="003120B0" w:rsidP="00BC4ACA">
      <w:pPr>
        <w:tabs>
          <w:tab w:val="left" w:pos="7041"/>
        </w:tabs>
        <w:spacing w:after="0" w:line="276" w:lineRule="auto"/>
        <w:jc w:val="both"/>
        <w:rPr>
          <w:rFonts w:ascii="David" w:hAnsi="David" w:cs="David"/>
          <w:sz w:val="24"/>
          <w:szCs w:val="24"/>
          <w:rtl/>
        </w:rPr>
      </w:pPr>
      <w:r>
        <w:rPr>
          <w:rFonts w:ascii="David" w:hAnsi="David" w:cs="David" w:hint="cs"/>
          <w:sz w:val="24"/>
          <w:szCs w:val="24"/>
          <w:rtl/>
        </w:rPr>
        <w:t xml:space="preserve">בתקופת </w:t>
      </w:r>
      <w:r w:rsidR="009F257D" w:rsidRPr="004A5120">
        <w:rPr>
          <w:rFonts w:ascii="David" w:hAnsi="David" w:cs="David" w:hint="cs"/>
          <w:sz w:val="24"/>
          <w:szCs w:val="24"/>
          <w:rtl/>
        </w:rPr>
        <w:t>אמצע המאה ה</w:t>
      </w:r>
      <w:r>
        <w:rPr>
          <w:rFonts w:ascii="David" w:hAnsi="David" w:cs="David" w:hint="cs"/>
          <w:sz w:val="24"/>
          <w:szCs w:val="24"/>
          <w:rtl/>
        </w:rPr>
        <w:t>-8</w:t>
      </w:r>
      <w:r w:rsidR="005D5A7C" w:rsidRPr="004A5120">
        <w:rPr>
          <w:rFonts w:ascii="David" w:hAnsi="David" w:cs="David" w:hint="cs"/>
          <w:sz w:val="24"/>
          <w:szCs w:val="24"/>
          <w:rtl/>
        </w:rPr>
        <w:t>, ישיבות בבל היו במעמד-על לעומת כל המרכזים היהודים בעולם. נשלחו לגאונים שאלות מכל העולם</w:t>
      </w:r>
      <w:r>
        <w:rPr>
          <w:rFonts w:ascii="David" w:hAnsi="David" w:cs="David" w:hint="cs"/>
          <w:sz w:val="24"/>
          <w:szCs w:val="24"/>
          <w:rtl/>
        </w:rPr>
        <w:t xml:space="preserve"> בחבילה (קונטרס)</w:t>
      </w:r>
      <w:r w:rsidR="005D5A7C" w:rsidRPr="004A5120">
        <w:rPr>
          <w:rFonts w:ascii="David" w:hAnsi="David" w:cs="David" w:hint="cs"/>
          <w:sz w:val="24"/>
          <w:szCs w:val="24"/>
          <w:rtl/>
        </w:rPr>
        <w:t xml:space="preserve">, באמצעות סוחרים ושיירות. </w:t>
      </w:r>
      <w:r>
        <w:rPr>
          <w:rFonts w:ascii="David" w:hAnsi="David" w:cs="David" w:hint="cs"/>
          <w:sz w:val="24"/>
          <w:szCs w:val="24"/>
          <w:rtl/>
        </w:rPr>
        <w:t xml:space="preserve">השאלו קובצו אצל נציגי הישיבות </w:t>
      </w:r>
      <w:r w:rsidR="005D5A7C" w:rsidRPr="004A5120">
        <w:rPr>
          <w:rFonts w:ascii="David" w:hAnsi="David" w:cs="David" w:hint="cs"/>
          <w:sz w:val="24"/>
          <w:szCs w:val="24"/>
          <w:rtl/>
        </w:rPr>
        <w:t>במצרים</w:t>
      </w:r>
      <w:r>
        <w:rPr>
          <w:rFonts w:ascii="David" w:hAnsi="David" w:cs="David" w:hint="cs"/>
          <w:sz w:val="24"/>
          <w:szCs w:val="24"/>
          <w:rtl/>
        </w:rPr>
        <w:t xml:space="preserve"> (משם עברו רוב השיירות, שם</w:t>
      </w:r>
      <w:r w:rsidR="005D5A7C" w:rsidRPr="004A5120">
        <w:rPr>
          <w:rFonts w:ascii="David" w:hAnsi="David" w:cs="David" w:hint="cs"/>
          <w:sz w:val="24"/>
          <w:szCs w:val="24"/>
          <w:rtl/>
        </w:rPr>
        <w:t xml:space="preserve"> ישב אחד הנציגים של בבל, </w:t>
      </w:r>
      <w:r>
        <w:rPr>
          <w:rFonts w:ascii="David" w:hAnsi="David" w:cs="David" w:hint="cs"/>
          <w:sz w:val="24"/>
          <w:szCs w:val="24"/>
          <w:rtl/>
        </w:rPr>
        <w:t>אשר</w:t>
      </w:r>
      <w:r w:rsidR="005D5A7C" w:rsidRPr="004A5120">
        <w:rPr>
          <w:rFonts w:ascii="David" w:hAnsi="David" w:cs="David" w:hint="cs"/>
          <w:sz w:val="24"/>
          <w:szCs w:val="24"/>
          <w:rtl/>
        </w:rPr>
        <w:t xml:space="preserve"> היה תלמיד חכם וטיפל במיון השאלות, הבהרתן ומניעה של כפילויות. עם השאלות צורפו סכומי כסף שתחזקו את הישיבות. התהליך היה ארוך, לעתים אפילו שנה</w:t>
      </w:r>
      <w:r w:rsidR="002465AC">
        <w:rPr>
          <w:rFonts w:ascii="David" w:hAnsi="David" w:cs="David" w:hint="cs"/>
          <w:sz w:val="24"/>
          <w:szCs w:val="24"/>
          <w:rtl/>
        </w:rPr>
        <w:t xml:space="preserve">. </w:t>
      </w:r>
      <w:r w:rsidR="005D5A7C" w:rsidRPr="004A5120">
        <w:rPr>
          <w:rFonts w:ascii="David" w:hAnsi="David" w:cs="David" w:hint="cs"/>
          <w:sz w:val="24"/>
          <w:szCs w:val="24"/>
          <w:rtl/>
        </w:rPr>
        <w:t>התשובות חזרו באותה הדרך, הועתקו והועברו לקהילות אחרות.</w:t>
      </w:r>
      <w:r w:rsidR="002465AC">
        <w:rPr>
          <w:rFonts w:ascii="David" w:hAnsi="David" w:cs="David" w:hint="cs"/>
          <w:sz w:val="24"/>
          <w:szCs w:val="24"/>
          <w:rtl/>
        </w:rPr>
        <w:t xml:space="preserve"> כך נשמרו תשובות רבות בגניזה בקהיר.</w:t>
      </w:r>
      <w:r w:rsidR="005D5A7C" w:rsidRPr="004A5120">
        <w:rPr>
          <w:rFonts w:ascii="David" w:hAnsi="David" w:cs="David" w:hint="cs"/>
          <w:sz w:val="24"/>
          <w:szCs w:val="24"/>
          <w:rtl/>
        </w:rPr>
        <w:t xml:space="preserve"> עריכת התשובות התבצעה ע"י </w:t>
      </w:r>
      <w:r w:rsidR="005D5A7C" w:rsidRPr="002465AC">
        <w:rPr>
          <w:rFonts w:ascii="David" w:hAnsi="David" w:cs="David" w:hint="cs"/>
          <w:b/>
          <w:bCs/>
          <w:sz w:val="24"/>
          <w:szCs w:val="24"/>
          <w:rtl/>
        </w:rPr>
        <w:t>כל חכמי הישיבה</w:t>
      </w:r>
      <w:r w:rsidR="005D5A7C" w:rsidRPr="004A5120">
        <w:rPr>
          <w:rFonts w:ascii="David" w:hAnsi="David" w:cs="David" w:hint="cs"/>
          <w:sz w:val="24"/>
          <w:szCs w:val="24"/>
          <w:rtl/>
        </w:rPr>
        <w:t xml:space="preserve"> ולבסוף נוסחה ע"י ראש הישיבה, הגאון. זה מה שמבדיל את תשובות הגאונים </w:t>
      </w:r>
      <w:r w:rsidR="005D5A7C" w:rsidRPr="004A5120">
        <w:rPr>
          <w:rFonts w:ascii="David" w:hAnsi="David" w:cs="David"/>
          <w:sz w:val="24"/>
          <w:szCs w:val="24"/>
          <w:rtl/>
        </w:rPr>
        <w:t>–</w:t>
      </w:r>
      <w:r w:rsidR="005D5A7C" w:rsidRPr="004A5120">
        <w:rPr>
          <w:rFonts w:ascii="David" w:hAnsi="David" w:cs="David" w:hint="cs"/>
          <w:sz w:val="24"/>
          <w:szCs w:val="24"/>
          <w:rtl/>
        </w:rPr>
        <w:t xml:space="preserve"> לתשובות של התקופה הרבני</w:t>
      </w:r>
      <w:r w:rsidR="00CD44BF">
        <w:rPr>
          <w:rFonts w:ascii="David" w:hAnsi="David" w:cs="David" w:hint="cs"/>
          <w:sz w:val="24"/>
          <w:szCs w:val="24"/>
          <w:rtl/>
        </w:rPr>
        <w:t>ת</w:t>
      </w:r>
      <w:r w:rsidR="005D5A7C" w:rsidRPr="004A5120">
        <w:rPr>
          <w:rFonts w:ascii="David" w:hAnsi="David" w:cs="David" w:hint="cs"/>
          <w:sz w:val="24"/>
          <w:szCs w:val="24"/>
          <w:rtl/>
        </w:rPr>
        <w:t>. לעתים היו שולחים הגאונים קונטרסים (אסופת תשובות</w:t>
      </w:r>
      <w:r w:rsidR="002465AC">
        <w:rPr>
          <w:rFonts w:ascii="David" w:hAnsi="David" w:cs="David" w:hint="cs"/>
          <w:sz w:val="24"/>
          <w:szCs w:val="24"/>
          <w:rtl/>
        </w:rPr>
        <w:t>) עם עשרות תשובות יחד.</w:t>
      </w:r>
    </w:p>
    <w:p w14:paraId="54C8A64E" w14:textId="7D22067B" w:rsidR="002B5F21" w:rsidRPr="004A5120" w:rsidRDefault="002B5F21" w:rsidP="00BC4ACA">
      <w:pPr>
        <w:spacing w:after="0" w:line="276" w:lineRule="auto"/>
        <w:jc w:val="both"/>
        <w:rPr>
          <w:rFonts w:ascii="David" w:hAnsi="David" w:cs="David"/>
          <w:sz w:val="24"/>
          <w:szCs w:val="24"/>
          <w:rtl/>
        </w:rPr>
      </w:pPr>
    </w:p>
    <w:p w14:paraId="6D48F736" w14:textId="77777777" w:rsidR="002465AC" w:rsidRDefault="00912C7D"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הסמכות של ישיבות בבל על </w:t>
      </w:r>
      <w:r w:rsidR="002465AC">
        <w:rPr>
          <w:rFonts w:ascii="David" w:hAnsi="David" w:cs="David" w:hint="cs"/>
          <w:sz w:val="24"/>
          <w:szCs w:val="24"/>
          <w:rtl/>
        </w:rPr>
        <w:t>שאר המרכזים היהודיים</w:t>
      </w:r>
      <w:r w:rsidRPr="004A5120">
        <w:rPr>
          <w:rFonts w:ascii="David" w:hAnsi="David" w:cs="David" w:hint="cs"/>
          <w:sz w:val="24"/>
          <w:szCs w:val="24"/>
          <w:rtl/>
        </w:rPr>
        <w:t xml:space="preserve">, באה לידי ביטוי בניסוח תשובות </w:t>
      </w:r>
      <w:r w:rsidR="00CD44BF">
        <w:rPr>
          <w:rFonts w:ascii="David" w:hAnsi="David" w:cs="David" w:hint="cs"/>
          <w:sz w:val="24"/>
          <w:szCs w:val="24"/>
          <w:rtl/>
        </w:rPr>
        <w:t xml:space="preserve">בצורה </w:t>
      </w:r>
      <w:r w:rsidRPr="004A5120">
        <w:rPr>
          <w:rFonts w:ascii="David" w:hAnsi="David" w:cs="David" w:hint="cs"/>
          <w:sz w:val="24"/>
          <w:szCs w:val="24"/>
          <w:rtl/>
        </w:rPr>
        <w:t>החלטי</w:t>
      </w:r>
      <w:r w:rsidR="00CD44BF">
        <w:rPr>
          <w:rFonts w:ascii="David" w:hAnsi="David" w:cs="David" w:hint="cs"/>
          <w:sz w:val="24"/>
          <w:szCs w:val="24"/>
          <w:rtl/>
        </w:rPr>
        <w:t>ת</w:t>
      </w:r>
      <w:r w:rsidRPr="004A5120">
        <w:rPr>
          <w:rFonts w:ascii="David" w:hAnsi="David" w:cs="David" w:hint="cs"/>
          <w:sz w:val="24"/>
          <w:szCs w:val="24"/>
          <w:rtl/>
        </w:rPr>
        <w:t xml:space="preserve"> ומצווה</w:t>
      </w:r>
      <w:r w:rsidR="002465AC">
        <w:rPr>
          <w:rFonts w:ascii="David" w:hAnsi="David" w:cs="David" w:hint="cs"/>
          <w:sz w:val="24"/>
          <w:szCs w:val="24"/>
          <w:rtl/>
        </w:rPr>
        <w:t xml:space="preserve"> ("וכך הלכה", "ואין לזוז ממנה")</w:t>
      </w:r>
      <w:r w:rsidRPr="004A5120">
        <w:rPr>
          <w:rFonts w:ascii="David" w:hAnsi="David" w:cs="David" w:hint="cs"/>
          <w:sz w:val="24"/>
          <w:szCs w:val="24"/>
          <w:rtl/>
        </w:rPr>
        <w:t xml:space="preserve">, </w:t>
      </w:r>
      <w:r w:rsidRPr="004A5120">
        <w:rPr>
          <w:rFonts w:ascii="David" w:hAnsi="David" w:cs="David" w:hint="cs"/>
          <w:b/>
          <w:bCs/>
          <w:sz w:val="24"/>
          <w:szCs w:val="24"/>
          <w:rtl/>
        </w:rPr>
        <w:t>ההחלטה התקבלה כמחייבת.</w:t>
      </w:r>
      <w:r w:rsidRPr="004A5120">
        <w:rPr>
          <w:rFonts w:ascii="David" w:hAnsi="David" w:cs="David" w:hint="cs"/>
          <w:sz w:val="24"/>
          <w:szCs w:val="24"/>
          <w:rtl/>
        </w:rPr>
        <w:t xml:space="preserve"> </w:t>
      </w:r>
      <w:r w:rsidR="002465AC">
        <w:rPr>
          <w:rFonts w:ascii="David" w:hAnsi="David" w:cs="David" w:hint="cs"/>
          <w:sz w:val="24"/>
          <w:szCs w:val="24"/>
          <w:rtl/>
        </w:rPr>
        <w:t>ה</w:t>
      </w:r>
      <w:r w:rsidRPr="004A5120">
        <w:rPr>
          <w:rFonts w:ascii="David" w:hAnsi="David" w:cs="David" w:hint="cs"/>
          <w:sz w:val="24"/>
          <w:szCs w:val="24"/>
          <w:rtl/>
        </w:rPr>
        <w:t xml:space="preserve">תשובות </w:t>
      </w:r>
      <w:r w:rsidR="002465AC">
        <w:rPr>
          <w:rFonts w:ascii="David" w:hAnsi="David" w:cs="David" w:hint="cs"/>
          <w:sz w:val="24"/>
          <w:szCs w:val="24"/>
          <w:rtl/>
        </w:rPr>
        <w:t>קצרות (בהמשך התרחבו, וגאונים אחרונים הוסיפו דברי הגאונים הראשונים בעניין).</w:t>
      </w:r>
      <w:r w:rsidRPr="004A5120">
        <w:rPr>
          <w:rFonts w:ascii="David" w:hAnsi="David" w:cs="David" w:hint="cs"/>
          <w:sz w:val="24"/>
          <w:szCs w:val="24"/>
          <w:rtl/>
        </w:rPr>
        <w:t xml:space="preserve"> </w:t>
      </w:r>
      <w:r w:rsidR="002465AC">
        <w:rPr>
          <w:rFonts w:ascii="David" w:hAnsi="David" w:cs="David" w:hint="cs"/>
          <w:sz w:val="24"/>
          <w:szCs w:val="24"/>
          <w:rtl/>
        </w:rPr>
        <w:t>ו</w:t>
      </w:r>
      <w:r w:rsidRPr="004A5120">
        <w:rPr>
          <w:rFonts w:ascii="David" w:hAnsi="David" w:cs="David" w:hint="cs"/>
          <w:sz w:val="24"/>
          <w:szCs w:val="24"/>
          <w:rtl/>
        </w:rPr>
        <w:t>מסתמכות על מקורות תלמודיים</w:t>
      </w:r>
      <w:r w:rsidR="002465AC">
        <w:rPr>
          <w:rFonts w:ascii="David" w:hAnsi="David" w:cs="David" w:hint="cs"/>
          <w:sz w:val="24"/>
          <w:szCs w:val="24"/>
          <w:rtl/>
        </w:rPr>
        <w:t xml:space="preserve"> (הבבלי)</w:t>
      </w:r>
      <w:r w:rsidRPr="004A5120">
        <w:rPr>
          <w:rFonts w:ascii="David" w:hAnsi="David" w:cs="David" w:hint="cs"/>
          <w:sz w:val="24"/>
          <w:szCs w:val="24"/>
          <w:rtl/>
        </w:rPr>
        <w:t xml:space="preserve">, מה שעזר על קבלת סמכותן והפצתן. </w:t>
      </w:r>
    </w:p>
    <w:p w14:paraId="1D5F8BE1" w14:textId="7813632B" w:rsidR="00912C7D" w:rsidRPr="004A5120" w:rsidRDefault="00912C7D" w:rsidP="00BC4ACA">
      <w:pPr>
        <w:spacing w:after="0" w:line="276" w:lineRule="auto"/>
        <w:jc w:val="both"/>
        <w:rPr>
          <w:rFonts w:ascii="David" w:hAnsi="David" w:cs="David"/>
          <w:sz w:val="24"/>
          <w:szCs w:val="24"/>
          <w:rtl/>
        </w:rPr>
      </w:pPr>
      <w:r w:rsidRPr="004A5120">
        <w:rPr>
          <w:rFonts w:ascii="David" w:hAnsi="David" w:cs="David" w:hint="cs"/>
          <w:sz w:val="24"/>
          <w:szCs w:val="24"/>
          <w:rtl/>
        </w:rPr>
        <w:t>תשובותיהם נאספו כבר בתקופה הקדומה לקבצים, ל</w:t>
      </w:r>
      <w:r w:rsidR="002465AC">
        <w:rPr>
          <w:rFonts w:ascii="David" w:hAnsi="David" w:cs="David" w:hint="cs"/>
          <w:sz w:val="24"/>
          <w:szCs w:val="24"/>
          <w:rtl/>
        </w:rPr>
        <w:t>עיתים עורכי הקבצים</w:t>
      </w:r>
      <w:r w:rsidRPr="004A5120">
        <w:rPr>
          <w:rFonts w:ascii="David" w:hAnsi="David" w:cs="David" w:hint="cs"/>
          <w:sz w:val="24"/>
          <w:szCs w:val="24"/>
          <w:rtl/>
        </w:rPr>
        <w:t xml:space="preserve"> קיצרו ועיוותו את התשובות </w:t>
      </w:r>
      <w:r w:rsidRPr="004A5120">
        <w:rPr>
          <w:rFonts w:ascii="David" w:hAnsi="David" w:cs="David"/>
          <w:sz w:val="24"/>
          <w:szCs w:val="24"/>
          <w:rtl/>
        </w:rPr>
        <w:t>–</w:t>
      </w:r>
      <w:r w:rsidRPr="004A5120">
        <w:rPr>
          <w:rFonts w:ascii="David" w:hAnsi="David" w:cs="David" w:hint="cs"/>
          <w:sz w:val="24"/>
          <w:szCs w:val="24"/>
          <w:rtl/>
        </w:rPr>
        <w:t xml:space="preserve"> </w:t>
      </w:r>
      <w:r w:rsidRPr="002465AC">
        <w:rPr>
          <w:rFonts w:ascii="David" w:hAnsi="David" w:cs="David" w:hint="cs"/>
          <w:b/>
          <w:bCs/>
          <w:sz w:val="24"/>
          <w:szCs w:val="24"/>
          <w:rtl/>
        </w:rPr>
        <w:t>מה שגורם לקושי חמור בזיהוי תשובות והבנתן</w:t>
      </w:r>
      <w:r w:rsidRPr="004A5120">
        <w:rPr>
          <w:rFonts w:ascii="David" w:hAnsi="David" w:cs="David" w:hint="cs"/>
          <w:sz w:val="24"/>
          <w:szCs w:val="24"/>
          <w:rtl/>
        </w:rPr>
        <w:t xml:space="preserve">. תופעה שרואים בתקופה זו </w:t>
      </w:r>
      <w:r w:rsidRPr="004A5120">
        <w:rPr>
          <w:rFonts w:ascii="David" w:hAnsi="David" w:cs="David"/>
          <w:sz w:val="24"/>
          <w:szCs w:val="24"/>
          <w:rtl/>
        </w:rPr>
        <w:t>–</w:t>
      </w:r>
      <w:r w:rsidRPr="004A5120">
        <w:rPr>
          <w:rFonts w:ascii="David" w:hAnsi="David" w:cs="David" w:hint="cs"/>
          <w:sz w:val="24"/>
          <w:szCs w:val="24"/>
          <w:rtl/>
        </w:rPr>
        <w:t xml:space="preserve"> החלפת שמות בעלי הדין, בשמות כמו: ראובן, שמעון וכו'.</w:t>
      </w:r>
    </w:p>
    <w:p w14:paraId="1F4D562B" w14:textId="74EF61F8" w:rsidR="00912C7D" w:rsidRDefault="00912C7D" w:rsidP="00BC4ACA">
      <w:pPr>
        <w:spacing w:after="0" w:line="276" w:lineRule="auto"/>
        <w:jc w:val="both"/>
        <w:rPr>
          <w:rFonts w:ascii="David" w:hAnsi="David" w:cs="David"/>
          <w:sz w:val="24"/>
          <w:szCs w:val="24"/>
          <w:rtl/>
        </w:rPr>
      </w:pPr>
    </w:p>
    <w:p w14:paraId="12D11A0D" w14:textId="43DF77EE" w:rsidR="002465AC" w:rsidRDefault="002465AC" w:rsidP="00BC4ACA">
      <w:pPr>
        <w:spacing w:after="0" w:line="276" w:lineRule="auto"/>
        <w:jc w:val="both"/>
        <w:rPr>
          <w:rFonts w:ascii="David" w:hAnsi="David" w:cs="David"/>
          <w:sz w:val="24"/>
          <w:szCs w:val="24"/>
          <w:rtl/>
        </w:rPr>
      </w:pPr>
      <w:r>
        <w:rPr>
          <w:rFonts w:ascii="David" w:hAnsi="David" w:cs="David" w:hint="cs"/>
          <w:sz w:val="24"/>
          <w:szCs w:val="24"/>
          <w:rtl/>
        </w:rPr>
        <w:t xml:space="preserve">בסופו של דבר, יש בדינו חלק קטן מהתשובות שבאמת נכתוב. עקב חורבן הקהילות והפורענויות הרבות. חומר רב אבד, ולחלק שיש בידינו- אנו מוצאים בספרות הראשונים. תשובות הגאונים המצויות בידינו נכתבו בדורות האחרונים, במיוחד בידי רב </w:t>
      </w:r>
      <w:proofErr w:type="spellStart"/>
      <w:r>
        <w:rPr>
          <w:rFonts w:ascii="David" w:hAnsi="David" w:cs="David" w:hint="cs"/>
          <w:sz w:val="24"/>
          <w:szCs w:val="24"/>
          <w:rtl/>
        </w:rPr>
        <w:t>שרירא</w:t>
      </w:r>
      <w:proofErr w:type="spellEnd"/>
      <w:r>
        <w:rPr>
          <w:rFonts w:ascii="David" w:hAnsi="David" w:cs="David" w:hint="cs"/>
          <w:sz w:val="24"/>
          <w:szCs w:val="24"/>
          <w:rtl/>
        </w:rPr>
        <w:t xml:space="preserve"> גאון ובנו, רב האי גאון. מצויים בידינו למעלה מ20 קבצים של תשובות הגאונים.</w:t>
      </w:r>
    </w:p>
    <w:p w14:paraId="1341FCE4" w14:textId="4B148333" w:rsidR="002465AC" w:rsidRDefault="002465AC" w:rsidP="00BC4ACA">
      <w:pPr>
        <w:spacing w:after="0" w:line="276" w:lineRule="auto"/>
        <w:jc w:val="both"/>
        <w:rPr>
          <w:rFonts w:ascii="David" w:hAnsi="David" w:cs="David"/>
          <w:sz w:val="24"/>
          <w:szCs w:val="24"/>
          <w:rtl/>
        </w:rPr>
      </w:pPr>
      <w:r>
        <w:rPr>
          <w:rFonts w:ascii="David" w:hAnsi="David" w:cs="David" w:hint="cs"/>
          <w:sz w:val="24"/>
          <w:szCs w:val="24"/>
          <w:rtl/>
        </w:rPr>
        <w:t>ספר חשוב שנמצא הוא "אוצר הגאונים" המחובר לפי סדר מסכתות התלמוד ובו מובאות תשובות הגאונים לפי סדר העניינים שבמסכת, יש 12 כרכים (ממסכת ברכות עד מסכת בבא קמא ועד בכלל וחלק מתחילת מסכת בבא מציעא).</w:t>
      </w:r>
    </w:p>
    <w:p w14:paraId="6EB4C41B" w14:textId="77777777" w:rsidR="002465AC" w:rsidRPr="004A5120" w:rsidRDefault="002465AC" w:rsidP="00BC4ACA">
      <w:pPr>
        <w:spacing w:after="0" w:line="276" w:lineRule="auto"/>
        <w:jc w:val="both"/>
        <w:rPr>
          <w:rFonts w:ascii="David" w:hAnsi="David" w:cs="David"/>
          <w:sz w:val="24"/>
          <w:szCs w:val="24"/>
          <w:rtl/>
        </w:rPr>
      </w:pPr>
    </w:p>
    <w:p w14:paraId="1E8E69B2" w14:textId="3D9148AD" w:rsidR="00912C7D" w:rsidRPr="004A5120" w:rsidRDefault="00912C7D" w:rsidP="00BC4ACA">
      <w:pPr>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תקופת הראשונים </w:t>
      </w:r>
      <w:r w:rsidRPr="004A5120">
        <w:rPr>
          <w:rFonts w:ascii="David" w:hAnsi="David" w:cs="David"/>
          <w:sz w:val="24"/>
          <w:szCs w:val="24"/>
          <w:u w:val="single"/>
          <w:rtl/>
        </w:rPr>
        <w:t>–</w:t>
      </w:r>
      <w:r w:rsidRPr="004A5120">
        <w:rPr>
          <w:rFonts w:ascii="David" w:hAnsi="David" w:cs="David" w:hint="cs"/>
          <w:sz w:val="24"/>
          <w:szCs w:val="24"/>
          <w:u w:val="single"/>
          <w:rtl/>
        </w:rPr>
        <w:t xml:space="preserve"> מהות </w:t>
      </w:r>
      <w:proofErr w:type="spellStart"/>
      <w:r w:rsidRPr="004A5120">
        <w:rPr>
          <w:rFonts w:ascii="David" w:hAnsi="David" w:cs="David" w:hint="cs"/>
          <w:sz w:val="24"/>
          <w:szCs w:val="24"/>
          <w:u w:val="single"/>
          <w:rtl/>
        </w:rPr>
        <w:t>השו"ת</w:t>
      </w:r>
      <w:proofErr w:type="spellEnd"/>
      <w:r w:rsidRPr="004A5120">
        <w:rPr>
          <w:rFonts w:ascii="David" w:hAnsi="David" w:cs="David" w:hint="cs"/>
          <w:sz w:val="24"/>
          <w:szCs w:val="24"/>
          <w:u w:val="single"/>
          <w:rtl/>
        </w:rPr>
        <w:t>:</w:t>
      </w:r>
    </w:p>
    <w:p w14:paraId="63BE6021" w14:textId="77777777" w:rsidR="00A937AB" w:rsidRDefault="00912C7D" w:rsidP="00A937AB">
      <w:pPr>
        <w:spacing w:after="0" w:line="276" w:lineRule="auto"/>
        <w:jc w:val="both"/>
        <w:rPr>
          <w:rFonts w:ascii="David" w:hAnsi="David" w:cs="David"/>
          <w:sz w:val="24"/>
          <w:szCs w:val="24"/>
          <w:rtl/>
        </w:rPr>
      </w:pPr>
      <w:r w:rsidRPr="004A5120">
        <w:rPr>
          <w:rFonts w:ascii="David" w:hAnsi="David" w:cs="David" w:hint="cs"/>
          <w:sz w:val="24"/>
          <w:szCs w:val="24"/>
          <w:rtl/>
        </w:rPr>
        <w:lastRenderedPageBreak/>
        <w:t xml:space="preserve">לקראת </w:t>
      </w:r>
      <w:r w:rsidR="00EE1C8D" w:rsidRPr="004A5120">
        <w:rPr>
          <w:rFonts w:ascii="David" w:hAnsi="David" w:cs="David" w:hint="cs"/>
          <w:sz w:val="24"/>
          <w:szCs w:val="24"/>
          <w:rtl/>
        </w:rPr>
        <w:t xml:space="preserve">סוף תקופת הגאונים, ירדה בבל מגדולתה והמרכזים היהודים פעלו באופן אוטונומי, מבלי שיש לאחד סמכות על האחר. לכל מרכז היה "ראשון", שלפיו היו נוהגים. שינוי זה הפך את </w:t>
      </w:r>
      <w:proofErr w:type="spellStart"/>
      <w:r w:rsidR="00EE1C8D" w:rsidRPr="004A5120">
        <w:rPr>
          <w:rFonts w:ascii="David" w:hAnsi="David" w:cs="David" w:hint="cs"/>
          <w:sz w:val="24"/>
          <w:szCs w:val="24"/>
          <w:rtl/>
        </w:rPr>
        <w:t>השו"ת</w:t>
      </w:r>
      <w:proofErr w:type="spellEnd"/>
      <w:r w:rsidR="00EE1C8D" w:rsidRPr="004A5120">
        <w:rPr>
          <w:rFonts w:ascii="David" w:hAnsi="David" w:cs="David" w:hint="cs"/>
          <w:sz w:val="24"/>
          <w:szCs w:val="24"/>
          <w:rtl/>
        </w:rPr>
        <w:t xml:space="preserve"> לספרות פחות החלטית</w:t>
      </w:r>
      <w:r w:rsidR="00A937AB">
        <w:rPr>
          <w:rFonts w:ascii="David" w:hAnsi="David" w:cs="David" w:hint="cs"/>
          <w:sz w:val="24"/>
          <w:szCs w:val="24"/>
          <w:rtl/>
        </w:rPr>
        <w:t xml:space="preserve"> (אין יותר מסכות כללית שולטת)</w:t>
      </w:r>
      <w:r w:rsidR="00EE1C8D" w:rsidRPr="004A5120">
        <w:rPr>
          <w:rFonts w:ascii="David" w:hAnsi="David" w:cs="David" w:hint="cs"/>
          <w:sz w:val="24"/>
          <w:szCs w:val="24"/>
          <w:rtl/>
        </w:rPr>
        <w:t>, הלכות מסתייגות</w:t>
      </w:r>
      <w:r w:rsidR="00A937AB">
        <w:rPr>
          <w:rFonts w:ascii="David" w:hAnsi="David" w:cs="David" w:hint="cs"/>
          <w:sz w:val="24"/>
          <w:szCs w:val="24"/>
          <w:rtl/>
        </w:rPr>
        <w:t xml:space="preserve"> ("לפי עניות דעתי) </w:t>
      </w:r>
      <w:r w:rsidR="00EE1C8D" w:rsidRPr="004A5120">
        <w:rPr>
          <w:rFonts w:ascii="David" w:hAnsi="David" w:cs="David" w:hint="cs"/>
          <w:sz w:val="24"/>
          <w:szCs w:val="24"/>
          <w:rtl/>
        </w:rPr>
        <w:t xml:space="preserve">ולעתים רחוקות אף </w:t>
      </w:r>
      <w:r w:rsidR="00CD44BF">
        <w:rPr>
          <w:rFonts w:ascii="David" w:hAnsi="David" w:cs="David" w:hint="cs"/>
          <w:sz w:val="24"/>
          <w:szCs w:val="24"/>
          <w:rtl/>
        </w:rPr>
        <w:t xml:space="preserve">ללא </w:t>
      </w:r>
      <w:r w:rsidR="00EE1C8D" w:rsidRPr="004A5120">
        <w:rPr>
          <w:rFonts w:ascii="David" w:hAnsi="David" w:cs="David" w:hint="cs"/>
          <w:sz w:val="24"/>
          <w:szCs w:val="24"/>
          <w:rtl/>
        </w:rPr>
        <w:t>הכרעה</w:t>
      </w:r>
      <w:r w:rsidR="00CD44BF">
        <w:rPr>
          <w:rFonts w:ascii="David" w:hAnsi="David" w:cs="David" w:hint="cs"/>
          <w:sz w:val="24"/>
          <w:szCs w:val="24"/>
          <w:rtl/>
        </w:rPr>
        <w:t>, תוך ציון</w:t>
      </w:r>
      <w:r w:rsidR="00EE1C8D" w:rsidRPr="004A5120">
        <w:rPr>
          <w:rFonts w:ascii="David" w:hAnsi="David" w:cs="David" w:hint="cs"/>
          <w:sz w:val="24"/>
          <w:szCs w:val="24"/>
          <w:rtl/>
        </w:rPr>
        <w:t xml:space="preserve"> כי התשובה היא לה</w:t>
      </w:r>
      <w:r w:rsidR="00CD44BF">
        <w:rPr>
          <w:rFonts w:ascii="David" w:hAnsi="David" w:cs="David" w:hint="cs"/>
          <w:sz w:val="24"/>
          <w:szCs w:val="24"/>
          <w:rtl/>
        </w:rPr>
        <w:t>לכ</w:t>
      </w:r>
      <w:r w:rsidR="00EE1C8D" w:rsidRPr="004A5120">
        <w:rPr>
          <w:rFonts w:ascii="David" w:hAnsi="David" w:cs="David" w:hint="cs"/>
          <w:sz w:val="24"/>
          <w:szCs w:val="24"/>
          <w:rtl/>
        </w:rPr>
        <w:t>ה ולא למעשה</w:t>
      </w:r>
      <w:r w:rsidR="00A937AB">
        <w:rPr>
          <w:rFonts w:ascii="David" w:hAnsi="David" w:cs="David" w:hint="cs"/>
          <w:sz w:val="24"/>
          <w:szCs w:val="24"/>
          <w:rtl/>
        </w:rPr>
        <w:t xml:space="preserve"> (לא קרה הרבה)</w:t>
      </w:r>
      <w:r w:rsidR="00EE1C8D" w:rsidRPr="004A5120">
        <w:rPr>
          <w:rFonts w:ascii="David" w:hAnsi="David" w:cs="David" w:hint="cs"/>
          <w:sz w:val="24"/>
          <w:szCs w:val="24"/>
          <w:rtl/>
        </w:rPr>
        <w:t xml:space="preserve">. </w:t>
      </w:r>
      <w:r w:rsidR="00A937AB">
        <w:rPr>
          <w:rFonts w:ascii="David" w:hAnsi="David" w:cs="David" w:hint="cs"/>
          <w:sz w:val="24"/>
          <w:szCs w:val="24"/>
          <w:rtl/>
        </w:rPr>
        <w:t xml:space="preserve">התשובות לא ניתנו ע"י כל חכמי הישיבה ואינן נועדו להיות תקפות ומחייבות על כלל ישראל, אלא </w:t>
      </w:r>
      <w:r w:rsidR="00A937AB">
        <w:rPr>
          <w:rFonts w:ascii="David" w:hAnsi="David" w:cs="David" w:hint="cs"/>
          <w:b/>
          <w:bCs/>
          <w:sz w:val="24"/>
          <w:szCs w:val="24"/>
          <w:rtl/>
        </w:rPr>
        <w:t>תשובה פרסונלית</w:t>
      </w:r>
      <w:r w:rsidR="00A937AB">
        <w:rPr>
          <w:rFonts w:ascii="David" w:hAnsi="David" w:cs="David" w:hint="cs"/>
          <w:sz w:val="24"/>
          <w:szCs w:val="24"/>
          <w:rtl/>
        </w:rPr>
        <w:t>- מהמשיב לשואל- המחייבת את הקהילה ממנה יצא</w:t>
      </w:r>
      <w:r w:rsidR="00EE1C8D" w:rsidRPr="004A5120">
        <w:rPr>
          <w:rFonts w:ascii="David" w:hAnsi="David" w:cs="David" w:hint="cs"/>
          <w:sz w:val="24"/>
          <w:szCs w:val="24"/>
          <w:rtl/>
        </w:rPr>
        <w:t>.</w:t>
      </w:r>
      <w:r w:rsidR="00A937AB">
        <w:rPr>
          <w:rFonts w:ascii="David" w:hAnsi="David" w:cs="David" w:hint="cs"/>
          <w:sz w:val="24"/>
          <w:szCs w:val="24"/>
          <w:rtl/>
        </w:rPr>
        <w:t xml:space="preserve"> לעומת התשובות הקצרות של הגאונים,</w:t>
      </w:r>
      <w:r w:rsidR="00EE1C8D" w:rsidRPr="004A5120">
        <w:rPr>
          <w:rFonts w:ascii="David" w:hAnsi="David" w:cs="David" w:hint="cs"/>
          <w:sz w:val="24"/>
          <w:szCs w:val="24"/>
          <w:rtl/>
        </w:rPr>
        <w:t xml:space="preserve"> תשובות</w:t>
      </w:r>
      <w:r w:rsidR="00A937AB">
        <w:rPr>
          <w:rFonts w:ascii="David" w:hAnsi="David" w:cs="David" w:hint="cs"/>
          <w:sz w:val="24"/>
          <w:szCs w:val="24"/>
          <w:rtl/>
        </w:rPr>
        <w:t xml:space="preserve"> הראשונים</w:t>
      </w:r>
      <w:r w:rsidR="00EE1C8D" w:rsidRPr="004A5120">
        <w:rPr>
          <w:rFonts w:ascii="David" w:hAnsi="David" w:cs="David" w:hint="cs"/>
          <w:sz w:val="24"/>
          <w:szCs w:val="24"/>
          <w:rtl/>
        </w:rPr>
        <w:t xml:space="preserve"> ארוכות ומפורטת</w:t>
      </w:r>
      <w:r w:rsidR="00A937AB">
        <w:rPr>
          <w:rFonts w:ascii="David" w:hAnsi="David" w:cs="David" w:hint="cs"/>
          <w:sz w:val="24"/>
          <w:szCs w:val="24"/>
          <w:rtl/>
        </w:rPr>
        <w:t xml:space="preserve">. </w:t>
      </w:r>
      <w:r w:rsidR="00A937AB" w:rsidRPr="00A937AB">
        <w:rPr>
          <w:rFonts w:ascii="David" w:hAnsi="David" w:cs="David" w:hint="cs"/>
          <w:sz w:val="24"/>
          <w:szCs w:val="24"/>
          <w:u w:val="single"/>
          <w:rtl/>
        </w:rPr>
        <w:t>ישנן 2 סיבות לאריכות התשובות</w:t>
      </w:r>
      <w:r w:rsidR="00A937AB">
        <w:rPr>
          <w:rFonts w:ascii="David" w:hAnsi="David" w:cs="David" w:hint="cs"/>
          <w:sz w:val="24"/>
          <w:szCs w:val="24"/>
          <w:rtl/>
        </w:rPr>
        <w:t>:</w:t>
      </w:r>
    </w:p>
    <w:p w14:paraId="7F8E5DA7" w14:textId="77777777" w:rsidR="00A937AB" w:rsidRDefault="00A937AB" w:rsidP="00A937AB">
      <w:pPr>
        <w:spacing w:after="0" w:line="276" w:lineRule="auto"/>
        <w:jc w:val="both"/>
        <w:rPr>
          <w:rFonts w:ascii="David" w:hAnsi="David" w:cs="David"/>
          <w:sz w:val="24"/>
          <w:szCs w:val="24"/>
          <w:rtl/>
        </w:rPr>
      </w:pPr>
      <w:r>
        <w:rPr>
          <w:rFonts w:ascii="David" w:hAnsi="David" w:cs="David" w:hint="cs"/>
          <w:sz w:val="24"/>
          <w:szCs w:val="24"/>
          <w:rtl/>
        </w:rPr>
        <w:t>1. שהגאונים היו מודעים לסמכותם המחייבת ואילו הראשונים התייחסו אל מקורות התלמוד, אל דברי הגאונים (באותה סמכותיות), וגם אל דברי הראשונים שקדמו להם.</w:t>
      </w:r>
    </w:p>
    <w:p w14:paraId="5BBB6005" w14:textId="4277A291" w:rsidR="00E01DAB" w:rsidRPr="00A937AB" w:rsidRDefault="00A937AB" w:rsidP="00A937AB">
      <w:pPr>
        <w:spacing w:after="0" w:line="276" w:lineRule="auto"/>
        <w:jc w:val="both"/>
        <w:rPr>
          <w:rFonts w:ascii="David" w:hAnsi="David" w:cs="David"/>
          <w:sz w:val="24"/>
          <w:szCs w:val="24"/>
          <w:rtl/>
        </w:rPr>
      </w:pPr>
      <w:r>
        <w:rPr>
          <w:rFonts w:ascii="David" w:hAnsi="David" w:cs="David" w:hint="cs"/>
          <w:sz w:val="24"/>
          <w:szCs w:val="24"/>
          <w:rtl/>
        </w:rPr>
        <w:t xml:space="preserve">2. </w:t>
      </w:r>
      <w:r w:rsidRPr="00A937AB">
        <w:rPr>
          <w:rFonts w:ascii="David" w:hAnsi="David" w:cs="David" w:hint="cs"/>
          <w:sz w:val="24"/>
          <w:szCs w:val="24"/>
          <w:rtl/>
        </w:rPr>
        <w:t>האריכות גם נועדה כדי לשכנע בנכונות התשובה.</w:t>
      </w:r>
    </w:p>
    <w:p w14:paraId="7A69E186" w14:textId="77777777" w:rsidR="00A937AB" w:rsidRDefault="00A937AB" w:rsidP="00BC4ACA">
      <w:pPr>
        <w:spacing w:after="0" w:line="276" w:lineRule="auto"/>
        <w:jc w:val="both"/>
        <w:rPr>
          <w:rFonts w:ascii="David" w:hAnsi="David" w:cs="David"/>
          <w:sz w:val="24"/>
          <w:szCs w:val="24"/>
          <w:rtl/>
        </w:rPr>
      </w:pPr>
    </w:p>
    <w:p w14:paraId="710165BC" w14:textId="436674AC" w:rsidR="00E01DAB" w:rsidRPr="004A5120" w:rsidRDefault="00E01DAB" w:rsidP="00BC4ACA">
      <w:pPr>
        <w:spacing w:after="0" w:line="276" w:lineRule="auto"/>
        <w:jc w:val="both"/>
        <w:rPr>
          <w:rFonts w:ascii="David" w:hAnsi="David" w:cs="David"/>
          <w:sz w:val="24"/>
          <w:szCs w:val="24"/>
          <w:rtl/>
        </w:rPr>
      </w:pPr>
      <w:r w:rsidRPr="004A5120">
        <w:rPr>
          <w:rFonts w:ascii="David" w:hAnsi="David" w:cs="David" w:hint="cs"/>
          <w:sz w:val="24"/>
          <w:szCs w:val="24"/>
          <w:rtl/>
        </w:rPr>
        <w:t>בחלק האחרון של תקופ</w:t>
      </w:r>
      <w:r w:rsidR="00A937AB">
        <w:rPr>
          <w:rFonts w:ascii="David" w:hAnsi="David" w:cs="David" w:hint="cs"/>
          <w:sz w:val="24"/>
          <w:szCs w:val="24"/>
          <w:rtl/>
        </w:rPr>
        <w:t>ת הראשונים</w:t>
      </w:r>
      <w:r w:rsidRPr="004A5120">
        <w:rPr>
          <w:rFonts w:ascii="David" w:hAnsi="David" w:cs="David" w:hint="cs"/>
          <w:sz w:val="24"/>
          <w:szCs w:val="24"/>
          <w:rtl/>
        </w:rPr>
        <w:t xml:space="preserve"> חל שינוי, לא</w:t>
      </w:r>
      <w:r w:rsidR="00A937AB">
        <w:rPr>
          <w:rFonts w:ascii="David" w:hAnsi="David" w:cs="David" w:hint="cs"/>
          <w:sz w:val="24"/>
          <w:szCs w:val="24"/>
          <w:rtl/>
        </w:rPr>
        <w:t xml:space="preserve"> מסתפקים</w:t>
      </w:r>
      <w:r w:rsidRPr="004A5120">
        <w:rPr>
          <w:rFonts w:ascii="David" w:hAnsi="David" w:cs="David" w:hint="cs"/>
          <w:sz w:val="24"/>
          <w:szCs w:val="24"/>
          <w:rtl/>
        </w:rPr>
        <w:t xml:space="preserve"> רק מקורות הכרחיים למסקנה, אלא כל המקורות האפשריים שמהם ניתן להגיע למסקנה. </w:t>
      </w:r>
      <w:r w:rsidR="00A937AB">
        <w:rPr>
          <w:rFonts w:ascii="David" w:hAnsi="David" w:cs="David" w:hint="cs"/>
          <w:sz w:val="24"/>
          <w:szCs w:val="24"/>
          <w:rtl/>
        </w:rPr>
        <w:t xml:space="preserve">בנוסף, </w:t>
      </w:r>
      <w:r w:rsidRPr="004A5120">
        <w:rPr>
          <w:rFonts w:ascii="David" w:hAnsi="David" w:cs="David" w:hint="cs"/>
          <w:sz w:val="24"/>
          <w:szCs w:val="24"/>
          <w:rtl/>
        </w:rPr>
        <w:t xml:space="preserve">רוב השאלות שהופנו לראשונים היו בנושאי משפט והלכה, פחות דנו בפירוש התלמוד, אמונות וכד'. </w:t>
      </w:r>
      <w:r w:rsidR="00A937AB">
        <w:rPr>
          <w:rFonts w:ascii="David" w:hAnsi="David" w:cs="David" w:hint="cs"/>
          <w:sz w:val="24"/>
          <w:szCs w:val="24"/>
          <w:rtl/>
        </w:rPr>
        <w:t>בגלל שספרות רחבה נכתבה על פרשנות התלמוד ועל אמונות ודעות- הצורך לשאול בתקופתם בנושאים אלו פחת</w:t>
      </w:r>
      <w:r w:rsidRPr="004A5120">
        <w:rPr>
          <w:rFonts w:ascii="David" w:hAnsi="David" w:cs="David" w:hint="cs"/>
          <w:sz w:val="24"/>
          <w:szCs w:val="24"/>
          <w:rtl/>
        </w:rPr>
        <w:t>. כתוצאה משינוי זה, התקצר זמן התשובה, היות ולא צריך לפנות לבבל, אלא למרכז התורני</w:t>
      </w:r>
      <w:r w:rsidR="00A937AB">
        <w:rPr>
          <w:rFonts w:ascii="David" w:hAnsi="David" w:cs="David" w:hint="cs"/>
          <w:sz w:val="24"/>
          <w:szCs w:val="24"/>
          <w:rtl/>
        </w:rPr>
        <w:t xml:space="preserve"> הקרוב</w:t>
      </w:r>
      <w:r w:rsidRPr="004A5120">
        <w:rPr>
          <w:rFonts w:ascii="David" w:hAnsi="David" w:cs="David" w:hint="cs"/>
          <w:sz w:val="24"/>
          <w:szCs w:val="24"/>
          <w:rtl/>
        </w:rPr>
        <w:t>.</w:t>
      </w:r>
    </w:p>
    <w:p w14:paraId="49C92098" w14:textId="43F446FA" w:rsidR="00E01DAB" w:rsidRPr="004A5120" w:rsidRDefault="00E01DAB" w:rsidP="00BC4ACA">
      <w:pPr>
        <w:spacing w:after="0" w:line="276" w:lineRule="auto"/>
        <w:jc w:val="both"/>
        <w:rPr>
          <w:rFonts w:ascii="David" w:hAnsi="David" w:cs="David"/>
          <w:sz w:val="24"/>
          <w:szCs w:val="24"/>
          <w:rtl/>
        </w:rPr>
      </w:pPr>
    </w:p>
    <w:p w14:paraId="15ED2566" w14:textId="5EFE0E38" w:rsidR="00E01DAB" w:rsidRPr="004A5120" w:rsidRDefault="00E01DAB"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חשוב להבהיר </w:t>
      </w:r>
      <w:r w:rsidRPr="004A5120">
        <w:rPr>
          <w:rFonts w:ascii="David" w:hAnsi="David" w:cs="David"/>
          <w:sz w:val="24"/>
          <w:szCs w:val="24"/>
          <w:rtl/>
        </w:rPr>
        <w:t>–</w:t>
      </w:r>
      <w:r w:rsidR="00A937AB">
        <w:rPr>
          <w:rFonts w:ascii="David" w:hAnsi="David" w:cs="David" w:hint="cs"/>
          <w:sz w:val="24"/>
          <w:szCs w:val="24"/>
          <w:rtl/>
        </w:rPr>
        <w:t xml:space="preserve"> כל אינה אינם ממעיטים בערכם של </w:t>
      </w:r>
      <w:proofErr w:type="spellStart"/>
      <w:r w:rsidR="00A937AB">
        <w:rPr>
          <w:rFonts w:ascii="David" w:hAnsi="David" w:cs="David" w:hint="cs"/>
          <w:sz w:val="24"/>
          <w:szCs w:val="24"/>
          <w:rtl/>
        </w:rPr>
        <w:t>השו"ת</w:t>
      </w:r>
      <w:proofErr w:type="spellEnd"/>
      <w:r w:rsidR="00A937AB">
        <w:rPr>
          <w:rFonts w:ascii="David" w:hAnsi="David" w:cs="David" w:hint="cs"/>
          <w:sz w:val="24"/>
          <w:szCs w:val="24"/>
          <w:rtl/>
        </w:rPr>
        <w:t xml:space="preserve"> בתקופה זו או מסמכותה.</w:t>
      </w:r>
      <w:r w:rsidRPr="004A5120">
        <w:rPr>
          <w:rFonts w:ascii="David" w:hAnsi="David" w:cs="David" w:hint="cs"/>
          <w:sz w:val="24"/>
          <w:szCs w:val="24"/>
          <w:rtl/>
        </w:rPr>
        <w:t xml:space="preserve"> ספרות </w:t>
      </w:r>
      <w:proofErr w:type="spellStart"/>
      <w:r w:rsidRPr="004A5120">
        <w:rPr>
          <w:rFonts w:ascii="David" w:hAnsi="David" w:cs="David" w:hint="cs"/>
          <w:sz w:val="24"/>
          <w:szCs w:val="24"/>
          <w:rtl/>
        </w:rPr>
        <w:t>השו"ת</w:t>
      </w:r>
      <w:proofErr w:type="spellEnd"/>
      <w:r w:rsidRPr="004A5120">
        <w:rPr>
          <w:rFonts w:ascii="David" w:hAnsi="David" w:cs="David" w:hint="cs"/>
          <w:sz w:val="24"/>
          <w:szCs w:val="24"/>
          <w:rtl/>
        </w:rPr>
        <w:t xml:space="preserve"> בתקופת הראשונים נחשבת מהותית מאד ביחס לשאר התקופות.</w:t>
      </w:r>
    </w:p>
    <w:p w14:paraId="78F8532A" w14:textId="699B6C25" w:rsidR="00E01DAB" w:rsidRPr="004A5120" w:rsidRDefault="00E01DAB" w:rsidP="00BC4ACA">
      <w:pPr>
        <w:spacing w:after="0" w:line="276" w:lineRule="auto"/>
        <w:jc w:val="both"/>
        <w:rPr>
          <w:rFonts w:ascii="David" w:hAnsi="David" w:cs="David"/>
          <w:sz w:val="24"/>
          <w:szCs w:val="24"/>
          <w:rtl/>
        </w:rPr>
      </w:pPr>
    </w:p>
    <w:p w14:paraId="325B0EE6" w14:textId="6DAAAD68" w:rsidR="00A937AB" w:rsidRDefault="00A937AB" w:rsidP="00A937AB">
      <w:pPr>
        <w:spacing w:after="0" w:line="276" w:lineRule="auto"/>
        <w:jc w:val="center"/>
        <w:rPr>
          <w:rFonts w:ascii="David" w:hAnsi="David" w:cs="David"/>
          <w:b/>
          <w:bCs/>
          <w:sz w:val="24"/>
          <w:szCs w:val="24"/>
          <w:u w:val="single"/>
          <w:rtl/>
        </w:rPr>
      </w:pPr>
      <w:r>
        <w:rPr>
          <w:rFonts w:ascii="David" w:hAnsi="David" w:cs="David" w:hint="cs"/>
          <w:b/>
          <w:bCs/>
          <w:sz w:val="24"/>
          <w:szCs w:val="24"/>
          <w:u w:val="single"/>
          <w:rtl/>
        </w:rPr>
        <w:t>ע"מ 1255-1270</w:t>
      </w:r>
    </w:p>
    <w:p w14:paraId="6193151F" w14:textId="77777777" w:rsidR="00A937AB" w:rsidRDefault="00A937AB" w:rsidP="00BC4ACA">
      <w:pPr>
        <w:spacing w:after="0" w:line="276" w:lineRule="auto"/>
        <w:jc w:val="both"/>
        <w:rPr>
          <w:rFonts w:ascii="David" w:hAnsi="David" w:cs="David"/>
          <w:b/>
          <w:bCs/>
          <w:sz w:val="24"/>
          <w:szCs w:val="24"/>
          <w:u w:val="single"/>
          <w:rtl/>
        </w:rPr>
      </w:pPr>
    </w:p>
    <w:p w14:paraId="0A90BD75" w14:textId="47CB694A" w:rsidR="00E01DAB" w:rsidRPr="004A5120" w:rsidRDefault="00E01DAB" w:rsidP="00BC4ACA">
      <w:pPr>
        <w:spacing w:after="0" w:line="276" w:lineRule="auto"/>
        <w:jc w:val="both"/>
        <w:rPr>
          <w:rFonts w:ascii="David" w:hAnsi="David" w:cs="David"/>
          <w:b/>
          <w:bCs/>
          <w:sz w:val="24"/>
          <w:szCs w:val="24"/>
          <w:u w:val="single"/>
          <w:rtl/>
        </w:rPr>
      </w:pPr>
      <w:r w:rsidRPr="004A5120">
        <w:rPr>
          <w:rFonts w:ascii="David" w:hAnsi="David" w:cs="David" w:hint="cs"/>
          <w:b/>
          <w:bCs/>
          <w:sz w:val="24"/>
          <w:szCs w:val="24"/>
          <w:u w:val="single"/>
          <w:rtl/>
        </w:rPr>
        <w:t xml:space="preserve">קווים כללים בדרכם של המשיבים, במבנה, בצורה ובעריכת קובצי </w:t>
      </w:r>
      <w:proofErr w:type="spellStart"/>
      <w:r w:rsidRPr="004A5120">
        <w:rPr>
          <w:rFonts w:ascii="David" w:hAnsi="David" w:cs="David" w:hint="cs"/>
          <w:b/>
          <w:bCs/>
          <w:sz w:val="24"/>
          <w:szCs w:val="24"/>
          <w:u w:val="single"/>
          <w:rtl/>
        </w:rPr>
        <w:t>השו"ת</w:t>
      </w:r>
      <w:proofErr w:type="spellEnd"/>
      <w:r w:rsidRPr="004A5120">
        <w:rPr>
          <w:rFonts w:ascii="David" w:hAnsi="David" w:cs="David" w:hint="cs"/>
          <w:b/>
          <w:bCs/>
          <w:sz w:val="24"/>
          <w:szCs w:val="24"/>
          <w:u w:val="single"/>
          <w:rtl/>
        </w:rPr>
        <w:t xml:space="preserve"> (בעיקר הראשונים)</w:t>
      </w:r>
      <w:r w:rsidRPr="00B61749">
        <w:rPr>
          <w:rFonts w:ascii="David" w:hAnsi="David" w:cs="David" w:hint="cs"/>
          <w:b/>
          <w:bCs/>
          <w:sz w:val="24"/>
          <w:szCs w:val="24"/>
          <w:rtl/>
        </w:rPr>
        <w:t>:</w:t>
      </w:r>
    </w:p>
    <w:p w14:paraId="47369D71" w14:textId="6A1AD6DD" w:rsidR="00E01DAB" w:rsidRPr="004A5120" w:rsidRDefault="00E01DAB" w:rsidP="00BC4ACA">
      <w:pPr>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סוגי השואלים </w:t>
      </w:r>
      <w:r w:rsidRPr="004A5120">
        <w:rPr>
          <w:rFonts w:ascii="David" w:hAnsi="David" w:cs="David"/>
          <w:sz w:val="24"/>
          <w:szCs w:val="24"/>
          <w:u w:val="single"/>
          <w:rtl/>
        </w:rPr>
        <w:t>–</w:t>
      </w:r>
      <w:r w:rsidRPr="004A5120">
        <w:rPr>
          <w:rFonts w:ascii="David" w:hAnsi="David" w:cs="David" w:hint="cs"/>
          <w:sz w:val="24"/>
          <w:szCs w:val="24"/>
          <w:u w:val="single"/>
          <w:rtl/>
        </w:rPr>
        <w:t xml:space="preserve"> פנייה ליותר ממשיב אחד:</w:t>
      </w:r>
    </w:p>
    <w:p w14:paraId="22B1BB99" w14:textId="0F135474" w:rsidR="00E01DAB" w:rsidRPr="004A5120" w:rsidRDefault="00E01DAB" w:rsidP="00BC4ACA">
      <w:pPr>
        <w:pStyle w:val="a3"/>
        <w:numPr>
          <w:ilvl w:val="0"/>
          <w:numId w:val="28"/>
        </w:numPr>
        <w:spacing w:after="0" w:line="276" w:lineRule="auto"/>
        <w:jc w:val="both"/>
        <w:rPr>
          <w:rFonts w:ascii="David" w:hAnsi="David" w:cs="David"/>
          <w:sz w:val="24"/>
          <w:szCs w:val="24"/>
          <w:u w:val="single"/>
        </w:rPr>
      </w:pPr>
      <w:r w:rsidRPr="004A5120">
        <w:rPr>
          <w:rFonts w:ascii="David" w:hAnsi="David" w:cs="David" w:hint="cs"/>
          <w:sz w:val="24"/>
          <w:szCs w:val="24"/>
          <w:rtl/>
        </w:rPr>
        <w:t>בני הקהילה פנו בשאלות לחכמי ההלכה או לדיינים שישבו לבירור משפטי.</w:t>
      </w:r>
    </w:p>
    <w:p w14:paraId="739B8FCC" w14:textId="66F81C4A" w:rsidR="00E01DAB" w:rsidRPr="004A5120" w:rsidRDefault="00E01DAB" w:rsidP="00BC4ACA">
      <w:pPr>
        <w:pStyle w:val="a3"/>
        <w:numPr>
          <w:ilvl w:val="0"/>
          <w:numId w:val="28"/>
        </w:numPr>
        <w:spacing w:after="0" w:line="276" w:lineRule="auto"/>
        <w:jc w:val="both"/>
        <w:rPr>
          <w:rFonts w:ascii="David" w:hAnsi="David" w:cs="David"/>
          <w:sz w:val="24"/>
          <w:szCs w:val="24"/>
          <w:u w:val="single"/>
        </w:rPr>
      </w:pPr>
      <w:r w:rsidRPr="004A5120">
        <w:rPr>
          <w:rFonts w:ascii="David" w:hAnsi="David" w:cs="David" w:hint="cs"/>
          <w:sz w:val="24"/>
          <w:szCs w:val="24"/>
          <w:rtl/>
        </w:rPr>
        <w:t>כאשר הייתה שאלה קשה</w:t>
      </w:r>
      <w:r w:rsidR="00B61749">
        <w:rPr>
          <w:rFonts w:ascii="David" w:hAnsi="David" w:cs="David" w:hint="cs"/>
          <w:sz w:val="24"/>
          <w:szCs w:val="24"/>
          <w:rtl/>
        </w:rPr>
        <w:t xml:space="preserve"> או שביקשו הצדדים "בירור נוסף" </w:t>
      </w:r>
      <w:r w:rsidRPr="004A5120">
        <w:rPr>
          <w:rFonts w:ascii="David" w:hAnsi="David" w:cs="David" w:hint="cs"/>
          <w:sz w:val="24"/>
          <w:szCs w:val="24"/>
          <w:rtl/>
        </w:rPr>
        <w:t>, הלך הדיין\חכם לסמכות הלכתית ממרכז הלכתי אחר.</w:t>
      </w:r>
    </w:p>
    <w:p w14:paraId="26CA19E4" w14:textId="250CF30D" w:rsidR="00E01DAB" w:rsidRPr="004A5120" w:rsidRDefault="00B61749" w:rsidP="00BC4ACA">
      <w:pPr>
        <w:pStyle w:val="a3"/>
        <w:numPr>
          <w:ilvl w:val="0"/>
          <w:numId w:val="28"/>
        </w:numPr>
        <w:spacing w:after="0" w:line="276" w:lineRule="auto"/>
        <w:jc w:val="both"/>
        <w:rPr>
          <w:rFonts w:ascii="David" w:hAnsi="David" w:cs="David"/>
          <w:sz w:val="24"/>
          <w:szCs w:val="24"/>
          <w:u w:val="single"/>
        </w:rPr>
      </w:pPr>
      <w:r>
        <w:rPr>
          <w:rFonts w:ascii="David" w:hAnsi="David" w:cs="David" w:hint="cs"/>
          <w:sz w:val="24"/>
          <w:szCs w:val="24"/>
          <w:rtl/>
        </w:rPr>
        <w:t xml:space="preserve">ישנה </w:t>
      </w:r>
      <w:r w:rsidR="00B044D3" w:rsidRPr="004A5120">
        <w:rPr>
          <w:rFonts w:ascii="David" w:hAnsi="David" w:cs="David" w:hint="cs"/>
          <w:sz w:val="24"/>
          <w:szCs w:val="24"/>
          <w:rtl/>
        </w:rPr>
        <w:t>הקפדה על השבת שאלות</w:t>
      </w:r>
      <w:r>
        <w:rPr>
          <w:rFonts w:ascii="David" w:hAnsi="David" w:cs="David" w:hint="cs"/>
          <w:sz w:val="24"/>
          <w:szCs w:val="24"/>
          <w:rtl/>
        </w:rPr>
        <w:t xml:space="preserve"> שהדיינים מציגים או כשיש עניין משפטי,</w:t>
      </w:r>
      <w:r w:rsidR="00B044D3" w:rsidRPr="004A5120">
        <w:rPr>
          <w:rFonts w:ascii="David" w:hAnsi="David" w:cs="David" w:hint="cs"/>
          <w:sz w:val="24"/>
          <w:szCs w:val="24"/>
          <w:rtl/>
        </w:rPr>
        <w:t xml:space="preserve"> רק לאחר שמיעת קולות כל הצדדים, במטרה למנוע מהחכם\דיין לשמש כבא כוח לאחד הצדדים. (נימוק חוזר)</w:t>
      </w:r>
    </w:p>
    <w:p w14:paraId="281B97C5" w14:textId="77777777" w:rsidR="00B044D3" w:rsidRPr="004A5120" w:rsidRDefault="00B044D3" w:rsidP="00BC4ACA">
      <w:pPr>
        <w:pStyle w:val="a3"/>
        <w:numPr>
          <w:ilvl w:val="0"/>
          <w:numId w:val="28"/>
        </w:numPr>
        <w:spacing w:after="0" w:line="276" w:lineRule="auto"/>
        <w:jc w:val="both"/>
        <w:rPr>
          <w:rFonts w:ascii="David" w:hAnsi="David" w:cs="David"/>
          <w:sz w:val="24"/>
          <w:szCs w:val="24"/>
          <w:u w:val="single"/>
        </w:rPr>
      </w:pPr>
      <w:r w:rsidRPr="004A5120">
        <w:rPr>
          <w:rFonts w:ascii="David" w:hAnsi="David" w:cs="David" w:hint="cs"/>
          <w:sz w:val="24"/>
          <w:szCs w:val="24"/>
          <w:rtl/>
        </w:rPr>
        <w:t xml:space="preserve">חשש משיבוש הדין: </w:t>
      </w:r>
    </w:p>
    <w:p w14:paraId="46CB7424" w14:textId="4598E9BF" w:rsidR="00B044D3" w:rsidRPr="004A5120" w:rsidRDefault="00B044D3" w:rsidP="00BC4ACA">
      <w:pPr>
        <w:pStyle w:val="a3"/>
        <w:numPr>
          <w:ilvl w:val="0"/>
          <w:numId w:val="42"/>
        </w:numPr>
        <w:spacing w:after="0" w:line="276" w:lineRule="auto"/>
        <w:jc w:val="both"/>
        <w:rPr>
          <w:rFonts w:ascii="David" w:hAnsi="David" w:cs="David"/>
          <w:sz w:val="24"/>
          <w:szCs w:val="24"/>
          <w:u w:val="single"/>
        </w:rPr>
      </w:pPr>
      <w:proofErr w:type="spellStart"/>
      <w:r w:rsidRPr="004A5120">
        <w:rPr>
          <w:rFonts w:ascii="David" w:hAnsi="David" w:cs="David" w:hint="cs"/>
          <w:sz w:val="24"/>
          <w:szCs w:val="24"/>
          <w:rtl/>
        </w:rPr>
        <w:t>הריב"ש</w:t>
      </w:r>
      <w:proofErr w:type="spellEnd"/>
      <w:r w:rsidRPr="004A5120">
        <w:rPr>
          <w:rFonts w:ascii="David" w:hAnsi="David" w:cs="David" w:hint="cs"/>
          <w:sz w:val="24"/>
          <w:szCs w:val="24"/>
          <w:rtl/>
        </w:rPr>
        <w:t xml:space="preserve"> סבור שאם לא שומעים את כל הצדדים</w:t>
      </w:r>
      <w:r w:rsidR="00D65A46">
        <w:rPr>
          <w:rFonts w:ascii="David" w:hAnsi="David" w:cs="David" w:hint="cs"/>
          <w:sz w:val="24"/>
          <w:szCs w:val="24"/>
          <w:rtl/>
        </w:rPr>
        <w:t>,</w:t>
      </w:r>
      <w:r w:rsidRPr="004A5120">
        <w:rPr>
          <w:rFonts w:ascii="David" w:hAnsi="David" w:cs="David" w:hint="cs"/>
          <w:sz w:val="24"/>
          <w:szCs w:val="24"/>
          <w:rtl/>
        </w:rPr>
        <w:t xml:space="preserve"> אזי לא יודעים את כל העובדות, על כן המסקנה עלולה להיות שגויה</w:t>
      </w:r>
      <w:r w:rsidR="00B61749">
        <w:rPr>
          <w:rFonts w:ascii="David" w:hAnsi="David" w:cs="David" w:hint="cs"/>
          <w:sz w:val="24"/>
          <w:szCs w:val="24"/>
          <w:rtl/>
        </w:rPr>
        <w:t xml:space="preserve"> או שיצא פס"ד נוח לצד אחד כי רק הוא מביע את צרכיו.</w:t>
      </w:r>
    </w:p>
    <w:p w14:paraId="6E05D9CD" w14:textId="0AB24108" w:rsidR="00B044D3" w:rsidRPr="004A5120" w:rsidRDefault="00B044D3" w:rsidP="00BC4ACA">
      <w:pPr>
        <w:pStyle w:val="a3"/>
        <w:numPr>
          <w:ilvl w:val="0"/>
          <w:numId w:val="42"/>
        </w:numPr>
        <w:spacing w:after="0" w:line="276" w:lineRule="auto"/>
        <w:jc w:val="both"/>
        <w:rPr>
          <w:rFonts w:ascii="David" w:hAnsi="David" w:cs="David"/>
          <w:sz w:val="24"/>
          <w:szCs w:val="24"/>
          <w:u w:val="single"/>
        </w:rPr>
      </w:pPr>
      <w:r w:rsidRPr="004A5120">
        <w:rPr>
          <w:rFonts w:ascii="David" w:hAnsi="David" w:cs="David" w:hint="cs"/>
          <w:sz w:val="24"/>
          <w:szCs w:val="24"/>
          <w:rtl/>
        </w:rPr>
        <w:t xml:space="preserve">כשחכם מציג צד אחד, הוא משפיע בצורה בלתי הוגנת על בית הדין ויכול להביא לטענת "קים לי" ובכך להתחמק מעונש. דבר שעלול ליצור מחלוקת בין החכם, שהציג רק צד אחד, או בין פוסקי הדין, לבין האנשים הפשוטים </w:t>
      </w:r>
      <w:r w:rsidRPr="004A5120">
        <w:rPr>
          <w:rFonts w:ascii="David" w:hAnsi="David" w:cs="David"/>
          <w:sz w:val="24"/>
          <w:szCs w:val="24"/>
          <w:rtl/>
        </w:rPr>
        <w:t>–</w:t>
      </w:r>
      <w:r w:rsidRPr="004A5120">
        <w:rPr>
          <w:rFonts w:ascii="David" w:hAnsi="David" w:cs="David" w:hint="cs"/>
          <w:sz w:val="24"/>
          <w:szCs w:val="24"/>
          <w:rtl/>
        </w:rPr>
        <w:t xml:space="preserve"> שקולם לא נשמע.</w:t>
      </w:r>
      <w:r w:rsidR="00B61749">
        <w:rPr>
          <w:rFonts w:ascii="David" w:hAnsi="David" w:cs="David" w:hint="cs"/>
          <w:sz w:val="24"/>
          <w:szCs w:val="24"/>
          <w:rtl/>
        </w:rPr>
        <w:t xml:space="preserve"> " ריבוי מחלוקות "בין הרבנים ובין הבעלי-בתים".</w:t>
      </w:r>
    </w:p>
    <w:p w14:paraId="70208DC1" w14:textId="6F7AE196" w:rsidR="00B044D3" w:rsidRPr="004A5120" w:rsidRDefault="00B044D3" w:rsidP="00BC4ACA">
      <w:pPr>
        <w:pStyle w:val="a3"/>
        <w:numPr>
          <w:ilvl w:val="0"/>
          <w:numId w:val="28"/>
        </w:numPr>
        <w:spacing w:after="0" w:line="276" w:lineRule="auto"/>
        <w:jc w:val="both"/>
        <w:rPr>
          <w:rFonts w:ascii="David" w:hAnsi="David" w:cs="David"/>
          <w:sz w:val="24"/>
          <w:szCs w:val="24"/>
          <w:u w:val="single"/>
        </w:rPr>
      </w:pPr>
      <w:r w:rsidRPr="004A5120">
        <w:rPr>
          <w:rFonts w:ascii="David" w:hAnsi="David" w:cs="David" w:hint="cs"/>
          <w:sz w:val="24"/>
          <w:szCs w:val="24"/>
          <w:rtl/>
        </w:rPr>
        <w:t>למרות זאת, לעתים ניתן למצוא תשובות לטענות של צד אחד, בד"כ יפתח בהתנצלות</w:t>
      </w:r>
      <w:r w:rsidR="00B61749">
        <w:rPr>
          <w:rFonts w:ascii="David" w:hAnsi="David" w:cs="David" w:hint="cs"/>
          <w:sz w:val="24"/>
          <w:szCs w:val="24"/>
          <w:rtl/>
        </w:rPr>
        <w:t xml:space="preserve"> ונימוק לסיבה החריגה.</w:t>
      </w:r>
    </w:p>
    <w:p w14:paraId="4F649A10" w14:textId="23FCF6E7" w:rsidR="00B044D3" w:rsidRPr="004A5120" w:rsidRDefault="00B044D3" w:rsidP="00BC4ACA">
      <w:pPr>
        <w:pStyle w:val="a3"/>
        <w:numPr>
          <w:ilvl w:val="0"/>
          <w:numId w:val="28"/>
        </w:numPr>
        <w:spacing w:after="0" w:line="276" w:lineRule="auto"/>
        <w:jc w:val="both"/>
        <w:rPr>
          <w:rFonts w:ascii="David" w:hAnsi="David" w:cs="David"/>
          <w:sz w:val="24"/>
          <w:szCs w:val="24"/>
          <w:u w:val="single"/>
        </w:rPr>
      </w:pPr>
      <w:r w:rsidRPr="004A5120">
        <w:rPr>
          <w:rFonts w:ascii="David" w:hAnsi="David" w:cs="David" w:hint="cs"/>
          <w:sz w:val="24"/>
          <w:szCs w:val="24"/>
          <w:rtl/>
        </w:rPr>
        <w:t>לע</w:t>
      </w:r>
      <w:r w:rsidR="00B61749">
        <w:rPr>
          <w:rFonts w:ascii="David" w:hAnsi="David" w:cs="David" w:hint="cs"/>
          <w:sz w:val="24"/>
          <w:szCs w:val="24"/>
          <w:rtl/>
        </w:rPr>
        <w:t>י</w:t>
      </w:r>
      <w:r w:rsidRPr="004A5120">
        <w:rPr>
          <w:rFonts w:ascii="David" w:hAnsi="David" w:cs="David" w:hint="cs"/>
          <w:sz w:val="24"/>
          <w:szCs w:val="24"/>
          <w:rtl/>
        </w:rPr>
        <w:t xml:space="preserve">תים </w:t>
      </w:r>
      <w:r w:rsidR="00B61749">
        <w:rPr>
          <w:rFonts w:ascii="David" w:hAnsi="David" w:cs="David" w:hint="cs"/>
          <w:sz w:val="24"/>
          <w:szCs w:val="24"/>
          <w:rtl/>
        </w:rPr>
        <w:t xml:space="preserve">כמה </w:t>
      </w:r>
      <w:r w:rsidRPr="004A5120">
        <w:rPr>
          <w:rFonts w:ascii="David" w:hAnsi="David" w:cs="David" w:hint="cs"/>
          <w:sz w:val="24"/>
          <w:szCs w:val="24"/>
          <w:rtl/>
        </w:rPr>
        <w:t>חכמים</w:t>
      </w:r>
      <w:r w:rsidR="00B61749">
        <w:rPr>
          <w:rFonts w:ascii="David" w:hAnsi="David" w:cs="David" w:hint="cs"/>
          <w:sz w:val="24"/>
          <w:szCs w:val="24"/>
          <w:rtl/>
        </w:rPr>
        <w:t xml:space="preserve"> נשאלו אותה שאלה </w:t>
      </w:r>
      <w:r w:rsidRPr="004A5120">
        <w:rPr>
          <w:rFonts w:ascii="David" w:hAnsi="David" w:cs="David" w:hint="cs"/>
          <w:sz w:val="24"/>
          <w:szCs w:val="24"/>
          <w:rtl/>
        </w:rPr>
        <w:t xml:space="preserve"> </w:t>
      </w:r>
      <w:r w:rsidR="00B61749">
        <w:rPr>
          <w:rFonts w:ascii="David" w:hAnsi="David" w:cs="David" w:hint="cs"/>
          <w:sz w:val="24"/>
          <w:szCs w:val="24"/>
          <w:rtl/>
        </w:rPr>
        <w:t>ו</w:t>
      </w:r>
      <w:r w:rsidRPr="004A5120">
        <w:rPr>
          <w:rFonts w:ascii="David" w:hAnsi="David" w:cs="David" w:hint="cs"/>
          <w:sz w:val="24"/>
          <w:szCs w:val="24"/>
          <w:rtl/>
        </w:rPr>
        <w:t>מסרו תשובות וסותרות. בשאלות רגישות, כמו אשת איש, היו המשיבים (החכמים), מביאים את תשובתם לפני חכמים נוספים ונמנעים מהכרעה על דעת יחיד</w:t>
      </w:r>
      <w:r w:rsidR="00B61749">
        <w:rPr>
          <w:rFonts w:ascii="David" w:hAnsi="David" w:cs="David" w:hint="cs"/>
          <w:sz w:val="24"/>
          <w:szCs w:val="24"/>
          <w:rtl/>
        </w:rPr>
        <w:t xml:space="preserve"> של אותו חכם</w:t>
      </w:r>
      <w:r w:rsidRPr="004A5120">
        <w:rPr>
          <w:rFonts w:ascii="David" w:hAnsi="David" w:cs="David" w:hint="cs"/>
          <w:sz w:val="24"/>
          <w:szCs w:val="24"/>
          <w:rtl/>
        </w:rPr>
        <w:t>.</w:t>
      </w:r>
    </w:p>
    <w:p w14:paraId="3A9E3E53" w14:textId="4713F471" w:rsidR="00B044D3" w:rsidRPr="004A5120" w:rsidRDefault="00B044D3" w:rsidP="00BC4ACA">
      <w:pPr>
        <w:spacing w:after="0" w:line="276" w:lineRule="auto"/>
        <w:jc w:val="both"/>
        <w:rPr>
          <w:rFonts w:ascii="David" w:hAnsi="David" w:cs="David"/>
          <w:sz w:val="24"/>
          <w:szCs w:val="24"/>
          <w:u w:val="single"/>
          <w:rtl/>
        </w:rPr>
      </w:pPr>
    </w:p>
    <w:p w14:paraId="63957B80" w14:textId="0CB6F04B" w:rsidR="00B044D3" w:rsidRPr="004A5120" w:rsidRDefault="00B044D3" w:rsidP="00BC4ACA">
      <w:pPr>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השאלה והתשובה </w:t>
      </w:r>
      <w:r w:rsidRPr="004A5120">
        <w:rPr>
          <w:rFonts w:ascii="David" w:hAnsi="David" w:cs="David"/>
          <w:sz w:val="24"/>
          <w:szCs w:val="24"/>
          <w:u w:val="single"/>
          <w:rtl/>
        </w:rPr>
        <w:t>–</w:t>
      </w:r>
      <w:r w:rsidRPr="004A5120">
        <w:rPr>
          <w:rFonts w:ascii="David" w:hAnsi="David" w:cs="David" w:hint="cs"/>
          <w:sz w:val="24"/>
          <w:szCs w:val="24"/>
          <w:u w:val="single"/>
          <w:rtl/>
        </w:rPr>
        <w:t xml:space="preserve"> מבנה, צורה וסגנון. משלוח </w:t>
      </w:r>
      <w:proofErr w:type="spellStart"/>
      <w:r w:rsidRPr="004A5120">
        <w:rPr>
          <w:rFonts w:ascii="David" w:hAnsi="David" w:cs="David" w:hint="cs"/>
          <w:sz w:val="24"/>
          <w:szCs w:val="24"/>
          <w:u w:val="single"/>
          <w:rtl/>
        </w:rPr>
        <w:t>השו"ת</w:t>
      </w:r>
      <w:proofErr w:type="spellEnd"/>
      <w:r w:rsidRPr="004A5120">
        <w:rPr>
          <w:rFonts w:ascii="David" w:hAnsi="David" w:cs="David" w:hint="cs"/>
          <w:sz w:val="24"/>
          <w:szCs w:val="24"/>
          <w:u w:val="single"/>
          <w:rtl/>
        </w:rPr>
        <w:t xml:space="preserve"> והעתקתן</w:t>
      </w:r>
      <w:r w:rsidRPr="005563B5">
        <w:rPr>
          <w:rFonts w:ascii="David" w:hAnsi="David" w:cs="David" w:hint="cs"/>
          <w:sz w:val="24"/>
          <w:szCs w:val="24"/>
          <w:rtl/>
        </w:rPr>
        <w:t>:</w:t>
      </w:r>
    </w:p>
    <w:p w14:paraId="612D273D" w14:textId="657B3F64" w:rsidR="00310D58" w:rsidRDefault="008C3505" w:rsidP="00BC4ACA">
      <w:pPr>
        <w:spacing w:after="0" w:line="276" w:lineRule="auto"/>
        <w:jc w:val="both"/>
        <w:rPr>
          <w:rFonts w:ascii="David" w:hAnsi="David" w:cs="David"/>
          <w:sz w:val="24"/>
          <w:szCs w:val="24"/>
          <w:rtl/>
        </w:rPr>
      </w:pPr>
      <w:r>
        <w:rPr>
          <w:rFonts w:ascii="David" w:hAnsi="David" w:cs="David" w:hint="cs"/>
          <w:sz w:val="24"/>
          <w:szCs w:val="24"/>
          <w:rtl/>
        </w:rPr>
        <w:t xml:space="preserve">חשוב שהשואל </w:t>
      </w:r>
      <w:r w:rsidR="000855C5">
        <w:rPr>
          <w:rFonts w:ascii="David" w:hAnsi="David" w:cs="David" w:hint="cs"/>
          <w:sz w:val="24"/>
          <w:szCs w:val="24"/>
          <w:rtl/>
        </w:rPr>
        <w:t>ישאל באופן מדויק את שאלותיו. פירוט של העובדות הרלוונטיות, טענות הצדדים, העדויות וכו'. כך השתמר אוצר של כתבי עדויות, תקנות, מסמכים שונים</w:t>
      </w:r>
      <w:r w:rsidR="009659B6">
        <w:rPr>
          <w:rFonts w:ascii="David" w:hAnsi="David" w:cs="David" w:hint="cs"/>
          <w:sz w:val="24"/>
          <w:szCs w:val="24"/>
          <w:rtl/>
        </w:rPr>
        <w:t>- ותיאור כללי של חיי היום יום שהובאו ע"י שואלים בשאלותיהם. אם לדעת המשיב, לא היו כל הפרטים הרלוונטיים, היה מבקש מהשואל להוסיף ע"מ שיוכל לפסוק כשורה ולעיתים היה משלים את הפרטים החסרים בעצמו.</w:t>
      </w:r>
    </w:p>
    <w:p w14:paraId="47AAB9B3" w14:textId="6AE5FE8F" w:rsidR="009659B6" w:rsidRPr="004A5120" w:rsidRDefault="00E1682C" w:rsidP="00BC4ACA">
      <w:pPr>
        <w:spacing w:after="0" w:line="276" w:lineRule="auto"/>
        <w:jc w:val="both"/>
        <w:rPr>
          <w:rFonts w:ascii="David" w:hAnsi="David" w:cs="David"/>
          <w:sz w:val="24"/>
          <w:szCs w:val="24"/>
          <w:rtl/>
        </w:rPr>
      </w:pPr>
      <w:r>
        <w:rPr>
          <w:rFonts w:ascii="David" w:hAnsi="David" w:cs="David" w:hint="cs"/>
          <w:sz w:val="24"/>
          <w:szCs w:val="24"/>
          <w:rtl/>
        </w:rPr>
        <w:lastRenderedPageBreak/>
        <w:t>ישנן תשובות רבות שהשתמרו בלי השאלות או בניסוח חלקי, מכמה סיבות: שאלות שקוצו ע"י מעתיקים, עורכים או המשיב עצמו.</w:t>
      </w:r>
    </w:p>
    <w:p w14:paraId="7460CF9D" w14:textId="33116C96" w:rsidR="00310D58" w:rsidRPr="004A5120" w:rsidRDefault="009349E9" w:rsidP="00BC4ACA">
      <w:pPr>
        <w:spacing w:after="0" w:line="276" w:lineRule="auto"/>
        <w:jc w:val="both"/>
        <w:rPr>
          <w:rFonts w:ascii="David" w:hAnsi="David" w:cs="David"/>
          <w:sz w:val="24"/>
          <w:szCs w:val="24"/>
          <w:rtl/>
        </w:rPr>
      </w:pPr>
      <w:r w:rsidRPr="00E1682C">
        <w:rPr>
          <w:rFonts w:ascii="David" w:hAnsi="David" w:cs="David" w:hint="cs"/>
          <w:b/>
          <w:bCs/>
          <w:sz w:val="24"/>
          <w:szCs w:val="24"/>
          <w:rtl/>
        </w:rPr>
        <w:t>המשיבים הקפידו להשיב רק על טענות הצדדים שהושמעו</w:t>
      </w:r>
      <w:r w:rsidRPr="004A5120">
        <w:rPr>
          <w:rFonts w:ascii="David" w:hAnsi="David" w:cs="David" w:hint="cs"/>
          <w:sz w:val="24"/>
          <w:szCs w:val="24"/>
          <w:rtl/>
        </w:rPr>
        <w:t>, מבלי להוסיף טענות בפיהם, על מנת להימנע מהטיית הדין. לע</w:t>
      </w:r>
      <w:r w:rsidR="00C54C1C">
        <w:rPr>
          <w:rFonts w:ascii="David" w:hAnsi="David" w:cs="David" w:hint="cs"/>
          <w:sz w:val="24"/>
          <w:szCs w:val="24"/>
          <w:rtl/>
        </w:rPr>
        <w:t>י</w:t>
      </w:r>
      <w:r w:rsidRPr="004A5120">
        <w:rPr>
          <w:rFonts w:ascii="David" w:hAnsi="David" w:cs="David" w:hint="cs"/>
          <w:sz w:val="24"/>
          <w:szCs w:val="24"/>
          <w:rtl/>
        </w:rPr>
        <w:t>תים סטה המשיב מהנושא העיקרי</w:t>
      </w:r>
      <w:r w:rsidR="00C54C1C">
        <w:rPr>
          <w:rFonts w:ascii="David" w:hAnsi="David" w:cs="David" w:hint="cs"/>
          <w:sz w:val="24"/>
          <w:szCs w:val="24"/>
          <w:rtl/>
        </w:rPr>
        <w:t xml:space="preserve"> כי ישנו צורך</w:t>
      </w:r>
      <w:r w:rsidRPr="004A5120">
        <w:rPr>
          <w:rFonts w:ascii="David" w:hAnsi="David" w:cs="David" w:hint="cs"/>
          <w:sz w:val="24"/>
          <w:szCs w:val="24"/>
          <w:rtl/>
        </w:rPr>
        <w:t xml:space="preserve"> או התעלם מנושאים</w:t>
      </w:r>
      <w:r w:rsidR="00C54C1C">
        <w:rPr>
          <w:rFonts w:ascii="David" w:hAnsi="David" w:cs="David" w:hint="cs"/>
          <w:sz w:val="24"/>
          <w:szCs w:val="24"/>
          <w:rtl/>
        </w:rPr>
        <w:t xml:space="preserve"> שהועלו עקב חוסר רלוונטיות.</w:t>
      </w:r>
    </w:p>
    <w:p w14:paraId="647AA665" w14:textId="504E6C66" w:rsidR="009349E9" w:rsidRPr="004A5120" w:rsidRDefault="009349E9" w:rsidP="00BC4ACA">
      <w:pPr>
        <w:spacing w:after="0" w:line="276" w:lineRule="auto"/>
        <w:jc w:val="both"/>
        <w:rPr>
          <w:rFonts w:ascii="David" w:hAnsi="David" w:cs="David"/>
          <w:sz w:val="24"/>
          <w:szCs w:val="24"/>
          <w:rtl/>
        </w:rPr>
      </w:pPr>
    </w:p>
    <w:p w14:paraId="6BA15A9F" w14:textId="14A94D1F" w:rsidR="009349E9" w:rsidRPr="004A5120" w:rsidRDefault="009349E9" w:rsidP="00BC4ACA">
      <w:pPr>
        <w:spacing w:after="0" w:line="276" w:lineRule="auto"/>
        <w:jc w:val="both"/>
        <w:rPr>
          <w:rFonts w:ascii="David" w:hAnsi="David" w:cs="David"/>
          <w:sz w:val="24"/>
          <w:szCs w:val="24"/>
          <w:rtl/>
        </w:rPr>
      </w:pPr>
      <w:r w:rsidRPr="00C54C1C">
        <w:rPr>
          <w:rFonts w:ascii="David" w:hAnsi="David" w:cs="David" w:hint="cs"/>
          <w:b/>
          <w:bCs/>
          <w:sz w:val="24"/>
          <w:szCs w:val="24"/>
          <w:rtl/>
        </w:rPr>
        <w:t>מבנה התשובה</w:t>
      </w:r>
      <w:r w:rsidRPr="004A5120">
        <w:rPr>
          <w:rFonts w:ascii="David" w:hAnsi="David" w:cs="David" w:hint="cs"/>
          <w:sz w:val="24"/>
          <w:szCs w:val="24"/>
          <w:rtl/>
        </w:rPr>
        <w:t xml:space="preserve"> </w:t>
      </w:r>
      <w:r w:rsidRPr="004A5120">
        <w:rPr>
          <w:rFonts w:ascii="David" w:hAnsi="David" w:cs="David"/>
          <w:sz w:val="24"/>
          <w:szCs w:val="24"/>
          <w:rtl/>
        </w:rPr>
        <w:t>–</w:t>
      </w:r>
      <w:r w:rsidRPr="004A5120">
        <w:rPr>
          <w:rFonts w:ascii="David" w:hAnsi="David" w:cs="David" w:hint="cs"/>
          <w:sz w:val="24"/>
          <w:szCs w:val="24"/>
          <w:rtl/>
        </w:rPr>
        <w:t xml:space="preserve"> </w:t>
      </w:r>
      <w:r w:rsidR="00065DE0" w:rsidRPr="004A5120">
        <w:rPr>
          <w:rFonts w:ascii="David" w:hAnsi="David" w:cs="David" w:hint="cs"/>
          <w:sz w:val="24"/>
          <w:szCs w:val="24"/>
          <w:rtl/>
        </w:rPr>
        <w:t>אינדיבידואל</w:t>
      </w:r>
      <w:r w:rsidR="00C54C1C">
        <w:rPr>
          <w:rFonts w:ascii="David" w:hAnsi="David" w:cs="David" w:hint="cs"/>
          <w:sz w:val="24"/>
          <w:szCs w:val="24"/>
          <w:rtl/>
        </w:rPr>
        <w:t>י ו</w:t>
      </w:r>
      <w:r w:rsidRPr="004A5120">
        <w:rPr>
          <w:rFonts w:ascii="David" w:hAnsi="David" w:cs="David" w:hint="cs"/>
          <w:sz w:val="24"/>
          <w:szCs w:val="24"/>
          <w:rtl/>
        </w:rPr>
        <w:t xml:space="preserve">תלוי במשיב. </w:t>
      </w:r>
      <w:r w:rsidR="00C54C1C">
        <w:rPr>
          <w:rFonts w:ascii="David" w:hAnsi="David" w:cs="David" w:hint="cs"/>
          <w:sz w:val="24"/>
          <w:szCs w:val="24"/>
          <w:rtl/>
        </w:rPr>
        <w:t>ה</w:t>
      </w:r>
      <w:r w:rsidRPr="004A5120">
        <w:rPr>
          <w:rFonts w:ascii="David" w:hAnsi="David" w:cs="David" w:hint="cs"/>
          <w:sz w:val="24"/>
          <w:szCs w:val="24"/>
          <w:rtl/>
        </w:rPr>
        <w:t>לשון</w:t>
      </w:r>
      <w:r w:rsidR="00C54C1C">
        <w:rPr>
          <w:rFonts w:ascii="David" w:hAnsi="David" w:cs="David" w:hint="cs"/>
          <w:sz w:val="24"/>
          <w:szCs w:val="24"/>
          <w:rtl/>
        </w:rPr>
        <w:t xml:space="preserve"> הייתה</w:t>
      </w:r>
      <w:r w:rsidRPr="004A5120">
        <w:rPr>
          <w:rFonts w:ascii="David" w:hAnsi="David" w:cs="David" w:hint="cs"/>
          <w:sz w:val="24"/>
          <w:szCs w:val="24"/>
          <w:rtl/>
        </w:rPr>
        <w:t xml:space="preserve"> בד"כ עברית משולבת ארמית. </w:t>
      </w:r>
      <w:r w:rsidR="00C54C1C">
        <w:rPr>
          <w:rFonts w:ascii="David" w:hAnsi="David" w:cs="David" w:hint="cs"/>
          <w:sz w:val="24"/>
          <w:szCs w:val="24"/>
          <w:rtl/>
        </w:rPr>
        <w:t>ו</w:t>
      </w:r>
      <w:r w:rsidRPr="004A5120">
        <w:rPr>
          <w:rFonts w:ascii="David" w:hAnsi="David" w:cs="David" w:hint="cs"/>
          <w:sz w:val="24"/>
          <w:szCs w:val="24"/>
          <w:rtl/>
        </w:rPr>
        <w:t xml:space="preserve">בתקופות מסוימות כתבו בעיקר בערבית, </w:t>
      </w:r>
      <w:r w:rsidR="00F94CD0">
        <w:rPr>
          <w:rFonts w:ascii="David" w:hAnsi="David" w:cs="David" w:hint="cs"/>
          <w:sz w:val="24"/>
          <w:szCs w:val="24"/>
          <w:rtl/>
        </w:rPr>
        <w:t xml:space="preserve">וזה </w:t>
      </w:r>
      <w:r w:rsidRPr="004A5120">
        <w:rPr>
          <w:rFonts w:ascii="David" w:hAnsi="David" w:cs="David" w:hint="cs"/>
          <w:sz w:val="24"/>
          <w:szCs w:val="24"/>
          <w:rtl/>
        </w:rPr>
        <w:t xml:space="preserve">הוביל ל2 תוצאות קשות: 1. </w:t>
      </w:r>
      <w:r w:rsidR="00F94CD0">
        <w:rPr>
          <w:rFonts w:ascii="David" w:hAnsi="David" w:cs="David" w:hint="cs"/>
          <w:sz w:val="24"/>
          <w:szCs w:val="24"/>
          <w:rtl/>
        </w:rPr>
        <w:t>הרבה מה</w:t>
      </w:r>
      <w:r w:rsidRPr="004A5120">
        <w:rPr>
          <w:rFonts w:ascii="David" w:hAnsi="David" w:cs="David" w:hint="cs"/>
          <w:sz w:val="24"/>
          <w:szCs w:val="24"/>
          <w:rtl/>
        </w:rPr>
        <w:t xml:space="preserve">תשובות </w:t>
      </w:r>
      <w:r w:rsidR="004E63B4">
        <w:rPr>
          <w:rFonts w:ascii="David" w:hAnsi="David" w:cs="David" w:hint="cs"/>
          <w:sz w:val="24"/>
          <w:szCs w:val="24"/>
          <w:rtl/>
        </w:rPr>
        <w:t>א</w:t>
      </w:r>
      <w:r w:rsidRPr="004A5120">
        <w:rPr>
          <w:rFonts w:ascii="David" w:hAnsi="David" w:cs="David" w:hint="cs"/>
          <w:sz w:val="24"/>
          <w:szCs w:val="24"/>
          <w:rtl/>
        </w:rPr>
        <w:t xml:space="preserve">בדו כאשר יהודים חיו במקומות שלא דוברים ערבית. 2. </w:t>
      </w:r>
      <w:r w:rsidR="00F94CD0">
        <w:rPr>
          <w:rFonts w:ascii="David" w:hAnsi="David" w:cs="David" w:hint="cs"/>
          <w:sz w:val="24"/>
          <w:szCs w:val="24"/>
          <w:rtl/>
        </w:rPr>
        <w:t>ה</w:t>
      </w:r>
      <w:r w:rsidRPr="004A5120">
        <w:rPr>
          <w:rFonts w:ascii="David" w:hAnsi="David" w:cs="David" w:hint="cs"/>
          <w:sz w:val="24"/>
          <w:szCs w:val="24"/>
          <w:rtl/>
        </w:rPr>
        <w:t xml:space="preserve">תרגום </w:t>
      </w:r>
      <w:r w:rsidR="00F94CD0">
        <w:rPr>
          <w:rFonts w:ascii="David" w:hAnsi="David" w:cs="David" w:hint="cs"/>
          <w:sz w:val="24"/>
          <w:szCs w:val="24"/>
          <w:rtl/>
        </w:rPr>
        <w:t xml:space="preserve">לעברית היה </w:t>
      </w:r>
      <w:r w:rsidRPr="004A5120">
        <w:rPr>
          <w:rFonts w:ascii="David" w:hAnsi="David" w:cs="David" w:hint="cs"/>
          <w:sz w:val="24"/>
          <w:szCs w:val="24"/>
          <w:rtl/>
        </w:rPr>
        <w:t>ברמה ירודה והכביד על הבנת התשובה.</w:t>
      </w:r>
    </w:p>
    <w:p w14:paraId="0510DFCF" w14:textId="0EDE9B78" w:rsidR="009349E9" w:rsidRPr="004A5120" w:rsidRDefault="009349E9"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מספר </w:t>
      </w:r>
      <w:r w:rsidR="00F94CD0">
        <w:rPr>
          <w:rFonts w:ascii="David" w:hAnsi="David" w:cs="David" w:hint="cs"/>
          <w:sz w:val="24"/>
          <w:szCs w:val="24"/>
          <w:rtl/>
        </w:rPr>
        <w:t>ביטויים</w:t>
      </w:r>
      <w:r w:rsidRPr="004A5120">
        <w:rPr>
          <w:rFonts w:ascii="David" w:hAnsi="David" w:cs="David" w:hint="cs"/>
          <w:sz w:val="24"/>
          <w:szCs w:val="24"/>
          <w:rtl/>
        </w:rPr>
        <w:t xml:space="preserve"> שונו בעקבות</w:t>
      </w:r>
      <w:r w:rsidR="00F94CD0">
        <w:rPr>
          <w:rFonts w:ascii="David" w:hAnsi="David" w:cs="David" w:hint="cs"/>
          <w:sz w:val="24"/>
          <w:szCs w:val="24"/>
          <w:rtl/>
        </w:rPr>
        <w:t xml:space="preserve"> צנזורה (</w:t>
      </w:r>
      <w:r w:rsidRPr="004A5120">
        <w:rPr>
          <w:rFonts w:ascii="David" w:hAnsi="David" w:cs="David" w:hint="cs"/>
          <w:sz w:val="24"/>
          <w:szCs w:val="24"/>
          <w:rtl/>
        </w:rPr>
        <w:t>פחד מהנוצרים</w:t>
      </w:r>
      <w:r w:rsidR="00F94CD0">
        <w:rPr>
          <w:rFonts w:ascii="David" w:hAnsi="David" w:cs="David" w:hint="cs"/>
          <w:sz w:val="24"/>
          <w:szCs w:val="24"/>
          <w:rtl/>
        </w:rPr>
        <w:t>)</w:t>
      </w:r>
      <w:r w:rsidRPr="004A5120">
        <w:rPr>
          <w:rFonts w:ascii="David" w:hAnsi="David" w:cs="David" w:hint="cs"/>
          <w:sz w:val="24"/>
          <w:szCs w:val="24"/>
          <w:rtl/>
        </w:rPr>
        <w:t>, ביטויים כמו "גוי"</w:t>
      </w:r>
      <w:r w:rsidR="0042054A">
        <w:rPr>
          <w:rFonts w:ascii="David" w:hAnsi="David" w:cs="David" w:hint="cs"/>
          <w:sz w:val="24"/>
          <w:szCs w:val="24"/>
          <w:rtl/>
        </w:rPr>
        <w:t>, "כותים", "ישמעאלים"</w:t>
      </w:r>
      <w:r w:rsidRPr="004A5120">
        <w:rPr>
          <w:rFonts w:ascii="David" w:hAnsi="David" w:cs="David" w:hint="cs"/>
          <w:sz w:val="24"/>
          <w:szCs w:val="24"/>
          <w:rtl/>
        </w:rPr>
        <w:t>. שילוב עברית בתשובות שמרה על השפה חיה ובועטת, גם מבחינת עולם המושגים המשפטי המשתנה, שהובע בעברית במשך דורות.</w:t>
      </w:r>
    </w:p>
    <w:p w14:paraId="55DA4B86" w14:textId="05933CE0" w:rsidR="009349E9" w:rsidRDefault="009349E9" w:rsidP="00BC4ACA">
      <w:pPr>
        <w:spacing w:after="0" w:line="276" w:lineRule="auto"/>
        <w:jc w:val="both"/>
        <w:rPr>
          <w:rFonts w:ascii="David" w:hAnsi="David" w:cs="David"/>
          <w:sz w:val="24"/>
          <w:szCs w:val="24"/>
          <w:rtl/>
        </w:rPr>
      </w:pPr>
      <w:r w:rsidRPr="0042054A">
        <w:rPr>
          <w:rFonts w:ascii="David" w:hAnsi="David" w:cs="David" w:hint="cs"/>
          <w:b/>
          <w:bCs/>
          <w:sz w:val="24"/>
          <w:szCs w:val="24"/>
          <w:rtl/>
        </w:rPr>
        <w:t>התשובות נכתבו בידי המשיב או אחד מתלמידיו, אך נשמעו מפיו</w:t>
      </w:r>
      <w:r w:rsidRPr="004A5120">
        <w:rPr>
          <w:rFonts w:ascii="David" w:hAnsi="David" w:cs="David" w:hint="cs"/>
          <w:sz w:val="24"/>
          <w:szCs w:val="24"/>
          <w:rtl/>
        </w:rPr>
        <w:t>. תשובות רבות הועתקו, אך לע</w:t>
      </w:r>
      <w:r w:rsidR="0042054A">
        <w:rPr>
          <w:rFonts w:ascii="David" w:hAnsi="David" w:cs="David" w:hint="cs"/>
          <w:sz w:val="24"/>
          <w:szCs w:val="24"/>
          <w:rtl/>
        </w:rPr>
        <w:t>י</w:t>
      </w:r>
      <w:r w:rsidRPr="004A5120">
        <w:rPr>
          <w:rFonts w:ascii="David" w:hAnsi="David" w:cs="David" w:hint="cs"/>
          <w:sz w:val="24"/>
          <w:szCs w:val="24"/>
          <w:rtl/>
        </w:rPr>
        <w:t>תים היו שיבושים בזיהוי המשיב או בתוכן התשובה בגלל העתקה לא מדויקת.</w:t>
      </w:r>
    </w:p>
    <w:p w14:paraId="139F916F" w14:textId="791BA0ED" w:rsidR="00406F68" w:rsidRPr="004A5120" w:rsidRDefault="002A31A6" w:rsidP="00BC4ACA">
      <w:pPr>
        <w:spacing w:after="0" w:line="276" w:lineRule="auto"/>
        <w:jc w:val="both"/>
        <w:rPr>
          <w:rFonts w:ascii="David" w:hAnsi="David" w:cs="David"/>
          <w:sz w:val="24"/>
          <w:szCs w:val="24"/>
          <w:rtl/>
        </w:rPr>
      </w:pPr>
      <w:r>
        <w:rPr>
          <w:rFonts w:ascii="David" w:hAnsi="David" w:cs="David" w:hint="cs"/>
          <w:sz w:val="24"/>
          <w:szCs w:val="24"/>
          <w:rtl/>
        </w:rPr>
        <w:t>גורל הגעת התשובות היה תלוי רבות בשליח, לעיתים נכתבה התשובה בקצרה כדי לא להשהות את השליח. וקשיי התחבורה באותה תקופה גרמו לכך שלפעמים נשלחה במרוכז קבוצה של שאלות והתשובות גם ניתנו במרוכז.</w:t>
      </w:r>
    </w:p>
    <w:p w14:paraId="74B252DA" w14:textId="782178B1" w:rsidR="009349E9" w:rsidRPr="004A5120" w:rsidRDefault="009349E9" w:rsidP="00BC4ACA">
      <w:pPr>
        <w:spacing w:after="0" w:line="276" w:lineRule="auto"/>
        <w:jc w:val="both"/>
        <w:rPr>
          <w:rFonts w:ascii="David" w:hAnsi="David" w:cs="David"/>
          <w:sz w:val="24"/>
          <w:szCs w:val="24"/>
          <w:rtl/>
        </w:rPr>
      </w:pPr>
    </w:p>
    <w:p w14:paraId="3720161D" w14:textId="7213653B" w:rsidR="009349E9" w:rsidRPr="004A5120" w:rsidRDefault="009349E9" w:rsidP="00BC4ACA">
      <w:pPr>
        <w:spacing w:after="0" w:line="276" w:lineRule="auto"/>
        <w:jc w:val="both"/>
        <w:rPr>
          <w:rFonts w:ascii="David" w:hAnsi="David" w:cs="David"/>
          <w:sz w:val="24"/>
          <w:szCs w:val="24"/>
          <w:u w:val="single"/>
          <w:rtl/>
        </w:rPr>
      </w:pPr>
      <w:r w:rsidRPr="004A5120">
        <w:rPr>
          <w:rFonts w:ascii="David" w:hAnsi="David" w:cs="David" w:hint="cs"/>
          <w:sz w:val="24"/>
          <w:szCs w:val="24"/>
          <w:u w:val="single"/>
          <w:rtl/>
        </w:rPr>
        <w:t>שמות אנונימיים ופיקטיביים של בעלי הדין, ומקומות גיאוגרפיים</w:t>
      </w:r>
      <w:r w:rsidRPr="00E91FE2">
        <w:rPr>
          <w:rFonts w:ascii="David" w:hAnsi="David" w:cs="David" w:hint="cs"/>
          <w:sz w:val="24"/>
          <w:szCs w:val="24"/>
          <w:rtl/>
        </w:rPr>
        <w:t>:</w:t>
      </w:r>
    </w:p>
    <w:p w14:paraId="511C1B74" w14:textId="75A23DFD" w:rsidR="009349E9" w:rsidRPr="004A5120" w:rsidRDefault="009349E9"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מבחינה צורנית, מאופיינת ספרות </w:t>
      </w:r>
      <w:proofErr w:type="spellStart"/>
      <w:r w:rsidRPr="004A5120">
        <w:rPr>
          <w:rFonts w:ascii="David" w:hAnsi="David" w:cs="David" w:hint="cs"/>
          <w:sz w:val="24"/>
          <w:szCs w:val="24"/>
          <w:rtl/>
        </w:rPr>
        <w:t>השו"ת</w:t>
      </w:r>
      <w:proofErr w:type="spellEnd"/>
      <w:r w:rsidR="00E91FE2">
        <w:rPr>
          <w:rFonts w:ascii="David" w:hAnsi="David" w:cs="David" w:hint="cs"/>
          <w:sz w:val="24"/>
          <w:szCs w:val="24"/>
          <w:rtl/>
        </w:rPr>
        <w:t xml:space="preserve"> בניגוד </w:t>
      </w:r>
      <w:proofErr w:type="spellStart"/>
      <w:r w:rsidR="00E91FE2">
        <w:rPr>
          <w:rFonts w:ascii="David" w:hAnsi="David" w:cs="David" w:hint="cs"/>
          <w:sz w:val="24"/>
          <w:szCs w:val="24"/>
          <w:rtl/>
        </w:rPr>
        <w:t>לפס"דים</w:t>
      </w:r>
      <w:proofErr w:type="spellEnd"/>
      <w:r w:rsidR="00E91FE2">
        <w:rPr>
          <w:rFonts w:ascii="David" w:hAnsi="David" w:cs="David" w:hint="cs"/>
          <w:sz w:val="24"/>
          <w:szCs w:val="24"/>
          <w:rtl/>
        </w:rPr>
        <w:t xml:space="preserve"> בשיטות משפט אחרות</w:t>
      </w:r>
      <w:r w:rsidR="00FE00DC">
        <w:rPr>
          <w:rFonts w:ascii="David" w:hAnsi="David" w:cs="David" w:hint="cs"/>
          <w:sz w:val="24"/>
          <w:szCs w:val="24"/>
          <w:rtl/>
        </w:rPr>
        <w:t>,</w:t>
      </w:r>
      <w:r w:rsidRPr="004A5120">
        <w:rPr>
          <w:rFonts w:ascii="David" w:hAnsi="David" w:cs="David" w:hint="cs"/>
          <w:sz w:val="24"/>
          <w:szCs w:val="24"/>
          <w:rtl/>
        </w:rPr>
        <w:t xml:space="preserve"> בכך שלא הובאו שמות בעלי הדין. הגברים מכונים </w:t>
      </w:r>
      <w:r w:rsidR="00FE00DC">
        <w:rPr>
          <w:rFonts w:ascii="David" w:hAnsi="David" w:cs="David" w:hint="cs"/>
          <w:sz w:val="24"/>
          <w:szCs w:val="24"/>
          <w:rtl/>
        </w:rPr>
        <w:t>ב</w:t>
      </w:r>
      <w:r w:rsidRPr="004A5120">
        <w:rPr>
          <w:rFonts w:ascii="David" w:hAnsi="David" w:cs="David" w:hint="cs"/>
          <w:sz w:val="24"/>
          <w:szCs w:val="24"/>
          <w:rtl/>
        </w:rPr>
        <w:t>שמות שלושת האבות</w:t>
      </w:r>
      <w:r w:rsidR="00904CA4">
        <w:rPr>
          <w:rFonts w:ascii="David" w:hAnsi="David" w:cs="David" w:hint="cs"/>
          <w:sz w:val="24"/>
          <w:szCs w:val="24"/>
          <w:rtl/>
        </w:rPr>
        <w:t xml:space="preserve"> או השבטים</w:t>
      </w:r>
      <w:r w:rsidRPr="004A5120">
        <w:rPr>
          <w:rFonts w:ascii="David" w:hAnsi="David" w:cs="David" w:hint="cs"/>
          <w:sz w:val="24"/>
          <w:szCs w:val="24"/>
          <w:rtl/>
        </w:rPr>
        <w:t xml:space="preserve">, הנשים שמות ארבע האימהות. תופעה שהחלה בגאונים ואחריהם. </w:t>
      </w:r>
      <w:r w:rsidR="00FE00DC">
        <w:rPr>
          <w:rFonts w:ascii="David" w:hAnsi="David" w:cs="David" w:hint="cs"/>
          <w:sz w:val="24"/>
          <w:szCs w:val="24"/>
          <w:rtl/>
        </w:rPr>
        <w:t>מבחינה היסטורית זה מצער, כיוון שיכלנו ללמוד על שמות היהודים מאותה תקופה.</w:t>
      </w:r>
    </w:p>
    <w:p w14:paraId="27B1573E" w14:textId="596CBC37" w:rsidR="00111F67" w:rsidRPr="004A5120" w:rsidRDefault="00111F67" w:rsidP="00BC4ACA">
      <w:pPr>
        <w:spacing w:after="0" w:line="276" w:lineRule="auto"/>
        <w:jc w:val="both"/>
        <w:rPr>
          <w:rFonts w:ascii="David" w:hAnsi="David" w:cs="David"/>
          <w:sz w:val="24"/>
          <w:szCs w:val="24"/>
          <w:rtl/>
        </w:rPr>
      </w:pPr>
    </w:p>
    <w:p w14:paraId="3B7D69E4" w14:textId="3EBE93AB"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לדעת החוקרים, יש שני טעמים לאנונימיות הזו:</w:t>
      </w:r>
    </w:p>
    <w:p w14:paraId="3033DB44" w14:textId="6A3B6FBD" w:rsidR="00111F67" w:rsidRPr="004A5120" w:rsidRDefault="00111F67" w:rsidP="00BC4ACA">
      <w:pPr>
        <w:pStyle w:val="a3"/>
        <w:numPr>
          <w:ilvl w:val="0"/>
          <w:numId w:val="53"/>
        </w:numPr>
        <w:spacing w:after="0" w:line="276" w:lineRule="auto"/>
        <w:jc w:val="both"/>
        <w:rPr>
          <w:rFonts w:ascii="David" w:hAnsi="David" w:cs="David"/>
          <w:sz w:val="24"/>
          <w:szCs w:val="24"/>
        </w:rPr>
      </w:pPr>
      <w:r w:rsidRPr="004A5120">
        <w:rPr>
          <w:rFonts w:ascii="David" w:hAnsi="David" w:cs="David" w:hint="cs"/>
          <w:sz w:val="24"/>
          <w:szCs w:val="24"/>
          <w:rtl/>
        </w:rPr>
        <w:t>לא הייתה חשיבות להזכרת השמות, רק לפרסום המשפטי וההכרעה ע"י המשיב.</w:t>
      </w:r>
    </w:p>
    <w:p w14:paraId="6D687253" w14:textId="77777777" w:rsidR="00111F67" w:rsidRPr="004A5120" w:rsidRDefault="00111F67" w:rsidP="00BC4ACA">
      <w:pPr>
        <w:pStyle w:val="a3"/>
        <w:numPr>
          <w:ilvl w:val="0"/>
          <w:numId w:val="53"/>
        </w:numPr>
        <w:spacing w:after="0" w:line="276" w:lineRule="auto"/>
        <w:jc w:val="both"/>
        <w:rPr>
          <w:rFonts w:ascii="David" w:hAnsi="David" w:cs="David"/>
          <w:sz w:val="24"/>
          <w:szCs w:val="24"/>
        </w:rPr>
      </w:pPr>
      <w:r w:rsidRPr="004A5120">
        <w:rPr>
          <w:rFonts w:ascii="David" w:hAnsi="David" w:cs="David" w:hint="cs"/>
          <w:sz w:val="24"/>
          <w:szCs w:val="24"/>
          <w:rtl/>
        </w:rPr>
        <w:t>הזכרת שמות בעלי הדין עלולה לפגוע בכבודם, חכמי ההלכה נזהרו בכך.</w:t>
      </w:r>
    </w:p>
    <w:p w14:paraId="463B7F65" w14:textId="77777777" w:rsidR="00111F67" w:rsidRPr="004A5120" w:rsidRDefault="00111F67" w:rsidP="00BC4ACA">
      <w:pPr>
        <w:pStyle w:val="a3"/>
        <w:spacing w:after="0" w:line="276" w:lineRule="auto"/>
        <w:jc w:val="both"/>
        <w:rPr>
          <w:rFonts w:ascii="David" w:hAnsi="David" w:cs="David"/>
          <w:sz w:val="24"/>
          <w:szCs w:val="24"/>
        </w:rPr>
      </w:pPr>
    </w:p>
    <w:p w14:paraId="22811EE5" w14:textId="3A0BCB21" w:rsidR="00111F67" w:rsidRPr="004A5120" w:rsidRDefault="00BF6499" w:rsidP="00BC4ACA">
      <w:pPr>
        <w:spacing w:after="0" w:line="276" w:lineRule="auto"/>
        <w:jc w:val="both"/>
        <w:rPr>
          <w:rFonts w:ascii="David" w:hAnsi="David" w:cs="David"/>
          <w:sz w:val="24"/>
          <w:szCs w:val="24"/>
          <w:rtl/>
        </w:rPr>
      </w:pPr>
      <w:r>
        <w:rPr>
          <w:rFonts w:ascii="David" w:hAnsi="David" w:cs="David" w:hint="cs"/>
          <w:sz w:val="24"/>
          <w:szCs w:val="24"/>
          <w:rtl/>
        </w:rPr>
        <w:t xml:space="preserve">ייתכן שאלו טעמים שהעורכים מהו, </w:t>
      </w:r>
      <w:r w:rsidR="00111F67" w:rsidRPr="004A5120">
        <w:rPr>
          <w:rFonts w:ascii="David" w:hAnsi="David" w:cs="David" w:hint="cs"/>
          <w:sz w:val="24"/>
          <w:szCs w:val="24"/>
          <w:rtl/>
        </w:rPr>
        <w:t>מפי המשיבים עצמם אנו רואים 2 נימוקים אחרים:</w:t>
      </w:r>
    </w:p>
    <w:p w14:paraId="51E88550" w14:textId="51983B6A" w:rsidR="00111F67" w:rsidRPr="004A5120" w:rsidRDefault="00111F67" w:rsidP="00BC4ACA">
      <w:pPr>
        <w:pStyle w:val="a3"/>
        <w:numPr>
          <w:ilvl w:val="0"/>
          <w:numId w:val="54"/>
        </w:numPr>
        <w:spacing w:after="0" w:line="276" w:lineRule="auto"/>
        <w:jc w:val="both"/>
        <w:rPr>
          <w:rFonts w:ascii="David" w:hAnsi="David" w:cs="David"/>
          <w:sz w:val="24"/>
          <w:szCs w:val="24"/>
        </w:rPr>
      </w:pPr>
      <w:r w:rsidRPr="004A5120">
        <w:rPr>
          <w:rFonts w:ascii="David" w:hAnsi="David" w:cs="David" w:hint="cs"/>
          <w:sz w:val="24"/>
          <w:szCs w:val="24"/>
          <w:rtl/>
        </w:rPr>
        <w:t xml:space="preserve">לא לגרום להעדפת צד אחד בדין בגלל היכרות מוקדמת </w:t>
      </w:r>
      <w:r w:rsidRPr="004A5120">
        <w:rPr>
          <w:rFonts w:ascii="David" w:hAnsi="David" w:cs="David"/>
          <w:sz w:val="24"/>
          <w:szCs w:val="24"/>
          <w:rtl/>
        </w:rPr>
        <w:t>–</w:t>
      </w:r>
      <w:r w:rsidRPr="004A5120">
        <w:rPr>
          <w:rFonts w:ascii="David" w:hAnsi="David" w:cs="David" w:hint="cs"/>
          <w:sz w:val="24"/>
          <w:szCs w:val="24"/>
          <w:rtl/>
        </w:rPr>
        <w:t xml:space="preserve"> "משוא פנים".</w:t>
      </w:r>
    </w:p>
    <w:p w14:paraId="582C3815" w14:textId="6C0CBD30" w:rsidR="00111F67" w:rsidRDefault="00111F67" w:rsidP="00BC4ACA">
      <w:pPr>
        <w:pStyle w:val="a3"/>
        <w:numPr>
          <w:ilvl w:val="0"/>
          <w:numId w:val="54"/>
        </w:numPr>
        <w:spacing w:after="0" w:line="276" w:lineRule="auto"/>
        <w:jc w:val="both"/>
        <w:rPr>
          <w:rFonts w:ascii="David" w:hAnsi="David" w:cs="David"/>
          <w:sz w:val="24"/>
          <w:szCs w:val="24"/>
        </w:rPr>
      </w:pPr>
      <w:r w:rsidRPr="004A5120">
        <w:rPr>
          <w:rFonts w:ascii="David" w:hAnsi="David" w:cs="David" w:hint="cs"/>
          <w:sz w:val="24"/>
          <w:szCs w:val="24"/>
          <w:rtl/>
        </w:rPr>
        <w:t>פסק הדין יהיה רשמי ופורמ</w:t>
      </w:r>
      <w:r w:rsidR="00D21ECA">
        <w:rPr>
          <w:rFonts w:ascii="David" w:hAnsi="David" w:cs="David" w:hint="cs"/>
          <w:sz w:val="24"/>
          <w:szCs w:val="24"/>
          <w:rtl/>
        </w:rPr>
        <w:t>ל</w:t>
      </w:r>
      <w:r w:rsidRPr="004A5120">
        <w:rPr>
          <w:rFonts w:ascii="David" w:hAnsi="David" w:cs="David" w:hint="cs"/>
          <w:sz w:val="24"/>
          <w:szCs w:val="24"/>
          <w:rtl/>
        </w:rPr>
        <w:t>י מבית הדין, לא חוות דעת.</w:t>
      </w:r>
    </w:p>
    <w:p w14:paraId="713E84FF" w14:textId="51542228" w:rsidR="002239E8" w:rsidRPr="002239E8" w:rsidRDefault="002239E8" w:rsidP="002239E8">
      <w:pPr>
        <w:spacing w:after="0" w:line="276" w:lineRule="auto"/>
        <w:jc w:val="both"/>
        <w:rPr>
          <w:rFonts w:ascii="David" w:hAnsi="David" w:cs="David"/>
          <w:sz w:val="24"/>
          <w:szCs w:val="24"/>
        </w:rPr>
      </w:pPr>
      <w:r>
        <w:rPr>
          <w:rFonts w:ascii="David" w:hAnsi="David" w:cs="David" w:hint="cs"/>
          <w:sz w:val="24"/>
          <w:szCs w:val="24"/>
          <w:rtl/>
        </w:rPr>
        <w:t xml:space="preserve">לעיתים מובא </w:t>
      </w:r>
      <w:proofErr w:type="spellStart"/>
      <w:r>
        <w:rPr>
          <w:rFonts w:ascii="David" w:hAnsi="David" w:cs="David" w:hint="cs"/>
          <w:sz w:val="24"/>
          <w:szCs w:val="24"/>
          <w:rtl/>
        </w:rPr>
        <w:t>בשו"ת</w:t>
      </w:r>
      <w:proofErr w:type="spellEnd"/>
      <w:r>
        <w:rPr>
          <w:rFonts w:ascii="David" w:hAnsi="David" w:cs="David" w:hint="cs"/>
          <w:sz w:val="24"/>
          <w:szCs w:val="24"/>
          <w:rtl/>
        </w:rPr>
        <w:t xml:space="preserve"> ש בדוי </w:t>
      </w:r>
      <w:r w:rsidR="00904CA4">
        <w:rPr>
          <w:rFonts w:ascii="David" w:hAnsi="David" w:cs="David" w:hint="cs"/>
          <w:sz w:val="24"/>
          <w:szCs w:val="24"/>
          <w:rtl/>
        </w:rPr>
        <w:t>שאינו משמות השבטים וכו', כשהוא נראה "מתאים" יותר לנסיבות המקרה שקרה.</w:t>
      </w:r>
    </w:p>
    <w:p w14:paraId="0FEF25DB" w14:textId="0F9E0C1F" w:rsidR="00111F67" w:rsidRPr="004A5120" w:rsidRDefault="00111F67" w:rsidP="00BC4ACA">
      <w:pPr>
        <w:spacing w:after="0" w:line="276" w:lineRule="auto"/>
        <w:jc w:val="both"/>
        <w:rPr>
          <w:rFonts w:ascii="David" w:hAnsi="David" w:cs="David"/>
          <w:sz w:val="24"/>
          <w:szCs w:val="24"/>
          <w:rtl/>
        </w:rPr>
      </w:pPr>
    </w:p>
    <w:p w14:paraId="3D43C6B9" w14:textId="3FC2DA7E"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גם היום, בתי הדין הרבניים מסווים </w:t>
      </w:r>
      <w:r w:rsidR="00D21ECA">
        <w:rPr>
          <w:rFonts w:ascii="David" w:hAnsi="David" w:cs="David" w:hint="cs"/>
          <w:sz w:val="24"/>
          <w:szCs w:val="24"/>
          <w:rtl/>
        </w:rPr>
        <w:t>ש</w:t>
      </w:r>
      <w:r w:rsidRPr="004A5120">
        <w:rPr>
          <w:rFonts w:ascii="David" w:hAnsi="David" w:cs="David" w:hint="cs"/>
          <w:sz w:val="24"/>
          <w:szCs w:val="24"/>
          <w:rtl/>
        </w:rPr>
        <w:t>מות בפרסום פסקי דין, על מנת למנוע פגיעה בכבוד בעלי הדין בתחום מעמדם האישי (גרושה\עגונה וכו').</w:t>
      </w:r>
    </w:p>
    <w:p w14:paraId="5727AD44" w14:textId="282EEB09" w:rsidR="00111F67" w:rsidRPr="004A5120" w:rsidRDefault="00111F67" w:rsidP="00BC4ACA">
      <w:pPr>
        <w:spacing w:after="0" w:line="276" w:lineRule="auto"/>
        <w:jc w:val="both"/>
        <w:rPr>
          <w:rFonts w:ascii="David" w:hAnsi="David" w:cs="David"/>
          <w:sz w:val="24"/>
          <w:szCs w:val="24"/>
          <w:rtl/>
        </w:rPr>
      </w:pPr>
    </w:p>
    <w:p w14:paraId="2AFB903D" w14:textId="06B7C122"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לפעמים הוסוו גם המקומות המוזכרים </w:t>
      </w:r>
      <w:proofErr w:type="spellStart"/>
      <w:r w:rsidRPr="004A5120">
        <w:rPr>
          <w:rFonts w:ascii="David" w:hAnsi="David" w:cs="David" w:hint="cs"/>
          <w:sz w:val="24"/>
          <w:szCs w:val="24"/>
          <w:rtl/>
        </w:rPr>
        <w:t>בשו"ת</w:t>
      </w:r>
      <w:proofErr w:type="spellEnd"/>
      <w:r w:rsidRPr="004A5120">
        <w:rPr>
          <w:rFonts w:ascii="David" w:hAnsi="David" w:cs="David" w:hint="cs"/>
          <w:sz w:val="24"/>
          <w:szCs w:val="24"/>
          <w:rtl/>
        </w:rPr>
        <w:t xml:space="preserve">, מתוך חשש של "עינא בישא", להישאר מתחת לרדאר של השלטון, בענייני מיסים ונושאים רגישים. </w:t>
      </w:r>
      <w:r w:rsidR="0066500D">
        <w:rPr>
          <w:rFonts w:ascii="David" w:hAnsi="David" w:cs="David" w:hint="cs"/>
          <w:sz w:val="24"/>
          <w:szCs w:val="24"/>
          <w:rtl/>
        </w:rPr>
        <w:t>הרבה שמות מקומות הושמטו ע"י העורכים כנראה מאותה הסיבה של החלפת שמות האנשים.</w:t>
      </w:r>
    </w:p>
    <w:p w14:paraId="6C24E162" w14:textId="5DE75008" w:rsidR="00111F67" w:rsidRPr="004A5120" w:rsidRDefault="00111F67" w:rsidP="00BC4ACA">
      <w:pPr>
        <w:spacing w:after="0" w:line="276" w:lineRule="auto"/>
        <w:jc w:val="both"/>
        <w:rPr>
          <w:rFonts w:ascii="David" w:hAnsi="David" w:cs="David"/>
          <w:sz w:val="24"/>
          <w:szCs w:val="24"/>
          <w:rtl/>
        </w:rPr>
      </w:pPr>
    </w:p>
    <w:p w14:paraId="0DF61E3F" w14:textId="390F57BB" w:rsidR="00111F67" w:rsidRPr="004A5120" w:rsidRDefault="00111F67" w:rsidP="00BC4ACA">
      <w:pPr>
        <w:spacing w:after="0" w:line="276" w:lineRule="auto"/>
        <w:jc w:val="both"/>
        <w:rPr>
          <w:rFonts w:ascii="David" w:hAnsi="David" w:cs="David"/>
          <w:sz w:val="24"/>
          <w:szCs w:val="24"/>
          <w:u w:val="single"/>
          <w:rtl/>
        </w:rPr>
      </w:pPr>
      <w:r w:rsidRPr="004A5120">
        <w:rPr>
          <w:rFonts w:ascii="David" w:hAnsi="David" w:cs="David" w:hint="cs"/>
          <w:sz w:val="24"/>
          <w:szCs w:val="24"/>
          <w:u w:val="single"/>
          <w:rtl/>
        </w:rPr>
        <w:t xml:space="preserve">שאלות ותשובות היפותטיות </w:t>
      </w:r>
      <w:r w:rsidRPr="004A5120">
        <w:rPr>
          <w:rFonts w:ascii="David" w:hAnsi="David" w:cs="David"/>
          <w:sz w:val="24"/>
          <w:szCs w:val="24"/>
          <w:u w:val="single"/>
          <w:rtl/>
        </w:rPr>
        <w:t>–</w:t>
      </w:r>
      <w:r w:rsidRPr="004A5120">
        <w:rPr>
          <w:rFonts w:ascii="David" w:hAnsi="David" w:cs="David" w:hint="cs"/>
          <w:sz w:val="24"/>
          <w:szCs w:val="24"/>
          <w:u w:val="single"/>
          <w:rtl/>
        </w:rPr>
        <w:t xml:space="preserve"> שו"ת תר</w:t>
      </w:r>
      <w:r w:rsidR="00D21ECA">
        <w:rPr>
          <w:rFonts w:ascii="David" w:hAnsi="David" w:cs="David" w:hint="cs"/>
          <w:sz w:val="24"/>
          <w:szCs w:val="24"/>
          <w:u w:val="single"/>
          <w:rtl/>
        </w:rPr>
        <w:t>ו</w:t>
      </w:r>
      <w:r w:rsidRPr="004A5120">
        <w:rPr>
          <w:rFonts w:ascii="David" w:hAnsi="David" w:cs="David" w:hint="cs"/>
          <w:sz w:val="24"/>
          <w:szCs w:val="24"/>
          <w:u w:val="single"/>
          <w:rtl/>
        </w:rPr>
        <w:t>מת הדשן</w:t>
      </w:r>
      <w:r w:rsidRPr="00904CA4">
        <w:rPr>
          <w:rFonts w:ascii="David" w:hAnsi="David" w:cs="David" w:hint="cs"/>
          <w:sz w:val="24"/>
          <w:szCs w:val="24"/>
          <w:rtl/>
        </w:rPr>
        <w:t>:</w:t>
      </w:r>
    </w:p>
    <w:p w14:paraId="4E18EF0F" w14:textId="32DA4AE4"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רוב השאלות והתשובות התפתחו מבעיות בחיי היום יום והובאו להכרעת החכמים. אך לצידן, קיימות גם שאלות תיאורטיות בלבד </w:t>
      </w:r>
      <w:r w:rsidRPr="004A5120">
        <w:rPr>
          <w:rFonts w:ascii="David" w:hAnsi="David" w:cs="David"/>
          <w:sz w:val="24"/>
          <w:szCs w:val="24"/>
          <w:rtl/>
        </w:rPr>
        <w:t>–</w:t>
      </w:r>
      <w:r w:rsidRPr="004A5120">
        <w:rPr>
          <w:rFonts w:ascii="David" w:hAnsi="David" w:cs="David" w:hint="cs"/>
          <w:sz w:val="24"/>
          <w:szCs w:val="24"/>
          <w:rtl/>
        </w:rPr>
        <w:t xml:space="preserve"> מתוך סקרנות או רצון לעיון.</w:t>
      </w:r>
    </w:p>
    <w:p w14:paraId="7B77E46A" w14:textId="4182C3AC" w:rsidR="00111F67" w:rsidRPr="004A5120" w:rsidRDefault="00111F67" w:rsidP="00BC4ACA">
      <w:pPr>
        <w:spacing w:after="0" w:line="276" w:lineRule="auto"/>
        <w:jc w:val="both"/>
        <w:rPr>
          <w:rFonts w:ascii="David" w:hAnsi="David" w:cs="David"/>
          <w:sz w:val="24"/>
          <w:szCs w:val="24"/>
          <w:rtl/>
        </w:rPr>
      </w:pPr>
    </w:p>
    <w:p w14:paraId="50997F6A" w14:textId="35DDB575"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סוג דומה של שאלות נראה בספר "תרומת הדשן". מחבר הספר ניסח</w:t>
      </w:r>
      <w:r w:rsidR="009C075F">
        <w:rPr>
          <w:rFonts w:ascii="David" w:hAnsi="David" w:cs="David" w:hint="cs"/>
          <w:sz w:val="24"/>
          <w:szCs w:val="24"/>
          <w:rtl/>
        </w:rPr>
        <w:t xml:space="preserve"> את השאלות</w:t>
      </w:r>
      <w:r w:rsidRPr="004A5120">
        <w:rPr>
          <w:rFonts w:ascii="David" w:hAnsi="David" w:cs="David" w:hint="cs"/>
          <w:sz w:val="24"/>
          <w:szCs w:val="24"/>
          <w:rtl/>
        </w:rPr>
        <w:t xml:space="preserve"> וענה על</w:t>
      </w:r>
      <w:r w:rsidR="009C075F">
        <w:rPr>
          <w:rFonts w:ascii="David" w:hAnsi="David" w:cs="David" w:hint="cs"/>
          <w:sz w:val="24"/>
          <w:szCs w:val="24"/>
          <w:rtl/>
        </w:rPr>
        <w:t>יהן</w:t>
      </w:r>
      <w:r w:rsidRPr="004A5120">
        <w:rPr>
          <w:rFonts w:ascii="David" w:hAnsi="David" w:cs="David" w:hint="cs"/>
          <w:sz w:val="24"/>
          <w:szCs w:val="24"/>
          <w:rtl/>
        </w:rPr>
        <w:t xml:space="preserve"> (</w:t>
      </w:r>
      <w:r w:rsidR="009C075F">
        <w:rPr>
          <w:rFonts w:ascii="David" w:hAnsi="David" w:cs="David" w:hint="cs"/>
          <w:sz w:val="24"/>
          <w:szCs w:val="24"/>
          <w:rtl/>
        </w:rPr>
        <w:t xml:space="preserve">שאלות </w:t>
      </w:r>
      <w:r w:rsidRPr="004A5120">
        <w:rPr>
          <w:rFonts w:ascii="David" w:hAnsi="David" w:cs="David" w:hint="cs"/>
          <w:sz w:val="24"/>
          <w:szCs w:val="24"/>
          <w:rtl/>
        </w:rPr>
        <w:t>פיקטיביות). חוקרים הוכיחו שחלק מהשאלות בספר אכן קרו במציאות.</w:t>
      </w:r>
    </w:p>
    <w:p w14:paraId="3EAB9711" w14:textId="54B6ED2F" w:rsidR="00111F67" w:rsidRPr="004A5120" w:rsidRDefault="00111F67" w:rsidP="00BC4ACA">
      <w:pPr>
        <w:spacing w:after="0" w:line="276" w:lineRule="auto"/>
        <w:jc w:val="both"/>
        <w:rPr>
          <w:rFonts w:ascii="David" w:hAnsi="David" w:cs="David"/>
          <w:sz w:val="24"/>
          <w:szCs w:val="24"/>
          <w:rtl/>
        </w:rPr>
      </w:pPr>
      <w:r w:rsidRPr="004A5120">
        <w:rPr>
          <w:rFonts w:ascii="David" w:hAnsi="David" w:cs="David" w:hint="cs"/>
          <w:sz w:val="24"/>
          <w:szCs w:val="24"/>
          <w:rtl/>
        </w:rPr>
        <w:t xml:space="preserve">כך נוצר ז'אנר חדש, בעל השפעות מבחינת הפסיקה ההלכתית, שאלות עיון </w:t>
      </w:r>
      <w:r w:rsidRPr="004A5120">
        <w:rPr>
          <w:rFonts w:ascii="David" w:hAnsi="David" w:cs="David"/>
          <w:sz w:val="24"/>
          <w:szCs w:val="24"/>
          <w:rtl/>
        </w:rPr>
        <w:t>–</w:t>
      </w:r>
      <w:r w:rsidR="009C075F">
        <w:rPr>
          <w:rFonts w:ascii="David" w:hAnsi="David" w:cs="David" w:hint="cs"/>
          <w:sz w:val="24"/>
          <w:szCs w:val="24"/>
          <w:rtl/>
        </w:rPr>
        <w:t xml:space="preserve"> שנשארו בגדר</w:t>
      </w:r>
      <w:r w:rsidRPr="004A5120">
        <w:rPr>
          <w:rFonts w:ascii="David" w:hAnsi="David" w:cs="David" w:hint="cs"/>
          <w:sz w:val="24"/>
          <w:szCs w:val="24"/>
          <w:rtl/>
        </w:rPr>
        <w:t xml:space="preserve"> תיאוריה בלבד.</w:t>
      </w:r>
      <w:r w:rsidR="00685796">
        <w:rPr>
          <w:rFonts w:ascii="David" w:hAnsi="David" w:cs="David" w:hint="cs"/>
          <w:sz w:val="24"/>
          <w:szCs w:val="24"/>
          <w:rtl/>
        </w:rPr>
        <w:t xml:space="preserve"> (לכתוב מי כתב את הספר!).</w:t>
      </w:r>
    </w:p>
    <w:p w14:paraId="26F0B83E" w14:textId="7BD8F7DD" w:rsidR="002B5F21" w:rsidRPr="004A5120" w:rsidRDefault="002B5F21" w:rsidP="00BC4ACA">
      <w:pPr>
        <w:spacing w:after="0" w:line="276" w:lineRule="auto"/>
        <w:jc w:val="both"/>
        <w:rPr>
          <w:rFonts w:ascii="David" w:hAnsi="David" w:cs="David"/>
          <w:sz w:val="24"/>
          <w:szCs w:val="24"/>
          <w:rtl/>
        </w:rPr>
      </w:pPr>
    </w:p>
    <w:p w14:paraId="372E7C75" w14:textId="77777777" w:rsidR="002B5F21" w:rsidRPr="004A5120" w:rsidRDefault="002B5F21" w:rsidP="00BC4ACA">
      <w:pPr>
        <w:spacing w:after="0" w:line="276" w:lineRule="auto"/>
        <w:jc w:val="both"/>
        <w:rPr>
          <w:rFonts w:ascii="David" w:hAnsi="David" w:cs="David"/>
          <w:sz w:val="24"/>
          <w:szCs w:val="24"/>
        </w:rPr>
      </w:pPr>
    </w:p>
    <w:sectPr w:rsidR="002B5F21" w:rsidRPr="004A5120" w:rsidSect="00BB5D3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BDD7" w14:textId="77777777" w:rsidR="006E5B2A" w:rsidRDefault="006E5B2A" w:rsidP="007517BD">
      <w:pPr>
        <w:spacing w:after="0" w:line="240" w:lineRule="auto"/>
      </w:pPr>
      <w:r>
        <w:separator/>
      </w:r>
    </w:p>
  </w:endnote>
  <w:endnote w:type="continuationSeparator" w:id="0">
    <w:p w14:paraId="405A7519" w14:textId="77777777" w:rsidR="006E5B2A" w:rsidRDefault="006E5B2A" w:rsidP="0075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BECA" w14:textId="77777777" w:rsidR="006E5B2A" w:rsidRDefault="006E5B2A" w:rsidP="007517BD">
      <w:pPr>
        <w:spacing w:after="0" w:line="240" w:lineRule="auto"/>
      </w:pPr>
      <w:r>
        <w:separator/>
      </w:r>
    </w:p>
  </w:footnote>
  <w:footnote w:type="continuationSeparator" w:id="0">
    <w:p w14:paraId="6C67B798" w14:textId="77777777" w:rsidR="006E5B2A" w:rsidRDefault="006E5B2A" w:rsidP="0075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0DC7" w14:textId="43B1751E" w:rsidR="004A5120" w:rsidRDefault="004A5120" w:rsidP="004A5120">
    <w:pPr>
      <w:spacing w:after="0" w:line="276" w:lineRule="auto"/>
      <w:jc w:val="both"/>
      <w:rPr>
        <w:rFonts w:ascii="David" w:hAnsi="David" w:cs="David"/>
        <w:rtl/>
      </w:rPr>
    </w:pPr>
    <w:r>
      <w:rPr>
        <w:rFonts w:ascii="David" w:hAnsi="David" w:cs="David" w:hint="cs"/>
        <w:rtl/>
      </w:rPr>
      <w:t>משפט עברי</w:t>
    </w:r>
    <w:r w:rsidRPr="00993924">
      <w:rPr>
        <w:rFonts w:ascii="David" w:hAnsi="David" w:cs="David" w:hint="cs"/>
        <w:rtl/>
      </w:rPr>
      <w:t xml:space="preserve">: </w:t>
    </w:r>
    <w:r>
      <w:rPr>
        <w:rFonts w:ascii="David" w:hAnsi="David" w:cs="David" w:hint="cs"/>
        <w:rtl/>
      </w:rPr>
      <w:t>ד"ר יעקב חבה</w:t>
    </w:r>
    <w:r w:rsidRPr="00993924">
      <w:rPr>
        <w:rFonts w:ascii="David" w:hAnsi="David" w:cs="David" w:hint="cs"/>
        <w:b/>
        <w:bCs/>
        <w:rtl/>
      </w:rPr>
      <w:t>,</w:t>
    </w:r>
    <w:r w:rsidRPr="00993924">
      <w:rPr>
        <w:rFonts w:ascii="David" w:hAnsi="David" w:cs="David" w:hint="cs"/>
        <w:rtl/>
      </w:rPr>
      <w:t xml:space="preserve"> תשפ״</w:t>
    </w:r>
    <w:r w:rsidR="00546D16">
      <w:rPr>
        <w:rFonts w:ascii="David" w:hAnsi="David" w:cs="David" w:hint="cs"/>
        <w:rtl/>
      </w:rPr>
      <w:t>ג</w:t>
    </w:r>
  </w:p>
  <w:p w14:paraId="7A9FF5C3" w14:textId="6EDB3A21" w:rsidR="004A5120" w:rsidRDefault="004A5120" w:rsidP="004A5120">
    <w:pPr>
      <w:spacing w:after="0" w:line="276" w:lineRule="auto"/>
      <w:jc w:val="both"/>
      <w:rPr>
        <w:rFonts w:ascii="David" w:hAnsi="David" w:cs="David"/>
        <w:rtl/>
      </w:rPr>
    </w:pPr>
    <w:r>
      <w:rPr>
        <w:rFonts w:ascii="David" w:hAnsi="David" w:cs="David" w:hint="cs"/>
        <w:rtl/>
      </w:rPr>
      <w:t>סיכום ספרו של מנחם אלון</w:t>
    </w:r>
  </w:p>
  <w:p w14:paraId="38F5401B" w14:textId="31EB1491" w:rsidR="004A5120" w:rsidRPr="004A5120" w:rsidRDefault="004A5120" w:rsidP="004A5120">
    <w:pPr>
      <w:spacing w:after="0" w:line="276" w:lineRule="auto"/>
      <w:jc w:val="center"/>
      <w:rPr>
        <w:rFonts w:ascii="David" w:hAnsi="David" w:cs="Dav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0DD"/>
    <w:multiLevelType w:val="hybridMultilevel"/>
    <w:tmpl w:val="CA4E9EC8"/>
    <w:lvl w:ilvl="0" w:tplc="C2BAD6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A7CF7"/>
    <w:multiLevelType w:val="hybridMultilevel"/>
    <w:tmpl w:val="A94C6624"/>
    <w:lvl w:ilvl="0" w:tplc="C69AB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D220F"/>
    <w:multiLevelType w:val="hybridMultilevel"/>
    <w:tmpl w:val="1D021BBA"/>
    <w:lvl w:ilvl="0" w:tplc="47B8C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673C2"/>
    <w:multiLevelType w:val="hybridMultilevel"/>
    <w:tmpl w:val="59BE230C"/>
    <w:lvl w:ilvl="0" w:tplc="30AC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24E0"/>
    <w:multiLevelType w:val="hybridMultilevel"/>
    <w:tmpl w:val="0D1AF222"/>
    <w:lvl w:ilvl="0" w:tplc="BFA8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73556"/>
    <w:multiLevelType w:val="hybridMultilevel"/>
    <w:tmpl w:val="AF3AD6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098A3449"/>
    <w:multiLevelType w:val="hybridMultilevel"/>
    <w:tmpl w:val="9394FBA4"/>
    <w:lvl w:ilvl="0" w:tplc="0E786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D557CB"/>
    <w:multiLevelType w:val="hybridMultilevel"/>
    <w:tmpl w:val="6FF68EFC"/>
    <w:lvl w:ilvl="0" w:tplc="B9F4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A2F1C"/>
    <w:multiLevelType w:val="hybridMultilevel"/>
    <w:tmpl w:val="477261F8"/>
    <w:lvl w:ilvl="0" w:tplc="C884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3A5B"/>
    <w:multiLevelType w:val="hybridMultilevel"/>
    <w:tmpl w:val="50868670"/>
    <w:lvl w:ilvl="0" w:tplc="55924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F6FF7"/>
    <w:multiLevelType w:val="hybridMultilevel"/>
    <w:tmpl w:val="FEC0C060"/>
    <w:lvl w:ilvl="0" w:tplc="10B8A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14A07"/>
    <w:multiLevelType w:val="hybridMultilevel"/>
    <w:tmpl w:val="A47EEEEE"/>
    <w:lvl w:ilvl="0" w:tplc="1CA8C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33232"/>
    <w:multiLevelType w:val="hybridMultilevel"/>
    <w:tmpl w:val="4DDC5790"/>
    <w:lvl w:ilvl="0" w:tplc="C47E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27BA7"/>
    <w:multiLevelType w:val="hybridMultilevel"/>
    <w:tmpl w:val="2E70F19A"/>
    <w:lvl w:ilvl="0" w:tplc="ADDC5A4E">
      <w:start w:val="1"/>
      <w:numFmt w:val="bullet"/>
      <w:lvlText w:val="̵"/>
      <w:lvlJc w:val="left"/>
      <w:pPr>
        <w:ind w:left="1440"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1DC008DA"/>
    <w:multiLevelType w:val="hybridMultilevel"/>
    <w:tmpl w:val="D9D08594"/>
    <w:lvl w:ilvl="0" w:tplc="DA0CA4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CC3069"/>
    <w:multiLevelType w:val="hybridMultilevel"/>
    <w:tmpl w:val="E58A6990"/>
    <w:lvl w:ilvl="0" w:tplc="4B50A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0564FF"/>
    <w:multiLevelType w:val="hybridMultilevel"/>
    <w:tmpl w:val="DF30B56C"/>
    <w:lvl w:ilvl="0" w:tplc="AA4E1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C12FE"/>
    <w:multiLevelType w:val="hybridMultilevel"/>
    <w:tmpl w:val="799CD034"/>
    <w:lvl w:ilvl="0" w:tplc="3D928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7045E"/>
    <w:multiLevelType w:val="hybridMultilevel"/>
    <w:tmpl w:val="623ACD5E"/>
    <w:lvl w:ilvl="0" w:tplc="E48C5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C45B5"/>
    <w:multiLevelType w:val="hybridMultilevel"/>
    <w:tmpl w:val="8D5A32AC"/>
    <w:lvl w:ilvl="0" w:tplc="FA0EA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0022C"/>
    <w:multiLevelType w:val="hybridMultilevel"/>
    <w:tmpl w:val="6E6CAC9C"/>
    <w:lvl w:ilvl="0" w:tplc="F73EB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0418B"/>
    <w:multiLevelType w:val="hybridMultilevel"/>
    <w:tmpl w:val="8502031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E8F5723"/>
    <w:multiLevelType w:val="hybridMultilevel"/>
    <w:tmpl w:val="FDC2B296"/>
    <w:lvl w:ilvl="0" w:tplc="C20CD69C">
      <w:start w:val="1"/>
      <w:numFmt w:val="decimal"/>
      <w:lvlText w:val="%1."/>
      <w:lvlJc w:val="left"/>
      <w:pPr>
        <w:ind w:left="360" w:hanging="360"/>
      </w:pPr>
      <w:rPr>
        <w:lang w:bidi="he-IL"/>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2F911CDC"/>
    <w:multiLevelType w:val="hybridMultilevel"/>
    <w:tmpl w:val="CE8A43A8"/>
    <w:lvl w:ilvl="0" w:tplc="5984A81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C00C23"/>
    <w:multiLevelType w:val="hybridMultilevel"/>
    <w:tmpl w:val="2B48B52A"/>
    <w:lvl w:ilvl="0" w:tplc="3BC8D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A84AC0"/>
    <w:multiLevelType w:val="hybridMultilevel"/>
    <w:tmpl w:val="A0FEB9F0"/>
    <w:lvl w:ilvl="0" w:tplc="FEB04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B4624D"/>
    <w:multiLevelType w:val="hybridMultilevel"/>
    <w:tmpl w:val="544E8D8C"/>
    <w:lvl w:ilvl="0" w:tplc="C8F63E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C605F3"/>
    <w:multiLevelType w:val="hybridMultilevel"/>
    <w:tmpl w:val="8DA43518"/>
    <w:lvl w:ilvl="0" w:tplc="FD58B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65705"/>
    <w:multiLevelType w:val="hybridMultilevel"/>
    <w:tmpl w:val="4C04A9AA"/>
    <w:lvl w:ilvl="0" w:tplc="ADDC5A4E">
      <w:start w:val="1"/>
      <w:numFmt w:val="bullet"/>
      <w:lvlText w:val="̵"/>
      <w:lvlJc w:val="left"/>
      <w:pPr>
        <w:ind w:left="1440"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393D11C5"/>
    <w:multiLevelType w:val="hybridMultilevel"/>
    <w:tmpl w:val="D46CCCF4"/>
    <w:lvl w:ilvl="0" w:tplc="894E0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A7C7A"/>
    <w:multiLevelType w:val="hybridMultilevel"/>
    <w:tmpl w:val="06E4BB42"/>
    <w:lvl w:ilvl="0" w:tplc="5984A81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292479"/>
    <w:multiLevelType w:val="hybridMultilevel"/>
    <w:tmpl w:val="BC84B136"/>
    <w:lvl w:ilvl="0" w:tplc="8362E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DB7EA3"/>
    <w:multiLevelType w:val="hybridMultilevel"/>
    <w:tmpl w:val="1BD2B3F6"/>
    <w:lvl w:ilvl="0" w:tplc="FE8AB0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D6FAC"/>
    <w:multiLevelType w:val="hybridMultilevel"/>
    <w:tmpl w:val="B320764E"/>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4" w15:restartNumberingAfterBreak="0">
    <w:nsid w:val="46532CB2"/>
    <w:multiLevelType w:val="hybridMultilevel"/>
    <w:tmpl w:val="D5DCF1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7EA1EFD"/>
    <w:multiLevelType w:val="hybridMultilevel"/>
    <w:tmpl w:val="F08E28EA"/>
    <w:lvl w:ilvl="0" w:tplc="21BA2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800225"/>
    <w:multiLevelType w:val="hybridMultilevel"/>
    <w:tmpl w:val="A83CB76E"/>
    <w:lvl w:ilvl="0" w:tplc="7C46F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5043DE"/>
    <w:multiLevelType w:val="hybridMultilevel"/>
    <w:tmpl w:val="EAE4AF4C"/>
    <w:lvl w:ilvl="0" w:tplc="ADB47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0906F8D"/>
    <w:multiLevelType w:val="hybridMultilevel"/>
    <w:tmpl w:val="387A1E76"/>
    <w:lvl w:ilvl="0" w:tplc="80F23C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9757B7"/>
    <w:multiLevelType w:val="hybridMultilevel"/>
    <w:tmpl w:val="9B8278AE"/>
    <w:lvl w:ilvl="0" w:tplc="934EB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4C1506"/>
    <w:multiLevelType w:val="hybridMultilevel"/>
    <w:tmpl w:val="07163400"/>
    <w:lvl w:ilvl="0" w:tplc="0408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30A2"/>
    <w:multiLevelType w:val="hybridMultilevel"/>
    <w:tmpl w:val="C31ECED6"/>
    <w:lvl w:ilvl="0" w:tplc="FE8AB0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84CE8"/>
    <w:multiLevelType w:val="hybridMultilevel"/>
    <w:tmpl w:val="03F412A6"/>
    <w:lvl w:ilvl="0" w:tplc="7222E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374B6A"/>
    <w:multiLevelType w:val="hybridMultilevel"/>
    <w:tmpl w:val="56C068C4"/>
    <w:lvl w:ilvl="0" w:tplc="A2BC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102C04"/>
    <w:multiLevelType w:val="hybridMultilevel"/>
    <w:tmpl w:val="8C36843E"/>
    <w:lvl w:ilvl="0" w:tplc="6810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3F252F"/>
    <w:multiLevelType w:val="hybridMultilevel"/>
    <w:tmpl w:val="F17018A4"/>
    <w:lvl w:ilvl="0" w:tplc="20D01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5311F0"/>
    <w:multiLevelType w:val="hybridMultilevel"/>
    <w:tmpl w:val="A9E8DB42"/>
    <w:lvl w:ilvl="0" w:tplc="FCF61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F404E"/>
    <w:multiLevelType w:val="hybridMultilevel"/>
    <w:tmpl w:val="CD58232C"/>
    <w:lvl w:ilvl="0" w:tplc="B322C4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4391DE9"/>
    <w:multiLevelType w:val="hybridMultilevel"/>
    <w:tmpl w:val="397005C6"/>
    <w:lvl w:ilvl="0" w:tplc="9B8CC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C5421"/>
    <w:multiLevelType w:val="hybridMultilevel"/>
    <w:tmpl w:val="7EC0312C"/>
    <w:lvl w:ilvl="0" w:tplc="9288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F515AB"/>
    <w:multiLevelType w:val="hybridMultilevel"/>
    <w:tmpl w:val="CC86A9C2"/>
    <w:lvl w:ilvl="0" w:tplc="5F70A96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77C57BF"/>
    <w:multiLevelType w:val="hybridMultilevel"/>
    <w:tmpl w:val="F1EE0262"/>
    <w:lvl w:ilvl="0" w:tplc="5B64A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225BEC"/>
    <w:multiLevelType w:val="hybridMultilevel"/>
    <w:tmpl w:val="EAC87AF4"/>
    <w:lvl w:ilvl="0" w:tplc="71288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BF67B7"/>
    <w:multiLevelType w:val="hybridMultilevel"/>
    <w:tmpl w:val="981C0C12"/>
    <w:lvl w:ilvl="0" w:tplc="25B023D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D35E43"/>
    <w:multiLevelType w:val="hybridMultilevel"/>
    <w:tmpl w:val="E270A1E0"/>
    <w:lvl w:ilvl="0" w:tplc="5AC49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F74DD"/>
    <w:multiLevelType w:val="hybridMultilevel"/>
    <w:tmpl w:val="16BCB364"/>
    <w:lvl w:ilvl="0" w:tplc="5984A81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C14ABA"/>
    <w:multiLevelType w:val="hybridMultilevel"/>
    <w:tmpl w:val="EAC0451C"/>
    <w:lvl w:ilvl="0" w:tplc="A9CC6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BA1FF0"/>
    <w:multiLevelType w:val="hybridMultilevel"/>
    <w:tmpl w:val="908E090C"/>
    <w:lvl w:ilvl="0" w:tplc="1748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913CBA"/>
    <w:multiLevelType w:val="hybridMultilevel"/>
    <w:tmpl w:val="7AE085F2"/>
    <w:lvl w:ilvl="0" w:tplc="9D125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6578A4"/>
    <w:multiLevelType w:val="hybridMultilevel"/>
    <w:tmpl w:val="FC8C1898"/>
    <w:lvl w:ilvl="0" w:tplc="20000003">
      <w:start w:val="1"/>
      <w:numFmt w:val="bullet"/>
      <w:lvlText w:val="o"/>
      <w:lvlJc w:val="left"/>
      <w:pPr>
        <w:ind w:left="643" w:hanging="360"/>
      </w:pPr>
      <w:rPr>
        <w:rFonts w:ascii="Courier New" w:hAnsi="Courier New" w:cs="Courier New"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0" w15:restartNumberingAfterBreak="0">
    <w:nsid w:val="79661E69"/>
    <w:multiLevelType w:val="hybridMultilevel"/>
    <w:tmpl w:val="C504A4CA"/>
    <w:lvl w:ilvl="0" w:tplc="942E4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A553F"/>
    <w:multiLevelType w:val="hybridMultilevel"/>
    <w:tmpl w:val="59C8B250"/>
    <w:lvl w:ilvl="0" w:tplc="FE8AB06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E986334"/>
    <w:multiLevelType w:val="hybridMultilevel"/>
    <w:tmpl w:val="A094BC2A"/>
    <w:lvl w:ilvl="0" w:tplc="3AB24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D21C3"/>
    <w:multiLevelType w:val="hybridMultilevel"/>
    <w:tmpl w:val="904C21F8"/>
    <w:lvl w:ilvl="0" w:tplc="ED72C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905408">
    <w:abstractNumId w:val="30"/>
  </w:num>
  <w:num w:numId="2" w16cid:durableId="720908177">
    <w:abstractNumId w:val="32"/>
  </w:num>
  <w:num w:numId="3" w16cid:durableId="1116170450">
    <w:abstractNumId w:val="3"/>
  </w:num>
  <w:num w:numId="4" w16cid:durableId="244191990">
    <w:abstractNumId w:val="45"/>
  </w:num>
  <w:num w:numId="5" w16cid:durableId="289867436">
    <w:abstractNumId w:val="17"/>
  </w:num>
  <w:num w:numId="6" w16cid:durableId="1892035745">
    <w:abstractNumId w:val="48"/>
  </w:num>
  <w:num w:numId="7" w16cid:durableId="1204947346">
    <w:abstractNumId w:val="37"/>
  </w:num>
  <w:num w:numId="8" w16cid:durableId="1979451357">
    <w:abstractNumId w:val="1"/>
  </w:num>
  <w:num w:numId="9" w16cid:durableId="305625812">
    <w:abstractNumId w:val="47"/>
  </w:num>
  <w:num w:numId="10" w16cid:durableId="2088263286">
    <w:abstractNumId w:val="24"/>
  </w:num>
  <w:num w:numId="11" w16cid:durableId="2114132912">
    <w:abstractNumId w:val="14"/>
  </w:num>
  <w:num w:numId="12" w16cid:durableId="902373627">
    <w:abstractNumId w:val="8"/>
  </w:num>
  <w:num w:numId="13" w16cid:durableId="1431241577">
    <w:abstractNumId w:val="6"/>
  </w:num>
  <w:num w:numId="14" w16cid:durableId="1494292634">
    <w:abstractNumId w:val="18"/>
  </w:num>
  <w:num w:numId="15" w16cid:durableId="1122304556">
    <w:abstractNumId w:val="27"/>
  </w:num>
  <w:num w:numId="16" w16cid:durableId="1194267894">
    <w:abstractNumId w:val="60"/>
  </w:num>
  <w:num w:numId="17" w16cid:durableId="631712537">
    <w:abstractNumId w:val="11"/>
  </w:num>
  <w:num w:numId="18" w16cid:durableId="158162538">
    <w:abstractNumId w:val="56"/>
  </w:num>
  <w:num w:numId="19" w16cid:durableId="76631556">
    <w:abstractNumId w:val="31"/>
  </w:num>
  <w:num w:numId="20" w16cid:durableId="204873527">
    <w:abstractNumId w:val="51"/>
  </w:num>
  <w:num w:numId="21" w16cid:durableId="962154030">
    <w:abstractNumId w:val="20"/>
  </w:num>
  <w:num w:numId="22" w16cid:durableId="965506839">
    <w:abstractNumId w:val="55"/>
  </w:num>
  <w:num w:numId="23" w16cid:durableId="1533149840">
    <w:abstractNumId w:val="63"/>
  </w:num>
  <w:num w:numId="24" w16cid:durableId="365718105">
    <w:abstractNumId w:val="15"/>
  </w:num>
  <w:num w:numId="25" w16cid:durableId="460467276">
    <w:abstractNumId w:val="35"/>
  </w:num>
  <w:num w:numId="26" w16cid:durableId="1940331152">
    <w:abstractNumId w:val="42"/>
  </w:num>
  <w:num w:numId="27" w16cid:durableId="831724688">
    <w:abstractNumId w:val="25"/>
  </w:num>
  <w:num w:numId="28" w16cid:durableId="44381465">
    <w:abstractNumId w:val="23"/>
  </w:num>
  <w:num w:numId="29" w16cid:durableId="2058122873">
    <w:abstractNumId w:val="0"/>
  </w:num>
  <w:num w:numId="30" w16cid:durableId="724185986">
    <w:abstractNumId w:val="58"/>
  </w:num>
  <w:num w:numId="31" w16cid:durableId="817915945">
    <w:abstractNumId w:val="38"/>
  </w:num>
  <w:num w:numId="32" w16cid:durableId="1850094416">
    <w:abstractNumId w:val="39"/>
  </w:num>
  <w:num w:numId="33" w16cid:durableId="1524903480">
    <w:abstractNumId w:val="29"/>
  </w:num>
  <w:num w:numId="34" w16cid:durableId="1524050285">
    <w:abstractNumId w:val="12"/>
  </w:num>
  <w:num w:numId="35" w16cid:durableId="762410859">
    <w:abstractNumId w:val="53"/>
  </w:num>
  <w:num w:numId="36" w16cid:durableId="229996938">
    <w:abstractNumId w:val="40"/>
  </w:num>
  <w:num w:numId="37" w16cid:durableId="1577125849">
    <w:abstractNumId w:val="36"/>
  </w:num>
  <w:num w:numId="38" w16cid:durableId="1843666463">
    <w:abstractNumId w:val="52"/>
  </w:num>
  <w:num w:numId="39" w16cid:durableId="523057236">
    <w:abstractNumId w:val="54"/>
  </w:num>
  <w:num w:numId="40" w16cid:durableId="1990283394">
    <w:abstractNumId w:val="41"/>
  </w:num>
  <w:num w:numId="41" w16cid:durableId="490563832">
    <w:abstractNumId w:val="43"/>
  </w:num>
  <w:num w:numId="42" w16cid:durableId="500973416">
    <w:abstractNumId w:val="61"/>
  </w:num>
  <w:num w:numId="43" w16cid:durableId="990063714">
    <w:abstractNumId w:val="26"/>
  </w:num>
  <w:num w:numId="44" w16cid:durableId="1792935956">
    <w:abstractNumId w:val="10"/>
  </w:num>
  <w:num w:numId="45" w16cid:durableId="1861385491">
    <w:abstractNumId w:val="62"/>
  </w:num>
  <w:num w:numId="46" w16cid:durableId="1644195959">
    <w:abstractNumId w:val="49"/>
  </w:num>
  <w:num w:numId="47" w16cid:durableId="735856454">
    <w:abstractNumId w:val="57"/>
  </w:num>
  <w:num w:numId="48" w16cid:durableId="636299884">
    <w:abstractNumId w:val="2"/>
  </w:num>
  <w:num w:numId="49" w16cid:durableId="1613242196">
    <w:abstractNumId w:val="46"/>
  </w:num>
  <w:num w:numId="50" w16cid:durableId="1423453653">
    <w:abstractNumId w:val="19"/>
  </w:num>
  <w:num w:numId="51" w16cid:durableId="1158887855">
    <w:abstractNumId w:val="9"/>
  </w:num>
  <w:num w:numId="52" w16cid:durableId="466775235">
    <w:abstractNumId w:val="16"/>
  </w:num>
  <w:num w:numId="53" w16cid:durableId="44256483">
    <w:abstractNumId w:val="4"/>
  </w:num>
  <w:num w:numId="54" w16cid:durableId="1692297400">
    <w:abstractNumId w:val="44"/>
  </w:num>
  <w:num w:numId="55" w16cid:durableId="1098910388">
    <w:abstractNumId w:val="7"/>
  </w:num>
  <w:num w:numId="56" w16cid:durableId="271135571">
    <w:abstractNumId w:val="28"/>
  </w:num>
  <w:num w:numId="57" w16cid:durableId="1041175309">
    <w:abstractNumId w:val="13"/>
  </w:num>
  <w:num w:numId="58" w16cid:durableId="175656052">
    <w:abstractNumId w:val="33"/>
  </w:num>
  <w:num w:numId="59" w16cid:durableId="1144129362">
    <w:abstractNumId w:val="5"/>
  </w:num>
  <w:num w:numId="60" w16cid:durableId="1378822764">
    <w:abstractNumId w:val="21"/>
  </w:num>
  <w:num w:numId="61" w16cid:durableId="347827155">
    <w:abstractNumId w:val="34"/>
  </w:num>
  <w:num w:numId="62" w16cid:durableId="1502281880">
    <w:abstractNumId w:val="59"/>
  </w:num>
  <w:num w:numId="63" w16cid:durableId="1676298944">
    <w:abstractNumId w:val="50"/>
  </w:num>
  <w:num w:numId="64" w16cid:durableId="1572692165">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D5"/>
    <w:rsid w:val="0000187E"/>
    <w:rsid w:val="00001A09"/>
    <w:rsid w:val="00006F85"/>
    <w:rsid w:val="00010945"/>
    <w:rsid w:val="00011048"/>
    <w:rsid w:val="00012FCB"/>
    <w:rsid w:val="00014962"/>
    <w:rsid w:val="0002244B"/>
    <w:rsid w:val="0002450A"/>
    <w:rsid w:val="000275DA"/>
    <w:rsid w:val="00034BE6"/>
    <w:rsid w:val="000374E5"/>
    <w:rsid w:val="00056CFF"/>
    <w:rsid w:val="00057A36"/>
    <w:rsid w:val="000616BB"/>
    <w:rsid w:val="00062003"/>
    <w:rsid w:val="00064510"/>
    <w:rsid w:val="00065DE0"/>
    <w:rsid w:val="00070830"/>
    <w:rsid w:val="00071A76"/>
    <w:rsid w:val="00076ABC"/>
    <w:rsid w:val="000855C5"/>
    <w:rsid w:val="000903D0"/>
    <w:rsid w:val="000922F9"/>
    <w:rsid w:val="000941C8"/>
    <w:rsid w:val="00094417"/>
    <w:rsid w:val="00095794"/>
    <w:rsid w:val="000A1E8C"/>
    <w:rsid w:val="000A3EAA"/>
    <w:rsid w:val="000A41B6"/>
    <w:rsid w:val="000B0FAE"/>
    <w:rsid w:val="000B1DB1"/>
    <w:rsid w:val="000B2BCE"/>
    <w:rsid w:val="000B3B8D"/>
    <w:rsid w:val="000B666E"/>
    <w:rsid w:val="000D368E"/>
    <w:rsid w:val="000D6348"/>
    <w:rsid w:val="000E4043"/>
    <w:rsid w:val="00105765"/>
    <w:rsid w:val="00105CB3"/>
    <w:rsid w:val="0010604C"/>
    <w:rsid w:val="00111F67"/>
    <w:rsid w:val="00112821"/>
    <w:rsid w:val="00113094"/>
    <w:rsid w:val="0011310F"/>
    <w:rsid w:val="00113EF2"/>
    <w:rsid w:val="00114DF0"/>
    <w:rsid w:val="00116233"/>
    <w:rsid w:val="00116848"/>
    <w:rsid w:val="00131AC3"/>
    <w:rsid w:val="001379AA"/>
    <w:rsid w:val="0014112F"/>
    <w:rsid w:val="0015141F"/>
    <w:rsid w:val="00151F84"/>
    <w:rsid w:val="0016207A"/>
    <w:rsid w:val="0016733A"/>
    <w:rsid w:val="0016752A"/>
    <w:rsid w:val="00182148"/>
    <w:rsid w:val="00186406"/>
    <w:rsid w:val="001907D6"/>
    <w:rsid w:val="0019213C"/>
    <w:rsid w:val="00197295"/>
    <w:rsid w:val="001A0348"/>
    <w:rsid w:val="001A492B"/>
    <w:rsid w:val="001B01E0"/>
    <w:rsid w:val="001B3857"/>
    <w:rsid w:val="001C035D"/>
    <w:rsid w:val="001C63BA"/>
    <w:rsid w:val="001D1E4E"/>
    <w:rsid w:val="001D2AAC"/>
    <w:rsid w:val="001D3050"/>
    <w:rsid w:val="001D4D29"/>
    <w:rsid w:val="001D7624"/>
    <w:rsid w:val="001E1A4B"/>
    <w:rsid w:val="001E2277"/>
    <w:rsid w:val="001E398C"/>
    <w:rsid w:val="001F3592"/>
    <w:rsid w:val="00201ADE"/>
    <w:rsid w:val="002021A7"/>
    <w:rsid w:val="00205F01"/>
    <w:rsid w:val="00211366"/>
    <w:rsid w:val="00216594"/>
    <w:rsid w:val="002239E8"/>
    <w:rsid w:val="00234613"/>
    <w:rsid w:val="00234DCE"/>
    <w:rsid w:val="00242629"/>
    <w:rsid w:val="0024306D"/>
    <w:rsid w:val="002465AC"/>
    <w:rsid w:val="00250609"/>
    <w:rsid w:val="002550E4"/>
    <w:rsid w:val="00257DD3"/>
    <w:rsid w:val="00260D49"/>
    <w:rsid w:val="00261E73"/>
    <w:rsid w:val="0026479E"/>
    <w:rsid w:val="0027042B"/>
    <w:rsid w:val="002759AC"/>
    <w:rsid w:val="002761B0"/>
    <w:rsid w:val="00280C78"/>
    <w:rsid w:val="0028208D"/>
    <w:rsid w:val="00282CD9"/>
    <w:rsid w:val="002830D4"/>
    <w:rsid w:val="0028372E"/>
    <w:rsid w:val="00287937"/>
    <w:rsid w:val="00290411"/>
    <w:rsid w:val="002A235A"/>
    <w:rsid w:val="002A31A6"/>
    <w:rsid w:val="002A6DE2"/>
    <w:rsid w:val="002B3F3F"/>
    <w:rsid w:val="002B50EB"/>
    <w:rsid w:val="002B56BD"/>
    <w:rsid w:val="002B5F21"/>
    <w:rsid w:val="002B6BC8"/>
    <w:rsid w:val="002C0D13"/>
    <w:rsid w:val="002C1FF0"/>
    <w:rsid w:val="002C2D21"/>
    <w:rsid w:val="002C775A"/>
    <w:rsid w:val="002E0971"/>
    <w:rsid w:val="002E3C2E"/>
    <w:rsid w:val="002E5194"/>
    <w:rsid w:val="002E7ACC"/>
    <w:rsid w:val="002F1177"/>
    <w:rsid w:val="002F11C6"/>
    <w:rsid w:val="002F3F6E"/>
    <w:rsid w:val="002F7D7B"/>
    <w:rsid w:val="00310D58"/>
    <w:rsid w:val="003120B0"/>
    <w:rsid w:val="00320B2F"/>
    <w:rsid w:val="00327242"/>
    <w:rsid w:val="0032724A"/>
    <w:rsid w:val="00331259"/>
    <w:rsid w:val="00333375"/>
    <w:rsid w:val="003344D4"/>
    <w:rsid w:val="00337042"/>
    <w:rsid w:val="00337354"/>
    <w:rsid w:val="00337862"/>
    <w:rsid w:val="00345F46"/>
    <w:rsid w:val="00345F6D"/>
    <w:rsid w:val="00352189"/>
    <w:rsid w:val="00363DD4"/>
    <w:rsid w:val="00372468"/>
    <w:rsid w:val="003743D2"/>
    <w:rsid w:val="00390C85"/>
    <w:rsid w:val="00397AC5"/>
    <w:rsid w:val="003A17A2"/>
    <w:rsid w:val="003A7CEE"/>
    <w:rsid w:val="003B24B3"/>
    <w:rsid w:val="003D1E86"/>
    <w:rsid w:val="003E2548"/>
    <w:rsid w:val="003F3652"/>
    <w:rsid w:val="003F3966"/>
    <w:rsid w:val="003F6EB7"/>
    <w:rsid w:val="00404D67"/>
    <w:rsid w:val="00405967"/>
    <w:rsid w:val="00406F68"/>
    <w:rsid w:val="0042054A"/>
    <w:rsid w:val="00423159"/>
    <w:rsid w:val="004245D6"/>
    <w:rsid w:val="004248CF"/>
    <w:rsid w:val="004305F9"/>
    <w:rsid w:val="0043062B"/>
    <w:rsid w:val="00454519"/>
    <w:rsid w:val="004603B3"/>
    <w:rsid w:val="004622E5"/>
    <w:rsid w:val="00463091"/>
    <w:rsid w:val="00464BA0"/>
    <w:rsid w:val="00467E6E"/>
    <w:rsid w:val="004702E8"/>
    <w:rsid w:val="00474D4E"/>
    <w:rsid w:val="00480180"/>
    <w:rsid w:val="004807D8"/>
    <w:rsid w:val="00480E4F"/>
    <w:rsid w:val="004816B3"/>
    <w:rsid w:val="00482955"/>
    <w:rsid w:val="00483885"/>
    <w:rsid w:val="0048448B"/>
    <w:rsid w:val="004933A1"/>
    <w:rsid w:val="00494938"/>
    <w:rsid w:val="004A5120"/>
    <w:rsid w:val="004A5CA9"/>
    <w:rsid w:val="004A7B37"/>
    <w:rsid w:val="004B2A23"/>
    <w:rsid w:val="004B58A8"/>
    <w:rsid w:val="004B68B6"/>
    <w:rsid w:val="004C2762"/>
    <w:rsid w:val="004C36C5"/>
    <w:rsid w:val="004C38CC"/>
    <w:rsid w:val="004E63B4"/>
    <w:rsid w:val="004F11EE"/>
    <w:rsid w:val="004F3869"/>
    <w:rsid w:val="004F4B19"/>
    <w:rsid w:val="004F7BA7"/>
    <w:rsid w:val="0050299B"/>
    <w:rsid w:val="00504094"/>
    <w:rsid w:val="005176B0"/>
    <w:rsid w:val="00517FE7"/>
    <w:rsid w:val="00520A40"/>
    <w:rsid w:val="00522B09"/>
    <w:rsid w:val="0052599E"/>
    <w:rsid w:val="00530273"/>
    <w:rsid w:val="00530BFF"/>
    <w:rsid w:val="0053270C"/>
    <w:rsid w:val="00536D35"/>
    <w:rsid w:val="0054627A"/>
    <w:rsid w:val="00546D16"/>
    <w:rsid w:val="005518F8"/>
    <w:rsid w:val="005536ED"/>
    <w:rsid w:val="00553F81"/>
    <w:rsid w:val="005563B5"/>
    <w:rsid w:val="00566160"/>
    <w:rsid w:val="00567AFC"/>
    <w:rsid w:val="00571D15"/>
    <w:rsid w:val="00575BE0"/>
    <w:rsid w:val="005767E7"/>
    <w:rsid w:val="00586766"/>
    <w:rsid w:val="00596AF3"/>
    <w:rsid w:val="005A6C12"/>
    <w:rsid w:val="005C572F"/>
    <w:rsid w:val="005C6AEA"/>
    <w:rsid w:val="005D5A7C"/>
    <w:rsid w:val="005D7903"/>
    <w:rsid w:val="005E3BFE"/>
    <w:rsid w:val="005E5995"/>
    <w:rsid w:val="005F0FFB"/>
    <w:rsid w:val="005F4930"/>
    <w:rsid w:val="00600BBC"/>
    <w:rsid w:val="006058BF"/>
    <w:rsid w:val="00606B67"/>
    <w:rsid w:val="00610CA4"/>
    <w:rsid w:val="0062127D"/>
    <w:rsid w:val="00627E1F"/>
    <w:rsid w:val="00635D6A"/>
    <w:rsid w:val="00637DF3"/>
    <w:rsid w:val="00640C7C"/>
    <w:rsid w:val="0064351F"/>
    <w:rsid w:val="00646D82"/>
    <w:rsid w:val="006534BD"/>
    <w:rsid w:val="00655601"/>
    <w:rsid w:val="0066500D"/>
    <w:rsid w:val="00665E0E"/>
    <w:rsid w:val="006711B5"/>
    <w:rsid w:val="00672917"/>
    <w:rsid w:val="006747C1"/>
    <w:rsid w:val="00676B92"/>
    <w:rsid w:val="00682C99"/>
    <w:rsid w:val="00683158"/>
    <w:rsid w:val="006841FA"/>
    <w:rsid w:val="006848F2"/>
    <w:rsid w:val="00685796"/>
    <w:rsid w:val="006859E0"/>
    <w:rsid w:val="00694586"/>
    <w:rsid w:val="006A3B57"/>
    <w:rsid w:val="006A5302"/>
    <w:rsid w:val="006A7626"/>
    <w:rsid w:val="006B03CB"/>
    <w:rsid w:val="006B4487"/>
    <w:rsid w:val="006B4EB9"/>
    <w:rsid w:val="006B532E"/>
    <w:rsid w:val="006C0DE5"/>
    <w:rsid w:val="006C6CBD"/>
    <w:rsid w:val="006D3A21"/>
    <w:rsid w:val="006D4F9D"/>
    <w:rsid w:val="006D6830"/>
    <w:rsid w:val="006E109F"/>
    <w:rsid w:val="006E29D1"/>
    <w:rsid w:val="006E3D59"/>
    <w:rsid w:val="006E5B2A"/>
    <w:rsid w:val="006F00CE"/>
    <w:rsid w:val="00700928"/>
    <w:rsid w:val="00703C23"/>
    <w:rsid w:val="00704150"/>
    <w:rsid w:val="00717FB6"/>
    <w:rsid w:val="007363A7"/>
    <w:rsid w:val="00736EF5"/>
    <w:rsid w:val="0074065A"/>
    <w:rsid w:val="00741F6D"/>
    <w:rsid w:val="00744B3E"/>
    <w:rsid w:val="007502ED"/>
    <w:rsid w:val="007517BD"/>
    <w:rsid w:val="007541E0"/>
    <w:rsid w:val="00756D86"/>
    <w:rsid w:val="007619AA"/>
    <w:rsid w:val="00763065"/>
    <w:rsid w:val="0076373E"/>
    <w:rsid w:val="00764CBD"/>
    <w:rsid w:val="0076659F"/>
    <w:rsid w:val="0077117C"/>
    <w:rsid w:val="00771982"/>
    <w:rsid w:val="007807FD"/>
    <w:rsid w:val="007837E6"/>
    <w:rsid w:val="00783FEF"/>
    <w:rsid w:val="007953E1"/>
    <w:rsid w:val="00796389"/>
    <w:rsid w:val="007A0B76"/>
    <w:rsid w:val="007A130B"/>
    <w:rsid w:val="007A193B"/>
    <w:rsid w:val="007A31E3"/>
    <w:rsid w:val="007A645C"/>
    <w:rsid w:val="007A739C"/>
    <w:rsid w:val="007B0943"/>
    <w:rsid w:val="007B13F2"/>
    <w:rsid w:val="007B155E"/>
    <w:rsid w:val="007B7972"/>
    <w:rsid w:val="007C47A5"/>
    <w:rsid w:val="007C76BB"/>
    <w:rsid w:val="007D72CF"/>
    <w:rsid w:val="007E0F2C"/>
    <w:rsid w:val="007E3DD9"/>
    <w:rsid w:val="007E413E"/>
    <w:rsid w:val="007E6CB4"/>
    <w:rsid w:val="007F42AF"/>
    <w:rsid w:val="00800461"/>
    <w:rsid w:val="00804A42"/>
    <w:rsid w:val="008141A4"/>
    <w:rsid w:val="0082438F"/>
    <w:rsid w:val="008331BF"/>
    <w:rsid w:val="00834F63"/>
    <w:rsid w:val="008434F6"/>
    <w:rsid w:val="00844D77"/>
    <w:rsid w:val="0085304E"/>
    <w:rsid w:val="00862577"/>
    <w:rsid w:val="00863626"/>
    <w:rsid w:val="0086552B"/>
    <w:rsid w:val="00881547"/>
    <w:rsid w:val="00882863"/>
    <w:rsid w:val="00882E00"/>
    <w:rsid w:val="008849E5"/>
    <w:rsid w:val="008A166F"/>
    <w:rsid w:val="008A2150"/>
    <w:rsid w:val="008A2ACD"/>
    <w:rsid w:val="008A384E"/>
    <w:rsid w:val="008A4886"/>
    <w:rsid w:val="008A630B"/>
    <w:rsid w:val="008B1989"/>
    <w:rsid w:val="008B3C4C"/>
    <w:rsid w:val="008C3505"/>
    <w:rsid w:val="008C3842"/>
    <w:rsid w:val="008D481F"/>
    <w:rsid w:val="008D51D9"/>
    <w:rsid w:val="008E3F56"/>
    <w:rsid w:val="008E40D8"/>
    <w:rsid w:val="008E4643"/>
    <w:rsid w:val="008F2D80"/>
    <w:rsid w:val="00904CA4"/>
    <w:rsid w:val="00907321"/>
    <w:rsid w:val="00912C7D"/>
    <w:rsid w:val="00913BC1"/>
    <w:rsid w:val="00916E21"/>
    <w:rsid w:val="00921BF4"/>
    <w:rsid w:val="00921D71"/>
    <w:rsid w:val="009237B8"/>
    <w:rsid w:val="009349E9"/>
    <w:rsid w:val="00935D10"/>
    <w:rsid w:val="009402DB"/>
    <w:rsid w:val="00940FC8"/>
    <w:rsid w:val="00955EF2"/>
    <w:rsid w:val="009565FD"/>
    <w:rsid w:val="00956BD8"/>
    <w:rsid w:val="00957DA5"/>
    <w:rsid w:val="00962D4E"/>
    <w:rsid w:val="00963589"/>
    <w:rsid w:val="009659B6"/>
    <w:rsid w:val="00966023"/>
    <w:rsid w:val="00970A69"/>
    <w:rsid w:val="00971445"/>
    <w:rsid w:val="009815EC"/>
    <w:rsid w:val="009860AC"/>
    <w:rsid w:val="009868B4"/>
    <w:rsid w:val="00987971"/>
    <w:rsid w:val="00991552"/>
    <w:rsid w:val="009921A3"/>
    <w:rsid w:val="009939DC"/>
    <w:rsid w:val="00995F04"/>
    <w:rsid w:val="009A0900"/>
    <w:rsid w:val="009A351C"/>
    <w:rsid w:val="009A7031"/>
    <w:rsid w:val="009C075F"/>
    <w:rsid w:val="009C4AE4"/>
    <w:rsid w:val="009C50CC"/>
    <w:rsid w:val="009C64BF"/>
    <w:rsid w:val="009D00D8"/>
    <w:rsid w:val="009D4D48"/>
    <w:rsid w:val="009D5617"/>
    <w:rsid w:val="009D586C"/>
    <w:rsid w:val="009D77FF"/>
    <w:rsid w:val="009E2894"/>
    <w:rsid w:val="009E3E9B"/>
    <w:rsid w:val="009E65A7"/>
    <w:rsid w:val="009F105C"/>
    <w:rsid w:val="009F1D75"/>
    <w:rsid w:val="009F257D"/>
    <w:rsid w:val="009F3153"/>
    <w:rsid w:val="00A00BA5"/>
    <w:rsid w:val="00A02B5B"/>
    <w:rsid w:val="00A1508B"/>
    <w:rsid w:val="00A163FE"/>
    <w:rsid w:val="00A25802"/>
    <w:rsid w:val="00A2732A"/>
    <w:rsid w:val="00A2742E"/>
    <w:rsid w:val="00A350D2"/>
    <w:rsid w:val="00A45329"/>
    <w:rsid w:val="00A46032"/>
    <w:rsid w:val="00A466F6"/>
    <w:rsid w:val="00A46A54"/>
    <w:rsid w:val="00A61A8E"/>
    <w:rsid w:val="00A71E71"/>
    <w:rsid w:val="00A759C5"/>
    <w:rsid w:val="00A759EC"/>
    <w:rsid w:val="00A76F72"/>
    <w:rsid w:val="00A775AF"/>
    <w:rsid w:val="00A87C82"/>
    <w:rsid w:val="00A9168E"/>
    <w:rsid w:val="00A937AB"/>
    <w:rsid w:val="00A97582"/>
    <w:rsid w:val="00A97E5D"/>
    <w:rsid w:val="00AA4EA2"/>
    <w:rsid w:val="00AA5161"/>
    <w:rsid w:val="00AB062A"/>
    <w:rsid w:val="00AB3A9A"/>
    <w:rsid w:val="00AB7B12"/>
    <w:rsid w:val="00AD782B"/>
    <w:rsid w:val="00AE6C32"/>
    <w:rsid w:val="00AF4935"/>
    <w:rsid w:val="00AF4B3E"/>
    <w:rsid w:val="00B01A77"/>
    <w:rsid w:val="00B044D3"/>
    <w:rsid w:val="00B0545C"/>
    <w:rsid w:val="00B101CF"/>
    <w:rsid w:val="00B11574"/>
    <w:rsid w:val="00B142BA"/>
    <w:rsid w:val="00B14D6F"/>
    <w:rsid w:val="00B15289"/>
    <w:rsid w:val="00B210D9"/>
    <w:rsid w:val="00B2124C"/>
    <w:rsid w:val="00B248B9"/>
    <w:rsid w:val="00B27475"/>
    <w:rsid w:val="00B34E7F"/>
    <w:rsid w:val="00B542C5"/>
    <w:rsid w:val="00B6064B"/>
    <w:rsid w:val="00B61749"/>
    <w:rsid w:val="00B6626A"/>
    <w:rsid w:val="00B71B6C"/>
    <w:rsid w:val="00B72F02"/>
    <w:rsid w:val="00B73C77"/>
    <w:rsid w:val="00B7655E"/>
    <w:rsid w:val="00B81220"/>
    <w:rsid w:val="00B82AED"/>
    <w:rsid w:val="00B84FA2"/>
    <w:rsid w:val="00B85EA6"/>
    <w:rsid w:val="00B919A8"/>
    <w:rsid w:val="00BA2542"/>
    <w:rsid w:val="00BA37D5"/>
    <w:rsid w:val="00BA3B14"/>
    <w:rsid w:val="00BA4897"/>
    <w:rsid w:val="00BA7073"/>
    <w:rsid w:val="00BB5D3F"/>
    <w:rsid w:val="00BC3629"/>
    <w:rsid w:val="00BC4ACA"/>
    <w:rsid w:val="00BD0B7F"/>
    <w:rsid w:val="00BD4E5D"/>
    <w:rsid w:val="00BE7729"/>
    <w:rsid w:val="00BF0A26"/>
    <w:rsid w:val="00BF5EAC"/>
    <w:rsid w:val="00BF6499"/>
    <w:rsid w:val="00BF6D5F"/>
    <w:rsid w:val="00C065B9"/>
    <w:rsid w:val="00C12893"/>
    <w:rsid w:val="00C14E8F"/>
    <w:rsid w:val="00C15155"/>
    <w:rsid w:val="00C22DB3"/>
    <w:rsid w:val="00C23ED0"/>
    <w:rsid w:val="00C315CF"/>
    <w:rsid w:val="00C34793"/>
    <w:rsid w:val="00C37644"/>
    <w:rsid w:val="00C418AB"/>
    <w:rsid w:val="00C46885"/>
    <w:rsid w:val="00C518FA"/>
    <w:rsid w:val="00C51F5F"/>
    <w:rsid w:val="00C52E84"/>
    <w:rsid w:val="00C54C1C"/>
    <w:rsid w:val="00C574C6"/>
    <w:rsid w:val="00C632C7"/>
    <w:rsid w:val="00C6588A"/>
    <w:rsid w:val="00C65D60"/>
    <w:rsid w:val="00C72DE3"/>
    <w:rsid w:val="00C83346"/>
    <w:rsid w:val="00C92292"/>
    <w:rsid w:val="00C92FA3"/>
    <w:rsid w:val="00C94729"/>
    <w:rsid w:val="00C969ED"/>
    <w:rsid w:val="00CA0D64"/>
    <w:rsid w:val="00CA5BB6"/>
    <w:rsid w:val="00CB26EE"/>
    <w:rsid w:val="00CB4D85"/>
    <w:rsid w:val="00CB66C4"/>
    <w:rsid w:val="00CC2671"/>
    <w:rsid w:val="00CD29E7"/>
    <w:rsid w:val="00CD44BF"/>
    <w:rsid w:val="00CD4967"/>
    <w:rsid w:val="00CE15B2"/>
    <w:rsid w:val="00CE24AB"/>
    <w:rsid w:val="00CE5DC3"/>
    <w:rsid w:val="00D04491"/>
    <w:rsid w:val="00D1615C"/>
    <w:rsid w:val="00D21ECA"/>
    <w:rsid w:val="00D24D41"/>
    <w:rsid w:val="00D2585F"/>
    <w:rsid w:val="00D42C66"/>
    <w:rsid w:val="00D447B9"/>
    <w:rsid w:val="00D5195D"/>
    <w:rsid w:val="00D606EF"/>
    <w:rsid w:val="00D60C3B"/>
    <w:rsid w:val="00D636BE"/>
    <w:rsid w:val="00D65A46"/>
    <w:rsid w:val="00D6697C"/>
    <w:rsid w:val="00D70535"/>
    <w:rsid w:val="00D75A6F"/>
    <w:rsid w:val="00D86739"/>
    <w:rsid w:val="00D91C07"/>
    <w:rsid w:val="00D925DD"/>
    <w:rsid w:val="00D95846"/>
    <w:rsid w:val="00D97B45"/>
    <w:rsid w:val="00DA1F2A"/>
    <w:rsid w:val="00DA3638"/>
    <w:rsid w:val="00DA43EA"/>
    <w:rsid w:val="00DB3890"/>
    <w:rsid w:val="00DB7C02"/>
    <w:rsid w:val="00DC0B6F"/>
    <w:rsid w:val="00DC1D68"/>
    <w:rsid w:val="00DD1B36"/>
    <w:rsid w:val="00DE0754"/>
    <w:rsid w:val="00DF036A"/>
    <w:rsid w:val="00E0079E"/>
    <w:rsid w:val="00E01DAB"/>
    <w:rsid w:val="00E051C8"/>
    <w:rsid w:val="00E05292"/>
    <w:rsid w:val="00E06408"/>
    <w:rsid w:val="00E15ABB"/>
    <w:rsid w:val="00E1682C"/>
    <w:rsid w:val="00E208F1"/>
    <w:rsid w:val="00E226D2"/>
    <w:rsid w:val="00E264E5"/>
    <w:rsid w:val="00E30B5D"/>
    <w:rsid w:val="00E34E16"/>
    <w:rsid w:val="00E404E9"/>
    <w:rsid w:val="00E40577"/>
    <w:rsid w:val="00E40791"/>
    <w:rsid w:val="00E41CE7"/>
    <w:rsid w:val="00E45441"/>
    <w:rsid w:val="00E45C67"/>
    <w:rsid w:val="00E54030"/>
    <w:rsid w:val="00E64B72"/>
    <w:rsid w:val="00E66927"/>
    <w:rsid w:val="00E66B5E"/>
    <w:rsid w:val="00E83218"/>
    <w:rsid w:val="00E84CE5"/>
    <w:rsid w:val="00E90E15"/>
    <w:rsid w:val="00E90FFF"/>
    <w:rsid w:val="00E91FE2"/>
    <w:rsid w:val="00E92FB7"/>
    <w:rsid w:val="00E977B1"/>
    <w:rsid w:val="00EA0426"/>
    <w:rsid w:val="00EA1068"/>
    <w:rsid w:val="00EA50C1"/>
    <w:rsid w:val="00EA78A6"/>
    <w:rsid w:val="00EA7EF2"/>
    <w:rsid w:val="00EB049F"/>
    <w:rsid w:val="00EB1E5C"/>
    <w:rsid w:val="00EB39C7"/>
    <w:rsid w:val="00EB3F6A"/>
    <w:rsid w:val="00EB42ED"/>
    <w:rsid w:val="00EB5B53"/>
    <w:rsid w:val="00EB7A70"/>
    <w:rsid w:val="00EC005C"/>
    <w:rsid w:val="00EC62AD"/>
    <w:rsid w:val="00ED6EB7"/>
    <w:rsid w:val="00EE1C8D"/>
    <w:rsid w:val="00EE2CDF"/>
    <w:rsid w:val="00EE35ED"/>
    <w:rsid w:val="00EE4A33"/>
    <w:rsid w:val="00EF0F31"/>
    <w:rsid w:val="00EF3633"/>
    <w:rsid w:val="00F01154"/>
    <w:rsid w:val="00F01D91"/>
    <w:rsid w:val="00F044A1"/>
    <w:rsid w:val="00F0737C"/>
    <w:rsid w:val="00F11B7B"/>
    <w:rsid w:val="00F2101F"/>
    <w:rsid w:val="00F26B39"/>
    <w:rsid w:val="00F36BA7"/>
    <w:rsid w:val="00F37BCC"/>
    <w:rsid w:val="00F44C26"/>
    <w:rsid w:val="00F74F6D"/>
    <w:rsid w:val="00F80E97"/>
    <w:rsid w:val="00F82704"/>
    <w:rsid w:val="00F86DBE"/>
    <w:rsid w:val="00F918E8"/>
    <w:rsid w:val="00F94CD0"/>
    <w:rsid w:val="00FA7A0B"/>
    <w:rsid w:val="00FB0720"/>
    <w:rsid w:val="00FB5BFD"/>
    <w:rsid w:val="00FB7F9B"/>
    <w:rsid w:val="00FC1885"/>
    <w:rsid w:val="00FC4C11"/>
    <w:rsid w:val="00FD4ED5"/>
    <w:rsid w:val="00FD5CCA"/>
    <w:rsid w:val="00FD6C73"/>
    <w:rsid w:val="00FD6DBE"/>
    <w:rsid w:val="00FE00DC"/>
    <w:rsid w:val="00FE374F"/>
    <w:rsid w:val="00FE5C15"/>
    <w:rsid w:val="00FE7622"/>
    <w:rsid w:val="00FF1508"/>
    <w:rsid w:val="00FF1D9A"/>
    <w:rsid w:val="00FF3E07"/>
    <w:rsid w:val="00FF5A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A1E6"/>
  <w15:chartTrackingRefBased/>
  <w15:docId w15:val="{BB27A172-80B4-40CE-BC59-D6140A1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ED5"/>
    <w:pPr>
      <w:ind w:left="720"/>
      <w:contextualSpacing/>
    </w:pPr>
  </w:style>
  <w:style w:type="character" w:styleId="a4">
    <w:name w:val="annotation reference"/>
    <w:basedOn w:val="a0"/>
    <w:uiPriority w:val="99"/>
    <w:semiHidden/>
    <w:unhideWhenUsed/>
    <w:rsid w:val="009C50CC"/>
    <w:rPr>
      <w:sz w:val="16"/>
      <w:szCs w:val="16"/>
    </w:rPr>
  </w:style>
  <w:style w:type="paragraph" w:styleId="a5">
    <w:name w:val="annotation text"/>
    <w:basedOn w:val="a"/>
    <w:link w:val="a6"/>
    <w:uiPriority w:val="99"/>
    <w:semiHidden/>
    <w:unhideWhenUsed/>
    <w:rsid w:val="009C50CC"/>
    <w:pPr>
      <w:spacing w:line="240" w:lineRule="auto"/>
    </w:pPr>
    <w:rPr>
      <w:sz w:val="20"/>
      <w:szCs w:val="20"/>
    </w:rPr>
  </w:style>
  <w:style w:type="character" w:customStyle="1" w:styleId="a6">
    <w:name w:val="טקסט הערה תו"/>
    <w:basedOn w:val="a0"/>
    <w:link w:val="a5"/>
    <w:uiPriority w:val="99"/>
    <w:semiHidden/>
    <w:rsid w:val="009C50CC"/>
    <w:rPr>
      <w:sz w:val="20"/>
      <w:szCs w:val="20"/>
    </w:rPr>
  </w:style>
  <w:style w:type="paragraph" w:styleId="a7">
    <w:name w:val="annotation subject"/>
    <w:basedOn w:val="a5"/>
    <w:next w:val="a5"/>
    <w:link w:val="a8"/>
    <w:uiPriority w:val="99"/>
    <w:semiHidden/>
    <w:unhideWhenUsed/>
    <w:rsid w:val="009C50CC"/>
    <w:rPr>
      <w:b/>
      <w:bCs/>
    </w:rPr>
  </w:style>
  <w:style w:type="character" w:customStyle="1" w:styleId="a8">
    <w:name w:val="נושא הערה תו"/>
    <w:basedOn w:val="a6"/>
    <w:link w:val="a7"/>
    <w:uiPriority w:val="99"/>
    <w:semiHidden/>
    <w:rsid w:val="009C50CC"/>
    <w:rPr>
      <w:b/>
      <w:bCs/>
      <w:sz w:val="20"/>
      <w:szCs w:val="20"/>
    </w:rPr>
  </w:style>
  <w:style w:type="paragraph" w:styleId="a9">
    <w:name w:val="header"/>
    <w:basedOn w:val="a"/>
    <w:link w:val="aa"/>
    <w:uiPriority w:val="99"/>
    <w:unhideWhenUsed/>
    <w:rsid w:val="007517BD"/>
    <w:pPr>
      <w:tabs>
        <w:tab w:val="center" w:pos="4153"/>
        <w:tab w:val="right" w:pos="8306"/>
      </w:tabs>
      <w:spacing w:after="0" w:line="240" w:lineRule="auto"/>
    </w:pPr>
  </w:style>
  <w:style w:type="character" w:customStyle="1" w:styleId="aa">
    <w:name w:val="כותרת עליונה תו"/>
    <w:basedOn w:val="a0"/>
    <w:link w:val="a9"/>
    <w:uiPriority w:val="99"/>
    <w:rsid w:val="007517BD"/>
  </w:style>
  <w:style w:type="paragraph" w:styleId="ab">
    <w:name w:val="footer"/>
    <w:basedOn w:val="a"/>
    <w:link w:val="ac"/>
    <w:uiPriority w:val="99"/>
    <w:unhideWhenUsed/>
    <w:rsid w:val="007517BD"/>
    <w:pPr>
      <w:tabs>
        <w:tab w:val="center" w:pos="4153"/>
        <w:tab w:val="right" w:pos="8306"/>
      </w:tabs>
      <w:spacing w:after="0" w:line="240" w:lineRule="auto"/>
    </w:pPr>
  </w:style>
  <w:style w:type="character" w:customStyle="1" w:styleId="ac">
    <w:name w:val="כותרת תחתונה תו"/>
    <w:basedOn w:val="a0"/>
    <w:link w:val="ab"/>
    <w:uiPriority w:val="99"/>
    <w:rsid w:val="007517BD"/>
  </w:style>
  <w:style w:type="table" w:styleId="ad">
    <w:name w:val="Table Grid"/>
    <w:basedOn w:val="a1"/>
    <w:uiPriority w:val="39"/>
    <w:rsid w:val="002F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4208-AA45-42D0-8BEA-0F650EC6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10</Pages>
  <Words>3793</Words>
  <Characters>21624</Characters>
  <Application>Microsoft Office Word</Application>
  <DocSecurity>0</DocSecurity>
  <Lines>180</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bar</dc:creator>
  <cp:keywords/>
  <dc:description/>
  <cp:lastModifiedBy>Amit Dahan</cp:lastModifiedBy>
  <cp:revision>22</cp:revision>
  <dcterms:created xsi:type="dcterms:W3CDTF">2023-05-16T18:08:00Z</dcterms:created>
  <dcterms:modified xsi:type="dcterms:W3CDTF">2023-05-17T08:14:00Z</dcterms:modified>
</cp:coreProperties>
</file>