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6096"/>
        <w:gridCol w:w="1701"/>
      </w:tblGrid>
      <w:tr w:rsidR="00790DF4" w:rsidRPr="006B1958" w14:paraId="733139C4" w14:textId="77777777" w:rsidTr="005C7E40">
        <w:trPr>
          <w:tblHeader/>
        </w:trPr>
        <w:tc>
          <w:tcPr>
            <w:tcW w:w="15310" w:type="dxa"/>
            <w:gridSpan w:val="3"/>
            <w:shd w:val="clear" w:color="auto" w:fill="17365D" w:themeFill="text2" w:themeFillShade="BF"/>
            <w:vAlign w:val="center"/>
          </w:tcPr>
          <w:p w14:paraId="2D9CCB55" w14:textId="77777777" w:rsidR="00790DF4" w:rsidRPr="004C0B06" w:rsidRDefault="00790DF4" w:rsidP="005C7E40">
            <w:pPr>
              <w:keepLines w:val="0"/>
              <w:widowControl w:val="0"/>
              <w:spacing w:after="120" w:line="240" w:lineRule="auto"/>
              <w:rPr>
                <w:rFonts w:eastAsia="Arial Unicode MS" w:cstheme="minorHAnsi"/>
                <w:b/>
                <w:bCs/>
                <w:color w:val="FFFFFF" w:themeColor="background1"/>
                <w:kern w:val="28"/>
                <w:sz w:val="40"/>
                <w:szCs w:val="40"/>
              </w:rPr>
            </w:pPr>
            <w:r>
              <w:rPr>
                <w:rFonts w:eastAsia="Arial Unicode MS" w:cstheme="minorHAnsi" w:hint="cs"/>
                <w:b/>
                <w:bCs/>
                <w:color w:val="FFFFFF" w:themeColor="background1"/>
                <w:kern w:val="28"/>
                <w:sz w:val="40"/>
                <w:szCs w:val="40"/>
                <w:rtl/>
              </w:rPr>
              <w:t>ממצאי בדיקת הנאותות</w:t>
            </w:r>
          </w:p>
        </w:tc>
      </w:tr>
      <w:tr w:rsidR="00790DF4" w:rsidRPr="006B1958" w14:paraId="1E04EF2D" w14:textId="77777777" w:rsidTr="00DB16A1">
        <w:trPr>
          <w:tblHeader/>
        </w:trPr>
        <w:tc>
          <w:tcPr>
            <w:tcW w:w="7513" w:type="dxa"/>
            <w:shd w:val="clear" w:color="auto" w:fill="C6D9F1" w:themeFill="text2" w:themeFillTint="33"/>
            <w:vAlign w:val="center"/>
          </w:tcPr>
          <w:p w14:paraId="428215C1" w14:textId="77777777" w:rsidR="00790DF4" w:rsidRPr="006B1958" w:rsidRDefault="00790DF4" w:rsidP="00790DF4">
            <w:pPr>
              <w:keepLines w:val="0"/>
              <w:widowControl w:val="0"/>
              <w:bidi w:val="0"/>
              <w:spacing w:after="120" w:line="280" w:lineRule="exact"/>
              <w:jc w:val="center"/>
              <w:rPr>
                <w:rFonts w:cstheme="minorHAnsi"/>
                <w:b/>
                <w:bCs/>
              </w:rPr>
            </w:pPr>
            <w:r w:rsidRPr="006B1958">
              <w:rPr>
                <w:rFonts w:cstheme="minorHAnsi"/>
                <w:b/>
                <w:bCs/>
                <w:rtl/>
              </w:rPr>
              <w:t>משמעויות</w:t>
            </w:r>
            <w:r w:rsidR="005D5820">
              <w:rPr>
                <w:rFonts w:cstheme="minorHAnsi" w:hint="cs"/>
                <w:b/>
                <w:bCs/>
                <w:rtl/>
              </w:rPr>
              <w:t xml:space="preserve"> הממצא</w:t>
            </w:r>
            <w:r w:rsidR="005D5820">
              <w:rPr>
                <w:rStyle w:val="ab"/>
                <w:rFonts w:cstheme="minorHAnsi"/>
                <w:b/>
                <w:bCs/>
                <w:rtl/>
              </w:rPr>
              <w:footnoteReference w:id="2"/>
            </w:r>
          </w:p>
        </w:tc>
        <w:tc>
          <w:tcPr>
            <w:tcW w:w="6096" w:type="dxa"/>
            <w:shd w:val="clear" w:color="auto" w:fill="C6D9F1" w:themeFill="text2" w:themeFillTint="33"/>
            <w:vAlign w:val="center"/>
          </w:tcPr>
          <w:p w14:paraId="13896934" w14:textId="77777777" w:rsidR="00790DF4" w:rsidRPr="006B1958" w:rsidRDefault="00790DF4" w:rsidP="005D5820">
            <w:pPr>
              <w:keepLines w:val="0"/>
              <w:widowControl w:val="0"/>
              <w:spacing w:after="120" w:line="280" w:lineRule="exact"/>
              <w:jc w:val="center"/>
              <w:rPr>
                <w:rFonts w:cstheme="minorHAnsi"/>
                <w:b/>
                <w:bCs/>
                <w:rtl/>
              </w:rPr>
            </w:pPr>
            <w:r w:rsidRPr="006B1958">
              <w:rPr>
                <w:rFonts w:eastAsia="Arial Unicode MS" w:cstheme="minorHAnsi"/>
                <w:b/>
                <w:bCs/>
                <w:color w:val="000000"/>
                <w:rtl/>
              </w:rPr>
              <w:t>פירוט</w:t>
            </w:r>
            <w:r>
              <w:rPr>
                <w:rFonts w:cstheme="minorHAnsi" w:hint="cs"/>
                <w:b/>
                <w:bCs/>
                <w:rtl/>
              </w:rPr>
              <w:t xml:space="preserve"> הממצא</w:t>
            </w:r>
            <w:r w:rsidR="005D5820">
              <w:rPr>
                <w:rStyle w:val="ab"/>
                <w:rFonts w:cstheme="minorHAnsi"/>
                <w:b/>
                <w:bCs/>
                <w:rtl/>
              </w:rPr>
              <w:footnoteReference w:id="3"/>
            </w:r>
          </w:p>
        </w:tc>
        <w:tc>
          <w:tcPr>
            <w:tcW w:w="1701" w:type="dxa"/>
            <w:shd w:val="clear" w:color="auto" w:fill="C6D9F1" w:themeFill="text2" w:themeFillTint="33"/>
            <w:vAlign w:val="center"/>
          </w:tcPr>
          <w:p w14:paraId="1995AC6F" w14:textId="77777777" w:rsidR="00790DF4" w:rsidRPr="006B1958" w:rsidRDefault="005D5820" w:rsidP="005D5820">
            <w:pPr>
              <w:keepLines w:val="0"/>
              <w:widowControl w:val="0"/>
              <w:spacing w:after="0" w:line="280" w:lineRule="exact"/>
              <w:jc w:val="center"/>
              <w:rPr>
                <w:rFonts w:cstheme="minorHAnsi"/>
                <w:b/>
                <w:bCs/>
                <w:rtl/>
              </w:rPr>
            </w:pPr>
            <w:r>
              <w:rPr>
                <w:rFonts w:eastAsia="Arial Unicode MS" w:cstheme="minorHAnsi" w:hint="cs"/>
                <w:b/>
                <w:bCs/>
                <w:color w:val="000000"/>
                <w:rtl/>
              </w:rPr>
              <w:t>שם ה</w:t>
            </w:r>
            <w:r w:rsidR="00790DF4" w:rsidRPr="006B1958">
              <w:rPr>
                <w:rFonts w:eastAsia="Arial Unicode MS" w:cstheme="minorHAnsi"/>
                <w:b/>
                <w:bCs/>
                <w:color w:val="000000"/>
                <w:rtl/>
              </w:rPr>
              <w:t>מסמך</w:t>
            </w:r>
            <w:r>
              <w:rPr>
                <w:rStyle w:val="ab"/>
                <w:rFonts w:cstheme="minorHAnsi"/>
                <w:b/>
                <w:bCs/>
                <w:rtl/>
              </w:rPr>
              <w:footnoteReference w:id="4"/>
            </w:r>
          </w:p>
        </w:tc>
      </w:tr>
      <w:tr w:rsidR="006F5D67" w:rsidRPr="001375A9" w14:paraId="1116DAB6" w14:textId="77777777" w:rsidTr="00DB16A1">
        <w:tc>
          <w:tcPr>
            <w:tcW w:w="7513" w:type="dxa"/>
            <w:vAlign w:val="center"/>
          </w:tcPr>
          <w:p w14:paraId="3E584473" w14:textId="0DBA403F" w:rsidR="00056B2C" w:rsidRPr="001375A9" w:rsidRDefault="00056B2C" w:rsidP="00001147">
            <w:pPr>
              <w:keepLines w:val="0"/>
              <w:widowControl w:val="0"/>
              <w:spacing w:after="120" w:line="280" w:lineRule="exact"/>
              <w:rPr>
                <w:rFonts w:ascii="David" w:hAnsi="David" w:cs="David"/>
              </w:rPr>
            </w:pPr>
            <w:r w:rsidRPr="001375A9">
              <w:rPr>
                <w:rFonts w:ascii="David" w:hAnsi="David" w:cs="David"/>
                <w:rtl/>
              </w:rPr>
              <w:t>ב</w:t>
            </w:r>
            <w:r w:rsidR="0074117A" w:rsidRPr="001375A9">
              <w:rPr>
                <w:rFonts w:ascii="David" w:hAnsi="David" w:cs="David"/>
                <w:rtl/>
              </w:rPr>
              <w:t xml:space="preserve">חוק עזר לאיגוד ערים לשמירת איכות הסביבה </w:t>
            </w:r>
            <w:r w:rsidR="00001147" w:rsidRPr="001375A9">
              <w:rPr>
                <w:rFonts w:ascii="David" w:hAnsi="David" w:cs="David"/>
                <w:rtl/>
              </w:rPr>
              <w:t>(</w:t>
            </w:r>
            <w:r w:rsidR="0074117A" w:rsidRPr="001375A9">
              <w:rPr>
                <w:rFonts w:ascii="David" w:hAnsi="David" w:cs="David"/>
                <w:rtl/>
              </w:rPr>
              <w:t>שרון -כרמל</w:t>
            </w:r>
            <w:r w:rsidR="00001147" w:rsidRPr="001375A9">
              <w:rPr>
                <w:rFonts w:ascii="David" w:hAnsi="David" w:cs="David"/>
                <w:rtl/>
              </w:rPr>
              <w:t>)</w:t>
            </w:r>
            <w:r w:rsidR="0074117A" w:rsidRPr="001375A9">
              <w:rPr>
                <w:rFonts w:ascii="David" w:hAnsi="David" w:cs="David"/>
                <w:rtl/>
              </w:rPr>
              <w:t xml:space="preserve"> </w:t>
            </w:r>
            <w:r w:rsidR="00001147" w:rsidRPr="001375A9">
              <w:rPr>
                <w:rFonts w:ascii="David" w:hAnsi="David" w:cs="David"/>
                <w:rtl/>
              </w:rPr>
              <w:t>(</w:t>
            </w:r>
            <w:r w:rsidR="0074117A" w:rsidRPr="001375A9">
              <w:rPr>
                <w:rFonts w:ascii="David" w:hAnsi="David" w:cs="David"/>
                <w:rtl/>
              </w:rPr>
              <w:t>הזרמת שפכי תעשיה למערכת הביוב</w:t>
            </w:r>
            <w:r w:rsidR="00001147" w:rsidRPr="001375A9">
              <w:rPr>
                <w:rFonts w:ascii="David" w:hAnsi="David" w:cs="David"/>
                <w:rtl/>
              </w:rPr>
              <w:t>)</w:t>
            </w:r>
            <w:r w:rsidR="0074117A" w:rsidRPr="001375A9">
              <w:rPr>
                <w:rFonts w:ascii="David" w:hAnsi="David" w:cs="David"/>
              </w:rPr>
              <w:t xml:space="preserve"> </w:t>
            </w:r>
            <w:r w:rsidR="0074117A" w:rsidRPr="001375A9">
              <w:rPr>
                <w:rFonts w:ascii="David" w:hAnsi="David" w:cs="David"/>
                <w:rtl/>
              </w:rPr>
              <w:t>תשנ"ו- 1996</w:t>
            </w:r>
            <w:r w:rsidR="00441EBC" w:rsidRPr="001375A9">
              <w:rPr>
                <w:rFonts w:ascii="David" w:hAnsi="David" w:cs="David"/>
                <w:rtl/>
              </w:rPr>
              <w:t xml:space="preserve"> לא מופיעות ההשלכות להפרתו. </w:t>
            </w:r>
            <w:r w:rsidR="008720D1" w:rsidRPr="001375A9">
              <w:rPr>
                <w:rFonts w:ascii="David" w:hAnsi="David" w:cs="David"/>
                <w:rtl/>
              </w:rPr>
              <w:t xml:space="preserve">אם כי </w:t>
            </w:r>
            <w:r w:rsidR="00D13346" w:rsidRPr="001375A9">
              <w:rPr>
                <w:rFonts w:ascii="David" w:hAnsi="David" w:cs="David"/>
                <w:rtl/>
              </w:rPr>
              <w:t>ניתן להניח כי מדובר בשלילית ריש</w:t>
            </w:r>
            <w:r w:rsidR="00001147" w:rsidRPr="001375A9">
              <w:rPr>
                <w:rFonts w:ascii="David" w:hAnsi="David" w:cs="David"/>
                <w:rtl/>
              </w:rPr>
              <w:t>י</w:t>
            </w:r>
            <w:r w:rsidR="00D13346" w:rsidRPr="001375A9">
              <w:rPr>
                <w:rFonts w:ascii="David" w:hAnsi="David" w:cs="David"/>
                <w:rtl/>
              </w:rPr>
              <w:t>ון או קנס כספי</w:t>
            </w:r>
            <w:r w:rsidR="008720D1" w:rsidRPr="001375A9">
              <w:rPr>
                <w:rFonts w:ascii="David" w:hAnsi="David" w:cs="David"/>
                <w:rtl/>
              </w:rPr>
              <w:t xml:space="preserve">, ישנם סיכונים נוספים </w:t>
            </w:r>
            <w:proofErr w:type="spellStart"/>
            <w:r w:rsidR="008720D1" w:rsidRPr="001375A9">
              <w:rPr>
                <w:rFonts w:ascii="David" w:hAnsi="David" w:cs="David"/>
                <w:rtl/>
              </w:rPr>
              <w:t>שברייט</w:t>
            </w:r>
            <w:proofErr w:type="spellEnd"/>
            <w:r w:rsidR="008720D1" w:rsidRPr="001375A9">
              <w:rPr>
                <w:rFonts w:ascii="David" w:hAnsi="David" w:cs="David"/>
                <w:rtl/>
              </w:rPr>
              <w:t xml:space="preserve"> תיקח על עצמה במידה </w:t>
            </w:r>
            <w:r w:rsidR="003C64E4" w:rsidRPr="001375A9">
              <w:rPr>
                <w:rFonts w:ascii="David" w:hAnsi="David" w:cs="David"/>
                <w:rtl/>
              </w:rPr>
              <w:t xml:space="preserve">ולא ינתבו את השפכים הרחק ממערכת הביוב הציבורי, כדוגמת </w:t>
            </w:r>
            <w:r w:rsidR="00450761" w:rsidRPr="001375A9">
              <w:rPr>
                <w:rFonts w:ascii="David" w:hAnsi="David" w:cs="David"/>
                <w:rtl/>
              </w:rPr>
              <w:t xml:space="preserve">סנקציות מטעם </w:t>
            </w:r>
            <w:r w:rsidR="004C530E" w:rsidRPr="001375A9">
              <w:rPr>
                <w:rFonts w:ascii="David" w:hAnsi="David" w:cs="David"/>
                <w:rtl/>
              </w:rPr>
              <w:t xml:space="preserve">הרשות המקומית או תביעות מאזרחי הסביבה. תביעות נזיקיות אלה </w:t>
            </w:r>
            <w:r w:rsidR="00001AF7" w:rsidRPr="001375A9">
              <w:rPr>
                <w:rFonts w:ascii="David" w:hAnsi="David" w:cs="David"/>
                <w:rtl/>
              </w:rPr>
              <w:t>עלולות</w:t>
            </w:r>
            <w:r w:rsidR="004C530E" w:rsidRPr="001375A9">
              <w:rPr>
                <w:rFonts w:ascii="David" w:hAnsi="David" w:cs="David"/>
                <w:rtl/>
              </w:rPr>
              <w:t xml:space="preserve"> להגיע לסכומי עתק </w:t>
            </w:r>
            <w:r w:rsidR="00001AF7" w:rsidRPr="001375A9">
              <w:rPr>
                <w:rFonts w:ascii="David" w:hAnsi="David" w:cs="David"/>
                <w:rtl/>
              </w:rPr>
              <w:t>ולהוביל לצו עשה מטעם ביהמ"ש</w:t>
            </w:r>
            <w:r w:rsidR="00725E3C" w:rsidRPr="001375A9">
              <w:rPr>
                <w:rFonts w:ascii="David" w:hAnsi="David" w:cs="David"/>
                <w:rtl/>
              </w:rPr>
              <w:t xml:space="preserve"> כך שיאלצו לעשות את השינויים </w:t>
            </w:r>
            <w:r w:rsidR="00C14862" w:rsidRPr="001375A9">
              <w:rPr>
                <w:rFonts w:ascii="David" w:hAnsi="David" w:cs="David"/>
                <w:rtl/>
              </w:rPr>
              <w:t>ו</w:t>
            </w:r>
            <w:r w:rsidR="008164ED" w:rsidRPr="001375A9">
              <w:rPr>
                <w:rFonts w:ascii="David" w:hAnsi="David" w:cs="David"/>
                <w:rtl/>
              </w:rPr>
              <w:t>לפצות בסכומים כספיים משמעותיים</w:t>
            </w:r>
            <w:r w:rsidR="00725E3C" w:rsidRPr="001375A9">
              <w:rPr>
                <w:rFonts w:ascii="David" w:hAnsi="David" w:cs="David"/>
                <w:rtl/>
              </w:rPr>
              <w:t xml:space="preserve">. מכל אלה, </w:t>
            </w:r>
            <w:r w:rsidR="001C5570" w:rsidRPr="001375A9">
              <w:rPr>
                <w:rFonts w:ascii="David" w:hAnsi="David" w:cs="David"/>
                <w:rtl/>
              </w:rPr>
              <w:t>נמליץ</w:t>
            </w:r>
            <w:r w:rsidR="00725E3C" w:rsidRPr="001375A9">
              <w:rPr>
                <w:rFonts w:ascii="David" w:hAnsi="David" w:cs="David"/>
                <w:rtl/>
              </w:rPr>
              <w:t xml:space="preserve"> לברייט</w:t>
            </w:r>
            <w:r w:rsidR="00001147" w:rsidRPr="001375A9">
              <w:rPr>
                <w:rFonts w:ascii="David" w:hAnsi="David" w:cs="David"/>
                <w:rtl/>
              </w:rPr>
              <w:t xml:space="preserve"> בע"מ</w:t>
            </w:r>
            <w:r w:rsidR="00725E3C" w:rsidRPr="001375A9">
              <w:rPr>
                <w:rFonts w:ascii="David" w:hAnsi="David" w:cs="David"/>
                <w:rtl/>
              </w:rPr>
              <w:t xml:space="preserve"> </w:t>
            </w:r>
            <w:r w:rsidR="00001147" w:rsidRPr="001375A9">
              <w:rPr>
                <w:rFonts w:ascii="David" w:hAnsi="David" w:cs="David"/>
                <w:rtl/>
              </w:rPr>
              <w:t>לדרוש מטרנדי בע"מ לבצע</w:t>
            </w:r>
            <w:r w:rsidR="00440972" w:rsidRPr="001375A9">
              <w:rPr>
                <w:rFonts w:ascii="David" w:hAnsi="David" w:cs="David"/>
                <w:rtl/>
              </w:rPr>
              <w:t xml:space="preserve"> את השינויים </w:t>
            </w:r>
            <w:r w:rsidR="00001147" w:rsidRPr="001375A9">
              <w:rPr>
                <w:rFonts w:ascii="David" w:hAnsi="David" w:cs="David"/>
                <w:rtl/>
              </w:rPr>
              <w:t xml:space="preserve">הנדרשים טרם חתימת העסקה. </w:t>
            </w:r>
            <w:r w:rsidR="00440972" w:rsidRPr="001375A9">
              <w:rPr>
                <w:rFonts w:ascii="David" w:hAnsi="David" w:cs="David"/>
                <w:rtl/>
              </w:rPr>
              <w:t xml:space="preserve"> </w:t>
            </w:r>
          </w:p>
        </w:tc>
        <w:tc>
          <w:tcPr>
            <w:tcW w:w="6096" w:type="dxa"/>
            <w:vAlign w:val="center"/>
          </w:tcPr>
          <w:p w14:paraId="5B46C4F8" w14:textId="68B7D71E" w:rsidR="00790DF4" w:rsidRPr="001375A9" w:rsidRDefault="0043476F" w:rsidP="005C7E40">
            <w:pPr>
              <w:widowControl w:val="0"/>
              <w:spacing w:after="120" w:line="280" w:lineRule="exact"/>
              <w:rPr>
                <w:rFonts w:ascii="David" w:hAnsi="David" w:cs="David"/>
                <w:rtl/>
              </w:rPr>
            </w:pPr>
            <w:r w:rsidRPr="001375A9">
              <w:rPr>
                <w:rFonts w:ascii="David" w:hAnsi="David" w:cs="David"/>
                <w:rtl/>
              </w:rPr>
              <w:t>נמצא כי קיימים שפכים שמגיעים למערכת הביוב הציבורי וכן, כי שפכים אלו הם בעלי ערכים חריגים מאוד, הנוגדים את הערכים שנקבעו בחוק העזר לשפכי תעשיה. הזרמת השפכים הללו נוגדת את ס' 3 לחוק עזר לאיגוד ערים לשמירת איכות הסביבה מכיוון שאינם עומדים בתנאים המצויים בסעיף.</w:t>
            </w:r>
          </w:p>
        </w:tc>
        <w:tc>
          <w:tcPr>
            <w:tcW w:w="1701" w:type="dxa"/>
            <w:shd w:val="clear" w:color="auto" w:fill="F2DBDB" w:themeFill="accent2" w:themeFillTint="33"/>
            <w:vAlign w:val="center"/>
          </w:tcPr>
          <w:p w14:paraId="44FF4C17" w14:textId="6FC9BE76" w:rsidR="00790DF4" w:rsidRPr="001375A9" w:rsidRDefault="0043476F" w:rsidP="005C7E40">
            <w:pPr>
              <w:keepLines w:val="0"/>
              <w:widowControl w:val="0"/>
              <w:spacing w:after="120" w:line="280" w:lineRule="exact"/>
              <w:jc w:val="center"/>
              <w:rPr>
                <w:rFonts w:ascii="David" w:hAnsi="David" w:cs="David"/>
                <w:b/>
                <w:bCs/>
                <w:rtl/>
              </w:rPr>
            </w:pPr>
            <w:r w:rsidRPr="001375A9">
              <w:rPr>
                <w:rFonts w:ascii="David" w:hAnsi="David" w:cs="David"/>
                <w:b/>
                <w:bCs/>
                <w:rtl/>
              </w:rPr>
              <w:t>דגימת שפכים</w:t>
            </w:r>
          </w:p>
        </w:tc>
      </w:tr>
      <w:tr w:rsidR="006F5D67" w:rsidRPr="001375A9" w14:paraId="719C8F19" w14:textId="77777777" w:rsidTr="00DB16A1">
        <w:tc>
          <w:tcPr>
            <w:tcW w:w="7513" w:type="dxa"/>
            <w:vAlign w:val="center"/>
          </w:tcPr>
          <w:p w14:paraId="34D12F1E" w14:textId="6E290856" w:rsidR="00790DF4" w:rsidRPr="001375A9" w:rsidRDefault="0043476F" w:rsidP="005C7E40">
            <w:pPr>
              <w:keepLines w:val="0"/>
              <w:widowControl w:val="0"/>
              <w:spacing w:after="120" w:line="280" w:lineRule="exact"/>
              <w:rPr>
                <w:rFonts w:ascii="David" w:hAnsi="David" w:cs="David"/>
                <w:rtl/>
              </w:rPr>
            </w:pPr>
            <w:r w:rsidRPr="001375A9">
              <w:rPr>
                <w:rFonts w:ascii="David" w:hAnsi="David" w:cs="David"/>
                <w:rtl/>
              </w:rPr>
              <w:t xml:space="preserve">דו"ח השעות מה03/04/2023 מעלה ליקויים בזכויות בסיסיות של העובדים מעצם היותם עובדים ככלל וזכויות של עובדים בסביבת חומרים מסוכנים בפרט. עובדים מסוימים לא קיבלו הפסקה לה זכאים ע"פ חוק , בעיקר עובדי הנהלה ולוגיסטיקה. ניכר כי חלק נכבד מן העובדים עובדים מעל 12 שעות ביום, בעיקר עובדי המעבדה. מדובר במעבר על ס'2(א) לחוק שעות עבודה ומנוחה התשי"א-1951 הקובע את יום העבודה בישראל ל-8 שעות. במידה ולא משולמים התנאים הסוציאליים, כגון תשלום על שעות נוספות(לא נתקבל מידע בעניין) נחשפת ברייט לתביעות מצד עובדיה, אם לא תשנה את תנאי העסקה כחוק. בנוהל סגירת יום העבודה ניתנות לעובדים מטלות סיום יום ב21:00 סריקה מלאה של המתחם ולכל המאוחר ב22:00 הפעלה של מערכת אזעקה. </w:t>
            </w:r>
            <w:r w:rsidR="00657C1E" w:rsidRPr="001375A9">
              <w:rPr>
                <w:rFonts w:ascii="David" w:hAnsi="David" w:cs="David"/>
                <w:rtl/>
              </w:rPr>
              <w:t>ב-08/04</w:t>
            </w:r>
            <w:r w:rsidR="00402CC4" w:rsidRPr="001375A9">
              <w:rPr>
                <w:rFonts w:ascii="David" w:hAnsi="David" w:cs="David"/>
                <w:rtl/>
              </w:rPr>
              <w:t xml:space="preserve">/2023 </w:t>
            </w:r>
            <w:r w:rsidRPr="001375A9">
              <w:rPr>
                <w:rFonts w:ascii="David" w:hAnsi="David" w:cs="David"/>
                <w:rtl/>
              </w:rPr>
              <w:t xml:space="preserve">היו למעלה מ8 עובדים לאחר שעות אלה עדיין בעבודה. בנוסף, המעבדה, שלעצמה אינה עומדת בחוק (ע"פ ס'3 לחוק חומרים מסוכנים לא יעסוק אדם ברעלים ללא היתר. דיון מפורט בהיתר מטה). ע"פ ס'1 ל תקנות הבטיחות בעבודה (בטיחות </w:t>
            </w:r>
            <w:proofErr w:type="spellStart"/>
            <w:r w:rsidRPr="001375A9">
              <w:rPr>
                <w:rFonts w:ascii="David" w:hAnsi="David" w:cs="David"/>
                <w:rtl/>
              </w:rPr>
              <w:t>וגיהות</w:t>
            </w:r>
            <w:proofErr w:type="spellEnd"/>
            <w:r w:rsidRPr="001375A9">
              <w:rPr>
                <w:rFonts w:ascii="David" w:hAnsi="David" w:cs="David"/>
                <w:rtl/>
              </w:rPr>
              <w:t xml:space="preserve"> תעסוקתית בעבודה עם גורמים מסוכנים במעבדות רפואיות</w:t>
            </w:r>
            <w:r w:rsidRPr="001375A9">
              <w:rPr>
                <w:rFonts w:ascii="David" w:hAnsi="David" w:cs="David"/>
              </w:rPr>
              <w:t xml:space="preserve">, </w:t>
            </w:r>
            <w:r w:rsidRPr="001375A9">
              <w:rPr>
                <w:rFonts w:ascii="David" w:hAnsi="David" w:cs="David"/>
                <w:rtl/>
              </w:rPr>
              <w:t>כימיות וביולוגיות), תשס"א 2001</w:t>
            </w:r>
            <w:r w:rsidRPr="001375A9">
              <w:rPr>
                <w:rFonts w:ascii="David" w:hAnsi="David" w:cs="David"/>
              </w:rPr>
              <w:t xml:space="preserve">- </w:t>
            </w:r>
            <w:r w:rsidRPr="001375A9">
              <w:rPr>
                <w:rFonts w:ascii="David" w:hAnsi="David" w:cs="David"/>
                <w:rtl/>
              </w:rPr>
              <w:t xml:space="preserve">הרמה המשוקללת המרבית המותרת של גורמים מסוכנים באוויר, באזור הנשימה של העובד, היא במשך יום עבודה של 8 שעות מתוך יממה. כלומר, טרנדי מסכנת את חיי עובדיה שעוסקים ביצור רכיבים אלקטרונים בסביבת מים. במידה ותצא העסקה לפועל, </w:t>
            </w:r>
            <w:r w:rsidR="00D21784" w:rsidRPr="001375A9">
              <w:rPr>
                <w:rFonts w:ascii="David" w:hAnsi="David" w:cs="David"/>
                <w:rtl/>
              </w:rPr>
              <w:t>נמליץ לברייט</w:t>
            </w:r>
            <w:r w:rsidRPr="001375A9">
              <w:rPr>
                <w:rFonts w:ascii="David" w:hAnsi="David" w:cs="David"/>
                <w:rtl/>
              </w:rPr>
              <w:t xml:space="preserve"> </w:t>
            </w:r>
            <w:r w:rsidR="00556937" w:rsidRPr="001375A9">
              <w:rPr>
                <w:rFonts w:ascii="David" w:hAnsi="David" w:cs="David"/>
                <w:rtl/>
              </w:rPr>
              <w:t xml:space="preserve">לבקש </w:t>
            </w:r>
            <w:r w:rsidRPr="001375A9">
              <w:rPr>
                <w:rFonts w:ascii="David" w:hAnsi="David" w:cs="David"/>
                <w:rtl/>
              </w:rPr>
              <w:t>לבצע שינויים</w:t>
            </w:r>
            <w:r w:rsidR="00D21784" w:rsidRPr="001375A9">
              <w:rPr>
                <w:rFonts w:ascii="David" w:hAnsi="David" w:cs="David"/>
                <w:rtl/>
              </w:rPr>
              <w:t xml:space="preserve"> </w:t>
            </w:r>
            <w:r w:rsidRPr="001375A9">
              <w:rPr>
                <w:rFonts w:ascii="David" w:hAnsi="David" w:cs="David"/>
                <w:rtl/>
              </w:rPr>
              <w:t xml:space="preserve">משמעותיים בתחום הבטיחות בעבודה ותנאי </w:t>
            </w:r>
            <w:r w:rsidR="00556937" w:rsidRPr="001375A9">
              <w:rPr>
                <w:rFonts w:ascii="David" w:hAnsi="David" w:cs="David"/>
                <w:rtl/>
              </w:rPr>
              <w:t xml:space="preserve">העבודה טרם חתימת </w:t>
            </w:r>
            <w:r w:rsidR="00556937" w:rsidRPr="001375A9">
              <w:rPr>
                <w:rFonts w:ascii="David" w:hAnsi="David" w:cs="David"/>
                <w:rtl/>
              </w:rPr>
              <w:lastRenderedPageBreak/>
              <w:t>העסקה</w:t>
            </w:r>
            <w:r w:rsidR="00B1402F" w:rsidRPr="001375A9">
              <w:rPr>
                <w:rFonts w:ascii="David" w:hAnsi="David" w:cs="David"/>
                <w:rtl/>
              </w:rPr>
              <w:t xml:space="preserve"> . </w:t>
            </w:r>
            <w:r w:rsidR="00880584" w:rsidRPr="001375A9">
              <w:rPr>
                <w:rFonts w:ascii="David" w:hAnsi="David" w:cs="David"/>
                <w:rtl/>
              </w:rPr>
              <w:t>אם מדובר בהטמעת מדיניות שאורכת זמן מה בשל טע</w:t>
            </w:r>
            <w:r w:rsidR="00BC5385" w:rsidRPr="001375A9">
              <w:rPr>
                <w:rFonts w:ascii="David" w:hAnsi="David" w:cs="David"/>
                <w:rtl/>
              </w:rPr>
              <w:t xml:space="preserve">מי פרוצדורה ניתן לקיימם גם לאחר חתימת העסקה, אולם יש להתנות את העסקה בשינויים אלה. </w:t>
            </w:r>
          </w:p>
        </w:tc>
        <w:tc>
          <w:tcPr>
            <w:tcW w:w="6096" w:type="dxa"/>
            <w:vAlign w:val="center"/>
          </w:tcPr>
          <w:p w14:paraId="580951D0" w14:textId="633775E7" w:rsidR="00790DF4" w:rsidRPr="001375A9" w:rsidRDefault="000D63DE" w:rsidP="005C7E40">
            <w:pPr>
              <w:widowControl w:val="0"/>
              <w:spacing w:after="120" w:line="280" w:lineRule="exact"/>
              <w:rPr>
                <w:rFonts w:ascii="David" w:hAnsi="David" w:cs="David"/>
                <w:rtl/>
              </w:rPr>
            </w:pPr>
            <w:r w:rsidRPr="001375A9">
              <w:rPr>
                <w:rFonts w:ascii="David" w:hAnsi="David" w:cs="David"/>
                <w:rtl/>
              </w:rPr>
              <w:lastRenderedPageBreak/>
              <w:t>שעות העבודה של עובדי החברה לרבות שם מלא, הפסקות, שעת כניסה ושעת יציאה מצי</w:t>
            </w:r>
            <w:r w:rsidR="002701AC" w:rsidRPr="001375A9">
              <w:rPr>
                <w:rFonts w:ascii="David" w:hAnsi="David" w:cs="David"/>
                <w:rtl/>
              </w:rPr>
              <w:t xml:space="preserve">פים </w:t>
            </w:r>
            <w:r w:rsidR="00E07964" w:rsidRPr="001375A9">
              <w:rPr>
                <w:rFonts w:ascii="David" w:hAnsi="David" w:cs="David"/>
                <w:rtl/>
              </w:rPr>
              <w:t>ליקויים חמורים בזכויות</w:t>
            </w:r>
            <w:r w:rsidRPr="001375A9">
              <w:rPr>
                <w:rFonts w:ascii="David" w:hAnsi="David" w:cs="David"/>
                <w:rtl/>
              </w:rPr>
              <w:t xml:space="preserve"> עובדים בסיסיות וזכויות עובדים בסביבת חומרים מסוכנים</w:t>
            </w:r>
            <w:r w:rsidR="0057158D" w:rsidRPr="001375A9">
              <w:rPr>
                <w:rFonts w:ascii="David" w:hAnsi="David" w:cs="David"/>
                <w:rtl/>
              </w:rPr>
              <w:t xml:space="preserve"> לפי תקנות הבטיחות בעבודה (בטיחות </w:t>
            </w:r>
            <w:proofErr w:type="spellStart"/>
            <w:r w:rsidR="0057158D" w:rsidRPr="001375A9">
              <w:rPr>
                <w:rFonts w:ascii="David" w:hAnsi="David" w:cs="David"/>
                <w:rtl/>
              </w:rPr>
              <w:t>וגיהות</w:t>
            </w:r>
            <w:proofErr w:type="spellEnd"/>
            <w:r w:rsidR="0057158D" w:rsidRPr="001375A9">
              <w:rPr>
                <w:rFonts w:ascii="David" w:hAnsi="David" w:cs="David"/>
                <w:rtl/>
              </w:rPr>
              <w:t xml:space="preserve"> תעסוקתית בעבודה עם גורמים מסוכנים במעבדות רפואיות</w:t>
            </w:r>
            <w:r w:rsidR="0057158D" w:rsidRPr="001375A9">
              <w:rPr>
                <w:rFonts w:ascii="David" w:hAnsi="David" w:cs="David"/>
              </w:rPr>
              <w:t xml:space="preserve">, </w:t>
            </w:r>
            <w:r w:rsidR="0057158D" w:rsidRPr="001375A9">
              <w:rPr>
                <w:rFonts w:ascii="David" w:hAnsi="David" w:cs="David"/>
                <w:rtl/>
              </w:rPr>
              <w:t>כימיות וביולוגיות), תשס"א 2001</w:t>
            </w:r>
          </w:p>
        </w:tc>
        <w:tc>
          <w:tcPr>
            <w:tcW w:w="1701" w:type="dxa"/>
            <w:shd w:val="clear" w:color="auto" w:fill="F2DBDB" w:themeFill="accent2" w:themeFillTint="33"/>
            <w:vAlign w:val="center"/>
          </w:tcPr>
          <w:p w14:paraId="78947013" w14:textId="2CC9A5D7" w:rsidR="00790DF4" w:rsidRPr="001375A9" w:rsidRDefault="0043476F" w:rsidP="005C7E40">
            <w:pPr>
              <w:keepLines w:val="0"/>
              <w:widowControl w:val="0"/>
              <w:spacing w:after="0" w:line="280" w:lineRule="exact"/>
              <w:jc w:val="center"/>
              <w:rPr>
                <w:rFonts w:ascii="David" w:hAnsi="David" w:cs="David"/>
                <w:b/>
                <w:bCs/>
                <w:rtl/>
              </w:rPr>
            </w:pPr>
            <w:r w:rsidRPr="001375A9">
              <w:rPr>
                <w:rFonts w:ascii="David" w:hAnsi="David" w:cs="David"/>
                <w:b/>
                <w:bCs/>
                <w:rtl/>
              </w:rPr>
              <w:t>דו"ח שעות עבודה יומי</w:t>
            </w:r>
          </w:p>
        </w:tc>
      </w:tr>
      <w:tr w:rsidR="006F5D67" w:rsidRPr="001375A9" w14:paraId="1900225B" w14:textId="77777777" w:rsidTr="00DB16A1">
        <w:tc>
          <w:tcPr>
            <w:tcW w:w="7513" w:type="dxa"/>
            <w:vAlign w:val="center"/>
          </w:tcPr>
          <w:p w14:paraId="1E2A9836" w14:textId="020A6366" w:rsidR="00447663" w:rsidRPr="001375A9" w:rsidRDefault="009727E7" w:rsidP="007F15EE">
            <w:pPr>
              <w:widowControl w:val="0"/>
              <w:spacing w:after="120" w:line="280" w:lineRule="exact"/>
              <w:rPr>
                <w:rFonts w:ascii="David" w:hAnsi="David" w:cs="David"/>
                <w:rtl/>
              </w:rPr>
            </w:pPr>
            <w:r w:rsidRPr="001375A9">
              <w:rPr>
                <w:rFonts w:ascii="David" w:hAnsi="David" w:cs="David"/>
                <w:rtl/>
              </w:rPr>
              <w:t>בתאריך ה</w:t>
            </w:r>
            <w:r w:rsidR="009E67B0" w:rsidRPr="001375A9">
              <w:rPr>
                <w:rFonts w:ascii="David" w:hAnsi="David" w:cs="David"/>
                <w:rtl/>
              </w:rPr>
              <w:t xml:space="preserve">-07/12/2023 </w:t>
            </w:r>
            <w:r w:rsidR="004C4E09" w:rsidRPr="001375A9">
              <w:rPr>
                <w:rFonts w:ascii="David" w:hAnsi="David" w:cs="David"/>
                <w:rtl/>
              </w:rPr>
              <w:t>היתר הרעלים יסתיים</w:t>
            </w:r>
            <w:r w:rsidR="008641F8" w:rsidRPr="001375A9">
              <w:rPr>
                <w:rFonts w:ascii="David" w:hAnsi="David" w:cs="David"/>
                <w:rtl/>
              </w:rPr>
              <w:t>. יש להתחיל בתהליך חידו</w:t>
            </w:r>
            <w:r w:rsidR="00BA4CD7" w:rsidRPr="001375A9">
              <w:rPr>
                <w:rFonts w:ascii="David" w:hAnsi="David" w:cs="David"/>
                <w:rtl/>
              </w:rPr>
              <w:t xml:space="preserve">ש ההיתר כשלושה חודשים לפני מועד הפקיעה. </w:t>
            </w:r>
            <w:r w:rsidR="00D41F13" w:rsidRPr="001375A9">
              <w:rPr>
                <w:rFonts w:ascii="David" w:hAnsi="David" w:cs="David"/>
                <w:rtl/>
              </w:rPr>
              <w:t>ב</w:t>
            </w:r>
            <w:r w:rsidR="00213D60" w:rsidRPr="001375A9">
              <w:rPr>
                <w:rFonts w:ascii="David" w:hAnsi="David" w:cs="David"/>
                <w:rtl/>
              </w:rPr>
              <w:t>ס'2 ב</w:t>
            </w:r>
            <w:r w:rsidR="00D41F13" w:rsidRPr="001375A9">
              <w:rPr>
                <w:rFonts w:ascii="David" w:hAnsi="David" w:cs="David"/>
                <w:rtl/>
              </w:rPr>
              <w:t xml:space="preserve">היתר המדובר </w:t>
            </w:r>
            <w:r w:rsidR="00940686" w:rsidRPr="001375A9">
              <w:rPr>
                <w:rFonts w:ascii="David" w:hAnsi="David" w:cs="David"/>
                <w:rtl/>
              </w:rPr>
              <w:t xml:space="preserve">נקבע כי </w:t>
            </w:r>
            <w:r w:rsidR="003E6E2A" w:rsidRPr="001375A9">
              <w:rPr>
                <w:rFonts w:ascii="David" w:hAnsi="David" w:cs="David"/>
                <w:rtl/>
              </w:rPr>
              <w:t>העיסוק ברעלים ללא היתר רעלים הינו עבירה פלילית שהעונש המרבי עליה הוא מאסר עד שלוש שנים או קנס מ404,000 ₪ עד 808,000 ₪ למנהל ועד 1,616,000 ₪ לתאגיד או עסק</w:t>
            </w:r>
            <w:r w:rsidR="008E5BA5" w:rsidRPr="001375A9">
              <w:rPr>
                <w:rFonts w:ascii="David" w:hAnsi="David" w:cs="David"/>
                <w:rtl/>
              </w:rPr>
              <w:t>.</w:t>
            </w:r>
            <w:r w:rsidR="004F4602" w:rsidRPr="001375A9">
              <w:rPr>
                <w:rFonts w:ascii="David" w:hAnsi="David" w:cs="David"/>
                <w:rtl/>
              </w:rPr>
              <w:t xml:space="preserve"> </w:t>
            </w:r>
            <w:r w:rsidR="002E4F16" w:rsidRPr="001375A9">
              <w:rPr>
                <w:rFonts w:ascii="David" w:hAnsi="David" w:cs="David"/>
                <w:rtl/>
              </w:rPr>
              <w:t xml:space="preserve">ברייט עשויה </w:t>
            </w:r>
            <w:r w:rsidR="00983C06" w:rsidRPr="001375A9">
              <w:rPr>
                <w:rFonts w:ascii="David" w:hAnsi="David" w:cs="David"/>
                <w:rtl/>
              </w:rPr>
              <w:t xml:space="preserve">להגיע להפסדים משמעותיים אם לא יחודש ההיתר </w:t>
            </w:r>
            <w:r w:rsidR="00354FBF" w:rsidRPr="001375A9">
              <w:rPr>
                <w:rFonts w:ascii="David" w:hAnsi="David" w:cs="David"/>
                <w:rtl/>
              </w:rPr>
              <w:t xml:space="preserve">והעסק אף עלול להיסגר לפי ס'16 לחוק </w:t>
            </w:r>
            <w:r w:rsidR="003831A2" w:rsidRPr="001375A9">
              <w:rPr>
                <w:rFonts w:ascii="David" w:hAnsi="David" w:cs="David"/>
                <w:rtl/>
              </w:rPr>
              <w:t>רי</w:t>
            </w:r>
            <w:r w:rsidR="00354FBF" w:rsidRPr="001375A9">
              <w:rPr>
                <w:rFonts w:ascii="David" w:hAnsi="David" w:cs="David"/>
                <w:rtl/>
              </w:rPr>
              <w:t xml:space="preserve">שוי עסקים. </w:t>
            </w:r>
            <w:r w:rsidR="008E5BA5" w:rsidRPr="001375A9">
              <w:rPr>
                <w:rFonts w:ascii="David" w:hAnsi="David" w:cs="David"/>
                <w:rtl/>
              </w:rPr>
              <w:t xml:space="preserve">נמליץ לברייט לברר בנוגע לסטטוס חידוש ההיתר </w:t>
            </w:r>
            <w:r w:rsidR="00990965" w:rsidRPr="001375A9">
              <w:rPr>
                <w:rFonts w:ascii="David" w:hAnsi="David" w:cs="David"/>
                <w:rtl/>
              </w:rPr>
              <w:t xml:space="preserve">ולדרוש מטרנדי טיפול מלא בנושא טרם חתימת העסקה. </w:t>
            </w:r>
          </w:p>
        </w:tc>
        <w:tc>
          <w:tcPr>
            <w:tcW w:w="6096" w:type="dxa"/>
            <w:vAlign w:val="center"/>
          </w:tcPr>
          <w:p w14:paraId="631E1945" w14:textId="01D95BC6" w:rsidR="00790DF4" w:rsidRPr="001375A9" w:rsidRDefault="005136BE" w:rsidP="005C7E40">
            <w:pPr>
              <w:widowControl w:val="0"/>
              <w:spacing w:after="120" w:line="280" w:lineRule="exact"/>
              <w:rPr>
                <w:rFonts w:ascii="David" w:hAnsi="David" w:cs="David"/>
                <w:rtl/>
              </w:rPr>
            </w:pPr>
            <w:r w:rsidRPr="001375A9">
              <w:rPr>
                <w:rFonts w:ascii="David" w:hAnsi="David" w:cs="David"/>
                <w:rtl/>
              </w:rPr>
              <w:t xml:space="preserve">פקיעת היתר רעלים בשל אי עמידה בתנאי ההיתר </w:t>
            </w:r>
          </w:p>
        </w:tc>
        <w:tc>
          <w:tcPr>
            <w:tcW w:w="1701" w:type="dxa"/>
            <w:shd w:val="clear" w:color="auto" w:fill="F2DBDB" w:themeFill="accent2" w:themeFillTint="33"/>
            <w:vAlign w:val="center"/>
          </w:tcPr>
          <w:p w14:paraId="14BC5B1D" w14:textId="0169CA77" w:rsidR="00790DF4" w:rsidRPr="001375A9" w:rsidRDefault="0043476F" w:rsidP="005C7E40">
            <w:pPr>
              <w:widowControl w:val="0"/>
              <w:spacing w:after="0" w:line="280" w:lineRule="exact"/>
              <w:jc w:val="center"/>
              <w:rPr>
                <w:rFonts w:ascii="David" w:hAnsi="David" w:cs="David"/>
                <w:b/>
                <w:bCs/>
                <w:rtl/>
              </w:rPr>
            </w:pPr>
            <w:r w:rsidRPr="001375A9">
              <w:rPr>
                <w:rFonts w:ascii="David" w:hAnsi="David" w:cs="David"/>
                <w:b/>
                <w:bCs/>
                <w:rtl/>
              </w:rPr>
              <w:t>היתר רעלים טרנדי</w:t>
            </w:r>
          </w:p>
        </w:tc>
      </w:tr>
      <w:tr w:rsidR="006F5D67" w:rsidRPr="001375A9" w14:paraId="47BB0375" w14:textId="77777777" w:rsidTr="00DB16A1">
        <w:tc>
          <w:tcPr>
            <w:tcW w:w="7513" w:type="dxa"/>
            <w:vAlign w:val="center"/>
          </w:tcPr>
          <w:p w14:paraId="62FADCB6" w14:textId="77777777" w:rsidR="00C355CD" w:rsidRPr="001375A9" w:rsidRDefault="0043476F" w:rsidP="007C557E">
            <w:pPr>
              <w:pStyle w:val="af1"/>
              <w:widowControl w:val="0"/>
              <w:numPr>
                <w:ilvl w:val="0"/>
                <w:numId w:val="46"/>
              </w:numPr>
              <w:spacing w:after="120" w:line="280" w:lineRule="exact"/>
              <w:rPr>
                <w:rFonts w:ascii="David" w:hAnsi="David" w:cs="David"/>
              </w:rPr>
            </w:pPr>
            <w:r w:rsidRPr="001375A9">
              <w:rPr>
                <w:rFonts w:ascii="David" w:hAnsi="David" w:cs="David"/>
                <w:rtl/>
              </w:rPr>
              <w:t xml:space="preserve">לפי ס'34(א) לחוק לטיפול סביבתי בציוד חשמלי ואלקטרוני ובסוללות, תשע"ב- 2012 על מי שמחזיק בפסולת ציוד וסוללות שאינה מהמגזר הביתי, להתקשר בחוזה תקשורת עם גוף יישום מוכר שניתנה לו הכרה לגבי פסולת, לשם פינויה. בהסכם, מספר סעיפים שצריכים להעסיק את ברייט בע"מ לצורך העסקה. בס'3.4 להסכם חברת המחזור מגדירה כי אינה אחראית לקבלנים המורשים, ולא תבטיח שהם עומדים בתנאים לחוק, שהם בעלי הרישיונות הנדרשים ע"פ כל דין לצורך ביצוע עבודות הפינוי וכי ימשיכו להחזיק ברישיונות אלה בכל תקופת מתן שירותי הפינוי על ידיהם. השאלה העולה אם כך היא, מי אחראי? האם ברייט </w:t>
            </w:r>
            <w:proofErr w:type="spellStart"/>
            <w:r w:rsidRPr="001375A9">
              <w:rPr>
                <w:rFonts w:ascii="David" w:hAnsi="David" w:cs="David"/>
                <w:rtl/>
              </w:rPr>
              <w:t>יקחו</w:t>
            </w:r>
            <w:proofErr w:type="spellEnd"/>
            <w:r w:rsidRPr="001375A9">
              <w:rPr>
                <w:rFonts w:ascii="David" w:hAnsi="David" w:cs="David"/>
                <w:rtl/>
              </w:rPr>
              <w:t xml:space="preserve"> על עצמם אחראיות זו? יש להפעיל שיקול דעת האם משתלם או שמא יש לדרוש שינוי ההסכם מטרנדי מול החברה טרם השלמת העסקה. </w:t>
            </w:r>
          </w:p>
          <w:p w14:paraId="73873156" w14:textId="77777777" w:rsidR="00273E05" w:rsidRPr="001375A9" w:rsidRDefault="0043476F" w:rsidP="00273E05">
            <w:pPr>
              <w:pStyle w:val="af1"/>
              <w:widowControl w:val="0"/>
              <w:numPr>
                <w:ilvl w:val="0"/>
                <w:numId w:val="46"/>
              </w:numPr>
              <w:spacing w:after="120" w:line="280" w:lineRule="exact"/>
              <w:rPr>
                <w:rFonts w:ascii="David" w:hAnsi="David" w:cs="David"/>
              </w:rPr>
            </w:pPr>
            <w:r w:rsidRPr="001375A9">
              <w:rPr>
                <w:rFonts w:ascii="David" w:hAnsi="David" w:cs="David"/>
                <w:rtl/>
              </w:rPr>
              <w:lastRenderedPageBreak/>
              <w:t>ס'3(א) לחוק לטיפול סביבתי בציוד חשמלי ואלקטרוני ובסוללות, מסביר שעל כל יצרן של ציוד חשמלי ואלקטרוני לבצע, בכל שנה, מחזור מוכר של פסולת ציוד חשמלי ואלקטרוני בשיעור שלא יפחת מ-50 אחוזים מסך משקל הציוד החשמלי והאלקטרוני שמכר היצרן באותה שנה, לאחר הפחתת משקל פסולת הציוד שהועבר לשימוש חוזר. ס'9.1 להסכם מחייב את טרנדי לשלם לחברת המחזור בגין אי העברת הפסולת לידי חברת המחזור, סכום של 30,000 ש"ח לכל טון פסולת שלא הועבר לחברת המחזור כנדרש</w:t>
            </w:r>
            <w:r w:rsidRPr="001375A9">
              <w:rPr>
                <w:rFonts w:ascii="David" w:hAnsi="David" w:cs="David"/>
              </w:rPr>
              <w:t xml:space="preserve"> .</w:t>
            </w:r>
            <w:r w:rsidRPr="001375A9">
              <w:rPr>
                <w:rFonts w:ascii="David" w:hAnsi="David" w:cs="David"/>
                <w:rtl/>
              </w:rPr>
              <w:t>סעיף זה יוצר בעייתיות עבור ברייט בע"מ, שכן נוהל סגירת היום מורה שבמידה ונותרו בסיום יום העבודה סוללות ו/או כל פסולת אלקטרונית אחרת שיוצרו למפעל ולא הועברו לחברת המחזור ,להשליכה לפחים הרגילים שבחצר האחורית. זריקת הסוללות לפחים רגילים עלולה להוביל לכמות פסול</w:t>
            </w:r>
            <w:r w:rsidR="00760CB5" w:rsidRPr="001375A9">
              <w:rPr>
                <w:rFonts w:ascii="David" w:hAnsi="David" w:cs="David"/>
                <w:rtl/>
              </w:rPr>
              <w:t>ת</w:t>
            </w:r>
            <w:r w:rsidRPr="001375A9">
              <w:rPr>
                <w:rFonts w:ascii="David" w:hAnsi="David" w:cs="David"/>
                <w:rtl/>
              </w:rPr>
              <w:t xml:space="preserve"> פחותה מ-50 אחוזים מסך משקל הציוד החשמלי והאלקטרוני שמכר היצרן באותה שנה ועל כן להיקנס בסכומים משמעותיים. </w:t>
            </w:r>
          </w:p>
          <w:p w14:paraId="1EBAC96A" w14:textId="4E904033" w:rsidR="00443A3A" w:rsidRPr="001375A9" w:rsidRDefault="00443A3A" w:rsidP="00273E05">
            <w:pPr>
              <w:pStyle w:val="af1"/>
              <w:widowControl w:val="0"/>
              <w:numPr>
                <w:ilvl w:val="0"/>
                <w:numId w:val="46"/>
              </w:numPr>
              <w:spacing w:after="120" w:line="280" w:lineRule="exact"/>
              <w:rPr>
                <w:rFonts w:ascii="David" w:hAnsi="David" w:cs="David"/>
              </w:rPr>
            </w:pPr>
            <w:r w:rsidRPr="001375A9">
              <w:rPr>
                <w:rFonts w:ascii="David" w:hAnsi="David" w:cs="David"/>
                <w:rtl/>
              </w:rPr>
              <w:t>ס' 4 לחוק לטיפול סביבתי בציוד חשמלי ואלקטרוני ובסוללות, תשע"ב-2012</w:t>
            </w:r>
            <w:r w:rsidRPr="001375A9">
              <w:rPr>
                <w:rFonts w:ascii="David" w:hAnsi="David" w:cs="David"/>
                <w:rtl/>
              </w:rPr>
              <w:t xml:space="preserve"> מחייב תיאום מועד ותדירות </w:t>
            </w:r>
            <w:r w:rsidRPr="001375A9">
              <w:rPr>
                <w:rFonts w:ascii="David" w:hAnsi="David" w:cs="David"/>
                <w:rtl/>
              </w:rPr>
              <w:t>הפינוי של מחזור הפסולת החשמלית</w:t>
            </w:r>
            <w:r w:rsidR="002F6D2C" w:rsidRPr="001375A9">
              <w:rPr>
                <w:rFonts w:ascii="David" w:hAnsi="David" w:cs="David"/>
                <w:rtl/>
              </w:rPr>
              <w:t>. בהסכם אין סעיף שכזה ועל ברייט לדרוש הוספתו לחוזה.</w:t>
            </w:r>
          </w:p>
          <w:p w14:paraId="7F31AA0E" w14:textId="5A1A3E9A" w:rsidR="00273E05" w:rsidRPr="001375A9" w:rsidRDefault="00273E05" w:rsidP="00273E05">
            <w:pPr>
              <w:pStyle w:val="af1"/>
              <w:widowControl w:val="0"/>
              <w:numPr>
                <w:ilvl w:val="0"/>
                <w:numId w:val="46"/>
              </w:numPr>
              <w:spacing w:after="120" w:line="280" w:lineRule="exact"/>
              <w:rPr>
                <w:rFonts w:ascii="David" w:hAnsi="David" w:cs="David"/>
              </w:rPr>
            </w:pPr>
            <w:r w:rsidRPr="001375A9">
              <w:rPr>
                <w:rFonts w:ascii="David" w:hAnsi="David" w:cs="David"/>
                <w:rtl/>
              </w:rPr>
              <w:t>תאגיד למחזור פסולת אלקטרונית בע"מ אינו מוכר, במועד חתימת ההסכם, ע"י המשרד להגנת הסביבה בניגוד ל</w:t>
            </w:r>
            <w:r w:rsidR="009945A0" w:rsidRPr="001375A9">
              <w:rPr>
                <w:rFonts w:ascii="David" w:hAnsi="David" w:cs="David"/>
                <w:rtl/>
              </w:rPr>
              <w:t>נקבע ב</w:t>
            </w:r>
            <w:r w:rsidRPr="001375A9">
              <w:rPr>
                <w:rFonts w:ascii="David" w:hAnsi="David" w:cs="David"/>
                <w:rtl/>
              </w:rPr>
              <w:t>ס' 8 וס</w:t>
            </w:r>
            <w:r w:rsidR="001375A9" w:rsidRPr="001375A9">
              <w:rPr>
                <w:rFonts w:ascii="David" w:hAnsi="David" w:cs="David"/>
                <w:rtl/>
              </w:rPr>
              <w:t>'</w:t>
            </w:r>
            <w:r w:rsidRPr="001375A9">
              <w:rPr>
                <w:rFonts w:ascii="David" w:hAnsi="David" w:cs="David"/>
                <w:rtl/>
              </w:rPr>
              <w:t>34 לחוק לטיפול סביבתי בציוד חשמלי.</w:t>
            </w:r>
          </w:p>
          <w:p w14:paraId="3532C717" w14:textId="5296A222" w:rsidR="0043476F" w:rsidRPr="001375A9" w:rsidRDefault="000A6A0E" w:rsidP="007C557E">
            <w:pPr>
              <w:pStyle w:val="af1"/>
              <w:widowControl w:val="0"/>
              <w:numPr>
                <w:ilvl w:val="0"/>
                <w:numId w:val="46"/>
              </w:numPr>
              <w:spacing w:after="120" w:line="280" w:lineRule="exact"/>
              <w:rPr>
                <w:rFonts w:ascii="David" w:hAnsi="David" w:cs="David"/>
                <w:rtl/>
              </w:rPr>
            </w:pPr>
            <w:r w:rsidRPr="001375A9">
              <w:rPr>
                <w:rFonts w:ascii="David" w:hAnsi="David" w:cs="David"/>
                <w:rtl/>
              </w:rPr>
              <w:t xml:space="preserve">נייעץ לברייט בע"מ לשנות את </w:t>
            </w:r>
            <w:r w:rsidR="000B450B" w:rsidRPr="001375A9">
              <w:rPr>
                <w:rFonts w:ascii="David" w:hAnsi="David" w:cs="David"/>
                <w:rtl/>
              </w:rPr>
              <w:t>המדיניות הקיים בנוהל סגירת היום ,</w:t>
            </w:r>
            <w:r w:rsidR="0043476F" w:rsidRPr="001375A9">
              <w:rPr>
                <w:rFonts w:ascii="David" w:hAnsi="David" w:cs="David"/>
                <w:rtl/>
              </w:rPr>
              <w:t>לבקש מטרנדי שינוי ההסכם למול החברה טרם השלמת העסקה או להתקשר בחוזה עם חברת מחזור אחרת עם תנאים טובים יותר לברייט בע"מ.</w:t>
            </w:r>
          </w:p>
        </w:tc>
        <w:tc>
          <w:tcPr>
            <w:tcW w:w="6096" w:type="dxa"/>
            <w:vAlign w:val="center"/>
          </w:tcPr>
          <w:p w14:paraId="3C233706" w14:textId="7016C38F" w:rsidR="001F17D7" w:rsidRPr="001375A9" w:rsidRDefault="0043476F" w:rsidP="00B01E87">
            <w:pPr>
              <w:widowControl w:val="0"/>
              <w:spacing w:after="120" w:line="280" w:lineRule="exact"/>
              <w:rPr>
                <w:rFonts w:ascii="David" w:hAnsi="David" w:cs="David"/>
                <w:rtl/>
              </w:rPr>
            </w:pPr>
            <w:r w:rsidRPr="001375A9">
              <w:rPr>
                <w:rFonts w:ascii="David" w:hAnsi="David" w:cs="David"/>
                <w:rtl/>
              </w:rPr>
              <w:lastRenderedPageBreak/>
              <w:t>הסכם התקשרות עם תאגיד מחזור לפי חוק להסדרת הטיפול באריזות-2011</w:t>
            </w:r>
            <w:r w:rsidR="00517BC3" w:rsidRPr="001375A9">
              <w:rPr>
                <w:rFonts w:ascii="David" w:hAnsi="David" w:cs="David"/>
                <w:rtl/>
              </w:rPr>
              <w:t xml:space="preserve"> </w:t>
            </w:r>
            <w:r w:rsidR="00610F6B" w:rsidRPr="001375A9">
              <w:rPr>
                <w:rFonts w:ascii="David" w:hAnsi="David" w:cs="David"/>
                <w:rtl/>
              </w:rPr>
              <w:t xml:space="preserve">שאינו מטיב עם ברייט בע"מ שכן </w:t>
            </w:r>
            <w:r w:rsidR="00517BC3" w:rsidRPr="001375A9">
              <w:rPr>
                <w:rFonts w:ascii="David" w:hAnsi="David" w:cs="David"/>
                <w:rtl/>
              </w:rPr>
              <w:t xml:space="preserve">אינו לוקח אחראיות על </w:t>
            </w:r>
            <w:r w:rsidR="00001E7A" w:rsidRPr="001375A9">
              <w:rPr>
                <w:rFonts w:ascii="David" w:hAnsi="David" w:cs="David"/>
                <w:rtl/>
              </w:rPr>
              <w:t xml:space="preserve">הקבלנים המורשים </w:t>
            </w:r>
            <w:r w:rsidR="009304D0" w:rsidRPr="001375A9">
              <w:rPr>
                <w:rFonts w:ascii="David" w:hAnsi="David" w:cs="David"/>
                <w:rtl/>
              </w:rPr>
              <w:t>וחושף את החברה</w:t>
            </w:r>
            <w:r w:rsidR="00610F6B" w:rsidRPr="001375A9">
              <w:rPr>
                <w:rFonts w:ascii="David" w:hAnsi="David" w:cs="David"/>
                <w:rtl/>
              </w:rPr>
              <w:t xml:space="preserve"> </w:t>
            </w:r>
            <w:r w:rsidR="009304D0" w:rsidRPr="001375A9">
              <w:rPr>
                <w:rFonts w:ascii="David" w:hAnsi="David" w:cs="David"/>
                <w:rtl/>
              </w:rPr>
              <w:t xml:space="preserve">לקנסות כספיים </w:t>
            </w:r>
            <w:r w:rsidR="0013114E" w:rsidRPr="001375A9">
              <w:rPr>
                <w:rFonts w:ascii="David" w:hAnsi="David" w:cs="David"/>
                <w:rtl/>
              </w:rPr>
              <w:t xml:space="preserve">שכן, אינו </w:t>
            </w:r>
            <w:r w:rsidR="00D93D31" w:rsidRPr="001375A9">
              <w:rPr>
                <w:rFonts w:ascii="David" w:hAnsi="David" w:cs="David"/>
                <w:rtl/>
              </w:rPr>
              <w:t>מוכר ע"י המשרד להגנת הסביבה.</w:t>
            </w:r>
          </w:p>
          <w:p w14:paraId="780C8283" w14:textId="07259A8E" w:rsidR="0043476F" w:rsidRPr="001375A9" w:rsidRDefault="009304D0" w:rsidP="001F17D7">
            <w:pPr>
              <w:widowControl w:val="0"/>
              <w:spacing w:after="120" w:line="280" w:lineRule="exact"/>
              <w:rPr>
                <w:rFonts w:ascii="David" w:hAnsi="David" w:cs="David"/>
                <w:rtl/>
              </w:rPr>
            </w:pPr>
            <w:r w:rsidRPr="001375A9">
              <w:rPr>
                <w:rFonts w:ascii="David" w:hAnsi="David" w:cs="David"/>
                <w:rtl/>
              </w:rPr>
              <w:t xml:space="preserve"> </w:t>
            </w:r>
          </w:p>
        </w:tc>
        <w:tc>
          <w:tcPr>
            <w:tcW w:w="1701" w:type="dxa"/>
            <w:shd w:val="clear" w:color="auto" w:fill="F2DBDB" w:themeFill="accent2" w:themeFillTint="33"/>
            <w:vAlign w:val="center"/>
          </w:tcPr>
          <w:p w14:paraId="12F7CE88" w14:textId="078E418C" w:rsidR="0043476F" w:rsidRPr="001375A9" w:rsidRDefault="0043476F" w:rsidP="0043476F">
            <w:pPr>
              <w:widowControl w:val="0"/>
              <w:spacing w:after="0" w:line="280" w:lineRule="exact"/>
              <w:jc w:val="center"/>
              <w:rPr>
                <w:rFonts w:ascii="David" w:hAnsi="David" w:cs="David"/>
                <w:b/>
                <w:bCs/>
                <w:rtl/>
              </w:rPr>
            </w:pPr>
            <w:r w:rsidRPr="001375A9">
              <w:rPr>
                <w:rFonts w:ascii="David" w:hAnsi="David" w:cs="David"/>
                <w:b/>
                <w:bCs/>
                <w:rtl/>
              </w:rPr>
              <w:t>הסכם התקשרות עם תאגיד מחזור</w:t>
            </w:r>
          </w:p>
        </w:tc>
      </w:tr>
      <w:tr w:rsidR="006F5D67" w:rsidRPr="001375A9" w14:paraId="5FC5D01B" w14:textId="77777777" w:rsidTr="00DB16A1">
        <w:tc>
          <w:tcPr>
            <w:tcW w:w="7513" w:type="dxa"/>
            <w:vAlign w:val="center"/>
          </w:tcPr>
          <w:p w14:paraId="2C9761A2" w14:textId="271A45CD" w:rsidR="00EB6CB8" w:rsidRPr="001375A9" w:rsidRDefault="0043476F" w:rsidP="00EB6CB8">
            <w:pPr>
              <w:pStyle w:val="af1"/>
              <w:widowControl w:val="0"/>
              <w:numPr>
                <w:ilvl w:val="0"/>
                <w:numId w:val="47"/>
              </w:numPr>
              <w:spacing w:after="120" w:line="280" w:lineRule="exact"/>
              <w:rPr>
                <w:rFonts w:ascii="David" w:hAnsi="David" w:cs="David"/>
              </w:rPr>
            </w:pPr>
            <w:r w:rsidRPr="001375A9">
              <w:rPr>
                <w:rFonts w:ascii="David" w:hAnsi="David" w:cs="David"/>
                <w:rtl/>
              </w:rPr>
              <w:t xml:space="preserve">הטיוטה להסכם צריכה להציף אצל ברייט בע"מ חשדות רבים. החוזה נכתב ב2013 ולא </w:t>
            </w:r>
            <w:r w:rsidR="007C7583" w:rsidRPr="001375A9">
              <w:rPr>
                <w:rFonts w:ascii="David" w:hAnsi="David" w:cs="David"/>
                <w:rtl/>
              </w:rPr>
              <w:t xml:space="preserve">ניתן מידע </w:t>
            </w:r>
            <w:r w:rsidR="000B472B" w:rsidRPr="001375A9">
              <w:rPr>
                <w:rFonts w:ascii="David" w:hAnsi="David" w:cs="David"/>
                <w:rtl/>
              </w:rPr>
              <w:t xml:space="preserve">האם </w:t>
            </w:r>
            <w:r w:rsidRPr="001375A9">
              <w:rPr>
                <w:rFonts w:ascii="David" w:hAnsi="David" w:cs="David"/>
                <w:rtl/>
              </w:rPr>
              <w:t>נחתם</w:t>
            </w:r>
            <w:r w:rsidR="00AB60B8" w:rsidRPr="001375A9">
              <w:rPr>
                <w:rFonts w:ascii="David" w:hAnsi="David" w:cs="David"/>
                <w:rtl/>
              </w:rPr>
              <w:t>. ניתן להניח כי החוזה לא נחתם לאור מכתב ההתראה שנ</w:t>
            </w:r>
            <w:r w:rsidR="003E7E93" w:rsidRPr="001375A9">
              <w:rPr>
                <w:rFonts w:ascii="David" w:hAnsi="David" w:cs="David"/>
                <w:rtl/>
              </w:rPr>
              <w:t>תקבל אצל טרנדי בע"מ. אם כן,</w:t>
            </w:r>
            <w:r w:rsidRPr="001375A9">
              <w:rPr>
                <w:rFonts w:ascii="David" w:hAnsi="David" w:cs="David"/>
                <w:rtl/>
              </w:rPr>
              <w:t xml:space="preserve"> מדוע </w:t>
            </w:r>
            <w:r w:rsidR="000A4B27" w:rsidRPr="001375A9">
              <w:rPr>
                <w:rFonts w:ascii="David" w:hAnsi="David" w:cs="David"/>
                <w:rtl/>
              </w:rPr>
              <w:t xml:space="preserve">לא הוסדר </w:t>
            </w:r>
            <w:r w:rsidR="00D14BDD" w:rsidRPr="001375A9">
              <w:rPr>
                <w:rFonts w:ascii="David" w:hAnsi="David" w:cs="David"/>
                <w:rtl/>
              </w:rPr>
              <w:t>הנושא</w:t>
            </w:r>
            <w:r w:rsidRPr="001375A9">
              <w:rPr>
                <w:rFonts w:ascii="David" w:hAnsi="David" w:cs="David"/>
                <w:rtl/>
              </w:rPr>
              <w:t>?</w:t>
            </w:r>
            <w:r w:rsidR="00D14BDD" w:rsidRPr="001375A9">
              <w:rPr>
                <w:rFonts w:ascii="David" w:hAnsi="David" w:cs="David"/>
                <w:rtl/>
              </w:rPr>
              <w:t xml:space="preserve"> מדוע טרנדי לא התקשרו עם חברת מחזור אחרת עד 2023? </w:t>
            </w:r>
            <w:r w:rsidRPr="001375A9">
              <w:rPr>
                <w:rFonts w:ascii="David" w:hAnsi="David" w:cs="David"/>
                <w:rtl/>
              </w:rPr>
              <w:t xml:space="preserve"> מעיד על התנהלות רשלנית של טרנדי מבחינת שטחית, ומבחינה מהותית מעורר תהיות לגבי אופי החברה. ה</w:t>
            </w:r>
            <w:r w:rsidR="001F4666" w:rsidRPr="001375A9">
              <w:rPr>
                <w:rFonts w:ascii="David" w:hAnsi="David" w:cs="David"/>
                <w:rtl/>
              </w:rPr>
              <w:t>טיוט</w:t>
            </w:r>
            <w:r w:rsidRPr="001375A9">
              <w:rPr>
                <w:rFonts w:ascii="David" w:hAnsi="David" w:cs="David"/>
                <w:rtl/>
              </w:rPr>
              <w:t>ה מעלה ניחוחות של הסתתרות, שמירת סוד והצגת מנח שווא כלפי חוץ.</w:t>
            </w:r>
          </w:p>
          <w:p w14:paraId="1FB1E872" w14:textId="77777777" w:rsidR="00DB16A1" w:rsidRPr="001375A9" w:rsidRDefault="0043476F" w:rsidP="00DB16A1">
            <w:pPr>
              <w:pStyle w:val="af1"/>
              <w:widowControl w:val="0"/>
              <w:numPr>
                <w:ilvl w:val="0"/>
                <w:numId w:val="47"/>
              </w:numPr>
              <w:spacing w:after="120" w:line="280" w:lineRule="exact"/>
              <w:rPr>
                <w:rFonts w:ascii="David" w:hAnsi="David" w:cs="David"/>
              </w:rPr>
            </w:pPr>
            <w:r w:rsidRPr="001375A9">
              <w:rPr>
                <w:rFonts w:ascii="David" w:hAnsi="David" w:cs="David"/>
                <w:rtl/>
              </w:rPr>
              <w:lastRenderedPageBreak/>
              <w:t xml:space="preserve"> הטיוטה מלווה בהערות בכתב יד שמשדרות מסר ברור- עניינינו הפנימיים הם לא עניינם. מינימום חשיפה והתחייבויות כלפי </w:t>
            </w:r>
            <w:proofErr w:type="spellStart"/>
            <w:r w:rsidRPr="001375A9">
              <w:rPr>
                <w:rFonts w:ascii="David" w:hAnsi="David" w:cs="David"/>
                <w:rtl/>
              </w:rPr>
              <w:t>ת.מ.י.ר</w:t>
            </w:r>
            <w:proofErr w:type="spellEnd"/>
            <w:r w:rsidRPr="001375A9">
              <w:rPr>
                <w:rFonts w:ascii="David" w:hAnsi="David" w:cs="David"/>
                <w:rtl/>
              </w:rPr>
              <w:t xml:space="preserve">  , גם אם זה טעון עבירה על החוק. לדוגמה: ס'8 לחוק להסדרת הטיפול באריזות-2011 מצווה על רישום מסודר של העניינים הכלולים בחובת הדיווח, הערות הטיוטה מורות להסיר התחייבות לרישום ודיווח </w:t>
            </w:r>
            <w:proofErr w:type="spellStart"/>
            <w:r w:rsidRPr="001375A9">
              <w:rPr>
                <w:rFonts w:ascii="David" w:hAnsi="David" w:cs="David"/>
                <w:rtl/>
              </w:rPr>
              <w:t>לת.מ.י.ר</w:t>
            </w:r>
            <w:proofErr w:type="spellEnd"/>
            <w:r w:rsidRPr="001375A9">
              <w:rPr>
                <w:rFonts w:ascii="David" w:hAnsi="David" w:cs="David"/>
                <w:rtl/>
              </w:rPr>
              <w:t xml:space="preserve"> . </w:t>
            </w:r>
          </w:p>
          <w:p w14:paraId="6C80875A" w14:textId="22A18C58" w:rsidR="0043476F" w:rsidRPr="001375A9" w:rsidRDefault="0043476F" w:rsidP="00DB16A1">
            <w:pPr>
              <w:pStyle w:val="af1"/>
              <w:widowControl w:val="0"/>
              <w:numPr>
                <w:ilvl w:val="0"/>
                <w:numId w:val="47"/>
              </w:numPr>
              <w:spacing w:after="120" w:line="280" w:lineRule="exact"/>
              <w:rPr>
                <w:rFonts w:ascii="David" w:hAnsi="David" w:cs="David"/>
                <w:rtl/>
              </w:rPr>
            </w:pPr>
            <w:r w:rsidRPr="001375A9">
              <w:rPr>
                <w:rFonts w:ascii="David" w:hAnsi="David" w:cs="David"/>
                <w:rtl/>
              </w:rPr>
              <w:t>ההערות מסירות סעיפים העוסקים בשיעורי דמי טיפול ובביטול סעיפים של קנסות ועיצומים כספיים. ההערות הבולטות ביותר לעין הן הערות ההתחייבויות לדווח. באחת הערות היה כתוב" "כמה שפחות להתחייב לדווח להם". אך מדוע? מדוע טרנדי מתנגדים נחרצות להתחייב לדווח? מה יש להם להסתיר? מסמך זה מציג חברה לא רצינית שמתחמקת ממחויבויות חשובות והתנהלות מקצועית. כל השאלות לעיל, צריכות להילקח בחשבון ע"י ברייט בעסקתם</w:t>
            </w:r>
            <w:r w:rsidR="00006817" w:rsidRPr="001375A9">
              <w:rPr>
                <w:rFonts w:ascii="David" w:hAnsi="David" w:cs="David"/>
                <w:rtl/>
              </w:rPr>
              <w:t xml:space="preserve"> ואולי נמליץ על שיח </w:t>
            </w:r>
            <w:r w:rsidR="00536749" w:rsidRPr="001375A9">
              <w:rPr>
                <w:rFonts w:ascii="David" w:hAnsi="David" w:cs="David"/>
                <w:rtl/>
              </w:rPr>
              <w:t>של כלל בעלי המניות לעתיד בנושא</w:t>
            </w:r>
            <w:r w:rsidRPr="001375A9">
              <w:rPr>
                <w:rFonts w:ascii="David" w:hAnsi="David" w:cs="David"/>
                <w:rtl/>
              </w:rPr>
              <w:t xml:space="preserve">. </w:t>
            </w:r>
          </w:p>
        </w:tc>
        <w:tc>
          <w:tcPr>
            <w:tcW w:w="6096" w:type="dxa"/>
            <w:vAlign w:val="center"/>
          </w:tcPr>
          <w:p w14:paraId="19D57E76" w14:textId="5DB94A83" w:rsidR="0043476F" w:rsidRPr="001375A9" w:rsidRDefault="0043476F" w:rsidP="0043476F">
            <w:pPr>
              <w:widowControl w:val="0"/>
              <w:spacing w:after="120" w:line="280" w:lineRule="exact"/>
              <w:rPr>
                <w:rFonts w:ascii="David" w:hAnsi="David" w:cs="David"/>
                <w:rtl/>
              </w:rPr>
            </w:pPr>
            <w:r w:rsidRPr="001375A9">
              <w:rPr>
                <w:rFonts w:ascii="David" w:hAnsi="David" w:cs="David"/>
                <w:rtl/>
              </w:rPr>
              <w:lastRenderedPageBreak/>
              <w:t>טיוט</w:t>
            </w:r>
            <w:r w:rsidR="008C55F1" w:rsidRPr="001375A9">
              <w:rPr>
                <w:rFonts w:ascii="David" w:hAnsi="David" w:cs="David"/>
                <w:rtl/>
              </w:rPr>
              <w:t>ת</w:t>
            </w:r>
            <w:r w:rsidRPr="001375A9">
              <w:rPr>
                <w:rFonts w:ascii="David" w:hAnsi="David" w:cs="David"/>
                <w:rtl/>
              </w:rPr>
              <w:t xml:space="preserve"> הסכם </w:t>
            </w:r>
            <w:r w:rsidR="008C55F1" w:rsidRPr="001375A9">
              <w:rPr>
                <w:rFonts w:ascii="David" w:hAnsi="David" w:cs="David"/>
                <w:rtl/>
              </w:rPr>
              <w:t>ה</w:t>
            </w:r>
            <w:r w:rsidRPr="001375A9">
              <w:rPr>
                <w:rFonts w:ascii="David" w:hAnsi="David" w:cs="David"/>
                <w:rtl/>
              </w:rPr>
              <w:t xml:space="preserve">התקשרות בין טרנדי בע"מ לבין </w:t>
            </w:r>
            <w:proofErr w:type="spellStart"/>
            <w:r w:rsidRPr="001375A9">
              <w:rPr>
                <w:rFonts w:ascii="David" w:hAnsi="David" w:cs="David"/>
                <w:rtl/>
              </w:rPr>
              <w:t>ת.מ.י.ר</w:t>
            </w:r>
            <w:proofErr w:type="spellEnd"/>
            <w:r w:rsidR="008C55F1" w:rsidRPr="001375A9">
              <w:rPr>
                <w:rFonts w:ascii="David" w:hAnsi="David" w:cs="David"/>
                <w:rtl/>
              </w:rPr>
              <w:t xml:space="preserve"> מעוררת ספקות </w:t>
            </w:r>
            <w:r w:rsidR="00AA5DEA" w:rsidRPr="001375A9">
              <w:rPr>
                <w:rFonts w:ascii="David" w:hAnsi="David" w:cs="David"/>
                <w:rtl/>
              </w:rPr>
              <w:t>לגבי טיב הקשר בין החברות ו</w:t>
            </w:r>
            <w:r w:rsidR="00E90532" w:rsidRPr="001375A9">
              <w:rPr>
                <w:rFonts w:ascii="David" w:hAnsi="David" w:cs="David"/>
                <w:rtl/>
              </w:rPr>
              <w:t>בקשר ל</w:t>
            </w:r>
            <w:r w:rsidR="00A746DB" w:rsidRPr="001375A9">
              <w:rPr>
                <w:rFonts w:ascii="David" w:hAnsi="David" w:cs="David"/>
                <w:rtl/>
              </w:rPr>
              <w:t xml:space="preserve">אופי </w:t>
            </w:r>
            <w:r w:rsidR="00CE0A32" w:rsidRPr="001375A9">
              <w:rPr>
                <w:rFonts w:ascii="David" w:hAnsi="David" w:cs="David"/>
                <w:rtl/>
              </w:rPr>
              <w:t xml:space="preserve">החברה המיועדת לרכישה מבחינת מהימנות , שקיפות ויושרה בכל הנוגע </w:t>
            </w:r>
            <w:r w:rsidR="00AA5DEA" w:rsidRPr="001375A9">
              <w:rPr>
                <w:rFonts w:ascii="David" w:hAnsi="David" w:cs="David"/>
                <w:rtl/>
              </w:rPr>
              <w:t>לענייניה</w:t>
            </w:r>
            <w:r w:rsidR="00784521" w:rsidRPr="001375A9">
              <w:rPr>
                <w:rFonts w:ascii="David" w:hAnsi="David" w:cs="David"/>
                <w:rtl/>
              </w:rPr>
              <w:t xml:space="preserve"> </w:t>
            </w:r>
            <w:r w:rsidR="00AA5DEA" w:rsidRPr="001375A9">
              <w:rPr>
                <w:rFonts w:ascii="David" w:hAnsi="David" w:cs="David"/>
                <w:rtl/>
              </w:rPr>
              <w:t xml:space="preserve">. </w:t>
            </w:r>
          </w:p>
        </w:tc>
        <w:tc>
          <w:tcPr>
            <w:tcW w:w="1701" w:type="dxa"/>
            <w:shd w:val="clear" w:color="auto" w:fill="F2DBDB" w:themeFill="accent2" w:themeFillTint="33"/>
            <w:vAlign w:val="center"/>
          </w:tcPr>
          <w:p w14:paraId="2E612499" w14:textId="4EC2D04A" w:rsidR="0043476F" w:rsidRPr="001375A9" w:rsidRDefault="0043476F" w:rsidP="0043476F">
            <w:pPr>
              <w:widowControl w:val="0"/>
              <w:spacing w:after="0" w:line="280" w:lineRule="exact"/>
              <w:jc w:val="center"/>
              <w:rPr>
                <w:rFonts w:ascii="David" w:hAnsi="David" w:cs="David"/>
                <w:b/>
                <w:bCs/>
                <w:rtl/>
              </w:rPr>
            </w:pPr>
            <w:r w:rsidRPr="001375A9">
              <w:rPr>
                <w:rFonts w:ascii="David" w:hAnsi="David" w:cs="David"/>
                <w:b/>
                <w:bCs/>
                <w:rtl/>
              </w:rPr>
              <w:t>טיוטת הסכם טרנדי ותמיר</w:t>
            </w:r>
          </w:p>
        </w:tc>
      </w:tr>
      <w:tr w:rsidR="006F5D67" w:rsidRPr="001375A9" w14:paraId="46C5DD27" w14:textId="77777777" w:rsidTr="00DB16A1">
        <w:tc>
          <w:tcPr>
            <w:tcW w:w="7513" w:type="dxa"/>
            <w:vAlign w:val="center"/>
          </w:tcPr>
          <w:p w14:paraId="5CD7FF87" w14:textId="09D3C1F1" w:rsidR="00447CDB" w:rsidRPr="001375A9" w:rsidRDefault="0043476F" w:rsidP="00664C92">
            <w:pPr>
              <w:widowControl w:val="0"/>
              <w:spacing w:after="120" w:line="280" w:lineRule="exact"/>
              <w:rPr>
                <w:rFonts w:ascii="David" w:hAnsi="David" w:cs="David"/>
                <w:rtl/>
              </w:rPr>
            </w:pPr>
            <w:r w:rsidRPr="001375A9">
              <w:rPr>
                <w:rFonts w:ascii="David" w:hAnsi="David" w:cs="David"/>
                <w:rtl/>
              </w:rPr>
              <w:t>טרנדי בע״מ עוברים על חוק להסדרת הטיפול באריזות-2011. טרנדי</w:t>
            </w:r>
            <w:r w:rsidR="00A8514F" w:rsidRPr="001375A9">
              <w:rPr>
                <w:rFonts w:ascii="David" w:hAnsi="David" w:cs="David"/>
                <w:rtl/>
              </w:rPr>
              <w:t xml:space="preserve"> בע"מ</w:t>
            </w:r>
            <w:r w:rsidRPr="001375A9">
              <w:rPr>
                <w:rFonts w:ascii="David" w:hAnsi="David" w:cs="David"/>
                <w:rtl/>
              </w:rPr>
              <w:t xml:space="preserve"> אינם עומדים בחובת מחזור פסולת אריזות (ס׳6), אינם מדווחים למנהל (ס׳7) ,לא מקיימים רישום מסודר (ס׳8) ולא התקשרו עם גוף מוכר (ס׳9). </w:t>
            </w:r>
            <w:r w:rsidR="00447CDB" w:rsidRPr="001375A9">
              <w:rPr>
                <w:rFonts w:ascii="David" w:hAnsi="David" w:cs="David"/>
                <w:rtl/>
              </w:rPr>
              <w:t xml:space="preserve">ההשלכה היא </w:t>
            </w:r>
            <w:r w:rsidR="000F5A1E" w:rsidRPr="001375A9">
              <w:rPr>
                <w:rFonts w:ascii="David" w:hAnsi="David" w:cs="David"/>
                <w:spacing w:val="1"/>
                <w:rtl/>
              </w:rPr>
              <w:t xml:space="preserve">קנס </w:t>
            </w:r>
            <w:r w:rsidR="00664C92" w:rsidRPr="001375A9">
              <w:rPr>
                <w:rFonts w:ascii="David" w:hAnsi="David" w:cs="David"/>
                <w:spacing w:val="1"/>
                <w:rtl/>
              </w:rPr>
              <w:t>לפי</w:t>
            </w:r>
            <w:r w:rsidR="000F5A1E" w:rsidRPr="001375A9">
              <w:rPr>
                <w:rFonts w:ascii="David" w:hAnsi="David" w:cs="David"/>
                <w:spacing w:val="1"/>
                <w:rtl/>
              </w:rPr>
              <w:t xml:space="preserve"> סעיף 61(א)(3) לחוק העונשין, ו</w:t>
            </w:r>
            <w:r w:rsidR="00CB7F14" w:rsidRPr="001375A9">
              <w:rPr>
                <w:rFonts w:ascii="David" w:hAnsi="David" w:cs="David"/>
                <w:spacing w:val="1"/>
                <w:rtl/>
              </w:rPr>
              <w:t xml:space="preserve">מאחר ומדובר בתאגיד , הקנס כפול. </w:t>
            </w:r>
          </w:p>
          <w:p w14:paraId="045FBBA3" w14:textId="77777777" w:rsidR="00BB5F40" w:rsidRPr="001375A9" w:rsidRDefault="00CD1FDF" w:rsidP="0043476F">
            <w:pPr>
              <w:widowControl w:val="0"/>
              <w:spacing w:after="120" w:line="280" w:lineRule="exact"/>
              <w:rPr>
                <w:rFonts w:ascii="David" w:hAnsi="David" w:cs="David"/>
                <w:rtl/>
              </w:rPr>
            </w:pPr>
            <w:r w:rsidRPr="001375A9">
              <w:rPr>
                <w:rFonts w:ascii="David" w:hAnsi="David" w:cs="David"/>
                <w:rtl/>
              </w:rPr>
              <w:t>על ברייט בע"מ לדרוש</w:t>
            </w:r>
            <w:r w:rsidR="006A7986" w:rsidRPr="001375A9">
              <w:rPr>
                <w:rFonts w:ascii="David" w:hAnsi="David" w:cs="David"/>
                <w:rtl/>
              </w:rPr>
              <w:t xml:space="preserve"> </w:t>
            </w:r>
            <w:r w:rsidR="00C00973" w:rsidRPr="001375A9">
              <w:rPr>
                <w:rFonts w:ascii="David" w:hAnsi="David" w:cs="David"/>
                <w:rtl/>
              </w:rPr>
              <w:t>מ</w:t>
            </w:r>
            <w:r w:rsidR="006A7986" w:rsidRPr="001375A9">
              <w:rPr>
                <w:rFonts w:ascii="David" w:hAnsi="David" w:cs="David"/>
                <w:rtl/>
              </w:rPr>
              <w:t xml:space="preserve">טרנדי בע"מ לשלם </w:t>
            </w:r>
            <w:r w:rsidR="0043476F" w:rsidRPr="001375A9">
              <w:rPr>
                <w:rFonts w:ascii="David" w:hAnsi="David" w:cs="David"/>
                <w:rtl/>
              </w:rPr>
              <w:t>את הגמול, שכ״ט בסך 15,000+ מע״מ ו</w:t>
            </w:r>
            <w:r w:rsidR="006A7986" w:rsidRPr="001375A9">
              <w:rPr>
                <w:rFonts w:ascii="David" w:hAnsi="David" w:cs="David"/>
                <w:rtl/>
              </w:rPr>
              <w:t xml:space="preserve">להתקשר </w:t>
            </w:r>
            <w:r w:rsidR="00C2704B" w:rsidRPr="001375A9">
              <w:rPr>
                <w:rFonts w:ascii="David" w:hAnsi="David" w:cs="David"/>
                <w:rtl/>
              </w:rPr>
              <w:t>בחוזה עם חברת מחזור כמוטל בחוק</w:t>
            </w:r>
            <w:r w:rsidR="00C00973" w:rsidRPr="001375A9">
              <w:rPr>
                <w:rFonts w:ascii="David" w:hAnsi="David" w:cs="David"/>
                <w:rtl/>
              </w:rPr>
              <w:t xml:space="preserve"> ו</w:t>
            </w:r>
            <w:r w:rsidRPr="001375A9">
              <w:rPr>
                <w:rFonts w:ascii="David" w:hAnsi="David" w:cs="David"/>
                <w:rtl/>
              </w:rPr>
              <w:t>להמציא</w:t>
            </w:r>
            <w:r w:rsidR="0043476F" w:rsidRPr="001375A9">
              <w:rPr>
                <w:rFonts w:ascii="David" w:hAnsi="David" w:cs="David"/>
                <w:rtl/>
              </w:rPr>
              <w:t xml:space="preserve"> אסמכתאות המעידות על קיום ההוראות </w:t>
            </w:r>
            <w:r w:rsidR="00C00973" w:rsidRPr="001375A9">
              <w:rPr>
                <w:rFonts w:ascii="David" w:hAnsi="David" w:cs="David"/>
                <w:rtl/>
              </w:rPr>
              <w:t xml:space="preserve">טרם חתימת העסקה. </w:t>
            </w:r>
          </w:p>
          <w:p w14:paraId="795F8C53" w14:textId="77777777" w:rsidR="0043476F" w:rsidRPr="001375A9" w:rsidRDefault="0043476F" w:rsidP="0043476F">
            <w:pPr>
              <w:widowControl w:val="0"/>
              <w:spacing w:after="120" w:line="280" w:lineRule="exact"/>
              <w:rPr>
                <w:rFonts w:ascii="David" w:hAnsi="David" w:cs="David"/>
                <w:rtl/>
              </w:rPr>
            </w:pPr>
            <w:r w:rsidRPr="001375A9">
              <w:rPr>
                <w:rFonts w:ascii="David" w:hAnsi="David" w:cs="David"/>
                <w:rtl/>
              </w:rPr>
              <w:t>אם כי על ברייט לשים לב שלפי ס׳14(א2) לחוק רישוי עסקים התשכ״ח-1968 כל עוד</w:t>
            </w:r>
            <w:r w:rsidR="00BB5F40" w:rsidRPr="001375A9">
              <w:rPr>
                <w:rFonts w:ascii="David" w:hAnsi="David" w:cs="David"/>
                <w:rtl/>
              </w:rPr>
              <w:t xml:space="preserve"> לא יתקשרו בחוזה עם חברת מחזור ו</w:t>
            </w:r>
            <w:r w:rsidRPr="001375A9">
              <w:rPr>
                <w:rFonts w:ascii="David" w:hAnsi="David" w:cs="David"/>
                <w:rtl/>
              </w:rPr>
              <w:t xml:space="preserve">אסמכתאות אלה לא </w:t>
            </w:r>
            <w:r w:rsidR="00BB5F40" w:rsidRPr="001375A9">
              <w:rPr>
                <w:rFonts w:ascii="David" w:hAnsi="David" w:cs="David"/>
                <w:rtl/>
              </w:rPr>
              <w:t>י</w:t>
            </w:r>
            <w:r w:rsidRPr="001375A9">
              <w:rPr>
                <w:rFonts w:ascii="David" w:hAnsi="David" w:cs="David"/>
                <w:rtl/>
              </w:rPr>
              <w:t>ומצאו עבור הצד השני רשאי ביהמ״ש להטיל קנס נוסף, בשיעור הקבוע בסעיף 61(ג) לחוק העונשין לכל יום שבו נמשכה העבירה; לרבות דרישה לתיקון ליקויים</w:t>
            </w:r>
            <w:r w:rsidR="00F8557E" w:rsidRPr="001375A9">
              <w:rPr>
                <w:rFonts w:ascii="David" w:hAnsi="David" w:cs="David"/>
                <w:rtl/>
              </w:rPr>
              <w:t xml:space="preserve">. </w:t>
            </w:r>
          </w:p>
          <w:p w14:paraId="42CD836F" w14:textId="60202874" w:rsidR="00447CDB" w:rsidRPr="001375A9" w:rsidRDefault="00447CDB" w:rsidP="0043476F">
            <w:pPr>
              <w:widowControl w:val="0"/>
              <w:spacing w:after="120" w:line="280" w:lineRule="exact"/>
              <w:rPr>
                <w:rFonts w:ascii="David" w:hAnsi="David" w:cs="David"/>
                <w:rtl/>
              </w:rPr>
            </w:pPr>
            <w:r w:rsidRPr="001375A9">
              <w:rPr>
                <w:rFonts w:ascii="David" w:hAnsi="David" w:cs="David"/>
                <w:rtl/>
              </w:rPr>
              <w:t xml:space="preserve">התנהלות זו גם מעוררת את השאלה לגבי הסדר של פסולת אלקטרונית המוטל על חברות </w:t>
            </w:r>
            <w:proofErr w:type="spellStart"/>
            <w:r w:rsidRPr="001375A9">
              <w:rPr>
                <w:rFonts w:ascii="David" w:hAnsi="David" w:cs="David"/>
                <w:rtl/>
              </w:rPr>
              <w:t>כברייט</w:t>
            </w:r>
            <w:proofErr w:type="spellEnd"/>
            <w:r w:rsidRPr="001375A9">
              <w:rPr>
                <w:rFonts w:ascii="David" w:hAnsi="David" w:cs="David"/>
                <w:rtl/>
              </w:rPr>
              <w:t xml:space="preserve"> וטרנדי בע"מ בס'3 לחוק לטיפול סביבתי בציוד חשמלי ואלקטרוני ובסוללות, תשע"ב- 2012 . אם כי מאוחר,  התקשרה טרנדי עם חברת תאגיד למחזור פסולת אלקטרונית בע"מ (ראו לעיל) ב2023 , אך מה היה הנוהל עד 2023? גם בתחום זה נחשפים ברייט לקנס כספי? נמליץ לברייט בע"מ לבחון זאת לטובת העסקה.</w:t>
            </w:r>
          </w:p>
        </w:tc>
        <w:tc>
          <w:tcPr>
            <w:tcW w:w="6096" w:type="dxa"/>
            <w:vAlign w:val="center"/>
          </w:tcPr>
          <w:p w14:paraId="61381B2E" w14:textId="425A32B7" w:rsidR="0043476F" w:rsidRPr="001375A9" w:rsidRDefault="0043476F" w:rsidP="0043476F">
            <w:pPr>
              <w:widowControl w:val="0"/>
              <w:spacing w:after="120" w:line="280" w:lineRule="exact"/>
              <w:rPr>
                <w:rFonts w:ascii="David" w:hAnsi="David" w:cs="David"/>
                <w:rtl/>
              </w:rPr>
            </w:pPr>
            <w:r w:rsidRPr="001375A9">
              <w:rPr>
                <w:rFonts w:ascii="David" w:hAnsi="David" w:cs="David"/>
                <w:rtl/>
              </w:rPr>
              <w:t xml:space="preserve">אי קיום הוראות חוק להסדרת הטיפול באריזות, </w:t>
            </w:r>
            <w:proofErr w:type="spellStart"/>
            <w:r w:rsidRPr="001375A9">
              <w:rPr>
                <w:rFonts w:ascii="David" w:hAnsi="David" w:cs="David"/>
                <w:rtl/>
              </w:rPr>
              <w:t>התשע"א</w:t>
            </w:r>
            <w:proofErr w:type="spellEnd"/>
            <w:r w:rsidRPr="001375A9">
              <w:rPr>
                <w:rFonts w:ascii="David" w:hAnsi="David" w:cs="David"/>
                <w:rtl/>
              </w:rPr>
              <w:t xml:space="preserve">–2011 (להלן: </w:t>
            </w:r>
            <w:r w:rsidRPr="001375A9">
              <w:rPr>
                <w:rFonts w:ascii="David" w:hAnsi="David" w:cs="David"/>
                <w:b/>
                <w:bCs/>
                <w:rtl/>
              </w:rPr>
              <w:t>"חוק האריזות"</w:t>
            </w:r>
            <w:r w:rsidRPr="001375A9">
              <w:rPr>
                <w:rFonts w:ascii="David" w:hAnsi="David" w:cs="David"/>
                <w:rtl/>
              </w:rPr>
              <w:t>), ככתבן וכלשונן.</w:t>
            </w:r>
          </w:p>
        </w:tc>
        <w:tc>
          <w:tcPr>
            <w:tcW w:w="1701" w:type="dxa"/>
            <w:shd w:val="clear" w:color="auto" w:fill="F2DBDB" w:themeFill="accent2" w:themeFillTint="33"/>
            <w:vAlign w:val="center"/>
          </w:tcPr>
          <w:p w14:paraId="40779618" w14:textId="3AFB876B" w:rsidR="0043476F" w:rsidRPr="001375A9" w:rsidRDefault="0043476F" w:rsidP="0043476F">
            <w:pPr>
              <w:widowControl w:val="0"/>
              <w:spacing w:after="0" w:line="280" w:lineRule="exact"/>
              <w:jc w:val="center"/>
              <w:rPr>
                <w:rFonts w:ascii="David" w:hAnsi="David" w:cs="David"/>
                <w:b/>
                <w:bCs/>
                <w:rtl/>
              </w:rPr>
            </w:pPr>
            <w:r w:rsidRPr="001375A9">
              <w:rPr>
                <w:rFonts w:ascii="David" w:hAnsi="David" w:cs="David"/>
                <w:b/>
                <w:bCs/>
                <w:rtl/>
              </w:rPr>
              <w:t>מכתב התראה</w:t>
            </w:r>
          </w:p>
        </w:tc>
      </w:tr>
      <w:tr w:rsidR="006F5D67" w:rsidRPr="001375A9" w14:paraId="185D57E0" w14:textId="77777777" w:rsidTr="00DB16A1">
        <w:tc>
          <w:tcPr>
            <w:tcW w:w="7513" w:type="dxa"/>
            <w:vAlign w:val="center"/>
          </w:tcPr>
          <w:p w14:paraId="19A75727" w14:textId="77777777" w:rsidR="00904399" w:rsidRPr="001375A9" w:rsidRDefault="001656BB" w:rsidP="00904399">
            <w:pPr>
              <w:widowControl w:val="0"/>
              <w:spacing w:after="120" w:line="280" w:lineRule="exact"/>
              <w:rPr>
                <w:rFonts w:ascii="David" w:hAnsi="David" w:cs="David"/>
                <w:rtl/>
              </w:rPr>
            </w:pPr>
            <w:r w:rsidRPr="001375A9">
              <w:rPr>
                <w:rFonts w:ascii="David" w:hAnsi="David" w:cs="David"/>
                <w:rtl/>
              </w:rPr>
              <w:lastRenderedPageBreak/>
              <w:t>החלק המרכזי שצריך להדאיג את ברייט בע"מ הוא ש</w:t>
            </w:r>
            <w:r w:rsidR="002C4DF3" w:rsidRPr="001375A9">
              <w:rPr>
                <w:rFonts w:ascii="David" w:hAnsi="David" w:cs="David"/>
                <w:rtl/>
              </w:rPr>
              <w:t xml:space="preserve">הנוהל </w:t>
            </w:r>
            <w:r w:rsidR="003212BD" w:rsidRPr="001375A9">
              <w:rPr>
                <w:rFonts w:ascii="David" w:hAnsi="David" w:cs="David"/>
                <w:rtl/>
              </w:rPr>
              <w:t xml:space="preserve">אינו תקין על פי דין : ס' ח' לנוהל סותר את ס' 12 להיתר </w:t>
            </w:r>
            <w:r w:rsidR="00E01694" w:rsidRPr="001375A9">
              <w:rPr>
                <w:rFonts w:ascii="David" w:hAnsi="David" w:cs="David"/>
                <w:rtl/>
              </w:rPr>
              <w:t>ה</w:t>
            </w:r>
            <w:r w:rsidR="003212BD" w:rsidRPr="001375A9">
              <w:rPr>
                <w:rFonts w:ascii="David" w:hAnsi="David" w:cs="David"/>
                <w:rtl/>
              </w:rPr>
              <w:t>רעלים, נוגד את ס' 5.2 להסכם מול חברת המחזור, ואת ס' 4 וס' 34(ב) לחוק לטיפול סביבתי בציוד חשמלי ואלקטרוני ובסוללות, תשע"ב-2012.</w:t>
            </w:r>
            <w:r w:rsidR="00B10F48" w:rsidRPr="001375A9">
              <w:rPr>
                <w:rFonts w:ascii="David" w:hAnsi="David" w:cs="David"/>
                <w:rtl/>
              </w:rPr>
              <w:t xml:space="preserve"> ס' ה' לא בהכרח מקיים את ס' 4(9) לתקנות הבטיחות </w:t>
            </w:r>
            <w:r w:rsidR="00E01694" w:rsidRPr="001375A9">
              <w:rPr>
                <w:rFonts w:ascii="David" w:hAnsi="David" w:cs="David"/>
                <w:rtl/>
              </w:rPr>
              <w:t>(</w:t>
            </w:r>
            <w:r w:rsidR="00B10F48" w:rsidRPr="001375A9">
              <w:rPr>
                <w:rFonts w:ascii="David" w:hAnsi="David" w:cs="David"/>
                <w:rtl/>
              </w:rPr>
              <w:t xml:space="preserve">מערכת האוורור נדרשת להיות כבויה </w:t>
            </w:r>
            <w:r w:rsidR="00E01694" w:rsidRPr="001375A9">
              <w:rPr>
                <w:rFonts w:ascii="David" w:hAnsi="David" w:cs="David"/>
                <w:rtl/>
              </w:rPr>
              <w:t>מרבית</w:t>
            </w:r>
            <w:r w:rsidR="00B10F48" w:rsidRPr="001375A9">
              <w:rPr>
                <w:rFonts w:ascii="David" w:hAnsi="David" w:cs="David"/>
                <w:rtl/>
              </w:rPr>
              <w:t xml:space="preserve"> היום</w:t>
            </w:r>
            <w:r w:rsidR="00E01694" w:rsidRPr="001375A9">
              <w:rPr>
                <w:rFonts w:ascii="David" w:hAnsi="David" w:cs="David"/>
                <w:rtl/>
              </w:rPr>
              <w:t>)</w:t>
            </w:r>
            <w:r w:rsidR="00B10F48" w:rsidRPr="001375A9">
              <w:rPr>
                <w:rFonts w:ascii="David" w:hAnsi="David" w:cs="David"/>
                <w:rtl/>
              </w:rPr>
              <w:t xml:space="preserve"> , ס' י"ג מפר את ס' 8(א) לתקנות הבטיחות, </w:t>
            </w:r>
            <w:r w:rsidR="001005E2" w:rsidRPr="001375A9">
              <w:rPr>
                <w:rFonts w:ascii="David" w:hAnsi="David" w:cs="David"/>
                <w:rtl/>
              </w:rPr>
              <w:t xml:space="preserve">ס'2(א) לתקנות הבטיחות בעבודה </w:t>
            </w:r>
            <w:r w:rsidR="008E3AFA" w:rsidRPr="001375A9">
              <w:rPr>
                <w:rFonts w:ascii="David" w:hAnsi="David" w:cs="David"/>
                <w:rtl/>
              </w:rPr>
              <w:t xml:space="preserve">מצווה על מינוי מנהל מעבדה </w:t>
            </w:r>
            <w:r w:rsidR="00745F44" w:rsidRPr="001375A9">
              <w:rPr>
                <w:rFonts w:ascii="David" w:hAnsi="David" w:cs="David"/>
                <w:rtl/>
              </w:rPr>
              <w:t xml:space="preserve">, לא כך בנוהל </w:t>
            </w:r>
            <w:r w:rsidR="00B10F48" w:rsidRPr="001375A9">
              <w:rPr>
                <w:rFonts w:ascii="David" w:hAnsi="David" w:cs="David"/>
                <w:rtl/>
              </w:rPr>
              <w:t>וס' י"ב מפר את ס' 20ב לחוק המים ואת ס' 12 להיתר הרעלים.</w:t>
            </w:r>
            <w:r w:rsidR="00DE79C6" w:rsidRPr="001375A9">
              <w:rPr>
                <w:rFonts w:ascii="David" w:hAnsi="David" w:cs="David"/>
                <w:rtl/>
              </w:rPr>
              <w:t xml:space="preserve"> </w:t>
            </w:r>
            <w:r w:rsidR="00745F44" w:rsidRPr="001375A9">
              <w:rPr>
                <w:rFonts w:ascii="David" w:hAnsi="David" w:cs="David"/>
                <w:rtl/>
                <w:lang w:val="en-GB"/>
              </w:rPr>
              <w:t xml:space="preserve">הפרות רבות אלה </w:t>
            </w:r>
            <w:r w:rsidR="00FF298D" w:rsidRPr="001375A9">
              <w:rPr>
                <w:rFonts w:ascii="David" w:hAnsi="David" w:cs="David"/>
                <w:rtl/>
                <w:lang w:val="en-GB"/>
              </w:rPr>
              <w:t>עלולות להעמיד את ברייט בע"מ בפני מאסר או קנסות</w:t>
            </w:r>
            <w:r w:rsidR="00DE79C6" w:rsidRPr="001375A9">
              <w:rPr>
                <w:rFonts w:ascii="David" w:hAnsi="David" w:cs="David"/>
                <w:rtl/>
                <w:lang w:val="en-GB"/>
              </w:rPr>
              <w:t xml:space="preserve"> </w:t>
            </w:r>
            <w:r w:rsidR="00FF298D" w:rsidRPr="001375A9">
              <w:rPr>
                <w:rFonts w:ascii="David" w:hAnsi="David" w:cs="David"/>
                <w:rtl/>
                <w:lang w:val="en-GB"/>
              </w:rPr>
              <w:t xml:space="preserve">כספיים מכוח החוקים והתקנות </w:t>
            </w:r>
            <w:r w:rsidR="00DE79C6" w:rsidRPr="001375A9">
              <w:rPr>
                <w:rFonts w:ascii="David" w:hAnsi="David" w:cs="David"/>
                <w:rtl/>
              </w:rPr>
              <w:t xml:space="preserve">המדוברים. </w:t>
            </w:r>
          </w:p>
          <w:p w14:paraId="2FC1F11E" w14:textId="46E96938" w:rsidR="0043476F" w:rsidRPr="001375A9" w:rsidRDefault="00904399" w:rsidP="00904399">
            <w:pPr>
              <w:widowControl w:val="0"/>
              <w:spacing w:after="120" w:line="280" w:lineRule="exact"/>
              <w:rPr>
                <w:rFonts w:ascii="David" w:hAnsi="David" w:cs="David"/>
                <w:rtl/>
              </w:rPr>
            </w:pPr>
            <w:r w:rsidRPr="001375A9">
              <w:rPr>
                <w:rFonts w:ascii="David" w:hAnsi="David" w:cs="David"/>
                <w:rtl/>
              </w:rPr>
              <w:t>בנוסף לכ</w:t>
            </w:r>
            <w:r w:rsidR="00D97BB0" w:rsidRPr="001375A9">
              <w:rPr>
                <w:rFonts w:ascii="David" w:hAnsi="David" w:cs="David"/>
                <w:rtl/>
              </w:rPr>
              <w:t>ך</w:t>
            </w:r>
            <w:r w:rsidRPr="001375A9">
              <w:rPr>
                <w:rFonts w:ascii="David" w:hAnsi="David" w:cs="David"/>
                <w:rtl/>
              </w:rPr>
              <w:t xml:space="preserve"> </w:t>
            </w:r>
            <w:r w:rsidR="00277B89" w:rsidRPr="001375A9">
              <w:rPr>
                <w:rFonts w:ascii="David" w:hAnsi="David" w:cs="David"/>
                <w:rtl/>
              </w:rPr>
              <w:t>בנוהל ,מטלות סיום יום קבועות לשעה 21:00 ולכל המאוחר ל22:00 . בתאריך ה-08/04/2023 היו למעלה מ</w:t>
            </w:r>
            <w:r w:rsidR="00C34948" w:rsidRPr="001375A9">
              <w:rPr>
                <w:rFonts w:ascii="David" w:hAnsi="David" w:cs="David"/>
                <w:rtl/>
              </w:rPr>
              <w:t>10</w:t>
            </w:r>
            <w:r w:rsidR="00277B89" w:rsidRPr="001375A9">
              <w:rPr>
                <w:rFonts w:ascii="David" w:hAnsi="David" w:cs="David"/>
                <w:rtl/>
              </w:rPr>
              <w:t xml:space="preserve"> עובדים לאחר שעות אלה בעבודה ע"כ נוהל סגירת יום העבודה ודו"ח השעות סותרים זה את זה. </w:t>
            </w:r>
            <w:r w:rsidR="007049DA" w:rsidRPr="001375A9">
              <w:rPr>
                <w:rFonts w:ascii="David" w:hAnsi="David" w:cs="David"/>
                <w:rtl/>
              </w:rPr>
              <w:t>ההפרות לעיל והסתירה המתקיימת מצ</w:t>
            </w:r>
            <w:r w:rsidR="007C26DB" w:rsidRPr="001375A9">
              <w:rPr>
                <w:rFonts w:ascii="David" w:hAnsi="David" w:cs="David"/>
                <w:rtl/>
              </w:rPr>
              <w:t>ביע</w:t>
            </w:r>
            <w:r w:rsidR="00746603" w:rsidRPr="001375A9">
              <w:rPr>
                <w:rFonts w:ascii="David" w:hAnsi="David" w:cs="David"/>
                <w:rtl/>
              </w:rPr>
              <w:t xml:space="preserve">ות </w:t>
            </w:r>
            <w:r w:rsidR="00D97BB0" w:rsidRPr="001375A9">
              <w:rPr>
                <w:rFonts w:ascii="David" w:hAnsi="David" w:cs="David"/>
                <w:rtl/>
              </w:rPr>
              <w:t xml:space="preserve">על </w:t>
            </w:r>
            <w:r w:rsidR="00D62DD1" w:rsidRPr="001375A9">
              <w:rPr>
                <w:rFonts w:ascii="David" w:hAnsi="David" w:cs="David"/>
                <w:rtl/>
              </w:rPr>
              <w:t xml:space="preserve">תופעת כיפוף הנהלים שנראה שחלחלה מהצמרת עד העובד הקטן </w:t>
            </w:r>
            <w:r w:rsidR="001B31B5" w:rsidRPr="001375A9">
              <w:rPr>
                <w:rFonts w:ascii="David" w:hAnsi="David" w:cs="David"/>
                <w:rtl/>
              </w:rPr>
              <w:t>ב</w:t>
            </w:r>
            <w:r w:rsidR="00D62DD1" w:rsidRPr="001375A9">
              <w:rPr>
                <w:rFonts w:ascii="David" w:hAnsi="David" w:cs="David"/>
                <w:rtl/>
              </w:rPr>
              <w:t>חברה.</w:t>
            </w:r>
            <w:r w:rsidR="001B31B5" w:rsidRPr="001375A9">
              <w:rPr>
                <w:rFonts w:ascii="David" w:hAnsi="David" w:cs="David"/>
                <w:rtl/>
              </w:rPr>
              <w:t xml:space="preserve"> </w:t>
            </w:r>
            <w:r w:rsidR="00527F4B" w:rsidRPr="001375A9">
              <w:rPr>
                <w:rFonts w:ascii="David" w:hAnsi="David" w:cs="David"/>
                <w:rtl/>
              </w:rPr>
              <w:t>דוגמה לכך היא</w:t>
            </w:r>
            <w:r w:rsidR="00B84549" w:rsidRPr="001375A9">
              <w:rPr>
                <w:rFonts w:ascii="David" w:hAnsi="David" w:cs="David"/>
                <w:rtl/>
              </w:rPr>
              <w:t xml:space="preserve"> איסור </w:t>
            </w:r>
            <w:r w:rsidR="00527F4B" w:rsidRPr="001375A9">
              <w:rPr>
                <w:rFonts w:ascii="David" w:hAnsi="David" w:cs="David"/>
                <w:rtl/>
              </w:rPr>
              <w:t>האכילה</w:t>
            </w:r>
            <w:r w:rsidR="00B84549" w:rsidRPr="001375A9">
              <w:rPr>
                <w:rFonts w:ascii="David" w:hAnsi="David" w:cs="David"/>
                <w:rtl/>
              </w:rPr>
              <w:t xml:space="preserve"> </w:t>
            </w:r>
            <w:proofErr w:type="spellStart"/>
            <w:r w:rsidR="00B84549" w:rsidRPr="001375A9">
              <w:rPr>
                <w:rFonts w:ascii="David" w:hAnsi="David" w:cs="David"/>
                <w:rtl/>
              </w:rPr>
              <w:t>באיזור</w:t>
            </w:r>
            <w:proofErr w:type="spellEnd"/>
            <w:r w:rsidR="00B84549" w:rsidRPr="001375A9">
              <w:rPr>
                <w:rFonts w:ascii="David" w:hAnsi="David" w:cs="David"/>
                <w:rtl/>
              </w:rPr>
              <w:t xml:space="preserve"> המעבדה בחוק. </w:t>
            </w:r>
            <w:r w:rsidR="00BF32A4" w:rsidRPr="001375A9">
              <w:rPr>
                <w:rFonts w:ascii="David" w:hAnsi="David" w:cs="David"/>
                <w:rtl/>
              </w:rPr>
              <w:t>העובדים</w:t>
            </w:r>
            <w:r w:rsidR="00527F4B" w:rsidRPr="001375A9">
              <w:rPr>
                <w:rFonts w:ascii="David" w:hAnsi="David" w:cs="David"/>
                <w:rtl/>
              </w:rPr>
              <w:t xml:space="preserve"> בטרנדי בע"מ</w:t>
            </w:r>
            <w:r w:rsidR="00BF32A4" w:rsidRPr="001375A9">
              <w:rPr>
                <w:rFonts w:ascii="David" w:hAnsi="David" w:cs="David"/>
                <w:rtl/>
              </w:rPr>
              <w:t xml:space="preserve"> עושים זאת בכל מקרה וההנהלה נותנת לכך יד ב</w:t>
            </w:r>
            <w:r w:rsidR="007F2BD6" w:rsidRPr="001375A9">
              <w:rPr>
                <w:rFonts w:ascii="David" w:hAnsi="David" w:cs="David"/>
                <w:rtl/>
              </w:rPr>
              <w:t xml:space="preserve">ס' </w:t>
            </w:r>
            <w:proofErr w:type="spellStart"/>
            <w:r w:rsidR="007F2BD6" w:rsidRPr="001375A9">
              <w:rPr>
                <w:rFonts w:ascii="David" w:hAnsi="David" w:cs="David"/>
                <w:rtl/>
              </w:rPr>
              <w:t>יג</w:t>
            </w:r>
            <w:proofErr w:type="spellEnd"/>
            <w:r w:rsidR="007F2BD6" w:rsidRPr="001375A9">
              <w:rPr>
                <w:rFonts w:ascii="David" w:hAnsi="David" w:cs="David"/>
                <w:rtl/>
              </w:rPr>
              <w:t xml:space="preserve"> בנוהל </w:t>
            </w:r>
            <w:r w:rsidR="00486177" w:rsidRPr="001375A9">
              <w:rPr>
                <w:rFonts w:ascii="David" w:hAnsi="David" w:cs="David"/>
                <w:rtl/>
              </w:rPr>
              <w:t>במקום לאסור על כך</w:t>
            </w:r>
            <w:r w:rsidR="0073406B" w:rsidRPr="001375A9">
              <w:rPr>
                <w:rFonts w:ascii="David" w:hAnsi="David" w:cs="David"/>
                <w:rtl/>
              </w:rPr>
              <w:t>.</w:t>
            </w:r>
            <w:r w:rsidR="00746603" w:rsidRPr="001375A9">
              <w:rPr>
                <w:rFonts w:ascii="David" w:hAnsi="David" w:cs="David"/>
                <w:rtl/>
              </w:rPr>
              <w:t xml:space="preserve"> גישה זו </w:t>
            </w:r>
            <w:r w:rsidR="002C69CE" w:rsidRPr="001375A9">
              <w:rPr>
                <w:rFonts w:ascii="David" w:hAnsi="David" w:cs="David"/>
                <w:rtl/>
              </w:rPr>
              <w:t>עלולה להוביל לאירועי בטיחות ותאונות חמורות בעבודה</w:t>
            </w:r>
            <w:r w:rsidR="00486177" w:rsidRPr="001375A9">
              <w:rPr>
                <w:rFonts w:ascii="David" w:hAnsi="David" w:cs="David"/>
                <w:rtl/>
              </w:rPr>
              <w:t xml:space="preserve"> לפיכך, נייעץ לברייט בע"מ</w:t>
            </w:r>
            <w:r w:rsidR="0049771E" w:rsidRPr="001375A9">
              <w:rPr>
                <w:rFonts w:ascii="David" w:hAnsi="David" w:cs="David"/>
                <w:rtl/>
              </w:rPr>
              <w:t xml:space="preserve"> </w:t>
            </w:r>
            <w:r w:rsidR="007C39F1" w:rsidRPr="001375A9">
              <w:rPr>
                <w:rFonts w:ascii="David" w:hAnsi="David" w:cs="David"/>
                <w:rtl/>
              </w:rPr>
              <w:t xml:space="preserve">לשנות את נוהל סגירת היום ולוודא את אכיפתו לפני סגירת העסקה. </w:t>
            </w:r>
            <w:r w:rsidR="0049771E" w:rsidRPr="001375A9">
              <w:rPr>
                <w:rFonts w:ascii="David" w:hAnsi="David" w:cs="David"/>
                <w:rtl/>
              </w:rPr>
              <w:t xml:space="preserve">אם מטעמי פרוצדורה והסתגלות </w:t>
            </w:r>
            <w:r w:rsidR="004360ED" w:rsidRPr="001375A9">
              <w:rPr>
                <w:rFonts w:ascii="David" w:hAnsi="David" w:cs="David"/>
                <w:rtl/>
              </w:rPr>
              <w:t xml:space="preserve">השינויים יבואו לידי ביטוי רק לאחר חתימת העסקה אין בכך בעייתיות עבור ברייט בע"מ </w:t>
            </w:r>
            <w:r w:rsidR="00553B3A" w:rsidRPr="001375A9">
              <w:rPr>
                <w:rFonts w:ascii="David" w:hAnsi="David" w:cs="David"/>
                <w:rtl/>
              </w:rPr>
              <w:t xml:space="preserve">ברם, יש לסכם זאת בין הצדדים כתנאי טרם החתימה על העסקה. </w:t>
            </w:r>
            <w:r w:rsidR="0049771E" w:rsidRPr="001375A9">
              <w:rPr>
                <w:rFonts w:ascii="David" w:hAnsi="David" w:cs="David"/>
                <w:rtl/>
              </w:rPr>
              <w:t xml:space="preserve"> </w:t>
            </w:r>
          </w:p>
        </w:tc>
        <w:tc>
          <w:tcPr>
            <w:tcW w:w="6096" w:type="dxa"/>
          </w:tcPr>
          <w:p w14:paraId="35E88095" w14:textId="37D5EA3C" w:rsidR="003061E4" w:rsidRPr="001375A9" w:rsidRDefault="00901927" w:rsidP="007B2B98">
            <w:pPr>
              <w:widowControl w:val="0"/>
              <w:spacing w:after="120" w:line="280" w:lineRule="exact"/>
              <w:rPr>
                <w:rFonts w:ascii="David" w:hAnsi="David" w:cs="David"/>
                <w:rtl/>
              </w:rPr>
            </w:pPr>
            <w:r w:rsidRPr="001375A9">
              <w:rPr>
                <w:rFonts w:ascii="David" w:hAnsi="David" w:cs="David"/>
                <w:rtl/>
              </w:rPr>
              <w:t xml:space="preserve">נוהל סגירת היום במפעל </w:t>
            </w:r>
            <w:r w:rsidR="00A73E22" w:rsidRPr="001375A9">
              <w:rPr>
                <w:rFonts w:ascii="David" w:hAnsi="David" w:cs="David"/>
                <w:rtl/>
              </w:rPr>
              <w:t xml:space="preserve">סותר את ההסכם שנחתם עם </w:t>
            </w:r>
            <w:proofErr w:type="spellStart"/>
            <w:r w:rsidR="00A73E22" w:rsidRPr="001375A9">
              <w:rPr>
                <w:rFonts w:ascii="David" w:hAnsi="David" w:cs="David"/>
                <w:rtl/>
              </w:rPr>
              <w:t>ת.מ.י.ר</w:t>
            </w:r>
            <w:proofErr w:type="spellEnd"/>
            <w:r w:rsidR="00A73E22" w:rsidRPr="001375A9">
              <w:rPr>
                <w:rFonts w:ascii="David" w:hAnsi="David" w:cs="David"/>
                <w:rtl/>
              </w:rPr>
              <w:t xml:space="preserve"> , תקנות </w:t>
            </w:r>
            <w:r w:rsidR="00190781" w:rsidRPr="001375A9">
              <w:rPr>
                <w:rFonts w:ascii="David" w:hAnsi="David" w:cs="David"/>
                <w:rtl/>
              </w:rPr>
              <w:t xml:space="preserve"> הבטיחות בעבודה </w:t>
            </w:r>
            <w:r w:rsidR="00A73E22" w:rsidRPr="001375A9">
              <w:rPr>
                <w:rFonts w:ascii="David" w:hAnsi="David" w:cs="David"/>
                <w:rtl/>
              </w:rPr>
              <w:t>והוראות חוק</w:t>
            </w:r>
            <w:r w:rsidR="007B2B98" w:rsidRPr="001375A9">
              <w:rPr>
                <w:rFonts w:ascii="David" w:hAnsi="David" w:cs="David"/>
                <w:rtl/>
              </w:rPr>
              <w:t xml:space="preserve"> לטיפול סביבתי בציוד חשמלי ואלקטרוני ובסוללות, תשע"ב-2012.</w:t>
            </w:r>
          </w:p>
          <w:p w14:paraId="3E4BDE78" w14:textId="3DE864AC" w:rsidR="0043476F" w:rsidRPr="001375A9" w:rsidRDefault="0043476F" w:rsidP="00EB05F6">
            <w:pPr>
              <w:widowControl w:val="0"/>
              <w:spacing w:after="120" w:line="280" w:lineRule="exact"/>
              <w:rPr>
                <w:rFonts w:ascii="David" w:hAnsi="David" w:cs="David"/>
                <w:rtl/>
              </w:rPr>
            </w:pPr>
          </w:p>
        </w:tc>
        <w:tc>
          <w:tcPr>
            <w:tcW w:w="1701" w:type="dxa"/>
            <w:shd w:val="clear" w:color="auto" w:fill="F2DBDB" w:themeFill="accent2" w:themeFillTint="33"/>
            <w:vAlign w:val="center"/>
          </w:tcPr>
          <w:p w14:paraId="7FA281DF" w14:textId="550DFA93" w:rsidR="0043476F" w:rsidRPr="001375A9" w:rsidRDefault="0043476F" w:rsidP="0043476F">
            <w:pPr>
              <w:widowControl w:val="0"/>
              <w:spacing w:after="0" w:line="280" w:lineRule="exact"/>
              <w:jc w:val="center"/>
              <w:rPr>
                <w:rFonts w:ascii="David" w:hAnsi="David" w:cs="David"/>
                <w:b/>
                <w:bCs/>
                <w:rtl/>
              </w:rPr>
            </w:pPr>
            <w:r w:rsidRPr="001375A9">
              <w:rPr>
                <w:rFonts w:ascii="David" w:hAnsi="David" w:cs="David"/>
                <w:b/>
                <w:bCs/>
                <w:rtl/>
              </w:rPr>
              <w:t>נוהל סגירת יום במפעל</w:t>
            </w:r>
          </w:p>
        </w:tc>
      </w:tr>
      <w:tr w:rsidR="006F5D67" w:rsidRPr="001375A9" w14:paraId="403A38B8" w14:textId="77777777" w:rsidTr="00DB16A1">
        <w:tc>
          <w:tcPr>
            <w:tcW w:w="7513" w:type="dxa"/>
            <w:vAlign w:val="center"/>
          </w:tcPr>
          <w:p w14:paraId="3D68BB09" w14:textId="0D729E7F" w:rsidR="00B05075" w:rsidRPr="001375A9" w:rsidRDefault="00B05075" w:rsidP="00B05075">
            <w:pPr>
              <w:widowControl w:val="0"/>
              <w:spacing w:after="120" w:line="280" w:lineRule="exact"/>
              <w:rPr>
                <w:rFonts w:ascii="David" w:hAnsi="David" w:cs="David"/>
                <w:rtl/>
              </w:rPr>
            </w:pPr>
            <w:r w:rsidRPr="001375A9">
              <w:rPr>
                <w:rFonts w:ascii="David" w:hAnsi="David" w:cs="David"/>
                <w:rtl/>
              </w:rPr>
              <w:t>הבעיות בפרוטוקול מצביעות על גישה ותרנית מצד הדרג הבכיר בכל הנוגע לחשיבות החוקי, התקנות והנהלים. רוח כזו כלפי החוקים יחלחלו אל כל עובדי החברה שנושאים עיניהם לאחראים עליהם. ניתן לראות דוגמאות מן הפרוטוקול:</w:t>
            </w:r>
          </w:p>
          <w:p w14:paraId="7BE81314" w14:textId="77777777" w:rsidR="00B05075" w:rsidRPr="001375A9" w:rsidRDefault="00B05075" w:rsidP="00B05075">
            <w:pPr>
              <w:pStyle w:val="af1"/>
              <w:widowControl w:val="0"/>
              <w:numPr>
                <w:ilvl w:val="0"/>
                <w:numId w:val="48"/>
              </w:numPr>
              <w:spacing w:after="120" w:line="280" w:lineRule="exact"/>
              <w:rPr>
                <w:rFonts w:ascii="David" w:hAnsi="David" w:cs="David"/>
              </w:rPr>
            </w:pPr>
            <w:r w:rsidRPr="001375A9">
              <w:rPr>
                <w:rFonts w:ascii="David" w:hAnsi="David" w:cs="David"/>
                <w:rtl/>
              </w:rPr>
              <w:t xml:space="preserve">הדירקטוריון מודע להשלכת פסולת נוזלית לנהר- הפרה בוטה של ס' 20ב לחוק המים תשי"ט-1959 ולס' 4(8) לתקנות הבטיחות. </w:t>
            </w:r>
          </w:p>
          <w:p w14:paraId="53C271AD" w14:textId="77777777" w:rsidR="00B05075" w:rsidRPr="001375A9" w:rsidRDefault="00B05075" w:rsidP="00B05075">
            <w:pPr>
              <w:pStyle w:val="af1"/>
              <w:widowControl w:val="0"/>
              <w:numPr>
                <w:ilvl w:val="0"/>
                <w:numId w:val="48"/>
              </w:numPr>
              <w:spacing w:after="120" w:line="280" w:lineRule="exact"/>
              <w:rPr>
                <w:rFonts w:ascii="David" w:hAnsi="David" w:cs="David"/>
              </w:rPr>
            </w:pPr>
            <w:r w:rsidRPr="001375A9">
              <w:rPr>
                <w:rFonts w:ascii="David" w:hAnsi="David" w:cs="David"/>
                <w:rtl/>
              </w:rPr>
              <w:t>לא בוצע סקר תהליכים מקיף בעניין פליטת אוויר לפי הנהלים ולא יושמו לקחים- נוגד את ס'2 בתנאי רישיון העסק (פירוט מטה)</w:t>
            </w:r>
          </w:p>
          <w:p w14:paraId="3A1055A6" w14:textId="77777777" w:rsidR="00B05075" w:rsidRPr="001375A9" w:rsidRDefault="00B05075" w:rsidP="00B05075">
            <w:pPr>
              <w:pStyle w:val="af1"/>
              <w:widowControl w:val="0"/>
              <w:numPr>
                <w:ilvl w:val="0"/>
                <w:numId w:val="48"/>
              </w:numPr>
              <w:spacing w:after="120" w:line="280" w:lineRule="exact"/>
              <w:rPr>
                <w:rFonts w:ascii="David" w:hAnsi="David" w:cs="David"/>
              </w:rPr>
            </w:pPr>
            <w:r w:rsidRPr="001375A9">
              <w:rPr>
                <w:rFonts w:ascii="David" w:hAnsi="David" w:cs="David"/>
                <w:rtl/>
              </w:rPr>
              <w:lastRenderedPageBreak/>
              <w:t xml:space="preserve">לא התקיים תרגיל נוהל חירום במפעל במשך שנת הפעילות ובמקום למהר לקבוע תרגיל בחר הדירקטוריון להעיד כלפי חוץ כי התרגיל התקיים בשנת הפעילות – עקיפה בוטה של ס'26(ו) להיתר הרעלים. </w:t>
            </w:r>
          </w:p>
          <w:p w14:paraId="4151CACB" w14:textId="77777777" w:rsidR="00B05075" w:rsidRPr="001375A9" w:rsidRDefault="00B05075" w:rsidP="00B05075">
            <w:pPr>
              <w:pStyle w:val="af1"/>
              <w:widowControl w:val="0"/>
              <w:numPr>
                <w:ilvl w:val="0"/>
                <w:numId w:val="48"/>
              </w:numPr>
              <w:spacing w:after="120" w:line="280" w:lineRule="exact"/>
              <w:rPr>
                <w:rFonts w:ascii="David" w:hAnsi="David" w:cs="David"/>
              </w:rPr>
            </w:pPr>
            <w:r w:rsidRPr="001375A9">
              <w:rPr>
                <w:rFonts w:ascii="David" w:hAnsi="David" w:cs="David"/>
                <w:rtl/>
              </w:rPr>
              <w:t>היתר רעלים מקים חובה למינוי אחראי בטיחות בחברה. בטרנדי בע"מ לא מונה אחראי.</w:t>
            </w:r>
          </w:p>
          <w:p w14:paraId="78025972" w14:textId="77777777" w:rsidR="00B05075" w:rsidRPr="001375A9" w:rsidRDefault="00B05075" w:rsidP="00B05075">
            <w:pPr>
              <w:pStyle w:val="af1"/>
              <w:widowControl w:val="0"/>
              <w:numPr>
                <w:ilvl w:val="0"/>
                <w:numId w:val="48"/>
              </w:numPr>
              <w:spacing w:after="120" w:line="280" w:lineRule="exact"/>
              <w:rPr>
                <w:rFonts w:ascii="David" w:hAnsi="David" w:cs="David"/>
              </w:rPr>
            </w:pPr>
            <w:r w:rsidRPr="001375A9">
              <w:rPr>
                <w:rFonts w:ascii="David" w:hAnsi="David" w:cs="David"/>
                <w:rtl/>
              </w:rPr>
              <w:t>ס' 5(5) לתקנות הבטיחות וס' 13(י) להיתר הרעלים מחייבים את ההנהלה לספק לעובדיה ציוד מגן הולם- טרנדי הפרו והעובדים העבירו גלילים בידיים חשופות לגמרי</w:t>
            </w:r>
          </w:p>
          <w:p w14:paraId="45A0D458" w14:textId="77777777" w:rsidR="00B05075" w:rsidRPr="001375A9" w:rsidRDefault="00B05075" w:rsidP="00B05075">
            <w:pPr>
              <w:pStyle w:val="af1"/>
              <w:widowControl w:val="0"/>
              <w:numPr>
                <w:ilvl w:val="0"/>
                <w:numId w:val="48"/>
              </w:numPr>
              <w:spacing w:after="120" w:line="280" w:lineRule="exact"/>
              <w:rPr>
                <w:rFonts w:ascii="David" w:hAnsi="David" w:cs="David"/>
              </w:rPr>
            </w:pPr>
            <w:r w:rsidRPr="001375A9">
              <w:rPr>
                <w:rFonts w:ascii="David" w:hAnsi="David" w:cs="David"/>
                <w:rtl/>
              </w:rPr>
              <w:t>לא תלו שליטים על צנרת הגז -הפרה של ס'4(18)(ג) לתקנות הבטיחות בעבודה, ס'21(א)(3) וס' 21(ב) להיתר הרעלים .</w:t>
            </w:r>
          </w:p>
          <w:p w14:paraId="50753109" w14:textId="77777777" w:rsidR="00B05075" w:rsidRPr="001375A9" w:rsidRDefault="00B05075" w:rsidP="00B05075">
            <w:pPr>
              <w:pStyle w:val="af1"/>
              <w:widowControl w:val="0"/>
              <w:numPr>
                <w:ilvl w:val="0"/>
                <w:numId w:val="48"/>
              </w:numPr>
              <w:spacing w:after="120" w:line="280" w:lineRule="exact"/>
              <w:rPr>
                <w:rFonts w:ascii="David" w:hAnsi="David" w:cs="David"/>
              </w:rPr>
            </w:pPr>
            <w:r w:rsidRPr="001375A9">
              <w:rPr>
                <w:rFonts w:ascii="David" w:hAnsi="David" w:cs="David"/>
                <w:rtl/>
              </w:rPr>
              <w:t>נשפכו חומרים שהרסו לחלוטין משאיות – טרנדי לא חקרה את התקרית כמצווה בס'27 וס'28 להיתר הרעלים ולא עירה את הרשויות.</w:t>
            </w:r>
          </w:p>
          <w:p w14:paraId="548D6499" w14:textId="77777777" w:rsidR="00B05075" w:rsidRPr="001375A9" w:rsidRDefault="00B05075" w:rsidP="00B05075">
            <w:pPr>
              <w:pStyle w:val="af1"/>
              <w:widowControl w:val="0"/>
              <w:numPr>
                <w:ilvl w:val="0"/>
                <w:numId w:val="48"/>
              </w:numPr>
              <w:spacing w:after="120" w:line="280" w:lineRule="exact"/>
              <w:rPr>
                <w:rFonts w:ascii="David" w:hAnsi="David" w:cs="David"/>
              </w:rPr>
            </w:pPr>
            <w:r w:rsidRPr="001375A9">
              <w:rPr>
                <w:rFonts w:ascii="David" w:hAnsi="David" w:cs="David"/>
                <w:rtl/>
              </w:rPr>
              <w:t xml:space="preserve">ס'23 להיתר הרעלים אוסר על הובלות כמו אלה המבוצעות ע"י עידן לוי  </w:t>
            </w:r>
          </w:p>
          <w:p w14:paraId="73485BA5" w14:textId="0CC09E81" w:rsidR="00B05075" w:rsidRPr="001375A9" w:rsidRDefault="00B05075" w:rsidP="00B05075">
            <w:pPr>
              <w:pStyle w:val="af1"/>
              <w:widowControl w:val="0"/>
              <w:numPr>
                <w:ilvl w:val="0"/>
                <w:numId w:val="48"/>
              </w:numPr>
              <w:spacing w:after="120" w:line="280" w:lineRule="exact"/>
              <w:rPr>
                <w:rFonts w:ascii="David" w:hAnsi="David" w:cs="David"/>
              </w:rPr>
            </w:pPr>
            <w:r w:rsidRPr="001375A9">
              <w:rPr>
                <w:rFonts w:ascii="David" w:hAnsi="David" w:cs="David"/>
                <w:rtl/>
              </w:rPr>
              <w:t xml:space="preserve">לא בוצעה הדרכה בנוגע להיתר הרעלים לעובדי קבלן של החברה. </w:t>
            </w:r>
          </w:p>
          <w:p w14:paraId="712E7A01" w14:textId="77777777" w:rsidR="000451E8" w:rsidRPr="001375A9" w:rsidRDefault="000451E8" w:rsidP="000451E8">
            <w:pPr>
              <w:widowControl w:val="0"/>
              <w:spacing w:after="120" w:line="280" w:lineRule="exact"/>
              <w:rPr>
                <w:rFonts w:ascii="David" w:hAnsi="David" w:cs="David"/>
              </w:rPr>
            </w:pPr>
            <w:r w:rsidRPr="001375A9">
              <w:rPr>
                <w:rFonts w:ascii="David" w:hAnsi="David" w:cs="David"/>
                <w:rtl/>
              </w:rPr>
              <w:t>לכל הפרות אלה השלכות ועונשים במספר תצורות, לדוגמה: הפרת תקנות הבטיחות היא עבירה מכוח ס'174 לפקודת הבטיחות בעבודה [נוסח חדש], תש"ל-1970 וס'255 לפקודה מטיל על המפר מאסר או מאסר קצר וקנס כספי בהרכבים שונים. השלכה נוספת יכולה להיות שלילת רישיון העסק שכן, הפרה החברה את ס'2 בתנאי רישיון העסק. ניתן אף לקנוס את החברה בעניין לפי ס'29(</w:t>
            </w:r>
            <w:proofErr w:type="spellStart"/>
            <w:r w:rsidRPr="001375A9">
              <w:rPr>
                <w:rFonts w:ascii="David" w:hAnsi="David" w:cs="David"/>
                <w:rtl/>
              </w:rPr>
              <w:t>יג</w:t>
            </w:r>
            <w:proofErr w:type="spellEnd"/>
            <w:r w:rsidRPr="001375A9">
              <w:rPr>
                <w:rFonts w:ascii="David" w:hAnsi="David" w:cs="David"/>
                <w:rtl/>
              </w:rPr>
              <w:t>) לחוק רישוי עסקים. גם הפרת היתר הרעלים מוגדרת עבירה פלילית ועשויה לגרור למאסר או לקנסות כפי שפרטנו. הפרת האיסור על זיהום מים בס'20ב ובס'4(8) לתקנות הבטיחות, עשוי להוביל לקנס מכוח ס'150ב לחוק המים, כך גם ס'4(8) לתקנות הבטיחות.</w:t>
            </w:r>
          </w:p>
          <w:p w14:paraId="1F0B6F47" w14:textId="431660A4" w:rsidR="000451E8" w:rsidRPr="001375A9" w:rsidRDefault="000451E8" w:rsidP="000451E8">
            <w:pPr>
              <w:widowControl w:val="0"/>
              <w:spacing w:after="120" w:line="280" w:lineRule="exact"/>
              <w:rPr>
                <w:rFonts w:ascii="David" w:hAnsi="David" w:cs="David"/>
                <w:rtl/>
              </w:rPr>
            </w:pPr>
            <w:r w:rsidRPr="001375A9">
              <w:rPr>
                <w:rFonts w:ascii="David" w:hAnsi="David" w:cs="David"/>
                <w:rtl/>
              </w:rPr>
              <w:t xml:space="preserve">נמליץ לברייט טרם חתימת העסקה, להעלות למול הדירקטוריון של טרנדי בע"מ מספר שאלות : מדוע לא מונה אחראי רעלים?  מדוע לא לקחה ההנהלה על עצמה את התפקיד עד למציאת פתרון? האם היו עובדים שנחשפו לחומרים המסוכנים לאחר תקרית השפיכה במשאיות? האם קיימות תביעות של עובדים בעקבות חשיפה ישירה לגלילי גז ריקים? האם התבצע נוהל חירום במפעל מאז הישיבה?  </w:t>
            </w:r>
          </w:p>
          <w:p w14:paraId="5000FC9F" w14:textId="65CB4696" w:rsidR="00703D4B" w:rsidRPr="001375A9" w:rsidRDefault="000451E8" w:rsidP="000451E8">
            <w:pPr>
              <w:widowControl w:val="0"/>
              <w:spacing w:after="120" w:line="280" w:lineRule="exact"/>
              <w:rPr>
                <w:rFonts w:ascii="David" w:hAnsi="David" w:cs="David"/>
                <w:rtl/>
              </w:rPr>
            </w:pPr>
            <w:r w:rsidRPr="001375A9">
              <w:rPr>
                <w:rFonts w:ascii="David" w:hAnsi="David" w:cs="David"/>
                <w:rtl/>
              </w:rPr>
              <w:t>יתרה מאלה, נמליץ לברייט בע"מ להעלות את חוסר הקפדנות על חוקים ונהלים למול הדירקטוריון של טרנדי , כמובן ששיח שכזה לא בהכרח צריך להתקיים טרם חתימת העסקה.</w:t>
            </w:r>
          </w:p>
        </w:tc>
        <w:tc>
          <w:tcPr>
            <w:tcW w:w="6096" w:type="dxa"/>
            <w:vAlign w:val="center"/>
          </w:tcPr>
          <w:p w14:paraId="42C8419A" w14:textId="2176E99A" w:rsidR="006F5D67" w:rsidRPr="001375A9" w:rsidRDefault="006F5D67" w:rsidP="006F5D67">
            <w:pPr>
              <w:widowControl w:val="0"/>
              <w:spacing w:after="120" w:line="276" w:lineRule="auto"/>
              <w:rPr>
                <w:rFonts w:ascii="David" w:hAnsi="David" w:cs="David"/>
                <w:rtl/>
              </w:rPr>
            </w:pPr>
            <w:r w:rsidRPr="001375A9">
              <w:rPr>
                <w:rFonts w:ascii="David" w:hAnsi="David" w:cs="David"/>
                <w:rtl/>
              </w:rPr>
              <w:lastRenderedPageBreak/>
              <w:t>בפרוטוקול צפות בעיות המפרות חוקים ותקנות רבות המצביעות על סיכון בטיחותי ללא פירוט כיצד מטופלות דבר שסותר את חובת הזהירות לנושא משרה לפי ס' 16(ב) לחוק החומרים המסוכנים וס'252 לחוק החברות תשנ"ט-1999.</w:t>
            </w:r>
          </w:p>
          <w:p w14:paraId="50E84E35" w14:textId="62FDEF0A" w:rsidR="009F28B3" w:rsidRPr="001375A9" w:rsidRDefault="009F28B3" w:rsidP="006F5D67">
            <w:pPr>
              <w:widowControl w:val="0"/>
              <w:spacing w:after="120" w:line="280" w:lineRule="exact"/>
              <w:rPr>
                <w:rFonts w:ascii="David" w:hAnsi="David" w:cs="David"/>
                <w:rtl/>
              </w:rPr>
            </w:pPr>
          </w:p>
        </w:tc>
        <w:tc>
          <w:tcPr>
            <w:tcW w:w="1701" w:type="dxa"/>
            <w:shd w:val="clear" w:color="auto" w:fill="F2DBDB" w:themeFill="accent2" w:themeFillTint="33"/>
            <w:vAlign w:val="center"/>
          </w:tcPr>
          <w:p w14:paraId="7B0D170D" w14:textId="4B4FE0B3" w:rsidR="009F28B3" w:rsidRPr="001375A9" w:rsidRDefault="009F28B3" w:rsidP="009F28B3">
            <w:pPr>
              <w:widowControl w:val="0"/>
              <w:spacing w:after="0" w:line="280" w:lineRule="exact"/>
              <w:jc w:val="center"/>
              <w:rPr>
                <w:rFonts w:ascii="David" w:hAnsi="David" w:cs="David"/>
                <w:b/>
                <w:bCs/>
                <w:rtl/>
              </w:rPr>
            </w:pPr>
            <w:r w:rsidRPr="001375A9">
              <w:rPr>
                <w:rFonts w:ascii="David" w:hAnsi="David" w:cs="David"/>
                <w:b/>
                <w:bCs/>
                <w:rtl/>
              </w:rPr>
              <w:t>פרוטוקול ישיבת דירקטוריון- טרנדי</w:t>
            </w:r>
          </w:p>
        </w:tc>
      </w:tr>
      <w:tr w:rsidR="006F5D67" w:rsidRPr="001375A9" w14:paraId="1D9A32C3" w14:textId="77777777" w:rsidTr="00DB16A1">
        <w:tc>
          <w:tcPr>
            <w:tcW w:w="7513" w:type="dxa"/>
            <w:vAlign w:val="center"/>
          </w:tcPr>
          <w:p w14:paraId="4316F172" w14:textId="77777777" w:rsidR="009F28B3" w:rsidRPr="001375A9" w:rsidRDefault="009F28B3" w:rsidP="009F28B3">
            <w:pPr>
              <w:pStyle w:val="af1"/>
              <w:widowControl w:val="0"/>
              <w:numPr>
                <w:ilvl w:val="0"/>
                <w:numId w:val="45"/>
              </w:numPr>
              <w:spacing w:after="120" w:line="276" w:lineRule="auto"/>
              <w:rPr>
                <w:rFonts w:ascii="David" w:hAnsi="David" w:cs="David"/>
              </w:rPr>
            </w:pPr>
            <w:r w:rsidRPr="001375A9">
              <w:rPr>
                <w:rFonts w:ascii="David" w:hAnsi="David" w:cs="David"/>
                <w:rtl/>
              </w:rPr>
              <w:lastRenderedPageBreak/>
              <w:t xml:space="preserve">הממצא בעייתי בשל פקיעת הרישיון הנושפת בעורף החברה. ללא כל קשר לעסקה בין הצפויה בין החברות תאריך הפקיעה הוא ה31/05/2023. כלומר, ברייט בע"מ צריכה לברר מול טרנדי בע"מ האם הוגשה בקשה לחידוש הרישיון. אם הוגשה לפנות לכל המוקדם לשינוי הבעלות לחברת ברייט ואם טרם הוגשה הבקשה לדאוג לשנות את שם בעלת הרישיון לברייט בע"מ כבר לפני ההגשה. </w:t>
            </w:r>
          </w:p>
          <w:p w14:paraId="4F725D0A" w14:textId="77777777" w:rsidR="009F28B3" w:rsidRPr="001375A9" w:rsidRDefault="009F28B3" w:rsidP="009F28B3">
            <w:pPr>
              <w:pStyle w:val="af1"/>
              <w:widowControl w:val="0"/>
              <w:numPr>
                <w:ilvl w:val="0"/>
                <w:numId w:val="45"/>
              </w:numPr>
              <w:spacing w:after="120" w:line="276" w:lineRule="auto"/>
              <w:rPr>
                <w:rFonts w:ascii="David" w:hAnsi="David" w:cs="David"/>
              </w:rPr>
            </w:pPr>
            <w:r w:rsidRPr="001375A9">
              <w:rPr>
                <w:rFonts w:ascii="David" w:hAnsi="David" w:cs="David"/>
                <w:rtl/>
              </w:rPr>
              <w:t xml:space="preserve">ס' ב' ברישיון אוסר על העברת רישיון העסק ואינו בר-תוקף עם שינוי הבעלות בעסק. דהיינו, אם לא יתוקן הרישיון לשמם של ברייט בע"מ בדרכים האפשריות בחוק, לפני קבלת רישיון עסק בתוקף , תפר החברה את ס'4 לחוק רישוי עסקים. עיסוק בלא רישיון או היתר חושף את החברה לקנס או מאסר של 18 חודשים והעסק אף עשוי להיסגר לפי ס'16 לחוק רישוי עסקים. במקרה כזה, אייעץ לברייט לפנות להיתר זמני עד לקבלת היתר חדש לפי ס' 7ב' לחוק רישוי עסקים. </w:t>
            </w:r>
          </w:p>
          <w:p w14:paraId="149ED35F" w14:textId="70905356" w:rsidR="009F28B3" w:rsidRPr="001375A9" w:rsidRDefault="009F28B3" w:rsidP="009F28B3">
            <w:pPr>
              <w:pStyle w:val="af1"/>
              <w:widowControl w:val="0"/>
              <w:numPr>
                <w:ilvl w:val="0"/>
                <w:numId w:val="45"/>
              </w:numPr>
              <w:spacing w:after="120" w:line="276" w:lineRule="auto"/>
              <w:rPr>
                <w:rFonts w:ascii="David" w:hAnsi="David" w:cs="David"/>
              </w:rPr>
            </w:pPr>
            <w:r w:rsidRPr="001375A9">
              <w:rPr>
                <w:rFonts w:ascii="David" w:hAnsi="David" w:cs="David"/>
                <w:rtl/>
              </w:rPr>
              <w:t>על ברייט לשים לב לשאלות נוספות שעליהם לשאול את טרנדי בע"מ טרם ביצוע העסקה - האם התקיימה ביקורת בעסק ע"י הרשות המקומית והתקבל דו"ח ליקוים? לפי ס'14(א2) לחוק רישוי עסקים אם כך, ברייט עשויה לשאת בקנס כל זמן שליקויים אלה אינם מתוקנים. אם כי מצופה שלרוח העסקה טרנדי ימסרו מידע זה, יכולים ברייט בע"מ לבדוק האם ישנה התראה מהממונה על הטלת עיצומים כספיים לפי ס'29(טו) לחוק רישוי עסקים על העסק באתר הממונה לפי ס'29(</w:t>
            </w:r>
            <w:proofErr w:type="spellStart"/>
            <w:r w:rsidRPr="001375A9">
              <w:rPr>
                <w:rFonts w:ascii="David" w:hAnsi="David" w:cs="David"/>
                <w:rtl/>
              </w:rPr>
              <w:t>כו</w:t>
            </w:r>
            <w:proofErr w:type="spellEnd"/>
            <w:r w:rsidRPr="001375A9">
              <w:rPr>
                <w:rFonts w:ascii="David" w:hAnsi="David" w:cs="David"/>
                <w:rtl/>
              </w:rPr>
              <w:t>)</w:t>
            </w:r>
          </w:p>
        </w:tc>
        <w:tc>
          <w:tcPr>
            <w:tcW w:w="6096" w:type="dxa"/>
            <w:vAlign w:val="center"/>
          </w:tcPr>
          <w:p w14:paraId="2C1FA5E6" w14:textId="08D87C5A" w:rsidR="009F28B3" w:rsidRPr="001375A9" w:rsidRDefault="009F28B3" w:rsidP="009F28B3">
            <w:pPr>
              <w:widowControl w:val="0"/>
              <w:spacing w:after="120" w:line="280" w:lineRule="exact"/>
              <w:jc w:val="left"/>
              <w:rPr>
                <w:rFonts w:ascii="David" w:hAnsi="David" w:cs="David"/>
                <w:rtl/>
              </w:rPr>
            </w:pPr>
            <w:r w:rsidRPr="001375A9">
              <w:rPr>
                <w:rFonts w:ascii="David" w:hAnsi="David" w:cs="David"/>
                <w:rtl/>
              </w:rPr>
              <w:t xml:space="preserve">פקיעת תוקף הרישיון והפרת ס' 4 לחוק רישוי עסקים, תשכ"ח-1968 (להלן: </w:t>
            </w:r>
            <w:r w:rsidRPr="001375A9">
              <w:rPr>
                <w:rFonts w:ascii="David" w:hAnsi="David" w:cs="David"/>
                <w:b/>
                <w:bCs/>
                <w:rtl/>
              </w:rPr>
              <w:t>"חוק רישוי עסקים"</w:t>
            </w:r>
            <w:r w:rsidRPr="001375A9">
              <w:rPr>
                <w:rFonts w:ascii="David" w:hAnsi="David" w:cs="David"/>
                <w:rtl/>
              </w:rPr>
              <w:t xml:space="preserve">). </w:t>
            </w:r>
          </w:p>
        </w:tc>
        <w:tc>
          <w:tcPr>
            <w:tcW w:w="1701" w:type="dxa"/>
            <w:shd w:val="clear" w:color="auto" w:fill="F2DBDB" w:themeFill="accent2" w:themeFillTint="33"/>
            <w:vAlign w:val="center"/>
          </w:tcPr>
          <w:p w14:paraId="552C3FD8" w14:textId="1DB8424A" w:rsidR="009F28B3" w:rsidRPr="001375A9" w:rsidRDefault="009F28B3" w:rsidP="009F28B3">
            <w:pPr>
              <w:keepLines w:val="0"/>
              <w:widowControl w:val="0"/>
              <w:spacing w:after="0" w:line="280" w:lineRule="exact"/>
              <w:jc w:val="center"/>
              <w:rPr>
                <w:rFonts w:ascii="David" w:hAnsi="David" w:cs="David"/>
                <w:b/>
                <w:bCs/>
                <w:rtl/>
              </w:rPr>
            </w:pPr>
            <w:r w:rsidRPr="001375A9">
              <w:rPr>
                <w:rFonts w:ascii="David" w:hAnsi="David" w:cs="David"/>
                <w:b/>
                <w:bCs/>
                <w:rtl/>
              </w:rPr>
              <w:t xml:space="preserve">רישיון לניהול עסק טרנדי </w:t>
            </w:r>
          </w:p>
        </w:tc>
      </w:tr>
      <w:tr w:rsidR="006F5D67" w:rsidRPr="001375A9" w14:paraId="6028B5B0" w14:textId="77777777" w:rsidTr="00DB16A1">
        <w:tc>
          <w:tcPr>
            <w:tcW w:w="7513" w:type="dxa"/>
            <w:vAlign w:val="center"/>
          </w:tcPr>
          <w:p w14:paraId="3F9A2EE4" w14:textId="6BDA0C64" w:rsidR="009F28B3" w:rsidRPr="001375A9" w:rsidRDefault="009F28B3" w:rsidP="009F28B3">
            <w:pPr>
              <w:keepLines w:val="0"/>
              <w:widowControl w:val="0"/>
              <w:spacing w:after="120" w:line="280" w:lineRule="exact"/>
              <w:jc w:val="left"/>
              <w:rPr>
                <w:rFonts w:ascii="David" w:hAnsi="David" w:cs="David"/>
              </w:rPr>
            </w:pPr>
            <w:r w:rsidRPr="001375A9">
              <w:rPr>
                <w:rFonts w:ascii="David" w:hAnsi="David" w:cs="David"/>
                <w:rtl/>
              </w:rPr>
              <w:t>ראשית, נמליץ לברייט בע"מ לברר עם טרנדי בע"מ האם ארובות מתקני הייצור עומדים בהנחיות "נוהל בדיקת מזהמי אוויר בארובה, 2002". שנית , כמדובר לעיל, לא התבצע סקר תהליכים מקיף בנושא פליטת אוויר לפי הנהלים ולא יישמו את מסקנות פרוטוקול ישיבת הדירקטוריון. אי קיום סקר זה סותרת את תנאי הרישיון וחושף את ברייט בע"מ לשלילת ריש</w:t>
            </w:r>
            <w:r w:rsidR="00020AAD" w:rsidRPr="001375A9">
              <w:rPr>
                <w:rFonts w:ascii="David" w:hAnsi="David" w:cs="David"/>
                <w:rtl/>
              </w:rPr>
              <w:t>י</w:t>
            </w:r>
            <w:r w:rsidRPr="001375A9">
              <w:rPr>
                <w:rFonts w:ascii="David" w:hAnsi="David" w:cs="David"/>
                <w:rtl/>
              </w:rPr>
              <w:t xml:space="preserve">ון העסק ע"י משרד ההגנה והרשות המקומית. בנוסף, לא יתאפשר חידוש הרישיון לפי ס' 7ב1(ב1) לחוק רישוי עסקים. אם לא יחדשו את הרישיון פעילות החברה תושהה עד להוצאת רישיון חדש (משמעויות נוספות לעיל) , ע"כ על ברייט לבקש מטרנדי בע"מ לבצע את הסקר, לבדוק את הארובות לפני חתימת העסקה לאור השפעת הסקר על גורם עליון בסדר העדיפויות של חברה בשוק. </w:t>
            </w:r>
          </w:p>
        </w:tc>
        <w:tc>
          <w:tcPr>
            <w:tcW w:w="6096" w:type="dxa"/>
            <w:vAlign w:val="center"/>
          </w:tcPr>
          <w:p w14:paraId="1905C8AE" w14:textId="61F0A61C" w:rsidR="009F28B3" w:rsidRPr="001375A9" w:rsidRDefault="009F28B3" w:rsidP="009F28B3">
            <w:pPr>
              <w:widowControl w:val="0"/>
              <w:spacing w:after="120" w:line="280" w:lineRule="exact"/>
              <w:rPr>
                <w:rFonts w:ascii="David" w:hAnsi="David" w:cs="David"/>
                <w:rtl/>
              </w:rPr>
            </w:pPr>
            <w:r w:rsidRPr="001375A9">
              <w:rPr>
                <w:rFonts w:ascii="David" w:hAnsi="David" w:cs="David"/>
                <w:rtl/>
              </w:rPr>
              <w:t xml:space="preserve">טרנדי בע"מ אינה עומדת בס'1 לתנאי רישיון לעסק. </w:t>
            </w:r>
          </w:p>
        </w:tc>
        <w:tc>
          <w:tcPr>
            <w:tcW w:w="1701" w:type="dxa"/>
            <w:shd w:val="clear" w:color="auto" w:fill="F2DBDB" w:themeFill="accent2" w:themeFillTint="33"/>
            <w:vAlign w:val="center"/>
          </w:tcPr>
          <w:p w14:paraId="0DF08B9D" w14:textId="34A14A71" w:rsidR="009F28B3" w:rsidRPr="001375A9" w:rsidRDefault="009F28B3" w:rsidP="009F28B3">
            <w:pPr>
              <w:widowControl w:val="0"/>
              <w:spacing w:after="0" w:line="280" w:lineRule="exact"/>
              <w:jc w:val="center"/>
              <w:rPr>
                <w:rFonts w:ascii="David" w:hAnsi="David" w:cs="David"/>
                <w:b/>
                <w:bCs/>
                <w:rtl/>
              </w:rPr>
            </w:pPr>
            <w:r w:rsidRPr="001375A9">
              <w:rPr>
                <w:rFonts w:ascii="David" w:hAnsi="David" w:cs="David"/>
                <w:b/>
                <w:bCs/>
                <w:rtl/>
              </w:rPr>
              <w:t>תנאי רישיון עסק טרנדי</w:t>
            </w:r>
          </w:p>
        </w:tc>
      </w:tr>
      <w:tr w:rsidR="006F5D67" w:rsidRPr="001375A9" w14:paraId="6C0C8FD3" w14:textId="77777777" w:rsidTr="00DB16A1">
        <w:tc>
          <w:tcPr>
            <w:tcW w:w="7513" w:type="dxa"/>
            <w:vAlign w:val="center"/>
          </w:tcPr>
          <w:p w14:paraId="14CF0EDC" w14:textId="2B54D587" w:rsidR="00306676" w:rsidRPr="001375A9" w:rsidRDefault="00145304" w:rsidP="00306676">
            <w:pPr>
              <w:keepLines w:val="0"/>
              <w:widowControl w:val="0"/>
              <w:spacing w:after="120" w:line="280" w:lineRule="exact"/>
              <w:rPr>
                <w:rFonts w:ascii="David" w:hAnsi="David" w:cs="David"/>
                <w:rtl/>
              </w:rPr>
            </w:pPr>
            <w:r w:rsidRPr="001375A9">
              <w:rPr>
                <w:rFonts w:ascii="David" w:hAnsi="David" w:cs="David"/>
                <w:rtl/>
              </w:rPr>
              <w:t xml:space="preserve">כל הטפסים הללו דרושים לצורך </w:t>
            </w:r>
            <w:r w:rsidR="000332C7" w:rsidRPr="001375A9">
              <w:rPr>
                <w:rFonts w:ascii="David" w:hAnsi="David" w:cs="David"/>
                <w:rtl/>
              </w:rPr>
              <w:t xml:space="preserve">תמונת מצב </w:t>
            </w:r>
            <w:r w:rsidR="003E7F05" w:rsidRPr="001375A9">
              <w:rPr>
                <w:rFonts w:ascii="David" w:hAnsi="David" w:cs="David"/>
                <w:rtl/>
              </w:rPr>
              <w:t xml:space="preserve">בהירה על חברת טרנדי בע"מ שכן נוגעים בעניין רישיון העסק והיתר הרעלים , האישורים החשובים ביותר לקיום </w:t>
            </w:r>
            <w:r w:rsidR="00306676" w:rsidRPr="001375A9">
              <w:rPr>
                <w:rFonts w:ascii="David" w:hAnsi="David" w:cs="David"/>
                <w:rtl/>
              </w:rPr>
              <w:t xml:space="preserve">חברה המייצרת שסתומי </w:t>
            </w:r>
            <w:r w:rsidR="00306676" w:rsidRPr="001375A9">
              <w:rPr>
                <w:rFonts w:ascii="David" w:hAnsi="David" w:cs="David"/>
                <w:rtl/>
              </w:rPr>
              <w:lastRenderedPageBreak/>
              <w:t xml:space="preserve">מתכת המכילים את הרכיב האלקטרוני (שעשוי ברובו מסוללות) </w:t>
            </w:r>
            <w:r w:rsidR="0085481F" w:rsidRPr="001375A9">
              <w:rPr>
                <w:rFonts w:ascii="David" w:hAnsi="David" w:cs="David"/>
                <w:rtl/>
              </w:rPr>
              <w:t>ה</w:t>
            </w:r>
            <w:r w:rsidR="00306676" w:rsidRPr="001375A9">
              <w:rPr>
                <w:rFonts w:ascii="David" w:hAnsi="David" w:cs="David"/>
                <w:rtl/>
              </w:rPr>
              <w:t>מאפשר מניעת דליפ</w:t>
            </w:r>
            <w:r w:rsidR="0085481F" w:rsidRPr="001375A9">
              <w:rPr>
                <w:rFonts w:ascii="David" w:hAnsi="David" w:cs="David"/>
                <w:rtl/>
              </w:rPr>
              <w:t>ו</w:t>
            </w:r>
            <w:r w:rsidR="00306676" w:rsidRPr="001375A9">
              <w:rPr>
                <w:rFonts w:ascii="David" w:hAnsi="David" w:cs="David"/>
                <w:rtl/>
              </w:rPr>
              <w:t>ת מים</w:t>
            </w:r>
            <w:r w:rsidR="0085481F" w:rsidRPr="001375A9">
              <w:rPr>
                <w:rFonts w:ascii="David" w:hAnsi="David" w:cs="David"/>
                <w:rtl/>
              </w:rPr>
              <w:t xml:space="preserve">. </w:t>
            </w:r>
            <w:r w:rsidR="005D062B" w:rsidRPr="001375A9">
              <w:rPr>
                <w:rFonts w:ascii="David" w:hAnsi="David" w:cs="David"/>
                <w:rtl/>
              </w:rPr>
              <w:t>מסמכים אלו יבארו את תקופתם החוקית של היתר הרעלים ורישיון העסק ו</w:t>
            </w:r>
            <w:r w:rsidR="00A46D02" w:rsidRPr="001375A9">
              <w:rPr>
                <w:rFonts w:ascii="David" w:hAnsi="David" w:cs="David"/>
                <w:rtl/>
              </w:rPr>
              <w:t xml:space="preserve">לכן חשובים </w:t>
            </w:r>
            <w:r w:rsidR="00020AAD" w:rsidRPr="001375A9">
              <w:rPr>
                <w:rFonts w:ascii="David" w:hAnsi="David" w:cs="David"/>
                <w:rtl/>
              </w:rPr>
              <w:t>ורלוונטיים</w:t>
            </w:r>
            <w:r w:rsidR="00A46D02" w:rsidRPr="001375A9">
              <w:rPr>
                <w:rFonts w:ascii="David" w:hAnsi="David" w:cs="David"/>
                <w:rtl/>
              </w:rPr>
              <w:t xml:space="preserve"> לחתימת העסקה. </w:t>
            </w:r>
          </w:p>
        </w:tc>
        <w:tc>
          <w:tcPr>
            <w:tcW w:w="6096" w:type="dxa"/>
            <w:vAlign w:val="center"/>
          </w:tcPr>
          <w:p w14:paraId="6D726F78" w14:textId="48048A6D" w:rsidR="00A84E7B" w:rsidRPr="001375A9" w:rsidRDefault="00A84E7B" w:rsidP="00A84E7B">
            <w:pPr>
              <w:widowControl w:val="0"/>
              <w:spacing w:after="120" w:line="280" w:lineRule="exact"/>
              <w:rPr>
                <w:rFonts w:ascii="David" w:hAnsi="David" w:cs="David"/>
                <w:rtl/>
              </w:rPr>
            </w:pPr>
            <w:r w:rsidRPr="001375A9">
              <w:rPr>
                <w:rFonts w:ascii="David" w:hAnsi="David" w:cs="David"/>
                <w:rtl/>
              </w:rPr>
              <w:lastRenderedPageBreak/>
              <w:t>-תכנית המפרטת את דרך סילוקם של השפכים לפי ס'</w:t>
            </w:r>
            <w:r w:rsidR="00766932" w:rsidRPr="001375A9">
              <w:rPr>
                <w:rFonts w:ascii="David" w:hAnsi="David" w:cs="David"/>
                <w:rtl/>
              </w:rPr>
              <w:t>20</w:t>
            </w:r>
            <w:r w:rsidR="00020AAD" w:rsidRPr="001375A9">
              <w:rPr>
                <w:rFonts w:ascii="David" w:hAnsi="David" w:cs="David"/>
                <w:rtl/>
              </w:rPr>
              <w:t>(ה)</w:t>
            </w:r>
            <w:r w:rsidRPr="001375A9">
              <w:rPr>
                <w:rFonts w:ascii="David" w:hAnsi="David" w:cs="David"/>
                <w:rtl/>
              </w:rPr>
              <w:t xml:space="preserve"> לחוק המים.</w:t>
            </w:r>
          </w:p>
          <w:p w14:paraId="364C42AD" w14:textId="6987FDBD" w:rsidR="00C428E4" w:rsidRPr="001375A9" w:rsidRDefault="00C428E4" w:rsidP="00A84E7B">
            <w:pPr>
              <w:widowControl w:val="0"/>
              <w:spacing w:after="120" w:line="280" w:lineRule="exact"/>
              <w:rPr>
                <w:rFonts w:ascii="David" w:hAnsi="David" w:cs="David"/>
                <w:rtl/>
              </w:rPr>
            </w:pPr>
            <w:r w:rsidRPr="001375A9">
              <w:rPr>
                <w:rFonts w:ascii="David" w:hAnsi="David" w:cs="David"/>
                <w:rtl/>
              </w:rPr>
              <w:lastRenderedPageBreak/>
              <w:t xml:space="preserve">-כל המסמכים </w:t>
            </w:r>
            <w:r w:rsidR="001A5B75" w:rsidRPr="001375A9">
              <w:rPr>
                <w:rFonts w:ascii="David" w:hAnsi="David" w:cs="David"/>
                <w:rtl/>
              </w:rPr>
              <w:t>המופיעים</w:t>
            </w:r>
            <w:r w:rsidRPr="001375A9">
              <w:rPr>
                <w:rFonts w:ascii="David" w:hAnsi="David" w:cs="David"/>
                <w:rtl/>
              </w:rPr>
              <w:t xml:space="preserve"> בס' 30 להיתר </w:t>
            </w:r>
            <w:r w:rsidR="001A5B75" w:rsidRPr="001375A9">
              <w:rPr>
                <w:rFonts w:ascii="David" w:hAnsi="David" w:cs="David"/>
                <w:rtl/>
              </w:rPr>
              <w:t>ה</w:t>
            </w:r>
            <w:r w:rsidRPr="001375A9">
              <w:rPr>
                <w:rFonts w:ascii="David" w:hAnsi="David" w:cs="David"/>
                <w:rtl/>
              </w:rPr>
              <w:t>רעלים.</w:t>
            </w:r>
          </w:p>
          <w:p w14:paraId="2315CD36" w14:textId="77777777" w:rsidR="008962EA" w:rsidRPr="001375A9" w:rsidRDefault="00A84E7B" w:rsidP="008962EA">
            <w:pPr>
              <w:widowControl w:val="0"/>
              <w:spacing w:after="120" w:line="280" w:lineRule="exact"/>
              <w:rPr>
                <w:rFonts w:ascii="David" w:hAnsi="David" w:cs="David"/>
                <w:rtl/>
              </w:rPr>
            </w:pPr>
            <w:r w:rsidRPr="001375A9">
              <w:rPr>
                <w:rFonts w:ascii="David" w:hAnsi="David" w:cs="David"/>
                <w:rtl/>
              </w:rPr>
              <w:t xml:space="preserve">-דו"חות לפי ס' 6 וס' 7 לחוק הסדרת טיפול באריזות. </w:t>
            </w:r>
          </w:p>
          <w:p w14:paraId="6679D34E" w14:textId="2DFB7720" w:rsidR="009F28B3" w:rsidRPr="001375A9" w:rsidRDefault="00C428E4" w:rsidP="008962EA">
            <w:pPr>
              <w:widowControl w:val="0"/>
              <w:spacing w:after="120" w:line="280" w:lineRule="exact"/>
              <w:rPr>
                <w:rFonts w:ascii="David" w:hAnsi="David" w:cs="David"/>
              </w:rPr>
            </w:pPr>
            <w:r w:rsidRPr="001375A9">
              <w:rPr>
                <w:rFonts w:ascii="David" w:hAnsi="David" w:cs="David"/>
                <w:rtl/>
              </w:rPr>
              <w:t>-אישור ארובות מתקני הייצור לרבות משטחי הדיגום, פתחי הדיגום ומרפסות הדיגום עומדות בהוראות "נוהל בדיקת מזהמי אוויר בארובה, 2002". (פירוט ספציפי לעיל)</w:t>
            </w:r>
          </w:p>
        </w:tc>
        <w:tc>
          <w:tcPr>
            <w:tcW w:w="1701" w:type="dxa"/>
            <w:shd w:val="clear" w:color="auto" w:fill="F2DBDB" w:themeFill="accent2" w:themeFillTint="33"/>
            <w:vAlign w:val="center"/>
          </w:tcPr>
          <w:p w14:paraId="6AAC38D1" w14:textId="654913FD" w:rsidR="009F28B3" w:rsidRPr="001375A9" w:rsidRDefault="009F28B3" w:rsidP="009F28B3">
            <w:pPr>
              <w:keepLines w:val="0"/>
              <w:widowControl w:val="0"/>
              <w:spacing w:after="0" w:line="280" w:lineRule="exact"/>
              <w:jc w:val="center"/>
              <w:rPr>
                <w:rFonts w:ascii="David" w:hAnsi="David" w:cs="David"/>
                <w:b/>
                <w:bCs/>
                <w:rtl/>
              </w:rPr>
            </w:pPr>
            <w:r w:rsidRPr="001375A9">
              <w:rPr>
                <w:rFonts w:ascii="David" w:hAnsi="David" w:cs="David"/>
                <w:b/>
                <w:bCs/>
                <w:rtl/>
              </w:rPr>
              <w:lastRenderedPageBreak/>
              <w:t>בונוס</w:t>
            </w:r>
          </w:p>
        </w:tc>
      </w:tr>
    </w:tbl>
    <w:p w14:paraId="748A4598" w14:textId="77777777" w:rsidR="00790DF4" w:rsidRPr="001375A9" w:rsidRDefault="00790DF4" w:rsidP="00790DF4">
      <w:pPr>
        <w:widowControl w:val="0"/>
        <w:spacing w:after="0" w:line="240" w:lineRule="auto"/>
        <w:rPr>
          <w:rFonts w:ascii="David" w:eastAsia="Times New Roman" w:hAnsi="David" w:cs="David"/>
          <w:rtl/>
        </w:rPr>
      </w:pPr>
    </w:p>
    <w:p w14:paraId="779CD69F" w14:textId="77777777" w:rsidR="00131285" w:rsidRPr="006F5D67" w:rsidRDefault="00131285" w:rsidP="00131285">
      <w:pPr>
        <w:rPr>
          <w:rFonts w:ascii="David" w:hAnsi="David" w:cs="David"/>
          <w:sz w:val="24"/>
          <w:szCs w:val="24"/>
          <w:rtl/>
        </w:rPr>
      </w:pPr>
    </w:p>
    <w:sectPr w:rsidR="00131285" w:rsidRPr="006F5D67" w:rsidSect="00790DF4">
      <w:footerReference w:type="default" r:id="rId8"/>
      <w:headerReference w:type="first" r:id="rId9"/>
      <w:pgSz w:w="16838" w:h="11906" w:orient="landscape" w:code="9"/>
      <w:pgMar w:top="1440" w:right="1440" w:bottom="1440" w:left="1440"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0F2C" w14:textId="77777777" w:rsidR="00090296" w:rsidRDefault="00090296">
      <w:r>
        <w:separator/>
      </w:r>
    </w:p>
  </w:endnote>
  <w:endnote w:type="continuationSeparator" w:id="0">
    <w:p w14:paraId="66A988B8" w14:textId="77777777" w:rsidR="00090296" w:rsidRDefault="00090296">
      <w:r>
        <w:continuationSeparator/>
      </w:r>
    </w:p>
  </w:endnote>
  <w:endnote w:type="continuationNotice" w:id="1">
    <w:p w14:paraId="3910E4D4" w14:textId="77777777" w:rsidR="00090296" w:rsidRDefault="00090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1868" w14:textId="77777777" w:rsidR="005E1D65" w:rsidRDefault="005E1D65" w:rsidP="00F8481B">
    <w:pPr>
      <w:pStyle w:val="a4"/>
      <w:jc w:val="center"/>
      <w:rPr>
        <w:rtl/>
      </w:rPr>
    </w:pPr>
    <w:r>
      <w:rPr>
        <w:rFonts w:hint="cs"/>
        <w:rtl/>
      </w:rPr>
      <w:t xml:space="preserve">- </w:t>
    </w:r>
    <w:r>
      <w:rPr>
        <w:rStyle w:val="a7"/>
      </w:rPr>
      <w:fldChar w:fldCharType="begin"/>
    </w:r>
    <w:r>
      <w:rPr>
        <w:rStyle w:val="a7"/>
      </w:rPr>
      <w:instrText xml:space="preserve"> PAGE </w:instrText>
    </w:r>
    <w:r>
      <w:rPr>
        <w:rStyle w:val="a7"/>
      </w:rPr>
      <w:fldChar w:fldCharType="separate"/>
    </w:r>
    <w:r w:rsidR="00790DF4">
      <w:rPr>
        <w:rStyle w:val="a7"/>
        <w:noProof/>
        <w:rtl/>
      </w:rPr>
      <w:t>2</w:t>
    </w:r>
    <w:r>
      <w:rPr>
        <w:rStyle w:val="a7"/>
      </w:rPr>
      <w:fldChar w:fldCharType="end"/>
    </w:r>
    <w:r>
      <w:rPr>
        <w:rStyle w:val="a7"/>
        <w:rFonts w:hint="cs"/>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7C15" w14:textId="77777777" w:rsidR="00090296" w:rsidRDefault="00090296">
      <w:r>
        <w:separator/>
      </w:r>
    </w:p>
  </w:footnote>
  <w:footnote w:type="continuationSeparator" w:id="0">
    <w:p w14:paraId="45779A9B" w14:textId="77777777" w:rsidR="00090296" w:rsidRDefault="00090296">
      <w:r>
        <w:continuationSeparator/>
      </w:r>
    </w:p>
  </w:footnote>
  <w:footnote w:type="continuationNotice" w:id="1">
    <w:p w14:paraId="0E3E82CF" w14:textId="77777777" w:rsidR="00090296" w:rsidRDefault="00090296"/>
  </w:footnote>
  <w:footnote w:id="2">
    <w:p w14:paraId="73DBEC5F" w14:textId="77777777" w:rsidR="005D5820" w:rsidRDefault="005D5820">
      <w:pPr>
        <w:pStyle w:val="ac"/>
      </w:pPr>
      <w:r>
        <w:rPr>
          <w:rStyle w:val="ab"/>
        </w:rPr>
        <w:footnoteRef/>
      </w:r>
      <w:r>
        <w:rPr>
          <w:rtl/>
        </w:rPr>
        <w:t xml:space="preserve"> </w:t>
      </w:r>
      <w:r>
        <w:rPr>
          <w:rFonts w:hint="cs"/>
          <w:rtl/>
        </w:rPr>
        <w:t>מדוע הממצא הזה בעייתי? איזה חקיקה/רגולציה/הנחיות הוא מפר? (יש לפרט גם אם אינו מפר חקיקה מסוימת אלא פשוט נראה בעייתי בהקשר לעסקה הנרקמת)</w:t>
      </w:r>
    </w:p>
  </w:footnote>
  <w:footnote w:id="3">
    <w:p w14:paraId="5707E96D" w14:textId="77777777" w:rsidR="005D5820" w:rsidRDefault="005D5820">
      <w:pPr>
        <w:pStyle w:val="ac"/>
        <w:rPr>
          <w:rtl/>
        </w:rPr>
      </w:pPr>
      <w:r>
        <w:rPr>
          <w:rStyle w:val="ab"/>
        </w:rPr>
        <w:footnoteRef/>
      </w:r>
      <w:r>
        <w:rPr>
          <w:rtl/>
        </w:rPr>
        <w:t xml:space="preserve"> </w:t>
      </w:r>
      <w:r>
        <w:rPr>
          <w:rFonts w:hint="cs"/>
          <w:rtl/>
        </w:rPr>
        <w:t>מהו הממצא הבעייתי לדעתכם</w:t>
      </w:r>
    </w:p>
  </w:footnote>
  <w:footnote w:id="4">
    <w:p w14:paraId="6592F09C" w14:textId="77777777" w:rsidR="005D5820" w:rsidRDefault="005D5820">
      <w:pPr>
        <w:pStyle w:val="ac"/>
        <w:rPr>
          <w:rtl/>
        </w:rPr>
      </w:pPr>
      <w:r>
        <w:rPr>
          <w:rStyle w:val="ab"/>
        </w:rPr>
        <w:footnoteRef/>
      </w:r>
      <w:r>
        <w:rPr>
          <w:rFonts w:hint="cs"/>
          <w:rtl/>
        </w:rPr>
        <w:t xml:space="preserve"> מהי כותרתו. עבור מענה על חלק הבונוס ניתן לרשום בעמודה זו את שם המסמך שחסר לדעתכם + **בונוס**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181D" w14:textId="27F8FCF8" w:rsidR="00B15596" w:rsidRPr="00A11A05" w:rsidRDefault="00B15596">
    <w:pPr>
      <w:pStyle w:val="a4"/>
      <w:rPr>
        <w:rFonts w:ascii="David" w:hAnsi="David" w:cs="David"/>
        <w:sz w:val="32"/>
        <w:szCs w:val="32"/>
      </w:rPr>
    </w:pPr>
    <w:r w:rsidRPr="00A11A05">
      <w:rPr>
        <w:rFonts w:ascii="David" w:hAnsi="David" w:cs="David"/>
        <w:sz w:val="32"/>
        <w:szCs w:val="32"/>
        <w:rtl/>
      </w:rPr>
      <w:t xml:space="preserve">עבודת מגן משפט סביבתי – ליאור אדר 315243188 ומיה קלט </w:t>
    </w:r>
    <w:r w:rsidR="00A11A05" w:rsidRPr="00A11A05">
      <w:rPr>
        <w:rFonts w:ascii="David" w:hAnsi="David" w:cs="David"/>
        <w:sz w:val="32"/>
        <w:szCs w:val="32"/>
        <w:rtl/>
      </w:rPr>
      <w:t>318170701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2D6"/>
    <w:multiLevelType w:val="hybridMultilevel"/>
    <w:tmpl w:val="8E668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5F49BB"/>
    <w:multiLevelType w:val="multilevel"/>
    <w:tmpl w:val="6BF042FC"/>
    <w:lvl w:ilvl="0">
      <w:start w:val="1"/>
      <w:numFmt w:val="decimal"/>
      <w:pStyle w:val="1"/>
      <w:lvlText w:val="%1."/>
      <w:lvlJc w:val="left"/>
      <w:pPr>
        <w:tabs>
          <w:tab w:val="num" w:pos="567"/>
        </w:tabs>
        <w:ind w:left="567" w:hanging="567"/>
      </w:pPr>
      <w:rPr>
        <w:rFonts w:ascii="Times New Roman" w:hAnsi="Times New Roman" w:cs="David" w:hint="default"/>
        <w:b w:val="0"/>
        <w:bCs w:val="0"/>
        <w:i w:val="0"/>
        <w:iCs w:val="0"/>
        <w:caps w:val="0"/>
        <w:strike w:val="0"/>
        <w:dstrike w:val="0"/>
        <w:vanish w:val="0"/>
        <w:kern w:val="0"/>
        <w:sz w:val="24"/>
        <w:szCs w:val="26"/>
        <w:u w:val="none"/>
        <w:vertAlign w:val="baseline"/>
      </w:rPr>
    </w:lvl>
    <w:lvl w:ilvl="1">
      <w:start w:val="1"/>
      <w:numFmt w:val="hebrew1"/>
      <w:pStyle w:val="2"/>
      <w:lvlText w:val="%2."/>
      <w:lvlJc w:val="left"/>
      <w:pPr>
        <w:tabs>
          <w:tab w:val="num" w:pos="1134"/>
        </w:tabs>
        <w:ind w:left="1134" w:hanging="567"/>
      </w:pPr>
      <w:rPr>
        <w:rFonts w:ascii="Times New Roman" w:hAnsi="Times New Roman" w:cs="David" w:hint="default"/>
        <w:b w:val="0"/>
        <w:bCs w:val="0"/>
        <w:i w:val="0"/>
        <w:iCs w:val="0"/>
        <w:caps w:val="0"/>
        <w:strike w:val="0"/>
        <w:dstrike w:val="0"/>
        <w:vanish w:val="0"/>
        <w:kern w:val="0"/>
        <w:sz w:val="24"/>
        <w:szCs w:val="26"/>
        <w:u w:val="none"/>
        <w:vertAlign w:val="baseline"/>
      </w:rPr>
    </w:lvl>
    <w:lvl w:ilvl="2">
      <w:start w:val="1"/>
      <w:numFmt w:val="decimal"/>
      <w:pStyle w:val="3"/>
      <w:lvlText w:val="%3)"/>
      <w:lvlJc w:val="left"/>
      <w:pPr>
        <w:tabs>
          <w:tab w:val="num" w:pos="1701"/>
        </w:tabs>
        <w:ind w:left="1701" w:hanging="567"/>
      </w:pPr>
      <w:rPr>
        <w:rFonts w:ascii="Times New Roman" w:hAnsi="Times New Roman" w:cs="David" w:hint="default"/>
        <w:b w:val="0"/>
        <w:bCs w:val="0"/>
        <w:i w:val="0"/>
        <w:iCs w:val="0"/>
        <w:caps w:val="0"/>
        <w:strike w:val="0"/>
        <w:dstrike w:val="0"/>
        <w:vanish w:val="0"/>
        <w:kern w:val="0"/>
        <w:sz w:val="24"/>
        <w:szCs w:val="26"/>
        <w:u w:val="none"/>
        <w:vertAlign w:val="baseline"/>
      </w:rPr>
    </w:lvl>
    <w:lvl w:ilvl="3">
      <w:start w:val="1"/>
      <w:numFmt w:val="hebrew1"/>
      <w:pStyle w:val="4"/>
      <w:lvlText w:val="%4)"/>
      <w:lvlJc w:val="left"/>
      <w:pPr>
        <w:tabs>
          <w:tab w:val="num" w:pos="2268"/>
        </w:tabs>
        <w:ind w:left="2268" w:hanging="567"/>
      </w:pPr>
      <w:rPr>
        <w:rFonts w:ascii="Times New Roman" w:hAnsi="Times New Roman" w:cs="David" w:hint="default"/>
        <w:b w:val="0"/>
        <w:bCs w:val="0"/>
        <w:i w:val="0"/>
        <w:iCs w:val="0"/>
        <w:caps w:val="0"/>
        <w:strike w:val="0"/>
        <w:dstrike w:val="0"/>
        <w:vanish w:val="0"/>
        <w:kern w:val="0"/>
        <w:sz w:val="24"/>
        <w:szCs w:val="26"/>
        <w:u w:val="none"/>
        <w:vertAlign w:val="baseline"/>
      </w:rPr>
    </w:lvl>
    <w:lvl w:ilvl="4">
      <w:start w:val="1"/>
      <w:numFmt w:val="decimal"/>
      <w:lvlText w:val="%1.%2.%3.%4.%5."/>
      <w:lvlJc w:val="right"/>
      <w:pPr>
        <w:tabs>
          <w:tab w:val="num" w:pos="5103"/>
        </w:tabs>
        <w:ind w:left="5103" w:hanging="1247"/>
      </w:pPr>
      <w:rPr>
        <w:rFonts w:cs="Courier New" w:hint="default"/>
        <w:sz w:val="20"/>
        <w:szCs w:val="20"/>
      </w:rPr>
    </w:lvl>
    <w:lvl w:ilvl="5">
      <w:start w:val="1"/>
      <w:numFmt w:val="decimal"/>
      <w:lvlText w:val="%1.%2.%3.%4.%5.%6."/>
      <w:lvlJc w:val="center"/>
      <w:pPr>
        <w:tabs>
          <w:tab w:val="num" w:pos="0"/>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2" w15:restartNumberingAfterBreak="0">
    <w:nsid w:val="0A4409E1"/>
    <w:multiLevelType w:val="hybridMultilevel"/>
    <w:tmpl w:val="9594D5A0"/>
    <w:lvl w:ilvl="0" w:tplc="2528EF9A">
      <w:start w:val="201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E03D2"/>
    <w:multiLevelType w:val="hybridMultilevel"/>
    <w:tmpl w:val="9EAE1AE8"/>
    <w:lvl w:ilvl="0" w:tplc="3EC6C20A">
      <w:numFmt w:val="bullet"/>
      <w:lvlText w:val=""/>
      <w:lvlJc w:val="left"/>
      <w:pPr>
        <w:ind w:left="360" w:hanging="360"/>
      </w:pPr>
      <w:rPr>
        <w:rFonts w:ascii="Symbol" w:eastAsiaTheme="minorEastAsia"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AA5DD1"/>
    <w:multiLevelType w:val="hybridMultilevel"/>
    <w:tmpl w:val="D7CC41AE"/>
    <w:lvl w:ilvl="0" w:tplc="3EC6C20A">
      <w:numFmt w:val="bullet"/>
      <w:lvlText w:val=""/>
      <w:lvlJc w:val="left"/>
      <w:pPr>
        <w:ind w:left="360" w:hanging="360"/>
      </w:pPr>
      <w:rPr>
        <w:rFonts w:ascii="Symbol" w:eastAsiaTheme="minorEastAsia"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AE465E"/>
    <w:multiLevelType w:val="multilevel"/>
    <w:tmpl w:val="15CC8200"/>
    <w:lvl w:ilvl="0">
      <w:start w:val="1"/>
      <w:numFmt w:val="decimal"/>
      <w:lvlText w:val="%1."/>
      <w:lvlJc w:val="left"/>
      <w:pPr>
        <w:tabs>
          <w:tab w:val="num" w:pos="709"/>
        </w:tabs>
        <w:ind w:left="709" w:hanging="709"/>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1">
      <w:start w:val="1"/>
      <w:numFmt w:val="hebrew1"/>
      <w:lvlText w:val="(%2)"/>
      <w:lvlJc w:val="left"/>
      <w:pPr>
        <w:tabs>
          <w:tab w:val="num" w:pos="1276"/>
        </w:tabs>
        <w:ind w:left="1276" w:hanging="567"/>
      </w:pPr>
      <w:rPr>
        <w:rFonts w:ascii="Times New Roman" w:hAnsi="Times New Roman" w:cs="David" w:hint="default"/>
        <w:b w:val="0"/>
        <w:bCs w:val="0"/>
        <w:i w:val="0"/>
        <w:iCs w:val="0"/>
        <w:caps w:val="0"/>
        <w:strike w:val="0"/>
        <w:dstrike w:val="0"/>
        <w:vanish w:val="0"/>
        <w:kern w:val="0"/>
        <w:sz w:val="24"/>
        <w:szCs w:val="24"/>
        <w:u w:val="none"/>
        <w:vertAlign w:val="baseline"/>
      </w:rPr>
    </w:lvl>
    <w:lvl w:ilvl="2">
      <w:start w:val="1"/>
      <w:numFmt w:val="decimal"/>
      <w:lvlText w:val="(%3)"/>
      <w:lvlJc w:val="left"/>
      <w:pPr>
        <w:tabs>
          <w:tab w:val="num" w:pos="1843"/>
        </w:tabs>
        <w:ind w:left="1843" w:hanging="567"/>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3">
      <w:start w:val="1"/>
      <w:numFmt w:val="lowerRoman"/>
      <w:lvlText w:val="(%4)"/>
      <w:lvlJc w:val="left"/>
      <w:pPr>
        <w:tabs>
          <w:tab w:val="num" w:pos="2410"/>
        </w:tabs>
        <w:ind w:left="2410" w:hanging="567"/>
      </w:pPr>
      <w:rPr>
        <w:rFonts w:ascii="Times New Roman" w:hAnsi="Times New Roman" w:cs="David" w:hint="default"/>
        <w:b w:val="0"/>
        <w:bCs w:val="0"/>
        <w:i w:val="0"/>
        <w:iCs w:val="0"/>
        <w:caps w:val="0"/>
        <w:strike w:val="0"/>
        <w:dstrike w:val="0"/>
        <w:vanish w:val="0"/>
        <w:color w:val="000000"/>
        <w:sz w:val="24"/>
        <w:szCs w:val="24"/>
        <w:u w:val="none"/>
        <w:vertAlign w:val="baseline"/>
      </w:rPr>
    </w:lvl>
    <w:lvl w:ilvl="4">
      <w:start w:val="1"/>
      <w:numFmt w:val="decimal"/>
      <w:lvlText w:val="%1.%2.%3.%4.%5."/>
      <w:lvlJc w:val="left"/>
      <w:pPr>
        <w:tabs>
          <w:tab w:val="num" w:pos="5272"/>
        </w:tabs>
        <w:ind w:left="5272" w:hanging="1531"/>
      </w:pPr>
      <w:rPr>
        <w:rFonts w:cs="Courier New" w:hint="default"/>
        <w:bCs/>
        <w:iCs w:val="0"/>
        <w:sz w:val="24"/>
        <w:szCs w:val="20"/>
      </w:rPr>
    </w:lvl>
    <w:lvl w:ilvl="5">
      <w:start w:val="1"/>
      <w:numFmt w:val="decimal"/>
      <w:lvlText w:val="%1.%2.%3.%4.%5.%6."/>
      <w:lvlJc w:val="center"/>
      <w:pPr>
        <w:tabs>
          <w:tab w:val="num" w:pos="4565"/>
        </w:tabs>
        <w:ind w:left="4565" w:hanging="709"/>
      </w:pPr>
      <w:rPr>
        <w:rFonts w:hint="default"/>
        <w:sz w:val="24"/>
      </w:rPr>
    </w:lvl>
    <w:lvl w:ilvl="6">
      <w:start w:val="1"/>
      <w:numFmt w:val="decimal"/>
      <w:lvlText w:val="%1.%2.%3.%4.%5.%6.%7."/>
      <w:lvlJc w:val="center"/>
      <w:pPr>
        <w:tabs>
          <w:tab w:val="num" w:pos="-398"/>
        </w:tabs>
        <w:ind w:left="5274" w:hanging="709"/>
      </w:pPr>
      <w:rPr>
        <w:rFonts w:hint="default"/>
        <w:sz w:val="24"/>
      </w:rPr>
    </w:lvl>
    <w:lvl w:ilvl="7">
      <w:start w:val="1"/>
      <w:numFmt w:val="decimal"/>
      <w:lvlText w:val="%1.%2.%3.%4.%5.%6.%7.%8."/>
      <w:lvlJc w:val="center"/>
      <w:pPr>
        <w:tabs>
          <w:tab w:val="num" w:pos="-398"/>
        </w:tabs>
        <w:ind w:left="5983" w:hanging="709"/>
      </w:pPr>
      <w:rPr>
        <w:rFonts w:hint="default"/>
        <w:sz w:val="24"/>
      </w:rPr>
    </w:lvl>
    <w:lvl w:ilvl="8">
      <w:start w:val="1"/>
      <w:numFmt w:val="decimal"/>
      <w:lvlText w:val="%1.%2.%3.%4.%5.%6.%7.%8.%9."/>
      <w:lvlJc w:val="center"/>
      <w:pPr>
        <w:tabs>
          <w:tab w:val="num" w:pos="-398"/>
        </w:tabs>
        <w:ind w:left="6692" w:hanging="709"/>
      </w:pPr>
      <w:rPr>
        <w:rFonts w:hint="default"/>
        <w:sz w:val="24"/>
      </w:rPr>
    </w:lvl>
  </w:abstractNum>
  <w:abstractNum w:abstractNumId="6" w15:restartNumberingAfterBreak="0">
    <w:nsid w:val="4B1C42C7"/>
    <w:multiLevelType w:val="multilevel"/>
    <w:tmpl w:val="4C26BF1E"/>
    <w:lvl w:ilvl="0">
      <w:start w:val="1"/>
      <w:numFmt w:val="decimal"/>
      <w:pStyle w:val="10"/>
      <w:lvlText w:val="%1."/>
      <w:lvlJc w:val="left"/>
      <w:pPr>
        <w:tabs>
          <w:tab w:val="num" w:pos="570"/>
        </w:tabs>
        <w:ind w:left="567"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0"/>
      <w:lvlText w:val="%1.%2."/>
      <w:lvlJc w:val="left"/>
      <w:pPr>
        <w:tabs>
          <w:tab w:val="num" w:pos="570"/>
        </w:tabs>
        <w:ind w:left="567" w:hanging="567"/>
      </w:pPr>
      <w:rPr>
        <w:rFonts w:ascii="Times New Roman" w:hAnsi="Times New Roman" w:cs="David" w:hint="default"/>
        <w:b w:val="0"/>
        <w:bCs w:val="0"/>
        <w:i w:val="0"/>
        <w:iCs w:val="0"/>
        <w:caps w:val="0"/>
        <w:strike w:val="0"/>
        <w:dstrike w:val="0"/>
        <w:vanish w:val="0"/>
        <w:kern w:val="0"/>
        <w:sz w:val="24"/>
        <w:szCs w:val="24"/>
        <w:u w:val="none"/>
        <w:vertAlign w:val="baseline"/>
      </w:rPr>
    </w:lvl>
    <w:lvl w:ilvl="2">
      <w:start w:val="1"/>
      <w:numFmt w:val="hebrew1"/>
      <w:pStyle w:val="30"/>
      <w:lvlText w:val="(%3)"/>
      <w:lvlJc w:val="left"/>
      <w:pPr>
        <w:tabs>
          <w:tab w:val="num" w:pos="1140"/>
        </w:tabs>
        <w:ind w:left="1134" w:hanging="567"/>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3">
      <w:start w:val="1"/>
      <w:numFmt w:val="decimal"/>
      <w:pStyle w:val="40"/>
      <w:lvlText w:val="(%4)"/>
      <w:lvlJc w:val="left"/>
      <w:pPr>
        <w:tabs>
          <w:tab w:val="num" w:pos="2410"/>
        </w:tabs>
        <w:ind w:left="2410" w:hanging="567"/>
      </w:pPr>
      <w:rPr>
        <w:rFonts w:ascii="Times New Roman" w:hAnsi="Times New Roman" w:cs="David" w:hint="default"/>
        <w:b w:val="0"/>
        <w:bCs w:val="0"/>
        <w:i w:val="0"/>
        <w:iCs w:val="0"/>
        <w:caps w:val="0"/>
        <w:strike w:val="0"/>
        <w:dstrike w:val="0"/>
        <w:vanish w:val="0"/>
        <w:color w:val="000000"/>
        <w:sz w:val="24"/>
        <w:szCs w:val="24"/>
        <w:u w:val="none"/>
        <w:vertAlign w:val="baseline"/>
      </w:rPr>
    </w:lvl>
    <w:lvl w:ilvl="4">
      <w:start w:val="1"/>
      <w:numFmt w:val="decimal"/>
      <w:lvlText w:val="%1.%2.%3.%4.%5."/>
      <w:lvlJc w:val="left"/>
      <w:pPr>
        <w:tabs>
          <w:tab w:val="num" w:pos="5272"/>
        </w:tabs>
        <w:ind w:left="5272" w:hanging="1531"/>
      </w:pPr>
      <w:rPr>
        <w:rFonts w:cs="Courier New" w:hint="default"/>
        <w:bCs/>
        <w:iCs w:val="0"/>
        <w:sz w:val="24"/>
        <w:szCs w:val="20"/>
      </w:rPr>
    </w:lvl>
    <w:lvl w:ilvl="5">
      <w:start w:val="1"/>
      <w:numFmt w:val="decimal"/>
      <w:lvlText w:val="%1.%2.%3.%4.%5.%6."/>
      <w:lvlJc w:val="center"/>
      <w:pPr>
        <w:tabs>
          <w:tab w:val="num" w:pos="4565"/>
        </w:tabs>
        <w:ind w:left="4565" w:hanging="709"/>
      </w:pPr>
      <w:rPr>
        <w:rFonts w:hint="default"/>
        <w:sz w:val="24"/>
      </w:rPr>
    </w:lvl>
    <w:lvl w:ilvl="6">
      <w:start w:val="1"/>
      <w:numFmt w:val="decimal"/>
      <w:lvlText w:val="%1.%2.%3.%4.%5.%6.%7."/>
      <w:lvlJc w:val="center"/>
      <w:pPr>
        <w:tabs>
          <w:tab w:val="num" w:pos="-398"/>
        </w:tabs>
        <w:ind w:left="5274" w:hanging="709"/>
      </w:pPr>
      <w:rPr>
        <w:rFonts w:hint="default"/>
        <w:sz w:val="24"/>
      </w:rPr>
    </w:lvl>
    <w:lvl w:ilvl="7">
      <w:start w:val="1"/>
      <w:numFmt w:val="decimal"/>
      <w:lvlText w:val="%1.%2.%3.%4.%5.%6.%7.%8."/>
      <w:lvlJc w:val="center"/>
      <w:pPr>
        <w:tabs>
          <w:tab w:val="num" w:pos="-398"/>
        </w:tabs>
        <w:ind w:left="5983" w:hanging="709"/>
      </w:pPr>
      <w:rPr>
        <w:rFonts w:hint="default"/>
        <w:sz w:val="24"/>
      </w:rPr>
    </w:lvl>
    <w:lvl w:ilvl="8">
      <w:start w:val="1"/>
      <w:numFmt w:val="decimal"/>
      <w:lvlText w:val="%1.%2.%3.%4.%5.%6.%7.%8.%9."/>
      <w:lvlJc w:val="center"/>
      <w:pPr>
        <w:tabs>
          <w:tab w:val="num" w:pos="-398"/>
        </w:tabs>
        <w:ind w:left="6692" w:hanging="709"/>
      </w:pPr>
      <w:rPr>
        <w:rFonts w:hint="default"/>
        <w:sz w:val="24"/>
      </w:rPr>
    </w:lvl>
  </w:abstractNum>
  <w:abstractNum w:abstractNumId="7" w15:restartNumberingAfterBreak="0">
    <w:nsid w:val="56141445"/>
    <w:multiLevelType w:val="hybridMultilevel"/>
    <w:tmpl w:val="B78A964A"/>
    <w:lvl w:ilvl="0" w:tplc="3EC6C20A">
      <w:numFmt w:val="bullet"/>
      <w:lvlText w:val=""/>
      <w:lvlJc w:val="left"/>
      <w:pPr>
        <w:ind w:left="360" w:hanging="360"/>
      </w:pPr>
      <w:rPr>
        <w:rFonts w:ascii="Symbol" w:eastAsiaTheme="minorEastAsia"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63123C"/>
    <w:multiLevelType w:val="multilevel"/>
    <w:tmpl w:val="C03AF58E"/>
    <w:lvl w:ilvl="0">
      <w:start w:val="1"/>
      <w:numFmt w:val="decimal"/>
      <w:lvlText w:val="%1."/>
      <w:lvlJc w:val="left"/>
      <w:pPr>
        <w:tabs>
          <w:tab w:val="num" w:pos="709"/>
        </w:tabs>
        <w:ind w:left="709" w:hanging="709"/>
      </w:pPr>
      <w:rPr>
        <w:rFonts w:ascii="Times New Roman" w:hAnsi="Times New Roman" w:cs="David" w:hint="default"/>
        <w:b w:val="0"/>
        <w:bCs w:val="0"/>
        <w:i w:val="0"/>
        <w:iCs w:val="0"/>
        <w:caps w:val="0"/>
        <w:strike w:val="0"/>
        <w:dstrike w:val="0"/>
        <w:vanish w:val="0"/>
        <w:color w:val="000000"/>
        <w:kern w:val="0"/>
        <w:sz w:val="24"/>
        <w:szCs w:val="26"/>
        <w:u w:val="none"/>
        <w:vertAlign w:val="baseline"/>
      </w:rPr>
    </w:lvl>
    <w:lvl w:ilvl="1">
      <w:start w:val="1"/>
      <w:numFmt w:val="hebrew1"/>
      <w:lvlText w:val="(%2)"/>
      <w:lvlJc w:val="left"/>
      <w:pPr>
        <w:tabs>
          <w:tab w:val="num" w:pos="1276"/>
        </w:tabs>
        <w:ind w:left="1276" w:hanging="567"/>
      </w:pPr>
      <w:rPr>
        <w:rFonts w:cs="David" w:hint="cs"/>
        <w:bCs w:val="0"/>
        <w:iCs w:val="0"/>
        <w:caps w:val="0"/>
        <w:strike w:val="0"/>
        <w:dstrike w:val="0"/>
        <w:vanish w:val="0"/>
        <w:kern w:val="0"/>
        <w:sz w:val="24"/>
        <w:szCs w:val="24"/>
        <w:u w:val="none"/>
        <w:vertAlign w:val="baseline"/>
      </w:rPr>
    </w:lvl>
    <w:lvl w:ilvl="2">
      <w:start w:val="1"/>
      <w:numFmt w:val="decimal"/>
      <w:lvlText w:val="(%3)"/>
      <w:lvlJc w:val="left"/>
      <w:pPr>
        <w:tabs>
          <w:tab w:val="num" w:pos="1843"/>
        </w:tabs>
        <w:ind w:left="1843" w:hanging="567"/>
      </w:pPr>
      <w:rPr>
        <w:rFonts w:ascii="Times New Roman" w:hAnsi="Times New Roman" w:cs="David" w:hint="default"/>
        <w:b w:val="0"/>
        <w:bCs w:val="0"/>
        <w:i w:val="0"/>
        <w:iCs w:val="0"/>
        <w:caps w:val="0"/>
        <w:strike w:val="0"/>
        <w:dstrike w:val="0"/>
        <w:vanish w:val="0"/>
        <w:color w:val="000000"/>
        <w:kern w:val="0"/>
        <w:sz w:val="24"/>
        <w:szCs w:val="26"/>
        <w:u w:val="none"/>
        <w:vertAlign w:val="baseline"/>
      </w:rPr>
    </w:lvl>
    <w:lvl w:ilvl="3">
      <w:start w:val="1"/>
      <w:numFmt w:val="lowerRoman"/>
      <w:lvlText w:val="(%4)"/>
      <w:lvlJc w:val="left"/>
      <w:pPr>
        <w:tabs>
          <w:tab w:val="num" w:pos="2410"/>
        </w:tabs>
        <w:ind w:left="2410" w:hanging="567"/>
      </w:pPr>
      <w:rPr>
        <w:rFonts w:ascii="Times New Roman" w:hAnsi="Times New Roman" w:cs="David" w:hint="default"/>
        <w:b w:val="0"/>
        <w:bCs w:val="0"/>
        <w:i w:val="0"/>
        <w:iCs w:val="0"/>
        <w:caps w:val="0"/>
        <w:strike w:val="0"/>
        <w:dstrike w:val="0"/>
        <w:vanish w:val="0"/>
        <w:color w:val="000000"/>
        <w:sz w:val="24"/>
        <w:szCs w:val="26"/>
        <w:u w:val="none"/>
        <w:vertAlign w:val="baseline"/>
      </w:rPr>
    </w:lvl>
    <w:lvl w:ilvl="4">
      <w:start w:val="1"/>
      <w:numFmt w:val="decimal"/>
      <w:lvlText w:val="%1.%2.%3.%4.%5."/>
      <w:lvlJc w:val="left"/>
      <w:pPr>
        <w:tabs>
          <w:tab w:val="num" w:pos="5272"/>
        </w:tabs>
        <w:ind w:left="5272" w:hanging="1531"/>
      </w:pPr>
      <w:rPr>
        <w:rFonts w:cs="Courier New" w:hint="default"/>
        <w:bCs/>
        <w:iCs w:val="0"/>
        <w:sz w:val="24"/>
        <w:szCs w:val="20"/>
      </w:rPr>
    </w:lvl>
    <w:lvl w:ilvl="5">
      <w:start w:val="1"/>
      <w:numFmt w:val="decimal"/>
      <w:lvlText w:val="%1.%2.%3.%4.%5.%6."/>
      <w:lvlJc w:val="center"/>
      <w:pPr>
        <w:tabs>
          <w:tab w:val="num" w:pos="4565"/>
        </w:tabs>
        <w:ind w:left="4565" w:hanging="709"/>
      </w:pPr>
      <w:rPr>
        <w:rFonts w:hint="default"/>
        <w:sz w:val="24"/>
      </w:rPr>
    </w:lvl>
    <w:lvl w:ilvl="6">
      <w:start w:val="1"/>
      <w:numFmt w:val="decimal"/>
      <w:lvlText w:val="%1.%2.%3.%4.%5.%6.%7."/>
      <w:lvlJc w:val="center"/>
      <w:pPr>
        <w:tabs>
          <w:tab w:val="num" w:pos="-398"/>
        </w:tabs>
        <w:ind w:left="5274" w:hanging="709"/>
      </w:pPr>
      <w:rPr>
        <w:rFonts w:hint="default"/>
        <w:sz w:val="24"/>
      </w:rPr>
    </w:lvl>
    <w:lvl w:ilvl="7">
      <w:start w:val="1"/>
      <w:numFmt w:val="decimal"/>
      <w:lvlText w:val="%1.%2.%3.%4.%5.%6.%7.%8."/>
      <w:lvlJc w:val="center"/>
      <w:pPr>
        <w:tabs>
          <w:tab w:val="num" w:pos="-398"/>
        </w:tabs>
        <w:ind w:left="5983" w:hanging="709"/>
      </w:pPr>
      <w:rPr>
        <w:rFonts w:hint="default"/>
        <w:sz w:val="24"/>
      </w:rPr>
    </w:lvl>
    <w:lvl w:ilvl="8">
      <w:start w:val="1"/>
      <w:numFmt w:val="decimal"/>
      <w:lvlText w:val="%1.%2.%3.%4.%5.%6.%7.%8.%9."/>
      <w:lvlJc w:val="center"/>
      <w:pPr>
        <w:tabs>
          <w:tab w:val="num" w:pos="-398"/>
        </w:tabs>
        <w:ind w:left="6692" w:hanging="709"/>
      </w:pPr>
      <w:rPr>
        <w:rFonts w:hint="default"/>
        <w:sz w:val="24"/>
      </w:rPr>
    </w:lvl>
  </w:abstractNum>
  <w:abstractNum w:abstractNumId="9" w15:restartNumberingAfterBreak="0">
    <w:nsid w:val="599D1A3B"/>
    <w:multiLevelType w:val="multilevel"/>
    <w:tmpl w:val="366E8D78"/>
    <w:lvl w:ilvl="0">
      <w:start w:val="1"/>
      <w:numFmt w:val="decimal"/>
      <w:lvlText w:val="%1."/>
      <w:lvlJc w:val="left"/>
      <w:pPr>
        <w:tabs>
          <w:tab w:val="num" w:pos="709"/>
        </w:tabs>
        <w:ind w:left="709" w:hanging="709"/>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1">
      <w:start w:val="1"/>
      <w:numFmt w:val="hebrew1"/>
      <w:lvlText w:val="(%2)"/>
      <w:lvlJc w:val="left"/>
      <w:pPr>
        <w:tabs>
          <w:tab w:val="num" w:pos="1276"/>
        </w:tabs>
        <w:ind w:left="1276" w:hanging="567"/>
      </w:pPr>
      <w:rPr>
        <w:rFonts w:ascii="Times New Roman" w:hAnsi="Times New Roman" w:cs="David" w:hint="default"/>
        <w:b w:val="0"/>
        <w:bCs w:val="0"/>
        <w:i w:val="0"/>
        <w:iCs w:val="0"/>
        <w:caps w:val="0"/>
        <w:strike w:val="0"/>
        <w:dstrike w:val="0"/>
        <w:vanish w:val="0"/>
        <w:kern w:val="0"/>
        <w:sz w:val="24"/>
        <w:szCs w:val="24"/>
        <w:u w:val="none"/>
        <w:vertAlign w:val="baseline"/>
      </w:rPr>
    </w:lvl>
    <w:lvl w:ilvl="2">
      <w:start w:val="1"/>
      <w:numFmt w:val="decimal"/>
      <w:lvlText w:val="(%3)"/>
      <w:lvlJc w:val="left"/>
      <w:pPr>
        <w:tabs>
          <w:tab w:val="num" w:pos="1843"/>
        </w:tabs>
        <w:ind w:left="1843" w:hanging="567"/>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3">
      <w:start w:val="1"/>
      <w:numFmt w:val="lowerRoman"/>
      <w:lvlText w:val="(%4)"/>
      <w:lvlJc w:val="left"/>
      <w:pPr>
        <w:tabs>
          <w:tab w:val="num" w:pos="2410"/>
        </w:tabs>
        <w:ind w:left="2410" w:hanging="567"/>
      </w:pPr>
      <w:rPr>
        <w:rFonts w:ascii="Times New Roman" w:hAnsi="Times New Roman" w:cs="David" w:hint="default"/>
        <w:b w:val="0"/>
        <w:bCs w:val="0"/>
        <w:i w:val="0"/>
        <w:iCs w:val="0"/>
        <w:caps w:val="0"/>
        <w:strike w:val="0"/>
        <w:dstrike w:val="0"/>
        <w:vanish w:val="0"/>
        <w:color w:val="000000"/>
        <w:sz w:val="24"/>
        <w:szCs w:val="24"/>
        <w:u w:val="none"/>
        <w:vertAlign w:val="baseline"/>
      </w:rPr>
    </w:lvl>
    <w:lvl w:ilvl="4">
      <w:start w:val="1"/>
      <w:numFmt w:val="decimal"/>
      <w:lvlText w:val="%1.%2.%3.%4.%5."/>
      <w:lvlJc w:val="left"/>
      <w:pPr>
        <w:tabs>
          <w:tab w:val="num" w:pos="5272"/>
        </w:tabs>
        <w:ind w:left="5272" w:hanging="1531"/>
      </w:pPr>
      <w:rPr>
        <w:rFonts w:cs="Courier New" w:hint="default"/>
        <w:bCs/>
        <w:iCs w:val="0"/>
        <w:sz w:val="24"/>
        <w:szCs w:val="20"/>
      </w:rPr>
    </w:lvl>
    <w:lvl w:ilvl="5">
      <w:start w:val="1"/>
      <w:numFmt w:val="decimal"/>
      <w:lvlText w:val="%1.%2.%3.%4.%5.%6."/>
      <w:lvlJc w:val="center"/>
      <w:pPr>
        <w:tabs>
          <w:tab w:val="num" w:pos="4565"/>
        </w:tabs>
        <w:ind w:left="4565" w:hanging="709"/>
      </w:pPr>
      <w:rPr>
        <w:rFonts w:hint="default"/>
        <w:sz w:val="24"/>
      </w:rPr>
    </w:lvl>
    <w:lvl w:ilvl="6">
      <w:start w:val="1"/>
      <w:numFmt w:val="decimal"/>
      <w:lvlText w:val="%1.%2.%3.%4.%5.%6.%7."/>
      <w:lvlJc w:val="center"/>
      <w:pPr>
        <w:tabs>
          <w:tab w:val="num" w:pos="-398"/>
        </w:tabs>
        <w:ind w:left="5274" w:hanging="709"/>
      </w:pPr>
      <w:rPr>
        <w:rFonts w:hint="default"/>
        <w:sz w:val="24"/>
      </w:rPr>
    </w:lvl>
    <w:lvl w:ilvl="7">
      <w:start w:val="1"/>
      <w:numFmt w:val="decimal"/>
      <w:lvlText w:val="%1.%2.%3.%4.%5.%6.%7.%8."/>
      <w:lvlJc w:val="center"/>
      <w:pPr>
        <w:tabs>
          <w:tab w:val="num" w:pos="-398"/>
        </w:tabs>
        <w:ind w:left="5983" w:hanging="709"/>
      </w:pPr>
      <w:rPr>
        <w:rFonts w:hint="default"/>
        <w:sz w:val="24"/>
      </w:rPr>
    </w:lvl>
    <w:lvl w:ilvl="8">
      <w:start w:val="1"/>
      <w:numFmt w:val="decimal"/>
      <w:lvlText w:val="%1.%2.%3.%4.%5.%6.%7.%8.%9."/>
      <w:lvlJc w:val="center"/>
      <w:pPr>
        <w:tabs>
          <w:tab w:val="num" w:pos="-398"/>
        </w:tabs>
        <w:ind w:left="6692" w:hanging="709"/>
      </w:pPr>
      <w:rPr>
        <w:rFonts w:hint="default"/>
        <w:sz w:val="24"/>
      </w:rPr>
    </w:lvl>
  </w:abstractNum>
  <w:abstractNum w:abstractNumId="10" w15:restartNumberingAfterBreak="0">
    <w:nsid w:val="612E71C6"/>
    <w:multiLevelType w:val="multilevel"/>
    <w:tmpl w:val="99F61314"/>
    <w:lvl w:ilvl="0">
      <w:start w:val="1"/>
      <w:numFmt w:val="decimal"/>
      <w:lvlText w:val="%1."/>
      <w:lvlJc w:val="left"/>
      <w:pPr>
        <w:tabs>
          <w:tab w:val="num" w:pos="709"/>
        </w:tabs>
        <w:ind w:left="709" w:hanging="709"/>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1">
      <w:start w:val="1"/>
      <w:numFmt w:val="hebrew1"/>
      <w:lvlText w:val="(%2)"/>
      <w:lvlJc w:val="left"/>
      <w:pPr>
        <w:tabs>
          <w:tab w:val="num" w:pos="1276"/>
        </w:tabs>
        <w:ind w:left="1276" w:hanging="567"/>
      </w:pPr>
      <w:rPr>
        <w:rFonts w:ascii="Times New Roman" w:hAnsi="Times New Roman" w:cs="David" w:hint="default"/>
        <w:b w:val="0"/>
        <w:bCs w:val="0"/>
        <w:i w:val="0"/>
        <w:iCs w:val="0"/>
        <w:caps w:val="0"/>
        <w:strike w:val="0"/>
        <w:dstrike w:val="0"/>
        <w:vanish w:val="0"/>
        <w:kern w:val="0"/>
        <w:sz w:val="24"/>
        <w:szCs w:val="24"/>
        <w:u w:val="none"/>
        <w:vertAlign w:val="baseline"/>
      </w:rPr>
    </w:lvl>
    <w:lvl w:ilvl="2">
      <w:start w:val="1"/>
      <w:numFmt w:val="decimal"/>
      <w:lvlText w:val="(%3)"/>
      <w:lvlJc w:val="left"/>
      <w:pPr>
        <w:tabs>
          <w:tab w:val="num" w:pos="1843"/>
        </w:tabs>
        <w:ind w:left="1843" w:hanging="567"/>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3">
      <w:start w:val="1"/>
      <w:numFmt w:val="lowerRoman"/>
      <w:lvlText w:val="(%4)"/>
      <w:lvlJc w:val="left"/>
      <w:pPr>
        <w:tabs>
          <w:tab w:val="num" w:pos="2410"/>
        </w:tabs>
        <w:ind w:left="2410" w:hanging="567"/>
      </w:pPr>
      <w:rPr>
        <w:rFonts w:ascii="Times New Roman" w:hAnsi="Times New Roman" w:cs="David" w:hint="default"/>
        <w:b w:val="0"/>
        <w:bCs w:val="0"/>
        <w:i w:val="0"/>
        <w:iCs w:val="0"/>
        <w:caps w:val="0"/>
        <w:strike w:val="0"/>
        <w:dstrike w:val="0"/>
        <w:vanish w:val="0"/>
        <w:color w:val="000000"/>
        <w:sz w:val="24"/>
        <w:szCs w:val="24"/>
        <w:u w:val="none"/>
        <w:vertAlign w:val="baseline"/>
      </w:rPr>
    </w:lvl>
    <w:lvl w:ilvl="4">
      <w:start w:val="1"/>
      <w:numFmt w:val="decimal"/>
      <w:lvlText w:val="%1.%2.%3.%4.%5."/>
      <w:lvlJc w:val="left"/>
      <w:pPr>
        <w:tabs>
          <w:tab w:val="num" w:pos="5272"/>
        </w:tabs>
        <w:ind w:left="5272" w:hanging="1531"/>
      </w:pPr>
      <w:rPr>
        <w:rFonts w:cs="Courier New" w:hint="default"/>
        <w:bCs/>
        <w:iCs w:val="0"/>
        <w:sz w:val="24"/>
        <w:szCs w:val="20"/>
      </w:rPr>
    </w:lvl>
    <w:lvl w:ilvl="5">
      <w:start w:val="1"/>
      <w:numFmt w:val="decimal"/>
      <w:lvlText w:val="%1.%2.%3.%4.%5.%6."/>
      <w:lvlJc w:val="center"/>
      <w:pPr>
        <w:tabs>
          <w:tab w:val="num" w:pos="4565"/>
        </w:tabs>
        <w:ind w:left="4565" w:hanging="709"/>
      </w:pPr>
      <w:rPr>
        <w:rFonts w:hint="default"/>
        <w:sz w:val="24"/>
      </w:rPr>
    </w:lvl>
    <w:lvl w:ilvl="6">
      <w:start w:val="1"/>
      <w:numFmt w:val="decimal"/>
      <w:lvlText w:val="%1.%2.%3.%4.%5.%6.%7."/>
      <w:lvlJc w:val="center"/>
      <w:pPr>
        <w:tabs>
          <w:tab w:val="num" w:pos="-398"/>
        </w:tabs>
        <w:ind w:left="5274" w:hanging="709"/>
      </w:pPr>
      <w:rPr>
        <w:rFonts w:hint="default"/>
        <w:sz w:val="24"/>
      </w:rPr>
    </w:lvl>
    <w:lvl w:ilvl="7">
      <w:start w:val="1"/>
      <w:numFmt w:val="decimal"/>
      <w:lvlText w:val="%1.%2.%3.%4.%5.%6.%7.%8."/>
      <w:lvlJc w:val="center"/>
      <w:pPr>
        <w:tabs>
          <w:tab w:val="num" w:pos="-398"/>
        </w:tabs>
        <w:ind w:left="5983" w:hanging="709"/>
      </w:pPr>
      <w:rPr>
        <w:rFonts w:hint="default"/>
        <w:sz w:val="24"/>
      </w:rPr>
    </w:lvl>
    <w:lvl w:ilvl="8">
      <w:start w:val="1"/>
      <w:numFmt w:val="decimal"/>
      <w:lvlText w:val="%1.%2.%3.%4.%5.%6.%7.%8.%9."/>
      <w:lvlJc w:val="center"/>
      <w:pPr>
        <w:tabs>
          <w:tab w:val="num" w:pos="-398"/>
        </w:tabs>
        <w:ind w:left="6692" w:hanging="709"/>
      </w:pPr>
      <w:rPr>
        <w:rFonts w:hint="default"/>
        <w:sz w:val="24"/>
      </w:rPr>
    </w:lvl>
  </w:abstractNum>
  <w:abstractNum w:abstractNumId="11" w15:restartNumberingAfterBreak="0">
    <w:nsid w:val="69512447"/>
    <w:multiLevelType w:val="hybridMultilevel"/>
    <w:tmpl w:val="6D54905C"/>
    <w:lvl w:ilvl="0" w:tplc="76B452A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D34C36"/>
    <w:multiLevelType w:val="multilevel"/>
    <w:tmpl w:val="93B0690C"/>
    <w:lvl w:ilvl="0">
      <w:start w:val="1"/>
      <w:numFmt w:val="hebrew1"/>
      <w:pStyle w:val="11"/>
      <w:suff w:val="space"/>
      <w:lvlText w:val="%1."/>
      <w:lvlJc w:val="left"/>
      <w:pPr>
        <w:ind w:left="567" w:hanging="567"/>
      </w:pPr>
      <w:rPr>
        <w:rFonts w:ascii="Times New Roman" w:hAnsi="Times New Roman" w:cs="David" w:hint="default"/>
        <w:b/>
        <w:bCs/>
        <w:i w:val="0"/>
        <w:iCs w:val="0"/>
        <w:caps w:val="0"/>
        <w:strike w:val="0"/>
        <w:dstrike w:val="0"/>
        <w:vanish w:val="0"/>
        <w:color w:val="000000"/>
        <w:sz w:val="28"/>
        <w:szCs w:val="28"/>
        <w:vertAlign w:val="baseline"/>
      </w:rPr>
    </w:lvl>
    <w:lvl w:ilvl="1">
      <w:start w:val="1"/>
      <w:numFmt w:val="decimal"/>
      <w:pStyle w:val="21"/>
      <w:suff w:val="space"/>
      <w:lvlText w:val="%1(%2)."/>
      <w:lvlJc w:val="left"/>
      <w:pPr>
        <w:ind w:left="567" w:hanging="567"/>
      </w:pPr>
      <w:rPr>
        <w:rFonts w:ascii="Times New Roman" w:hAnsi="Times New Roman" w:cs="David" w:hint="default"/>
        <w:b/>
        <w:bCs/>
        <w:i w:val="0"/>
        <w:iCs w:val="0"/>
        <w:caps w:val="0"/>
        <w:strike w:val="0"/>
        <w:dstrike w:val="0"/>
        <w:vanish w:val="0"/>
        <w:color w:val="000000"/>
        <w:kern w:val="0"/>
        <w:sz w:val="26"/>
        <w:szCs w:val="26"/>
        <w:u w:val="none"/>
        <w:vertAlign w:val="baseline"/>
      </w:rPr>
    </w:lvl>
    <w:lvl w:ilvl="2">
      <w:start w:val="1"/>
      <w:numFmt w:val="hebrew1"/>
      <w:pStyle w:val="31"/>
      <w:suff w:val="space"/>
      <w:lvlText w:val="%1(%2)(%3)."/>
      <w:lvlJc w:val="left"/>
      <w:pPr>
        <w:ind w:left="567" w:hanging="567"/>
      </w:pPr>
      <w:rPr>
        <w:rFonts w:ascii="Times New Roman" w:hAnsi="Times New Roman" w:cs="David" w:hint="default"/>
        <w:b/>
        <w:bCs/>
        <w:i w:val="0"/>
        <w:iCs w:val="0"/>
        <w:caps w:val="0"/>
        <w:strike w:val="0"/>
        <w:dstrike w:val="0"/>
        <w:vanish w:val="0"/>
        <w:color w:val="000000"/>
        <w:sz w:val="24"/>
        <w:szCs w:val="24"/>
        <w:vertAlign w:val="baseline"/>
      </w:rPr>
    </w:lvl>
    <w:lvl w:ilvl="3">
      <w:start w:val="1"/>
      <w:numFmt w:val="decimal"/>
      <w:pStyle w:val="41"/>
      <w:suff w:val="space"/>
      <w:lvlText w:val="%1(%2)(%3)(%4)."/>
      <w:lvlJc w:val="left"/>
      <w:pPr>
        <w:ind w:left="567" w:hanging="567"/>
      </w:pPr>
      <w:rPr>
        <w:rFonts w:ascii="Times New Roman" w:hAnsi="Times New Roman" w:cs="David" w:hint="default"/>
        <w:b/>
        <w:bCs/>
        <w:i w:val="0"/>
        <w:iCs w:val="0"/>
        <w:caps w:val="0"/>
        <w:strike w:val="0"/>
        <w:dstrike w:val="0"/>
        <w:vanish w:val="0"/>
        <w:color w:val="000000"/>
        <w:kern w:val="0"/>
        <w:sz w:val="24"/>
        <w:szCs w:val="24"/>
        <w:u w:val="none"/>
        <w:vertAlign w:val="baseline"/>
      </w:rPr>
    </w:lvl>
    <w:lvl w:ilvl="4">
      <w:start w:val="1"/>
      <w:numFmt w:val="decimal"/>
      <w:lvlText w:val="(%5)"/>
      <w:lvlJc w:val="center"/>
      <w:pPr>
        <w:tabs>
          <w:tab w:val="num" w:pos="2129"/>
        </w:tabs>
        <w:ind w:left="1769" w:firstLine="0"/>
      </w:pPr>
      <w:rPr>
        <w:rFonts w:cs="Times New Roman" w:hint="default"/>
      </w:rPr>
    </w:lvl>
    <w:lvl w:ilvl="5">
      <w:start w:val="1"/>
      <w:numFmt w:val="cardinalText"/>
      <w:lvlText w:val="(%6)"/>
      <w:lvlJc w:val="center"/>
      <w:pPr>
        <w:tabs>
          <w:tab w:val="num" w:pos="2849"/>
        </w:tabs>
        <w:ind w:left="2489" w:firstLine="0"/>
      </w:pPr>
      <w:rPr>
        <w:rFonts w:cs="Times New Roman" w:hint="default"/>
      </w:rPr>
    </w:lvl>
    <w:lvl w:ilvl="6">
      <w:start w:val="1"/>
      <w:numFmt w:val="lowerLetter"/>
      <w:lvlText w:val="(%7)"/>
      <w:lvlJc w:val="center"/>
      <w:pPr>
        <w:tabs>
          <w:tab w:val="num" w:pos="3569"/>
        </w:tabs>
        <w:ind w:left="3209" w:firstLine="0"/>
      </w:pPr>
      <w:rPr>
        <w:rFonts w:cs="Times New Roman" w:hint="default"/>
      </w:rPr>
    </w:lvl>
    <w:lvl w:ilvl="7">
      <w:start w:val="1"/>
      <w:numFmt w:val="cardinalText"/>
      <w:lvlText w:val="(%8)"/>
      <w:lvlJc w:val="center"/>
      <w:pPr>
        <w:tabs>
          <w:tab w:val="num" w:pos="4289"/>
        </w:tabs>
        <w:ind w:left="3929" w:firstLine="0"/>
      </w:pPr>
      <w:rPr>
        <w:rFonts w:cs="Times New Roman" w:hint="default"/>
      </w:rPr>
    </w:lvl>
    <w:lvl w:ilvl="8">
      <w:start w:val="1"/>
      <w:numFmt w:val="lowerLetter"/>
      <w:lvlText w:val="(%9)"/>
      <w:lvlJc w:val="center"/>
      <w:pPr>
        <w:tabs>
          <w:tab w:val="num" w:pos="5009"/>
        </w:tabs>
        <w:ind w:left="4649" w:firstLine="0"/>
      </w:pPr>
      <w:rPr>
        <w:rFonts w:cs="Times New Roman" w:hint="default"/>
      </w:rPr>
    </w:lvl>
  </w:abstractNum>
  <w:abstractNum w:abstractNumId="13" w15:restartNumberingAfterBreak="0">
    <w:nsid w:val="72F91483"/>
    <w:multiLevelType w:val="multilevel"/>
    <w:tmpl w:val="000AC68A"/>
    <w:lvl w:ilvl="0">
      <w:start w:val="1"/>
      <w:numFmt w:val="decimal"/>
      <w:lvlText w:val="%1."/>
      <w:lvlJc w:val="left"/>
      <w:pPr>
        <w:tabs>
          <w:tab w:val="num" w:pos="709"/>
        </w:tabs>
        <w:ind w:left="709" w:hanging="709"/>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1">
      <w:start w:val="1"/>
      <w:numFmt w:val="hebrew1"/>
      <w:lvlText w:val="(%2)"/>
      <w:lvlJc w:val="left"/>
      <w:pPr>
        <w:tabs>
          <w:tab w:val="num" w:pos="1276"/>
        </w:tabs>
        <w:ind w:left="1276" w:hanging="567"/>
      </w:pPr>
      <w:rPr>
        <w:rFonts w:ascii="Times New Roman" w:hAnsi="Times New Roman" w:cs="David" w:hint="default"/>
        <w:b w:val="0"/>
        <w:bCs w:val="0"/>
        <w:i w:val="0"/>
        <w:iCs w:val="0"/>
        <w:caps w:val="0"/>
        <w:strike w:val="0"/>
        <w:dstrike w:val="0"/>
        <w:vanish w:val="0"/>
        <w:kern w:val="0"/>
        <w:sz w:val="24"/>
        <w:szCs w:val="24"/>
        <w:u w:val="none"/>
        <w:vertAlign w:val="baseline"/>
      </w:rPr>
    </w:lvl>
    <w:lvl w:ilvl="2">
      <w:start w:val="1"/>
      <w:numFmt w:val="decimal"/>
      <w:lvlText w:val="(%3)"/>
      <w:lvlJc w:val="left"/>
      <w:pPr>
        <w:tabs>
          <w:tab w:val="num" w:pos="1843"/>
        </w:tabs>
        <w:ind w:left="1843" w:hanging="567"/>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3">
      <w:start w:val="1"/>
      <w:numFmt w:val="lowerRoman"/>
      <w:lvlText w:val="(%4)"/>
      <w:lvlJc w:val="left"/>
      <w:pPr>
        <w:tabs>
          <w:tab w:val="num" w:pos="2410"/>
        </w:tabs>
        <w:ind w:left="2410" w:hanging="567"/>
      </w:pPr>
      <w:rPr>
        <w:rFonts w:ascii="Times New Roman" w:hAnsi="Times New Roman" w:cs="David" w:hint="default"/>
        <w:b w:val="0"/>
        <w:bCs w:val="0"/>
        <w:i w:val="0"/>
        <w:iCs w:val="0"/>
        <w:caps w:val="0"/>
        <w:strike w:val="0"/>
        <w:dstrike w:val="0"/>
        <w:vanish w:val="0"/>
        <w:color w:val="000000"/>
        <w:sz w:val="24"/>
        <w:szCs w:val="24"/>
        <w:u w:val="none"/>
        <w:vertAlign w:val="baseline"/>
      </w:rPr>
    </w:lvl>
    <w:lvl w:ilvl="4">
      <w:start w:val="1"/>
      <w:numFmt w:val="decimal"/>
      <w:lvlText w:val="%1.%2.%3.%4.%5."/>
      <w:lvlJc w:val="left"/>
      <w:pPr>
        <w:tabs>
          <w:tab w:val="num" w:pos="5272"/>
        </w:tabs>
        <w:ind w:left="5272" w:hanging="1531"/>
      </w:pPr>
      <w:rPr>
        <w:rFonts w:cs="Courier New" w:hint="default"/>
        <w:bCs/>
        <w:iCs w:val="0"/>
        <w:sz w:val="24"/>
        <w:szCs w:val="20"/>
      </w:rPr>
    </w:lvl>
    <w:lvl w:ilvl="5">
      <w:start w:val="1"/>
      <w:numFmt w:val="decimal"/>
      <w:lvlText w:val="%1.%2.%3.%4.%5.%6."/>
      <w:lvlJc w:val="center"/>
      <w:pPr>
        <w:tabs>
          <w:tab w:val="num" w:pos="4565"/>
        </w:tabs>
        <w:ind w:left="4565" w:hanging="709"/>
      </w:pPr>
      <w:rPr>
        <w:rFonts w:hint="default"/>
        <w:sz w:val="24"/>
      </w:rPr>
    </w:lvl>
    <w:lvl w:ilvl="6">
      <w:start w:val="1"/>
      <w:numFmt w:val="decimal"/>
      <w:lvlText w:val="%1.%2.%3.%4.%5.%6.%7."/>
      <w:lvlJc w:val="center"/>
      <w:pPr>
        <w:tabs>
          <w:tab w:val="num" w:pos="-398"/>
        </w:tabs>
        <w:ind w:left="5274" w:hanging="709"/>
      </w:pPr>
      <w:rPr>
        <w:rFonts w:hint="default"/>
        <w:sz w:val="24"/>
      </w:rPr>
    </w:lvl>
    <w:lvl w:ilvl="7">
      <w:start w:val="1"/>
      <w:numFmt w:val="decimal"/>
      <w:lvlText w:val="%1.%2.%3.%4.%5.%6.%7.%8."/>
      <w:lvlJc w:val="center"/>
      <w:pPr>
        <w:tabs>
          <w:tab w:val="num" w:pos="-398"/>
        </w:tabs>
        <w:ind w:left="5983" w:hanging="709"/>
      </w:pPr>
      <w:rPr>
        <w:rFonts w:hint="default"/>
        <w:sz w:val="24"/>
      </w:rPr>
    </w:lvl>
    <w:lvl w:ilvl="8">
      <w:start w:val="1"/>
      <w:numFmt w:val="decimal"/>
      <w:lvlText w:val="%1.%2.%3.%4.%5.%6.%7.%8.%9."/>
      <w:lvlJc w:val="center"/>
      <w:pPr>
        <w:tabs>
          <w:tab w:val="num" w:pos="-398"/>
        </w:tabs>
        <w:ind w:left="6692" w:hanging="709"/>
      </w:pPr>
      <w:rPr>
        <w:rFonts w:hint="default"/>
        <w:sz w:val="24"/>
      </w:rPr>
    </w:lvl>
  </w:abstractNum>
  <w:num w:numId="1" w16cid:durableId="110899724">
    <w:abstractNumId w:val="1"/>
  </w:num>
  <w:num w:numId="2" w16cid:durableId="813841008">
    <w:abstractNumId w:val="1"/>
  </w:num>
  <w:num w:numId="3" w16cid:durableId="640037723">
    <w:abstractNumId w:val="1"/>
  </w:num>
  <w:num w:numId="4" w16cid:durableId="1098788747">
    <w:abstractNumId w:val="1"/>
  </w:num>
  <w:num w:numId="5" w16cid:durableId="1285622503">
    <w:abstractNumId w:val="6"/>
  </w:num>
  <w:num w:numId="6" w16cid:durableId="1664965932">
    <w:abstractNumId w:val="6"/>
  </w:num>
  <w:num w:numId="7" w16cid:durableId="1473251021">
    <w:abstractNumId w:val="6"/>
  </w:num>
  <w:num w:numId="8" w16cid:durableId="1442526670">
    <w:abstractNumId w:val="6"/>
  </w:num>
  <w:num w:numId="9" w16cid:durableId="976492058">
    <w:abstractNumId w:val="6"/>
  </w:num>
  <w:num w:numId="10" w16cid:durableId="645279484">
    <w:abstractNumId w:val="6"/>
  </w:num>
  <w:num w:numId="11" w16cid:durableId="208304654">
    <w:abstractNumId w:val="6"/>
  </w:num>
  <w:num w:numId="12" w16cid:durableId="2087918727">
    <w:abstractNumId w:val="6"/>
  </w:num>
  <w:num w:numId="13" w16cid:durableId="63112698">
    <w:abstractNumId w:val="6"/>
  </w:num>
  <w:num w:numId="14" w16cid:durableId="2129814642">
    <w:abstractNumId w:val="8"/>
  </w:num>
  <w:num w:numId="15" w16cid:durableId="1102722055">
    <w:abstractNumId w:val="10"/>
  </w:num>
  <w:num w:numId="16" w16cid:durableId="60181539">
    <w:abstractNumId w:val="9"/>
  </w:num>
  <w:num w:numId="17" w16cid:durableId="868225677">
    <w:abstractNumId w:val="13"/>
  </w:num>
  <w:num w:numId="18" w16cid:durableId="1719360297">
    <w:abstractNumId w:val="5"/>
  </w:num>
  <w:num w:numId="19" w16cid:durableId="1254557968">
    <w:abstractNumId w:val="6"/>
  </w:num>
  <w:num w:numId="20" w16cid:durableId="1434590029">
    <w:abstractNumId w:val="6"/>
  </w:num>
  <w:num w:numId="21" w16cid:durableId="577250017">
    <w:abstractNumId w:val="6"/>
  </w:num>
  <w:num w:numId="22" w16cid:durableId="282615966">
    <w:abstractNumId w:val="1"/>
  </w:num>
  <w:num w:numId="23" w16cid:durableId="1774595340">
    <w:abstractNumId w:val="1"/>
  </w:num>
  <w:num w:numId="24" w16cid:durableId="1663316880">
    <w:abstractNumId w:val="1"/>
  </w:num>
  <w:num w:numId="25" w16cid:durableId="609897399">
    <w:abstractNumId w:val="1"/>
  </w:num>
  <w:num w:numId="26" w16cid:durableId="372078950">
    <w:abstractNumId w:val="12"/>
  </w:num>
  <w:num w:numId="27" w16cid:durableId="1656836189">
    <w:abstractNumId w:val="12"/>
  </w:num>
  <w:num w:numId="28" w16cid:durableId="1656299920">
    <w:abstractNumId w:val="12"/>
  </w:num>
  <w:num w:numId="29" w16cid:durableId="645008768">
    <w:abstractNumId w:val="12"/>
  </w:num>
  <w:num w:numId="30" w16cid:durableId="1309437536">
    <w:abstractNumId w:val="6"/>
  </w:num>
  <w:num w:numId="31" w16cid:durableId="356077014">
    <w:abstractNumId w:val="6"/>
  </w:num>
  <w:num w:numId="32" w16cid:durableId="1085150409">
    <w:abstractNumId w:val="6"/>
  </w:num>
  <w:num w:numId="33" w16cid:durableId="212499801">
    <w:abstractNumId w:val="6"/>
  </w:num>
  <w:num w:numId="34" w16cid:durableId="211431211">
    <w:abstractNumId w:val="1"/>
  </w:num>
  <w:num w:numId="35" w16cid:durableId="845511712">
    <w:abstractNumId w:val="1"/>
  </w:num>
  <w:num w:numId="36" w16cid:durableId="1492211260">
    <w:abstractNumId w:val="1"/>
  </w:num>
  <w:num w:numId="37" w16cid:durableId="1700353438">
    <w:abstractNumId w:val="1"/>
  </w:num>
  <w:num w:numId="38" w16cid:durableId="193541546">
    <w:abstractNumId w:val="6"/>
  </w:num>
  <w:num w:numId="39" w16cid:durableId="482115544">
    <w:abstractNumId w:val="6"/>
  </w:num>
  <w:num w:numId="40" w16cid:durableId="2081630412">
    <w:abstractNumId w:val="6"/>
  </w:num>
  <w:num w:numId="41" w16cid:durableId="1310206127">
    <w:abstractNumId w:val="6"/>
  </w:num>
  <w:num w:numId="42" w16cid:durableId="211618552">
    <w:abstractNumId w:val="6"/>
  </w:num>
  <w:num w:numId="43" w16cid:durableId="1140346395">
    <w:abstractNumId w:val="2"/>
  </w:num>
  <w:num w:numId="44" w16cid:durableId="715740341">
    <w:abstractNumId w:val="11"/>
  </w:num>
  <w:num w:numId="45" w16cid:durableId="1275673262">
    <w:abstractNumId w:val="7"/>
  </w:num>
  <w:num w:numId="46" w16cid:durableId="1521773418">
    <w:abstractNumId w:val="3"/>
  </w:num>
  <w:num w:numId="47" w16cid:durableId="52626639">
    <w:abstractNumId w:val="4"/>
  </w:num>
  <w:num w:numId="48" w16cid:durableId="756051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DF4"/>
    <w:rsid w:val="000009FF"/>
    <w:rsid w:val="00000A07"/>
    <w:rsid w:val="00001147"/>
    <w:rsid w:val="00001AF7"/>
    <w:rsid w:val="00001E7A"/>
    <w:rsid w:val="00003486"/>
    <w:rsid w:val="00003957"/>
    <w:rsid w:val="00005FBE"/>
    <w:rsid w:val="00006817"/>
    <w:rsid w:val="00006BD9"/>
    <w:rsid w:val="000116C8"/>
    <w:rsid w:val="0001177B"/>
    <w:rsid w:val="000150E8"/>
    <w:rsid w:val="000166E3"/>
    <w:rsid w:val="000167F7"/>
    <w:rsid w:val="000205A4"/>
    <w:rsid w:val="00020AAD"/>
    <w:rsid w:val="00020EEE"/>
    <w:rsid w:val="00021B4C"/>
    <w:rsid w:val="00021D8E"/>
    <w:rsid w:val="00021E22"/>
    <w:rsid w:val="000227A2"/>
    <w:rsid w:val="0002578A"/>
    <w:rsid w:val="00026963"/>
    <w:rsid w:val="00026ED2"/>
    <w:rsid w:val="00027A8F"/>
    <w:rsid w:val="0003150A"/>
    <w:rsid w:val="000332C7"/>
    <w:rsid w:val="0003642B"/>
    <w:rsid w:val="000366B5"/>
    <w:rsid w:val="00037133"/>
    <w:rsid w:val="000411B2"/>
    <w:rsid w:val="00043F25"/>
    <w:rsid w:val="000450D6"/>
    <w:rsid w:val="000451E8"/>
    <w:rsid w:val="00046190"/>
    <w:rsid w:val="00046A0E"/>
    <w:rsid w:val="00046C12"/>
    <w:rsid w:val="00047D9E"/>
    <w:rsid w:val="00050279"/>
    <w:rsid w:val="000502AA"/>
    <w:rsid w:val="000537DD"/>
    <w:rsid w:val="00053A2D"/>
    <w:rsid w:val="000545A7"/>
    <w:rsid w:val="00054A60"/>
    <w:rsid w:val="00055365"/>
    <w:rsid w:val="00055546"/>
    <w:rsid w:val="00056B2C"/>
    <w:rsid w:val="0005728D"/>
    <w:rsid w:val="00057E78"/>
    <w:rsid w:val="00062DC4"/>
    <w:rsid w:val="00063DCC"/>
    <w:rsid w:val="000642D8"/>
    <w:rsid w:val="00064A95"/>
    <w:rsid w:val="0006547D"/>
    <w:rsid w:val="00065E6A"/>
    <w:rsid w:val="00067041"/>
    <w:rsid w:val="000723AA"/>
    <w:rsid w:val="0007246E"/>
    <w:rsid w:val="00073D22"/>
    <w:rsid w:val="00074845"/>
    <w:rsid w:val="0007497E"/>
    <w:rsid w:val="00075391"/>
    <w:rsid w:val="0007695C"/>
    <w:rsid w:val="00077136"/>
    <w:rsid w:val="00077612"/>
    <w:rsid w:val="000776CE"/>
    <w:rsid w:val="000816E5"/>
    <w:rsid w:val="000817D9"/>
    <w:rsid w:val="00083E41"/>
    <w:rsid w:val="0008419E"/>
    <w:rsid w:val="000847BE"/>
    <w:rsid w:val="0008585A"/>
    <w:rsid w:val="00085CDD"/>
    <w:rsid w:val="00087B44"/>
    <w:rsid w:val="00090296"/>
    <w:rsid w:val="000905AF"/>
    <w:rsid w:val="0009120D"/>
    <w:rsid w:val="000912B0"/>
    <w:rsid w:val="00093EA6"/>
    <w:rsid w:val="000944CB"/>
    <w:rsid w:val="00095A38"/>
    <w:rsid w:val="000962E1"/>
    <w:rsid w:val="00096B32"/>
    <w:rsid w:val="0009713D"/>
    <w:rsid w:val="000A0209"/>
    <w:rsid w:val="000A13D9"/>
    <w:rsid w:val="000A1788"/>
    <w:rsid w:val="000A2798"/>
    <w:rsid w:val="000A3537"/>
    <w:rsid w:val="000A3677"/>
    <w:rsid w:val="000A3B85"/>
    <w:rsid w:val="000A3CCB"/>
    <w:rsid w:val="000A4B27"/>
    <w:rsid w:val="000A4D33"/>
    <w:rsid w:val="000A5FAA"/>
    <w:rsid w:val="000A5FB9"/>
    <w:rsid w:val="000A69AC"/>
    <w:rsid w:val="000A6A0E"/>
    <w:rsid w:val="000A6FDF"/>
    <w:rsid w:val="000B01C5"/>
    <w:rsid w:val="000B09C8"/>
    <w:rsid w:val="000B0B10"/>
    <w:rsid w:val="000B1D40"/>
    <w:rsid w:val="000B2500"/>
    <w:rsid w:val="000B2B4B"/>
    <w:rsid w:val="000B3374"/>
    <w:rsid w:val="000B450B"/>
    <w:rsid w:val="000B472B"/>
    <w:rsid w:val="000B576B"/>
    <w:rsid w:val="000B6C48"/>
    <w:rsid w:val="000C0151"/>
    <w:rsid w:val="000C09F8"/>
    <w:rsid w:val="000C40CE"/>
    <w:rsid w:val="000C591D"/>
    <w:rsid w:val="000C6800"/>
    <w:rsid w:val="000C7F28"/>
    <w:rsid w:val="000D0828"/>
    <w:rsid w:val="000D08F2"/>
    <w:rsid w:val="000D0FAD"/>
    <w:rsid w:val="000D329A"/>
    <w:rsid w:val="000D40BB"/>
    <w:rsid w:val="000D5E1E"/>
    <w:rsid w:val="000D605F"/>
    <w:rsid w:val="000D63DE"/>
    <w:rsid w:val="000D71E8"/>
    <w:rsid w:val="000D71EC"/>
    <w:rsid w:val="000D7226"/>
    <w:rsid w:val="000E034D"/>
    <w:rsid w:val="000E5EDF"/>
    <w:rsid w:val="000E7ACB"/>
    <w:rsid w:val="000F2E59"/>
    <w:rsid w:val="000F3AC1"/>
    <w:rsid w:val="000F5A1E"/>
    <w:rsid w:val="001005E2"/>
    <w:rsid w:val="00101617"/>
    <w:rsid w:val="00103AD0"/>
    <w:rsid w:val="001048B3"/>
    <w:rsid w:val="0010534A"/>
    <w:rsid w:val="00105511"/>
    <w:rsid w:val="001056D2"/>
    <w:rsid w:val="00107DB9"/>
    <w:rsid w:val="00111628"/>
    <w:rsid w:val="0011407B"/>
    <w:rsid w:val="00114FB7"/>
    <w:rsid w:val="00117512"/>
    <w:rsid w:val="00117E13"/>
    <w:rsid w:val="0012051E"/>
    <w:rsid w:val="00121276"/>
    <w:rsid w:val="0012146C"/>
    <w:rsid w:val="0012233F"/>
    <w:rsid w:val="00122CA8"/>
    <w:rsid w:val="00124262"/>
    <w:rsid w:val="001245A4"/>
    <w:rsid w:val="001259E1"/>
    <w:rsid w:val="00126029"/>
    <w:rsid w:val="00130933"/>
    <w:rsid w:val="00130C1E"/>
    <w:rsid w:val="0013114E"/>
    <w:rsid w:val="00131285"/>
    <w:rsid w:val="00131A25"/>
    <w:rsid w:val="001339DD"/>
    <w:rsid w:val="001355D2"/>
    <w:rsid w:val="00136F18"/>
    <w:rsid w:val="0013750C"/>
    <w:rsid w:val="001375A9"/>
    <w:rsid w:val="001406A2"/>
    <w:rsid w:val="0014471A"/>
    <w:rsid w:val="00145304"/>
    <w:rsid w:val="00145B53"/>
    <w:rsid w:val="00146916"/>
    <w:rsid w:val="00147307"/>
    <w:rsid w:val="001477FD"/>
    <w:rsid w:val="001529AD"/>
    <w:rsid w:val="001543AE"/>
    <w:rsid w:val="001575AE"/>
    <w:rsid w:val="00160A04"/>
    <w:rsid w:val="00160C27"/>
    <w:rsid w:val="001618F1"/>
    <w:rsid w:val="00161A7D"/>
    <w:rsid w:val="00163569"/>
    <w:rsid w:val="00165522"/>
    <w:rsid w:val="001656BB"/>
    <w:rsid w:val="00165DC4"/>
    <w:rsid w:val="001716A6"/>
    <w:rsid w:val="00174173"/>
    <w:rsid w:val="00174D04"/>
    <w:rsid w:val="00175777"/>
    <w:rsid w:val="001771F2"/>
    <w:rsid w:val="00177342"/>
    <w:rsid w:val="0018052B"/>
    <w:rsid w:val="00181193"/>
    <w:rsid w:val="00186EE8"/>
    <w:rsid w:val="00187965"/>
    <w:rsid w:val="00187FF5"/>
    <w:rsid w:val="00190525"/>
    <w:rsid w:val="00190781"/>
    <w:rsid w:val="00191379"/>
    <w:rsid w:val="001919A3"/>
    <w:rsid w:val="001923E5"/>
    <w:rsid w:val="00194290"/>
    <w:rsid w:val="00194679"/>
    <w:rsid w:val="0019469B"/>
    <w:rsid w:val="001950D4"/>
    <w:rsid w:val="001953DE"/>
    <w:rsid w:val="00196F46"/>
    <w:rsid w:val="001A0022"/>
    <w:rsid w:val="001A0237"/>
    <w:rsid w:val="001A0446"/>
    <w:rsid w:val="001A17CB"/>
    <w:rsid w:val="001A20FF"/>
    <w:rsid w:val="001A5B75"/>
    <w:rsid w:val="001A5D56"/>
    <w:rsid w:val="001A7D34"/>
    <w:rsid w:val="001B0099"/>
    <w:rsid w:val="001B13CC"/>
    <w:rsid w:val="001B31B5"/>
    <w:rsid w:val="001B31E7"/>
    <w:rsid w:val="001B3A3A"/>
    <w:rsid w:val="001B3D8E"/>
    <w:rsid w:val="001B57DD"/>
    <w:rsid w:val="001B60A0"/>
    <w:rsid w:val="001B6B19"/>
    <w:rsid w:val="001C1B73"/>
    <w:rsid w:val="001C2031"/>
    <w:rsid w:val="001C3FC8"/>
    <w:rsid w:val="001C5570"/>
    <w:rsid w:val="001D20B8"/>
    <w:rsid w:val="001D21DC"/>
    <w:rsid w:val="001D330C"/>
    <w:rsid w:val="001D5D6E"/>
    <w:rsid w:val="001D62ED"/>
    <w:rsid w:val="001D64A2"/>
    <w:rsid w:val="001D7818"/>
    <w:rsid w:val="001D7A8A"/>
    <w:rsid w:val="001E09BF"/>
    <w:rsid w:val="001E2557"/>
    <w:rsid w:val="001E2B67"/>
    <w:rsid w:val="001E2F24"/>
    <w:rsid w:val="001E7147"/>
    <w:rsid w:val="001F17D7"/>
    <w:rsid w:val="001F193D"/>
    <w:rsid w:val="001F2ADB"/>
    <w:rsid w:val="001F4666"/>
    <w:rsid w:val="001F5881"/>
    <w:rsid w:val="001F653A"/>
    <w:rsid w:val="001F6FC9"/>
    <w:rsid w:val="002011CE"/>
    <w:rsid w:val="002032E7"/>
    <w:rsid w:val="002052F4"/>
    <w:rsid w:val="00205B0D"/>
    <w:rsid w:val="00205B0F"/>
    <w:rsid w:val="00205E7C"/>
    <w:rsid w:val="002065F6"/>
    <w:rsid w:val="0020699C"/>
    <w:rsid w:val="00211F43"/>
    <w:rsid w:val="0021234E"/>
    <w:rsid w:val="002131E7"/>
    <w:rsid w:val="00213B93"/>
    <w:rsid w:val="00213D60"/>
    <w:rsid w:val="002157AB"/>
    <w:rsid w:val="00217A88"/>
    <w:rsid w:val="0022046C"/>
    <w:rsid w:val="00220700"/>
    <w:rsid w:val="0022074A"/>
    <w:rsid w:val="00220AE8"/>
    <w:rsid w:val="00220FED"/>
    <w:rsid w:val="0022190D"/>
    <w:rsid w:val="00221AC4"/>
    <w:rsid w:val="00223036"/>
    <w:rsid w:val="002234C2"/>
    <w:rsid w:val="00224B60"/>
    <w:rsid w:val="00224EEB"/>
    <w:rsid w:val="002301F6"/>
    <w:rsid w:val="0023162B"/>
    <w:rsid w:val="00231C18"/>
    <w:rsid w:val="002324B5"/>
    <w:rsid w:val="002375FD"/>
    <w:rsid w:val="00237837"/>
    <w:rsid w:val="0024105E"/>
    <w:rsid w:val="002418A2"/>
    <w:rsid w:val="002425A8"/>
    <w:rsid w:val="00243ED5"/>
    <w:rsid w:val="00244198"/>
    <w:rsid w:val="0024702E"/>
    <w:rsid w:val="00247A38"/>
    <w:rsid w:val="00250069"/>
    <w:rsid w:val="002516AA"/>
    <w:rsid w:val="00251BE3"/>
    <w:rsid w:val="00252917"/>
    <w:rsid w:val="002537A6"/>
    <w:rsid w:val="00253BB6"/>
    <w:rsid w:val="0025420C"/>
    <w:rsid w:val="00254687"/>
    <w:rsid w:val="002551BF"/>
    <w:rsid w:val="002563CC"/>
    <w:rsid w:val="0026117C"/>
    <w:rsid w:val="0026261F"/>
    <w:rsid w:val="0026305A"/>
    <w:rsid w:val="00263D40"/>
    <w:rsid w:val="00264F8E"/>
    <w:rsid w:val="00266129"/>
    <w:rsid w:val="00266B8A"/>
    <w:rsid w:val="002701AC"/>
    <w:rsid w:val="002709E3"/>
    <w:rsid w:val="00270B90"/>
    <w:rsid w:val="00270F9A"/>
    <w:rsid w:val="002710C8"/>
    <w:rsid w:val="0027138B"/>
    <w:rsid w:val="00271827"/>
    <w:rsid w:val="002725BC"/>
    <w:rsid w:val="00273324"/>
    <w:rsid w:val="00273D40"/>
    <w:rsid w:val="00273E05"/>
    <w:rsid w:val="00275AE0"/>
    <w:rsid w:val="00275F3D"/>
    <w:rsid w:val="00277498"/>
    <w:rsid w:val="0027796F"/>
    <w:rsid w:val="00277B89"/>
    <w:rsid w:val="00277C24"/>
    <w:rsid w:val="00280702"/>
    <w:rsid w:val="00281923"/>
    <w:rsid w:val="00284BEE"/>
    <w:rsid w:val="00286A00"/>
    <w:rsid w:val="00286D57"/>
    <w:rsid w:val="0028756C"/>
    <w:rsid w:val="002923A4"/>
    <w:rsid w:val="002969D6"/>
    <w:rsid w:val="00296DE3"/>
    <w:rsid w:val="00297F4A"/>
    <w:rsid w:val="002A0A1F"/>
    <w:rsid w:val="002A1DE9"/>
    <w:rsid w:val="002A2D26"/>
    <w:rsid w:val="002A3292"/>
    <w:rsid w:val="002A458C"/>
    <w:rsid w:val="002A732D"/>
    <w:rsid w:val="002A7619"/>
    <w:rsid w:val="002A7C4D"/>
    <w:rsid w:val="002B0A29"/>
    <w:rsid w:val="002B1E09"/>
    <w:rsid w:val="002B4108"/>
    <w:rsid w:val="002B553E"/>
    <w:rsid w:val="002C05BD"/>
    <w:rsid w:val="002C18B3"/>
    <w:rsid w:val="002C4DF3"/>
    <w:rsid w:val="002C69CE"/>
    <w:rsid w:val="002D17B0"/>
    <w:rsid w:val="002D1B4C"/>
    <w:rsid w:val="002D23E3"/>
    <w:rsid w:val="002D2D63"/>
    <w:rsid w:val="002D337E"/>
    <w:rsid w:val="002D4A3A"/>
    <w:rsid w:val="002D4A9D"/>
    <w:rsid w:val="002D698C"/>
    <w:rsid w:val="002D74C1"/>
    <w:rsid w:val="002E0BF9"/>
    <w:rsid w:val="002E2521"/>
    <w:rsid w:val="002E3200"/>
    <w:rsid w:val="002E39BE"/>
    <w:rsid w:val="002E4F16"/>
    <w:rsid w:val="002E539C"/>
    <w:rsid w:val="002E57BB"/>
    <w:rsid w:val="002E619C"/>
    <w:rsid w:val="002E62DF"/>
    <w:rsid w:val="002F07ED"/>
    <w:rsid w:val="002F2F90"/>
    <w:rsid w:val="002F3CD6"/>
    <w:rsid w:val="002F3E06"/>
    <w:rsid w:val="002F52E3"/>
    <w:rsid w:val="002F6D2C"/>
    <w:rsid w:val="002F7EA3"/>
    <w:rsid w:val="00301F5A"/>
    <w:rsid w:val="003024E3"/>
    <w:rsid w:val="00302983"/>
    <w:rsid w:val="00303413"/>
    <w:rsid w:val="003061E4"/>
    <w:rsid w:val="00306676"/>
    <w:rsid w:val="00306ABE"/>
    <w:rsid w:val="00306BA0"/>
    <w:rsid w:val="00306D64"/>
    <w:rsid w:val="00307CD8"/>
    <w:rsid w:val="00307DC3"/>
    <w:rsid w:val="003112ED"/>
    <w:rsid w:val="003115A6"/>
    <w:rsid w:val="0031211E"/>
    <w:rsid w:val="003138A4"/>
    <w:rsid w:val="00316D56"/>
    <w:rsid w:val="003179C5"/>
    <w:rsid w:val="003200EA"/>
    <w:rsid w:val="00320891"/>
    <w:rsid w:val="00320C64"/>
    <w:rsid w:val="003212BD"/>
    <w:rsid w:val="003307AC"/>
    <w:rsid w:val="003316EF"/>
    <w:rsid w:val="00331C7D"/>
    <w:rsid w:val="00332217"/>
    <w:rsid w:val="003324A4"/>
    <w:rsid w:val="00332AD1"/>
    <w:rsid w:val="00333315"/>
    <w:rsid w:val="00333710"/>
    <w:rsid w:val="00335428"/>
    <w:rsid w:val="0033557A"/>
    <w:rsid w:val="00336C49"/>
    <w:rsid w:val="00337D93"/>
    <w:rsid w:val="0034057A"/>
    <w:rsid w:val="00340969"/>
    <w:rsid w:val="00340F4C"/>
    <w:rsid w:val="00344B6F"/>
    <w:rsid w:val="00346316"/>
    <w:rsid w:val="0035157D"/>
    <w:rsid w:val="00351FCB"/>
    <w:rsid w:val="00352E85"/>
    <w:rsid w:val="00353CC9"/>
    <w:rsid w:val="00354FBF"/>
    <w:rsid w:val="0036285D"/>
    <w:rsid w:val="00362A57"/>
    <w:rsid w:val="0036610B"/>
    <w:rsid w:val="003663B2"/>
    <w:rsid w:val="003717B4"/>
    <w:rsid w:val="0037200C"/>
    <w:rsid w:val="00372BEC"/>
    <w:rsid w:val="00372DF7"/>
    <w:rsid w:val="00374F4C"/>
    <w:rsid w:val="00377312"/>
    <w:rsid w:val="00377B55"/>
    <w:rsid w:val="00380CBA"/>
    <w:rsid w:val="003817CD"/>
    <w:rsid w:val="00381B43"/>
    <w:rsid w:val="00382346"/>
    <w:rsid w:val="003831A2"/>
    <w:rsid w:val="0038506D"/>
    <w:rsid w:val="00395E2C"/>
    <w:rsid w:val="0039607C"/>
    <w:rsid w:val="0039794E"/>
    <w:rsid w:val="00397E47"/>
    <w:rsid w:val="003A0E80"/>
    <w:rsid w:val="003A11DD"/>
    <w:rsid w:val="003A12C2"/>
    <w:rsid w:val="003A2036"/>
    <w:rsid w:val="003A25CA"/>
    <w:rsid w:val="003A3100"/>
    <w:rsid w:val="003A3B88"/>
    <w:rsid w:val="003A4CE0"/>
    <w:rsid w:val="003A5420"/>
    <w:rsid w:val="003A66BB"/>
    <w:rsid w:val="003A7816"/>
    <w:rsid w:val="003B0512"/>
    <w:rsid w:val="003B1695"/>
    <w:rsid w:val="003B2893"/>
    <w:rsid w:val="003B36A2"/>
    <w:rsid w:val="003B3DE0"/>
    <w:rsid w:val="003B5653"/>
    <w:rsid w:val="003B5718"/>
    <w:rsid w:val="003B5941"/>
    <w:rsid w:val="003B7B3B"/>
    <w:rsid w:val="003C0B7B"/>
    <w:rsid w:val="003C1F68"/>
    <w:rsid w:val="003C2675"/>
    <w:rsid w:val="003C36B4"/>
    <w:rsid w:val="003C64E4"/>
    <w:rsid w:val="003C7186"/>
    <w:rsid w:val="003C7410"/>
    <w:rsid w:val="003D1154"/>
    <w:rsid w:val="003D16AA"/>
    <w:rsid w:val="003D1B5E"/>
    <w:rsid w:val="003D21D2"/>
    <w:rsid w:val="003D25B0"/>
    <w:rsid w:val="003D2B15"/>
    <w:rsid w:val="003D3217"/>
    <w:rsid w:val="003D35DD"/>
    <w:rsid w:val="003D36FC"/>
    <w:rsid w:val="003D5509"/>
    <w:rsid w:val="003D74D7"/>
    <w:rsid w:val="003E0F81"/>
    <w:rsid w:val="003E18D9"/>
    <w:rsid w:val="003E1BA5"/>
    <w:rsid w:val="003E1D9D"/>
    <w:rsid w:val="003E22F0"/>
    <w:rsid w:val="003E28CE"/>
    <w:rsid w:val="003E40E1"/>
    <w:rsid w:val="003E4384"/>
    <w:rsid w:val="003E4A8A"/>
    <w:rsid w:val="003E5327"/>
    <w:rsid w:val="003E624B"/>
    <w:rsid w:val="003E6E2A"/>
    <w:rsid w:val="003E73A0"/>
    <w:rsid w:val="003E7726"/>
    <w:rsid w:val="003E7E93"/>
    <w:rsid w:val="003E7F05"/>
    <w:rsid w:val="003F032B"/>
    <w:rsid w:val="003F1E0C"/>
    <w:rsid w:val="003F262C"/>
    <w:rsid w:val="003F35BC"/>
    <w:rsid w:val="003F455B"/>
    <w:rsid w:val="003F7084"/>
    <w:rsid w:val="003F734E"/>
    <w:rsid w:val="00402CC4"/>
    <w:rsid w:val="004030AB"/>
    <w:rsid w:val="00404196"/>
    <w:rsid w:val="00404361"/>
    <w:rsid w:val="00404B7B"/>
    <w:rsid w:val="00404F9F"/>
    <w:rsid w:val="004051EF"/>
    <w:rsid w:val="0040523E"/>
    <w:rsid w:val="00410DDC"/>
    <w:rsid w:val="00412CA1"/>
    <w:rsid w:val="00415578"/>
    <w:rsid w:val="004162C7"/>
    <w:rsid w:val="004169E5"/>
    <w:rsid w:val="0042081A"/>
    <w:rsid w:val="00421519"/>
    <w:rsid w:val="00427A6E"/>
    <w:rsid w:val="004311A7"/>
    <w:rsid w:val="00431F5B"/>
    <w:rsid w:val="00433900"/>
    <w:rsid w:val="0043476F"/>
    <w:rsid w:val="004349F4"/>
    <w:rsid w:val="0043500A"/>
    <w:rsid w:val="0043534A"/>
    <w:rsid w:val="004360ED"/>
    <w:rsid w:val="004369D9"/>
    <w:rsid w:val="00436BB1"/>
    <w:rsid w:val="00437AEF"/>
    <w:rsid w:val="0044066D"/>
    <w:rsid w:val="00440972"/>
    <w:rsid w:val="00441EBC"/>
    <w:rsid w:val="004426C9"/>
    <w:rsid w:val="0044357B"/>
    <w:rsid w:val="00443A3A"/>
    <w:rsid w:val="00445AC4"/>
    <w:rsid w:val="00446523"/>
    <w:rsid w:val="00446AC1"/>
    <w:rsid w:val="00447663"/>
    <w:rsid w:val="00447CDB"/>
    <w:rsid w:val="00450761"/>
    <w:rsid w:val="004510FA"/>
    <w:rsid w:val="00452493"/>
    <w:rsid w:val="00453754"/>
    <w:rsid w:val="00454574"/>
    <w:rsid w:val="00454FDE"/>
    <w:rsid w:val="00455B81"/>
    <w:rsid w:val="00456E46"/>
    <w:rsid w:val="00456EC5"/>
    <w:rsid w:val="00457027"/>
    <w:rsid w:val="004621F9"/>
    <w:rsid w:val="00462566"/>
    <w:rsid w:val="00463913"/>
    <w:rsid w:val="00463FD9"/>
    <w:rsid w:val="004653C1"/>
    <w:rsid w:val="00466024"/>
    <w:rsid w:val="00470895"/>
    <w:rsid w:val="00473003"/>
    <w:rsid w:val="004736FF"/>
    <w:rsid w:val="00475D82"/>
    <w:rsid w:val="004767B4"/>
    <w:rsid w:val="00476A1E"/>
    <w:rsid w:val="0047754A"/>
    <w:rsid w:val="004801EF"/>
    <w:rsid w:val="004810C7"/>
    <w:rsid w:val="00482307"/>
    <w:rsid w:val="00482385"/>
    <w:rsid w:val="004848E1"/>
    <w:rsid w:val="00484B14"/>
    <w:rsid w:val="00486177"/>
    <w:rsid w:val="00486856"/>
    <w:rsid w:val="00486ED7"/>
    <w:rsid w:val="00490A96"/>
    <w:rsid w:val="0049106F"/>
    <w:rsid w:val="0049148A"/>
    <w:rsid w:val="0049475B"/>
    <w:rsid w:val="00495F6F"/>
    <w:rsid w:val="004960AC"/>
    <w:rsid w:val="00496E84"/>
    <w:rsid w:val="0049771E"/>
    <w:rsid w:val="00497CD2"/>
    <w:rsid w:val="004A2F9E"/>
    <w:rsid w:val="004A454D"/>
    <w:rsid w:val="004A5124"/>
    <w:rsid w:val="004A6A1D"/>
    <w:rsid w:val="004A768F"/>
    <w:rsid w:val="004A7A2E"/>
    <w:rsid w:val="004A7E86"/>
    <w:rsid w:val="004B1402"/>
    <w:rsid w:val="004B29F9"/>
    <w:rsid w:val="004B4C7C"/>
    <w:rsid w:val="004B51DB"/>
    <w:rsid w:val="004B5891"/>
    <w:rsid w:val="004B6DB0"/>
    <w:rsid w:val="004B7140"/>
    <w:rsid w:val="004C00BC"/>
    <w:rsid w:val="004C0B96"/>
    <w:rsid w:val="004C0CEA"/>
    <w:rsid w:val="004C19D8"/>
    <w:rsid w:val="004C2D81"/>
    <w:rsid w:val="004C3A5E"/>
    <w:rsid w:val="004C4E09"/>
    <w:rsid w:val="004C530E"/>
    <w:rsid w:val="004C5D7F"/>
    <w:rsid w:val="004C66B7"/>
    <w:rsid w:val="004C73BE"/>
    <w:rsid w:val="004D10B4"/>
    <w:rsid w:val="004D16D1"/>
    <w:rsid w:val="004D36D4"/>
    <w:rsid w:val="004D3B89"/>
    <w:rsid w:val="004D65C5"/>
    <w:rsid w:val="004D67FE"/>
    <w:rsid w:val="004D6EAF"/>
    <w:rsid w:val="004D796F"/>
    <w:rsid w:val="004E0325"/>
    <w:rsid w:val="004E059E"/>
    <w:rsid w:val="004E207A"/>
    <w:rsid w:val="004E210E"/>
    <w:rsid w:val="004E3896"/>
    <w:rsid w:val="004E3DC4"/>
    <w:rsid w:val="004E46B1"/>
    <w:rsid w:val="004E4852"/>
    <w:rsid w:val="004E55D7"/>
    <w:rsid w:val="004E5EA7"/>
    <w:rsid w:val="004E6286"/>
    <w:rsid w:val="004E63A0"/>
    <w:rsid w:val="004E772D"/>
    <w:rsid w:val="004E78B2"/>
    <w:rsid w:val="004F02DB"/>
    <w:rsid w:val="004F0EA0"/>
    <w:rsid w:val="004F1CDF"/>
    <w:rsid w:val="004F4602"/>
    <w:rsid w:val="004F46C0"/>
    <w:rsid w:val="004F67E3"/>
    <w:rsid w:val="004F7543"/>
    <w:rsid w:val="004F7F20"/>
    <w:rsid w:val="005001D0"/>
    <w:rsid w:val="00500EB3"/>
    <w:rsid w:val="0050177E"/>
    <w:rsid w:val="00502254"/>
    <w:rsid w:val="00502B75"/>
    <w:rsid w:val="005037A6"/>
    <w:rsid w:val="00503BCD"/>
    <w:rsid w:val="00504BAE"/>
    <w:rsid w:val="00504F8D"/>
    <w:rsid w:val="00506BDF"/>
    <w:rsid w:val="0050714F"/>
    <w:rsid w:val="0050777F"/>
    <w:rsid w:val="0051084C"/>
    <w:rsid w:val="005109FC"/>
    <w:rsid w:val="00510C91"/>
    <w:rsid w:val="00511392"/>
    <w:rsid w:val="0051366C"/>
    <w:rsid w:val="005136BE"/>
    <w:rsid w:val="00514A4F"/>
    <w:rsid w:val="00514B9A"/>
    <w:rsid w:val="00515889"/>
    <w:rsid w:val="00515D07"/>
    <w:rsid w:val="00516C2F"/>
    <w:rsid w:val="00516C47"/>
    <w:rsid w:val="00517767"/>
    <w:rsid w:val="00517BC3"/>
    <w:rsid w:val="00520C51"/>
    <w:rsid w:val="00522241"/>
    <w:rsid w:val="00524246"/>
    <w:rsid w:val="0052677E"/>
    <w:rsid w:val="00527F4B"/>
    <w:rsid w:val="00530702"/>
    <w:rsid w:val="0053504A"/>
    <w:rsid w:val="00535949"/>
    <w:rsid w:val="00535E45"/>
    <w:rsid w:val="00536749"/>
    <w:rsid w:val="00536F0D"/>
    <w:rsid w:val="00537001"/>
    <w:rsid w:val="00541655"/>
    <w:rsid w:val="00541B41"/>
    <w:rsid w:val="00541BDE"/>
    <w:rsid w:val="005425A7"/>
    <w:rsid w:val="00542BB4"/>
    <w:rsid w:val="00542EFE"/>
    <w:rsid w:val="00542EFF"/>
    <w:rsid w:val="005441F3"/>
    <w:rsid w:val="0054508B"/>
    <w:rsid w:val="0054572B"/>
    <w:rsid w:val="00545E7C"/>
    <w:rsid w:val="0054746E"/>
    <w:rsid w:val="0055150E"/>
    <w:rsid w:val="00553B3A"/>
    <w:rsid w:val="005551FC"/>
    <w:rsid w:val="00556937"/>
    <w:rsid w:val="00562953"/>
    <w:rsid w:val="00563B29"/>
    <w:rsid w:val="00563BA2"/>
    <w:rsid w:val="00567447"/>
    <w:rsid w:val="0057158D"/>
    <w:rsid w:val="005725EF"/>
    <w:rsid w:val="00572D45"/>
    <w:rsid w:val="0057469E"/>
    <w:rsid w:val="00580F72"/>
    <w:rsid w:val="005812F9"/>
    <w:rsid w:val="005829A1"/>
    <w:rsid w:val="00583546"/>
    <w:rsid w:val="00584029"/>
    <w:rsid w:val="00585B0A"/>
    <w:rsid w:val="0058611C"/>
    <w:rsid w:val="005908C2"/>
    <w:rsid w:val="005925FE"/>
    <w:rsid w:val="0059498A"/>
    <w:rsid w:val="00594D3E"/>
    <w:rsid w:val="00594E09"/>
    <w:rsid w:val="005956C3"/>
    <w:rsid w:val="00595B59"/>
    <w:rsid w:val="00595B5C"/>
    <w:rsid w:val="005A0749"/>
    <w:rsid w:val="005A29DF"/>
    <w:rsid w:val="005A3C05"/>
    <w:rsid w:val="005A4828"/>
    <w:rsid w:val="005A4E52"/>
    <w:rsid w:val="005B1B27"/>
    <w:rsid w:val="005B2DF1"/>
    <w:rsid w:val="005B2E94"/>
    <w:rsid w:val="005B4A9C"/>
    <w:rsid w:val="005B63C7"/>
    <w:rsid w:val="005B6822"/>
    <w:rsid w:val="005C17DE"/>
    <w:rsid w:val="005C1D0D"/>
    <w:rsid w:val="005C1EE2"/>
    <w:rsid w:val="005C2C62"/>
    <w:rsid w:val="005C33F5"/>
    <w:rsid w:val="005C6795"/>
    <w:rsid w:val="005C7A72"/>
    <w:rsid w:val="005D03EE"/>
    <w:rsid w:val="005D0482"/>
    <w:rsid w:val="005D062B"/>
    <w:rsid w:val="005D415B"/>
    <w:rsid w:val="005D4563"/>
    <w:rsid w:val="005D47F2"/>
    <w:rsid w:val="005D5820"/>
    <w:rsid w:val="005D5A99"/>
    <w:rsid w:val="005D71D2"/>
    <w:rsid w:val="005E1D65"/>
    <w:rsid w:val="005E3533"/>
    <w:rsid w:val="005E3BE8"/>
    <w:rsid w:val="005E4155"/>
    <w:rsid w:val="005E4EE5"/>
    <w:rsid w:val="005E56D8"/>
    <w:rsid w:val="005E5AD6"/>
    <w:rsid w:val="005E65E3"/>
    <w:rsid w:val="005E77C3"/>
    <w:rsid w:val="005E79AB"/>
    <w:rsid w:val="005F02C6"/>
    <w:rsid w:val="005F0F36"/>
    <w:rsid w:val="005F176E"/>
    <w:rsid w:val="005F1A85"/>
    <w:rsid w:val="005F283F"/>
    <w:rsid w:val="005F43BD"/>
    <w:rsid w:val="005F483F"/>
    <w:rsid w:val="005F5921"/>
    <w:rsid w:val="005F699E"/>
    <w:rsid w:val="006015F0"/>
    <w:rsid w:val="006018C8"/>
    <w:rsid w:val="00603050"/>
    <w:rsid w:val="006065F0"/>
    <w:rsid w:val="00607547"/>
    <w:rsid w:val="00607FB5"/>
    <w:rsid w:val="00610468"/>
    <w:rsid w:val="00610F6B"/>
    <w:rsid w:val="0061199D"/>
    <w:rsid w:val="00611E18"/>
    <w:rsid w:val="00612844"/>
    <w:rsid w:val="006137EF"/>
    <w:rsid w:val="006147F9"/>
    <w:rsid w:val="00614E85"/>
    <w:rsid w:val="00614EEF"/>
    <w:rsid w:val="0061584D"/>
    <w:rsid w:val="00616149"/>
    <w:rsid w:val="006210A3"/>
    <w:rsid w:val="006210CF"/>
    <w:rsid w:val="0062121B"/>
    <w:rsid w:val="00622D57"/>
    <w:rsid w:val="00623BDF"/>
    <w:rsid w:val="00624E32"/>
    <w:rsid w:val="006250A4"/>
    <w:rsid w:val="00625D71"/>
    <w:rsid w:val="0062614A"/>
    <w:rsid w:val="00627FA5"/>
    <w:rsid w:val="00630F23"/>
    <w:rsid w:val="00632416"/>
    <w:rsid w:val="00632489"/>
    <w:rsid w:val="00632573"/>
    <w:rsid w:val="006329EF"/>
    <w:rsid w:val="00632A85"/>
    <w:rsid w:val="0063334E"/>
    <w:rsid w:val="00633D27"/>
    <w:rsid w:val="0063423C"/>
    <w:rsid w:val="00634C84"/>
    <w:rsid w:val="00636C95"/>
    <w:rsid w:val="00640CF7"/>
    <w:rsid w:val="006410AE"/>
    <w:rsid w:val="00641DA6"/>
    <w:rsid w:val="0064497A"/>
    <w:rsid w:val="00647D24"/>
    <w:rsid w:val="00650269"/>
    <w:rsid w:val="00650678"/>
    <w:rsid w:val="0065226D"/>
    <w:rsid w:val="006541C3"/>
    <w:rsid w:val="00656C82"/>
    <w:rsid w:val="0065762D"/>
    <w:rsid w:val="00657C1E"/>
    <w:rsid w:val="006600F0"/>
    <w:rsid w:val="00662E89"/>
    <w:rsid w:val="00664C92"/>
    <w:rsid w:val="00666DBC"/>
    <w:rsid w:val="00666ED0"/>
    <w:rsid w:val="00666FF7"/>
    <w:rsid w:val="0067001F"/>
    <w:rsid w:val="006700A9"/>
    <w:rsid w:val="006702D8"/>
    <w:rsid w:val="00671207"/>
    <w:rsid w:val="00671C64"/>
    <w:rsid w:val="00676676"/>
    <w:rsid w:val="00676CAC"/>
    <w:rsid w:val="00677D48"/>
    <w:rsid w:val="006807AB"/>
    <w:rsid w:val="00683603"/>
    <w:rsid w:val="00685D29"/>
    <w:rsid w:val="006878DA"/>
    <w:rsid w:val="00690413"/>
    <w:rsid w:val="006908C5"/>
    <w:rsid w:val="00691A2F"/>
    <w:rsid w:val="006927F9"/>
    <w:rsid w:val="00695353"/>
    <w:rsid w:val="006960CD"/>
    <w:rsid w:val="006966E0"/>
    <w:rsid w:val="00696CDC"/>
    <w:rsid w:val="006A0282"/>
    <w:rsid w:val="006A262F"/>
    <w:rsid w:val="006A32AE"/>
    <w:rsid w:val="006A527E"/>
    <w:rsid w:val="006A620C"/>
    <w:rsid w:val="006A7348"/>
    <w:rsid w:val="006A7986"/>
    <w:rsid w:val="006B09AD"/>
    <w:rsid w:val="006B281B"/>
    <w:rsid w:val="006B2925"/>
    <w:rsid w:val="006B3103"/>
    <w:rsid w:val="006B39A4"/>
    <w:rsid w:val="006B3B5A"/>
    <w:rsid w:val="006B47DE"/>
    <w:rsid w:val="006B4A50"/>
    <w:rsid w:val="006B6587"/>
    <w:rsid w:val="006B6FC2"/>
    <w:rsid w:val="006C0B5B"/>
    <w:rsid w:val="006C3198"/>
    <w:rsid w:val="006C3FB2"/>
    <w:rsid w:val="006C602A"/>
    <w:rsid w:val="006C68B1"/>
    <w:rsid w:val="006D0E1A"/>
    <w:rsid w:val="006D102D"/>
    <w:rsid w:val="006D15F0"/>
    <w:rsid w:val="006D77F1"/>
    <w:rsid w:val="006D78B5"/>
    <w:rsid w:val="006E0C13"/>
    <w:rsid w:val="006E1499"/>
    <w:rsid w:val="006E1716"/>
    <w:rsid w:val="006E2D37"/>
    <w:rsid w:val="006E4D3E"/>
    <w:rsid w:val="006E5F66"/>
    <w:rsid w:val="006E621D"/>
    <w:rsid w:val="006E6DC5"/>
    <w:rsid w:val="006E6E74"/>
    <w:rsid w:val="006F005B"/>
    <w:rsid w:val="006F192D"/>
    <w:rsid w:val="006F2A41"/>
    <w:rsid w:val="006F34B2"/>
    <w:rsid w:val="006F5993"/>
    <w:rsid w:val="006F5D67"/>
    <w:rsid w:val="006F620C"/>
    <w:rsid w:val="006F6764"/>
    <w:rsid w:val="006F78BD"/>
    <w:rsid w:val="00700764"/>
    <w:rsid w:val="00700B42"/>
    <w:rsid w:val="00702AED"/>
    <w:rsid w:val="00703D4B"/>
    <w:rsid w:val="007049DA"/>
    <w:rsid w:val="007069B5"/>
    <w:rsid w:val="00706AAB"/>
    <w:rsid w:val="00707F1F"/>
    <w:rsid w:val="0071032C"/>
    <w:rsid w:val="007107DD"/>
    <w:rsid w:val="007110B6"/>
    <w:rsid w:val="0071326F"/>
    <w:rsid w:val="00714F73"/>
    <w:rsid w:val="00717483"/>
    <w:rsid w:val="00717C11"/>
    <w:rsid w:val="00720D02"/>
    <w:rsid w:val="007212CB"/>
    <w:rsid w:val="007243B6"/>
    <w:rsid w:val="00724929"/>
    <w:rsid w:val="00724C85"/>
    <w:rsid w:val="0072527A"/>
    <w:rsid w:val="00725E3C"/>
    <w:rsid w:val="00726238"/>
    <w:rsid w:val="0073159A"/>
    <w:rsid w:val="00732798"/>
    <w:rsid w:val="0073406B"/>
    <w:rsid w:val="00734423"/>
    <w:rsid w:val="0073522E"/>
    <w:rsid w:val="00737109"/>
    <w:rsid w:val="007408E2"/>
    <w:rsid w:val="0074117A"/>
    <w:rsid w:val="00743AE1"/>
    <w:rsid w:val="00744903"/>
    <w:rsid w:val="00744A1A"/>
    <w:rsid w:val="00745D01"/>
    <w:rsid w:val="00745D2D"/>
    <w:rsid w:val="00745F44"/>
    <w:rsid w:val="00746603"/>
    <w:rsid w:val="007467A9"/>
    <w:rsid w:val="00747681"/>
    <w:rsid w:val="00747B95"/>
    <w:rsid w:val="0075133E"/>
    <w:rsid w:val="00751AA9"/>
    <w:rsid w:val="007540BE"/>
    <w:rsid w:val="00754C5C"/>
    <w:rsid w:val="00760CB5"/>
    <w:rsid w:val="00762244"/>
    <w:rsid w:val="00763AC7"/>
    <w:rsid w:val="00763C50"/>
    <w:rsid w:val="00764C19"/>
    <w:rsid w:val="00765D7D"/>
    <w:rsid w:val="00765D95"/>
    <w:rsid w:val="00766560"/>
    <w:rsid w:val="00766932"/>
    <w:rsid w:val="00767A93"/>
    <w:rsid w:val="00767C44"/>
    <w:rsid w:val="007728BC"/>
    <w:rsid w:val="00773094"/>
    <w:rsid w:val="00774B98"/>
    <w:rsid w:val="00776545"/>
    <w:rsid w:val="00776716"/>
    <w:rsid w:val="0077760C"/>
    <w:rsid w:val="007800A8"/>
    <w:rsid w:val="007806D8"/>
    <w:rsid w:val="00781BBD"/>
    <w:rsid w:val="007822CB"/>
    <w:rsid w:val="00782986"/>
    <w:rsid w:val="00782B44"/>
    <w:rsid w:val="00783794"/>
    <w:rsid w:val="00783A06"/>
    <w:rsid w:val="00784521"/>
    <w:rsid w:val="00785D9B"/>
    <w:rsid w:val="0079020B"/>
    <w:rsid w:val="00790DF4"/>
    <w:rsid w:val="007926AB"/>
    <w:rsid w:val="0079698E"/>
    <w:rsid w:val="007976B1"/>
    <w:rsid w:val="007A14D4"/>
    <w:rsid w:val="007A3ADD"/>
    <w:rsid w:val="007A3CC1"/>
    <w:rsid w:val="007A4F6A"/>
    <w:rsid w:val="007A73AA"/>
    <w:rsid w:val="007B15BD"/>
    <w:rsid w:val="007B2825"/>
    <w:rsid w:val="007B2B98"/>
    <w:rsid w:val="007B5FBC"/>
    <w:rsid w:val="007B691B"/>
    <w:rsid w:val="007B6C05"/>
    <w:rsid w:val="007C0CB2"/>
    <w:rsid w:val="007C0CD1"/>
    <w:rsid w:val="007C26DB"/>
    <w:rsid w:val="007C33D8"/>
    <w:rsid w:val="007C3789"/>
    <w:rsid w:val="007C39F1"/>
    <w:rsid w:val="007C4D81"/>
    <w:rsid w:val="007C557E"/>
    <w:rsid w:val="007C5F58"/>
    <w:rsid w:val="007C6F4E"/>
    <w:rsid w:val="007C7583"/>
    <w:rsid w:val="007D1EC6"/>
    <w:rsid w:val="007D3AB8"/>
    <w:rsid w:val="007D45DD"/>
    <w:rsid w:val="007E08E2"/>
    <w:rsid w:val="007E1100"/>
    <w:rsid w:val="007E44F1"/>
    <w:rsid w:val="007E5422"/>
    <w:rsid w:val="007E7242"/>
    <w:rsid w:val="007E73E3"/>
    <w:rsid w:val="007E7981"/>
    <w:rsid w:val="007F110E"/>
    <w:rsid w:val="007F15EE"/>
    <w:rsid w:val="007F213C"/>
    <w:rsid w:val="007F2864"/>
    <w:rsid w:val="007F2BD6"/>
    <w:rsid w:val="007F3415"/>
    <w:rsid w:val="007F5A33"/>
    <w:rsid w:val="007F6926"/>
    <w:rsid w:val="007F6C13"/>
    <w:rsid w:val="007F6EA0"/>
    <w:rsid w:val="007F6ED4"/>
    <w:rsid w:val="007F7DD1"/>
    <w:rsid w:val="00800A12"/>
    <w:rsid w:val="008019AD"/>
    <w:rsid w:val="008019E6"/>
    <w:rsid w:val="008027A2"/>
    <w:rsid w:val="00802972"/>
    <w:rsid w:val="008052E7"/>
    <w:rsid w:val="00806842"/>
    <w:rsid w:val="00807F8B"/>
    <w:rsid w:val="00810790"/>
    <w:rsid w:val="00813780"/>
    <w:rsid w:val="008146F3"/>
    <w:rsid w:val="00814C68"/>
    <w:rsid w:val="00815917"/>
    <w:rsid w:val="008164ED"/>
    <w:rsid w:val="008206AC"/>
    <w:rsid w:val="00820726"/>
    <w:rsid w:val="00820909"/>
    <w:rsid w:val="00821145"/>
    <w:rsid w:val="008218EA"/>
    <w:rsid w:val="00821C8E"/>
    <w:rsid w:val="00823DF0"/>
    <w:rsid w:val="0082522A"/>
    <w:rsid w:val="0082602A"/>
    <w:rsid w:val="00827845"/>
    <w:rsid w:val="00827E29"/>
    <w:rsid w:val="00830317"/>
    <w:rsid w:val="00835BD6"/>
    <w:rsid w:val="008369E9"/>
    <w:rsid w:val="00836A4F"/>
    <w:rsid w:val="0083730B"/>
    <w:rsid w:val="008401AD"/>
    <w:rsid w:val="00842349"/>
    <w:rsid w:val="00842413"/>
    <w:rsid w:val="0084305D"/>
    <w:rsid w:val="0084377B"/>
    <w:rsid w:val="00844373"/>
    <w:rsid w:val="00845041"/>
    <w:rsid w:val="00845387"/>
    <w:rsid w:val="00846D21"/>
    <w:rsid w:val="00846E67"/>
    <w:rsid w:val="00847025"/>
    <w:rsid w:val="00847290"/>
    <w:rsid w:val="00850CBB"/>
    <w:rsid w:val="00850DA3"/>
    <w:rsid w:val="0085297E"/>
    <w:rsid w:val="00852AC2"/>
    <w:rsid w:val="0085481F"/>
    <w:rsid w:val="0085671F"/>
    <w:rsid w:val="00856A34"/>
    <w:rsid w:val="00857B4F"/>
    <w:rsid w:val="00857B5C"/>
    <w:rsid w:val="0086040D"/>
    <w:rsid w:val="008641F8"/>
    <w:rsid w:val="0086736B"/>
    <w:rsid w:val="00870DAD"/>
    <w:rsid w:val="008712C5"/>
    <w:rsid w:val="00871710"/>
    <w:rsid w:val="00871C47"/>
    <w:rsid w:val="008720D1"/>
    <w:rsid w:val="00872A4C"/>
    <w:rsid w:val="00872E2C"/>
    <w:rsid w:val="00872EA9"/>
    <w:rsid w:val="00873EE8"/>
    <w:rsid w:val="008756CA"/>
    <w:rsid w:val="008759AB"/>
    <w:rsid w:val="00875DB9"/>
    <w:rsid w:val="00876168"/>
    <w:rsid w:val="00876738"/>
    <w:rsid w:val="00880584"/>
    <w:rsid w:val="00880B22"/>
    <w:rsid w:val="0088390B"/>
    <w:rsid w:val="00884660"/>
    <w:rsid w:val="0088694A"/>
    <w:rsid w:val="00887CB4"/>
    <w:rsid w:val="00890367"/>
    <w:rsid w:val="00895419"/>
    <w:rsid w:val="00895D88"/>
    <w:rsid w:val="008962EA"/>
    <w:rsid w:val="00896505"/>
    <w:rsid w:val="00896636"/>
    <w:rsid w:val="008A0FAF"/>
    <w:rsid w:val="008A0FC4"/>
    <w:rsid w:val="008A1B20"/>
    <w:rsid w:val="008A1D28"/>
    <w:rsid w:val="008A20C2"/>
    <w:rsid w:val="008A3C89"/>
    <w:rsid w:val="008A5D3F"/>
    <w:rsid w:val="008A6399"/>
    <w:rsid w:val="008A6786"/>
    <w:rsid w:val="008A6A4E"/>
    <w:rsid w:val="008B0C02"/>
    <w:rsid w:val="008B34E8"/>
    <w:rsid w:val="008B3D58"/>
    <w:rsid w:val="008B47FA"/>
    <w:rsid w:val="008B4A46"/>
    <w:rsid w:val="008B5203"/>
    <w:rsid w:val="008B5DA1"/>
    <w:rsid w:val="008B718B"/>
    <w:rsid w:val="008B7534"/>
    <w:rsid w:val="008B7900"/>
    <w:rsid w:val="008C0AEF"/>
    <w:rsid w:val="008C1995"/>
    <w:rsid w:val="008C208E"/>
    <w:rsid w:val="008C30DF"/>
    <w:rsid w:val="008C3888"/>
    <w:rsid w:val="008C3C60"/>
    <w:rsid w:val="008C55F1"/>
    <w:rsid w:val="008C5B5F"/>
    <w:rsid w:val="008C6F08"/>
    <w:rsid w:val="008C716C"/>
    <w:rsid w:val="008C7D1D"/>
    <w:rsid w:val="008D065E"/>
    <w:rsid w:val="008D1283"/>
    <w:rsid w:val="008D1CB2"/>
    <w:rsid w:val="008D1D75"/>
    <w:rsid w:val="008D2FC7"/>
    <w:rsid w:val="008D30DB"/>
    <w:rsid w:val="008D3E4F"/>
    <w:rsid w:val="008D4B2D"/>
    <w:rsid w:val="008E0F0D"/>
    <w:rsid w:val="008E327F"/>
    <w:rsid w:val="008E3AFA"/>
    <w:rsid w:val="008E3D0A"/>
    <w:rsid w:val="008E5BA5"/>
    <w:rsid w:val="008E61C7"/>
    <w:rsid w:val="008E64F9"/>
    <w:rsid w:val="008F0904"/>
    <w:rsid w:val="008F0A83"/>
    <w:rsid w:val="008F2F79"/>
    <w:rsid w:val="008F5D75"/>
    <w:rsid w:val="008F5F2F"/>
    <w:rsid w:val="0090178B"/>
    <w:rsid w:val="00901927"/>
    <w:rsid w:val="0090267C"/>
    <w:rsid w:val="00903778"/>
    <w:rsid w:val="00904399"/>
    <w:rsid w:val="009047B2"/>
    <w:rsid w:val="00905A0D"/>
    <w:rsid w:val="0090615B"/>
    <w:rsid w:val="00907CF1"/>
    <w:rsid w:val="00912F11"/>
    <w:rsid w:val="0091473F"/>
    <w:rsid w:val="00914C4A"/>
    <w:rsid w:val="00914F9D"/>
    <w:rsid w:val="00915763"/>
    <w:rsid w:val="009157F6"/>
    <w:rsid w:val="009160C1"/>
    <w:rsid w:val="00916FCA"/>
    <w:rsid w:val="00917C26"/>
    <w:rsid w:val="00917DAC"/>
    <w:rsid w:val="00920875"/>
    <w:rsid w:val="00920D5E"/>
    <w:rsid w:val="00921418"/>
    <w:rsid w:val="00921AFB"/>
    <w:rsid w:val="009263B3"/>
    <w:rsid w:val="0092749D"/>
    <w:rsid w:val="009304D0"/>
    <w:rsid w:val="00932421"/>
    <w:rsid w:val="00933497"/>
    <w:rsid w:val="00935FA6"/>
    <w:rsid w:val="009371D4"/>
    <w:rsid w:val="00940165"/>
    <w:rsid w:val="00940686"/>
    <w:rsid w:val="00941FBB"/>
    <w:rsid w:val="00943D0A"/>
    <w:rsid w:val="00947AEF"/>
    <w:rsid w:val="00947B7E"/>
    <w:rsid w:val="009506DD"/>
    <w:rsid w:val="00954246"/>
    <w:rsid w:val="009554BA"/>
    <w:rsid w:val="00955A7B"/>
    <w:rsid w:val="00960911"/>
    <w:rsid w:val="009631DA"/>
    <w:rsid w:val="00966269"/>
    <w:rsid w:val="009678B3"/>
    <w:rsid w:val="00967E51"/>
    <w:rsid w:val="009727E7"/>
    <w:rsid w:val="00972E86"/>
    <w:rsid w:val="00973C5D"/>
    <w:rsid w:val="00976DFD"/>
    <w:rsid w:val="00983C06"/>
    <w:rsid w:val="009857D9"/>
    <w:rsid w:val="00986896"/>
    <w:rsid w:val="00987D4A"/>
    <w:rsid w:val="00990965"/>
    <w:rsid w:val="00992C07"/>
    <w:rsid w:val="009945A0"/>
    <w:rsid w:val="00994B2B"/>
    <w:rsid w:val="009A48A6"/>
    <w:rsid w:val="009A49E9"/>
    <w:rsid w:val="009A7AAB"/>
    <w:rsid w:val="009B055E"/>
    <w:rsid w:val="009B16A6"/>
    <w:rsid w:val="009B36DC"/>
    <w:rsid w:val="009B3FEB"/>
    <w:rsid w:val="009B79AC"/>
    <w:rsid w:val="009C01CE"/>
    <w:rsid w:val="009C6197"/>
    <w:rsid w:val="009D0EBC"/>
    <w:rsid w:val="009D38EA"/>
    <w:rsid w:val="009D5583"/>
    <w:rsid w:val="009D655F"/>
    <w:rsid w:val="009D7CEA"/>
    <w:rsid w:val="009E02F2"/>
    <w:rsid w:val="009E176C"/>
    <w:rsid w:val="009E3639"/>
    <w:rsid w:val="009E3FF3"/>
    <w:rsid w:val="009E4417"/>
    <w:rsid w:val="009E53A0"/>
    <w:rsid w:val="009E5FD1"/>
    <w:rsid w:val="009E67B0"/>
    <w:rsid w:val="009E6B59"/>
    <w:rsid w:val="009F1E50"/>
    <w:rsid w:val="009F28B3"/>
    <w:rsid w:val="009F5555"/>
    <w:rsid w:val="009F5B32"/>
    <w:rsid w:val="009F5C6F"/>
    <w:rsid w:val="00A0116C"/>
    <w:rsid w:val="00A01ADC"/>
    <w:rsid w:val="00A020BA"/>
    <w:rsid w:val="00A03706"/>
    <w:rsid w:val="00A051AC"/>
    <w:rsid w:val="00A062F9"/>
    <w:rsid w:val="00A07A70"/>
    <w:rsid w:val="00A1127D"/>
    <w:rsid w:val="00A11A05"/>
    <w:rsid w:val="00A11CCC"/>
    <w:rsid w:val="00A13788"/>
    <w:rsid w:val="00A14E54"/>
    <w:rsid w:val="00A15E27"/>
    <w:rsid w:val="00A175C7"/>
    <w:rsid w:val="00A17A57"/>
    <w:rsid w:val="00A20579"/>
    <w:rsid w:val="00A20851"/>
    <w:rsid w:val="00A20DD8"/>
    <w:rsid w:val="00A212B8"/>
    <w:rsid w:val="00A226FE"/>
    <w:rsid w:val="00A26850"/>
    <w:rsid w:val="00A325B8"/>
    <w:rsid w:val="00A329E4"/>
    <w:rsid w:val="00A33290"/>
    <w:rsid w:val="00A34C31"/>
    <w:rsid w:val="00A35F08"/>
    <w:rsid w:val="00A376B5"/>
    <w:rsid w:val="00A37989"/>
    <w:rsid w:val="00A40C0C"/>
    <w:rsid w:val="00A452A2"/>
    <w:rsid w:val="00A459C5"/>
    <w:rsid w:val="00A465D8"/>
    <w:rsid w:val="00A46D02"/>
    <w:rsid w:val="00A46D58"/>
    <w:rsid w:val="00A47036"/>
    <w:rsid w:val="00A4737C"/>
    <w:rsid w:val="00A477FD"/>
    <w:rsid w:val="00A47CB5"/>
    <w:rsid w:val="00A47FDB"/>
    <w:rsid w:val="00A50742"/>
    <w:rsid w:val="00A50F95"/>
    <w:rsid w:val="00A511FE"/>
    <w:rsid w:val="00A5452D"/>
    <w:rsid w:val="00A55E77"/>
    <w:rsid w:val="00A56D42"/>
    <w:rsid w:val="00A57252"/>
    <w:rsid w:val="00A604B3"/>
    <w:rsid w:val="00A606E3"/>
    <w:rsid w:val="00A64D5E"/>
    <w:rsid w:val="00A65AEC"/>
    <w:rsid w:val="00A730B7"/>
    <w:rsid w:val="00A73E22"/>
    <w:rsid w:val="00A74354"/>
    <w:rsid w:val="00A746DB"/>
    <w:rsid w:val="00A75F4E"/>
    <w:rsid w:val="00A7710C"/>
    <w:rsid w:val="00A82071"/>
    <w:rsid w:val="00A84E7B"/>
    <w:rsid w:val="00A8514F"/>
    <w:rsid w:val="00A956DD"/>
    <w:rsid w:val="00AA089F"/>
    <w:rsid w:val="00AA1357"/>
    <w:rsid w:val="00AA1565"/>
    <w:rsid w:val="00AA1D42"/>
    <w:rsid w:val="00AA5D26"/>
    <w:rsid w:val="00AA5DEA"/>
    <w:rsid w:val="00AA65BF"/>
    <w:rsid w:val="00AA662A"/>
    <w:rsid w:val="00AB088A"/>
    <w:rsid w:val="00AB0EB3"/>
    <w:rsid w:val="00AB1072"/>
    <w:rsid w:val="00AB2C7A"/>
    <w:rsid w:val="00AB57F8"/>
    <w:rsid w:val="00AB60B8"/>
    <w:rsid w:val="00AC07E0"/>
    <w:rsid w:val="00AC336E"/>
    <w:rsid w:val="00AC7386"/>
    <w:rsid w:val="00AC7459"/>
    <w:rsid w:val="00AC7888"/>
    <w:rsid w:val="00AC7A37"/>
    <w:rsid w:val="00AD2AC1"/>
    <w:rsid w:val="00AD523C"/>
    <w:rsid w:val="00AD6AD8"/>
    <w:rsid w:val="00AE04D1"/>
    <w:rsid w:val="00AE1F8D"/>
    <w:rsid w:val="00AE34F9"/>
    <w:rsid w:val="00AE434F"/>
    <w:rsid w:val="00AE4819"/>
    <w:rsid w:val="00AE5752"/>
    <w:rsid w:val="00AE6900"/>
    <w:rsid w:val="00AE7CAB"/>
    <w:rsid w:val="00AF12D0"/>
    <w:rsid w:val="00AF1EC1"/>
    <w:rsid w:val="00AF5B3B"/>
    <w:rsid w:val="00AF6071"/>
    <w:rsid w:val="00AF62A4"/>
    <w:rsid w:val="00AF6793"/>
    <w:rsid w:val="00AF6E8D"/>
    <w:rsid w:val="00AF7053"/>
    <w:rsid w:val="00B0032D"/>
    <w:rsid w:val="00B00C61"/>
    <w:rsid w:val="00B01E87"/>
    <w:rsid w:val="00B02943"/>
    <w:rsid w:val="00B02AC4"/>
    <w:rsid w:val="00B03E59"/>
    <w:rsid w:val="00B05075"/>
    <w:rsid w:val="00B056AD"/>
    <w:rsid w:val="00B10F48"/>
    <w:rsid w:val="00B12EA0"/>
    <w:rsid w:val="00B12F3F"/>
    <w:rsid w:val="00B139DF"/>
    <w:rsid w:val="00B1402F"/>
    <w:rsid w:val="00B15596"/>
    <w:rsid w:val="00B15B89"/>
    <w:rsid w:val="00B162B2"/>
    <w:rsid w:val="00B16514"/>
    <w:rsid w:val="00B16DAC"/>
    <w:rsid w:val="00B17092"/>
    <w:rsid w:val="00B17331"/>
    <w:rsid w:val="00B17618"/>
    <w:rsid w:val="00B214E3"/>
    <w:rsid w:val="00B217B2"/>
    <w:rsid w:val="00B239BE"/>
    <w:rsid w:val="00B244FB"/>
    <w:rsid w:val="00B250C7"/>
    <w:rsid w:val="00B255D3"/>
    <w:rsid w:val="00B25F68"/>
    <w:rsid w:val="00B26667"/>
    <w:rsid w:val="00B321FE"/>
    <w:rsid w:val="00B326F0"/>
    <w:rsid w:val="00B354EE"/>
    <w:rsid w:val="00B363DE"/>
    <w:rsid w:val="00B40334"/>
    <w:rsid w:val="00B407B5"/>
    <w:rsid w:val="00B42F82"/>
    <w:rsid w:val="00B4590E"/>
    <w:rsid w:val="00B45A64"/>
    <w:rsid w:val="00B47637"/>
    <w:rsid w:val="00B51664"/>
    <w:rsid w:val="00B53566"/>
    <w:rsid w:val="00B53961"/>
    <w:rsid w:val="00B56504"/>
    <w:rsid w:val="00B56B90"/>
    <w:rsid w:val="00B576EB"/>
    <w:rsid w:val="00B6060F"/>
    <w:rsid w:val="00B60DEB"/>
    <w:rsid w:val="00B6149B"/>
    <w:rsid w:val="00B636C1"/>
    <w:rsid w:val="00B63ABE"/>
    <w:rsid w:val="00B641E5"/>
    <w:rsid w:val="00B64451"/>
    <w:rsid w:val="00B6709B"/>
    <w:rsid w:val="00B7027C"/>
    <w:rsid w:val="00B720F9"/>
    <w:rsid w:val="00B72641"/>
    <w:rsid w:val="00B73072"/>
    <w:rsid w:val="00B73B86"/>
    <w:rsid w:val="00B74429"/>
    <w:rsid w:val="00B75226"/>
    <w:rsid w:val="00B77099"/>
    <w:rsid w:val="00B80A28"/>
    <w:rsid w:val="00B80C8C"/>
    <w:rsid w:val="00B82B26"/>
    <w:rsid w:val="00B82CC6"/>
    <w:rsid w:val="00B82DC8"/>
    <w:rsid w:val="00B84549"/>
    <w:rsid w:val="00B8492C"/>
    <w:rsid w:val="00B849B4"/>
    <w:rsid w:val="00B85B14"/>
    <w:rsid w:val="00B87488"/>
    <w:rsid w:val="00B91A31"/>
    <w:rsid w:val="00B91F62"/>
    <w:rsid w:val="00B92A04"/>
    <w:rsid w:val="00B95282"/>
    <w:rsid w:val="00B97285"/>
    <w:rsid w:val="00BA262C"/>
    <w:rsid w:val="00BA3BAA"/>
    <w:rsid w:val="00BA4CD7"/>
    <w:rsid w:val="00BA7460"/>
    <w:rsid w:val="00BA76B3"/>
    <w:rsid w:val="00BA7AFD"/>
    <w:rsid w:val="00BB1A56"/>
    <w:rsid w:val="00BB2D93"/>
    <w:rsid w:val="00BB2F97"/>
    <w:rsid w:val="00BB450D"/>
    <w:rsid w:val="00BB46DB"/>
    <w:rsid w:val="00BB4A9A"/>
    <w:rsid w:val="00BB53A0"/>
    <w:rsid w:val="00BB5E86"/>
    <w:rsid w:val="00BB5F40"/>
    <w:rsid w:val="00BB7F61"/>
    <w:rsid w:val="00BC1362"/>
    <w:rsid w:val="00BC2384"/>
    <w:rsid w:val="00BC2ACE"/>
    <w:rsid w:val="00BC3D8D"/>
    <w:rsid w:val="00BC466B"/>
    <w:rsid w:val="00BC4B45"/>
    <w:rsid w:val="00BC4DF2"/>
    <w:rsid w:val="00BC5385"/>
    <w:rsid w:val="00BC6232"/>
    <w:rsid w:val="00BC6C32"/>
    <w:rsid w:val="00BD0623"/>
    <w:rsid w:val="00BD0C8B"/>
    <w:rsid w:val="00BD344A"/>
    <w:rsid w:val="00BD386A"/>
    <w:rsid w:val="00BD7FC4"/>
    <w:rsid w:val="00BE0314"/>
    <w:rsid w:val="00BE30E8"/>
    <w:rsid w:val="00BE3A69"/>
    <w:rsid w:val="00BE3F4F"/>
    <w:rsid w:val="00BE4799"/>
    <w:rsid w:val="00BF21DF"/>
    <w:rsid w:val="00BF32A4"/>
    <w:rsid w:val="00BF3F34"/>
    <w:rsid w:val="00BF530E"/>
    <w:rsid w:val="00BF5AC7"/>
    <w:rsid w:val="00BF636D"/>
    <w:rsid w:val="00BF7933"/>
    <w:rsid w:val="00BF7AA9"/>
    <w:rsid w:val="00C00973"/>
    <w:rsid w:val="00C0199D"/>
    <w:rsid w:val="00C021EA"/>
    <w:rsid w:val="00C03684"/>
    <w:rsid w:val="00C04777"/>
    <w:rsid w:val="00C048B0"/>
    <w:rsid w:val="00C048BA"/>
    <w:rsid w:val="00C056EE"/>
    <w:rsid w:val="00C05F14"/>
    <w:rsid w:val="00C0687E"/>
    <w:rsid w:val="00C07831"/>
    <w:rsid w:val="00C10391"/>
    <w:rsid w:val="00C115A8"/>
    <w:rsid w:val="00C12C7D"/>
    <w:rsid w:val="00C12EA0"/>
    <w:rsid w:val="00C13FC9"/>
    <w:rsid w:val="00C14862"/>
    <w:rsid w:val="00C14CFD"/>
    <w:rsid w:val="00C164A6"/>
    <w:rsid w:val="00C23D2B"/>
    <w:rsid w:val="00C25E9E"/>
    <w:rsid w:val="00C2704B"/>
    <w:rsid w:val="00C3016F"/>
    <w:rsid w:val="00C307DA"/>
    <w:rsid w:val="00C31C43"/>
    <w:rsid w:val="00C3216A"/>
    <w:rsid w:val="00C34948"/>
    <w:rsid w:val="00C355CD"/>
    <w:rsid w:val="00C35810"/>
    <w:rsid w:val="00C35DA3"/>
    <w:rsid w:val="00C3629F"/>
    <w:rsid w:val="00C37F47"/>
    <w:rsid w:val="00C41CE0"/>
    <w:rsid w:val="00C4213B"/>
    <w:rsid w:val="00C427D4"/>
    <w:rsid w:val="00C428E4"/>
    <w:rsid w:val="00C42C12"/>
    <w:rsid w:val="00C42C84"/>
    <w:rsid w:val="00C44C3C"/>
    <w:rsid w:val="00C473F4"/>
    <w:rsid w:val="00C47641"/>
    <w:rsid w:val="00C50B17"/>
    <w:rsid w:val="00C50F05"/>
    <w:rsid w:val="00C51755"/>
    <w:rsid w:val="00C5245E"/>
    <w:rsid w:val="00C53FD4"/>
    <w:rsid w:val="00C63B49"/>
    <w:rsid w:val="00C64000"/>
    <w:rsid w:val="00C64687"/>
    <w:rsid w:val="00C651D9"/>
    <w:rsid w:val="00C65F19"/>
    <w:rsid w:val="00C665D4"/>
    <w:rsid w:val="00C67D34"/>
    <w:rsid w:val="00C70878"/>
    <w:rsid w:val="00C70A4D"/>
    <w:rsid w:val="00C71D9A"/>
    <w:rsid w:val="00C72919"/>
    <w:rsid w:val="00C72A71"/>
    <w:rsid w:val="00C73875"/>
    <w:rsid w:val="00C74173"/>
    <w:rsid w:val="00C77BCD"/>
    <w:rsid w:val="00C80DE2"/>
    <w:rsid w:val="00C82345"/>
    <w:rsid w:val="00C848ED"/>
    <w:rsid w:val="00C84E96"/>
    <w:rsid w:val="00C86BA7"/>
    <w:rsid w:val="00C90D92"/>
    <w:rsid w:val="00C93DDD"/>
    <w:rsid w:val="00C965A1"/>
    <w:rsid w:val="00C97666"/>
    <w:rsid w:val="00C97D52"/>
    <w:rsid w:val="00CA0592"/>
    <w:rsid w:val="00CA087B"/>
    <w:rsid w:val="00CA0FA4"/>
    <w:rsid w:val="00CA2C32"/>
    <w:rsid w:val="00CA3ABB"/>
    <w:rsid w:val="00CA3DD0"/>
    <w:rsid w:val="00CA5F2B"/>
    <w:rsid w:val="00CA7920"/>
    <w:rsid w:val="00CA7EB5"/>
    <w:rsid w:val="00CB013C"/>
    <w:rsid w:val="00CB07C2"/>
    <w:rsid w:val="00CB0943"/>
    <w:rsid w:val="00CB1477"/>
    <w:rsid w:val="00CB2104"/>
    <w:rsid w:val="00CB2686"/>
    <w:rsid w:val="00CB3529"/>
    <w:rsid w:val="00CB3987"/>
    <w:rsid w:val="00CB4BF9"/>
    <w:rsid w:val="00CB663F"/>
    <w:rsid w:val="00CB74C4"/>
    <w:rsid w:val="00CB7A30"/>
    <w:rsid w:val="00CB7F14"/>
    <w:rsid w:val="00CC119B"/>
    <w:rsid w:val="00CC1264"/>
    <w:rsid w:val="00CC21F6"/>
    <w:rsid w:val="00CC2A92"/>
    <w:rsid w:val="00CC3752"/>
    <w:rsid w:val="00CC4185"/>
    <w:rsid w:val="00CC4F91"/>
    <w:rsid w:val="00CC6AED"/>
    <w:rsid w:val="00CC77A5"/>
    <w:rsid w:val="00CD017C"/>
    <w:rsid w:val="00CD0CB7"/>
    <w:rsid w:val="00CD0E2E"/>
    <w:rsid w:val="00CD12F6"/>
    <w:rsid w:val="00CD1FDF"/>
    <w:rsid w:val="00CD4A80"/>
    <w:rsid w:val="00CD4BF8"/>
    <w:rsid w:val="00CD4BFD"/>
    <w:rsid w:val="00CD620E"/>
    <w:rsid w:val="00CD7479"/>
    <w:rsid w:val="00CE0A32"/>
    <w:rsid w:val="00CE3222"/>
    <w:rsid w:val="00CE5947"/>
    <w:rsid w:val="00CE5E61"/>
    <w:rsid w:val="00CE6DAC"/>
    <w:rsid w:val="00CF14E4"/>
    <w:rsid w:val="00CF207A"/>
    <w:rsid w:val="00CF2A11"/>
    <w:rsid w:val="00CF36AE"/>
    <w:rsid w:val="00CF37CA"/>
    <w:rsid w:val="00CF5AC1"/>
    <w:rsid w:val="00CF5D82"/>
    <w:rsid w:val="00CF6309"/>
    <w:rsid w:val="00CF639A"/>
    <w:rsid w:val="00CF737F"/>
    <w:rsid w:val="00CF73C7"/>
    <w:rsid w:val="00D038E3"/>
    <w:rsid w:val="00D064CF"/>
    <w:rsid w:val="00D110DD"/>
    <w:rsid w:val="00D114F9"/>
    <w:rsid w:val="00D11965"/>
    <w:rsid w:val="00D1241F"/>
    <w:rsid w:val="00D1286F"/>
    <w:rsid w:val="00D13346"/>
    <w:rsid w:val="00D1440C"/>
    <w:rsid w:val="00D14BDD"/>
    <w:rsid w:val="00D166E1"/>
    <w:rsid w:val="00D16A73"/>
    <w:rsid w:val="00D20A6E"/>
    <w:rsid w:val="00D20CBF"/>
    <w:rsid w:val="00D21784"/>
    <w:rsid w:val="00D2187D"/>
    <w:rsid w:val="00D2206D"/>
    <w:rsid w:val="00D239C4"/>
    <w:rsid w:val="00D24848"/>
    <w:rsid w:val="00D27202"/>
    <w:rsid w:val="00D27655"/>
    <w:rsid w:val="00D300A9"/>
    <w:rsid w:val="00D304D6"/>
    <w:rsid w:val="00D3135E"/>
    <w:rsid w:val="00D31A1D"/>
    <w:rsid w:val="00D31ADD"/>
    <w:rsid w:val="00D34CDF"/>
    <w:rsid w:val="00D356FF"/>
    <w:rsid w:val="00D35CCA"/>
    <w:rsid w:val="00D40DEC"/>
    <w:rsid w:val="00D4105F"/>
    <w:rsid w:val="00D41F13"/>
    <w:rsid w:val="00D42609"/>
    <w:rsid w:val="00D436E4"/>
    <w:rsid w:val="00D4505E"/>
    <w:rsid w:val="00D457C0"/>
    <w:rsid w:val="00D53F3E"/>
    <w:rsid w:val="00D5589A"/>
    <w:rsid w:val="00D55CA0"/>
    <w:rsid w:val="00D57C12"/>
    <w:rsid w:val="00D60107"/>
    <w:rsid w:val="00D60124"/>
    <w:rsid w:val="00D60195"/>
    <w:rsid w:val="00D62DD1"/>
    <w:rsid w:val="00D636B5"/>
    <w:rsid w:val="00D63EC8"/>
    <w:rsid w:val="00D645FB"/>
    <w:rsid w:val="00D64C9A"/>
    <w:rsid w:val="00D6542D"/>
    <w:rsid w:val="00D6708B"/>
    <w:rsid w:val="00D701E2"/>
    <w:rsid w:val="00D70CD7"/>
    <w:rsid w:val="00D710B2"/>
    <w:rsid w:val="00D712FE"/>
    <w:rsid w:val="00D71624"/>
    <w:rsid w:val="00D7283A"/>
    <w:rsid w:val="00D72DDE"/>
    <w:rsid w:val="00D748C1"/>
    <w:rsid w:val="00D74EED"/>
    <w:rsid w:val="00D74F9F"/>
    <w:rsid w:val="00D75F7C"/>
    <w:rsid w:val="00D768D9"/>
    <w:rsid w:val="00D76EAA"/>
    <w:rsid w:val="00D81E26"/>
    <w:rsid w:val="00D829B3"/>
    <w:rsid w:val="00D82E53"/>
    <w:rsid w:val="00D83E0E"/>
    <w:rsid w:val="00D84A65"/>
    <w:rsid w:val="00D84F62"/>
    <w:rsid w:val="00D855C0"/>
    <w:rsid w:val="00D8615A"/>
    <w:rsid w:val="00D86ED4"/>
    <w:rsid w:val="00D86F84"/>
    <w:rsid w:val="00D91284"/>
    <w:rsid w:val="00D92D11"/>
    <w:rsid w:val="00D93288"/>
    <w:rsid w:val="00D93752"/>
    <w:rsid w:val="00D93D31"/>
    <w:rsid w:val="00D94D85"/>
    <w:rsid w:val="00D960B3"/>
    <w:rsid w:val="00D97546"/>
    <w:rsid w:val="00D97BB0"/>
    <w:rsid w:val="00DA02F6"/>
    <w:rsid w:val="00DA05F1"/>
    <w:rsid w:val="00DA160A"/>
    <w:rsid w:val="00DA4246"/>
    <w:rsid w:val="00DA4C27"/>
    <w:rsid w:val="00DA524B"/>
    <w:rsid w:val="00DA67E8"/>
    <w:rsid w:val="00DA74A2"/>
    <w:rsid w:val="00DB0C9F"/>
    <w:rsid w:val="00DB16A1"/>
    <w:rsid w:val="00DB35C5"/>
    <w:rsid w:val="00DB635E"/>
    <w:rsid w:val="00DB691D"/>
    <w:rsid w:val="00DB7D57"/>
    <w:rsid w:val="00DC14F8"/>
    <w:rsid w:val="00DC31C7"/>
    <w:rsid w:val="00DC3726"/>
    <w:rsid w:val="00DC4AFE"/>
    <w:rsid w:val="00DC57A7"/>
    <w:rsid w:val="00DC6251"/>
    <w:rsid w:val="00DC6CE6"/>
    <w:rsid w:val="00DC73CB"/>
    <w:rsid w:val="00DD119F"/>
    <w:rsid w:val="00DD2A84"/>
    <w:rsid w:val="00DD3685"/>
    <w:rsid w:val="00DD55CA"/>
    <w:rsid w:val="00DD56E3"/>
    <w:rsid w:val="00DD637B"/>
    <w:rsid w:val="00DD74C3"/>
    <w:rsid w:val="00DD7737"/>
    <w:rsid w:val="00DE01CB"/>
    <w:rsid w:val="00DE02DB"/>
    <w:rsid w:val="00DE0CE6"/>
    <w:rsid w:val="00DE10FF"/>
    <w:rsid w:val="00DE236A"/>
    <w:rsid w:val="00DE5CED"/>
    <w:rsid w:val="00DE6339"/>
    <w:rsid w:val="00DE722D"/>
    <w:rsid w:val="00DE79C6"/>
    <w:rsid w:val="00DF26E5"/>
    <w:rsid w:val="00DF4C67"/>
    <w:rsid w:val="00DF588B"/>
    <w:rsid w:val="00DF76C5"/>
    <w:rsid w:val="00DF7923"/>
    <w:rsid w:val="00DF7CE1"/>
    <w:rsid w:val="00E00446"/>
    <w:rsid w:val="00E00767"/>
    <w:rsid w:val="00E01641"/>
    <w:rsid w:val="00E01694"/>
    <w:rsid w:val="00E01C74"/>
    <w:rsid w:val="00E024B9"/>
    <w:rsid w:val="00E028D7"/>
    <w:rsid w:val="00E02A72"/>
    <w:rsid w:val="00E03766"/>
    <w:rsid w:val="00E04975"/>
    <w:rsid w:val="00E04C39"/>
    <w:rsid w:val="00E07964"/>
    <w:rsid w:val="00E07A48"/>
    <w:rsid w:val="00E07FE8"/>
    <w:rsid w:val="00E117F7"/>
    <w:rsid w:val="00E121DE"/>
    <w:rsid w:val="00E1255E"/>
    <w:rsid w:val="00E125D7"/>
    <w:rsid w:val="00E132C8"/>
    <w:rsid w:val="00E13D10"/>
    <w:rsid w:val="00E149A0"/>
    <w:rsid w:val="00E224B7"/>
    <w:rsid w:val="00E23C38"/>
    <w:rsid w:val="00E23F11"/>
    <w:rsid w:val="00E26C59"/>
    <w:rsid w:val="00E27A75"/>
    <w:rsid w:val="00E27EC6"/>
    <w:rsid w:val="00E30E67"/>
    <w:rsid w:val="00E31F24"/>
    <w:rsid w:val="00E321FC"/>
    <w:rsid w:val="00E341FC"/>
    <w:rsid w:val="00E342F2"/>
    <w:rsid w:val="00E3472B"/>
    <w:rsid w:val="00E354E3"/>
    <w:rsid w:val="00E36289"/>
    <w:rsid w:val="00E4248D"/>
    <w:rsid w:val="00E450DF"/>
    <w:rsid w:val="00E46DE2"/>
    <w:rsid w:val="00E506C7"/>
    <w:rsid w:val="00E511BB"/>
    <w:rsid w:val="00E51FE1"/>
    <w:rsid w:val="00E52C48"/>
    <w:rsid w:val="00E54982"/>
    <w:rsid w:val="00E54A8C"/>
    <w:rsid w:val="00E55E36"/>
    <w:rsid w:val="00E576EF"/>
    <w:rsid w:val="00E6142E"/>
    <w:rsid w:val="00E6158E"/>
    <w:rsid w:val="00E61778"/>
    <w:rsid w:val="00E61A12"/>
    <w:rsid w:val="00E61E41"/>
    <w:rsid w:val="00E6472A"/>
    <w:rsid w:val="00E647AE"/>
    <w:rsid w:val="00E66F5E"/>
    <w:rsid w:val="00E703B3"/>
    <w:rsid w:val="00E7177E"/>
    <w:rsid w:val="00E71EA8"/>
    <w:rsid w:val="00E72A52"/>
    <w:rsid w:val="00E7440D"/>
    <w:rsid w:val="00E759BD"/>
    <w:rsid w:val="00E75CED"/>
    <w:rsid w:val="00E76D16"/>
    <w:rsid w:val="00E81B85"/>
    <w:rsid w:val="00E85AAC"/>
    <w:rsid w:val="00E8600F"/>
    <w:rsid w:val="00E87C8C"/>
    <w:rsid w:val="00E90532"/>
    <w:rsid w:val="00E91FC4"/>
    <w:rsid w:val="00E92B19"/>
    <w:rsid w:val="00E92FB8"/>
    <w:rsid w:val="00E93B1D"/>
    <w:rsid w:val="00E93EDC"/>
    <w:rsid w:val="00E95F91"/>
    <w:rsid w:val="00E964BD"/>
    <w:rsid w:val="00E97004"/>
    <w:rsid w:val="00E97C39"/>
    <w:rsid w:val="00EA0091"/>
    <w:rsid w:val="00EA18C5"/>
    <w:rsid w:val="00EA1B98"/>
    <w:rsid w:val="00EA39E5"/>
    <w:rsid w:val="00EA4BF5"/>
    <w:rsid w:val="00EA60B2"/>
    <w:rsid w:val="00EA6699"/>
    <w:rsid w:val="00EA6836"/>
    <w:rsid w:val="00EA77EF"/>
    <w:rsid w:val="00EB05F6"/>
    <w:rsid w:val="00EB2378"/>
    <w:rsid w:val="00EB405C"/>
    <w:rsid w:val="00EB62ED"/>
    <w:rsid w:val="00EB6CB8"/>
    <w:rsid w:val="00EB6FE1"/>
    <w:rsid w:val="00EC54C2"/>
    <w:rsid w:val="00EC582E"/>
    <w:rsid w:val="00EC58EC"/>
    <w:rsid w:val="00EC5A66"/>
    <w:rsid w:val="00EC7D60"/>
    <w:rsid w:val="00EC7E19"/>
    <w:rsid w:val="00ED0157"/>
    <w:rsid w:val="00ED13C8"/>
    <w:rsid w:val="00ED162D"/>
    <w:rsid w:val="00ED36AB"/>
    <w:rsid w:val="00ED4C8F"/>
    <w:rsid w:val="00ED553D"/>
    <w:rsid w:val="00ED596C"/>
    <w:rsid w:val="00ED5E61"/>
    <w:rsid w:val="00ED6CE0"/>
    <w:rsid w:val="00ED6DBE"/>
    <w:rsid w:val="00ED7462"/>
    <w:rsid w:val="00EE085E"/>
    <w:rsid w:val="00EE099B"/>
    <w:rsid w:val="00EE0E7E"/>
    <w:rsid w:val="00EE2483"/>
    <w:rsid w:val="00EE28AE"/>
    <w:rsid w:val="00EE44BC"/>
    <w:rsid w:val="00EE44BD"/>
    <w:rsid w:val="00EE54D3"/>
    <w:rsid w:val="00EE58B3"/>
    <w:rsid w:val="00EE5D94"/>
    <w:rsid w:val="00EE7E16"/>
    <w:rsid w:val="00EF0536"/>
    <w:rsid w:val="00EF17EE"/>
    <w:rsid w:val="00EF1AE1"/>
    <w:rsid w:val="00EF316F"/>
    <w:rsid w:val="00EF31F8"/>
    <w:rsid w:val="00EF5B45"/>
    <w:rsid w:val="00F00604"/>
    <w:rsid w:val="00F02DE6"/>
    <w:rsid w:val="00F03582"/>
    <w:rsid w:val="00F037CB"/>
    <w:rsid w:val="00F04902"/>
    <w:rsid w:val="00F056A2"/>
    <w:rsid w:val="00F06C83"/>
    <w:rsid w:val="00F07D21"/>
    <w:rsid w:val="00F12408"/>
    <w:rsid w:val="00F130C1"/>
    <w:rsid w:val="00F1324F"/>
    <w:rsid w:val="00F14A82"/>
    <w:rsid w:val="00F15018"/>
    <w:rsid w:val="00F16835"/>
    <w:rsid w:val="00F16BE2"/>
    <w:rsid w:val="00F2013B"/>
    <w:rsid w:val="00F20D6F"/>
    <w:rsid w:val="00F2149C"/>
    <w:rsid w:val="00F22549"/>
    <w:rsid w:val="00F22E04"/>
    <w:rsid w:val="00F252DE"/>
    <w:rsid w:val="00F25915"/>
    <w:rsid w:val="00F25E1B"/>
    <w:rsid w:val="00F25FA2"/>
    <w:rsid w:val="00F263DE"/>
    <w:rsid w:val="00F278CC"/>
    <w:rsid w:val="00F307CD"/>
    <w:rsid w:val="00F30E6A"/>
    <w:rsid w:val="00F31CAE"/>
    <w:rsid w:val="00F31FF0"/>
    <w:rsid w:val="00F337B2"/>
    <w:rsid w:val="00F33C05"/>
    <w:rsid w:val="00F35318"/>
    <w:rsid w:val="00F356BF"/>
    <w:rsid w:val="00F35D1B"/>
    <w:rsid w:val="00F35E8F"/>
    <w:rsid w:val="00F37B50"/>
    <w:rsid w:val="00F40836"/>
    <w:rsid w:val="00F42AD3"/>
    <w:rsid w:val="00F4383E"/>
    <w:rsid w:val="00F4580D"/>
    <w:rsid w:val="00F46C2F"/>
    <w:rsid w:val="00F46DC0"/>
    <w:rsid w:val="00F50793"/>
    <w:rsid w:val="00F50DA6"/>
    <w:rsid w:val="00F51C27"/>
    <w:rsid w:val="00F56686"/>
    <w:rsid w:val="00F642AC"/>
    <w:rsid w:val="00F646ED"/>
    <w:rsid w:val="00F64F09"/>
    <w:rsid w:val="00F65A84"/>
    <w:rsid w:val="00F7053E"/>
    <w:rsid w:val="00F71903"/>
    <w:rsid w:val="00F72675"/>
    <w:rsid w:val="00F75D88"/>
    <w:rsid w:val="00F76C11"/>
    <w:rsid w:val="00F776A6"/>
    <w:rsid w:val="00F7780D"/>
    <w:rsid w:val="00F832BD"/>
    <w:rsid w:val="00F8337F"/>
    <w:rsid w:val="00F845F0"/>
    <w:rsid w:val="00F8481B"/>
    <w:rsid w:val="00F8498F"/>
    <w:rsid w:val="00F8557E"/>
    <w:rsid w:val="00F87419"/>
    <w:rsid w:val="00F87790"/>
    <w:rsid w:val="00F95AF9"/>
    <w:rsid w:val="00F969BA"/>
    <w:rsid w:val="00F97D87"/>
    <w:rsid w:val="00FA0BFB"/>
    <w:rsid w:val="00FA1252"/>
    <w:rsid w:val="00FA4D4A"/>
    <w:rsid w:val="00FA56AE"/>
    <w:rsid w:val="00FA58A4"/>
    <w:rsid w:val="00FA6037"/>
    <w:rsid w:val="00FB10C6"/>
    <w:rsid w:val="00FB6894"/>
    <w:rsid w:val="00FC024E"/>
    <w:rsid w:val="00FC1EE7"/>
    <w:rsid w:val="00FC2593"/>
    <w:rsid w:val="00FC2A94"/>
    <w:rsid w:val="00FC2EF6"/>
    <w:rsid w:val="00FC3A6F"/>
    <w:rsid w:val="00FC493E"/>
    <w:rsid w:val="00FC54E8"/>
    <w:rsid w:val="00FC5D75"/>
    <w:rsid w:val="00FD002F"/>
    <w:rsid w:val="00FD0F63"/>
    <w:rsid w:val="00FD11B6"/>
    <w:rsid w:val="00FD19F2"/>
    <w:rsid w:val="00FD1C22"/>
    <w:rsid w:val="00FD314B"/>
    <w:rsid w:val="00FD3837"/>
    <w:rsid w:val="00FD523B"/>
    <w:rsid w:val="00FD553B"/>
    <w:rsid w:val="00FE0DFD"/>
    <w:rsid w:val="00FE32EB"/>
    <w:rsid w:val="00FE54D1"/>
    <w:rsid w:val="00FE55C5"/>
    <w:rsid w:val="00FE5C77"/>
    <w:rsid w:val="00FE60CE"/>
    <w:rsid w:val="00FE6136"/>
    <w:rsid w:val="00FE623C"/>
    <w:rsid w:val="00FE697C"/>
    <w:rsid w:val="00FF0E69"/>
    <w:rsid w:val="00FF298D"/>
    <w:rsid w:val="00FF3C3C"/>
    <w:rsid w:val="00FF7E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8AE07"/>
  <w15:chartTrackingRefBased/>
  <w15:docId w15:val="{D96825DE-6BE2-41F1-8271-89D9E868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avid"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0DF4"/>
    <w:pPr>
      <w:bidi/>
      <w:spacing w:after="160" w:line="259" w:lineRule="auto"/>
    </w:pPr>
    <w:rPr>
      <w:rFonts w:asciiTheme="minorHAnsi" w:eastAsiaTheme="minorEastAsia" w:hAnsiTheme="minorHAnsi" w:cstheme="minorBidi"/>
      <w:sz w:val="22"/>
      <w:szCs w:val="22"/>
    </w:rPr>
  </w:style>
  <w:style w:type="paragraph" w:styleId="10">
    <w:name w:val="heading 1"/>
    <w:basedOn w:val="a"/>
    <w:qFormat/>
    <w:rsid w:val="00CF14E4"/>
    <w:pPr>
      <w:numPr>
        <w:numId w:val="42"/>
      </w:numPr>
      <w:outlineLvl w:val="0"/>
    </w:pPr>
    <w:rPr>
      <w:kern w:val="28"/>
    </w:rPr>
  </w:style>
  <w:style w:type="paragraph" w:styleId="20">
    <w:name w:val="heading 2"/>
    <w:basedOn w:val="a"/>
    <w:qFormat/>
    <w:rsid w:val="00CF14E4"/>
    <w:pPr>
      <w:numPr>
        <w:ilvl w:val="1"/>
        <w:numId w:val="42"/>
      </w:numPr>
      <w:outlineLvl w:val="1"/>
    </w:pPr>
  </w:style>
  <w:style w:type="paragraph" w:styleId="30">
    <w:name w:val="heading 3"/>
    <w:basedOn w:val="a"/>
    <w:qFormat/>
    <w:rsid w:val="00CF14E4"/>
    <w:pPr>
      <w:numPr>
        <w:ilvl w:val="2"/>
        <w:numId w:val="42"/>
      </w:numPr>
      <w:outlineLvl w:val="2"/>
    </w:pPr>
  </w:style>
  <w:style w:type="paragraph" w:styleId="40">
    <w:name w:val="heading 4"/>
    <w:basedOn w:val="a"/>
    <w:qFormat/>
    <w:rsid w:val="00404B7B"/>
    <w:pPr>
      <w:numPr>
        <w:ilvl w:val="3"/>
        <w:numId w:val="42"/>
      </w:numPr>
      <w:tabs>
        <w:tab w:val="clear" w:pos="2410"/>
        <w:tab w:val="num" w:pos="1701"/>
      </w:tabs>
      <w:ind w:left="1701"/>
      <w:outlineLvl w:val="3"/>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היסט1"/>
    <w:basedOn w:val="a"/>
    <w:rsid w:val="001B31E7"/>
    <w:pPr>
      <w:numPr>
        <w:numId w:val="37"/>
      </w:numPr>
    </w:pPr>
    <w:rPr>
      <w:lang w:val="en-GB"/>
    </w:rPr>
  </w:style>
  <w:style w:type="paragraph" w:customStyle="1" w:styleId="2">
    <w:name w:val="היסט2"/>
    <w:basedOn w:val="a"/>
    <w:rsid w:val="001B31E7"/>
    <w:pPr>
      <w:numPr>
        <w:ilvl w:val="1"/>
        <w:numId w:val="37"/>
      </w:numPr>
    </w:pPr>
    <w:rPr>
      <w:lang w:val="en-GB"/>
    </w:rPr>
  </w:style>
  <w:style w:type="paragraph" w:customStyle="1" w:styleId="3">
    <w:name w:val="היסט3"/>
    <w:basedOn w:val="a"/>
    <w:rsid w:val="001B31E7"/>
    <w:pPr>
      <w:numPr>
        <w:ilvl w:val="2"/>
        <w:numId w:val="37"/>
      </w:numPr>
    </w:pPr>
    <w:rPr>
      <w:lang w:val="en-GB"/>
    </w:rPr>
  </w:style>
  <w:style w:type="paragraph" w:customStyle="1" w:styleId="4">
    <w:name w:val="היסט4"/>
    <w:basedOn w:val="a"/>
    <w:rsid w:val="001B31E7"/>
    <w:pPr>
      <w:numPr>
        <w:ilvl w:val="3"/>
        <w:numId w:val="37"/>
      </w:numPr>
    </w:pPr>
    <w:rPr>
      <w:lang w:val="en-GB"/>
    </w:rPr>
  </w:style>
  <w:style w:type="table" w:styleId="22">
    <w:name w:val="Table Simple 2"/>
    <w:basedOn w:val="a1"/>
    <w:rsid w:val="001B31E7"/>
    <w:pPr>
      <w:keepLines/>
      <w:autoSpaceDE w:val="0"/>
      <w:autoSpaceDN w:val="0"/>
      <w:bidi/>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3">
    <w:name w:val="Table Grid"/>
    <w:basedOn w:val="a1"/>
    <w:rsid w:val="001B31E7"/>
    <w:pPr>
      <w:keepLines/>
      <w:autoSpaceDE w:val="0"/>
      <w:autoSpaceDN w:val="0"/>
      <w:bidi/>
      <w:jc w:val="both"/>
    </w:pPr>
    <w:tblPr/>
  </w:style>
  <w:style w:type="paragraph" w:styleId="a4">
    <w:name w:val="header"/>
    <w:basedOn w:val="a"/>
    <w:link w:val="a5"/>
    <w:rsid w:val="001B31E7"/>
    <w:pPr>
      <w:tabs>
        <w:tab w:val="center" w:pos="4153"/>
        <w:tab w:val="right" w:pos="8306"/>
      </w:tabs>
    </w:pPr>
    <w:rPr>
      <w:lang w:val="en-GB"/>
    </w:rPr>
  </w:style>
  <w:style w:type="paragraph" w:styleId="a6">
    <w:name w:val="footer"/>
    <w:basedOn w:val="a"/>
    <w:rsid w:val="001B31E7"/>
    <w:pPr>
      <w:tabs>
        <w:tab w:val="center" w:pos="4153"/>
        <w:tab w:val="right" w:pos="8306"/>
      </w:tabs>
    </w:pPr>
    <w:rPr>
      <w:lang w:val="en-GB"/>
    </w:rPr>
  </w:style>
  <w:style w:type="character" w:styleId="a7">
    <w:name w:val="page number"/>
    <w:basedOn w:val="a0"/>
    <w:rsid w:val="001B31E7"/>
  </w:style>
  <w:style w:type="paragraph" w:styleId="a8">
    <w:name w:val="Quote"/>
    <w:basedOn w:val="a"/>
    <w:link w:val="a9"/>
    <w:qFormat/>
    <w:rsid w:val="00CF14E4"/>
    <w:pPr>
      <w:spacing w:after="0" w:line="360" w:lineRule="auto"/>
      <w:ind w:left="1134" w:right="567"/>
    </w:pPr>
    <w:rPr>
      <w:rFonts w:ascii="Calibri" w:hAnsi="Calibri" w:cs="Arial"/>
      <w:sz w:val="20"/>
      <w:lang w:val="en-GB"/>
    </w:rPr>
  </w:style>
  <w:style w:type="paragraph" w:customStyle="1" w:styleId="23">
    <w:name w:val="ציטוט_רמה2"/>
    <w:basedOn w:val="a8"/>
    <w:rsid w:val="00CF14E4"/>
  </w:style>
  <w:style w:type="paragraph" w:customStyle="1" w:styleId="32">
    <w:name w:val="ציטוט_רמה3"/>
    <w:basedOn w:val="23"/>
    <w:rsid w:val="00CF14E4"/>
    <w:pPr>
      <w:ind w:left="1701"/>
    </w:pPr>
  </w:style>
  <w:style w:type="paragraph" w:customStyle="1" w:styleId="42">
    <w:name w:val="ציטוט_רמה4"/>
    <w:basedOn w:val="32"/>
    <w:rsid w:val="00CF14E4"/>
    <w:pPr>
      <w:ind w:left="2268"/>
    </w:pPr>
  </w:style>
  <w:style w:type="paragraph" w:customStyle="1" w:styleId="12">
    <w:name w:val="ברנע1"/>
    <w:basedOn w:val="a"/>
    <w:rsid w:val="001B31E7"/>
    <w:pPr>
      <w:jc w:val="center"/>
    </w:pPr>
    <w:rPr>
      <w:b/>
      <w:bCs/>
      <w:sz w:val="28"/>
      <w:szCs w:val="28"/>
      <w:u w:val="single"/>
      <w:lang w:val="en-GB"/>
    </w:rPr>
  </w:style>
  <w:style w:type="paragraph" w:customStyle="1" w:styleId="24">
    <w:name w:val="ברנע2"/>
    <w:basedOn w:val="a"/>
    <w:rsid w:val="001B31E7"/>
    <w:rPr>
      <w:b/>
      <w:bCs/>
      <w:szCs w:val="26"/>
      <w:u w:val="single"/>
      <w:lang w:val="en-GB"/>
    </w:rPr>
  </w:style>
  <w:style w:type="paragraph" w:customStyle="1" w:styleId="33">
    <w:name w:val="ברנע3"/>
    <w:basedOn w:val="a"/>
    <w:rsid w:val="00510C91"/>
    <w:pPr>
      <w:spacing w:before="240"/>
    </w:pPr>
    <w:rPr>
      <w:b/>
      <w:bCs/>
      <w:u w:val="single"/>
      <w:lang w:val="en-GB"/>
    </w:rPr>
  </w:style>
  <w:style w:type="paragraph" w:customStyle="1" w:styleId="43">
    <w:name w:val="ברנע4"/>
    <w:basedOn w:val="a"/>
    <w:rsid w:val="00510C91"/>
    <w:pPr>
      <w:spacing w:before="240"/>
    </w:pPr>
    <w:rPr>
      <w:u w:val="single"/>
      <w:lang w:val="en-GB"/>
    </w:rPr>
  </w:style>
  <w:style w:type="paragraph" w:customStyle="1" w:styleId="13">
    <w:name w:val="סגנון1"/>
    <w:basedOn w:val="a"/>
    <w:link w:val="14"/>
    <w:qFormat/>
    <w:rsid w:val="00AE6900"/>
    <w:pPr>
      <w:ind w:firstLine="720"/>
    </w:pPr>
    <w:rPr>
      <w:b/>
      <w:bCs/>
      <w:u w:val="single"/>
    </w:rPr>
  </w:style>
  <w:style w:type="character" w:customStyle="1" w:styleId="14">
    <w:name w:val="סגנון1 תו"/>
    <w:link w:val="13"/>
    <w:rsid w:val="00AE6900"/>
    <w:rPr>
      <w:rFonts w:cs="David"/>
      <w:b/>
      <w:bCs/>
      <w:sz w:val="24"/>
      <w:szCs w:val="24"/>
      <w:u w:val="single"/>
    </w:rPr>
  </w:style>
  <w:style w:type="paragraph" w:customStyle="1" w:styleId="aa">
    <w:name w:val="ב&quot;כ"/>
    <w:basedOn w:val="a"/>
    <w:rsid w:val="00AE6900"/>
    <w:pPr>
      <w:spacing w:line="240" w:lineRule="auto"/>
    </w:pPr>
  </w:style>
  <w:style w:type="character" w:styleId="ab">
    <w:name w:val="footnote reference"/>
    <w:semiHidden/>
    <w:unhideWhenUsed/>
    <w:rsid w:val="001B31E7"/>
    <w:rPr>
      <w:vertAlign w:val="superscript"/>
    </w:rPr>
  </w:style>
  <w:style w:type="paragraph" w:styleId="ac">
    <w:name w:val="footnote text"/>
    <w:basedOn w:val="a"/>
    <w:link w:val="ad"/>
    <w:semiHidden/>
    <w:unhideWhenUsed/>
    <w:rsid w:val="001B31E7"/>
    <w:pPr>
      <w:spacing w:after="0" w:line="240" w:lineRule="auto"/>
      <w:ind w:left="284" w:hanging="284"/>
    </w:pPr>
    <w:rPr>
      <w:sz w:val="20"/>
      <w:szCs w:val="20"/>
    </w:rPr>
  </w:style>
  <w:style w:type="character" w:customStyle="1" w:styleId="ad">
    <w:name w:val="טקסט הערת שוליים תו"/>
    <w:link w:val="ac"/>
    <w:semiHidden/>
    <w:rsid w:val="001B31E7"/>
    <w:rPr>
      <w:rFonts w:eastAsia="David" w:cs="David"/>
      <w:color w:val="000000"/>
    </w:rPr>
  </w:style>
  <w:style w:type="paragraph" w:customStyle="1" w:styleId="11">
    <w:name w:val="כותרות1"/>
    <w:basedOn w:val="a"/>
    <w:rsid w:val="00AE6900"/>
    <w:pPr>
      <w:numPr>
        <w:numId w:val="29"/>
      </w:numPr>
    </w:pPr>
    <w:rPr>
      <w:bCs/>
      <w:sz w:val="28"/>
      <w:szCs w:val="28"/>
      <w:u w:val="single"/>
    </w:rPr>
  </w:style>
  <w:style w:type="paragraph" w:customStyle="1" w:styleId="21">
    <w:name w:val="כותרות2"/>
    <w:basedOn w:val="a"/>
    <w:link w:val="25"/>
    <w:rsid w:val="00AE6900"/>
    <w:pPr>
      <w:numPr>
        <w:ilvl w:val="1"/>
        <w:numId w:val="29"/>
      </w:numPr>
    </w:pPr>
    <w:rPr>
      <w:rFonts w:ascii="Arial" w:hAnsi="Arial"/>
      <w:bCs/>
      <w:szCs w:val="26"/>
      <w:u w:val="single"/>
    </w:rPr>
  </w:style>
  <w:style w:type="character" w:customStyle="1" w:styleId="25">
    <w:name w:val="כותרות2 תו"/>
    <w:link w:val="21"/>
    <w:rsid w:val="00AE6900"/>
    <w:rPr>
      <w:rFonts w:ascii="Arial" w:hAnsi="Arial" w:cs="David"/>
      <w:bCs/>
      <w:color w:val="000000"/>
      <w:sz w:val="22"/>
      <w:szCs w:val="26"/>
      <w:u w:val="single"/>
    </w:rPr>
  </w:style>
  <w:style w:type="paragraph" w:customStyle="1" w:styleId="31">
    <w:name w:val="כותרות3"/>
    <w:basedOn w:val="21"/>
    <w:link w:val="34"/>
    <w:qFormat/>
    <w:rsid w:val="00AE6900"/>
    <w:pPr>
      <w:numPr>
        <w:ilvl w:val="2"/>
      </w:numPr>
    </w:pPr>
    <w:rPr>
      <w:szCs w:val="24"/>
    </w:rPr>
  </w:style>
  <w:style w:type="character" w:customStyle="1" w:styleId="34">
    <w:name w:val="כותרות3 תו"/>
    <w:link w:val="31"/>
    <w:rsid w:val="00AE6900"/>
    <w:rPr>
      <w:rFonts w:ascii="Arial" w:hAnsi="Arial" w:cs="David"/>
      <w:bCs/>
      <w:color w:val="000000"/>
      <w:sz w:val="22"/>
      <w:szCs w:val="24"/>
      <w:u w:val="single"/>
    </w:rPr>
  </w:style>
  <w:style w:type="paragraph" w:customStyle="1" w:styleId="41">
    <w:name w:val="כותרות4"/>
    <w:basedOn w:val="31"/>
    <w:link w:val="44"/>
    <w:qFormat/>
    <w:rsid w:val="00AE6900"/>
    <w:pPr>
      <w:numPr>
        <w:ilvl w:val="3"/>
      </w:numPr>
    </w:pPr>
  </w:style>
  <w:style w:type="character" w:customStyle="1" w:styleId="44">
    <w:name w:val="כותרות4 תו"/>
    <w:link w:val="41"/>
    <w:rsid w:val="00AE6900"/>
    <w:rPr>
      <w:rFonts w:ascii="Arial" w:hAnsi="Arial" w:cs="David"/>
      <w:bCs/>
      <w:color w:val="000000"/>
      <w:sz w:val="22"/>
      <w:szCs w:val="24"/>
      <w:u w:val="single"/>
    </w:rPr>
  </w:style>
  <w:style w:type="paragraph" w:styleId="ae">
    <w:name w:val="Balloon Text"/>
    <w:basedOn w:val="a"/>
    <w:link w:val="af"/>
    <w:rsid w:val="001B31E7"/>
    <w:pPr>
      <w:spacing w:after="0" w:line="240" w:lineRule="auto"/>
    </w:pPr>
    <w:rPr>
      <w:rFonts w:ascii="Tahoma" w:hAnsi="Tahoma" w:cs="Tahoma"/>
      <w:sz w:val="16"/>
      <w:szCs w:val="16"/>
      <w:lang w:val="en-GB"/>
    </w:rPr>
  </w:style>
  <w:style w:type="character" w:customStyle="1" w:styleId="af">
    <w:name w:val="טקסט בלונים תו"/>
    <w:link w:val="ae"/>
    <w:rsid w:val="001B31E7"/>
    <w:rPr>
      <w:rFonts w:ascii="Tahoma" w:eastAsia="David" w:hAnsi="Tahoma" w:cs="Tahoma"/>
      <w:color w:val="000000"/>
      <w:sz w:val="16"/>
      <w:szCs w:val="16"/>
      <w:lang w:val="en-GB"/>
    </w:rPr>
  </w:style>
  <w:style w:type="character" w:styleId="af0">
    <w:name w:val="Placeholder Text"/>
    <w:uiPriority w:val="99"/>
    <w:semiHidden/>
    <w:rsid w:val="001B31E7"/>
    <w:rPr>
      <w:color w:val="808080"/>
    </w:rPr>
  </w:style>
  <w:style w:type="character" w:customStyle="1" w:styleId="a5">
    <w:name w:val="כותרת עליונה תו"/>
    <w:link w:val="a4"/>
    <w:rsid w:val="001B31E7"/>
    <w:rPr>
      <w:rFonts w:eastAsia="David" w:cs="David"/>
      <w:color w:val="000000"/>
      <w:sz w:val="24"/>
      <w:szCs w:val="24"/>
      <w:lang w:val="en-GB"/>
    </w:rPr>
  </w:style>
  <w:style w:type="paragraph" w:styleId="af1">
    <w:name w:val="List Paragraph"/>
    <w:basedOn w:val="a"/>
    <w:uiPriority w:val="34"/>
    <w:qFormat/>
    <w:rsid w:val="001B31E7"/>
    <w:pPr>
      <w:ind w:left="720"/>
      <w:contextualSpacing/>
    </w:pPr>
    <w:rPr>
      <w:lang w:val="en-GB"/>
    </w:rPr>
  </w:style>
  <w:style w:type="paragraph" w:customStyle="1" w:styleId="af2">
    <w:name w:val="חתימהבכ"/>
    <w:basedOn w:val="a"/>
    <w:qFormat/>
    <w:rsid w:val="0047754A"/>
    <w:pPr>
      <w:spacing w:after="0" w:line="360" w:lineRule="auto"/>
      <w:jc w:val="center"/>
    </w:pPr>
    <w:rPr>
      <w:rFonts w:eastAsia="Times New Roman"/>
    </w:rPr>
  </w:style>
  <w:style w:type="character" w:customStyle="1" w:styleId="a9">
    <w:name w:val="ציטוט תו"/>
    <w:link w:val="a8"/>
    <w:rsid w:val="00CF14E4"/>
    <w:rPr>
      <w:rFonts w:ascii="Calibri" w:hAnsi="Calibri" w:cs="Arial"/>
      <w:szCs w:val="22"/>
      <w:lang w:val="en-GB"/>
    </w:rPr>
  </w:style>
  <w:style w:type="paragraph" w:customStyle="1" w:styleId="p00">
    <w:name w:val="p00"/>
    <w:basedOn w:val="a"/>
    <w:rsid w:val="00E4248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E4248D"/>
  </w:style>
  <w:style w:type="paragraph" w:customStyle="1" w:styleId="p22">
    <w:name w:val="p22"/>
    <w:basedOn w:val="a"/>
    <w:rsid w:val="00E4248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6126A-FC05-4E03-97AE-72AA2634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2467</Words>
  <Characters>11876</Characters>
  <Application>Microsoft Office Word</Application>
  <DocSecurity>0</DocSecurity>
  <Lines>98</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Barnea</dc:creator>
  <cp:keywords/>
  <dc:description/>
  <cp:lastModifiedBy>lior</cp:lastModifiedBy>
  <cp:revision>240</cp:revision>
  <dcterms:created xsi:type="dcterms:W3CDTF">2023-05-31T10:54:00Z</dcterms:created>
  <dcterms:modified xsi:type="dcterms:W3CDTF">2023-05-31T18:30:00Z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08d0b85b-414e-4089-bf42-888dca7d1f67</vt:lpwstr>
  </property>
</Properties>
</file>