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cstheme="minorHAnsi"/>
          <w:sz w:val="24"/>
          <w:szCs w:val="24"/>
          <w:rtl/>
        </w:rPr>
        <w:id w:val="395717045"/>
        <w:docPartObj>
          <w:docPartGallery w:val="Cover Pages"/>
          <w:docPartUnique/>
        </w:docPartObj>
      </w:sdtPr>
      <w:sdtEndPr>
        <w:rPr>
          <w:rFonts w:eastAsiaTheme="majorEastAsia"/>
          <w:color w:val="2F5496" w:themeColor="accent1" w:themeShade="BF"/>
          <w:rtl w:val="0"/>
        </w:rPr>
      </w:sdtEndPr>
      <w:sdtContent>
        <w:p w14:paraId="2AA14D97" w14:textId="55419AE9" w:rsidR="00137C51" w:rsidRPr="00F72C5E" w:rsidRDefault="00137C51" w:rsidP="00F72C5E">
          <w:pPr>
            <w:jc w:val="both"/>
            <w:rPr>
              <w:rFonts w:cstheme="minorHAnsi"/>
              <w:sz w:val="24"/>
              <w:szCs w:val="24"/>
            </w:rPr>
          </w:pPr>
        </w:p>
        <w:p w14:paraId="2C19EB6E" w14:textId="3C690A99" w:rsidR="00137C51" w:rsidRPr="00F72C5E" w:rsidRDefault="00137C51" w:rsidP="00F72C5E">
          <w:pPr>
            <w:bidi w:val="0"/>
            <w:jc w:val="both"/>
            <w:rPr>
              <w:rFonts w:eastAsiaTheme="majorEastAsia" w:cstheme="minorHAnsi"/>
              <w:color w:val="2F5496" w:themeColor="accent1" w:themeShade="BF"/>
              <w:sz w:val="24"/>
              <w:szCs w:val="24"/>
            </w:rPr>
          </w:pPr>
          <w:r w:rsidRPr="00F72C5E">
            <w:rPr>
              <w:rFonts w:cstheme="minorHAnsi"/>
              <w:noProof/>
              <w:sz w:val="24"/>
              <w:szCs w:val="24"/>
            </w:rPr>
            <w:drawing>
              <wp:anchor distT="0" distB="0" distL="114300" distR="114300" simplePos="0" relativeHeight="251662336" behindDoc="0" locked="0" layoutInCell="1" allowOverlap="1" wp14:anchorId="36F1FB17" wp14:editId="4A9C7F3D">
                <wp:simplePos x="0" y="0"/>
                <wp:positionH relativeFrom="column">
                  <wp:posOffset>-50800</wp:posOffset>
                </wp:positionH>
                <wp:positionV relativeFrom="paragraph">
                  <wp:posOffset>444500</wp:posOffset>
                </wp:positionV>
                <wp:extent cx="5460365" cy="3422650"/>
                <wp:effectExtent l="19050" t="0" r="26035" b="99695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0365" cy="3422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D4FD6">
            <w:rPr>
              <w:noProof/>
            </w:rPr>
            <mc:AlternateContent>
              <mc:Choice Requires="wpg">
                <w:drawing>
                  <wp:anchor distT="0" distB="0" distL="114300" distR="114300" simplePos="0" relativeHeight="251659264" behindDoc="1" locked="0" layoutInCell="1" allowOverlap="1" wp14:anchorId="6AA9DAE7" wp14:editId="1574C9A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076950" cy="7145020"/>
                    <wp:effectExtent l="0" t="0" r="0" b="0"/>
                    <wp:wrapNone/>
                    <wp:docPr id="2126899848" name="קבוצה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6076950" cy="7145020"/>
                              <a:chOff x="0" y="0"/>
                              <a:chExt cx="5561330" cy="5404485"/>
                            </a:xfrm>
                          </wpg:grpSpPr>
                          <wps:wsp>
                            <wps:cNvPr id="126" name="צורה חופשית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43BCAB98" w14:textId="09602078" w:rsidR="00137C51" w:rsidRPr="00137C51" w:rsidRDefault="00000000" w:rsidP="00137C51">
                                  <w:pPr>
                                    <w:rPr>
                                      <w:rFonts w:cstheme="minorHAnsi"/>
                                      <w:color w:val="FFFFFF" w:themeColor="background1"/>
                                      <w:sz w:val="72"/>
                                      <w:szCs w:val="72"/>
                                    </w:rPr>
                                  </w:pPr>
                                  <w:sdt>
                                    <w:sdtPr>
                                      <w:rPr>
                                        <w:rFonts w:cstheme="minorHAnsi"/>
                                        <w:color w:val="FFFFFF" w:themeColor="background1"/>
                                        <w:sz w:val="72"/>
                                        <w:szCs w:val="72"/>
                                        <w:rtl/>
                                      </w:rPr>
                                      <w:alias w:val="כותרת"/>
                                      <w:tag w:val=""/>
                                      <w:id w:val="-554696155"/>
                                      <w:dataBinding w:prefixMappings="xmlns:ns0='http://purl.org/dc/elements/1.1/' xmlns:ns1='http://schemas.openxmlformats.org/package/2006/metadata/core-properties' " w:xpath="/ns1:coreProperties[1]/ns0:title[1]" w:storeItemID="{6C3C8BC8-F283-45AE-878A-BAB7291924A1}"/>
                                      <w:text/>
                                    </w:sdtPr>
                                    <w:sdtContent>
                                      <w:r w:rsidR="00137C51" w:rsidRPr="00137C51">
                                        <w:rPr>
                                          <w:rFonts w:cstheme="minorHAnsi"/>
                                          <w:color w:val="FFFFFF" w:themeColor="background1"/>
                                          <w:sz w:val="72"/>
                                          <w:szCs w:val="72"/>
                                          <w:rtl/>
                                        </w:rPr>
                                        <w:t>מחברת מקוצרת בדיני חברות</w:t>
                                      </w:r>
                                    </w:sdtContent>
                                  </w:sdt>
                                </w:p>
                              </w:txbxContent>
                            </wps:txbx>
                            <wps:bodyPr rot="0" vert="horz" wrap="square" lIns="1097280" tIns="1097280" rIns="914400" bIns="1097280" anchor="b" anchorCtr="0" upright="1">
                              <a:noAutofit/>
                            </wps:bodyPr>
                          </wps:wsp>
                          <wps:wsp>
                            <wps:cNvPr id="127" name="צורה חופשית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6AA9DAE7" id="קבוצה 4" o:spid="_x0000_s1026" style="position:absolute;left:0;text-align:left;margin-left:0;margin-top:0;width:478.5pt;height:562.6pt;flip:x;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nufAUAAKETAAAOAAAAZHJzL2Uyb0RvYy54bWzsWNuO40QQfUfiH1p+RGJjJ74k0WRWyyw7&#10;IC2wYocP6PjOOm7TdiaZ/Q4Q4h0h4IfyO5zqth0741x2WPHES6Yv1dVVp+tyxlfPt6uM3YeyTEW+&#10;MKxnpsHC3BdBmscL44e7V59PDVZWPA94JvJwYTyEpfH8+tNPrjbFPByLRGRBKBmU5OV8UyyMpKqK&#10;+WhU+km44uUzUYQ5NiMhV7zCVMajQPINtK+y0dg03dFGyKCQwg/LEqsv9aZxrfRHUehX30VRGVYs&#10;WxiwrVK/Uv0u6Xd0fcXnseRFkvq1GfwJVqx4muPSVtVLXnG2lukjVavUl6IUUfXMF6uRiKLUD5UP&#10;8MYyD7y5lWJdKF/i+SYuWpgA7QFOT1brf3t/K4u3xRuprcfwtfDflSwXNwnP4/BFWQBEPC1BNdoU&#10;8bx7hObx/vw2kisWZWnxFR0gjfCQbRXcDy3c4bZiPhZd03NnDl7Fx55n2Y45rh/ET/Bqj875yZf1&#10;ScdxrcmkPunYpm1PHWUfn5MJtaGtYZsCwVXu8Sv/HX5vE16E6llKAuONZGkAf8euwXK+QpDv/tj9&#10;svtz9zPb/YrB77u/dr/t/maWco5swaEG8VLDrbHt7JBYiVdhy803IoBOvq6EQlQ7eBpZx3E8B2Aq&#10;ZIfw4XN/XVa3oQBWfM7vX5eVzoQAIxUJQe3LHbREqwxJ8dmImWzDvOaR4lbE6okkzDObxGpFxj2R&#10;QS2Tjohr22xQj90RsqzJsD1OR8h1nWFNeK3WL/g0rMnrCB21CSXuvKZZR8i1vGGbECIXqLIuwNu6&#10;AHCri7i5t2iEMtbEAU+a0PC3eR0bGDGUBspnCpVClJSqFCjI4ztdKBBg25x2jwjDPBKe1Fl7WhiP&#10;TsJNip8WxruSsHeRZjwdCc8uEqbXIWngT/l6zkV6AiXec1Ifq5GUKK2HnUkaDJ1pSVcAW17RAzRD&#10;tkGhpLxO8BdJRusrcR/eCSVRHZRM3LXf9dfL1P8ifP9YFoFd39ZRcGqRfOhp688KpWaM6IL7Lgq8&#10;dkWtuhoU15l2V5HJWtht3/i8fuocdIEu/cBKXWB7OgDaGqSXFWokrX29yIP2jKWCqbnhsuUPuqEH&#10;UaP/+OJFujU6PSWnlw60YkrRpwK9DUMls28cmUrxXLxKs0ynBK2AJejmRSwMo+ohCyk+s/z7MEKv&#10;VHyAFkpfxsubTDJNyFRFoeBXRuMqdYAEI+hvz1qmOVGRr0hiSOfvOehd8G5MMYVztTidDBUHbM/q&#10;lDl3b3tI3S3yqj2/4j8KqW7peEbDarvc4nIaLkXwgMYthSabIMcYJEK+N9gGRHNhlD+tuQwNln2d&#10;g4lY5swbT/E0VX8q1XRm2TYSnS37mzz3oZHKBCoxDW8qjeG6kGmcKL5GxufiBXhDlFJ3V8+ijasn&#10;4ETa5P+AHKGTniRHqqYSfB+THE09d0LoIfFRF2beVJViREXNI20UD7PlkeZsZjb1p2FZT6JJILag&#10;E/jVNe44UXLdQwmUx5ZLWJ47rKbbtx2iEo/1dHkScZsBY7osyZ4OaulypLFjDevpcSR3UE+XIR0F&#10;p8uQxsNe9fjRUUWP+JGGB4Xhf1ozwNuGaQ1V+pbxPYWnUMQRTwH4VIn2REQ3ZLWNvGxq/X5/iEzg&#10;f0OdxT2m0uS20+vPSBslq1fJj7NcAjW4c6Rp9Ha9WBcNbXdth6IvF+mG/1R/DgiPU/OgugBo3Ugx&#10;JdvG63nLJ9CrWFBPkU39hC7trTaQj1tufBaY5kiPRpxfPAAG07NUohRZGhCPoGA56OzLWH9M4FmR&#10;cN3s8fT6n0zobqVV8+8puoigfGDDVi25ade2o+hap1k3vbre+YidWn19wXcg5Wb9zYo+NHXnqrPv&#10;v6xd/wMAAP//AwBQSwMEFAAGAAgAAAAhABaXRuPbAAAABgEAAA8AAABkcnMvZG93bnJldi54bWxM&#10;j81OwzAQhO9IvIO1SNyok0gFGuJUUAESByQofYBtvPlR43WI3Sa8PQsXuKw0mtHsN8V6dr060Rg6&#10;zwbSRQKKuPK248bA7uPp6hZUiMgWe89k4IsCrMvzswJz6yd+p9M2NkpKOORooI1xyLUOVUsOw8IP&#10;xOLVfnQYRY6NtiNOUu56nSXJtXbYsXxocaBNS9Vhe3QGXlxdv27eHj/rZzelD3RYJbshGnN5Md/f&#10;gYo0x78w/OALOpTCtPdHtkH1BmRI/L3irZY3IvcSSrNlBros9H/88hsAAP//AwBQSwECLQAUAAYA&#10;CAAAACEAtoM4kv4AAADhAQAAEwAAAAAAAAAAAAAAAAAAAAAAW0NvbnRlbnRfVHlwZXNdLnhtbFBL&#10;AQItABQABgAIAAAAIQA4/SH/1gAAAJQBAAALAAAAAAAAAAAAAAAAAC8BAABfcmVscy8ucmVsc1BL&#10;AQItABQABgAIAAAAIQAiOUnufAUAAKETAAAOAAAAAAAAAAAAAAAAAC4CAABkcnMvZTJvRG9jLnht&#10;bFBLAQItABQABgAIAAAAIQAWl0bj2wAAAAYBAAAPAAAAAAAAAAAAAAAAANYHAABkcnMvZG93bnJl&#10;di54bWxQSwUGAAAAAAQABADzAAAA3ggAAAAA&#10;">
                    <o:lock v:ext="edit" aspectratio="t"/>
                    <v:shape id="צורה חופשית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1X5wgAAANwAAAAPAAAAZHJzL2Rvd25yZXYueG1sRE9Na8JA&#10;EL0X+h+WKXjTTSO1JbpKFUQvQrUFr0N2zEazsyG7JrG/3i0Ivc3jfc5s0dtKtNT40rGC11ECgjh3&#10;uuRCwc/3evgBwgdkjZVjUnAjD4v589MMM+063lN7CIWIIewzVGBCqDMpfW7Ioh+5mjhyJ9dYDBE2&#10;hdQNdjHcVjJNkom0WHJsMFjTylB+OVytguI8frvQLeyO6e/7V+vyZYcbo9Tgpf+cggjUh3/xw73V&#10;cX46gb9n4gVyfgcAAP//AwBQSwECLQAUAAYACAAAACEA2+H2y+4AAACFAQAAEwAAAAAAAAAAAAAA&#10;AAAAAAAAW0NvbnRlbnRfVHlwZXNdLnhtbFBLAQItABQABgAIAAAAIQBa9CxbvwAAABUBAAALAAAA&#10;AAAAAAAAAAAAAB8BAABfcmVscy8ucmVsc1BLAQItABQABgAIAAAAIQCHq1X5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86.4pt,86.4pt,1in,86.4pt">
                        <w:txbxContent>
                          <w:p w14:paraId="43BCAB98" w14:textId="09602078" w:rsidR="00137C51" w:rsidRPr="00137C51" w:rsidRDefault="00000000" w:rsidP="00137C51">
                            <w:pPr>
                              <w:rPr>
                                <w:rFonts w:cstheme="minorHAnsi"/>
                                <w:color w:val="FFFFFF" w:themeColor="background1"/>
                                <w:sz w:val="72"/>
                                <w:szCs w:val="72"/>
                              </w:rPr>
                            </w:pPr>
                            <w:sdt>
                              <w:sdtPr>
                                <w:rPr>
                                  <w:rFonts w:cstheme="minorHAnsi"/>
                                  <w:color w:val="FFFFFF" w:themeColor="background1"/>
                                  <w:sz w:val="72"/>
                                  <w:szCs w:val="72"/>
                                  <w:rtl/>
                                </w:rPr>
                                <w:alias w:val="כותרת"/>
                                <w:tag w:val=""/>
                                <w:id w:val="-554696155"/>
                                <w:dataBinding w:prefixMappings="xmlns:ns0='http://purl.org/dc/elements/1.1/' xmlns:ns1='http://schemas.openxmlformats.org/package/2006/metadata/core-properties' " w:xpath="/ns1:coreProperties[1]/ns0:title[1]" w:storeItemID="{6C3C8BC8-F283-45AE-878A-BAB7291924A1}"/>
                                <w:text/>
                              </w:sdtPr>
                              <w:sdtContent>
                                <w:r w:rsidR="00137C51" w:rsidRPr="00137C51">
                                  <w:rPr>
                                    <w:rFonts w:cstheme="minorHAnsi"/>
                                    <w:color w:val="FFFFFF" w:themeColor="background1"/>
                                    <w:sz w:val="72"/>
                                    <w:szCs w:val="72"/>
                                    <w:rtl/>
                                  </w:rPr>
                                  <w:t>מחברת מקוצרת בדיני חברות</w:t>
                                </w:r>
                              </w:sdtContent>
                            </w:sdt>
                          </w:p>
                        </w:txbxContent>
                      </v:textbox>
                    </v:shape>
                    <v:shape id="צורה חופשית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1D4FD6">
            <w:rPr>
              <w:noProof/>
            </w:rPr>
            <mc:AlternateContent>
              <mc:Choice Requires="wps">
                <w:drawing>
                  <wp:anchor distT="0" distB="0" distL="114300" distR="114300" simplePos="0" relativeHeight="251661312" behindDoc="0" locked="0" layoutInCell="1" allowOverlap="1" wp14:anchorId="51B5FBFB" wp14:editId="412F4B35">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6086475" cy="541020"/>
                    <wp:effectExtent l="0" t="0" r="0" b="0"/>
                    <wp:wrapSquare wrapText="bothSides"/>
                    <wp:docPr id="1465458629" name="תיבת טקסט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6086475" cy="5410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cstheme="minorHAnsi"/>
                                    <w:b/>
                                    <w:bCs/>
                                    <w:caps/>
                                    <w:color w:val="4472C4" w:themeColor="accent1"/>
                                    <w:sz w:val="32"/>
                                    <w:szCs w:val="32"/>
                                    <w:rtl/>
                                  </w:rPr>
                                  <w:alias w:val="כותרת משנה"/>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54DF027" w14:textId="7CECC0A1" w:rsidR="00137C51" w:rsidRPr="00137C51" w:rsidRDefault="00137C51">
                                    <w:pPr>
                                      <w:pStyle w:val="a4"/>
                                      <w:spacing w:before="40" w:after="40"/>
                                      <w:rPr>
                                        <w:rFonts w:cstheme="minorHAnsi"/>
                                        <w:b/>
                                        <w:bCs/>
                                        <w:caps/>
                                        <w:color w:val="4472C4" w:themeColor="accent1"/>
                                        <w:sz w:val="32"/>
                                        <w:szCs w:val="32"/>
                                      </w:rPr>
                                    </w:pPr>
                                    <w:r w:rsidRPr="00137C51">
                                      <w:rPr>
                                        <w:rFonts w:cstheme="minorHAnsi" w:hint="cs"/>
                                        <w:b/>
                                        <w:bCs/>
                                        <w:caps/>
                                        <w:color w:val="4472C4" w:themeColor="accent1"/>
                                        <w:sz w:val="32"/>
                                        <w:szCs w:val="32"/>
                                        <w:rtl/>
                                      </w:rPr>
                                      <w:t xml:space="preserve">קורס דיני חברות של </w:t>
                                    </w:r>
                                    <w:r w:rsidRPr="00137C51">
                                      <w:rPr>
                                        <w:rFonts w:cstheme="minorHAnsi"/>
                                        <w:b/>
                                        <w:bCs/>
                                        <w:caps/>
                                        <w:color w:val="4472C4" w:themeColor="accent1"/>
                                        <w:sz w:val="32"/>
                                        <w:szCs w:val="32"/>
                                        <w:rtl/>
                                      </w:rPr>
                                      <w:t xml:space="preserve">ד"ר עדי </w:t>
                                    </w:r>
                                    <w:proofErr w:type="spellStart"/>
                                    <w:r w:rsidRPr="00137C51">
                                      <w:rPr>
                                        <w:rFonts w:cstheme="minorHAnsi"/>
                                        <w:b/>
                                        <w:bCs/>
                                        <w:caps/>
                                        <w:color w:val="4472C4" w:themeColor="accent1"/>
                                        <w:sz w:val="32"/>
                                        <w:szCs w:val="32"/>
                                        <w:rtl/>
                                      </w:rPr>
                                      <w:t>ליבזון</w:t>
                                    </w:r>
                                    <w:proofErr w:type="spellEnd"/>
                                  </w:p>
                                </w:sdtContent>
                              </w:sdt>
                              <w:sdt>
                                <w:sdtPr>
                                  <w:rPr>
                                    <w:rFonts w:cstheme="minorHAnsi"/>
                                    <w:b/>
                                    <w:bCs/>
                                    <w:caps/>
                                    <w:color w:val="5B9BD5" w:themeColor="accent5"/>
                                    <w:sz w:val="28"/>
                                    <w:szCs w:val="28"/>
                                    <w:rtl/>
                                  </w:rPr>
                                  <w:alias w:val="מחבר"/>
                                  <w:tag w:val=""/>
                                  <w:id w:val="-954487662"/>
                                  <w:dataBinding w:prefixMappings="xmlns:ns0='http://purl.org/dc/elements/1.1/' xmlns:ns1='http://schemas.openxmlformats.org/package/2006/metadata/core-properties' " w:xpath="/ns1:coreProperties[1]/ns0:creator[1]" w:storeItemID="{6C3C8BC8-F283-45AE-878A-BAB7291924A1}"/>
                                  <w:text/>
                                </w:sdtPr>
                                <w:sdtContent>
                                  <w:p w14:paraId="0A02C5D6" w14:textId="33688EFA" w:rsidR="00137C51" w:rsidRPr="00137C51" w:rsidRDefault="00137C51">
                                    <w:pPr>
                                      <w:pStyle w:val="a4"/>
                                      <w:spacing w:before="40" w:after="40"/>
                                      <w:rPr>
                                        <w:rFonts w:cstheme="minorHAnsi"/>
                                        <w:b/>
                                        <w:bCs/>
                                        <w:caps/>
                                        <w:color w:val="5B9BD5" w:themeColor="accent5"/>
                                        <w:sz w:val="28"/>
                                        <w:szCs w:val="28"/>
                                      </w:rPr>
                                    </w:pPr>
                                    <w:r w:rsidRPr="00137C51">
                                      <w:rPr>
                                        <w:rFonts w:cstheme="minorHAnsi"/>
                                        <w:b/>
                                        <w:bCs/>
                                        <w:caps/>
                                        <w:color w:val="5B9BD5" w:themeColor="accent5"/>
                                        <w:sz w:val="28"/>
                                        <w:szCs w:val="28"/>
                                        <w:rtl/>
                                      </w:rPr>
                                      <w:t>דוד גרינברג וידידיה סטרוק</w:t>
                                    </w:r>
                                  </w:p>
                                </w:sdtContent>
                              </w:sdt>
                            </w:txbxContent>
                          </wps:txbx>
                          <wps:bodyPr rot="0" spcFirstLastPara="0" vertOverflow="overflow" horzOverflow="overflow" vert="horz" wrap="square" lIns="1097280" tIns="0" rIns="91440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1B5FBFB" id="_x0000_t202" coordsize="21600,21600" o:spt="202" path="m,l,21600r21600,l21600,xe">
                    <v:stroke joinstyle="miter"/>
                    <v:path gradientshapeok="t" o:connecttype="rect"/>
                  </v:shapetype>
                  <v:shape id="תיבת טקסט 3" o:spid="_x0000_s1029" type="#_x0000_t202" style="position:absolute;left:0;text-align:left;margin-left:0;margin-top:0;width:479.25pt;height:42.6pt;flip:x;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CEmhAIAAGIFAAAOAAAAZHJzL2Uyb0RvYy54bWysVE1v2zAMvQ/YfxB0X2xnST+MOEWWItuA&#10;oC3WDj0rspQYlUVNUmJnv36UbCdDt0uHXQRKeqL4yEfObtpakYOwrgJd0GyUUiI0h7LS24J+f1p9&#10;uKLEeaZLpkCLgh6Fozfz9+9mjcnFGHagSmEJOtEub0xBd96bPEkc34mauREYofFSgq2Zx63dJqVl&#10;DXqvVTJO04ukAVsaC1w4h6e33SWdR/9SCu7vpXTCE1VQjM3H1cZ1E9ZkPmP51jKzq3gfBvuHKGpW&#10;afz05OqWeUb2tvrDVV1xCw6kH3GoE5Cy4iJyQDZZ+orN444ZEblgcpw5pcn9P7f87vBoHizx7Sdo&#10;sYCRhDNr4C8Oc5M0xuU9JuTU5Q7RgWgrbU2kqsyX4RWSIegCs3w8ZVa0nnA8vEivLiaXU0o43k0n&#10;WTqOqU86P8Gfsc5/FlCTYBTUYuViLOywdj5EcoYEuIZVpVSsntKkwR8+TtP44HSDL5QOWBF10Ls5&#10;c4iWPyoRMEp/E5JUZSQQDqICxVJZcmCoHca50D4Leol+ER1QEoN4y8Mef47qLY87HsPPoP3pcV1p&#10;sF3pQuOcwy5fhpBlh+9L6jreIQW+3bRIPFQRyYWTDZRHlISFrluc4asKi7Jmzj8wi+2BJcaW9/e4&#10;SAWYfOgtSnZgf/7tPOBRtXhLSYPtVlD3Y8+soER91ajnLL2+HF+FDo1bNGw0rrPJJMXdZjjW+3oJ&#10;WJAM54rh0QxgrwZTWqifcSgswod4xTTHbwvqB3Ppu/7HocLFYhFB2IyG+bV+NHyQc9DhU/vMrOkl&#10;6VHMdzD0JMtfKbPDRumYxd6jPqNszwntU4+NHDXUD50wKX7fR9R5NM5/AQAA//8DAFBLAwQUAAYA&#10;CAAAACEAD1gi4doAAAAEAQAADwAAAGRycy9kb3ducmV2LnhtbEyPwU7DMBBE70j8g7VI3KhDRNo0&#10;jVMhJE5cICC4bpNtYjVeB9ttzd9juMBlpdGMZt7W22gmcSLntWUFt4sMBHFne82DgrfXx5sShA/I&#10;PU6WScEXedg2lxc1Vr098wud2jCIVMK+QgVjCHMlpe9GMugXdiZO3t46gyFJN8je4TmVm0nmWbaU&#10;BjWnhRFnehipO7RHo0DvVx+rw3Menz6jc+3yTnf43ip1fRXvNyACxfAXhh/8hA5NYtrZI/deTArS&#10;I+H3Jm9dlAWInYKyyEE2tfwP33wDAAD//wMAUEsBAi0AFAAGAAgAAAAhALaDOJL+AAAA4QEAABMA&#10;AAAAAAAAAAAAAAAAAAAAAFtDb250ZW50X1R5cGVzXS54bWxQSwECLQAUAAYACAAAACEAOP0h/9YA&#10;AACUAQAACwAAAAAAAAAAAAAAAAAvAQAAX3JlbHMvLnJlbHNQSwECLQAUAAYACAAAACEAfHwhJoQC&#10;AABiBQAADgAAAAAAAAAAAAAAAAAuAgAAZHJzL2Uyb0RvYy54bWxQSwECLQAUAAYACAAAACEAD1gi&#10;4doAAAAEAQAADwAAAAAAAAAAAAAAAADeBAAAZHJzL2Rvd25yZXYueG1sUEsFBgAAAAAEAAQA8wAA&#10;AOUFAAAAAA==&#10;" filled="f" stroked="f" strokeweight=".5pt">
                    <v:textbox style="mso-fit-shape-to-text:t" inset="86.4pt,0,1in,0">
                      <w:txbxContent>
                        <w:sdt>
                          <w:sdtPr>
                            <w:rPr>
                              <w:rFonts w:cstheme="minorHAnsi"/>
                              <w:b/>
                              <w:bCs/>
                              <w:caps/>
                              <w:color w:val="4472C4" w:themeColor="accent1"/>
                              <w:sz w:val="32"/>
                              <w:szCs w:val="32"/>
                              <w:rtl/>
                            </w:rPr>
                            <w:alias w:val="כותרת משנה"/>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54DF027" w14:textId="7CECC0A1" w:rsidR="00137C51" w:rsidRPr="00137C51" w:rsidRDefault="00137C51">
                              <w:pPr>
                                <w:pStyle w:val="a4"/>
                                <w:spacing w:before="40" w:after="40"/>
                                <w:rPr>
                                  <w:rFonts w:cstheme="minorHAnsi"/>
                                  <w:b/>
                                  <w:bCs/>
                                  <w:caps/>
                                  <w:color w:val="4472C4" w:themeColor="accent1"/>
                                  <w:sz w:val="32"/>
                                  <w:szCs w:val="32"/>
                                </w:rPr>
                              </w:pPr>
                              <w:r w:rsidRPr="00137C51">
                                <w:rPr>
                                  <w:rFonts w:cstheme="minorHAnsi" w:hint="cs"/>
                                  <w:b/>
                                  <w:bCs/>
                                  <w:caps/>
                                  <w:color w:val="4472C4" w:themeColor="accent1"/>
                                  <w:sz w:val="32"/>
                                  <w:szCs w:val="32"/>
                                  <w:rtl/>
                                </w:rPr>
                                <w:t xml:space="preserve">קורס דיני חברות של </w:t>
                              </w:r>
                              <w:r w:rsidRPr="00137C51">
                                <w:rPr>
                                  <w:rFonts w:cstheme="minorHAnsi"/>
                                  <w:b/>
                                  <w:bCs/>
                                  <w:caps/>
                                  <w:color w:val="4472C4" w:themeColor="accent1"/>
                                  <w:sz w:val="32"/>
                                  <w:szCs w:val="32"/>
                                  <w:rtl/>
                                </w:rPr>
                                <w:t>ד"ר עדי ליבזון</w:t>
                              </w:r>
                            </w:p>
                          </w:sdtContent>
                        </w:sdt>
                        <w:sdt>
                          <w:sdtPr>
                            <w:rPr>
                              <w:rFonts w:cstheme="minorHAnsi"/>
                              <w:b/>
                              <w:bCs/>
                              <w:caps/>
                              <w:color w:val="5B9BD5" w:themeColor="accent5"/>
                              <w:sz w:val="28"/>
                              <w:szCs w:val="28"/>
                              <w:rtl/>
                            </w:rPr>
                            <w:alias w:val="מחבר"/>
                            <w:tag w:val=""/>
                            <w:id w:val="-954487662"/>
                            <w:dataBinding w:prefixMappings="xmlns:ns0='http://purl.org/dc/elements/1.1/' xmlns:ns1='http://schemas.openxmlformats.org/package/2006/metadata/core-properties' " w:xpath="/ns1:coreProperties[1]/ns0:creator[1]" w:storeItemID="{6C3C8BC8-F283-45AE-878A-BAB7291924A1}"/>
                            <w:text/>
                          </w:sdtPr>
                          <w:sdtContent>
                            <w:p w14:paraId="0A02C5D6" w14:textId="33688EFA" w:rsidR="00137C51" w:rsidRPr="00137C51" w:rsidRDefault="00137C51">
                              <w:pPr>
                                <w:pStyle w:val="a4"/>
                                <w:spacing w:before="40" w:after="40"/>
                                <w:rPr>
                                  <w:rFonts w:cstheme="minorHAnsi"/>
                                  <w:b/>
                                  <w:bCs/>
                                  <w:caps/>
                                  <w:color w:val="5B9BD5" w:themeColor="accent5"/>
                                  <w:sz w:val="28"/>
                                  <w:szCs w:val="28"/>
                                </w:rPr>
                              </w:pPr>
                              <w:r w:rsidRPr="00137C51">
                                <w:rPr>
                                  <w:rFonts w:cstheme="minorHAnsi"/>
                                  <w:b/>
                                  <w:bCs/>
                                  <w:caps/>
                                  <w:color w:val="5B9BD5" w:themeColor="accent5"/>
                                  <w:sz w:val="28"/>
                                  <w:szCs w:val="28"/>
                                  <w:rtl/>
                                </w:rPr>
                                <w:t>דוד גרינברג וידידיה סטרוק</w:t>
                              </w:r>
                            </w:p>
                          </w:sdtContent>
                        </w:sdt>
                      </w:txbxContent>
                    </v:textbox>
                    <w10:wrap type="square" anchorx="page" anchory="page"/>
                  </v:shape>
                </w:pict>
              </mc:Fallback>
            </mc:AlternateContent>
          </w:r>
          <w:r w:rsidR="001D4FD6">
            <w:rPr>
              <w:noProof/>
            </w:rPr>
            <mc:AlternateContent>
              <mc:Choice Requires="wps">
                <w:drawing>
                  <wp:anchor distT="0" distB="0" distL="114300" distR="114300" simplePos="0" relativeHeight="251660288" behindDoc="0" locked="0" layoutInCell="1" allowOverlap="1" wp14:anchorId="347C974C" wp14:editId="530DF15D">
                    <wp:simplePos x="0" y="0"/>
                    <wp:positionH relativeFrom="margin">
                      <wp:align>left</wp:align>
                    </wp:positionH>
                    <mc:AlternateContent>
                      <mc:Choice Requires="wp14">
                        <wp:positionV relativeFrom="page">
                          <wp14:pctPosVOffset>2300</wp14:pctPosVOffset>
                        </wp:positionV>
                      </mc:Choice>
                      <mc:Fallback>
                        <wp:positionV relativeFrom="page">
                          <wp:posOffset>245745</wp:posOffset>
                        </wp:positionV>
                      </mc:Fallback>
                    </mc:AlternateContent>
                    <wp:extent cx="574675" cy="1044575"/>
                    <wp:effectExtent l="0" t="0" r="0" b="0"/>
                    <wp:wrapNone/>
                    <wp:docPr id="993235269" name="מלבן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flipH="1">
                              <a:off x="0" y="0"/>
                              <a:ext cx="574675" cy="10445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cstheme="minorHAnsi"/>
                                    <w:b/>
                                    <w:bCs/>
                                    <w:color w:val="FFFFFF" w:themeColor="background1"/>
                                    <w:sz w:val="24"/>
                                    <w:szCs w:val="24"/>
                                    <w:rtl/>
                                  </w:rPr>
                                  <w:alias w:val="שנה"/>
                                  <w:tag w:val=""/>
                                  <w:id w:val="1595126926"/>
                                  <w:dataBinding w:prefixMappings="xmlns:ns0='http://schemas.microsoft.com/office/2006/coverPageProps' " w:xpath="/ns0:CoverPageProperties[1]/ns0:PublishDate[1]" w:storeItemID="{55AF091B-3C7A-41E3-B477-F2FDAA23CFDA}"/>
                                  <w:date>
                                    <w:dateFormat w:val="yyyy"/>
                                    <w:lid w:val="he-IL"/>
                                    <w:storeMappedDataAs w:val="dateTime"/>
                                    <w:calendar w:val="gregorian"/>
                                  </w:date>
                                </w:sdtPr>
                                <w:sdtContent>
                                  <w:p w14:paraId="0505F38F" w14:textId="1259877C" w:rsidR="00137C51" w:rsidRPr="00137C51" w:rsidRDefault="00137C51" w:rsidP="00137C51">
                                    <w:pPr>
                                      <w:pStyle w:val="a4"/>
                                      <w:jc w:val="center"/>
                                      <w:rPr>
                                        <w:rFonts w:cstheme="minorHAnsi"/>
                                        <w:b/>
                                        <w:bCs/>
                                        <w:color w:val="FFFFFF" w:themeColor="background1"/>
                                        <w:sz w:val="24"/>
                                        <w:szCs w:val="24"/>
                                      </w:rPr>
                                    </w:pPr>
                                    <w:r w:rsidRPr="00137C51">
                                      <w:rPr>
                                        <w:rFonts w:cstheme="minorHAnsi"/>
                                        <w:b/>
                                        <w:bCs/>
                                        <w:color w:val="FFFFFF" w:themeColor="background1"/>
                                        <w:sz w:val="24"/>
                                        <w:szCs w:val="24"/>
                                        <w:rtl/>
                                      </w:rPr>
                                      <w:t>תשפ"ג</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47C974C" id="מלבן 2" o:spid="_x0000_s1030" style="position:absolute;left:0;text-align:left;margin-left:0;margin-top:0;width:45.25pt;height:82.25pt;flip:x;z-index:251660288;visibility:visible;mso-wrap-style:square;mso-width-percent:76;mso-height-percent:98;mso-top-percent:23;mso-wrap-distance-left:9pt;mso-wrap-distance-top:0;mso-wrap-distance-right:9pt;mso-wrap-distance-bottom:0;mso-position-horizontal:lef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6liQIAAHEFAAAOAAAAZHJzL2Uyb0RvYy54bWysVFFv2yAQfp+0/4B4X+1ESTtZdaooVbZJ&#10;UVutnfpMMMTWMMeAxM5+/Q5w3Kit9jDND4iD7z7uzt/d9U3fKnIQ1jWgSzq5yCkRmkPV6F1Jfzyt&#10;P32mxHmmK6ZAi5IehaM3i48frjtTiCnUoCphCZJoV3SmpLX3psgyx2vRMncBRmi8lGBb5tG0u6yy&#10;rEP2VmXTPL/MOrCVscCFc3h6my7pIvJLKbi/l9IJT1RJMTYfVxvXbVizxTUrdpaZuuFDGOwfomhZ&#10;o/HRkeqWeUb2tnlD1TbcggPpLzi0GUjZcBFzwGwm+atsHmtmRMwFi+PMWCb3/2j53eHRPNgQujMb&#10;4D8d0bCqmd6JpTNYPvypoUhZZ1wxgoPhBrde2pZI1ZivARqIMCvSxxIfxxKL3hOOh/Or2eXVnBKO&#10;V5N8NpujEehZEXiCt7HOfxHQkrApqcUYIis7bJxP0BMkwJUOq4Z1o1S6DScx3BRhjNUflUjo70KS&#10;psJIppE1Ck2slCUHhhJhnAvtUxquZpVIx/McvyHO0SNGrTQSBmaJ74/cA0EQ8VvuFOWAD64i6nR0&#10;zv8WWHIePeLLoP3o3DYa7HsECrMaXk74U5FSaUKVfL/tsTahNIgMJ1uojg+WWEh94wxfN/hXNsz5&#10;B2axUbClsPn9PS5SQVdSGHaU1GB/v3ce8KhfvKWkw8Yrqfu1Z1ZQor5pVDZKYho69dyw58b23ND7&#10;dgX44yY4ZgyPW3S2Xp220kL7jDNiGV7FK6Y5vl3S7Wm78mkc4IzhYrmMIOxNw/xGPxp+EnXQ3FP/&#10;zKwZhOlR0ndwalFWvNJnwob/o2G59yCbKN6Xqg71x76OQhpmUBgc53ZEvUzKxR8AAAD//wMAUEsD&#10;BBQABgAIAAAAIQDkO73c2wAAAAQBAAAPAAAAZHJzL2Rvd25yZXYueG1sTI9BS8NAEIXvgv9hGcGb&#10;3VjaoDGbYgUVRApWQY/T7DQJyc6G7KZN/72jF708GN7jvW/y1eQ6daAhNJ4NXM8SUMSltw1XBj7e&#10;H69uQIWIbLHzTAZOFGBVnJ/lmFl/5Dc6bGOlpIRDhgbqGPtM61DW5DDMfE8s3t4PDqOcQ6XtgEcp&#10;d52eJ0mqHTYsCzX29FBT2W5HZyAN+/VL+bpu4zOeNl+LcT61n0/GXF5M93egIk3xLww/+IIOhTDt&#10;/Mg2qM6APBJ/VbzbZAlqJ5l0sQRd5Po/fPENAAD//wMAUEsBAi0AFAAGAAgAAAAhALaDOJL+AAAA&#10;4QEAABMAAAAAAAAAAAAAAAAAAAAAAFtDb250ZW50X1R5cGVzXS54bWxQSwECLQAUAAYACAAAACEA&#10;OP0h/9YAAACUAQAACwAAAAAAAAAAAAAAAAAvAQAAX3JlbHMvLnJlbHNQSwECLQAUAAYACAAAACEA&#10;5PrOpYkCAABxBQAADgAAAAAAAAAAAAAAAAAuAgAAZHJzL2Uyb0RvYy54bWxQSwECLQAUAAYACAAA&#10;ACEA5Du93NsAAAAEAQAADwAAAAAAAAAAAAAAAADjBAAAZHJzL2Rvd25yZXYueG1sUEsFBgAAAAAE&#10;AAQA8wAAAOsFAAAAAA==&#10;" fillcolor="#4472c4 [3204]" stroked="f" strokeweight="1pt">
                    <o:lock v:ext="edit" aspectratio="t"/>
                    <v:textbox inset="3.6pt,,3.6pt">
                      <w:txbxContent>
                        <w:sdt>
                          <w:sdtPr>
                            <w:rPr>
                              <w:rFonts w:cstheme="minorHAnsi"/>
                              <w:b/>
                              <w:bCs/>
                              <w:color w:val="FFFFFF" w:themeColor="background1"/>
                              <w:sz w:val="24"/>
                              <w:szCs w:val="24"/>
                              <w:rtl/>
                            </w:rPr>
                            <w:alias w:val="שנה"/>
                            <w:tag w:val=""/>
                            <w:id w:val="1595126926"/>
                            <w:dataBinding w:prefixMappings="xmlns:ns0='http://schemas.microsoft.com/office/2006/coverPageProps' " w:xpath="/ns0:CoverPageProperties[1]/ns0:PublishDate[1]" w:storeItemID="{55AF091B-3C7A-41E3-B477-F2FDAA23CFDA}"/>
                            <w:date>
                              <w:dateFormat w:val="yyyy"/>
                              <w:lid w:val="he-IL"/>
                              <w:storeMappedDataAs w:val="dateTime"/>
                              <w:calendar w:val="gregorian"/>
                            </w:date>
                          </w:sdtPr>
                          <w:sdtContent>
                            <w:p w14:paraId="0505F38F" w14:textId="1259877C" w:rsidR="00137C51" w:rsidRPr="00137C51" w:rsidRDefault="00137C51" w:rsidP="00137C51">
                              <w:pPr>
                                <w:pStyle w:val="a4"/>
                                <w:jc w:val="center"/>
                                <w:rPr>
                                  <w:rFonts w:cstheme="minorHAnsi"/>
                                  <w:b/>
                                  <w:bCs/>
                                  <w:color w:val="FFFFFF" w:themeColor="background1"/>
                                  <w:sz w:val="24"/>
                                  <w:szCs w:val="24"/>
                                </w:rPr>
                              </w:pPr>
                              <w:r w:rsidRPr="00137C51">
                                <w:rPr>
                                  <w:rFonts w:cstheme="minorHAnsi"/>
                                  <w:b/>
                                  <w:bCs/>
                                  <w:color w:val="FFFFFF" w:themeColor="background1"/>
                                  <w:sz w:val="24"/>
                                  <w:szCs w:val="24"/>
                                  <w:rtl/>
                                </w:rPr>
                                <w:t>תשפ"ג</w:t>
                              </w:r>
                            </w:p>
                          </w:sdtContent>
                        </w:sdt>
                      </w:txbxContent>
                    </v:textbox>
                    <w10:wrap anchorx="margin" anchory="page"/>
                  </v:rect>
                </w:pict>
              </mc:Fallback>
            </mc:AlternateContent>
          </w:r>
          <w:r w:rsidRPr="00F72C5E">
            <w:rPr>
              <w:rFonts w:cstheme="minorHAnsi"/>
              <w:sz w:val="24"/>
              <w:szCs w:val="24"/>
              <w:rtl/>
            </w:rPr>
            <w:br w:type="page"/>
          </w:r>
        </w:p>
      </w:sdtContent>
    </w:sdt>
    <w:sdt>
      <w:sdtPr>
        <w:rPr>
          <w:rFonts w:asciiTheme="minorHAnsi" w:eastAsiaTheme="minorHAnsi" w:hAnsiTheme="minorHAnsi" w:cstheme="minorHAnsi"/>
          <w:color w:val="auto"/>
          <w:sz w:val="24"/>
          <w:szCs w:val="24"/>
          <w:cs w:val="0"/>
          <w:lang w:val="he-IL"/>
        </w:rPr>
        <w:id w:val="1515491855"/>
        <w:docPartObj>
          <w:docPartGallery w:val="Table of Contents"/>
          <w:docPartUnique/>
        </w:docPartObj>
      </w:sdtPr>
      <w:sdtEndPr>
        <w:rPr>
          <w:b/>
          <w:bCs/>
          <w:lang w:val="en-US"/>
        </w:rPr>
      </w:sdtEndPr>
      <w:sdtContent>
        <w:p w14:paraId="701663AC" w14:textId="77AFC51F" w:rsidR="0007038A" w:rsidRPr="00F72C5E" w:rsidRDefault="0007038A" w:rsidP="00F72C5E">
          <w:pPr>
            <w:pStyle w:val="aa"/>
            <w:jc w:val="both"/>
            <w:rPr>
              <w:rFonts w:asciiTheme="minorHAnsi" w:hAnsiTheme="minorHAnsi" w:cstheme="minorHAnsi"/>
              <w:b/>
              <w:bCs/>
              <w:sz w:val="24"/>
              <w:szCs w:val="24"/>
            </w:rPr>
          </w:pPr>
          <w:r w:rsidRPr="00F72C5E">
            <w:rPr>
              <w:rFonts w:asciiTheme="minorHAnsi" w:hAnsiTheme="minorHAnsi" w:cstheme="minorHAnsi"/>
              <w:b/>
              <w:bCs/>
              <w:sz w:val="24"/>
              <w:szCs w:val="24"/>
              <w:lang w:val="he-IL"/>
            </w:rPr>
            <w:t>תוכן</w:t>
          </w:r>
        </w:p>
        <w:p w14:paraId="2828013D" w14:textId="5BC1D030" w:rsidR="000F32A7" w:rsidRPr="000F32A7" w:rsidRDefault="0007038A">
          <w:pPr>
            <w:pStyle w:val="TOC1"/>
            <w:rPr>
              <w:rFonts w:eastAsiaTheme="minorEastAsia"/>
              <w:kern w:val="2"/>
              <w:rtl/>
              <w14:ligatures w14:val="standardContextual"/>
            </w:rPr>
          </w:pPr>
          <w:r w:rsidRPr="00E41B22">
            <w:rPr>
              <w:sz w:val="24"/>
              <w:szCs w:val="24"/>
            </w:rPr>
            <w:fldChar w:fldCharType="begin"/>
          </w:r>
          <w:r w:rsidRPr="00E41B22">
            <w:rPr>
              <w:sz w:val="24"/>
              <w:szCs w:val="24"/>
            </w:rPr>
            <w:instrText xml:space="preserve"> TOC \o "1-3" \h \z \u </w:instrText>
          </w:r>
          <w:r w:rsidRPr="00E41B22">
            <w:rPr>
              <w:sz w:val="24"/>
              <w:szCs w:val="24"/>
            </w:rPr>
            <w:fldChar w:fldCharType="separate"/>
          </w:r>
          <w:hyperlink w:anchor="_Toc140049978" w:history="1">
            <w:r w:rsidR="000F32A7" w:rsidRPr="000F32A7">
              <w:rPr>
                <w:rStyle w:val="Hyperlink"/>
                <w:rtl/>
              </w:rPr>
              <w:t>1. מבוא + הגדרת שותפות וחברה</w:t>
            </w:r>
            <w:r w:rsidR="000F32A7" w:rsidRPr="000F32A7">
              <w:rPr>
                <w:webHidden/>
                <w:rtl/>
              </w:rPr>
              <w:tab/>
            </w:r>
            <w:r w:rsidR="000F32A7" w:rsidRPr="000F32A7">
              <w:rPr>
                <w:webHidden/>
                <w:rtl/>
              </w:rPr>
              <w:fldChar w:fldCharType="begin"/>
            </w:r>
            <w:r w:rsidR="000F32A7" w:rsidRPr="000F32A7">
              <w:rPr>
                <w:webHidden/>
                <w:rtl/>
              </w:rPr>
              <w:instrText xml:space="preserve"> </w:instrText>
            </w:r>
            <w:r w:rsidR="000F32A7" w:rsidRPr="000F32A7">
              <w:rPr>
                <w:webHidden/>
              </w:rPr>
              <w:instrText>PAGEREF</w:instrText>
            </w:r>
            <w:r w:rsidR="000F32A7" w:rsidRPr="000F32A7">
              <w:rPr>
                <w:webHidden/>
                <w:rtl/>
              </w:rPr>
              <w:instrText xml:space="preserve"> _</w:instrText>
            </w:r>
            <w:r w:rsidR="000F32A7" w:rsidRPr="000F32A7">
              <w:rPr>
                <w:webHidden/>
              </w:rPr>
              <w:instrText>Toc140049978 \h</w:instrText>
            </w:r>
            <w:r w:rsidR="000F32A7" w:rsidRPr="000F32A7">
              <w:rPr>
                <w:webHidden/>
                <w:rtl/>
              </w:rPr>
              <w:instrText xml:space="preserve"> </w:instrText>
            </w:r>
            <w:r w:rsidR="000F32A7" w:rsidRPr="000F32A7">
              <w:rPr>
                <w:webHidden/>
                <w:rtl/>
              </w:rPr>
            </w:r>
            <w:r w:rsidR="000F32A7" w:rsidRPr="000F32A7">
              <w:rPr>
                <w:webHidden/>
                <w:rtl/>
              </w:rPr>
              <w:fldChar w:fldCharType="separate"/>
            </w:r>
            <w:r w:rsidR="000F32A7" w:rsidRPr="000F32A7">
              <w:rPr>
                <w:webHidden/>
                <w:rtl/>
              </w:rPr>
              <w:t>3</w:t>
            </w:r>
            <w:r w:rsidR="000F32A7" w:rsidRPr="000F32A7">
              <w:rPr>
                <w:webHidden/>
                <w:rtl/>
              </w:rPr>
              <w:fldChar w:fldCharType="end"/>
            </w:r>
          </w:hyperlink>
        </w:p>
        <w:p w14:paraId="21C450D0" w14:textId="5AB67088"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49979" w:history="1">
            <w:r w:rsidR="000F32A7" w:rsidRPr="000F32A7">
              <w:rPr>
                <w:rStyle w:val="Hyperlink"/>
                <w:rFonts w:cstheme="minorHAnsi"/>
                <w:b/>
                <w:bCs/>
                <w:noProof/>
                <w:rtl/>
              </w:rPr>
              <w:t>שותפות – פקודת השותפויות</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Toc140049979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3</w:t>
            </w:r>
            <w:r w:rsidR="000F32A7" w:rsidRPr="000F32A7">
              <w:rPr>
                <w:rFonts w:cstheme="minorHAnsi"/>
                <w:b/>
                <w:bCs/>
                <w:noProof/>
                <w:webHidden/>
                <w:rtl/>
              </w:rPr>
              <w:fldChar w:fldCharType="end"/>
            </w:r>
          </w:hyperlink>
        </w:p>
        <w:p w14:paraId="035CF244" w14:textId="7812A4D5"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49980" w:history="1">
            <w:r w:rsidR="000F32A7" w:rsidRPr="000F32A7">
              <w:rPr>
                <w:rStyle w:val="Hyperlink"/>
                <w:rFonts w:cstheme="minorHAnsi"/>
                <w:b/>
                <w:bCs/>
                <w:noProof/>
                <w:rtl/>
              </w:rPr>
              <w:t>חברה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Toc140049980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3</w:t>
            </w:r>
            <w:r w:rsidR="000F32A7" w:rsidRPr="000F32A7">
              <w:rPr>
                <w:rFonts w:cstheme="minorHAnsi"/>
                <w:b/>
                <w:bCs/>
                <w:noProof/>
                <w:webHidden/>
                <w:rtl/>
              </w:rPr>
              <w:fldChar w:fldCharType="end"/>
            </w:r>
          </w:hyperlink>
        </w:p>
        <w:p w14:paraId="1FC6BEBF" w14:textId="6E4B872E"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49981" w:history="1">
            <w:r w:rsidR="000F32A7" w:rsidRPr="000F32A7">
              <w:rPr>
                <w:rStyle w:val="Hyperlink"/>
                <w:rFonts w:cstheme="minorHAnsi"/>
                <w:b/>
                <w:bCs/>
                <w:noProof/>
                <w:rtl/>
              </w:rPr>
              <w:t>תכלית החברה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Toc140049981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4</w:t>
            </w:r>
            <w:r w:rsidR="000F32A7" w:rsidRPr="000F32A7">
              <w:rPr>
                <w:rFonts w:cstheme="minorHAnsi"/>
                <w:b/>
                <w:bCs/>
                <w:noProof/>
                <w:webHidden/>
                <w:rtl/>
              </w:rPr>
              <w:fldChar w:fldCharType="end"/>
            </w:r>
          </w:hyperlink>
        </w:p>
        <w:p w14:paraId="26906707" w14:textId="5DD4AB03"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49982" w:history="1">
            <w:r w:rsidR="000F32A7" w:rsidRPr="000F32A7">
              <w:rPr>
                <w:rStyle w:val="Hyperlink"/>
                <w:rFonts w:cstheme="minorHAnsi"/>
                <w:b/>
                <w:bCs/>
                <w:noProof/>
                <w:rtl/>
              </w:rPr>
              <w:t>תקנון החברה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Toc140049982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4</w:t>
            </w:r>
            <w:r w:rsidR="000F32A7" w:rsidRPr="000F32A7">
              <w:rPr>
                <w:rFonts w:cstheme="minorHAnsi"/>
                <w:b/>
                <w:bCs/>
                <w:noProof/>
                <w:webHidden/>
                <w:rtl/>
              </w:rPr>
              <w:fldChar w:fldCharType="end"/>
            </w:r>
          </w:hyperlink>
        </w:p>
        <w:p w14:paraId="0CCD2F85" w14:textId="150033E1"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49983" w:history="1">
            <w:r w:rsidR="000F32A7" w:rsidRPr="000F32A7">
              <w:rPr>
                <w:rStyle w:val="Hyperlink"/>
                <w:rFonts w:cstheme="minorHAnsi"/>
                <w:b/>
                <w:bCs/>
                <w:noProof/>
                <w:rtl/>
              </w:rPr>
              <w:t>מימון חברות</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Toc140049983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5</w:t>
            </w:r>
            <w:r w:rsidR="000F32A7" w:rsidRPr="000F32A7">
              <w:rPr>
                <w:rFonts w:cstheme="minorHAnsi"/>
                <w:b/>
                <w:bCs/>
                <w:noProof/>
                <w:webHidden/>
                <w:rtl/>
              </w:rPr>
              <w:fldChar w:fldCharType="end"/>
            </w:r>
          </w:hyperlink>
        </w:p>
        <w:p w14:paraId="36A4A8BB" w14:textId="5A18A7A4"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49984" w:history="1">
            <w:r w:rsidR="000F32A7" w:rsidRPr="000F32A7">
              <w:rPr>
                <w:rStyle w:val="Hyperlink"/>
                <w:rFonts w:cstheme="minorHAnsi"/>
                <w:b/>
                <w:bCs/>
                <w:noProof/>
                <w:rtl/>
              </w:rPr>
              <w:t>חברות פרטיות וחברות ציבוריות</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Toc140049984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5</w:t>
            </w:r>
            <w:r w:rsidR="000F32A7" w:rsidRPr="000F32A7">
              <w:rPr>
                <w:rFonts w:cstheme="minorHAnsi"/>
                <w:b/>
                <w:bCs/>
                <w:noProof/>
                <w:webHidden/>
                <w:rtl/>
              </w:rPr>
              <w:fldChar w:fldCharType="end"/>
            </w:r>
          </w:hyperlink>
        </w:p>
        <w:p w14:paraId="65E9D63D" w14:textId="0A3B6FBC"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49985" w:history="1">
            <w:r w:rsidR="000F32A7" w:rsidRPr="000F32A7">
              <w:rPr>
                <w:rStyle w:val="Hyperlink"/>
                <w:rFonts w:cstheme="minorHAnsi"/>
                <w:b/>
                <w:bCs/>
                <w:noProof/>
                <w:rtl/>
              </w:rPr>
              <w:t>ניתוח המשקיעים בבורסה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Toc140049985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6</w:t>
            </w:r>
            <w:r w:rsidR="000F32A7" w:rsidRPr="000F32A7">
              <w:rPr>
                <w:rFonts w:cstheme="minorHAnsi"/>
                <w:b/>
                <w:bCs/>
                <w:noProof/>
                <w:webHidden/>
                <w:rtl/>
              </w:rPr>
              <w:fldChar w:fldCharType="end"/>
            </w:r>
          </w:hyperlink>
        </w:p>
        <w:p w14:paraId="56CCC6DD" w14:textId="5B5D1282" w:rsidR="000F32A7" w:rsidRPr="000F32A7" w:rsidRDefault="00000000">
          <w:pPr>
            <w:pStyle w:val="TOC1"/>
            <w:rPr>
              <w:rFonts w:eastAsiaTheme="minorEastAsia"/>
              <w:kern w:val="2"/>
              <w:rtl/>
              <w14:ligatures w14:val="standardContextual"/>
            </w:rPr>
          </w:pPr>
          <w:hyperlink w:anchor="_Toc140049986" w:history="1">
            <w:r w:rsidR="000F32A7" w:rsidRPr="000F32A7">
              <w:rPr>
                <w:rStyle w:val="Hyperlink"/>
                <w:rtl/>
              </w:rPr>
              <w:t>2. אישיות משפטית נפרדת של החברה</w:t>
            </w:r>
            <w:r w:rsidR="000F32A7" w:rsidRPr="000F32A7">
              <w:rPr>
                <w:webHidden/>
                <w:rtl/>
              </w:rPr>
              <w:tab/>
            </w:r>
            <w:r w:rsidR="000F32A7" w:rsidRPr="000F32A7">
              <w:rPr>
                <w:webHidden/>
                <w:rtl/>
              </w:rPr>
              <w:fldChar w:fldCharType="begin"/>
            </w:r>
            <w:r w:rsidR="000F32A7" w:rsidRPr="000F32A7">
              <w:rPr>
                <w:webHidden/>
                <w:rtl/>
              </w:rPr>
              <w:instrText xml:space="preserve"> </w:instrText>
            </w:r>
            <w:r w:rsidR="000F32A7" w:rsidRPr="000F32A7">
              <w:rPr>
                <w:webHidden/>
              </w:rPr>
              <w:instrText>PAGEREF</w:instrText>
            </w:r>
            <w:r w:rsidR="000F32A7" w:rsidRPr="000F32A7">
              <w:rPr>
                <w:webHidden/>
                <w:rtl/>
              </w:rPr>
              <w:instrText xml:space="preserve"> _</w:instrText>
            </w:r>
            <w:r w:rsidR="000F32A7" w:rsidRPr="000F32A7">
              <w:rPr>
                <w:webHidden/>
              </w:rPr>
              <w:instrText>Toc140049986 \h</w:instrText>
            </w:r>
            <w:r w:rsidR="000F32A7" w:rsidRPr="000F32A7">
              <w:rPr>
                <w:webHidden/>
                <w:rtl/>
              </w:rPr>
              <w:instrText xml:space="preserve"> </w:instrText>
            </w:r>
            <w:r w:rsidR="000F32A7" w:rsidRPr="000F32A7">
              <w:rPr>
                <w:webHidden/>
                <w:rtl/>
              </w:rPr>
            </w:r>
            <w:r w:rsidR="000F32A7" w:rsidRPr="000F32A7">
              <w:rPr>
                <w:webHidden/>
                <w:rtl/>
              </w:rPr>
              <w:fldChar w:fldCharType="separate"/>
            </w:r>
            <w:r w:rsidR="000F32A7" w:rsidRPr="000F32A7">
              <w:rPr>
                <w:webHidden/>
                <w:rtl/>
              </w:rPr>
              <w:t>6</w:t>
            </w:r>
            <w:r w:rsidR="000F32A7" w:rsidRPr="000F32A7">
              <w:rPr>
                <w:webHidden/>
                <w:rtl/>
              </w:rPr>
              <w:fldChar w:fldCharType="end"/>
            </w:r>
          </w:hyperlink>
        </w:p>
        <w:p w14:paraId="08F5EAEC" w14:textId="40158409"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49987" w:history="1">
            <w:r w:rsidR="000F32A7" w:rsidRPr="000F32A7">
              <w:rPr>
                <w:rStyle w:val="Hyperlink"/>
                <w:rFonts w:cstheme="minorHAnsi"/>
                <w:b/>
                <w:bCs/>
                <w:noProof/>
                <w:rtl/>
              </w:rPr>
              <w:t>הרציונלים לקיומה של חברה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Toc140049987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6</w:t>
            </w:r>
            <w:r w:rsidR="000F32A7" w:rsidRPr="000F32A7">
              <w:rPr>
                <w:rFonts w:cstheme="minorHAnsi"/>
                <w:b/>
                <w:bCs/>
                <w:noProof/>
                <w:webHidden/>
                <w:rtl/>
              </w:rPr>
              <w:fldChar w:fldCharType="end"/>
            </w:r>
          </w:hyperlink>
        </w:p>
        <w:p w14:paraId="5D422305" w14:textId="68052DDF"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49988" w:history="1">
            <w:r w:rsidR="000F32A7" w:rsidRPr="000F32A7">
              <w:rPr>
                <w:rStyle w:val="Hyperlink"/>
                <w:rFonts w:cstheme="minorHAnsi"/>
                <w:b/>
                <w:bCs/>
                <w:noProof/>
                <w:rtl/>
              </w:rPr>
              <w:t>האישיות המשפטית הנפרדת של החברה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Toc140049988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7</w:t>
            </w:r>
            <w:r w:rsidR="000F32A7" w:rsidRPr="000F32A7">
              <w:rPr>
                <w:rFonts w:cstheme="minorHAnsi"/>
                <w:b/>
                <w:bCs/>
                <w:noProof/>
                <w:webHidden/>
                <w:rtl/>
              </w:rPr>
              <w:fldChar w:fldCharType="end"/>
            </w:r>
          </w:hyperlink>
        </w:p>
        <w:p w14:paraId="4D465500" w14:textId="73735A12"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49989" w:history="1">
            <w:r w:rsidR="000F32A7" w:rsidRPr="000F32A7">
              <w:rPr>
                <w:rStyle w:val="Hyperlink"/>
                <w:rFonts w:cstheme="minorHAnsi"/>
                <w:b/>
                <w:bCs/>
                <w:noProof/>
                <w:rtl/>
              </w:rPr>
              <w:t>דוגמאות ופסיקה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Toc140049989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7</w:t>
            </w:r>
            <w:r w:rsidR="000F32A7" w:rsidRPr="000F32A7">
              <w:rPr>
                <w:rFonts w:cstheme="minorHAnsi"/>
                <w:b/>
                <w:bCs/>
                <w:noProof/>
                <w:webHidden/>
                <w:rtl/>
              </w:rPr>
              <w:fldChar w:fldCharType="end"/>
            </w:r>
          </w:hyperlink>
        </w:p>
        <w:p w14:paraId="1E37C734" w14:textId="0509E7EB" w:rsidR="000F32A7" w:rsidRPr="000F32A7" w:rsidRDefault="00000000">
          <w:pPr>
            <w:pStyle w:val="TOC1"/>
            <w:rPr>
              <w:rFonts w:eastAsiaTheme="minorEastAsia"/>
              <w:kern w:val="2"/>
              <w:rtl/>
              <w14:ligatures w14:val="standardContextual"/>
            </w:rPr>
          </w:pPr>
          <w:hyperlink w:anchor="_Toc140049990" w:history="1">
            <w:r w:rsidR="000F32A7" w:rsidRPr="000F32A7">
              <w:rPr>
                <w:rStyle w:val="Hyperlink"/>
                <w:rtl/>
              </w:rPr>
              <w:t>הגבלת אחריות</w:t>
            </w:r>
            <w:r w:rsidR="000F32A7" w:rsidRPr="000F32A7">
              <w:rPr>
                <w:webHidden/>
                <w:rtl/>
              </w:rPr>
              <w:tab/>
            </w:r>
            <w:r w:rsidR="000F32A7" w:rsidRPr="000F32A7">
              <w:rPr>
                <w:webHidden/>
                <w:rtl/>
              </w:rPr>
              <w:fldChar w:fldCharType="begin"/>
            </w:r>
            <w:r w:rsidR="000F32A7" w:rsidRPr="000F32A7">
              <w:rPr>
                <w:webHidden/>
                <w:rtl/>
              </w:rPr>
              <w:instrText xml:space="preserve"> </w:instrText>
            </w:r>
            <w:r w:rsidR="000F32A7" w:rsidRPr="000F32A7">
              <w:rPr>
                <w:webHidden/>
              </w:rPr>
              <w:instrText>PAGEREF</w:instrText>
            </w:r>
            <w:r w:rsidR="000F32A7" w:rsidRPr="000F32A7">
              <w:rPr>
                <w:webHidden/>
                <w:rtl/>
              </w:rPr>
              <w:instrText xml:space="preserve"> _</w:instrText>
            </w:r>
            <w:r w:rsidR="000F32A7" w:rsidRPr="000F32A7">
              <w:rPr>
                <w:webHidden/>
              </w:rPr>
              <w:instrText>Toc140049990 \h</w:instrText>
            </w:r>
            <w:r w:rsidR="000F32A7" w:rsidRPr="000F32A7">
              <w:rPr>
                <w:webHidden/>
                <w:rtl/>
              </w:rPr>
              <w:instrText xml:space="preserve"> </w:instrText>
            </w:r>
            <w:r w:rsidR="000F32A7" w:rsidRPr="000F32A7">
              <w:rPr>
                <w:webHidden/>
                <w:rtl/>
              </w:rPr>
            </w:r>
            <w:r w:rsidR="000F32A7" w:rsidRPr="000F32A7">
              <w:rPr>
                <w:webHidden/>
                <w:rtl/>
              </w:rPr>
              <w:fldChar w:fldCharType="separate"/>
            </w:r>
            <w:r w:rsidR="000F32A7" w:rsidRPr="000F32A7">
              <w:rPr>
                <w:webHidden/>
                <w:rtl/>
              </w:rPr>
              <w:t>8</w:t>
            </w:r>
            <w:r w:rsidR="000F32A7" w:rsidRPr="000F32A7">
              <w:rPr>
                <w:webHidden/>
                <w:rtl/>
              </w:rPr>
              <w:fldChar w:fldCharType="end"/>
            </w:r>
          </w:hyperlink>
        </w:p>
        <w:p w14:paraId="5CE1E670" w14:textId="0F0DB03A"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49991" w:history="1">
            <w:r w:rsidR="000F32A7" w:rsidRPr="000F32A7">
              <w:rPr>
                <w:rStyle w:val="Hyperlink"/>
                <w:rFonts w:cstheme="minorHAnsi"/>
                <w:b/>
                <w:bCs/>
                <w:noProof/>
                <w:rtl/>
                <w:lang w:val="de-DE"/>
              </w:rPr>
              <w:t>אחריות מוגבלת בחקיקה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Toc140049991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9</w:t>
            </w:r>
            <w:r w:rsidR="000F32A7" w:rsidRPr="000F32A7">
              <w:rPr>
                <w:rFonts w:cstheme="minorHAnsi"/>
                <w:b/>
                <w:bCs/>
                <w:noProof/>
                <w:webHidden/>
                <w:rtl/>
              </w:rPr>
              <w:fldChar w:fldCharType="end"/>
            </w:r>
          </w:hyperlink>
        </w:p>
        <w:p w14:paraId="61523AA4" w14:textId="00B5509A" w:rsidR="000F32A7" w:rsidRPr="000F32A7" w:rsidRDefault="00000000">
          <w:pPr>
            <w:pStyle w:val="TOC1"/>
            <w:rPr>
              <w:rFonts w:eastAsiaTheme="minorEastAsia"/>
              <w:kern w:val="2"/>
              <w:rtl/>
              <w14:ligatures w14:val="standardContextual"/>
            </w:rPr>
          </w:pPr>
          <w:hyperlink w:anchor="_Toc140049992" w:history="1">
            <w:r w:rsidR="000F32A7" w:rsidRPr="000F32A7">
              <w:rPr>
                <w:rStyle w:val="Hyperlink"/>
                <w:rtl/>
              </w:rPr>
              <w:t>4. דרכים לעקוף את האישיות המשפטית הנפרדת והגבלת האחריות</w:t>
            </w:r>
            <w:r w:rsidR="000F32A7" w:rsidRPr="000F32A7">
              <w:rPr>
                <w:webHidden/>
                <w:rtl/>
              </w:rPr>
              <w:tab/>
            </w:r>
            <w:r w:rsidR="000F32A7" w:rsidRPr="000F32A7">
              <w:rPr>
                <w:webHidden/>
                <w:rtl/>
              </w:rPr>
              <w:fldChar w:fldCharType="begin"/>
            </w:r>
            <w:r w:rsidR="000F32A7" w:rsidRPr="000F32A7">
              <w:rPr>
                <w:webHidden/>
                <w:rtl/>
              </w:rPr>
              <w:instrText xml:space="preserve"> </w:instrText>
            </w:r>
            <w:r w:rsidR="000F32A7" w:rsidRPr="000F32A7">
              <w:rPr>
                <w:webHidden/>
              </w:rPr>
              <w:instrText>PAGEREF</w:instrText>
            </w:r>
            <w:r w:rsidR="000F32A7" w:rsidRPr="000F32A7">
              <w:rPr>
                <w:webHidden/>
                <w:rtl/>
              </w:rPr>
              <w:instrText xml:space="preserve"> _</w:instrText>
            </w:r>
            <w:r w:rsidR="000F32A7" w:rsidRPr="000F32A7">
              <w:rPr>
                <w:webHidden/>
              </w:rPr>
              <w:instrText>Toc140049992 \h</w:instrText>
            </w:r>
            <w:r w:rsidR="000F32A7" w:rsidRPr="000F32A7">
              <w:rPr>
                <w:webHidden/>
                <w:rtl/>
              </w:rPr>
              <w:instrText xml:space="preserve"> </w:instrText>
            </w:r>
            <w:r w:rsidR="000F32A7" w:rsidRPr="000F32A7">
              <w:rPr>
                <w:webHidden/>
                <w:rtl/>
              </w:rPr>
            </w:r>
            <w:r w:rsidR="000F32A7" w:rsidRPr="000F32A7">
              <w:rPr>
                <w:webHidden/>
                <w:rtl/>
              </w:rPr>
              <w:fldChar w:fldCharType="separate"/>
            </w:r>
            <w:r w:rsidR="000F32A7" w:rsidRPr="000F32A7">
              <w:rPr>
                <w:webHidden/>
                <w:rtl/>
              </w:rPr>
              <w:t>9</w:t>
            </w:r>
            <w:r w:rsidR="000F32A7" w:rsidRPr="000F32A7">
              <w:rPr>
                <w:webHidden/>
                <w:rtl/>
              </w:rPr>
              <w:fldChar w:fldCharType="end"/>
            </w:r>
          </w:hyperlink>
        </w:p>
        <w:p w14:paraId="2AA08B42" w14:textId="4674B010"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49993" w:history="1">
            <w:r w:rsidR="000F32A7" w:rsidRPr="000F32A7">
              <w:rPr>
                <w:rStyle w:val="Hyperlink"/>
                <w:rFonts w:cstheme="minorHAnsi"/>
                <w:b/>
                <w:bCs/>
                <w:noProof/>
                <w:rtl/>
              </w:rPr>
              <w:t>דוקטרינות חוץ תאגידיות</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Toc140049993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9</w:t>
            </w:r>
            <w:r w:rsidR="000F32A7" w:rsidRPr="000F32A7">
              <w:rPr>
                <w:rFonts w:cstheme="minorHAnsi"/>
                <w:b/>
                <w:bCs/>
                <w:noProof/>
                <w:webHidden/>
                <w:rtl/>
              </w:rPr>
              <w:fldChar w:fldCharType="end"/>
            </w:r>
          </w:hyperlink>
        </w:p>
        <w:p w14:paraId="6C0B291B" w14:textId="12035256"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49994" w:history="1">
            <w:r w:rsidR="000F32A7" w:rsidRPr="000F32A7">
              <w:rPr>
                <w:rStyle w:val="Hyperlink"/>
                <w:rFonts w:cstheme="minorHAnsi"/>
                <w:b/>
                <w:bCs/>
                <w:noProof/>
                <w:rtl/>
              </w:rPr>
              <w:t>הרמת מסך</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Toc140049994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10</w:t>
            </w:r>
            <w:r w:rsidR="000F32A7" w:rsidRPr="000F32A7">
              <w:rPr>
                <w:rFonts w:cstheme="minorHAnsi"/>
                <w:b/>
                <w:bCs/>
                <w:noProof/>
                <w:webHidden/>
                <w:rtl/>
              </w:rPr>
              <w:fldChar w:fldCharType="end"/>
            </w:r>
          </w:hyperlink>
        </w:p>
        <w:p w14:paraId="0334F19D" w14:textId="3C1983E7"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49995" w:history="1">
            <w:r w:rsidR="000F32A7" w:rsidRPr="000F32A7">
              <w:rPr>
                <w:rStyle w:val="Hyperlink"/>
                <w:rFonts w:cstheme="minorHAnsi"/>
                <w:b/>
                <w:bCs/>
                <w:noProof/>
                <w:rtl/>
              </w:rPr>
              <w:t>פסיקה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Toc140049995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11</w:t>
            </w:r>
            <w:r w:rsidR="000F32A7" w:rsidRPr="000F32A7">
              <w:rPr>
                <w:rFonts w:cstheme="minorHAnsi"/>
                <w:b/>
                <w:bCs/>
                <w:noProof/>
                <w:webHidden/>
                <w:rtl/>
              </w:rPr>
              <w:fldChar w:fldCharType="end"/>
            </w:r>
          </w:hyperlink>
        </w:p>
        <w:p w14:paraId="2125D0CE" w14:textId="7EC6F0F5" w:rsidR="000F32A7" w:rsidRPr="000F32A7" w:rsidRDefault="00000000">
          <w:pPr>
            <w:pStyle w:val="TOC1"/>
            <w:rPr>
              <w:rFonts w:eastAsiaTheme="minorEastAsia"/>
              <w:kern w:val="2"/>
              <w:rtl/>
              <w14:ligatures w14:val="standardContextual"/>
            </w:rPr>
          </w:pPr>
          <w:hyperlink w:anchor="_Toc140049996" w:history="1">
            <w:r w:rsidR="000F32A7" w:rsidRPr="000F32A7">
              <w:rPr>
                <w:rStyle w:val="Hyperlink"/>
                <w:rtl/>
              </w:rPr>
              <w:t>5. המבנה ההירארכי של החברה ובעיית הנציג</w:t>
            </w:r>
            <w:r w:rsidR="000F32A7" w:rsidRPr="000F32A7">
              <w:rPr>
                <w:webHidden/>
                <w:rtl/>
              </w:rPr>
              <w:tab/>
            </w:r>
            <w:r w:rsidR="000F32A7" w:rsidRPr="000F32A7">
              <w:rPr>
                <w:webHidden/>
                <w:rtl/>
              </w:rPr>
              <w:fldChar w:fldCharType="begin"/>
            </w:r>
            <w:r w:rsidR="000F32A7" w:rsidRPr="000F32A7">
              <w:rPr>
                <w:webHidden/>
                <w:rtl/>
              </w:rPr>
              <w:instrText xml:space="preserve"> </w:instrText>
            </w:r>
            <w:r w:rsidR="000F32A7" w:rsidRPr="000F32A7">
              <w:rPr>
                <w:webHidden/>
              </w:rPr>
              <w:instrText>PAGEREF</w:instrText>
            </w:r>
            <w:r w:rsidR="000F32A7" w:rsidRPr="000F32A7">
              <w:rPr>
                <w:webHidden/>
                <w:rtl/>
              </w:rPr>
              <w:instrText xml:space="preserve"> _</w:instrText>
            </w:r>
            <w:r w:rsidR="000F32A7" w:rsidRPr="000F32A7">
              <w:rPr>
                <w:webHidden/>
              </w:rPr>
              <w:instrText>Toc140049996 \h</w:instrText>
            </w:r>
            <w:r w:rsidR="000F32A7" w:rsidRPr="000F32A7">
              <w:rPr>
                <w:webHidden/>
                <w:rtl/>
              </w:rPr>
              <w:instrText xml:space="preserve"> </w:instrText>
            </w:r>
            <w:r w:rsidR="000F32A7" w:rsidRPr="000F32A7">
              <w:rPr>
                <w:webHidden/>
                <w:rtl/>
              </w:rPr>
            </w:r>
            <w:r w:rsidR="000F32A7" w:rsidRPr="000F32A7">
              <w:rPr>
                <w:webHidden/>
                <w:rtl/>
              </w:rPr>
              <w:fldChar w:fldCharType="separate"/>
            </w:r>
            <w:r w:rsidR="000F32A7" w:rsidRPr="000F32A7">
              <w:rPr>
                <w:webHidden/>
                <w:rtl/>
              </w:rPr>
              <w:t>13</w:t>
            </w:r>
            <w:r w:rsidR="000F32A7" w:rsidRPr="000F32A7">
              <w:rPr>
                <w:webHidden/>
                <w:rtl/>
              </w:rPr>
              <w:fldChar w:fldCharType="end"/>
            </w:r>
          </w:hyperlink>
        </w:p>
        <w:p w14:paraId="42C82E3A" w14:textId="52D1DC25"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49997" w:history="1">
            <w:r w:rsidR="000F32A7" w:rsidRPr="000F32A7">
              <w:rPr>
                <w:rStyle w:val="Hyperlink"/>
                <w:rFonts w:cstheme="minorHAnsi"/>
                <w:b/>
                <w:bCs/>
                <w:noProof/>
                <w:rtl/>
              </w:rPr>
              <w:t>בעיית הנציג</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Toc140049997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13</w:t>
            </w:r>
            <w:r w:rsidR="000F32A7" w:rsidRPr="000F32A7">
              <w:rPr>
                <w:rFonts w:cstheme="minorHAnsi"/>
                <w:b/>
                <w:bCs/>
                <w:noProof/>
                <w:webHidden/>
                <w:rtl/>
              </w:rPr>
              <w:fldChar w:fldCharType="end"/>
            </w:r>
          </w:hyperlink>
        </w:p>
        <w:p w14:paraId="14A24B2D" w14:textId="06EFBE48"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49998" w:history="1">
            <w:r w:rsidR="000F32A7" w:rsidRPr="000F32A7">
              <w:rPr>
                <w:rStyle w:val="Hyperlink"/>
                <w:rFonts w:cstheme="minorHAnsi"/>
                <w:b/>
                <w:bCs/>
                <w:noProof/>
                <w:rtl/>
              </w:rPr>
              <w:t>דרכים לפתרון בעיית הנציג</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Toc140049998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15</w:t>
            </w:r>
            <w:r w:rsidR="000F32A7" w:rsidRPr="000F32A7">
              <w:rPr>
                <w:rFonts w:cstheme="minorHAnsi"/>
                <w:b/>
                <w:bCs/>
                <w:noProof/>
                <w:webHidden/>
                <w:rtl/>
              </w:rPr>
              <w:fldChar w:fldCharType="end"/>
            </w:r>
          </w:hyperlink>
        </w:p>
        <w:p w14:paraId="312ACA9A" w14:textId="17304366" w:rsidR="000F32A7" w:rsidRPr="000F32A7" w:rsidRDefault="00000000">
          <w:pPr>
            <w:pStyle w:val="TOC1"/>
            <w:rPr>
              <w:rFonts w:eastAsiaTheme="minorEastAsia"/>
              <w:kern w:val="2"/>
              <w:rtl/>
              <w14:ligatures w14:val="standardContextual"/>
            </w:rPr>
          </w:pPr>
          <w:hyperlink w:anchor="_Toc140049999" w:history="1">
            <w:r w:rsidR="000F32A7" w:rsidRPr="000F32A7">
              <w:rPr>
                <w:rStyle w:val="Hyperlink"/>
                <w:rtl/>
              </w:rPr>
              <w:t>6. האחריות האישית של נושאי משרה (חובת זהירות, חובת אמונים וחובת הגינות)</w:t>
            </w:r>
            <w:r w:rsidR="000F32A7" w:rsidRPr="000F32A7">
              <w:rPr>
                <w:webHidden/>
                <w:rtl/>
              </w:rPr>
              <w:tab/>
            </w:r>
            <w:r w:rsidR="000F32A7" w:rsidRPr="000F32A7">
              <w:rPr>
                <w:webHidden/>
                <w:rtl/>
              </w:rPr>
              <w:fldChar w:fldCharType="begin"/>
            </w:r>
            <w:r w:rsidR="000F32A7" w:rsidRPr="000F32A7">
              <w:rPr>
                <w:webHidden/>
                <w:rtl/>
              </w:rPr>
              <w:instrText xml:space="preserve"> </w:instrText>
            </w:r>
            <w:r w:rsidR="000F32A7" w:rsidRPr="000F32A7">
              <w:rPr>
                <w:webHidden/>
              </w:rPr>
              <w:instrText>PAGEREF</w:instrText>
            </w:r>
            <w:r w:rsidR="000F32A7" w:rsidRPr="000F32A7">
              <w:rPr>
                <w:webHidden/>
                <w:rtl/>
              </w:rPr>
              <w:instrText xml:space="preserve"> _</w:instrText>
            </w:r>
            <w:r w:rsidR="000F32A7" w:rsidRPr="000F32A7">
              <w:rPr>
                <w:webHidden/>
              </w:rPr>
              <w:instrText>Toc140049999 \h</w:instrText>
            </w:r>
            <w:r w:rsidR="000F32A7" w:rsidRPr="000F32A7">
              <w:rPr>
                <w:webHidden/>
                <w:rtl/>
              </w:rPr>
              <w:instrText xml:space="preserve"> </w:instrText>
            </w:r>
            <w:r w:rsidR="000F32A7" w:rsidRPr="000F32A7">
              <w:rPr>
                <w:webHidden/>
                <w:rtl/>
              </w:rPr>
            </w:r>
            <w:r w:rsidR="000F32A7" w:rsidRPr="000F32A7">
              <w:rPr>
                <w:webHidden/>
                <w:rtl/>
              </w:rPr>
              <w:fldChar w:fldCharType="separate"/>
            </w:r>
            <w:r w:rsidR="000F32A7" w:rsidRPr="000F32A7">
              <w:rPr>
                <w:webHidden/>
                <w:rtl/>
              </w:rPr>
              <w:t>15</w:t>
            </w:r>
            <w:r w:rsidR="000F32A7" w:rsidRPr="000F32A7">
              <w:rPr>
                <w:webHidden/>
                <w:rtl/>
              </w:rPr>
              <w:fldChar w:fldCharType="end"/>
            </w:r>
          </w:hyperlink>
        </w:p>
        <w:p w14:paraId="51AB33D6" w14:textId="0D110144"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00" w:history="1">
            <w:r w:rsidR="000F32A7" w:rsidRPr="000F32A7">
              <w:rPr>
                <w:rStyle w:val="Hyperlink"/>
                <w:rFonts w:cstheme="minorHAnsi"/>
                <w:b/>
                <w:bCs/>
                <w:noProof/>
                <w:rtl/>
              </w:rPr>
              <w:t>חקיקה – חשוב מאוד לשלוט!</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Toc140050000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15</w:t>
            </w:r>
            <w:r w:rsidR="000F32A7" w:rsidRPr="000F32A7">
              <w:rPr>
                <w:rFonts w:cstheme="minorHAnsi"/>
                <w:b/>
                <w:bCs/>
                <w:noProof/>
                <w:webHidden/>
                <w:rtl/>
              </w:rPr>
              <w:fldChar w:fldCharType="end"/>
            </w:r>
          </w:hyperlink>
        </w:p>
        <w:p w14:paraId="2FF073EE" w14:textId="2032F5CE"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01" w:history="1">
            <w:r w:rsidR="000F32A7" w:rsidRPr="000F32A7">
              <w:rPr>
                <w:rStyle w:val="Hyperlink"/>
                <w:rFonts w:cstheme="minorHAnsi"/>
                <w:b/>
                <w:bCs/>
                <w:noProof/>
                <w:rtl/>
              </w:rPr>
              <w:t>2 שיטות להערכת שווי חברה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Toc140050001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16</w:t>
            </w:r>
            <w:r w:rsidR="000F32A7" w:rsidRPr="000F32A7">
              <w:rPr>
                <w:rFonts w:cstheme="minorHAnsi"/>
                <w:b/>
                <w:bCs/>
                <w:noProof/>
                <w:webHidden/>
                <w:rtl/>
              </w:rPr>
              <w:fldChar w:fldCharType="end"/>
            </w:r>
          </w:hyperlink>
        </w:p>
        <w:p w14:paraId="369C4D79" w14:textId="4AD94EB8"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02" w:history="1">
            <w:r w:rsidR="000F32A7" w:rsidRPr="000F32A7">
              <w:rPr>
                <w:rStyle w:val="Hyperlink"/>
                <w:rFonts w:cstheme="minorHAnsi"/>
                <w:b/>
                <w:bCs/>
                <w:noProof/>
                <w:rtl/>
              </w:rPr>
              <w:t>פסיקה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Toc140050002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16</w:t>
            </w:r>
            <w:r w:rsidR="000F32A7" w:rsidRPr="000F32A7">
              <w:rPr>
                <w:rFonts w:cstheme="minorHAnsi"/>
                <w:b/>
                <w:bCs/>
                <w:noProof/>
                <w:webHidden/>
                <w:rtl/>
              </w:rPr>
              <w:fldChar w:fldCharType="end"/>
            </w:r>
          </w:hyperlink>
        </w:p>
        <w:p w14:paraId="2554F6E5" w14:textId="5A1C864F"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03" w:history="1">
            <w:r w:rsidR="000F32A7" w:rsidRPr="000F32A7">
              <w:rPr>
                <w:rStyle w:val="Hyperlink"/>
                <w:rFonts w:cstheme="minorHAnsi"/>
                <w:b/>
                <w:bCs/>
                <w:noProof/>
                <w:rtl/>
              </w:rPr>
              <w:t>ע"א 610-94 גדליה בוכבינדר</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Toc140050003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16</w:t>
            </w:r>
            <w:r w:rsidR="000F32A7" w:rsidRPr="000F32A7">
              <w:rPr>
                <w:rFonts w:cstheme="minorHAnsi"/>
                <w:b/>
                <w:bCs/>
                <w:noProof/>
                <w:webHidden/>
                <w:rtl/>
              </w:rPr>
              <w:fldChar w:fldCharType="end"/>
            </w:r>
          </w:hyperlink>
        </w:p>
        <w:p w14:paraId="47908429" w14:textId="14E52359"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04" w:history="1">
            <w:r w:rsidR="000F32A7" w:rsidRPr="000F32A7">
              <w:rPr>
                <w:rStyle w:val="Hyperlink"/>
                <w:rFonts w:cstheme="minorHAnsi"/>
                <w:b/>
                <w:bCs/>
                <w:noProof/>
                <w:rtl/>
              </w:rPr>
              <w:t xml:space="preserve">כלל שיקול הדעת העסקי – </w:t>
            </w:r>
            <w:r w:rsidR="000F32A7" w:rsidRPr="000F32A7">
              <w:rPr>
                <w:rStyle w:val="Hyperlink"/>
                <w:rFonts w:cstheme="minorHAnsi"/>
                <w:b/>
                <w:bCs/>
                <w:noProof/>
              </w:rPr>
              <w:t>Business Judgement Rule(BJR)</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Toc140050004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17</w:t>
            </w:r>
            <w:r w:rsidR="000F32A7" w:rsidRPr="000F32A7">
              <w:rPr>
                <w:rFonts w:cstheme="minorHAnsi"/>
                <w:b/>
                <w:bCs/>
                <w:noProof/>
                <w:webHidden/>
                <w:rtl/>
              </w:rPr>
              <w:fldChar w:fldCharType="end"/>
            </w:r>
          </w:hyperlink>
        </w:p>
        <w:p w14:paraId="0E2AF1FD" w14:textId="522E77E7"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05" w:history="1">
            <w:r w:rsidR="000F32A7" w:rsidRPr="000F32A7">
              <w:rPr>
                <w:rStyle w:val="Hyperlink"/>
                <w:rFonts w:cstheme="minorHAnsi"/>
                <w:b/>
                <w:bCs/>
                <w:noProof/>
                <w:rtl/>
                <w:lang w:val="de-DE"/>
              </w:rPr>
              <w:t>מהות הכלל</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Toc140050005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17</w:t>
            </w:r>
            <w:r w:rsidR="000F32A7" w:rsidRPr="000F32A7">
              <w:rPr>
                <w:rFonts w:cstheme="minorHAnsi"/>
                <w:b/>
                <w:bCs/>
                <w:noProof/>
                <w:webHidden/>
                <w:rtl/>
              </w:rPr>
              <w:fldChar w:fldCharType="end"/>
            </w:r>
          </w:hyperlink>
        </w:p>
        <w:p w14:paraId="20922944" w14:textId="5CF907F5"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06" w:history="1">
            <w:r w:rsidR="000F32A7" w:rsidRPr="000F32A7">
              <w:rPr>
                <w:rStyle w:val="Hyperlink"/>
                <w:rFonts w:cstheme="minorHAnsi"/>
                <w:b/>
                <w:bCs/>
                <w:noProof/>
                <w:rtl/>
              </w:rPr>
              <w:t>הרציונלים לכלל</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Toc140050006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17</w:t>
            </w:r>
            <w:r w:rsidR="000F32A7" w:rsidRPr="000F32A7">
              <w:rPr>
                <w:rFonts w:cstheme="minorHAnsi"/>
                <w:b/>
                <w:bCs/>
                <w:noProof/>
                <w:webHidden/>
                <w:rtl/>
              </w:rPr>
              <w:fldChar w:fldCharType="end"/>
            </w:r>
          </w:hyperlink>
        </w:p>
        <w:p w14:paraId="2245CB94" w14:textId="030B217C"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07" w:history="1">
            <w:r w:rsidR="000F32A7" w:rsidRPr="000F32A7">
              <w:rPr>
                <w:rStyle w:val="Hyperlink"/>
                <w:rFonts w:cstheme="minorHAnsi"/>
                <w:b/>
                <w:bCs/>
                <w:noProof/>
                <w:rtl/>
              </w:rPr>
              <w:t>פסיקה בנוגע לכלל שיקול הדעת העסקי</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Toc140050007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17</w:t>
            </w:r>
            <w:r w:rsidR="000F32A7" w:rsidRPr="000F32A7">
              <w:rPr>
                <w:rFonts w:cstheme="minorHAnsi"/>
                <w:b/>
                <w:bCs/>
                <w:noProof/>
                <w:webHidden/>
                <w:rtl/>
              </w:rPr>
              <w:fldChar w:fldCharType="end"/>
            </w:r>
          </w:hyperlink>
        </w:p>
        <w:p w14:paraId="6A9FB73E" w14:textId="3A77131F"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08" w:history="1">
            <w:r w:rsidR="000F32A7" w:rsidRPr="000F32A7">
              <w:rPr>
                <w:rStyle w:val="Hyperlink"/>
                <w:rFonts w:cstheme="minorHAnsi"/>
                <w:b/>
                <w:bCs/>
                <w:noProof/>
                <w:rtl/>
              </w:rPr>
              <w:t xml:space="preserve">כלל שיקול הדעת העסקי המוגבר – </w:t>
            </w:r>
            <w:r w:rsidR="000F32A7" w:rsidRPr="000F32A7">
              <w:rPr>
                <w:rStyle w:val="Hyperlink"/>
                <w:rFonts w:cstheme="minorHAnsi"/>
                <w:b/>
                <w:bCs/>
                <w:noProof/>
              </w:rPr>
              <w:t>Enhanced Scrutiny</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Toc140050008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17</w:t>
            </w:r>
            <w:r w:rsidR="000F32A7" w:rsidRPr="000F32A7">
              <w:rPr>
                <w:rFonts w:cstheme="minorHAnsi"/>
                <w:b/>
                <w:bCs/>
                <w:noProof/>
                <w:webHidden/>
                <w:rtl/>
              </w:rPr>
              <w:fldChar w:fldCharType="end"/>
            </w:r>
          </w:hyperlink>
        </w:p>
        <w:p w14:paraId="0C45B47F" w14:textId="64D456A3"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09" w:history="1">
            <w:r w:rsidR="000F32A7" w:rsidRPr="000F32A7">
              <w:rPr>
                <w:rStyle w:val="Hyperlink"/>
                <w:rFonts w:cstheme="minorHAnsi"/>
                <w:b/>
                <w:bCs/>
                <w:noProof/>
                <w:rtl/>
              </w:rPr>
              <w:t xml:space="preserve">טובת החברה – הלכת </w:t>
            </w:r>
            <w:r w:rsidR="000F32A7" w:rsidRPr="000F32A7">
              <w:rPr>
                <w:rStyle w:val="Hyperlink"/>
                <w:rFonts w:cstheme="minorHAnsi"/>
                <w:b/>
                <w:bCs/>
                <w:noProof/>
              </w:rPr>
              <w:t>Revlon</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Toc140050009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18</w:t>
            </w:r>
            <w:r w:rsidR="000F32A7" w:rsidRPr="000F32A7">
              <w:rPr>
                <w:rFonts w:cstheme="minorHAnsi"/>
                <w:b/>
                <w:bCs/>
                <w:noProof/>
                <w:webHidden/>
                <w:rtl/>
              </w:rPr>
              <w:fldChar w:fldCharType="end"/>
            </w:r>
          </w:hyperlink>
        </w:p>
        <w:p w14:paraId="692A1FFC" w14:textId="7D299889"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10" w:history="1">
            <w:r w:rsidR="000F32A7" w:rsidRPr="000F32A7">
              <w:rPr>
                <w:rStyle w:val="Hyperlink"/>
                <w:rFonts w:cstheme="minorHAnsi"/>
                <w:b/>
                <w:bCs/>
                <w:noProof/>
                <w:rtl/>
                <w:lang w:val="de-DE"/>
              </w:rPr>
              <w:t>חובת  פיקוח</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Toc140050010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18</w:t>
            </w:r>
            <w:r w:rsidR="000F32A7" w:rsidRPr="000F32A7">
              <w:rPr>
                <w:rFonts w:cstheme="minorHAnsi"/>
                <w:b/>
                <w:bCs/>
                <w:noProof/>
                <w:webHidden/>
                <w:rtl/>
              </w:rPr>
              <w:fldChar w:fldCharType="end"/>
            </w:r>
          </w:hyperlink>
        </w:p>
        <w:p w14:paraId="1019FB10" w14:textId="1E63138F"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11" w:history="1">
            <w:r w:rsidR="000F32A7" w:rsidRPr="000F32A7">
              <w:rPr>
                <w:rStyle w:val="Hyperlink"/>
                <w:rFonts w:cstheme="minorHAnsi"/>
                <w:b/>
                <w:bCs/>
                <w:noProof/>
                <w:rtl/>
                <w:lang w:val="de-DE"/>
              </w:rPr>
              <w:t>אישור להפר חובת אמון</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Toc140050011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18</w:t>
            </w:r>
            <w:r w:rsidR="000F32A7" w:rsidRPr="000F32A7">
              <w:rPr>
                <w:rFonts w:cstheme="minorHAnsi"/>
                <w:b/>
                <w:bCs/>
                <w:noProof/>
                <w:webHidden/>
                <w:rtl/>
              </w:rPr>
              <w:fldChar w:fldCharType="end"/>
            </w:r>
          </w:hyperlink>
        </w:p>
        <w:p w14:paraId="4FC15999" w14:textId="2AC3CAFE"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12" w:history="1">
            <w:r w:rsidR="000F32A7" w:rsidRPr="000F32A7">
              <w:rPr>
                <w:rStyle w:val="Hyperlink"/>
                <w:rFonts w:cstheme="minorHAnsi"/>
                <w:b/>
                <w:bCs/>
                <w:noProof/>
                <w:rtl/>
                <w:lang w:val="de-DE"/>
              </w:rPr>
              <w:t>חובת הגינות ו"מכירה חובלת"</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Toc140050012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19</w:t>
            </w:r>
            <w:r w:rsidR="000F32A7" w:rsidRPr="000F32A7">
              <w:rPr>
                <w:rFonts w:cstheme="minorHAnsi"/>
                <w:b/>
                <w:bCs/>
                <w:noProof/>
                <w:webHidden/>
                <w:rtl/>
              </w:rPr>
              <w:fldChar w:fldCharType="end"/>
            </w:r>
          </w:hyperlink>
        </w:p>
        <w:p w14:paraId="479712AE" w14:textId="053D9941"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13" w:history="1">
            <w:r w:rsidR="000F32A7" w:rsidRPr="000F32A7">
              <w:rPr>
                <w:rStyle w:val="Hyperlink"/>
                <w:rFonts w:cstheme="minorHAnsi"/>
                <w:b/>
                <w:bCs/>
                <w:noProof/>
                <w:rtl/>
                <w:lang w:val="de-DE"/>
              </w:rPr>
              <w:t>חובות בעל מניות</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Toc140050013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19</w:t>
            </w:r>
            <w:r w:rsidR="000F32A7" w:rsidRPr="000F32A7">
              <w:rPr>
                <w:rFonts w:cstheme="minorHAnsi"/>
                <w:b/>
                <w:bCs/>
                <w:noProof/>
                <w:webHidden/>
                <w:rtl/>
              </w:rPr>
              <w:fldChar w:fldCharType="end"/>
            </w:r>
          </w:hyperlink>
        </w:p>
        <w:p w14:paraId="09B47DB9" w14:textId="30A15DEE" w:rsidR="000F32A7" w:rsidRPr="000F32A7" w:rsidRDefault="00000000">
          <w:pPr>
            <w:pStyle w:val="TOC1"/>
            <w:rPr>
              <w:rFonts w:eastAsiaTheme="minorEastAsia"/>
              <w:kern w:val="2"/>
              <w:rtl/>
              <w14:ligatures w14:val="standardContextual"/>
            </w:rPr>
          </w:pPr>
          <w:hyperlink w:anchor="_Toc140050014" w:history="1">
            <w:r w:rsidR="000F32A7" w:rsidRPr="000F32A7">
              <w:rPr>
                <w:rStyle w:val="Hyperlink"/>
                <w:rtl/>
                <w:lang w:val="de-DE"/>
              </w:rPr>
              <w:t>7. קיפוח המיעוט +</w:t>
            </w:r>
            <w:r w:rsidR="000F32A7" w:rsidRPr="000F32A7">
              <w:rPr>
                <w:rStyle w:val="Hyperlink"/>
                <w:lang w:val="de-DE"/>
              </w:rPr>
              <w:t xml:space="preserve"> </w:t>
            </w:r>
            <w:r w:rsidR="000F32A7" w:rsidRPr="000F32A7">
              <w:rPr>
                <w:rStyle w:val="Hyperlink"/>
                <w:rtl/>
                <w:lang w:val="de-DE"/>
              </w:rPr>
              <w:t>8. מכירת שליטה והצעת רכש מיוחדת</w:t>
            </w:r>
            <w:r w:rsidR="000F32A7" w:rsidRPr="000F32A7">
              <w:rPr>
                <w:webHidden/>
                <w:rtl/>
              </w:rPr>
              <w:tab/>
            </w:r>
            <w:r w:rsidR="000F32A7" w:rsidRPr="000F32A7">
              <w:rPr>
                <w:webHidden/>
                <w:rtl/>
              </w:rPr>
              <w:fldChar w:fldCharType="begin"/>
            </w:r>
            <w:r w:rsidR="000F32A7" w:rsidRPr="000F32A7">
              <w:rPr>
                <w:webHidden/>
                <w:rtl/>
              </w:rPr>
              <w:instrText xml:space="preserve"> </w:instrText>
            </w:r>
            <w:r w:rsidR="000F32A7" w:rsidRPr="000F32A7">
              <w:rPr>
                <w:webHidden/>
              </w:rPr>
              <w:instrText>PAGEREF</w:instrText>
            </w:r>
            <w:r w:rsidR="000F32A7" w:rsidRPr="000F32A7">
              <w:rPr>
                <w:webHidden/>
                <w:rtl/>
              </w:rPr>
              <w:instrText xml:space="preserve"> _</w:instrText>
            </w:r>
            <w:r w:rsidR="000F32A7" w:rsidRPr="000F32A7">
              <w:rPr>
                <w:webHidden/>
              </w:rPr>
              <w:instrText>Toc140050014 \h</w:instrText>
            </w:r>
            <w:r w:rsidR="000F32A7" w:rsidRPr="000F32A7">
              <w:rPr>
                <w:webHidden/>
                <w:rtl/>
              </w:rPr>
              <w:instrText xml:space="preserve"> </w:instrText>
            </w:r>
            <w:r w:rsidR="000F32A7" w:rsidRPr="000F32A7">
              <w:rPr>
                <w:webHidden/>
                <w:rtl/>
              </w:rPr>
            </w:r>
            <w:r w:rsidR="000F32A7" w:rsidRPr="000F32A7">
              <w:rPr>
                <w:webHidden/>
                <w:rtl/>
              </w:rPr>
              <w:fldChar w:fldCharType="separate"/>
            </w:r>
            <w:r w:rsidR="000F32A7" w:rsidRPr="000F32A7">
              <w:rPr>
                <w:webHidden/>
                <w:rtl/>
              </w:rPr>
              <w:t>19</w:t>
            </w:r>
            <w:r w:rsidR="000F32A7" w:rsidRPr="000F32A7">
              <w:rPr>
                <w:webHidden/>
                <w:rtl/>
              </w:rPr>
              <w:fldChar w:fldCharType="end"/>
            </w:r>
          </w:hyperlink>
        </w:p>
        <w:p w14:paraId="6C47D3E2" w14:textId="7A040845"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15" w:history="1">
            <w:r w:rsidR="000F32A7" w:rsidRPr="000F32A7">
              <w:rPr>
                <w:rStyle w:val="Hyperlink"/>
                <w:rFonts w:cstheme="minorHAnsi"/>
                <w:b/>
                <w:bCs/>
                <w:noProof/>
                <w:rtl/>
              </w:rPr>
              <w:t>קיפוח במכירת גרעין שליטה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Toc140050015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20</w:t>
            </w:r>
            <w:r w:rsidR="000F32A7" w:rsidRPr="000F32A7">
              <w:rPr>
                <w:rFonts w:cstheme="minorHAnsi"/>
                <w:b/>
                <w:bCs/>
                <w:noProof/>
                <w:webHidden/>
                <w:rtl/>
              </w:rPr>
              <w:fldChar w:fldCharType="end"/>
            </w:r>
          </w:hyperlink>
        </w:p>
        <w:p w14:paraId="1A986F5A" w14:textId="470DFAA3"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16" w:history="1">
            <w:r w:rsidR="000F32A7" w:rsidRPr="000F32A7">
              <w:rPr>
                <w:rStyle w:val="Hyperlink"/>
                <w:rFonts w:cstheme="minorHAnsi"/>
                <w:b/>
                <w:bCs/>
                <w:noProof/>
                <w:lang w:val="de-DE"/>
              </w:rPr>
              <w:t>Perlman v. Feldmann, 219 F.2d 173 (2d Cir. 1955)</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Toc140050016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21</w:t>
            </w:r>
            <w:r w:rsidR="000F32A7" w:rsidRPr="000F32A7">
              <w:rPr>
                <w:rFonts w:cstheme="minorHAnsi"/>
                <w:b/>
                <w:bCs/>
                <w:noProof/>
                <w:webHidden/>
                <w:rtl/>
              </w:rPr>
              <w:fldChar w:fldCharType="end"/>
            </w:r>
          </w:hyperlink>
        </w:p>
        <w:p w14:paraId="64F4990C" w14:textId="2DE52896"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17" w:history="1">
            <w:r w:rsidR="000F32A7" w:rsidRPr="000F32A7">
              <w:rPr>
                <w:rStyle w:val="Hyperlink"/>
                <w:rFonts w:cstheme="minorHAnsi"/>
                <w:b/>
                <w:bCs/>
                <w:noProof/>
                <w:rtl/>
                <w:lang w:val="de-DE"/>
              </w:rPr>
              <w:t>סיכום הלכות מרכזיות בקיפוח ומכירת שליטה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Toc140050017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21</w:t>
            </w:r>
            <w:r w:rsidR="000F32A7" w:rsidRPr="000F32A7">
              <w:rPr>
                <w:rFonts w:cstheme="minorHAnsi"/>
                <w:b/>
                <w:bCs/>
                <w:noProof/>
                <w:webHidden/>
                <w:rtl/>
              </w:rPr>
              <w:fldChar w:fldCharType="end"/>
            </w:r>
          </w:hyperlink>
        </w:p>
        <w:p w14:paraId="16A05AE5" w14:textId="41618F06"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18" w:history="1">
            <w:r w:rsidR="000F32A7" w:rsidRPr="000F32A7">
              <w:rPr>
                <w:rStyle w:val="Hyperlink"/>
                <w:rFonts w:cstheme="minorHAnsi"/>
                <w:b/>
                <w:bCs/>
                <w:noProof/>
                <w:rtl/>
                <w:lang w:val="de-DE"/>
              </w:rPr>
              <w:t>פטור, ביטוח, שיפוי של נושאי משרה(ס' 258-264)</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Toc140050018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22</w:t>
            </w:r>
            <w:r w:rsidR="000F32A7" w:rsidRPr="000F32A7">
              <w:rPr>
                <w:rFonts w:cstheme="minorHAnsi"/>
                <w:b/>
                <w:bCs/>
                <w:noProof/>
                <w:webHidden/>
                <w:rtl/>
              </w:rPr>
              <w:fldChar w:fldCharType="end"/>
            </w:r>
          </w:hyperlink>
        </w:p>
        <w:p w14:paraId="20CBCE7F" w14:textId="1CA153DB"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19" w:history="1">
            <w:r w:rsidR="000F32A7" w:rsidRPr="000F32A7">
              <w:rPr>
                <w:rStyle w:val="Hyperlink"/>
                <w:rFonts w:cstheme="minorHAnsi"/>
                <w:b/>
                <w:bCs/>
                <w:noProof/>
                <w:rtl/>
                <w:lang w:val="de-DE"/>
              </w:rPr>
              <w:t>תנ"ג (מחוזי מרכז) 10466-09-12 רמי אוסטרובסקי</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Toc140050019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22</w:t>
            </w:r>
            <w:r w:rsidR="000F32A7" w:rsidRPr="000F32A7">
              <w:rPr>
                <w:rFonts w:cstheme="minorHAnsi"/>
                <w:b/>
                <w:bCs/>
                <w:noProof/>
                <w:webHidden/>
                <w:rtl/>
              </w:rPr>
              <w:fldChar w:fldCharType="end"/>
            </w:r>
          </w:hyperlink>
        </w:p>
        <w:p w14:paraId="45BDA6AB" w14:textId="6AC52347" w:rsidR="000F32A7" w:rsidRPr="000F32A7" w:rsidRDefault="00000000">
          <w:pPr>
            <w:pStyle w:val="TOC1"/>
            <w:rPr>
              <w:rFonts w:eastAsiaTheme="minorEastAsia"/>
              <w:kern w:val="2"/>
              <w:rtl/>
              <w14:ligatures w14:val="standardContextual"/>
            </w:rPr>
          </w:pPr>
          <w:hyperlink w:anchor="_Toc140050020" w:history="1">
            <w:r w:rsidR="000F32A7" w:rsidRPr="000F32A7">
              <w:rPr>
                <w:rStyle w:val="Hyperlink"/>
                <w:rtl/>
                <w:lang w:val="de-DE"/>
              </w:rPr>
              <w:t>הצעת רכש מיוחדת</w:t>
            </w:r>
            <w:r w:rsidR="000F32A7" w:rsidRPr="000F32A7">
              <w:rPr>
                <w:webHidden/>
                <w:rtl/>
              </w:rPr>
              <w:tab/>
            </w:r>
            <w:r w:rsidR="000F32A7" w:rsidRPr="000F32A7">
              <w:rPr>
                <w:webHidden/>
                <w:rtl/>
              </w:rPr>
              <w:fldChar w:fldCharType="begin"/>
            </w:r>
            <w:r w:rsidR="000F32A7" w:rsidRPr="000F32A7">
              <w:rPr>
                <w:webHidden/>
                <w:rtl/>
              </w:rPr>
              <w:instrText xml:space="preserve"> </w:instrText>
            </w:r>
            <w:r w:rsidR="000F32A7" w:rsidRPr="000F32A7">
              <w:rPr>
                <w:webHidden/>
              </w:rPr>
              <w:instrText>PAGEREF</w:instrText>
            </w:r>
            <w:r w:rsidR="000F32A7" w:rsidRPr="000F32A7">
              <w:rPr>
                <w:webHidden/>
                <w:rtl/>
              </w:rPr>
              <w:instrText xml:space="preserve"> _</w:instrText>
            </w:r>
            <w:r w:rsidR="000F32A7" w:rsidRPr="000F32A7">
              <w:rPr>
                <w:webHidden/>
              </w:rPr>
              <w:instrText>Toc140050020 \h</w:instrText>
            </w:r>
            <w:r w:rsidR="000F32A7" w:rsidRPr="000F32A7">
              <w:rPr>
                <w:webHidden/>
                <w:rtl/>
              </w:rPr>
              <w:instrText xml:space="preserve"> </w:instrText>
            </w:r>
            <w:r w:rsidR="000F32A7" w:rsidRPr="000F32A7">
              <w:rPr>
                <w:webHidden/>
                <w:rtl/>
              </w:rPr>
            </w:r>
            <w:r w:rsidR="000F32A7" w:rsidRPr="000F32A7">
              <w:rPr>
                <w:webHidden/>
                <w:rtl/>
              </w:rPr>
              <w:fldChar w:fldCharType="separate"/>
            </w:r>
            <w:r w:rsidR="000F32A7" w:rsidRPr="000F32A7">
              <w:rPr>
                <w:webHidden/>
                <w:rtl/>
              </w:rPr>
              <w:t>23</w:t>
            </w:r>
            <w:r w:rsidR="000F32A7" w:rsidRPr="000F32A7">
              <w:rPr>
                <w:webHidden/>
                <w:rtl/>
              </w:rPr>
              <w:fldChar w:fldCharType="end"/>
            </w:r>
          </w:hyperlink>
        </w:p>
        <w:p w14:paraId="17AFC15F" w14:textId="233FB3EF"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21" w:history="1">
            <w:r w:rsidR="000F32A7" w:rsidRPr="000F32A7">
              <w:rPr>
                <w:rStyle w:val="Hyperlink"/>
                <w:rFonts w:cstheme="minorHAnsi"/>
                <w:b/>
                <w:bCs/>
                <w:noProof/>
                <w:rtl/>
                <w:lang w:val="de-DE"/>
              </w:rPr>
              <w:t>הצעת רכש מלאה</w:t>
            </w:r>
            <w:r w:rsidR="000F32A7" w:rsidRPr="000F32A7">
              <w:rPr>
                <w:rStyle w:val="Hyperlink"/>
                <w:rFonts w:cstheme="minorHAnsi"/>
                <w:b/>
                <w:bCs/>
                <w:noProof/>
                <w:rtl/>
              </w:rPr>
              <w:t xml:space="preserve"> – </w:t>
            </w:r>
            <w:r w:rsidR="000F32A7" w:rsidRPr="000F32A7">
              <w:rPr>
                <w:rStyle w:val="Hyperlink"/>
                <w:rFonts w:cstheme="minorHAnsi"/>
                <w:b/>
                <w:bCs/>
                <w:noProof/>
              </w:rPr>
              <w:t>Going Private</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Toc140050021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23</w:t>
            </w:r>
            <w:r w:rsidR="000F32A7" w:rsidRPr="000F32A7">
              <w:rPr>
                <w:rFonts w:cstheme="minorHAnsi"/>
                <w:b/>
                <w:bCs/>
                <w:noProof/>
                <w:webHidden/>
                <w:rtl/>
              </w:rPr>
              <w:fldChar w:fldCharType="end"/>
            </w:r>
          </w:hyperlink>
        </w:p>
        <w:p w14:paraId="4C9A056B" w14:textId="08D5CEA6"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22" w:history="1">
            <w:r w:rsidR="000F32A7" w:rsidRPr="000F32A7">
              <w:rPr>
                <w:rStyle w:val="Hyperlink"/>
                <w:rFonts w:cstheme="minorHAnsi"/>
                <w:b/>
                <w:bCs/>
                <w:noProof/>
                <w:rtl/>
              </w:rPr>
              <w:t>משקלם של שחקנים מוסדיים בקביעת הגינות הצעת רכש מלאה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Toc140050022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23</w:t>
            </w:r>
            <w:r w:rsidR="000F32A7" w:rsidRPr="000F32A7">
              <w:rPr>
                <w:rFonts w:cstheme="minorHAnsi"/>
                <w:b/>
                <w:bCs/>
                <w:noProof/>
                <w:webHidden/>
                <w:rtl/>
              </w:rPr>
              <w:fldChar w:fldCharType="end"/>
            </w:r>
          </w:hyperlink>
        </w:p>
        <w:p w14:paraId="4BCEC4A5" w14:textId="5EE8BE4D" w:rsidR="000F32A7" w:rsidRPr="000F32A7" w:rsidRDefault="00000000">
          <w:pPr>
            <w:pStyle w:val="TOC1"/>
            <w:rPr>
              <w:rFonts w:eastAsiaTheme="minorEastAsia"/>
              <w:kern w:val="2"/>
              <w:rtl/>
              <w14:ligatures w14:val="standardContextual"/>
            </w:rPr>
          </w:pPr>
          <w:hyperlink w:anchor="_Toc140050023" w:history="1">
            <w:r w:rsidR="000F32A7" w:rsidRPr="000F32A7">
              <w:rPr>
                <w:rStyle w:val="Hyperlink"/>
                <w:rtl/>
                <w:lang w:val="de-DE"/>
              </w:rPr>
              <w:t>9. אישור עסקאות בעלי עניין</w:t>
            </w:r>
            <w:r w:rsidR="000F32A7" w:rsidRPr="000F32A7">
              <w:rPr>
                <w:webHidden/>
                <w:rtl/>
              </w:rPr>
              <w:tab/>
            </w:r>
            <w:r w:rsidR="000F32A7" w:rsidRPr="000F32A7">
              <w:rPr>
                <w:webHidden/>
                <w:rtl/>
              </w:rPr>
              <w:fldChar w:fldCharType="begin"/>
            </w:r>
            <w:r w:rsidR="000F32A7" w:rsidRPr="000F32A7">
              <w:rPr>
                <w:webHidden/>
                <w:rtl/>
              </w:rPr>
              <w:instrText xml:space="preserve"> </w:instrText>
            </w:r>
            <w:r w:rsidR="000F32A7" w:rsidRPr="000F32A7">
              <w:rPr>
                <w:webHidden/>
              </w:rPr>
              <w:instrText>PAGEREF</w:instrText>
            </w:r>
            <w:r w:rsidR="000F32A7" w:rsidRPr="000F32A7">
              <w:rPr>
                <w:webHidden/>
                <w:rtl/>
              </w:rPr>
              <w:instrText xml:space="preserve"> _</w:instrText>
            </w:r>
            <w:r w:rsidR="000F32A7" w:rsidRPr="000F32A7">
              <w:rPr>
                <w:webHidden/>
              </w:rPr>
              <w:instrText>Toc140050023 \h</w:instrText>
            </w:r>
            <w:r w:rsidR="000F32A7" w:rsidRPr="000F32A7">
              <w:rPr>
                <w:webHidden/>
                <w:rtl/>
              </w:rPr>
              <w:instrText xml:space="preserve"> </w:instrText>
            </w:r>
            <w:r w:rsidR="000F32A7" w:rsidRPr="000F32A7">
              <w:rPr>
                <w:webHidden/>
                <w:rtl/>
              </w:rPr>
            </w:r>
            <w:r w:rsidR="000F32A7" w:rsidRPr="000F32A7">
              <w:rPr>
                <w:webHidden/>
                <w:rtl/>
              </w:rPr>
              <w:fldChar w:fldCharType="separate"/>
            </w:r>
            <w:r w:rsidR="000F32A7" w:rsidRPr="000F32A7">
              <w:rPr>
                <w:webHidden/>
                <w:rtl/>
              </w:rPr>
              <w:t>24</w:t>
            </w:r>
            <w:r w:rsidR="000F32A7" w:rsidRPr="000F32A7">
              <w:rPr>
                <w:webHidden/>
                <w:rtl/>
              </w:rPr>
              <w:fldChar w:fldCharType="end"/>
            </w:r>
          </w:hyperlink>
        </w:p>
        <w:p w14:paraId="565AC18F" w14:textId="6661D52E"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24" w:history="1">
            <w:r w:rsidR="000F32A7" w:rsidRPr="000F32A7">
              <w:rPr>
                <w:rStyle w:val="Hyperlink"/>
                <w:rFonts w:cstheme="minorHAnsi"/>
                <w:b/>
                <w:bCs/>
                <w:noProof/>
                <w:rtl/>
                <w:lang w:val="de-DE"/>
              </w:rPr>
              <w:t>דגשים כלליים</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Toc140050024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24</w:t>
            </w:r>
            <w:r w:rsidR="000F32A7" w:rsidRPr="000F32A7">
              <w:rPr>
                <w:rFonts w:cstheme="minorHAnsi"/>
                <w:b/>
                <w:bCs/>
                <w:noProof/>
                <w:webHidden/>
                <w:rtl/>
              </w:rPr>
              <w:fldChar w:fldCharType="end"/>
            </w:r>
          </w:hyperlink>
        </w:p>
        <w:p w14:paraId="72C0800F" w14:textId="0CF2F279"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25" w:history="1">
            <w:r w:rsidR="000F32A7" w:rsidRPr="000F32A7">
              <w:rPr>
                <w:rStyle w:val="Hyperlink"/>
                <w:rFonts w:cstheme="minorHAnsi"/>
                <w:b/>
                <w:bCs/>
                <w:noProof/>
                <w:rtl/>
              </w:rPr>
              <w:t>הגדרת בעל שליטה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Toc140050025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24</w:t>
            </w:r>
            <w:r w:rsidR="000F32A7" w:rsidRPr="000F32A7">
              <w:rPr>
                <w:rFonts w:cstheme="minorHAnsi"/>
                <w:b/>
                <w:bCs/>
                <w:noProof/>
                <w:webHidden/>
                <w:rtl/>
              </w:rPr>
              <w:fldChar w:fldCharType="end"/>
            </w:r>
          </w:hyperlink>
        </w:p>
        <w:p w14:paraId="5DFDBBFB" w14:textId="297F6541"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26" w:history="1">
            <w:r w:rsidR="000F32A7" w:rsidRPr="000F32A7">
              <w:rPr>
                <w:rStyle w:val="Hyperlink"/>
                <w:rFonts w:cstheme="minorHAnsi"/>
                <w:b/>
                <w:bCs/>
                <w:noProof/>
                <w:rtl/>
              </w:rPr>
              <w:t>טבלת שליטה מתכללת באישור עסקאות עם בעלי עניין</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Toc140050026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24</w:t>
            </w:r>
            <w:r w:rsidR="000F32A7" w:rsidRPr="000F32A7">
              <w:rPr>
                <w:rFonts w:cstheme="minorHAnsi"/>
                <w:b/>
                <w:bCs/>
                <w:noProof/>
                <w:webHidden/>
                <w:rtl/>
              </w:rPr>
              <w:fldChar w:fldCharType="end"/>
            </w:r>
          </w:hyperlink>
        </w:p>
        <w:p w14:paraId="6A2161D3" w14:textId="7C565AFD"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27" w:history="1">
            <w:r w:rsidR="000F32A7" w:rsidRPr="000F32A7">
              <w:rPr>
                <w:rStyle w:val="Hyperlink"/>
                <w:rFonts w:cstheme="minorHAnsi"/>
                <w:b/>
                <w:bCs/>
                <w:noProof/>
                <w:rtl/>
              </w:rPr>
              <w:t>אם העסקה נעשית ללא מנגנון האישור הנדרש?</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Toc140050027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25</w:t>
            </w:r>
            <w:r w:rsidR="000F32A7" w:rsidRPr="000F32A7">
              <w:rPr>
                <w:rFonts w:cstheme="minorHAnsi"/>
                <w:b/>
                <w:bCs/>
                <w:noProof/>
                <w:webHidden/>
                <w:rtl/>
              </w:rPr>
              <w:fldChar w:fldCharType="end"/>
            </w:r>
          </w:hyperlink>
        </w:p>
        <w:p w14:paraId="1DB2CD19" w14:textId="32613EB1"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28" w:history="1">
            <w:r w:rsidR="000F32A7" w:rsidRPr="000F32A7">
              <w:rPr>
                <w:rStyle w:val="Hyperlink"/>
                <w:rFonts w:cstheme="minorHAnsi"/>
                <w:b/>
                <w:bCs/>
                <w:noProof/>
                <w:rtl/>
              </w:rPr>
              <w:t>האם ניתן לתבוע על הפרת חובת אמון/הגינות גם אם עסקה עברה מנגנון אישור כנדרש?</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Toc140050028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25</w:t>
            </w:r>
            <w:r w:rsidR="000F32A7" w:rsidRPr="000F32A7">
              <w:rPr>
                <w:rFonts w:cstheme="minorHAnsi"/>
                <w:b/>
                <w:bCs/>
                <w:noProof/>
                <w:webHidden/>
                <w:rtl/>
              </w:rPr>
              <w:fldChar w:fldCharType="end"/>
            </w:r>
          </w:hyperlink>
        </w:p>
        <w:p w14:paraId="6F72EBB4" w14:textId="74117D0A"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29" w:history="1">
            <w:r w:rsidR="000F32A7" w:rsidRPr="000F32A7">
              <w:rPr>
                <w:rStyle w:val="Hyperlink"/>
                <w:rFonts w:cstheme="minorHAnsi"/>
                <w:b/>
                <w:bCs/>
                <w:noProof/>
                <w:rtl/>
              </w:rPr>
              <w:t>פסיקה רלוונטית</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Toc140050029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25</w:t>
            </w:r>
            <w:r w:rsidR="000F32A7" w:rsidRPr="000F32A7">
              <w:rPr>
                <w:rFonts w:cstheme="minorHAnsi"/>
                <w:b/>
                <w:bCs/>
                <w:noProof/>
                <w:webHidden/>
                <w:rtl/>
              </w:rPr>
              <w:fldChar w:fldCharType="end"/>
            </w:r>
          </w:hyperlink>
        </w:p>
        <w:p w14:paraId="26C95E5D" w14:textId="3478A126"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30" w:history="1">
            <w:r w:rsidR="000F32A7" w:rsidRPr="000F32A7">
              <w:rPr>
                <w:rStyle w:val="Hyperlink"/>
                <w:rFonts w:cstheme="minorHAnsi"/>
                <w:b/>
                <w:bCs/>
                <w:noProof/>
                <w:rtl/>
              </w:rPr>
              <w:t>שורה תחתונה – כלל קנייני או כלל אחריות?</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Toc140050030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26</w:t>
            </w:r>
            <w:r w:rsidR="000F32A7" w:rsidRPr="000F32A7">
              <w:rPr>
                <w:rFonts w:cstheme="minorHAnsi"/>
                <w:b/>
                <w:bCs/>
                <w:noProof/>
                <w:webHidden/>
                <w:rtl/>
              </w:rPr>
              <w:fldChar w:fldCharType="end"/>
            </w:r>
          </w:hyperlink>
        </w:p>
        <w:p w14:paraId="1635E6EF" w14:textId="2F2A8242" w:rsidR="000F32A7" w:rsidRPr="000F32A7" w:rsidRDefault="00000000">
          <w:pPr>
            <w:pStyle w:val="TOC1"/>
            <w:rPr>
              <w:rFonts w:eastAsiaTheme="minorEastAsia"/>
              <w:kern w:val="2"/>
              <w:rtl/>
              <w14:ligatures w14:val="standardContextual"/>
            </w:rPr>
          </w:pPr>
          <w:hyperlink w:anchor="_Toc140050031" w:history="1">
            <w:r w:rsidR="000F32A7" w:rsidRPr="000F32A7">
              <w:rPr>
                <w:rStyle w:val="Hyperlink"/>
                <w:rtl/>
              </w:rPr>
              <w:t>10. ביקורת שיפוטית על עסקאות בניגוד עניינים וועדה בלתי-תלויה</w:t>
            </w:r>
            <w:r w:rsidR="000F32A7" w:rsidRPr="000F32A7">
              <w:rPr>
                <w:webHidden/>
                <w:rtl/>
              </w:rPr>
              <w:tab/>
            </w:r>
            <w:r w:rsidR="000F32A7" w:rsidRPr="000F32A7">
              <w:rPr>
                <w:webHidden/>
                <w:rtl/>
              </w:rPr>
              <w:fldChar w:fldCharType="begin"/>
            </w:r>
            <w:r w:rsidR="000F32A7" w:rsidRPr="000F32A7">
              <w:rPr>
                <w:webHidden/>
                <w:rtl/>
              </w:rPr>
              <w:instrText xml:space="preserve"> </w:instrText>
            </w:r>
            <w:r w:rsidR="000F32A7" w:rsidRPr="000F32A7">
              <w:rPr>
                <w:webHidden/>
              </w:rPr>
              <w:instrText>PAGEREF</w:instrText>
            </w:r>
            <w:r w:rsidR="000F32A7" w:rsidRPr="000F32A7">
              <w:rPr>
                <w:webHidden/>
                <w:rtl/>
              </w:rPr>
              <w:instrText xml:space="preserve"> _</w:instrText>
            </w:r>
            <w:r w:rsidR="000F32A7" w:rsidRPr="000F32A7">
              <w:rPr>
                <w:webHidden/>
              </w:rPr>
              <w:instrText>Toc140050031 \h</w:instrText>
            </w:r>
            <w:r w:rsidR="000F32A7" w:rsidRPr="000F32A7">
              <w:rPr>
                <w:webHidden/>
                <w:rtl/>
              </w:rPr>
              <w:instrText xml:space="preserve"> </w:instrText>
            </w:r>
            <w:r w:rsidR="000F32A7" w:rsidRPr="000F32A7">
              <w:rPr>
                <w:webHidden/>
                <w:rtl/>
              </w:rPr>
            </w:r>
            <w:r w:rsidR="000F32A7" w:rsidRPr="000F32A7">
              <w:rPr>
                <w:webHidden/>
                <w:rtl/>
              </w:rPr>
              <w:fldChar w:fldCharType="separate"/>
            </w:r>
            <w:r w:rsidR="000F32A7" w:rsidRPr="000F32A7">
              <w:rPr>
                <w:webHidden/>
                <w:rtl/>
              </w:rPr>
              <w:t>26</w:t>
            </w:r>
            <w:r w:rsidR="000F32A7" w:rsidRPr="000F32A7">
              <w:rPr>
                <w:webHidden/>
                <w:rtl/>
              </w:rPr>
              <w:fldChar w:fldCharType="end"/>
            </w:r>
          </w:hyperlink>
        </w:p>
        <w:p w14:paraId="2CE92DCD" w14:textId="622C6E24"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32" w:history="1">
            <w:r w:rsidR="000F32A7" w:rsidRPr="000F32A7">
              <w:rPr>
                <w:rStyle w:val="Hyperlink"/>
                <w:rFonts w:cstheme="minorHAnsi"/>
                <w:b/>
                <w:bCs/>
                <w:noProof/>
                <w:rtl/>
              </w:rPr>
              <w:t xml:space="preserve">הלכות </w:t>
            </w:r>
            <w:r w:rsidR="000F32A7" w:rsidRPr="000F32A7">
              <w:rPr>
                <w:rStyle w:val="Hyperlink"/>
                <w:rFonts w:cstheme="minorHAnsi"/>
                <w:b/>
                <w:bCs/>
                <w:noProof/>
              </w:rPr>
              <w:t>KAHN</w:t>
            </w:r>
            <w:r w:rsidR="000F32A7" w:rsidRPr="000F32A7">
              <w:rPr>
                <w:rStyle w:val="Hyperlink"/>
                <w:rFonts w:cstheme="minorHAnsi"/>
                <w:b/>
                <w:bCs/>
                <w:noProof/>
                <w:rtl/>
                <w:lang w:val="de-DE"/>
              </w:rPr>
              <w:t xml:space="preserve"> ו-</w:t>
            </w:r>
            <w:r w:rsidR="000F32A7" w:rsidRPr="000F32A7">
              <w:rPr>
                <w:rStyle w:val="Hyperlink"/>
                <w:rFonts w:cstheme="minorHAnsi"/>
                <w:b/>
                <w:bCs/>
                <w:noProof/>
                <w:lang w:val="de-DE"/>
              </w:rPr>
              <w:t>MFW</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Toc140050032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26</w:t>
            </w:r>
            <w:r w:rsidR="000F32A7" w:rsidRPr="000F32A7">
              <w:rPr>
                <w:rFonts w:cstheme="minorHAnsi"/>
                <w:b/>
                <w:bCs/>
                <w:noProof/>
                <w:webHidden/>
                <w:rtl/>
              </w:rPr>
              <w:fldChar w:fldCharType="end"/>
            </w:r>
          </w:hyperlink>
        </w:p>
        <w:p w14:paraId="088ED630" w14:textId="350E4935"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33" w:history="1">
            <w:r w:rsidR="000F32A7" w:rsidRPr="000F32A7">
              <w:rPr>
                <w:rStyle w:val="Hyperlink"/>
                <w:rFonts w:cstheme="minorHAnsi"/>
                <w:b/>
                <w:bCs/>
                <w:noProof/>
                <w:rtl/>
              </w:rPr>
              <w:t>ע"א 8762/20 עצמון</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Toc140050033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26</w:t>
            </w:r>
            <w:r w:rsidR="000F32A7" w:rsidRPr="000F32A7">
              <w:rPr>
                <w:rFonts w:cstheme="minorHAnsi"/>
                <w:b/>
                <w:bCs/>
                <w:noProof/>
                <w:webHidden/>
                <w:rtl/>
              </w:rPr>
              <w:fldChar w:fldCharType="end"/>
            </w:r>
          </w:hyperlink>
        </w:p>
        <w:p w14:paraId="6ABB9234" w14:textId="0C94EEBC"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34" w:history="1">
            <w:r w:rsidR="000F32A7" w:rsidRPr="000F32A7">
              <w:rPr>
                <w:rStyle w:val="Hyperlink"/>
                <w:rFonts w:cstheme="minorHAnsi"/>
                <w:b/>
                <w:bCs/>
                <w:noProof/>
                <w:rtl/>
              </w:rPr>
              <w:t>היחס בין הצעת רכש מלאה לבין עסקאות בעלי עניין</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Toc140050034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27</w:t>
            </w:r>
            <w:r w:rsidR="000F32A7" w:rsidRPr="000F32A7">
              <w:rPr>
                <w:rFonts w:cstheme="minorHAnsi"/>
                <w:b/>
                <w:bCs/>
                <w:noProof/>
                <w:webHidden/>
                <w:rtl/>
              </w:rPr>
              <w:fldChar w:fldCharType="end"/>
            </w:r>
          </w:hyperlink>
        </w:p>
        <w:p w14:paraId="38E4B985" w14:textId="1B0D0C5E" w:rsidR="000F32A7" w:rsidRPr="000F32A7" w:rsidRDefault="00000000">
          <w:pPr>
            <w:pStyle w:val="TOC1"/>
            <w:rPr>
              <w:rFonts w:eastAsiaTheme="minorEastAsia"/>
              <w:kern w:val="2"/>
              <w:rtl/>
              <w14:ligatures w14:val="standardContextual"/>
            </w:rPr>
          </w:pPr>
          <w:hyperlink w:anchor="_Toc140050035" w:history="1">
            <w:r w:rsidR="000F32A7" w:rsidRPr="000F32A7">
              <w:rPr>
                <w:rStyle w:val="Hyperlink"/>
                <w:rtl/>
              </w:rPr>
              <w:t>11. כללי חלוקה</w:t>
            </w:r>
            <w:r w:rsidR="000F32A7" w:rsidRPr="000F32A7">
              <w:rPr>
                <w:webHidden/>
                <w:rtl/>
              </w:rPr>
              <w:tab/>
            </w:r>
            <w:r w:rsidR="000F32A7" w:rsidRPr="000F32A7">
              <w:rPr>
                <w:webHidden/>
                <w:rtl/>
              </w:rPr>
              <w:fldChar w:fldCharType="begin"/>
            </w:r>
            <w:r w:rsidR="000F32A7" w:rsidRPr="000F32A7">
              <w:rPr>
                <w:webHidden/>
                <w:rtl/>
              </w:rPr>
              <w:instrText xml:space="preserve"> </w:instrText>
            </w:r>
            <w:r w:rsidR="000F32A7" w:rsidRPr="000F32A7">
              <w:rPr>
                <w:webHidden/>
              </w:rPr>
              <w:instrText>PAGEREF</w:instrText>
            </w:r>
            <w:r w:rsidR="000F32A7" w:rsidRPr="000F32A7">
              <w:rPr>
                <w:webHidden/>
                <w:rtl/>
              </w:rPr>
              <w:instrText xml:space="preserve"> _</w:instrText>
            </w:r>
            <w:r w:rsidR="000F32A7" w:rsidRPr="000F32A7">
              <w:rPr>
                <w:webHidden/>
              </w:rPr>
              <w:instrText>Toc140050035 \h</w:instrText>
            </w:r>
            <w:r w:rsidR="000F32A7" w:rsidRPr="000F32A7">
              <w:rPr>
                <w:webHidden/>
                <w:rtl/>
              </w:rPr>
              <w:instrText xml:space="preserve"> </w:instrText>
            </w:r>
            <w:r w:rsidR="000F32A7" w:rsidRPr="000F32A7">
              <w:rPr>
                <w:webHidden/>
                <w:rtl/>
              </w:rPr>
            </w:r>
            <w:r w:rsidR="000F32A7" w:rsidRPr="000F32A7">
              <w:rPr>
                <w:webHidden/>
                <w:rtl/>
              </w:rPr>
              <w:fldChar w:fldCharType="separate"/>
            </w:r>
            <w:r w:rsidR="000F32A7" w:rsidRPr="000F32A7">
              <w:rPr>
                <w:webHidden/>
                <w:rtl/>
              </w:rPr>
              <w:t>27</w:t>
            </w:r>
            <w:r w:rsidR="000F32A7" w:rsidRPr="000F32A7">
              <w:rPr>
                <w:webHidden/>
                <w:rtl/>
              </w:rPr>
              <w:fldChar w:fldCharType="end"/>
            </w:r>
          </w:hyperlink>
        </w:p>
        <w:p w14:paraId="39ADFAFC" w14:textId="32EE2981" w:rsidR="000F32A7" w:rsidRPr="000F32A7" w:rsidRDefault="00000000">
          <w:pPr>
            <w:pStyle w:val="TOC1"/>
            <w:rPr>
              <w:rFonts w:eastAsiaTheme="minorEastAsia"/>
              <w:kern w:val="2"/>
              <w:rtl/>
              <w14:ligatures w14:val="standardContextual"/>
            </w:rPr>
          </w:pPr>
          <w:hyperlink w:anchor="_Toc140050036" w:history="1">
            <w:r w:rsidR="000F32A7" w:rsidRPr="000F32A7">
              <w:rPr>
                <w:rStyle w:val="Hyperlink"/>
                <w:rtl/>
              </w:rPr>
              <w:t>12. מיזוגים</w:t>
            </w:r>
            <w:r w:rsidR="000F32A7" w:rsidRPr="000F32A7">
              <w:rPr>
                <w:webHidden/>
                <w:rtl/>
              </w:rPr>
              <w:tab/>
            </w:r>
            <w:r w:rsidR="000F32A7" w:rsidRPr="000F32A7">
              <w:rPr>
                <w:webHidden/>
                <w:rtl/>
              </w:rPr>
              <w:fldChar w:fldCharType="begin"/>
            </w:r>
            <w:r w:rsidR="000F32A7" w:rsidRPr="000F32A7">
              <w:rPr>
                <w:webHidden/>
                <w:rtl/>
              </w:rPr>
              <w:instrText xml:space="preserve"> </w:instrText>
            </w:r>
            <w:r w:rsidR="000F32A7" w:rsidRPr="000F32A7">
              <w:rPr>
                <w:webHidden/>
              </w:rPr>
              <w:instrText>PAGEREF</w:instrText>
            </w:r>
            <w:r w:rsidR="000F32A7" w:rsidRPr="000F32A7">
              <w:rPr>
                <w:webHidden/>
                <w:rtl/>
              </w:rPr>
              <w:instrText xml:space="preserve"> _</w:instrText>
            </w:r>
            <w:r w:rsidR="000F32A7" w:rsidRPr="000F32A7">
              <w:rPr>
                <w:webHidden/>
              </w:rPr>
              <w:instrText>Toc140050036 \h</w:instrText>
            </w:r>
            <w:r w:rsidR="000F32A7" w:rsidRPr="000F32A7">
              <w:rPr>
                <w:webHidden/>
                <w:rtl/>
              </w:rPr>
              <w:instrText xml:space="preserve"> </w:instrText>
            </w:r>
            <w:r w:rsidR="000F32A7" w:rsidRPr="000F32A7">
              <w:rPr>
                <w:webHidden/>
                <w:rtl/>
              </w:rPr>
            </w:r>
            <w:r w:rsidR="000F32A7" w:rsidRPr="000F32A7">
              <w:rPr>
                <w:webHidden/>
                <w:rtl/>
              </w:rPr>
              <w:fldChar w:fldCharType="separate"/>
            </w:r>
            <w:r w:rsidR="000F32A7" w:rsidRPr="000F32A7">
              <w:rPr>
                <w:webHidden/>
                <w:rtl/>
              </w:rPr>
              <w:t>28</w:t>
            </w:r>
            <w:r w:rsidR="000F32A7" w:rsidRPr="000F32A7">
              <w:rPr>
                <w:webHidden/>
                <w:rtl/>
              </w:rPr>
              <w:fldChar w:fldCharType="end"/>
            </w:r>
          </w:hyperlink>
        </w:p>
        <w:p w14:paraId="62825CF4" w14:textId="7921BE3A"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37" w:history="1">
            <w:r w:rsidR="000F32A7" w:rsidRPr="000F32A7">
              <w:rPr>
                <w:rStyle w:val="Hyperlink"/>
                <w:rFonts w:cstheme="minorHAnsi"/>
                <w:b/>
                <w:bCs/>
                <w:noProof/>
                <w:rtl/>
              </w:rPr>
              <w:t>מיזוג ומנגנון אישור הצעות רכש</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Toc140050037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29</w:t>
            </w:r>
            <w:r w:rsidR="000F32A7" w:rsidRPr="000F32A7">
              <w:rPr>
                <w:rFonts w:cstheme="minorHAnsi"/>
                <w:b/>
                <w:bCs/>
                <w:noProof/>
                <w:webHidden/>
                <w:rtl/>
              </w:rPr>
              <w:fldChar w:fldCharType="end"/>
            </w:r>
          </w:hyperlink>
        </w:p>
        <w:p w14:paraId="3E34DA74" w14:textId="36E6641E" w:rsidR="000F32A7" w:rsidRPr="000F32A7" w:rsidRDefault="00000000">
          <w:pPr>
            <w:pStyle w:val="TOC1"/>
            <w:rPr>
              <w:rFonts w:eastAsiaTheme="minorEastAsia"/>
              <w:kern w:val="2"/>
              <w:rtl/>
              <w14:ligatures w14:val="standardContextual"/>
            </w:rPr>
          </w:pPr>
          <w:hyperlink w:anchor="_Toc140050038" w:history="1">
            <w:r w:rsidR="000F32A7" w:rsidRPr="000F32A7">
              <w:rPr>
                <w:rStyle w:val="Hyperlink"/>
              </w:rPr>
              <w:t>13</w:t>
            </w:r>
            <w:r w:rsidR="000F32A7" w:rsidRPr="000F32A7">
              <w:rPr>
                <w:rStyle w:val="Hyperlink"/>
                <w:rtl/>
              </w:rPr>
              <w:t xml:space="preserve">. </w:t>
            </w:r>
            <w:r w:rsidR="000F32A7" w:rsidRPr="000F32A7">
              <w:rPr>
                <w:rStyle w:val="Hyperlink"/>
              </w:rPr>
              <w:t xml:space="preserve"> </w:t>
            </w:r>
            <w:r w:rsidR="000F32A7" w:rsidRPr="000F32A7">
              <w:rPr>
                <w:rStyle w:val="Hyperlink"/>
                <w:rtl/>
              </w:rPr>
              <w:t xml:space="preserve">אכיפה - </w:t>
            </w:r>
            <w:r w:rsidR="000F32A7" w:rsidRPr="000F32A7">
              <w:rPr>
                <w:rStyle w:val="Hyperlink"/>
                <w:rtl/>
                <w:lang w:val="de-DE"/>
              </w:rPr>
              <w:t>תביעה נגזרת ותובענה ייצוגית</w:t>
            </w:r>
            <w:r w:rsidR="000F32A7" w:rsidRPr="000F32A7">
              <w:rPr>
                <w:webHidden/>
                <w:rtl/>
              </w:rPr>
              <w:tab/>
            </w:r>
            <w:r w:rsidR="000F32A7" w:rsidRPr="000F32A7">
              <w:rPr>
                <w:webHidden/>
                <w:rtl/>
              </w:rPr>
              <w:fldChar w:fldCharType="begin"/>
            </w:r>
            <w:r w:rsidR="000F32A7" w:rsidRPr="000F32A7">
              <w:rPr>
                <w:webHidden/>
                <w:rtl/>
              </w:rPr>
              <w:instrText xml:space="preserve"> </w:instrText>
            </w:r>
            <w:r w:rsidR="000F32A7" w:rsidRPr="000F32A7">
              <w:rPr>
                <w:webHidden/>
              </w:rPr>
              <w:instrText>PAGEREF</w:instrText>
            </w:r>
            <w:r w:rsidR="000F32A7" w:rsidRPr="000F32A7">
              <w:rPr>
                <w:webHidden/>
                <w:rtl/>
              </w:rPr>
              <w:instrText xml:space="preserve"> _</w:instrText>
            </w:r>
            <w:r w:rsidR="000F32A7" w:rsidRPr="000F32A7">
              <w:rPr>
                <w:webHidden/>
              </w:rPr>
              <w:instrText>Toc140050038 \h</w:instrText>
            </w:r>
            <w:r w:rsidR="000F32A7" w:rsidRPr="000F32A7">
              <w:rPr>
                <w:webHidden/>
                <w:rtl/>
              </w:rPr>
              <w:instrText xml:space="preserve"> </w:instrText>
            </w:r>
            <w:r w:rsidR="000F32A7" w:rsidRPr="000F32A7">
              <w:rPr>
                <w:webHidden/>
                <w:rtl/>
              </w:rPr>
            </w:r>
            <w:r w:rsidR="000F32A7" w:rsidRPr="000F32A7">
              <w:rPr>
                <w:webHidden/>
                <w:rtl/>
              </w:rPr>
              <w:fldChar w:fldCharType="separate"/>
            </w:r>
            <w:r w:rsidR="000F32A7" w:rsidRPr="000F32A7">
              <w:rPr>
                <w:webHidden/>
                <w:rtl/>
              </w:rPr>
              <w:t>29</w:t>
            </w:r>
            <w:r w:rsidR="000F32A7" w:rsidRPr="000F32A7">
              <w:rPr>
                <w:webHidden/>
                <w:rtl/>
              </w:rPr>
              <w:fldChar w:fldCharType="end"/>
            </w:r>
          </w:hyperlink>
        </w:p>
        <w:p w14:paraId="0CAD5781" w14:textId="49FD0EC2"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39" w:history="1">
            <w:r w:rsidR="000F32A7" w:rsidRPr="000F32A7">
              <w:rPr>
                <w:rStyle w:val="Hyperlink"/>
                <w:rFonts w:cstheme="minorHAnsi"/>
                <w:b/>
                <w:bCs/>
                <w:noProof/>
                <w:rtl/>
                <w:lang w:val="de-DE"/>
              </w:rPr>
              <w:t>מנגנוני אכיפה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Toc140050039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29</w:t>
            </w:r>
            <w:r w:rsidR="000F32A7" w:rsidRPr="000F32A7">
              <w:rPr>
                <w:rFonts w:cstheme="minorHAnsi"/>
                <w:b/>
                <w:bCs/>
                <w:noProof/>
                <w:webHidden/>
                <w:rtl/>
              </w:rPr>
              <w:fldChar w:fldCharType="end"/>
            </w:r>
          </w:hyperlink>
        </w:p>
        <w:p w14:paraId="7102AEA7" w14:textId="1F5120F0"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40" w:history="1">
            <w:r w:rsidR="000F32A7" w:rsidRPr="000F32A7">
              <w:rPr>
                <w:rStyle w:val="Hyperlink"/>
                <w:rFonts w:cstheme="minorHAnsi"/>
                <w:b/>
                <w:bCs/>
                <w:noProof/>
                <w:rtl/>
                <w:lang w:val="de-DE"/>
              </w:rPr>
              <w:t>אכיפה פרטית</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Toc140050040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29</w:t>
            </w:r>
            <w:r w:rsidR="000F32A7" w:rsidRPr="000F32A7">
              <w:rPr>
                <w:rFonts w:cstheme="minorHAnsi"/>
                <w:b/>
                <w:bCs/>
                <w:noProof/>
                <w:webHidden/>
                <w:rtl/>
              </w:rPr>
              <w:fldChar w:fldCharType="end"/>
            </w:r>
          </w:hyperlink>
        </w:p>
        <w:p w14:paraId="0EF31EC1" w14:textId="681DCC92"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41" w:history="1">
            <w:r w:rsidR="000F32A7" w:rsidRPr="000F32A7">
              <w:rPr>
                <w:rStyle w:val="Hyperlink"/>
                <w:rFonts w:cstheme="minorHAnsi"/>
                <w:b/>
                <w:bCs/>
                <w:noProof/>
                <w:rtl/>
                <w:lang w:val="de-DE"/>
              </w:rPr>
              <w:t>תביעה נגזרת</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Toc140050041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30</w:t>
            </w:r>
            <w:r w:rsidR="000F32A7" w:rsidRPr="000F32A7">
              <w:rPr>
                <w:rFonts w:cstheme="minorHAnsi"/>
                <w:b/>
                <w:bCs/>
                <w:noProof/>
                <w:webHidden/>
                <w:rtl/>
              </w:rPr>
              <w:fldChar w:fldCharType="end"/>
            </w:r>
          </w:hyperlink>
        </w:p>
        <w:p w14:paraId="1FEF7CC0" w14:textId="2B8BDA9A"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42" w:history="1">
            <w:r w:rsidR="000F32A7" w:rsidRPr="000F32A7">
              <w:rPr>
                <w:rStyle w:val="Hyperlink"/>
                <w:rFonts w:cstheme="minorHAnsi"/>
                <w:b/>
                <w:bCs/>
                <w:noProof/>
                <w:rtl/>
                <w:lang w:val="de-DE"/>
              </w:rPr>
              <w:t>מי יכול לתבוע תביעה נגזרת?</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Toc140050042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30</w:t>
            </w:r>
            <w:r w:rsidR="000F32A7" w:rsidRPr="000F32A7">
              <w:rPr>
                <w:rFonts w:cstheme="minorHAnsi"/>
                <w:b/>
                <w:bCs/>
                <w:noProof/>
                <w:webHidden/>
                <w:rtl/>
              </w:rPr>
              <w:fldChar w:fldCharType="end"/>
            </w:r>
          </w:hyperlink>
        </w:p>
        <w:p w14:paraId="419192CA" w14:textId="561543DD"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43" w:history="1">
            <w:r w:rsidR="000F32A7" w:rsidRPr="000F32A7">
              <w:rPr>
                <w:rStyle w:val="Hyperlink"/>
                <w:rFonts w:cstheme="minorHAnsi"/>
                <w:b/>
                <w:bCs/>
                <w:noProof/>
                <w:rtl/>
                <w:lang w:val="de-DE"/>
              </w:rPr>
              <w:t>סדר ההליכים בתביעה נגזרת</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Toc140050043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30</w:t>
            </w:r>
            <w:r w:rsidR="000F32A7" w:rsidRPr="000F32A7">
              <w:rPr>
                <w:rFonts w:cstheme="minorHAnsi"/>
                <w:b/>
                <w:bCs/>
                <w:noProof/>
                <w:webHidden/>
                <w:rtl/>
              </w:rPr>
              <w:fldChar w:fldCharType="end"/>
            </w:r>
          </w:hyperlink>
        </w:p>
        <w:p w14:paraId="08B91C56" w14:textId="03D421E7" w:rsidR="000F32A7" w:rsidRPr="000F32A7" w:rsidRDefault="00000000">
          <w:pPr>
            <w:pStyle w:val="TOC3"/>
            <w:tabs>
              <w:tab w:val="right" w:leader="dot" w:pos="8296"/>
            </w:tabs>
            <w:rPr>
              <w:rFonts w:eastAsiaTheme="minorEastAsia" w:cstheme="minorHAnsi"/>
              <w:b/>
              <w:bCs/>
              <w:noProof/>
              <w:kern w:val="2"/>
              <w:rtl/>
              <w14:ligatures w14:val="standardContextual"/>
            </w:rPr>
          </w:pPr>
          <w:hyperlink w:anchor="_Toc140050044" w:history="1">
            <w:r w:rsidR="000F32A7" w:rsidRPr="000F32A7">
              <w:rPr>
                <w:rStyle w:val="Hyperlink"/>
                <w:rFonts w:cstheme="minorHAnsi"/>
                <w:b/>
                <w:bCs/>
                <w:noProof/>
                <w:rtl/>
                <w:lang w:val="de-DE"/>
              </w:rPr>
              <w:t>תמריצים לתביעה נגזרת</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Toc140050044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30</w:t>
            </w:r>
            <w:r w:rsidR="000F32A7" w:rsidRPr="000F32A7">
              <w:rPr>
                <w:rFonts w:cstheme="minorHAnsi"/>
                <w:b/>
                <w:bCs/>
                <w:noProof/>
                <w:webHidden/>
                <w:rtl/>
              </w:rPr>
              <w:fldChar w:fldCharType="end"/>
            </w:r>
          </w:hyperlink>
        </w:p>
        <w:p w14:paraId="4080D7A0" w14:textId="217E2693"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45" w:history="1">
            <w:r w:rsidR="000F32A7" w:rsidRPr="000F32A7">
              <w:rPr>
                <w:rStyle w:val="Hyperlink"/>
                <w:rFonts w:cstheme="minorHAnsi"/>
                <w:b/>
                <w:bCs/>
                <w:noProof/>
                <w:rtl/>
                <w:lang w:val="de-DE"/>
              </w:rPr>
              <w:t>הגבול בין תובענה ייצוגית לנגזרת</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Toc140050045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31</w:t>
            </w:r>
            <w:r w:rsidR="000F32A7" w:rsidRPr="000F32A7">
              <w:rPr>
                <w:rFonts w:cstheme="minorHAnsi"/>
                <w:b/>
                <w:bCs/>
                <w:noProof/>
                <w:webHidden/>
                <w:rtl/>
              </w:rPr>
              <w:fldChar w:fldCharType="end"/>
            </w:r>
          </w:hyperlink>
        </w:p>
        <w:p w14:paraId="29DCDA6F" w14:textId="19A1C69C" w:rsidR="000F32A7" w:rsidRPr="000F32A7" w:rsidRDefault="00000000">
          <w:pPr>
            <w:pStyle w:val="TOC2"/>
            <w:tabs>
              <w:tab w:val="right" w:leader="dot" w:pos="8296"/>
            </w:tabs>
            <w:rPr>
              <w:rFonts w:eastAsiaTheme="minorEastAsia" w:cstheme="minorHAnsi"/>
              <w:b/>
              <w:bCs/>
              <w:noProof/>
              <w:kern w:val="2"/>
              <w:rtl/>
              <w14:ligatures w14:val="standardContextual"/>
            </w:rPr>
          </w:pPr>
          <w:hyperlink w:anchor="_Toc140050046" w:history="1">
            <w:r w:rsidR="000F32A7" w:rsidRPr="000F32A7">
              <w:rPr>
                <w:rStyle w:val="Hyperlink"/>
                <w:rFonts w:cstheme="minorHAnsi"/>
                <w:b/>
                <w:bCs/>
                <w:noProof/>
                <w:rtl/>
                <w:lang w:val="de-DE"/>
              </w:rPr>
              <w:t>פסיקה</w:t>
            </w:r>
            <w:r w:rsidR="000F32A7" w:rsidRPr="000F32A7">
              <w:rPr>
                <w:rFonts w:cstheme="minorHAnsi"/>
                <w:b/>
                <w:bCs/>
                <w:noProof/>
                <w:webHidden/>
                <w:rtl/>
              </w:rPr>
              <w:tab/>
            </w:r>
            <w:r w:rsidR="000F32A7" w:rsidRPr="000F32A7">
              <w:rPr>
                <w:rFonts w:cstheme="minorHAnsi"/>
                <w:b/>
                <w:bCs/>
                <w:noProof/>
                <w:webHidden/>
                <w:rtl/>
              </w:rPr>
              <w:fldChar w:fldCharType="begin"/>
            </w:r>
            <w:r w:rsidR="000F32A7" w:rsidRPr="000F32A7">
              <w:rPr>
                <w:rFonts w:cstheme="minorHAnsi"/>
                <w:b/>
                <w:bCs/>
                <w:noProof/>
                <w:webHidden/>
                <w:rtl/>
              </w:rPr>
              <w:instrText xml:space="preserve"> </w:instrText>
            </w:r>
            <w:r w:rsidR="000F32A7" w:rsidRPr="000F32A7">
              <w:rPr>
                <w:rFonts w:cstheme="minorHAnsi"/>
                <w:b/>
                <w:bCs/>
                <w:noProof/>
                <w:webHidden/>
              </w:rPr>
              <w:instrText>PAGEREF</w:instrText>
            </w:r>
            <w:r w:rsidR="000F32A7" w:rsidRPr="000F32A7">
              <w:rPr>
                <w:rFonts w:cstheme="minorHAnsi"/>
                <w:b/>
                <w:bCs/>
                <w:noProof/>
                <w:webHidden/>
                <w:rtl/>
              </w:rPr>
              <w:instrText xml:space="preserve"> _</w:instrText>
            </w:r>
            <w:r w:rsidR="000F32A7" w:rsidRPr="000F32A7">
              <w:rPr>
                <w:rFonts w:cstheme="minorHAnsi"/>
                <w:b/>
                <w:bCs/>
                <w:noProof/>
                <w:webHidden/>
              </w:rPr>
              <w:instrText>Toc140050046 \h</w:instrText>
            </w:r>
            <w:r w:rsidR="000F32A7" w:rsidRPr="000F32A7">
              <w:rPr>
                <w:rFonts w:cstheme="minorHAnsi"/>
                <w:b/>
                <w:bCs/>
                <w:noProof/>
                <w:webHidden/>
                <w:rtl/>
              </w:rPr>
              <w:instrText xml:space="preserve"> </w:instrText>
            </w:r>
            <w:r w:rsidR="000F32A7" w:rsidRPr="000F32A7">
              <w:rPr>
                <w:rFonts w:cstheme="minorHAnsi"/>
                <w:b/>
                <w:bCs/>
                <w:noProof/>
                <w:webHidden/>
                <w:rtl/>
              </w:rPr>
            </w:r>
            <w:r w:rsidR="000F32A7" w:rsidRPr="000F32A7">
              <w:rPr>
                <w:rFonts w:cstheme="minorHAnsi"/>
                <w:b/>
                <w:bCs/>
                <w:noProof/>
                <w:webHidden/>
                <w:rtl/>
              </w:rPr>
              <w:fldChar w:fldCharType="separate"/>
            </w:r>
            <w:r w:rsidR="000F32A7" w:rsidRPr="000F32A7">
              <w:rPr>
                <w:rFonts w:cstheme="minorHAnsi"/>
                <w:b/>
                <w:bCs/>
                <w:noProof/>
                <w:webHidden/>
                <w:rtl/>
              </w:rPr>
              <w:t>31</w:t>
            </w:r>
            <w:r w:rsidR="000F32A7" w:rsidRPr="000F32A7">
              <w:rPr>
                <w:rFonts w:cstheme="minorHAnsi"/>
                <w:b/>
                <w:bCs/>
                <w:noProof/>
                <w:webHidden/>
                <w:rtl/>
              </w:rPr>
              <w:fldChar w:fldCharType="end"/>
            </w:r>
          </w:hyperlink>
        </w:p>
        <w:p w14:paraId="6AABDC21" w14:textId="18B4AED7" w:rsidR="00CF0B63" w:rsidRPr="006A71E1" w:rsidRDefault="0007038A" w:rsidP="00CF0B63">
          <w:pPr>
            <w:jc w:val="both"/>
            <w:rPr>
              <w:rFonts w:cstheme="minorHAnsi"/>
              <w:b/>
              <w:bCs/>
              <w:sz w:val="24"/>
              <w:szCs w:val="24"/>
              <w:rtl/>
            </w:rPr>
          </w:pPr>
          <w:r w:rsidRPr="00E41B22">
            <w:rPr>
              <w:rFonts w:cstheme="minorHAnsi"/>
              <w:b/>
              <w:bCs/>
              <w:sz w:val="24"/>
              <w:szCs w:val="24"/>
              <w:lang w:val="he-IL"/>
            </w:rPr>
            <w:fldChar w:fldCharType="end"/>
          </w:r>
        </w:p>
      </w:sdtContent>
    </w:sdt>
    <w:p w14:paraId="5FE38ACA" w14:textId="04817438" w:rsidR="005E53C4" w:rsidRPr="00562A8F" w:rsidRDefault="00CF0B63" w:rsidP="00562A8F">
      <w:pPr>
        <w:pStyle w:val="1"/>
        <w:rPr>
          <w:rtl/>
        </w:rPr>
      </w:pPr>
      <w:bookmarkStart w:id="0" w:name="_Toc140049978"/>
      <w:r w:rsidRPr="00562A8F">
        <w:rPr>
          <w:rFonts w:hint="cs"/>
          <w:rtl/>
        </w:rPr>
        <w:lastRenderedPageBreak/>
        <w:t>1</w:t>
      </w:r>
      <w:r w:rsidR="005E53C4" w:rsidRPr="00562A8F">
        <w:rPr>
          <w:rtl/>
        </w:rPr>
        <w:t>. מבוא + הגדרת שותפות וחברה</w:t>
      </w:r>
      <w:bookmarkEnd w:id="0"/>
    </w:p>
    <w:p w14:paraId="179562E1" w14:textId="75C54574" w:rsidR="0022665F" w:rsidRDefault="0022665F" w:rsidP="0022665F">
      <w:pPr>
        <w:pStyle w:val="2"/>
        <w:rPr>
          <w:rtl/>
        </w:rPr>
      </w:pPr>
      <w:bookmarkStart w:id="1" w:name="_Toc140049979"/>
      <w:r>
        <w:rPr>
          <w:rFonts w:hint="cs"/>
          <w:rtl/>
        </w:rPr>
        <w:t xml:space="preserve">שותפות </w:t>
      </w:r>
      <w:r>
        <w:rPr>
          <w:rtl/>
        </w:rPr>
        <w:t>–</w:t>
      </w:r>
      <w:r>
        <w:rPr>
          <w:rFonts w:hint="cs"/>
          <w:rtl/>
        </w:rPr>
        <w:t xml:space="preserve"> פקודת השותפויות</w:t>
      </w:r>
      <w:bookmarkEnd w:id="1"/>
    </w:p>
    <w:p w14:paraId="69FBFBD9" w14:textId="079C7085" w:rsidR="005E53C4" w:rsidRPr="00CF0B63" w:rsidRDefault="005E53C4" w:rsidP="00CF0B63">
      <w:pPr>
        <w:jc w:val="both"/>
        <w:rPr>
          <w:rFonts w:cstheme="minorHAnsi"/>
          <w:rtl/>
        </w:rPr>
      </w:pPr>
      <w:r w:rsidRPr="00CF0B63">
        <w:rPr>
          <w:rFonts w:cstheme="minorHAnsi"/>
          <w:rtl/>
        </w:rPr>
        <w:t xml:space="preserve">הייחודיות של שותפות היא שהיא תאגיד בו </w:t>
      </w:r>
      <w:r w:rsidRPr="00CF0B63">
        <w:rPr>
          <w:rFonts w:cstheme="minorHAnsi"/>
          <w:b/>
          <w:bCs/>
          <w:u w:val="single"/>
          <w:rtl/>
        </w:rPr>
        <w:t>הניהול וההון אינם מופרדים,</w:t>
      </w:r>
      <w:r w:rsidRPr="00CF0B63">
        <w:rPr>
          <w:rFonts w:cstheme="minorHAnsi"/>
          <w:rtl/>
        </w:rPr>
        <w:t xml:space="preserve"> כמו בחברה רגילה. ככלל, שותפות מורכבת מהון וכישורים של השותפים, אך ניתן להתנות על כך.</w:t>
      </w:r>
    </w:p>
    <w:p w14:paraId="7994A532" w14:textId="158CCDAF" w:rsidR="005E53C4" w:rsidRPr="00CF0B63" w:rsidRDefault="005E53C4" w:rsidP="00CF0B63">
      <w:pPr>
        <w:jc w:val="both"/>
        <w:rPr>
          <w:rFonts w:cstheme="minorHAnsi"/>
          <w:i/>
          <w:iCs/>
          <w:rtl/>
        </w:rPr>
      </w:pPr>
      <w:r w:rsidRPr="00CF0B63">
        <w:rPr>
          <w:rFonts w:cstheme="minorHAnsi"/>
          <w:i/>
          <w:iCs/>
          <w:rtl/>
        </w:rPr>
        <w:t xml:space="preserve">"קשרי שותפות" – הקשרים שבין בני אדם </w:t>
      </w:r>
      <w:r w:rsidRPr="00CF0B63">
        <w:rPr>
          <w:rFonts w:cstheme="minorHAnsi"/>
          <w:b/>
          <w:bCs/>
          <w:i/>
          <w:iCs/>
          <w:rtl/>
        </w:rPr>
        <w:t>המנהלים יחד עסק</w:t>
      </w:r>
      <w:r w:rsidRPr="00CF0B63">
        <w:rPr>
          <w:rFonts w:cstheme="minorHAnsi"/>
          <w:i/>
          <w:iCs/>
          <w:rtl/>
        </w:rPr>
        <w:t xml:space="preserve"> </w:t>
      </w:r>
      <w:r w:rsidRPr="00CF0B63">
        <w:rPr>
          <w:rFonts w:cstheme="minorHAnsi"/>
          <w:b/>
          <w:bCs/>
          <w:i/>
          <w:iCs/>
          <w:rtl/>
        </w:rPr>
        <w:t>לשם הפקת רווחים</w:t>
      </w:r>
      <w:r w:rsidRPr="00CF0B63">
        <w:rPr>
          <w:rFonts w:cstheme="minorHAnsi"/>
          <w:i/>
          <w:iCs/>
          <w:rtl/>
        </w:rPr>
        <w:t xml:space="preserve">, </w:t>
      </w:r>
      <w:r w:rsidRPr="00CF0B63">
        <w:rPr>
          <w:rFonts w:cstheme="minorHAnsi"/>
          <w:b/>
          <w:bCs/>
          <w:i/>
          <w:iCs/>
          <w:rtl/>
        </w:rPr>
        <w:t>למעט</w:t>
      </w:r>
      <w:r w:rsidRPr="00CF0B63">
        <w:rPr>
          <w:rFonts w:cstheme="minorHAnsi"/>
          <w:i/>
          <w:iCs/>
          <w:rtl/>
        </w:rPr>
        <w:t xml:space="preserve"> את הקשרים שבין חברי תאגיד </w:t>
      </w:r>
      <w:proofErr w:type="spellStart"/>
      <w:r w:rsidRPr="00CF0B63">
        <w:rPr>
          <w:rFonts w:cstheme="minorHAnsi"/>
          <w:b/>
          <w:bCs/>
          <w:i/>
          <w:iCs/>
          <w:rtl/>
        </w:rPr>
        <w:t>שהואגד</w:t>
      </w:r>
      <w:proofErr w:type="spellEnd"/>
      <w:r w:rsidRPr="00CF0B63">
        <w:rPr>
          <w:rFonts w:cstheme="minorHAnsi"/>
          <w:b/>
          <w:bCs/>
          <w:i/>
          <w:iCs/>
          <w:rtl/>
        </w:rPr>
        <w:t xml:space="preserve"> לפי כל דין אחר</w:t>
      </w:r>
      <w:r w:rsidR="00CF0B63">
        <w:rPr>
          <w:rFonts w:cstheme="minorHAnsi" w:hint="cs"/>
          <w:b/>
          <w:bCs/>
          <w:i/>
          <w:iCs/>
          <w:rtl/>
        </w:rPr>
        <w:t>"</w:t>
      </w:r>
      <w:r w:rsidR="0022665F">
        <w:rPr>
          <w:rFonts w:cstheme="minorHAnsi" w:hint="cs"/>
          <w:i/>
          <w:iCs/>
          <w:rtl/>
        </w:rPr>
        <w:t>.</w:t>
      </w:r>
    </w:p>
    <w:p w14:paraId="2AEED5D6" w14:textId="1DA5E4CE" w:rsidR="005E53C4" w:rsidRPr="00CF0B63" w:rsidRDefault="005E53C4" w:rsidP="00CF0B63">
      <w:pPr>
        <w:jc w:val="both"/>
        <w:rPr>
          <w:rFonts w:cstheme="minorHAnsi"/>
          <w:rtl/>
        </w:rPr>
      </w:pPr>
      <w:r w:rsidRPr="00CF0B63">
        <w:rPr>
          <w:rFonts w:cstheme="minorHAnsi"/>
          <w:rtl/>
        </w:rPr>
        <w:t xml:space="preserve">כלומר, </w:t>
      </w:r>
      <w:r w:rsidRPr="00CF0B63">
        <w:rPr>
          <w:rFonts w:cstheme="minorHAnsi"/>
          <w:b/>
          <w:bCs/>
          <w:rtl/>
        </w:rPr>
        <w:t>שותפות היא ברירת המחדל</w:t>
      </w:r>
      <w:r w:rsidRPr="00CF0B63">
        <w:rPr>
          <w:rFonts w:cstheme="minorHAnsi"/>
          <w:rtl/>
        </w:rPr>
        <w:t>, אלא אם כן מדובר בצורת התאגדות אחרת בחוק.</w:t>
      </w:r>
    </w:p>
    <w:p w14:paraId="4277CDFF" w14:textId="3654EE8F" w:rsidR="00CF0B63" w:rsidRDefault="00CF0B63" w:rsidP="00CF0B63">
      <w:pPr>
        <w:rPr>
          <w:rtl/>
        </w:rPr>
      </w:pPr>
      <w:r w:rsidRPr="00CF0B63">
        <w:rPr>
          <w:rFonts w:cs="Arial"/>
          <w:noProof/>
          <w:rtl/>
        </w:rPr>
        <w:drawing>
          <wp:inline distT="0" distB="0" distL="0" distR="0" wp14:anchorId="7350B1B9" wp14:editId="12FD5DF8">
            <wp:extent cx="5274310" cy="2949575"/>
            <wp:effectExtent l="0" t="0" r="2540" b="3175"/>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949575"/>
                    </a:xfrm>
                    <a:prstGeom prst="rect">
                      <a:avLst/>
                    </a:prstGeom>
                  </pic:spPr>
                </pic:pic>
              </a:graphicData>
            </a:graphic>
          </wp:inline>
        </w:drawing>
      </w:r>
    </w:p>
    <w:p w14:paraId="52788F65" w14:textId="6485D1A7" w:rsidR="005E53C4" w:rsidRPr="00CF0B63" w:rsidRDefault="00CF0B63" w:rsidP="00CF0B63">
      <w:pPr>
        <w:jc w:val="both"/>
        <w:rPr>
          <w:rFonts w:cstheme="minorHAnsi"/>
        </w:rPr>
      </w:pPr>
      <w:r w:rsidRPr="00CF0B63">
        <w:rPr>
          <w:rFonts w:cstheme="minorHAnsi"/>
          <w:b/>
          <w:bCs/>
          <w:u w:val="single"/>
          <w:rtl/>
        </w:rPr>
        <w:t>הסטטיות של שותפות</w:t>
      </w:r>
      <w:r w:rsidRPr="00CF0B63">
        <w:rPr>
          <w:rFonts w:cstheme="minorHAnsi"/>
          <w:rtl/>
        </w:rPr>
        <w:t xml:space="preserve">: </w:t>
      </w:r>
      <w:r w:rsidRPr="00CF0B63">
        <w:rPr>
          <w:rFonts w:cstheme="minorHAnsi"/>
          <w:b/>
          <w:bCs/>
          <w:rtl/>
        </w:rPr>
        <w:t xml:space="preserve">ברירת המחדל </w:t>
      </w:r>
      <w:r w:rsidRPr="00CF0B63">
        <w:rPr>
          <w:rFonts w:cstheme="minorHAnsi"/>
          <w:rtl/>
        </w:rPr>
        <w:t xml:space="preserve">היא שהחלטה במסגרת שותפות דורשת </w:t>
      </w:r>
      <w:r w:rsidRPr="00CF0B63">
        <w:rPr>
          <w:rFonts w:cstheme="minorHAnsi"/>
          <w:b/>
          <w:bCs/>
          <w:rtl/>
        </w:rPr>
        <w:t xml:space="preserve">הסכמה פה אחד </w:t>
      </w:r>
      <w:r w:rsidRPr="00CF0B63">
        <w:rPr>
          <w:rFonts w:cstheme="minorHAnsi"/>
          <w:rtl/>
        </w:rPr>
        <w:t xml:space="preserve">של שותפים(ס' 36 לפקודת השותפויות). ניתן להתנות על </w:t>
      </w:r>
      <w:r w:rsidR="0022665F">
        <w:rPr>
          <w:rFonts w:cstheme="minorHAnsi" w:hint="cs"/>
          <w:rtl/>
        </w:rPr>
        <w:t>כך</w:t>
      </w:r>
      <w:r>
        <w:rPr>
          <w:rFonts w:cstheme="minorHAnsi" w:hint="cs"/>
          <w:rtl/>
        </w:rPr>
        <w:t xml:space="preserve"> </w:t>
      </w:r>
      <w:r w:rsidRPr="00CF0B63">
        <w:rPr>
          <w:rFonts w:cstheme="minorHAnsi"/>
          <w:rtl/>
        </w:rPr>
        <w:t>דיספוזיטיבית</w:t>
      </w:r>
      <w:r>
        <w:rPr>
          <w:rFonts w:cstheme="minorHAnsi" w:hint="cs"/>
          <w:rtl/>
        </w:rPr>
        <w:t xml:space="preserve"> ולקבל החלטות ברוב קטן יותר</w:t>
      </w:r>
      <w:r w:rsidRPr="00CF0B63">
        <w:rPr>
          <w:rFonts w:cstheme="minorHAnsi"/>
          <w:rtl/>
        </w:rPr>
        <w:t>.</w:t>
      </w:r>
      <w:r>
        <w:rPr>
          <w:rFonts w:cstheme="minorHAnsi" w:hint="cs"/>
          <w:rtl/>
        </w:rPr>
        <w:t xml:space="preserve"> </w:t>
      </w:r>
      <w:r w:rsidRPr="00CF0B63">
        <w:rPr>
          <w:rFonts w:cstheme="minorHAnsi"/>
          <w:rtl/>
        </w:rPr>
        <w:t xml:space="preserve">ניתן </w:t>
      </w:r>
      <w:proofErr w:type="spellStart"/>
      <w:r w:rsidRPr="00CF0B63">
        <w:rPr>
          <w:rFonts w:cstheme="minorHAnsi"/>
          <w:rtl/>
        </w:rPr>
        <w:t>להמחות</w:t>
      </w:r>
      <w:proofErr w:type="spellEnd"/>
      <w:r w:rsidRPr="00CF0B63">
        <w:rPr>
          <w:rFonts w:cstheme="minorHAnsi"/>
          <w:rtl/>
        </w:rPr>
        <w:t xml:space="preserve"> את </w:t>
      </w:r>
      <w:r w:rsidRPr="00CF0B63">
        <w:rPr>
          <w:rFonts w:cstheme="minorHAnsi"/>
          <w:b/>
          <w:bCs/>
          <w:rtl/>
        </w:rPr>
        <w:t>הרווחים</w:t>
      </w:r>
      <w:r w:rsidRPr="00CF0B63">
        <w:rPr>
          <w:rFonts w:cstheme="minorHAnsi"/>
          <w:rtl/>
        </w:rPr>
        <w:t xml:space="preserve"> מהשותפים, אבל </w:t>
      </w:r>
      <w:r w:rsidRPr="00CF0B63">
        <w:rPr>
          <w:rFonts w:cstheme="minorHAnsi"/>
          <w:b/>
          <w:bCs/>
          <w:u w:val="single"/>
          <w:rtl/>
        </w:rPr>
        <w:t>לא</w:t>
      </w:r>
      <w:r w:rsidRPr="00CF0B63">
        <w:rPr>
          <w:rFonts w:cstheme="minorHAnsi"/>
          <w:rtl/>
        </w:rPr>
        <w:t xml:space="preserve"> את זכות הניהול עצמה, בגלל האופי האישי של השותפות.</w:t>
      </w:r>
    </w:p>
    <w:p w14:paraId="44864939" w14:textId="77777777" w:rsidR="00CF0B63" w:rsidRPr="00CF0B63" w:rsidRDefault="00CF0B63" w:rsidP="00CF0B63">
      <w:pPr>
        <w:jc w:val="both"/>
        <w:rPr>
          <w:rFonts w:cstheme="minorHAnsi"/>
        </w:rPr>
      </w:pPr>
      <w:r w:rsidRPr="00CF0B63">
        <w:rPr>
          <w:rFonts w:cstheme="minorHAnsi"/>
          <w:b/>
          <w:bCs/>
          <w:u w:val="single"/>
          <w:rtl/>
        </w:rPr>
        <w:t>הגבלת אחריות בשותפות</w:t>
      </w:r>
      <w:r w:rsidRPr="00CF0B63">
        <w:rPr>
          <w:rFonts w:cstheme="minorHAnsi"/>
          <w:rtl/>
        </w:rPr>
        <w:t xml:space="preserve">: </w:t>
      </w:r>
      <w:r w:rsidRPr="00CF0B63">
        <w:rPr>
          <w:rFonts w:cstheme="minorHAnsi"/>
          <w:b/>
          <w:bCs/>
          <w:rtl/>
        </w:rPr>
        <w:t xml:space="preserve">יצירה של חומה, הפרדה, בין נכסי התאגיד לבין הנכסים האישיים של השותפים, שלא יוכלו להילקח במצב של פשיטת רגל. </w:t>
      </w:r>
      <w:r w:rsidRPr="00CF0B63">
        <w:rPr>
          <w:rFonts w:cstheme="minorHAnsi"/>
          <w:rtl/>
        </w:rPr>
        <w:t xml:space="preserve">עם זאת, צריך "שותף כללי" אחד שייקח גם את האחריות עד לנכסים האישיים(ס' 57). לכן, כדי למנוע לגמרי נגיעה בנכסים הפרטיים – ניתן ליצור תאגיד </w:t>
      </w:r>
      <w:r w:rsidRPr="00CF0B63">
        <w:rPr>
          <w:rFonts w:cstheme="minorHAnsi"/>
          <w:b/>
          <w:bCs/>
          <w:rtl/>
        </w:rPr>
        <w:t>ולהפוך אותו לאחד מהשותפים, וכך ליצור הפרדה מושלמת.</w:t>
      </w:r>
    </w:p>
    <w:p w14:paraId="23EFDC3D" w14:textId="32D194A6" w:rsidR="009727DC" w:rsidRDefault="00CF0B63" w:rsidP="009727DC">
      <w:pPr>
        <w:jc w:val="both"/>
        <w:rPr>
          <w:rFonts w:cstheme="minorHAnsi"/>
          <w:rtl/>
        </w:rPr>
      </w:pPr>
      <w:r w:rsidRPr="0022665F">
        <w:rPr>
          <w:rFonts w:cstheme="minorHAnsi"/>
          <w:b/>
          <w:bCs/>
          <w:u w:val="single"/>
          <w:rtl/>
        </w:rPr>
        <w:t>למה שנרצה ליצור שותפות</w:t>
      </w:r>
      <w:r w:rsidRPr="0022665F">
        <w:rPr>
          <w:rFonts w:cstheme="minorHAnsi"/>
          <w:b/>
          <w:bCs/>
          <w:rtl/>
        </w:rPr>
        <w:t>?</w:t>
      </w:r>
      <w:r w:rsidRPr="00CF0B63">
        <w:rPr>
          <w:rFonts w:cstheme="minorHAnsi"/>
          <w:rtl/>
        </w:rPr>
        <w:t xml:space="preserve"> </w:t>
      </w:r>
      <w:r w:rsidR="009727DC">
        <w:rPr>
          <w:rFonts w:cstheme="minorHAnsi" w:hint="cs"/>
          <w:rtl/>
        </w:rPr>
        <w:t xml:space="preserve">שיקול אחד הוא </w:t>
      </w:r>
      <w:r w:rsidR="009727DC" w:rsidRPr="00DC5F78">
        <w:rPr>
          <w:rFonts w:cstheme="minorHAnsi" w:hint="cs"/>
          <w:b/>
          <w:bCs/>
          <w:rtl/>
        </w:rPr>
        <w:t>הפשטות</w:t>
      </w:r>
      <w:r w:rsidR="009727DC">
        <w:rPr>
          <w:rFonts w:cstheme="minorHAnsi" w:hint="cs"/>
          <w:rtl/>
        </w:rPr>
        <w:t xml:space="preserve"> שבכך. שותפות אינה מחויבת בתקנון, בדיווחים שוטפים לרשם החברות, ובמינוי רואה חשבון מבקר. </w:t>
      </w:r>
      <w:proofErr w:type="spellStart"/>
      <w:r w:rsidR="009727DC">
        <w:rPr>
          <w:rFonts w:cstheme="minorHAnsi" w:hint="cs"/>
          <w:rtl/>
        </w:rPr>
        <w:t>ש</w:t>
      </w:r>
      <w:r w:rsidR="00422C0D">
        <w:rPr>
          <w:rFonts w:cstheme="minorHAnsi" w:hint="cs"/>
          <w:rtl/>
        </w:rPr>
        <w:t>;</w:t>
      </w:r>
      <w:r w:rsidR="009727DC">
        <w:rPr>
          <w:rFonts w:cstheme="minorHAnsi" w:hint="cs"/>
          <w:rtl/>
        </w:rPr>
        <w:t>יקול</w:t>
      </w:r>
      <w:proofErr w:type="spellEnd"/>
      <w:r w:rsidR="009727DC">
        <w:rPr>
          <w:rFonts w:cstheme="minorHAnsi" w:hint="cs"/>
          <w:rtl/>
        </w:rPr>
        <w:t xml:space="preserve"> מרכזי נוסף</w:t>
      </w:r>
      <w:r w:rsidR="009727DC" w:rsidRPr="00CF0B63">
        <w:rPr>
          <w:rFonts w:cstheme="minorHAnsi"/>
          <w:rtl/>
        </w:rPr>
        <w:t xml:space="preserve"> הוא </w:t>
      </w:r>
      <w:r w:rsidR="009727DC" w:rsidRPr="00CF0B63">
        <w:rPr>
          <w:rFonts w:cstheme="minorHAnsi"/>
          <w:b/>
          <w:bCs/>
          <w:rtl/>
        </w:rPr>
        <w:t>שיקול מס</w:t>
      </w:r>
      <w:r w:rsidR="009727DC" w:rsidRPr="00CF0B63">
        <w:rPr>
          <w:rFonts w:cstheme="minorHAnsi"/>
          <w:rtl/>
        </w:rPr>
        <w:t xml:space="preserve">. </w:t>
      </w:r>
      <w:r w:rsidR="009727DC">
        <w:rPr>
          <w:rFonts w:cstheme="minorHAnsi" w:hint="cs"/>
          <w:rtl/>
        </w:rPr>
        <w:t xml:space="preserve">כיחידים או כחברה, רווחים גדולים </w:t>
      </w:r>
      <w:r w:rsidR="009727DC" w:rsidRPr="00755BDD">
        <w:rPr>
          <w:rFonts w:cstheme="minorHAnsi" w:hint="cs"/>
          <w:b/>
          <w:bCs/>
          <w:rtl/>
        </w:rPr>
        <w:t>נספרים ביחד</w:t>
      </w:r>
      <w:r w:rsidR="009727DC">
        <w:rPr>
          <w:rFonts w:cstheme="minorHAnsi" w:hint="cs"/>
          <w:rtl/>
        </w:rPr>
        <w:t xml:space="preserve"> ומובילים למדרגות מס גבוהות. לעומת זאת, שותפות </w:t>
      </w:r>
      <w:r w:rsidR="009727DC" w:rsidRPr="00755BDD">
        <w:rPr>
          <w:rFonts w:cstheme="minorHAnsi" w:hint="cs"/>
          <w:b/>
          <w:bCs/>
          <w:rtl/>
        </w:rPr>
        <w:t>מחלקת רווחים בהתאם להסכמות בין פרטים שונים</w:t>
      </w:r>
      <w:r w:rsidR="009727DC">
        <w:rPr>
          <w:rFonts w:cstheme="minorHAnsi" w:hint="cs"/>
          <w:rtl/>
        </w:rPr>
        <w:t xml:space="preserve">, מה שמוביל למדרגות מס נמוכים יותר. </w:t>
      </w:r>
      <w:r w:rsidR="009727DC" w:rsidRPr="009727DC">
        <w:rPr>
          <w:rFonts w:cstheme="minorHAnsi" w:hint="cs"/>
          <w:b/>
          <w:bCs/>
          <w:rtl/>
        </w:rPr>
        <w:t>בנוסף</w:t>
      </w:r>
      <w:r w:rsidR="009727DC">
        <w:rPr>
          <w:rFonts w:cstheme="minorHAnsi" w:hint="cs"/>
          <w:rtl/>
        </w:rPr>
        <w:t xml:space="preserve">, </w:t>
      </w:r>
      <w:r w:rsidR="009727DC" w:rsidRPr="00CF0B63">
        <w:rPr>
          <w:rFonts w:cstheme="minorHAnsi"/>
          <w:rtl/>
        </w:rPr>
        <w:t>הפסדים הם סוג של נכס, כי ניתן לקזז אותם מההכנסה החייבת במס. אם היה מדובר בחברה, כל ההפסדים היו נעצרים בחברה וזהו. בשותפות, כולם אחראים ביחד ולחוד, וניתן לייחס את ההפסדים לכל אחד מהשותפים ולהרוויח ככה.</w:t>
      </w:r>
    </w:p>
    <w:p w14:paraId="25B4CE4F" w14:textId="43E0E14F" w:rsidR="0022665F" w:rsidRDefault="0022665F" w:rsidP="009727DC">
      <w:pPr>
        <w:pStyle w:val="2"/>
        <w:rPr>
          <w:rFonts w:asciiTheme="minorHAnsi" w:hAnsiTheme="minorHAnsi" w:cstheme="minorHAnsi"/>
          <w:rtl/>
        </w:rPr>
      </w:pPr>
      <w:bookmarkStart w:id="2" w:name="_Toc140049980"/>
      <w:r>
        <w:rPr>
          <w:rFonts w:hint="cs"/>
          <w:rtl/>
        </w:rPr>
        <w:t>חברה</w:t>
      </w:r>
      <w:bookmarkEnd w:id="2"/>
    </w:p>
    <w:p w14:paraId="7F28D6F7" w14:textId="3F7BD69B" w:rsidR="0022665F" w:rsidRPr="00562A8F" w:rsidRDefault="0022665F" w:rsidP="00562A8F">
      <w:pPr>
        <w:jc w:val="both"/>
        <w:rPr>
          <w:rFonts w:cstheme="minorHAnsi"/>
          <w:rtl/>
        </w:rPr>
      </w:pPr>
      <w:r w:rsidRPr="00562A8F">
        <w:rPr>
          <w:rFonts w:cstheme="minorHAnsi"/>
          <w:rtl/>
        </w:rPr>
        <w:t xml:space="preserve">חברה היא צורה נוספת של התאגדות. בחברה, בניגוד לשותפות, קיימת </w:t>
      </w:r>
      <w:r w:rsidRPr="00901E05">
        <w:rPr>
          <w:rFonts w:cstheme="minorHAnsi"/>
          <w:b/>
          <w:bCs/>
          <w:rtl/>
        </w:rPr>
        <w:t>הפרדה בין ההון לבין הניהול</w:t>
      </w:r>
      <w:r w:rsidRPr="00562A8F">
        <w:rPr>
          <w:rFonts w:cstheme="minorHAnsi"/>
          <w:rtl/>
        </w:rPr>
        <w:t>. בעלי המניות/חוב מזרימים את ההון, והניהול נעשה בידי הדירקטוריון/מנכ"ל/בעלי תפקידים אחרים.</w:t>
      </w:r>
    </w:p>
    <w:p w14:paraId="40FB18E5" w14:textId="3B99F003" w:rsidR="0022665F" w:rsidRPr="00562A8F" w:rsidRDefault="0022665F" w:rsidP="00562A8F">
      <w:pPr>
        <w:tabs>
          <w:tab w:val="left" w:pos="1496"/>
        </w:tabs>
        <w:spacing w:line="360" w:lineRule="auto"/>
        <w:jc w:val="both"/>
        <w:rPr>
          <w:rFonts w:cstheme="minorHAnsi"/>
          <w:rtl/>
        </w:rPr>
      </w:pPr>
      <w:r w:rsidRPr="00562A8F">
        <w:rPr>
          <w:rFonts w:cstheme="minorHAnsi"/>
          <w:rtl/>
        </w:rPr>
        <w:t xml:space="preserve">מניה היא ״אגד של זכויות בחברה הנקבעות </w:t>
      </w:r>
      <w:r w:rsidR="00901E05">
        <w:rPr>
          <w:rFonts w:cstheme="minorHAnsi" w:hint="cs"/>
          <w:rtl/>
        </w:rPr>
        <w:t>ב</w:t>
      </w:r>
      <w:r w:rsidRPr="00562A8F">
        <w:rPr>
          <w:rFonts w:cstheme="minorHAnsi"/>
          <w:rtl/>
        </w:rPr>
        <w:t>דין ובתק</w:t>
      </w:r>
      <w:r w:rsidR="00901E05">
        <w:rPr>
          <w:rFonts w:cstheme="minorHAnsi" w:hint="cs"/>
          <w:rtl/>
        </w:rPr>
        <w:t>נ</w:t>
      </w:r>
      <w:r w:rsidRPr="00562A8F">
        <w:rPr>
          <w:rFonts w:cstheme="minorHAnsi"/>
          <w:rtl/>
        </w:rPr>
        <w:t>ון״. מהן הזכויות הבסיסיות המגיעות עם המניה?</w:t>
      </w:r>
    </w:p>
    <w:p w14:paraId="47C5B7A6" w14:textId="1E260FF4" w:rsidR="0022665F" w:rsidRPr="00562A8F" w:rsidRDefault="0022665F" w:rsidP="00562A8F">
      <w:pPr>
        <w:pStyle w:val="a3"/>
        <w:numPr>
          <w:ilvl w:val="0"/>
          <w:numId w:val="13"/>
        </w:numPr>
        <w:tabs>
          <w:tab w:val="left" w:pos="1496"/>
        </w:tabs>
        <w:spacing w:line="360" w:lineRule="auto"/>
        <w:jc w:val="both"/>
        <w:rPr>
          <w:rFonts w:cstheme="minorHAnsi"/>
        </w:rPr>
      </w:pPr>
      <w:r w:rsidRPr="00562A8F">
        <w:rPr>
          <w:rFonts w:cstheme="minorHAnsi"/>
          <w:b/>
          <w:bCs/>
          <w:rtl/>
        </w:rPr>
        <w:t>זכות שליטה</w:t>
      </w:r>
      <w:r w:rsidRPr="00562A8F">
        <w:rPr>
          <w:rFonts w:cstheme="minorHAnsi"/>
          <w:rtl/>
        </w:rPr>
        <w:t xml:space="preserve"> - זכות להשתתף באספה הכללית של חברה ולהצביע בה(ס' 188 לחוק החברות).</w:t>
      </w:r>
    </w:p>
    <w:p w14:paraId="5F9A2E2F" w14:textId="468FF731" w:rsidR="0022665F" w:rsidRPr="00562A8F" w:rsidRDefault="0022665F" w:rsidP="00562A8F">
      <w:pPr>
        <w:pStyle w:val="a3"/>
        <w:numPr>
          <w:ilvl w:val="0"/>
          <w:numId w:val="13"/>
        </w:numPr>
        <w:tabs>
          <w:tab w:val="left" w:pos="1496"/>
        </w:tabs>
        <w:spacing w:line="360" w:lineRule="auto"/>
        <w:jc w:val="both"/>
        <w:rPr>
          <w:rFonts w:cstheme="minorHAnsi"/>
        </w:rPr>
      </w:pPr>
      <w:r w:rsidRPr="00562A8F">
        <w:rPr>
          <w:rFonts w:cstheme="minorHAnsi"/>
          <w:b/>
          <w:bCs/>
          <w:rtl/>
        </w:rPr>
        <w:lastRenderedPageBreak/>
        <w:t>זכות הונית</w:t>
      </w:r>
      <w:r w:rsidRPr="00562A8F">
        <w:rPr>
          <w:rFonts w:cstheme="minorHAnsi"/>
          <w:rtl/>
        </w:rPr>
        <w:t xml:space="preserve"> - זכות להשתתף ברווחי החברה השוטפים – דיבידנד(ס' 190).</w:t>
      </w:r>
    </w:p>
    <w:p w14:paraId="290D7039" w14:textId="71FD266C" w:rsidR="0022665F" w:rsidRPr="00562A8F" w:rsidRDefault="0022665F" w:rsidP="00562A8F">
      <w:pPr>
        <w:pStyle w:val="a3"/>
        <w:numPr>
          <w:ilvl w:val="0"/>
          <w:numId w:val="13"/>
        </w:numPr>
        <w:tabs>
          <w:tab w:val="left" w:pos="1496"/>
        </w:tabs>
        <w:spacing w:line="360" w:lineRule="auto"/>
        <w:jc w:val="both"/>
        <w:rPr>
          <w:rFonts w:cstheme="minorHAnsi"/>
        </w:rPr>
      </w:pPr>
      <w:r w:rsidRPr="00562A8F">
        <w:rPr>
          <w:rFonts w:cstheme="minorHAnsi"/>
          <w:b/>
          <w:bCs/>
          <w:rtl/>
        </w:rPr>
        <w:t>זכות הונית</w:t>
      </w:r>
      <w:r w:rsidRPr="00562A8F">
        <w:rPr>
          <w:rFonts w:cstheme="minorHAnsi"/>
          <w:rtl/>
        </w:rPr>
        <w:t xml:space="preserve"> - זכות שיורית בנכסי החברה בפירוקה – לרוב, חסר משמעות, כי לא נשאר לה כלום אחרי שהנושים לוקחים את כל הכסף בעת הפירוק.</w:t>
      </w:r>
    </w:p>
    <w:p w14:paraId="17B7ECE1" w14:textId="703FEAA8" w:rsidR="002A3592" w:rsidRPr="00562A8F" w:rsidRDefault="002A3592" w:rsidP="002A3592">
      <w:pPr>
        <w:tabs>
          <w:tab w:val="left" w:pos="1496"/>
        </w:tabs>
        <w:spacing w:line="360" w:lineRule="auto"/>
        <w:jc w:val="both"/>
        <w:rPr>
          <w:rFonts w:cstheme="minorHAnsi"/>
          <w:rtl/>
        </w:rPr>
      </w:pPr>
      <w:r w:rsidRPr="00562A8F">
        <w:rPr>
          <w:rFonts w:cstheme="minorHAnsi"/>
          <w:b/>
          <w:bCs/>
          <w:u w:val="single"/>
          <w:rtl/>
        </w:rPr>
        <w:t>הדינמיות של החברה</w:t>
      </w:r>
      <w:r w:rsidRPr="00562A8F">
        <w:rPr>
          <w:rFonts w:cstheme="minorHAnsi"/>
          <w:rtl/>
        </w:rPr>
        <w:t xml:space="preserve">: בניגוד לשותפות, חברה לא מצריכה החלטה </w:t>
      </w:r>
      <w:r w:rsidRPr="00562A8F">
        <w:rPr>
          <w:rFonts w:cstheme="minorHAnsi"/>
          <w:b/>
          <w:bCs/>
          <w:rtl/>
        </w:rPr>
        <w:t>פה אחד.</w:t>
      </w:r>
      <w:r w:rsidRPr="00562A8F">
        <w:rPr>
          <w:rFonts w:cstheme="minorHAnsi"/>
          <w:rtl/>
        </w:rPr>
        <w:t xml:space="preserve"> בנוסף, ניתן </w:t>
      </w:r>
      <w:proofErr w:type="spellStart"/>
      <w:r w:rsidRPr="00562A8F">
        <w:rPr>
          <w:rFonts w:cstheme="minorHAnsi"/>
          <w:b/>
          <w:bCs/>
          <w:rtl/>
        </w:rPr>
        <w:t>להמחות</w:t>
      </w:r>
      <w:proofErr w:type="spellEnd"/>
      <w:r w:rsidRPr="00562A8F">
        <w:rPr>
          <w:rFonts w:cstheme="minorHAnsi"/>
          <w:rtl/>
        </w:rPr>
        <w:t xml:space="preserve"> את הניהול לאדם אחר. המניה היא זו המאפשרת </w:t>
      </w:r>
      <w:r w:rsidRPr="00562A8F">
        <w:rPr>
          <w:rFonts w:cstheme="minorHAnsi"/>
          <w:b/>
          <w:bCs/>
          <w:rtl/>
        </w:rPr>
        <w:t>דינמיות – מכירה והעברה של השליטה</w:t>
      </w:r>
      <w:r w:rsidRPr="00562A8F">
        <w:rPr>
          <w:rFonts w:cstheme="minorHAnsi"/>
          <w:rtl/>
        </w:rPr>
        <w:t>.</w:t>
      </w:r>
    </w:p>
    <w:p w14:paraId="5F1A2EA2" w14:textId="0CD029A5" w:rsidR="002A3592" w:rsidRPr="00562A8F" w:rsidRDefault="002A3592" w:rsidP="002A3592">
      <w:pPr>
        <w:pStyle w:val="3"/>
        <w:rPr>
          <w:rFonts w:asciiTheme="minorHAnsi" w:hAnsiTheme="minorHAnsi" w:cstheme="minorHAnsi"/>
        </w:rPr>
      </w:pPr>
      <w:bookmarkStart w:id="3" w:name="_Toc140049981"/>
      <w:r w:rsidRPr="00562A8F">
        <w:rPr>
          <w:rFonts w:asciiTheme="minorHAnsi" w:hAnsiTheme="minorHAnsi" w:cstheme="minorHAnsi"/>
          <w:rtl/>
        </w:rPr>
        <w:t>תכלית החברה</w:t>
      </w:r>
      <w:bookmarkEnd w:id="3"/>
    </w:p>
    <w:p w14:paraId="37228B35" w14:textId="582CE6D6" w:rsidR="0022665F" w:rsidRPr="00562A8F" w:rsidRDefault="002A3592" w:rsidP="0022665F">
      <w:pPr>
        <w:tabs>
          <w:tab w:val="left" w:pos="1496"/>
        </w:tabs>
        <w:spacing w:line="360" w:lineRule="auto"/>
        <w:jc w:val="both"/>
        <w:rPr>
          <w:rFonts w:cstheme="minorHAnsi"/>
          <w:b/>
          <w:bCs/>
          <w:i/>
          <w:iCs/>
          <w:rtl/>
        </w:rPr>
      </w:pPr>
      <w:r w:rsidRPr="00562A8F">
        <w:rPr>
          <w:rFonts w:cstheme="minorHAnsi"/>
          <w:i/>
          <w:iCs/>
          <w:rtl/>
        </w:rPr>
        <w:t xml:space="preserve">11.  "(א) תכלית חברה היא לפעול על פי </w:t>
      </w:r>
      <w:r w:rsidRPr="00562A8F">
        <w:rPr>
          <w:rFonts w:cstheme="minorHAnsi"/>
          <w:b/>
          <w:bCs/>
          <w:i/>
          <w:iCs/>
          <w:rtl/>
        </w:rPr>
        <w:t>שיקולים עסקיים</w:t>
      </w:r>
      <w:r w:rsidRPr="00562A8F">
        <w:rPr>
          <w:rFonts w:cstheme="minorHAnsi"/>
          <w:i/>
          <w:iCs/>
          <w:rtl/>
        </w:rPr>
        <w:t xml:space="preserve"> </w:t>
      </w:r>
      <w:r w:rsidRPr="00562A8F">
        <w:rPr>
          <w:rFonts w:cstheme="minorHAnsi"/>
          <w:b/>
          <w:bCs/>
          <w:i/>
          <w:iCs/>
          <w:rtl/>
        </w:rPr>
        <w:t>להשאת רווחיה</w:t>
      </w:r>
      <w:r w:rsidRPr="00562A8F">
        <w:rPr>
          <w:rFonts w:cstheme="minorHAnsi"/>
          <w:i/>
          <w:iCs/>
          <w:rtl/>
        </w:rPr>
        <w:t xml:space="preserve">, וניתן להביא בחשבון במסגרת שיקולים אלה, בין השאר, את </w:t>
      </w:r>
      <w:proofErr w:type="spellStart"/>
      <w:r w:rsidRPr="00562A8F">
        <w:rPr>
          <w:rFonts w:cstheme="minorHAnsi"/>
          <w:i/>
          <w:iCs/>
          <w:rtl/>
        </w:rPr>
        <w:t>עניניהם</w:t>
      </w:r>
      <w:proofErr w:type="spellEnd"/>
      <w:r w:rsidRPr="00562A8F">
        <w:rPr>
          <w:rFonts w:cstheme="minorHAnsi"/>
          <w:i/>
          <w:iCs/>
          <w:rtl/>
        </w:rPr>
        <w:t xml:space="preserve"> של </w:t>
      </w:r>
      <w:proofErr w:type="spellStart"/>
      <w:r w:rsidRPr="00562A8F">
        <w:rPr>
          <w:rFonts w:cstheme="minorHAnsi"/>
          <w:b/>
          <w:bCs/>
          <w:i/>
          <w:iCs/>
          <w:rtl/>
        </w:rPr>
        <w:t>נושיה</w:t>
      </w:r>
      <w:proofErr w:type="spellEnd"/>
      <w:r w:rsidRPr="00562A8F">
        <w:rPr>
          <w:rFonts w:cstheme="minorHAnsi"/>
          <w:i/>
          <w:iCs/>
          <w:rtl/>
        </w:rPr>
        <w:t xml:space="preserve">, </w:t>
      </w:r>
      <w:r w:rsidRPr="00562A8F">
        <w:rPr>
          <w:rFonts w:cstheme="minorHAnsi"/>
          <w:b/>
          <w:bCs/>
          <w:i/>
          <w:iCs/>
          <w:rtl/>
        </w:rPr>
        <w:t>עובדיה</w:t>
      </w:r>
      <w:r w:rsidRPr="00562A8F">
        <w:rPr>
          <w:rFonts w:cstheme="minorHAnsi"/>
          <w:i/>
          <w:iCs/>
          <w:rtl/>
        </w:rPr>
        <w:t xml:space="preserve"> ואת </w:t>
      </w:r>
      <w:r w:rsidRPr="00562A8F">
        <w:rPr>
          <w:rFonts w:cstheme="minorHAnsi"/>
          <w:b/>
          <w:bCs/>
          <w:i/>
          <w:iCs/>
          <w:rtl/>
        </w:rPr>
        <w:t>ענינו של הציבור</w:t>
      </w:r>
      <w:r w:rsidRPr="00562A8F">
        <w:rPr>
          <w:rFonts w:cstheme="minorHAnsi"/>
          <w:i/>
          <w:iCs/>
          <w:rtl/>
        </w:rPr>
        <w:t xml:space="preserve">; כמו כן </w:t>
      </w:r>
      <w:r w:rsidRPr="00562A8F">
        <w:rPr>
          <w:rFonts w:cstheme="minorHAnsi"/>
          <w:b/>
          <w:bCs/>
          <w:i/>
          <w:iCs/>
          <w:rtl/>
        </w:rPr>
        <w:t>רשאית</w:t>
      </w:r>
      <w:r w:rsidRPr="00562A8F">
        <w:rPr>
          <w:rFonts w:cstheme="minorHAnsi"/>
          <w:i/>
          <w:iCs/>
          <w:rtl/>
        </w:rPr>
        <w:t xml:space="preserve"> חברה לתרום </w:t>
      </w:r>
      <w:r w:rsidRPr="00562A8F">
        <w:rPr>
          <w:rFonts w:cstheme="minorHAnsi"/>
          <w:b/>
          <w:bCs/>
          <w:i/>
          <w:iCs/>
          <w:rtl/>
        </w:rPr>
        <w:t>סכום סביר למטרה ראויה</w:t>
      </w:r>
      <w:r w:rsidRPr="00562A8F">
        <w:rPr>
          <w:rFonts w:cstheme="minorHAnsi"/>
          <w:i/>
          <w:iCs/>
          <w:rtl/>
        </w:rPr>
        <w:t xml:space="preserve">, אף אם התרומה אינה במסגרת שיקולים עסקיים כאמור, </w:t>
      </w:r>
      <w:r w:rsidRPr="00562A8F">
        <w:rPr>
          <w:rFonts w:cstheme="minorHAnsi"/>
          <w:b/>
          <w:bCs/>
          <w:i/>
          <w:iCs/>
          <w:rtl/>
        </w:rPr>
        <w:t>אם נקבעה לכך הוראה בתקנון".</w:t>
      </w:r>
    </w:p>
    <w:p w14:paraId="0CE4C02B" w14:textId="1F6373BE" w:rsidR="0022665F" w:rsidRPr="0035742D" w:rsidRDefault="002A3592" w:rsidP="0035742D">
      <w:pPr>
        <w:jc w:val="both"/>
        <w:rPr>
          <w:rFonts w:cstheme="minorHAnsi"/>
          <w:rtl/>
        </w:rPr>
      </w:pPr>
      <w:r w:rsidRPr="0035742D">
        <w:rPr>
          <w:rFonts w:cstheme="minorHAnsi"/>
          <w:rtl/>
        </w:rPr>
        <w:t xml:space="preserve">כלומר, יש מעט קונפליקט בין המטרות השונות וחוסר בהירות. התכלית הבסיסית היא השאת רווחים, וחשוב שיהיה את הסעיף הזה יותר </w:t>
      </w:r>
      <w:proofErr w:type="spellStart"/>
      <w:r w:rsidRPr="0035742D">
        <w:rPr>
          <w:rFonts w:cstheme="minorHAnsi"/>
          <w:rtl/>
        </w:rPr>
        <w:t>מבשותפות</w:t>
      </w:r>
      <w:proofErr w:type="spellEnd"/>
      <w:r w:rsidRPr="0035742D">
        <w:rPr>
          <w:rFonts w:cstheme="minorHAnsi"/>
          <w:rtl/>
        </w:rPr>
        <w:t xml:space="preserve">, מכיוון שבחברה יש הפרדה בין הניהול לבין ההון, וצריך לראות שהגורם המנהל יודע מה הוא עושה.  </w:t>
      </w:r>
      <w:r w:rsidRPr="0035742D">
        <w:rPr>
          <w:rFonts w:cstheme="minorHAnsi"/>
          <w:b/>
          <w:bCs/>
          <w:rtl/>
        </w:rPr>
        <w:t>איך מבינים את הקונפליקט והעמימות בסעיף?</w:t>
      </w:r>
    </w:p>
    <w:p w14:paraId="455C06D5" w14:textId="7CE55B8F" w:rsidR="002A3592" w:rsidRPr="0035742D" w:rsidRDefault="002A3592" w:rsidP="0035742D">
      <w:pPr>
        <w:jc w:val="both"/>
        <w:rPr>
          <w:rFonts w:cstheme="minorHAnsi"/>
          <w:rtl/>
        </w:rPr>
      </w:pPr>
      <w:r w:rsidRPr="0035742D">
        <w:rPr>
          <w:rFonts w:cstheme="minorHAnsi"/>
          <w:b/>
          <w:bCs/>
          <w:u w:val="single"/>
          <w:rtl/>
        </w:rPr>
        <w:t>פרופ' ידידיה שטרן:</w:t>
      </w:r>
      <w:r w:rsidRPr="0035742D">
        <w:rPr>
          <w:rFonts w:cstheme="minorHAnsi"/>
          <w:rtl/>
        </w:rPr>
        <w:t xml:space="preserve"> בעלי המניות מעוניינים אולי ברווח </w:t>
      </w:r>
      <w:r w:rsidRPr="0035742D">
        <w:rPr>
          <w:rFonts w:cstheme="minorHAnsi"/>
          <w:b/>
          <w:bCs/>
          <w:rtl/>
        </w:rPr>
        <w:t>בטווח הקצר,</w:t>
      </w:r>
      <w:r w:rsidRPr="0035742D">
        <w:rPr>
          <w:rFonts w:cstheme="minorHAnsi"/>
          <w:rtl/>
        </w:rPr>
        <w:t xml:space="preserve"> אבל דאגה לאינטרסים נוספים, כמו גם לעובדים וכדומה, תוביל למוניטין, סביבת עבודה טובה יותר ועוד, מה שיוביל לרווחים גדולים יותר </w:t>
      </w:r>
      <w:r w:rsidRPr="0035742D">
        <w:rPr>
          <w:rFonts w:cstheme="minorHAnsi"/>
          <w:b/>
          <w:bCs/>
          <w:rtl/>
        </w:rPr>
        <w:t>בטווח הארוך</w:t>
      </w:r>
      <w:r w:rsidRPr="0035742D">
        <w:rPr>
          <w:rFonts w:cstheme="minorHAnsi"/>
          <w:rtl/>
        </w:rPr>
        <w:t>.</w:t>
      </w:r>
    </w:p>
    <w:p w14:paraId="05F68566" w14:textId="7F840F77" w:rsidR="002A3592" w:rsidRPr="0035742D" w:rsidRDefault="002A3592" w:rsidP="0035742D">
      <w:pPr>
        <w:jc w:val="both"/>
        <w:rPr>
          <w:rFonts w:cstheme="minorHAnsi"/>
          <w:rtl/>
        </w:rPr>
      </w:pPr>
      <w:r w:rsidRPr="0035742D">
        <w:rPr>
          <w:rFonts w:cstheme="minorHAnsi"/>
          <w:rtl/>
        </w:rPr>
        <w:t>בשנים האחרונות השיח בנושא מתגבר, ומקובל יותר לתרום למטרות שאינן עסקיות טהורות.</w:t>
      </w:r>
    </w:p>
    <w:p w14:paraId="0852467D" w14:textId="29736B96" w:rsidR="002A3592" w:rsidRDefault="002A3592" w:rsidP="002A3592">
      <w:pPr>
        <w:pStyle w:val="3"/>
        <w:rPr>
          <w:rtl/>
        </w:rPr>
      </w:pPr>
      <w:bookmarkStart w:id="4" w:name="_Toc140049982"/>
      <w:r>
        <w:rPr>
          <w:rFonts w:hint="cs"/>
          <w:rtl/>
        </w:rPr>
        <w:t>תקנון החברה</w:t>
      </w:r>
      <w:bookmarkEnd w:id="4"/>
    </w:p>
    <w:p w14:paraId="4BF31DFA" w14:textId="4E851577" w:rsidR="002A3592" w:rsidRPr="00BB1A91" w:rsidRDefault="002A3592" w:rsidP="00BB1A91">
      <w:pPr>
        <w:jc w:val="both"/>
        <w:rPr>
          <w:rFonts w:cstheme="minorHAnsi"/>
          <w:rtl/>
        </w:rPr>
      </w:pPr>
      <w:r w:rsidRPr="00BB1A91">
        <w:rPr>
          <w:rFonts w:cstheme="minorHAnsi"/>
          <w:rtl/>
        </w:rPr>
        <w:t xml:space="preserve">תקנון החברה הוא בעצם חוזה בין בעלי המניות, שמסדיר את ההתנהלות בחברה. בתקנון צריכים להיות </w:t>
      </w:r>
      <w:r w:rsidR="00D24D16">
        <w:rPr>
          <w:rFonts w:cstheme="minorHAnsi" w:hint="cs"/>
          <w:rtl/>
        </w:rPr>
        <w:t>4</w:t>
      </w:r>
      <w:r w:rsidRPr="00BB1A91">
        <w:rPr>
          <w:rFonts w:cstheme="minorHAnsi"/>
          <w:rtl/>
        </w:rPr>
        <w:t xml:space="preserve"> דברים לפחות:</w:t>
      </w:r>
    </w:p>
    <w:p w14:paraId="497498A8" w14:textId="0D314A9F" w:rsidR="002A3592" w:rsidRPr="00BB1A91" w:rsidRDefault="002A3592" w:rsidP="00BB1A91">
      <w:pPr>
        <w:pStyle w:val="a3"/>
        <w:numPr>
          <w:ilvl w:val="0"/>
          <w:numId w:val="14"/>
        </w:numPr>
        <w:jc w:val="both"/>
        <w:rPr>
          <w:rFonts w:cstheme="minorHAnsi"/>
          <w:rtl/>
        </w:rPr>
      </w:pPr>
      <w:r w:rsidRPr="00BB1A91">
        <w:rPr>
          <w:rFonts w:cstheme="minorHAnsi"/>
          <w:rtl/>
        </w:rPr>
        <w:t>שם החברה.</w:t>
      </w:r>
    </w:p>
    <w:p w14:paraId="5892A784" w14:textId="714141B7" w:rsidR="002A3592" w:rsidRPr="00BB1A91" w:rsidRDefault="002A3592" w:rsidP="00BB1A91">
      <w:pPr>
        <w:pStyle w:val="a3"/>
        <w:numPr>
          <w:ilvl w:val="0"/>
          <w:numId w:val="14"/>
        </w:numPr>
        <w:jc w:val="both"/>
        <w:rPr>
          <w:rFonts w:cstheme="minorHAnsi"/>
        </w:rPr>
      </w:pPr>
      <w:r w:rsidRPr="00BB1A91">
        <w:rPr>
          <w:rFonts w:cstheme="minorHAnsi"/>
          <w:rtl/>
        </w:rPr>
        <w:t>מטרות החברה.</w:t>
      </w:r>
    </w:p>
    <w:p w14:paraId="6F82F8AC" w14:textId="09D8A033" w:rsidR="002A3592" w:rsidRDefault="002A3592" w:rsidP="00BB1A91">
      <w:pPr>
        <w:pStyle w:val="a3"/>
        <w:numPr>
          <w:ilvl w:val="0"/>
          <w:numId w:val="14"/>
        </w:numPr>
        <w:jc w:val="both"/>
        <w:rPr>
          <w:rFonts w:cstheme="minorHAnsi"/>
        </w:rPr>
      </w:pPr>
      <w:r w:rsidRPr="00BB1A91">
        <w:rPr>
          <w:rFonts w:cstheme="minorHAnsi"/>
          <w:rtl/>
        </w:rPr>
        <w:t>הון המניות הרשום – כמה מניות החברה יכולה להנפיק. הרציונל הוא שנניח אני רוכש 1,000 מניות, אני רוצה לדעת כמה אפשר "לדלל" אותי – מה מקסימום המניות שיכול להיות.</w:t>
      </w:r>
    </w:p>
    <w:p w14:paraId="1863D057" w14:textId="2CB54116" w:rsidR="00D24D16" w:rsidRPr="00D24D16" w:rsidRDefault="00D24D16" w:rsidP="00D24D16">
      <w:pPr>
        <w:pStyle w:val="a3"/>
        <w:numPr>
          <w:ilvl w:val="0"/>
          <w:numId w:val="14"/>
        </w:numPr>
        <w:rPr>
          <w:rFonts w:cstheme="minorHAnsi"/>
        </w:rPr>
      </w:pPr>
      <w:r w:rsidRPr="00D24D16">
        <w:rPr>
          <w:rFonts w:cs="Calibri"/>
          <w:rtl/>
        </w:rPr>
        <w:t xml:space="preserve">חברה חייבת לציין בתקנונה עם חבריה חבים בחובות החברה </w:t>
      </w:r>
      <w:r w:rsidR="0007759C">
        <w:rPr>
          <w:rFonts w:cs="Calibri"/>
          <w:rtl/>
        </w:rPr>
        <w:t>–</w:t>
      </w:r>
      <w:r w:rsidR="0007759C">
        <w:rPr>
          <w:rFonts w:cs="Calibri" w:hint="cs"/>
          <w:rtl/>
        </w:rPr>
        <w:t xml:space="preserve"> הגבלת אחריות</w:t>
      </w:r>
      <w:r w:rsidRPr="00D24D16">
        <w:rPr>
          <w:rFonts w:cs="Calibri"/>
          <w:rtl/>
        </w:rPr>
        <w:t>(ס' 35).</w:t>
      </w:r>
    </w:p>
    <w:p w14:paraId="68F0767D" w14:textId="2089E2F9" w:rsidR="002A3592" w:rsidRPr="002A3592" w:rsidRDefault="002A3592" w:rsidP="00BB1A91">
      <w:pPr>
        <w:jc w:val="both"/>
        <w:rPr>
          <w:rFonts w:cstheme="minorHAnsi"/>
        </w:rPr>
      </w:pPr>
      <w:r w:rsidRPr="00BB1A91">
        <w:rPr>
          <w:rFonts w:cstheme="minorHAnsi"/>
          <w:rtl/>
        </w:rPr>
        <w:t xml:space="preserve">שינוי תקנון - </w:t>
      </w:r>
      <w:r w:rsidRPr="002A3592">
        <w:rPr>
          <w:rFonts w:cstheme="minorHAnsi"/>
          <w:b/>
          <w:bCs/>
          <w:rtl/>
        </w:rPr>
        <w:t>ניתן לשנות ברוב רגיל של בעלי המניות(ס' 20א), חוץ מהמקרים הבאים:</w:t>
      </w:r>
    </w:p>
    <w:p w14:paraId="04659C47" w14:textId="1795EE95" w:rsidR="00E15B75" w:rsidRPr="00BB1A91" w:rsidRDefault="00E15B75" w:rsidP="00BB1A91">
      <w:pPr>
        <w:pStyle w:val="a3"/>
        <w:numPr>
          <w:ilvl w:val="0"/>
          <w:numId w:val="17"/>
        </w:numPr>
        <w:jc w:val="both"/>
        <w:rPr>
          <w:rFonts w:cstheme="minorHAnsi"/>
          <w:rtl/>
        </w:rPr>
      </w:pPr>
      <w:r w:rsidRPr="00562A8F">
        <w:rPr>
          <w:rFonts w:cstheme="minorHAnsi"/>
          <w:b/>
          <w:bCs/>
          <w:rtl/>
        </w:rPr>
        <w:t>התקנון קבע רוב אחר</w:t>
      </w:r>
      <w:r w:rsidRPr="00BB1A91">
        <w:rPr>
          <w:rFonts w:cstheme="minorHAnsi"/>
          <w:rtl/>
        </w:rPr>
        <w:t>(20ב).</w:t>
      </w:r>
    </w:p>
    <w:p w14:paraId="5F998789" w14:textId="7E05E14B" w:rsidR="00E15B75" w:rsidRPr="00E15B75" w:rsidRDefault="00E15B75" w:rsidP="00BB1A91">
      <w:pPr>
        <w:pStyle w:val="a3"/>
        <w:numPr>
          <w:ilvl w:val="0"/>
          <w:numId w:val="17"/>
        </w:numPr>
        <w:jc w:val="both"/>
        <w:rPr>
          <w:rFonts w:cstheme="minorHAnsi"/>
        </w:rPr>
      </w:pPr>
      <w:r w:rsidRPr="00E15B75">
        <w:rPr>
          <w:rFonts w:cstheme="minorHAnsi"/>
          <w:rtl/>
        </w:rPr>
        <w:t xml:space="preserve">הצעה לשינוי הרוב </w:t>
      </w:r>
      <w:r w:rsidR="00562A8F">
        <w:rPr>
          <w:rFonts w:cstheme="minorHAnsi" w:hint="cs"/>
          <w:rtl/>
        </w:rPr>
        <w:t xml:space="preserve">הדרוש </w:t>
      </w:r>
      <w:r w:rsidRPr="00E15B75">
        <w:rPr>
          <w:rFonts w:cstheme="minorHAnsi"/>
          <w:rtl/>
        </w:rPr>
        <w:t xml:space="preserve">לצורך תיקון מצריכה </w:t>
      </w:r>
      <w:r w:rsidRPr="00E15B75">
        <w:rPr>
          <w:rFonts w:cstheme="minorHAnsi"/>
          <w:b/>
          <w:bCs/>
          <w:rtl/>
        </w:rPr>
        <w:t>אישור של הרוב המוצע</w:t>
      </w:r>
      <w:r w:rsidRPr="00E15B75">
        <w:rPr>
          <w:rFonts w:cstheme="minorHAnsi"/>
          <w:rtl/>
        </w:rPr>
        <w:t>(20ג)</w:t>
      </w:r>
      <w:r w:rsidRPr="00BB1A91">
        <w:rPr>
          <w:rFonts w:cstheme="minorHAnsi"/>
          <w:rtl/>
        </w:rPr>
        <w:t xml:space="preserve"> – נניח רוצים שיהיה צריך 75% לצורך החלטה מסוימת בעתיד – צריך 75% לצורך קביעת הרף הזה.</w:t>
      </w:r>
    </w:p>
    <w:p w14:paraId="34108725" w14:textId="0C62F032" w:rsidR="00E15B75" w:rsidRPr="00E15B75" w:rsidRDefault="00E15B75" w:rsidP="00BB1A91">
      <w:pPr>
        <w:pStyle w:val="a3"/>
        <w:numPr>
          <w:ilvl w:val="0"/>
          <w:numId w:val="17"/>
        </w:numPr>
        <w:jc w:val="both"/>
        <w:rPr>
          <w:rFonts w:cstheme="minorHAnsi"/>
        </w:rPr>
      </w:pPr>
      <w:r w:rsidRPr="00E15B75">
        <w:rPr>
          <w:rFonts w:cstheme="minorHAnsi"/>
          <w:rtl/>
        </w:rPr>
        <w:t xml:space="preserve">אם יש שינוי הפוגע </w:t>
      </w:r>
      <w:r w:rsidRPr="00E15B75">
        <w:rPr>
          <w:rFonts w:cstheme="minorHAnsi"/>
          <w:b/>
          <w:bCs/>
          <w:rtl/>
        </w:rPr>
        <w:t>בסטטוס סוג מניה מסוים</w:t>
      </w:r>
      <w:r w:rsidRPr="00E15B75">
        <w:rPr>
          <w:rFonts w:cstheme="minorHAnsi"/>
          <w:rtl/>
        </w:rPr>
        <w:t xml:space="preserve"> – צריך רוב גם בקרב בעלי המניה המסוימת הזאת</w:t>
      </w:r>
      <w:r w:rsidRPr="00BB1A91">
        <w:rPr>
          <w:rFonts w:cstheme="minorHAnsi"/>
          <w:rtl/>
        </w:rPr>
        <w:t xml:space="preserve"> </w:t>
      </w:r>
      <w:proofErr w:type="spellStart"/>
      <w:r w:rsidRPr="00BB1A91">
        <w:rPr>
          <w:rFonts w:cstheme="minorHAnsi"/>
          <w:rtl/>
        </w:rPr>
        <w:t>באספות</w:t>
      </w:r>
      <w:proofErr w:type="spellEnd"/>
      <w:r w:rsidRPr="00BB1A91">
        <w:rPr>
          <w:rFonts w:cstheme="minorHAnsi"/>
          <w:rtl/>
        </w:rPr>
        <w:t xml:space="preserve"> הסוג = </w:t>
      </w:r>
      <w:proofErr w:type="spellStart"/>
      <w:r w:rsidRPr="00BB1A91">
        <w:rPr>
          <w:rFonts w:cstheme="minorHAnsi"/>
          <w:rtl/>
        </w:rPr>
        <w:t>אספות</w:t>
      </w:r>
      <w:proofErr w:type="spellEnd"/>
      <w:r w:rsidRPr="00BB1A91">
        <w:rPr>
          <w:rFonts w:cstheme="minorHAnsi"/>
          <w:rtl/>
        </w:rPr>
        <w:t xml:space="preserve"> של סוג בעלי מניות מסוים.</w:t>
      </w:r>
    </w:p>
    <w:p w14:paraId="1CA9E7EF" w14:textId="45318302" w:rsidR="00E15B75" w:rsidRPr="00BB1A91" w:rsidRDefault="00E15B75" w:rsidP="00BB1A91">
      <w:pPr>
        <w:pStyle w:val="a3"/>
        <w:numPr>
          <w:ilvl w:val="0"/>
          <w:numId w:val="17"/>
        </w:numPr>
        <w:jc w:val="both"/>
        <w:rPr>
          <w:rFonts w:cstheme="minorHAnsi"/>
        </w:rPr>
      </w:pPr>
      <w:r w:rsidRPr="00E15B75">
        <w:rPr>
          <w:rFonts w:cstheme="minorHAnsi"/>
          <w:rtl/>
        </w:rPr>
        <w:t xml:space="preserve">בכדי לחייב בעל מניה </w:t>
      </w:r>
      <w:r w:rsidRPr="00E15B75">
        <w:rPr>
          <w:rFonts w:cstheme="minorHAnsi"/>
          <w:b/>
          <w:bCs/>
          <w:rtl/>
        </w:rPr>
        <w:t xml:space="preserve">להזרים הון נוסף/להגדיל את </w:t>
      </w:r>
      <w:r w:rsidR="00BB1A91" w:rsidRPr="00562A8F">
        <w:rPr>
          <w:rFonts w:cstheme="minorHAnsi" w:hint="cs"/>
          <w:b/>
          <w:bCs/>
          <w:rtl/>
        </w:rPr>
        <w:t xml:space="preserve">היקף </w:t>
      </w:r>
      <w:r w:rsidRPr="00E15B75">
        <w:rPr>
          <w:rFonts w:cstheme="minorHAnsi"/>
          <w:b/>
          <w:bCs/>
          <w:rtl/>
        </w:rPr>
        <w:t>האחריות</w:t>
      </w:r>
      <w:r w:rsidRPr="00E15B75">
        <w:rPr>
          <w:rFonts w:cstheme="minorHAnsi"/>
          <w:rtl/>
        </w:rPr>
        <w:t xml:space="preserve"> שלו לחברה, יש צורך בהסכמת כל בעלי המניות</w:t>
      </w:r>
      <w:r w:rsidR="001B155A">
        <w:rPr>
          <w:rFonts w:cstheme="minorHAnsi" w:hint="cs"/>
          <w:rtl/>
        </w:rPr>
        <w:t xml:space="preserve"> = פה אחד(ס' 20ד)</w:t>
      </w:r>
      <w:r w:rsidRPr="00BB1A91">
        <w:rPr>
          <w:rFonts w:cstheme="minorHAnsi"/>
          <w:rtl/>
        </w:rPr>
        <w:t>.</w:t>
      </w:r>
    </w:p>
    <w:p w14:paraId="3938C088" w14:textId="774A23D3" w:rsidR="00E15B75" w:rsidRPr="00BB1A91" w:rsidRDefault="00E15B75" w:rsidP="00BB1A91">
      <w:pPr>
        <w:jc w:val="both"/>
        <w:rPr>
          <w:rFonts w:cstheme="minorHAnsi"/>
          <w:rtl/>
        </w:rPr>
      </w:pPr>
      <w:r w:rsidRPr="00BB1A91">
        <w:rPr>
          <w:rFonts w:cstheme="minorHAnsi"/>
          <w:b/>
          <w:bCs/>
          <w:u w:val="single"/>
          <w:rtl/>
        </w:rPr>
        <w:t xml:space="preserve">פס"ד </w:t>
      </w:r>
      <w:r w:rsidR="00BB1A91" w:rsidRPr="00BB1A91">
        <w:rPr>
          <w:rFonts w:cstheme="minorHAnsi"/>
          <w:b/>
          <w:bCs/>
          <w:u w:val="single"/>
          <w:rtl/>
        </w:rPr>
        <w:t xml:space="preserve">70/92 </w:t>
      </w:r>
      <w:r w:rsidRPr="00BB1A91">
        <w:rPr>
          <w:rFonts w:cstheme="minorHAnsi"/>
          <w:b/>
          <w:bCs/>
          <w:u w:val="single"/>
          <w:rtl/>
        </w:rPr>
        <w:t xml:space="preserve">כבלי ציון נ' לאומי </w:t>
      </w:r>
      <w:proofErr w:type="spellStart"/>
      <w:r w:rsidRPr="00BB1A91">
        <w:rPr>
          <w:rFonts w:cstheme="minorHAnsi"/>
          <w:b/>
          <w:bCs/>
          <w:u w:val="single"/>
          <w:rtl/>
        </w:rPr>
        <w:t>פיא</w:t>
      </w:r>
      <w:proofErr w:type="spellEnd"/>
      <w:r w:rsidRPr="00BB1A91">
        <w:rPr>
          <w:rFonts w:cstheme="minorHAnsi"/>
          <w:rtl/>
        </w:rPr>
        <w:t xml:space="preserve">: בלאומי </w:t>
      </w:r>
      <w:proofErr w:type="spellStart"/>
      <w:r w:rsidRPr="00BB1A91">
        <w:rPr>
          <w:rFonts w:cstheme="minorHAnsi"/>
          <w:rtl/>
        </w:rPr>
        <w:t>פיא</w:t>
      </w:r>
      <w:proofErr w:type="spellEnd"/>
      <w:r w:rsidRPr="00BB1A91">
        <w:rPr>
          <w:rFonts w:cstheme="minorHAnsi"/>
          <w:rtl/>
        </w:rPr>
        <w:t xml:space="preserve"> רצו לשנות את יחסי הכוחות בין המניות השונות, והייתה התנגדות. היו אנשים שהיו להם כמה סוגי מניות במקביל.</w:t>
      </w:r>
    </w:p>
    <w:p w14:paraId="3950BA64" w14:textId="50DAED09" w:rsidR="00A51CAC" w:rsidRPr="00BB1A91" w:rsidRDefault="00BB1A91" w:rsidP="00BB1A91">
      <w:pPr>
        <w:jc w:val="both"/>
        <w:rPr>
          <w:rFonts w:cstheme="minorHAnsi"/>
          <w:rtl/>
        </w:rPr>
      </w:pPr>
      <w:proofErr w:type="spellStart"/>
      <w:r w:rsidRPr="00BB1A91">
        <w:rPr>
          <w:rFonts w:cstheme="minorHAnsi" w:hint="cs"/>
          <w:b/>
          <w:bCs/>
          <w:u w:val="single"/>
          <w:rtl/>
        </w:rPr>
        <w:t>הסוגיה</w:t>
      </w:r>
      <w:proofErr w:type="spellEnd"/>
      <w:r w:rsidR="00E15B75" w:rsidRPr="00BB1A91">
        <w:rPr>
          <w:rFonts w:cstheme="minorHAnsi"/>
          <w:b/>
          <w:bCs/>
          <w:u w:val="single"/>
          <w:rtl/>
        </w:rPr>
        <w:t xml:space="preserve"> המשפטית</w:t>
      </w:r>
      <w:r>
        <w:rPr>
          <w:rFonts w:cstheme="minorHAnsi" w:hint="cs"/>
          <w:rtl/>
        </w:rPr>
        <w:t>:</w:t>
      </w:r>
      <w:r w:rsidR="00E15B75" w:rsidRPr="00BB1A91">
        <w:rPr>
          <w:rFonts w:cstheme="minorHAnsi"/>
          <w:rtl/>
        </w:rPr>
        <w:t xml:space="preserve"> לכאורה, האנשים האלו יכולים להצביע במקביל בשתי סוגי </w:t>
      </w:r>
      <w:proofErr w:type="spellStart"/>
      <w:r w:rsidR="00E15B75" w:rsidRPr="00BB1A91">
        <w:rPr>
          <w:rFonts w:cstheme="minorHAnsi"/>
          <w:rtl/>
        </w:rPr>
        <w:t>האספות</w:t>
      </w:r>
      <w:proofErr w:type="spellEnd"/>
      <w:r w:rsidR="00A51CAC" w:rsidRPr="00BB1A91">
        <w:rPr>
          <w:rFonts w:cstheme="minorHAnsi"/>
          <w:rtl/>
        </w:rPr>
        <w:t>.</w:t>
      </w:r>
    </w:p>
    <w:p w14:paraId="29368C3F" w14:textId="3DFA410F" w:rsidR="001363ED" w:rsidRDefault="00A51CAC" w:rsidP="001363ED">
      <w:pPr>
        <w:jc w:val="both"/>
        <w:rPr>
          <w:rFonts w:cstheme="minorHAnsi"/>
          <w:b/>
          <w:bCs/>
          <w:rtl/>
        </w:rPr>
      </w:pPr>
      <w:r w:rsidRPr="00BB1A91">
        <w:rPr>
          <w:rFonts w:cstheme="minorHAnsi"/>
          <w:b/>
          <w:bCs/>
          <w:u w:val="single"/>
          <w:rtl/>
        </w:rPr>
        <w:t>בימ"ש קובע</w:t>
      </w:r>
      <w:r w:rsidRPr="00BB1A91">
        <w:rPr>
          <w:rFonts w:cstheme="minorHAnsi"/>
          <w:rtl/>
        </w:rPr>
        <w:t xml:space="preserve">: עקרונית, המבחן הקובע לסיווג המניות </w:t>
      </w:r>
      <w:proofErr w:type="spellStart"/>
      <w:r w:rsidRPr="00BB1A91">
        <w:rPr>
          <w:rFonts w:cstheme="minorHAnsi"/>
          <w:rtl/>
        </w:rPr>
        <w:t>לאספות</w:t>
      </w:r>
      <w:proofErr w:type="spellEnd"/>
      <w:r w:rsidRPr="00BB1A91">
        <w:rPr>
          <w:rFonts w:cstheme="minorHAnsi"/>
          <w:rtl/>
        </w:rPr>
        <w:t xml:space="preserve"> הוא </w:t>
      </w:r>
      <w:r w:rsidRPr="00BB1A91">
        <w:rPr>
          <w:rFonts w:cstheme="minorHAnsi"/>
          <w:b/>
          <w:bCs/>
          <w:rtl/>
        </w:rPr>
        <w:t>מבחן הסוג</w:t>
      </w:r>
      <w:r w:rsidRPr="00BB1A91">
        <w:rPr>
          <w:rFonts w:cstheme="minorHAnsi"/>
          <w:rtl/>
        </w:rPr>
        <w:t xml:space="preserve"> – חלוקה לסוגי מניות. עם זאת, במידה ובימ"ש משתכנע שיש אינטרסים כלכליים שונים – הוא רשאי לחלק את </w:t>
      </w:r>
      <w:proofErr w:type="spellStart"/>
      <w:r w:rsidRPr="00BB1A91">
        <w:rPr>
          <w:rFonts w:cstheme="minorHAnsi"/>
          <w:rtl/>
        </w:rPr>
        <w:t>האספות</w:t>
      </w:r>
      <w:proofErr w:type="spellEnd"/>
      <w:r w:rsidRPr="00BB1A91">
        <w:rPr>
          <w:rFonts w:cstheme="minorHAnsi"/>
          <w:rtl/>
        </w:rPr>
        <w:t xml:space="preserve"> לפי </w:t>
      </w:r>
      <w:r w:rsidRPr="00BB1A91">
        <w:rPr>
          <w:rFonts w:cstheme="minorHAnsi"/>
          <w:b/>
          <w:bCs/>
          <w:rtl/>
        </w:rPr>
        <w:t xml:space="preserve">מבחן </w:t>
      </w:r>
      <w:r w:rsidRPr="00BB1A91">
        <w:rPr>
          <w:rFonts w:cstheme="minorHAnsi"/>
          <w:b/>
          <w:bCs/>
          <w:rtl/>
        </w:rPr>
        <w:lastRenderedPageBreak/>
        <w:t>האינטרס</w:t>
      </w:r>
      <w:r w:rsidRPr="00BB1A91">
        <w:rPr>
          <w:rFonts w:cstheme="minorHAnsi"/>
          <w:rtl/>
        </w:rPr>
        <w:t>, כדי למנוע ניצול לרעה החזקת מניות מקבילה/ניגוד עניינים(ס' 350 לחוק החברות).</w:t>
      </w:r>
      <w:r w:rsidR="00BB1A91" w:rsidRPr="00BB1A91">
        <w:rPr>
          <w:rFonts w:cstheme="minorHAnsi"/>
          <w:rtl/>
        </w:rPr>
        <w:t xml:space="preserve"> </w:t>
      </w:r>
      <w:r w:rsidR="00BB1A91" w:rsidRPr="00BB1A91">
        <w:rPr>
          <w:rFonts w:cstheme="minorHAnsi"/>
          <w:b/>
          <w:bCs/>
          <w:rtl/>
        </w:rPr>
        <w:t xml:space="preserve">לדוגמה, מי שמחזיק מניות </w:t>
      </w:r>
      <w:proofErr w:type="spellStart"/>
      <w:r w:rsidR="00BB1A91" w:rsidRPr="00BB1A91">
        <w:rPr>
          <w:rFonts w:cstheme="minorHAnsi"/>
          <w:b/>
          <w:bCs/>
          <w:rtl/>
        </w:rPr>
        <w:t>א+ב</w:t>
      </w:r>
      <w:proofErr w:type="spellEnd"/>
      <w:r w:rsidR="00BB1A91" w:rsidRPr="00BB1A91">
        <w:rPr>
          <w:rFonts w:cstheme="minorHAnsi"/>
          <w:b/>
          <w:bCs/>
          <w:rtl/>
        </w:rPr>
        <w:t xml:space="preserve"> יעשה אספה נפרדת ממי שמחזיק א, מכיוון שהאינטרסים שלהם שונים.</w:t>
      </w:r>
    </w:p>
    <w:p w14:paraId="79D3E969" w14:textId="0CD95F9F" w:rsidR="00BB1A91" w:rsidRPr="00BB1A91" w:rsidRDefault="00BB1A91" w:rsidP="00BB1A91">
      <w:pPr>
        <w:pStyle w:val="3"/>
        <w:rPr>
          <w:rtl/>
        </w:rPr>
      </w:pPr>
      <w:bookmarkStart w:id="5" w:name="_Toc140049983"/>
      <w:r>
        <w:rPr>
          <w:rFonts w:hint="cs"/>
          <w:rtl/>
        </w:rPr>
        <w:t>מימון חברות</w:t>
      </w:r>
      <w:bookmarkEnd w:id="5"/>
    </w:p>
    <w:p w14:paraId="4E9DD234" w14:textId="42FE8699" w:rsidR="00E15B75" w:rsidRDefault="00BB1A91" w:rsidP="00BB1A91">
      <w:pPr>
        <w:pStyle w:val="a3"/>
        <w:numPr>
          <w:ilvl w:val="0"/>
          <w:numId w:val="21"/>
        </w:numPr>
        <w:jc w:val="both"/>
        <w:rPr>
          <w:rFonts w:cstheme="minorHAnsi"/>
        </w:rPr>
      </w:pPr>
      <w:r w:rsidRPr="00BB1A91">
        <w:rPr>
          <w:rFonts w:cstheme="minorHAnsi" w:hint="cs"/>
          <w:b/>
          <w:bCs/>
          <w:rtl/>
        </w:rPr>
        <w:t>הנפקת מניות</w:t>
      </w:r>
      <w:r>
        <w:rPr>
          <w:rFonts w:cstheme="minorHAnsi" w:hint="cs"/>
          <w:rtl/>
        </w:rPr>
        <w:t xml:space="preserve"> </w:t>
      </w:r>
      <w:r>
        <w:rPr>
          <w:rFonts w:cstheme="minorHAnsi"/>
          <w:rtl/>
        </w:rPr>
        <w:t>–</w:t>
      </w:r>
      <w:r>
        <w:rPr>
          <w:rFonts w:cstheme="minorHAnsi" w:hint="cs"/>
          <w:rtl/>
        </w:rPr>
        <w:t xml:space="preserve"> החברה מוכרת מניות, על כל הזכויות הכרוכות בהן, ומקבלת כסף בתמורה.</w:t>
      </w:r>
    </w:p>
    <w:p w14:paraId="397E750C" w14:textId="7E3916E8" w:rsidR="002405B2" w:rsidRDefault="002405B2" w:rsidP="002405B2">
      <w:pPr>
        <w:pStyle w:val="a3"/>
        <w:numPr>
          <w:ilvl w:val="0"/>
          <w:numId w:val="24"/>
        </w:numPr>
        <w:jc w:val="both"/>
        <w:rPr>
          <w:rFonts w:cstheme="minorHAnsi"/>
        </w:rPr>
      </w:pPr>
      <w:r>
        <w:rPr>
          <w:rFonts w:cstheme="minorHAnsi" w:hint="cs"/>
          <w:b/>
          <w:bCs/>
          <w:rtl/>
        </w:rPr>
        <w:t>מניות בכורה</w:t>
      </w:r>
      <w:r>
        <w:rPr>
          <w:rFonts w:cstheme="minorHAnsi" w:hint="cs"/>
          <w:rtl/>
        </w:rPr>
        <w:t xml:space="preserve"> </w:t>
      </w:r>
      <w:r w:rsidRPr="002405B2">
        <w:rPr>
          <w:rFonts w:cstheme="minorHAnsi"/>
          <w:b/>
          <w:bCs/>
          <w:rtl/>
        </w:rPr>
        <w:t>–</w:t>
      </w:r>
      <w:r>
        <w:rPr>
          <w:rFonts w:cstheme="minorHAnsi" w:hint="cs"/>
          <w:rtl/>
        </w:rPr>
        <w:t xml:space="preserve"> </w:t>
      </w:r>
      <w:r w:rsidRPr="002405B2">
        <w:rPr>
          <w:rFonts w:cstheme="minorHAnsi" w:hint="cs"/>
          <w:b/>
          <w:bCs/>
          <w:rtl/>
        </w:rPr>
        <w:t>מניות שהן על הספקטרום בין חוב(קדימות) להון(דיבידנד</w:t>
      </w:r>
      <w:r>
        <w:rPr>
          <w:rFonts w:cstheme="minorHAnsi" w:hint="cs"/>
          <w:rtl/>
        </w:rPr>
        <w:t>). מוסכם שבעל המניות יקבל את כל ההשקעה/חלקה לפני שאר בעלי המניות. משתמשים בזה לרוב בקרנות הון סיכון ובהשקעות יחסית מורכבות, כדי להבטיח את ההשקעה.</w:t>
      </w:r>
    </w:p>
    <w:p w14:paraId="0994DE6A" w14:textId="435575F4" w:rsidR="00BB1A91" w:rsidRDefault="00BB1A91" w:rsidP="002405B2">
      <w:pPr>
        <w:pStyle w:val="a3"/>
        <w:numPr>
          <w:ilvl w:val="0"/>
          <w:numId w:val="21"/>
        </w:numPr>
        <w:jc w:val="both"/>
        <w:rPr>
          <w:rFonts w:cstheme="minorHAnsi"/>
        </w:rPr>
      </w:pPr>
      <w:r w:rsidRPr="00BB1A91">
        <w:rPr>
          <w:rFonts w:cstheme="minorHAnsi" w:hint="cs"/>
          <w:b/>
          <w:bCs/>
          <w:rtl/>
        </w:rPr>
        <w:t>אג"ח(אגרת חוב)</w:t>
      </w:r>
      <w:r>
        <w:rPr>
          <w:rFonts w:cstheme="minorHAnsi" w:hint="cs"/>
          <w:rtl/>
        </w:rPr>
        <w:t xml:space="preserve"> </w:t>
      </w:r>
      <w:r>
        <w:rPr>
          <w:rFonts w:cstheme="minorHAnsi"/>
          <w:rtl/>
        </w:rPr>
        <w:t>–</w:t>
      </w:r>
      <w:r>
        <w:rPr>
          <w:rFonts w:cstheme="minorHAnsi" w:hint="cs"/>
          <w:rtl/>
        </w:rPr>
        <w:t xml:space="preserve"> החברה מקבלת כסף, ומתחייבת להחזיר אותו בתוספת ריבית קבועה, לדוגמה של 10%. </w:t>
      </w:r>
      <w:r w:rsidRPr="00BB1A91">
        <w:rPr>
          <w:rFonts w:cstheme="minorHAnsi" w:hint="cs"/>
          <w:b/>
          <w:bCs/>
          <w:rtl/>
        </w:rPr>
        <w:t>ההבדל מהלוואה רגילה</w:t>
      </w:r>
      <w:r>
        <w:rPr>
          <w:rFonts w:cstheme="minorHAnsi" w:hint="cs"/>
          <w:rtl/>
        </w:rPr>
        <w:t xml:space="preserve"> היא שבהלוואה רגילה אני חייב להחזיר בעוד </w:t>
      </w:r>
      <w:r>
        <w:rPr>
          <w:rFonts w:cstheme="minorHAnsi" w:hint="cs"/>
        </w:rPr>
        <w:t>X</w:t>
      </w:r>
      <w:r>
        <w:rPr>
          <w:rFonts w:cstheme="minorHAnsi" w:hint="cs"/>
          <w:rtl/>
        </w:rPr>
        <w:t xml:space="preserve"> שנים, ואילו אג"ח אני פשוט יכול למכור או לפדות מתי שבא לי, ולכן זה "נזיל" יותר. </w:t>
      </w:r>
      <w:r w:rsidRPr="00BB1A91">
        <w:rPr>
          <w:rFonts w:cstheme="minorHAnsi" w:hint="cs"/>
          <w:b/>
          <w:bCs/>
          <w:rtl/>
        </w:rPr>
        <w:t>ההבדל ממניה</w:t>
      </w:r>
      <w:r>
        <w:rPr>
          <w:rFonts w:cstheme="minorHAnsi" w:hint="cs"/>
          <w:rtl/>
        </w:rPr>
        <w:t xml:space="preserve"> הוא שמניה מקנה גם </w:t>
      </w:r>
      <w:r w:rsidRPr="00BB1A91">
        <w:rPr>
          <w:rFonts w:cstheme="minorHAnsi" w:hint="cs"/>
          <w:b/>
          <w:bCs/>
          <w:rtl/>
        </w:rPr>
        <w:t>זכות שליטה</w:t>
      </w:r>
      <w:r>
        <w:rPr>
          <w:rFonts w:cstheme="minorHAnsi" w:hint="cs"/>
          <w:rtl/>
        </w:rPr>
        <w:t xml:space="preserve">, ואילו אג"ח מקנה רק </w:t>
      </w:r>
      <w:r w:rsidRPr="00BB1A91">
        <w:rPr>
          <w:rFonts w:cstheme="minorHAnsi" w:hint="cs"/>
          <w:b/>
          <w:bCs/>
          <w:rtl/>
        </w:rPr>
        <w:t>זכות הונית</w:t>
      </w:r>
      <w:r>
        <w:rPr>
          <w:rFonts w:cstheme="minorHAnsi" w:hint="cs"/>
          <w:rtl/>
        </w:rPr>
        <w:t>.</w:t>
      </w:r>
    </w:p>
    <w:p w14:paraId="409AF0A6" w14:textId="4698352B" w:rsidR="00BB1A91" w:rsidRDefault="002405B2" w:rsidP="002405B2">
      <w:pPr>
        <w:pStyle w:val="a3"/>
        <w:numPr>
          <w:ilvl w:val="0"/>
          <w:numId w:val="25"/>
        </w:numPr>
        <w:jc w:val="both"/>
        <w:rPr>
          <w:rFonts w:cstheme="minorHAnsi"/>
        </w:rPr>
      </w:pPr>
      <w:r>
        <w:rPr>
          <w:rFonts w:cstheme="minorHAnsi" w:hint="cs"/>
          <w:b/>
          <w:bCs/>
          <w:rtl/>
        </w:rPr>
        <w:t xml:space="preserve">אג"ח </w:t>
      </w:r>
      <w:r>
        <w:rPr>
          <w:rFonts w:cstheme="minorHAnsi"/>
          <w:b/>
          <w:bCs/>
        </w:rPr>
        <w:t>Covenant</w:t>
      </w:r>
      <w:r>
        <w:rPr>
          <w:rFonts w:cstheme="minorHAnsi" w:hint="cs"/>
          <w:rtl/>
          <w:lang w:val="de-DE"/>
        </w:rPr>
        <w:t xml:space="preserve"> </w:t>
      </w:r>
      <w:r>
        <w:rPr>
          <w:rFonts w:cstheme="minorHAnsi"/>
          <w:rtl/>
        </w:rPr>
        <w:t>–</w:t>
      </w:r>
      <w:r>
        <w:rPr>
          <w:rFonts w:cstheme="minorHAnsi" w:hint="cs"/>
          <w:rtl/>
        </w:rPr>
        <w:t xml:space="preserve"> אג"ח שנמכר בתוספת הגבלות מסוימות, נניח שהחברה לא תיקח הלוואות מעל סכום מסוים, או תעשה עסקאות מסוכנות. זה יהפוך </w:t>
      </w:r>
      <w:proofErr w:type="spellStart"/>
      <w:r>
        <w:rPr>
          <w:rFonts w:cstheme="minorHAnsi" w:hint="cs"/>
          <w:rtl/>
        </w:rPr>
        <w:t>בדר"כ</w:t>
      </w:r>
      <w:proofErr w:type="spellEnd"/>
      <w:r>
        <w:rPr>
          <w:rFonts w:cstheme="minorHAnsi" w:hint="cs"/>
          <w:rtl/>
        </w:rPr>
        <w:t xml:space="preserve"> את </w:t>
      </w:r>
      <w:proofErr w:type="spellStart"/>
      <w:r>
        <w:rPr>
          <w:rFonts w:cstheme="minorHAnsi" w:hint="cs"/>
          <w:rtl/>
        </w:rPr>
        <w:t>האג"ח</w:t>
      </w:r>
      <w:proofErr w:type="spellEnd"/>
      <w:r>
        <w:rPr>
          <w:rFonts w:cstheme="minorHAnsi" w:hint="cs"/>
          <w:rtl/>
        </w:rPr>
        <w:t xml:space="preserve"> לפחות סחיר.</w:t>
      </w:r>
    </w:p>
    <w:p w14:paraId="583C96E0" w14:textId="1D43454C" w:rsidR="002405B2" w:rsidRDefault="002405B2" w:rsidP="002405B2">
      <w:pPr>
        <w:pStyle w:val="a3"/>
        <w:numPr>
          <w:ilvl w:val="0"/>
          <w:numId w:val="25"/>
        </w:numPr>
        <w:jc w:val="both"/>
        <w:rPr>
          <w:rFonts w:cstheme="minorHAnsi"/>
        </w:rPr>
      </w:pPr>
      <w:r w:rsidRPr="002405B2">
        <w:rPr>
          <w:rFonts w:cs="Calibri"/>
          <w:b/>
          <w:bCs/>
          <w:rtl/>
        </w:rPr>
        <w:t>אגרות חוב להמרה</w:t>
      </w:r>
      <w:r>
        <w:rPr>
          <w:rFonts w:cs="Calibri" w:hint="cs"/>
          <w:rtl/>
        </w:rPr>
        <w:t xml:space="preserve"> </w:t>
      </w:r>
      <w:r w:rsidRPr="002405B2">
        <w:rPr>
          <w:rFonts w:cs="Calibri"/>
          <w:rtl/>
        </w:rPr>
        <w:t xml:space="preserve">- אגרת חוב שיש בה אופציה להמיר אותה לזכות של מניה. כלי פיננסי שיש בו </w:t>
      </w:r>
      <w:r w:rsidRPr="002405B2">
        <w:rPr>
          <w:rFonts w:cs="Calibri"/>
          <w:b/>
          <w:bCs/>
          <w:rtl/>
        </w:rPr>
        <w:t>שילוב אלמנטים של הון ושל חוב</w:t>
      </w:r>
      <w:r w:rsidRPr="002405B2">
        <w:rPr>
          <w:rFonts w:cs="Calibri"/>
          <w:rtl/>
        </w:rPr>
        <w:t>.</w:t>
      </w:r>
    </w:p>
    <w:p w14:paraId="38C6405D" w14:textId="65A7C87C" w:rsidR="002405B2" w:rsidRDefault="002405B2" w:rsidP="002405B2">
      <w:pPr>
        <w:jc w:val="both"/>
        <w:rPr>
          <w:rFonts w:cstheme="minorHAnsi"/>
          <w:rtl/>
        </w:rPr>
      </w:pPr>
      <w:r w:rsidRPr="002405B2">
        <w:rPr>
          <w:rFonts w:cstheme="minorHAnsi" w:hint="cs"/>
          <w:b/>
          <w:bCs/>
          <w:u w:val="single"/>
          <w:rtl/>
        </w:rPr>
        <w:t>מספר הערות והבחנות חשובות</w:t>
      </w:r>
      <w:r>
        <w:rPr>
          <w:rFonts w:cstheme="minorHAnsi" w:hint="cs"/>
          <w:rtl/>
        </w:rPr>
        <w:t>:</w:t>
      </w:r>
    </w:p>
    <w:p w14:paraId="382538D6" w14:textId="77777777" w:rsidR="00AD71FB" w:rsidRPr="00AD71FB" w:rsidRDefault="00AD71FB" w:rsidP="002405B2">
      <w:pPr>
        <w:pStyle w:val="a3"/>
        <w:numPr>
          <w:ilvl w:val="0"/>
          <w:numId w:val="26"/>
        </w:numPr>
        <w:jc w:val="both"/>
        <w:rPr>
          <w:rFonts w:cstheme="minorHAnsi"/>
        </w:rPr>
      </w:pPr>
      <w:r>
        <w:rPr>
          <w:rFonts w:cstheme="minorHAnsi" w:hint="cs"/>
          <w:rtl/>
        </w:rPr>
        <w:t xml:space="preserve">בישראל מותר שיהיה רק סוג מניות אחד, אסור שיהיו מניות שליטה מיוחדות(ס' 46(ב)(א)(1) לחוק נירות ערך). </w:t>
      </w:r>
      <w:r w:rsidRPr="00AD71FB">
        <w:rPr>
          <w:rFonts w:cstheme="minorHAnsi" w:hint="cs"/>
          <w:b/>
          <w:bCs/>
          <w:rtl/>
        </w:rPr>
        <w:t>חריגים</w:t>
      </w:r>
      <w:r>
        <w:rPr>
          <w:rFonts w:cstheme="minorHAnsi" w:hint="cs"/>
          <w:rtl/>
        </w:rPr>
        <w:t xml:space="preserve">: מניות בכורה; מניות מדינה מיוחדות. </w:t>
      </w:r>
    </w:p>
    <w:p w14:paraId="1659D6DA" w14:textId="49BECF58" w:rsidR="001363ED" w:rsidRPr="001363ED" w:rsidRDefault="00AD71FB" w:rsidP="00AD71FB">
      <w:pPr>
        <w:pStyle w:val="a3"/>
        <w:jc w:val="both"/>
        <w:rPr>
          <w:rFonts w:cstheme="minorHAnsi"/>
        </w:rPr>
      </w:pPr>
      <w:r w:rsidRPr="00AD71FB">
        <w:rPr>
          <w:rFonts w:cstheme="minorHAnsi" w:hint="cs"/>
          <w:b/>
          <w:bCs/>
          <w:rtl/>
        </w:rPr>
        <w:t>הרציונל לאיסור</w:t>
      </w:r>
      <w:r>
        <w:rPr>
          <w:rFonts w:cstheme="minorHAnsi" w:hint="cs"/>
          <w:rtl/>
        </w:rPr>
        <w:t xml:space="preserve"> הוא שמניות שליטה המקנות קולות רבים בהצבעה תורמות </w:t>
      </w:r>
      <w:r w:rsidRPr="00AD71FB">
        <w:rPr>
          <w:rFonts w:cstheme="minorHAnsi" w:hint="cs"/>
          <w:b/>
          <w:bCs/>
          <w:rtl/>
        </w:rPr>
        <w:t>להגברת הריכוזיות במשק,</w:t>
      </w:r>
      <w:r>
        <w:rPr>
          <w:rFonts w:cstheme="minorHAnsi" w:hint="cs"/>
          <w:rtl/>
        </w:rPr>
        <w:t xml:space="preserve"> מכיוון שמספר קטן של אנשים יכולים להחזיק בשליטה בחברות רבות, ובכך פוגעים בתחרות.</w:t>
      </w:r>
    </w:p>
    <w:p w14:paraId="70C33C7F" w14:textId="449EACD9" w:rsidR="002405B2" w:rsidRDefault="002405B2" w:rsidP="002405B2">
      <w:pPr>
        <w:pStyle w:val="a3"/>
        <w:numPr>
          <w:ilvl w:val="0"/>
          <w:numId w:val="26"/>
        </w:numPr>
        <w:jc w:val="both"/>
        <w:rPr>
          <w:rFonts w:cstheme="minorHAnsi"/>
        </w:rPr>
      </w:pPr>
      <w:r w:rsidRPr="002405B2">
        <w:rPr>
          <w:rFonts w:cstheme="minorHAnsi" w:hint="cs"/>
          <w:b/>
          <w:bCs/>
          <w:rtl/>
        </w:rPr>
        <w:t>אג"ח נחשבות פחות מסוכנות</w:t>
      </w:r>
      <w:r>
        <w:rPr>
          <w:rFonts w:cstheme="minorHAnsi" w:hint="cs"/>
          <w:rtl/>
        </w:rPr>
        <w:t>, כי יש להן קדימות מסוימת לעומת בעלי מניות, שהם נושים שיוריים, רק אם נשאר משהו. עם זאת, באג"ח יש רק ריבית מקסימלית וידועה מראש, לעומת מניה שיכולה לעלות גם באלפי אחוזים ויכולה לטמון פוטנציאל רווח משמעותי ביותר.</w:t>
      </w:r>
    </w:p>
    <w:p w14:paraId="54BC2FC3" w14:textId="65EE1C00" w:rsidR="002405B2" w:rsidRDefault="002405B2" w:rsidP="002405B2">
      <w:pPr>
        <w:pStyle w:val="a3"/>
        <w:numPr>
          <w:ilvl w:val="0"/>
          <w:numId w:val="26"/>
        </w:numPr>
        <w:jc w:val="both"/>
        <w:rPr>
          <w:rFonts w:cstheme="minorHAnsi"/>
        </w:rPr>
      </w:pPr>
      <w:r w:rsidRPr="002405B2">
        <w:rPr>
          <w:rFonts w:cstheme="minorHAnsi" w:hint="cs"/>
          <w:b/>
          <w:bCs/>
          <w:rtl/>
        </w:rPr>
        <w:t>מה נזיל יותר?</w:t>
      </w:r>
      <w:r>
        <w:rPr>
          <w:rFonts w:cstheme="minorHAnsi" w:hint="cs"/>
          <w:rtl/>
        </w:rPr>
        <w:t xml:space="preserve"> אין תשובה ברורה. יש אג"ח בטוח מאוד, נניח אג"ח ממשלתי של ישראל וארה"ב, שהוא נזיל יותר, ויש אג"ח בטוחים פחות. בקיצור, תלוי במקרה הספציפי.</w:t>
      </w:r>
    </w:p>
    <w:p w14:paraId="1043D33D" w14:textId="77777777" w:rsidR="00A33525" w:rsidRDefault="002405B2" w:rsidP="002405B2">
      <w:pPr>
        <w:pStyle w:val="a3"/>
        <w:numPr>
          <w:ilvl w:val="0"/>
          <w:numId w:val="26"/>
        </w:numPr>
        <w:jc w:val="both"/>
        <w:rPr>
          <w:rFonts w:cstheme="minorHAnsi"/>
        </w:rPr>
      </w:pPr>
      <w:r w:rsidRPr="002405B2">
        <w:rPr>
          <w:rFonts w:cstheme="minorHAnsi" w:hint="cs"/>
          <w:b/>
          <w:bCs/>
          <w:rtl/>
        </w:rPr>
        <w:t xml:space="preserve">האם </w:t>
      </w:r>
      <w:proofErr w:type="spellStart"/>
      <w:r w:rsidRPr="002405B2">
        <w:rPr>
          <w:rFonts w:cstheme="minorHAnsi" w:hint="cs"/>
          <w:b/>
          <w:bCs/>
          <w:rtl/>
        </w:rPr>
        <w:t>האג"ח</w:t>
      </w:r>
      <w:proofErr w:type="spellEnd"/>
      <w:r w:rsidRPr="002405B2">
        <w:rPr>
          <w:rFonts w:cstheme="minorHAnsi" w:hint="cs"/>
          <w:b/>
          <w:bCs/>
          <w:rtl/>
        </w:rPr>
        <w:t xml:space="preserve"> תלוי ברווחיות ובהצלחה של החברה?</w:t>
      </w:r>
      <w:r>
        <w:rPr>
          <w:rFonts w:cstheme="minorHAnsi" w:hint="cs"/>
          <w:rtl/>
        </w:rPr>
        <w:t xml:space="preserve"> התשובה היא שרק כלפי מטה. המקסימום שאפשר לקבל זה הריבית הנקובה, נניח 12%.</w:t>
      </w:r>
      <w:r w:rsidR="00A33525">
        <w:rPr>
          <w:rFonts w:cstheme="minorHAnsi" w:hint="cs"/>
          <w:rtl/>
        </w:rPr>
        <w:t xml:space="preserve"> </w:t>
      </w:r>
    </w:p>
    <w:p w14:paraId="78AC3ADA" w14:textId="77777777" w:rsidR="00A33525" w:rsidRDefault="00A33525" w:rsidP="00A33525">
      <w:pPr>
        <w:pStyle w:val="a3"/>
        <w:numPr>
          <w:ilvl w:val="2"/>
          <w:numId w:val="73"/>
        </w:numPr>
        <w:jc w:val="both"/>
        <w:rPr>
          <w:rFonts w:cstheme="minorHAnsi"/>
        </w:rPr>
      </w:pPr>
      <w:r w:rsidRPr="00A33525">
        <w:rPr>
          <w:rFonts w:cstheme="minorHAnsi" w:hint="cs"/>
          <w:b/>
          <w:bCs/>
          <w:rtl/>
        </w:rPr>
        <w:t>אם החברה כושלת</w:t>
      </w:r>
      <w:r>
        <w:rPr>
          <w:rFonts w:cstheme="minorHAnsi" w:hint="cs"/>
          <w:rtl/>
        </w:rPr>
        <w:t xml:space="preserve"> </w:t>
      </w:r>
      <w:r>
        <w:rPr>
          <w:rFonts w:cstheme="minorHAnsi"/>
          <w:rtl/>
        </w:rPr>
        <w:t>–</w:t>
      </w:r>
      <w:r>
        <w:rPr>
          <w:rFonts w:cstheme="minorHAnsi" w:hint="cs"/>
          <w:rtl/>
        </w:rPr>
        <w:t xml:space="preserve"> ערך </w:t>
      </w:r>
      <w:proofErr w:type="spellStart"/>
      <w:r>
        <w:rPr>
          <w:rFonts w:cstheme="minorHAnsi" w:hint="cs"/>
          <w:rtl/>
        </w:rPr>
        <w:t>האג"ח</w:t>
      </w:r>
      <w:proofErr w:type="spellEnd"/>
      <w:r>
        <w:rPr>
          <w:rFonts w:cstheme="minorHAnsi" w:hint="cs"/>
          <w:rtl/>
        </w:rPr>
        <w:t xml:space="preserve"> ירד, ויקנו ממני בשוק רק במחיר נמוך יותר. </w:t>
      </w:r>
    </w:p>
    <w:p w14:paraId="7AB515CC" w14:textId="3BE67359" w:rsidR="002405B2" w:rsidRDefault="002405B2" w:rsidP="00A33525">
      <w:pPr>
        <w:pStyle w:val="a3"/>
        <w:numPr>
          <w:ilvl w:val="2"/>
          <w:numId w:val="73"/>
        </w:numPr>
        <w:jc w:val="both"/>
        <w:rPr>
          <w:rFonts w:cstheme="minorHAnsi"/>
        </w:rPr>
      </w:pPr>
      <w:r w:rsidRPr="00A33525">
        <w:rPr>
          <w:rFonts w:cstheme="minorHAnsi" w:hint="cs"/>
          <w:b/>
          <w:bCs/>
          <w:rtl/>
        </w:rPr>
        <w:t xml:space="preserve">אם החברה מצליחה </w:t>
      </w:r>
      <w:r w:rsidR="00A33525">
        <w:rPr>
          <w:rFonts w:cstheme="minorHAnsi" w:hint="cs"/>
          <w:rtl/>
        </w:rPr>
        <w:t xml:space="preserve"> </w:t>
      </w:r>
      <w:r w:rsidR="00A33525">
        <w:rPr>
          <w:rFonts w:cstheme="minorHAnsi"/>
          <w:rtl/>
        </w:rPr>
        <w:t>–</w:t>
      </w:r>
      <w:r w:rsidR="00A33525">
        <w:rPr>
          <w:rFonts w:cstheme="minorHAnsi" w:hint="cs"/>
          <w:rtl/>
        </w:rPr>
        <w:t xml:space="preserve"> היא תנפיק אג"ח במחיר נמוך יותר</w:t>
      </w:r>
      <w:r>
        <w:rPr>
          <w:rFonts w:cstheme="minorHAnsi" w:hint="cs"/>
          <w:rtl/>
        </w:rPr>
        <w:t>, מכיוון שהסיכון כעת נמוך יותר.</w:t>
      </w:r>
    </w:p>
    <w:p w14:paraId="2BEA80A1" w14:textId="12A5590B" w:rsidR="002405B2" w:rsidRPr="002405B2" w:rsidRDefault="002405B2" w:rsidP="002405B2">
      <w:pPr>
        <w:pStyle w:val="3"/>
      </w:pPr>
      <w:bookmarkStart w:id="6" w:name="_Toc140049984"/>
      <w:r>
        <w:rPr>
          <w:rFonts w:hint="cs"/>
          <w:rtl/>
        </w:rPr>
        <w:t>חברות פרטיות וחברות ציבוריות</w:t>
      </w:r>
      <w:bookmarkEnd w:id="6"/>
    </w:p>
    <w:p w14:paraId="1165E76F" w14:textId="77777777" w:rsidR="002405B2" w:rsidRDefault="002405B2" w:rsidP="002405B2">
      <w:pPr>
        <w:jc w:val="both"/>
        <w:rPr>
          <w:rFonts w:cstheme="minorHAnsi"/>
          <w:b/>
          <w:bCs/>
          <w:rtl/>
        </w:rPr>
      </w:pPr>
      <w:r w:rsidRPr="002405B2">
        <w:rPr>
          <w:rFonts w:cstheme="minorHAnsi"/>
          <w:b/>
          <w:bCs/>
          <w:rtl/>
        </w:rPr>
        <w:t>חברות פרטיות</w:t>
      </w:r>
      <w:r w:rsidRPr="002405B2">
        <w:rPr>
          <w:rFonts w:cstheme="minorHAnsi"/>
          <w:rtl/>
        </w:rPr>
        <w:t xml:space="preserve"> הן חברות שמניותיהן לא הונפקו לציבור הרחב. </w:t>
      </w:r>
    </w:p>
    <w:p w14:paraId="74D2E8D1" w14:textId="108096CF" w:rsidR="00662C07" w:rsidRDefault="002405B2" w:rsidP="00662C07">
      <w:pPr>
        <w:jc w:val="both"/>
        <w:rPr>
          <w:rFonts w:cstheme="minorHAnsi"/>
          <w:rtl/>
        </w:rPr>
      </w:pPr>
      <w:r w:rsidRPr="002405B2">
        <w:rPr>
          <w:rFonts w:cstheme="minorHAnsi"/>
          <w:b/>
          <w:bCs/>
          <w:rtl/>
        </w:rPr>
        <w:t>חברות ציבוריות</w:t>
      </w:r>
      <w:r w:rsidRPr="002405B2">
        <w:rPr>
          <w:rFonts w:cstheme="minorHAnsi"/>
          <w:rtl/>
        </w:rPr>
        <w:t xml:space="preserve"> הן חברות שמניותיהן הונפקו לציבור הרחב.</w:t>
      </w:r>
      <w:r>
        <w:rPr>
          <w:rFonts w:cstheme="minorHAnsi" w:hint="cs"/>
          <w:rtl/>
        </w:rPr>
        <w:t xml:space="preserve"> חברה ציבורית חייבת להציע </w:t>
      </w:r>
      <w:r w:rsidR="00662C07">
        <w:rPr>
          <w:rFonts w:cstheme="minorHAnsi" w:hint="cs"/>
          <w:rtl/>
        </w:rPr>
        <w:t xml:space="preserve">מניות </w:t>
      </w:r>
      <w:r>
        <w:rPr>
          <w:rFonts w:cstheme="minorHAnsi" w:hint="cs"/>
          <w:rtl/>
        </w:rPr>
        <w:t xml:space="preserve">לפחות ל-35 אנשים בשנה. </w:t>
      </w:r>
      <w:r w:rsidR="00662C07" w:rsidRPr="004106C4">
        <w:rPr>
          <w:rFonts w:cstheme="minorHAnsi" w:hint="cs"/>
          <w:b/>
          <w:bCs/>
          <w:rtl/>
        </w:rPr>
        <w:t>כמעט תמיד עושים את ההצעה לציבור דרך הבורסה</w:t>
      </w:r>
      <w:r w:rsidR="00662C07">
        <w:rPr>
          <w:rFonts w:cstheme="minorHAnsi" w:hint="cs"/>
          <w:rtl/>
        </w:rPr>
        <w:t>, שם אפשר לראות את המחיר הישיר של המניה, אם כי לא חייבים להציע דווקא דרך הבורסה.</w:t>
      </w:r>
    </w:p>
    <w:p w14:paraId="2E682B74" w14:textId="57A43A73" w:rsidR="002405B2" w:rsidRDefault="002405B2" w:rsidP="002405B2">
      <w:pPr>
        <w:jc w:val="both"/>
        <w:rPr>
          <w:rFonts w:cstheme="minorHAnsi"/>
          <w:rtl/>
        </w:rPr>
      </w:pPr>
      <w:r w:rsidRPr="002405B2">
        <w:rPr>
          <w:rFonts w:cstheme="minorHAnsi"/>
          <w:b/>
          <w:bCs/>
          <w:rtl/>
        </w:rPr>
        <w:t>חברות אגרות חוב</w:t>
      </w:r>
      <w:r w:rsidRPr="002405B2">
        <w:rPr>
          <w:rFonts w:cstheme="minorHAnsi"/>
          <w:rtl/>
        </w:rPr>
        <w:t xml:space="preserve"> הן חברות שלא הנפיקו מניות מעולם(נניח חברת החשמל), אך כן גייסו הון באמצעות אגרות חוב. חברות אגרות חוב חייבות כמעט בכל הרגולציה של חברות ציבוריות.</w:t>
      </w:r>
    </w:p>
    <w:p w14:paraId="0ED91E3F" w14:textId="52633614" w:rsidR="004106C4" w:rsidRDefault="004106C4" w:rsidP="002405B2">
      <w:pPr>
        <w:jc w:val="both"/>
        <w:rPr>
          <w:rFonts w:cstheme="minorHAnsi"/>
          <w:rtl/>
        </w:rPr>
      </w:pPr>
      <w:r w:rsidRPr="004106C4">
        <w:rPr>
          <w:rFonts w:cstheme="minorHAnsi" w:hint="cs"/>
          <w:b/>
          <w:bCs/>
          <w:rtl/>
        </w:rPr>
        <w:t>ההבדל המרכזי</w:t>
      </w:r>
      <w:r>
        <w:rPr>
          <w:rFonts w:cstheme="minorHAnsi" w:hint="cs"/>
          <w:rtl/>
        </w:rPr>
        <w:t xml:space="preserve"> הוא שחברה ציבורית חייבת ברגולציה רבה כגון דוחות תקופתיים, שנתיים, כינוס </w:t>
      </w:r>
      <w:proofErr w:type="spellStart"/>
      <w:r>
        <w:rPr>
          <w:rFonts w:cstheme="minorHAnsi" w:hint="cs"/>
          <w:rtl/>
        </w:rPr>
        <w:t>אספות</w:t>
      </w:r>
      <w:proofErr w:type="spellEnd"/>
      <w:r>
        <w:rPr>
          <w:rFonts w:cstheme="minorHAnsi" w:hint="cs"/>
          <w:rtl/>
        </w:rPr>
        <w:t>, ישיבות דירקטוריון ותוצאותיהן, תשקיפים במקרה של הצעת מניות או אגרות חוב</w:t>
      </w:r>
      <w:r w:rsidR="0035742D">
        <w:rPr>
          <w:rFonts w:cstheme="minorHAnsi" w:hint="cs"/>
          <w:rtl/>
        </w:rPr>
        <w:t xml:space="preserve">, </w:t>
      </w:r>
      <w:r w:rsidR="0035742D" w:rsidRPr="0035742D">
        <w:rPr>
          <w:rFonts w:cs="Calibri"/>
          <w:b/>
          <w:bCs/>
          <w:rtl/>
        </w:rPr>
        <w:t>דיווחים מיידיים על אירועים מהותיים</w:t>
      </w:r>
      <w:r w:rsidR="0035742D" w:rsidRPr="0035742D">
        <w:rPr>
          <w:rFonts w:cs="Calibri"/>
          <w:rtl/>
        </w:rPr>
        <w:t xml:space="preserve"> שחשוב להביא לידיעת בעלי המניות וציבור המשקיעים </w:t>
      </w:r>
      <w:r w:rsidR="0035742D" w:rsidRPr="0035742D">
        <w:rPr>
          <w:rFonts w:cs="Calibri"/>
          <w:b/>
          <w:bCs/>
          <w:rtl/>
        </w:rPr>
        <w:t>ושעלולים להשפיע על מחיר המניה</w:t>
      </w:r>
      <w:r w:rsidR="0035742D">
        <w:rPr>
          <w:rFonts w:cs="Calibri" w:hint="cs"/>
          <w:rtl/>
        </w:rPr>
        <w:t xml:space="preserve"> </w:t>
      </w:r>
      <w:r>
        <w:rPr>
          <w:rFonts w:cstheme="minorHAnsi" w:hint="cs"/>
          <w:rtl/>
        </w:rPr>
        <w:t xml:space="preserve">ועוד. קיצר, מציק. זה יוצר </w:t>
      </w:r>
      <w:r w:rsidRPr="004106C4">
        <w:rPr>
          <w:rFonts w:cstheme="minorHAnsi" w:hint="cs"/>
          <w:b/>
          <w:bCs/>
          <w:rtl/>
        </w:rPr>
        <w:t>2 בעיות</w:t>
      </w:r>
      <w:r>
        <w:rPr>
          <w:rFonts w:cstheme="minorHAnsi" w:hint="cs"/>
          <w:rtl/>
        </w:rPr>
        <w:t xml:space="preserve">: א. </w:t>
      </w:r>
      <w:r w:rsidRPr="004106C4">
        <w:rPr>
          <w:rFonts w:cstheme="minorHAnsi" w:hint="cs"/>
          <w:b/>
          <w:bCs/>
          <w:rtl/>
        </w:rPr>
        <w:t>עלויות עסקה</w:t>
      </w:r>
      <w:r>
        <w:rPr>
          <w:rFonts w:cstheme="minorHAnsi" w:hint="cs"/>
          <w:rtl/>
        </w:rPr>
        <w:t xml:space="preserve"> משמעותיות לכלכלנים, עורכי דין ורואי חשבון; ב. </w:t>
      </w:r>
      <w:r w:rsidRPr="004106C4">
        <w:rPr>
          <w:rFonts w:cstheme="minorHAnsi" w:hint="cs"/>
          <w:b/>
          <w:bCs/>
          <w:rtl/>
        </w:rPr>
        <w:t>חשיפה של הרבה פרטים עסקיים</w:t>
      </w:r>
      <w:r>
        <w:rPr>
          <w:rFonts w:cstheme="minorHAnsi" w:hint="cs"/>
          <w:rtl/>
        </w:rPr>
        <w:t xml:space="preserve"> לציבור, וזו הסיבה העיקרית. עקב כך, ישנן חברות רבות שמגייסות סכומים גדולים ממעט אנשים, כדי לא להיות חברה ציבורית, כדי להשאיר את המידע פרטי ולשמור על סודות.</w:t>
      </w:r>
    </w:p>
    <w:p w14:paraId="3F017574" w14:textId="2FC4D0CC" w:rsidR="004106C4" w:rsidRDefault="004106C4" w:rsidP="002405B2">
      <w:pPr>
        <w:jc w:val="both"/>
        <w:rPr>
          <w:rFonts w:cstheme="minorHAnsi"/>
          <w:rtl/>
        </w:rPr>
      </w:pPr>
      <w:r w:rsidRPr="004106C4">
        <w:rPr>
          <w:rFonts w:cstheme="minorHAnsi" w:hint="cs"/>
          <w:b/>
          <w:bCs/>
          <w:rtl/>
        </w:rPr>
        <w:lastRenderedPageBreak/>
        <w:t>הסיבה לרגולציה בחברות הציבוריות</w:t>
      </w:r>
      <w:r>
        <w:rPr>
          <w:rFonts w:cstheme="minorHAnsi" w:hint="cs"/>
          <w:rtl/>
        </w:rPr>
        <w:t xml:space="preserve"> היא שמניות ואג"ח הן מוצרים פיננסיים אווריריים. הם לא קיימים באמת, אלא רק כתפיסה, ומאוד קל לעבוד על אנשים לא מנוסים, ולכן אנו מחייבים ברגולציה. לעומת זאת, בחברות פרטיות משקיעים </w:t>
      </w:r>
      <w:proofErr w:type="spellStart"/>
      <w:r>
        <w:rPr>
          <w:rFonts w:cstheme="minorHAnsi" w:hint="cs"/>
          <w:rtl/>
        </w:rPr>
        <w:t>בדר"כ</w:t>
      </w:r>
      <w:proofErr w:type="spellEnd"/>
      <w:r>
        <w:rPr>
          <w:rFonts w:cstheme="minorHAnsi" w:hint="cs"/>
          <w:rtl/>
        </w:rPr>
        <w:t xml:space="preserve"> אנשים מנוסים יותר, ולכן פחות  יש צורך להגן עליהם שם.</w:t>
      </w:r>
    </w:p>
    <w:p w14:paraId="5D392B73" w14:textId="57D9C7B9" w:rsidR="004106C4" w:rsidRDefault="004106C4" w:rsidP="004106C4">
      <w:pPr>
        <w:pStyle w:val="4"/>
        <w:rPr>
          <w:rFonts w:asciiTheme="minorHAnsi" w:hAnsiTheme="minorHAnsi"/>
          <w:rtl/>
        </w:rPr>
      </w:pPr>
      <w:r>
        <w:rPr>
          <w:rFonts w:hint="cs"/>
          <w:rtl/>
        </w:rPr>
        <w:t>המחלוקת בנוגע ליעילות השוק בבורסה</w:t>
      </w:r>
    </w:p>
    <w:p w14:paraId="00227075" w14:textId="28782F0F" w:rsidR="004106C4" w:rsidRPr="004106C4" w:rsidRDefault="004106C4" w:rsidP="0035742D">
      <w:pPr>
        <w:jc w:val="both"/>
        <w:rPr>
          <w:rFonts w:cstheme="minorHAnsi"/>
          <w:rtl/>
        </w:rPr>
      </w:pPr>
      <w:r w:rsidRPr="004106C4">
        <w:rPr>
          <w:rFonts w:cstheme="minorHAnsi"/>
          <w:b/>
          <w:bCs/>
          <w:rtl/>
        </w:rPr>
        <w:t>1. יעילות חזקה</w:t>
      </w:r>
      <w:r w:rsidRPr="0035742D">
        <w:rPr>
          <w:rFonts w:cstheme="minorHAnsi"/>
          <w:b/>
          <w:bCs/>
          <w:rtl/>
        </w:rPr>
        <w:t>(התפיסה המקובלת עד שנות ה-60)</w:t>
      </w:r>
      <w:r w:rsidRPr="004106C4">
        <w:rPr>
          <w:rFonts w:cstheme="minorHAnsi"/>
          <w:rtl/>
        </w:rPr>
        <w:t xml:space="preserve"> – המחיר של המניה מגלם את כל המידע הרלוונטי להערכת ערך החברה – הן המידע </w:t>
      </w:r>
      <w:r w:rsidRPr="004106C4">
        <w:rPr>
          <w:rFonts w:cstheme="minorHAnsi"/>
          <w:b/>
          <w:bCs/>
          <w:rtl/>
        </w:rPr>
        <w:t>הפרטי</w:t>
      </w:r>
      <w:r w:rsidRPr="004106C4">
        <w:rPr>
          <w:rFonts w:cstheme="minorHAnsi"/>
          <w:rtl/>
        </w:rPr>
        <w:t xml:space="preserve"> והן המידע </w:t>
      </w:r>
      <w:r w:rsidRPr="004106C4">
        <w:rPr>
          <w:rFonts w:cstheme="minorHAnsi"/>
          <w:b/>
          <w:bCs/>
          <w:rtl/>
        </w:rPr>
        <w:t>הציבורי</w:t>
      </w:r>
      <w:r w:rsidRPr="004106C4">
        <w:rPr>
          <w:rFonts w:cstheme="minorHAnsi"/>
          <w:rtl/>
        </w:rPr>
        <w:t>.</w:t>
      </w:r>
      <w:r w:rsidRPr="0035742D">
        <w:rPr>
          <w:rFonts w:cstheme="minorHAnsi"/>
          <w:rtl/>
        </w:rPr>
        <w:t xml:space="preserve"> השווקים פועלים </w:t>
      </w:r>
      <w:r w:rsidRPr="0035742D">
        <w:rPr>
          <w:rFonts w:cstheme="minorHAnsi"/>
          <w:b/>
          <w:bCs/>
          <w:rtl/>
        </w:rPr>
        <w:t>בצורה מושלמת</w:t>
      </w:r>
      <w:r w:rsidRPr="0035742D">
        <w:rPr>
          <w:rFonts w:cstheme="minorHAnsi"/>
          <w:rtl/>
        </w:rPr>
        <w:t>. לפי זה, לאנליסטים אין כ"כ מקום.</w:t>
      </w:r>
    </w:p>
    <w:p w14:paraId="4440D9D9" w14:textId="25B22074" w:rsidR="004106C4" w:rsidRPr="004106C4" w:rsidRDefault="004106C4" w:rsidP="0035742D">
      <w:pPr>
        <w:jc w:val="both"/>
        <w:rPr>
          <w:rFonts w:cstheme="minorHAnsi"/>
          <w:rtl/>
        </w:rPr>
      </w:pPr>
      <w:r w:rsidRPr="004106C4">
        <w:rPr>
          <w:rFonts w:cstheme="minorHAnsi"/>
          <w:rtl/>
        </w:rPr>
        <w:t xml:space="preserve">2. </w:t>
      </w:r>
      <w:r w:rsidRPr="004106C4">
        <w:rPr>
          <w:rFonts w:cstheme="minorHAnsi"/>
          <w:b/>
          <w:bCs/>
          <w:rtl/>
        </w:rPr>
        <w:t>יעילות חצי חזקה</w:t>
      </w:r>
      <w:r w:rsidRPr="004106C4">
        <w:rPr>
          <w:rFonts w:cstheme="minorHAnsi"/>
          <w:rtl/>
        </w:rPr>
        <w:t xml:space="preserve"> – מחיר המניה מגלם </w:t>
      </w:r>
      <w:r w:rsidRPr="004106C4">
        <w:rPr>
          <w:rFonts w:cstheme="minorHAnsi"/>
          <w:b/>
          <w:bCs/>
          <w:u w:val="single"/>
          <w:rtl/>
        </w:rPr>
        <w:t>רק</w:t>
      </w:r>
      <w:r w:rsidRPr="004106C4">
        <w:rPr>
          <w:rFonts w:cstheme="minorHAnsi"/>
          <w:rtl/>
        </w:rPr>
        <w:t xml:space="preserve"> את המידע הציבורי, אך לא את המידע הפרטי</w:t>
      </w:r>
      <w:r w:rsidRPr="0035742D">
        <w:rPr>
          <w:rFonts w:cstheme="minorHAnsi"/>
          <w:rtl/>
        </w:rPr>
        <w:t>.</w:t>
      </w:r>
    </w:p>
    <w:p w14:paraId="58CFD9C6" w14:textId="43731A3F" w:rsidR="004106C4" w:rsidRPr="0035742D" w:rsidRDefault="004106C4" w:rsidP="0035742D">
      <w:pPr>
        <w:jc w:val="both"/>
        <w:rPr>
          <w:rFonts w:cstheme="minorHAnsi"/>
          <w:rtl/>
        </w:rPr>
      </w:pPr>
      <w:r w:rsidRPr="0035742D">
        <w:rPr>
          <w:rFonts w:cstheme="minorHAnsi"/>
          <w:rtl/>
        </w:rPr>
        <w:t xml:space="preserve">3. </w:t>
      </w:r>
      <w:r w:rsidRPr="0035742D">
        <w:rPr>
          <w:rFonts w:cstheme="minorHAnsi"/>
          <w:b/>
          <w:bCs/>
          <w:rtl/>
        </w:rPr>
        <w:t>יעילות במובן החלש</w:t>
      </w:r>
      <w:r w:rsidRPr="0035742D">
        <w:rPr>
          <w:rFonts w:cstheme="minorHAnsi"/>
          <w:rtl/>
        </w:rPr>
        <w:t xml:space="preserve"> – מחיר המניה לא מגלם </w:t>
      </w:r>
      <w:r w:rsidRPr="0035742D">
        <w:rPr>
          <w:rFonts w:cstheme="minorHAnsi"/>
          <w:b/>
          <w:bCs/>
          <w:rtl/>
        </w:rPr>
        <w:t>לא את המידע הציבורי ולא את המידע הפרטי</w:t>
      </w:r>
      <w:r w:rsidRPr="0035742D">
        <w:rPr>
          <w:rFonts w:cstheme="minorHAnsi"/>
          <w:rtl/>
        </w:rPr>
        <w:t xml:space="preserve">. </w:t>
      </w:r>
      <w:r w:rsidR="0035742D" w:rsidRPr="0035742D">
        <w:rPr>
          <w:rFonts w:cstheme="minorHAnsi"/>
          <w:rtl/>
        </w:rPr>
        <w:t xml:space="preserve">אם נסתכל בדוחות יתכן ונגיע למחיר קצת שונה מהמחיר בשוק. </w:t>
      </w:r>
      <w:r w:rsidRPr="0035742D">
        <w:rPr>
          <w:rFonts w:cstheme="minorHAnsi"/>
          <w:rtl/>
        </w:rPr>
        <w:t xml:space="preserve">הוא כן מגלם את </w:t>
      </w:r>
      <w:r w:rsidRPr="0035742D">
        <w:rPr>
          <w:rFonts w:cstheme="minorHAnsi"/>
          <w:b/>
          <w:bCs/>
          <w:rtl/>
        </w:rPr>
        <w:t>המידע הרלוונטי של מחירי המניות בעבר</w:t>
      </w:r>
      <w:r w:rsidRPr="0035742D">
        <w:rPr>
          <w:rFonts w:cstheme="minorHAnsi"/>
          <w:rtl/>
        </w:rPr>
        <w:t>, אך קשה להסיק ממנו לגבי העתיד.</w:t>
      </w:r>
      <w:r w:rsidR="0035742D" w:rsidRPr="0035742D">
        <w:rPr>
          <w:rFonts w:cstheme="minorHAnsi"/>
          <w:rtl/>
        </w:rPr>
        <w:t xml:space="preserve"> למשקיע הפרטי אין צורך להסתכל על מחירי העבר, כי זה כבר הופנם במחיר המניה הנוכחי.</w:t>
      </w:r>
    </w:p>
    <w:p w14:paraId="31C2B3E3" w14:textId="7AEB3C49" w:rsidR="0035742D" w:rsidRPr="0035742D" w:rsidRDefault="0035742D" w:rsidP="0035742D">
      <w:pPr>
        <w:jc w:val="both"/>
        <w:rPr>
          <w:rFonts w:cstheme="minorHAnsi"/>
          <w:rtl/>
        </w:rPr>
      </w:pPr>
      <w:r w:rsidRPr="0035742D">
        <w:rPr>
          <w:rFonts w:cstheme="minorHAnsi"/>
          <w:rtl/>
        </w:rPr>
        <w:t xml:space="preserve">4. </w:t>
      </w:r>
      <w:r w:rsidRPr="0035742D">
        <w:rPr>
          <w:rFonts w:cstheme="minorHAnsi"/>
          <w:b/>
          <w:bCs/>
          <w:rtl/>
        </w:rPr>
        <w:t>לא יעיל בכלל</w:t>
      </w:r>
      <w:r w:rsidRPr="0035742D">
        <w:rPr>
          <w:rFonts w:cstheme="minorHAnsi"/>
          <w:rtl/>
        </w:rPr>
        <w:t xml:space="preserve"> – מחיר המניה לא מגלם אפילו את ההתרחשויות בעבר. לפי זה, כדאי להסתכל על ביצועי העבר של המניה כדי לראות אם המחיר הגיוני או לא, ולהיעזר באנליסטים ומומחים.</w:t>
      </w:r>
    </w:p>
    <w:p w14:paraId="2D74C291" w14:textId="70428C03" w:rsidR="0035742D" w:rsidRPr="0035742D" w:rsidRDefault="0035742D" w:rsidP="0035742D">
      <w:pPr>
        <w:jc w:val="both"/>
        <w:rPr>
          <w:rFonts w:cstheme="minorHAnsi"/>
          <w:rtl/>
        </w:rPr>
      </w:pPr>
      <w:r w:rsidRPr="0035742D">
        <w:rPr>
          <w:rFonts w:cstheme="minorHAnsi"/>
          <w:rtl/>
        </w:rPr>
        <w:t xml:space="preserve">תופעת </w:t>
      </w:r>
      <w:proofErr w:type="spellStart"/>
      <w:r w:rsidRPr="0035742D">
        <w:rPr>
          <w:rFonts w:cstheme="minorHAnsi"/>
          <w:b/>
          <w:bCs/>
          <w:rtl/>
        </w:rPr>
        <w:t>הארביטראז</w:t>
      </w:r>
      <w:proofErr w:type="spellEnd"/>
      <w:r w:rsidRPr="0035742D">
        <w:rPr>
          <w:rFonts w:cstheme="minorHAnsi"/>
          <w:b/>
          <w:bCs/>
          <w:rtl/>
        </w:rPr>
        <w:t>'</w:t>
      </w:r>
      <w:r w:rsidRPr="0035742D">
        <w:rPr>
          <w:rFonts w:cstheme="minorHAnsi"/>
          <w:rtl/>
        </w:rPr>
        <w:t xml:space="preserve">, דהיינו מחירים שונים </w:t>
      </w:r>
      <w:r w:rsidRPr="0035742D">
        <w:rPr>
          <w:rFonts w:cstheme="minorHAnsi"/>
          <w:b/>
          <w:bCs/>
          <w:rtl/>
        </w:rPr>
        <w:t>למניות דואליות</w:t>
      </w:r>
      <w:r w:rsidRPr="0035742D">
        <w:rPr>
          <w:rFonts w:cstheme="minorHAnsi"/>
          <w:rtl/>
        </w:rPr>
        <w:t>, שנסחרות במקביל בשני שווקים שונים, כגון ניו יורק ותל-אביב, מצביעות על כך שלא ייתכן שיש יעילות חזקה.</w:t>
      </w:r>
    </w:p>
    <w:p w14:paraId="44024FF7" w14:textId="40509CC2" w:rsidR="0035742D" w:rsidRPr="0035742D" w:rsidRDefault="0035742D" w:rsidP="0035742D">
      <w:pPr>
        <w:jc w:val="both"/>
        <w:rPr>
          <w:rFonts w:cstheme="minorHAnsi"/>
          <w:b/>
          <w:bCs/>
          <w:rtl/>
        </w:rPr>
      </w:pPr>
      <w:r w:rsidRPr="0035742D">
        <w:rPr>
          <w:rFonts w:cstheme="minorHAnsi"/>
          <w:b/>
          <w:bCs/>
          <w:rtl/>
        </w:rPr>
        <w:t>התפיסה השלטת כיום בשוק היא שהיעילות בשווקים נמצאת איפה שהוא בין יעילות חצי חזקה לחלשה.</w:t>
      </w:r>
    </w:p>
    <w:p w14:paraId="6F9A8F8C" w14:textId="129D1C6D" w:rsidR="0035742D" w:rsidRDefault="0035742D" w:rsidP="0035742D">
      <w:pPr>
        <w:jc w:val="both"/>
        <w:rPr>
          <w:rFonts w:cstheme="minorHAnsi"/>
          <w:rtl/>
        </w:rPr>
      </w:pPr>
      <w:r w:rsidRPr="0035742D">
        <w:rPr>
          <w:rFonts w:cstheme="minorHAnsi"/>
          <w:b/>
          <w:bCs/>
          <w:rtl/>
        </w:rPr>
        <w:t>היתרון הגדול של הבורסה</w:t>
      </w:r>
      <w:r w:rsidRPr="0035742D">
        <w:rPr>
          <w:rFonts w:cstheme="minorHAnsi"/>
          <w:rtl/>
        </w:rPr>
        <w:t xml:space="preserve"> הוא זרימת המידע באופן פשוט. אם בעבר היינו צריכים לקרוא הרבה דוחות ולבצע בדיקות רבות לפני השקעה, כיום זה קל יותר, כי הרבה מידע מגולם במחיר המניה. משכך, ניתן להשקיע בחברות רבות </w:t>
      </w:r>
      <w:r w:rsidRPr="0035742D">
        <w:rPr>
          <w:rFonts w:cstheme="minorHAnsi"/>
          <w:b/>
          <w:bCs/>
          <w:rtl/>
        </w:rPr>
        <w:t>ולגוון השקעות</w:t>
      </w:r>
      <w:r w:rsidRPr="0035742D">
        <w:rPr>
          <w:rFonts w:cstheme="minorHAnsi"/>
          <w:rtl/>
        </w:rPr>
        <w:t xml:space="preserve">, מה </w:t>
      </w:r>
      <w:r w:rsidRPr="0035742D">
        <w:rPr>
          <w:rFonts w:cstheme="minorHAnsi"/>
          <w:b/>
          <w:bCs/>
          <w:rtl/>
        </w:rPr>
        <w:t>שמפחית את הסיכון</w:t>
      </w:r>
      <w:r w:rsidRPr="0035742D">
        <w:rPr>
          <w:rFonts w:cstheme="minorHAnsi"/>
          <w:rtl/>
        </w:rPr>
        <w:t>(</w:t>
      </w:r>
      <w:r w:rsidRPr="0035742D">
        <w:rPr>
          <w:rFonts w:cstheme="minorHAnsi"/>
          <w:b/>
          <w:bCs/>
          <w:u w:val="single"/>
          <w:rtl/>
        </w:rPr>
        <w:t>חריג</w:t>
      </w:r>
      <w:r w:rsidRPr="0035742D">
        <w:rPr>
          <w:rFonts w:cstheme="minorHAnsi"/>
          <w:rtl/>
        </w:rPr>
        <w:t>: כאשר מדובר בסיכון כלל שוקי הגיוון לא עוזר).</w:t>
      </w:r>
    </w:p>
    <w:p w14:paraId="30584C4D" w14:textId="43B30787" w:rsidR="0035742D" w:rsidRDefault="0035742D" w:rsidP="0035742D">
      <w:pPr>
        <w:jc w:val="both"/>
        <w:rPr>
          <w:rFonts w:cstheme="minorHAnsi"/>
          <w:b/>
          <w:bCs/>
          <w:rtl/>
        </w:rPr>
      </w:pPr>
      <w:r>
        <w:rPr>
          <w:rFonts w:cstheme="minorHAnsi" w:hint="cs"/>
          <w:rtl/>
        </w:rPr>
        <w:t xml:space="preserve">פעילות הבורסה </w:t>
      </w:r>
      <w:r w:rsidRPr="0035742D">
        <w:rPr>
          <w:rFonts w:cstheme="minorHAnsi" w:hint="cs"/>
          <w:b/>
          <w:bCs/>
          <w:rtl/>
        </w:rPr>
        <w:t>מוסדרת בחוק ניירות ערך</w:t>
      </w:r>
      <w:r>
        <w:rPr>
          <w:rFonts w:cstheme="minorHAnsi" w:hint="cs"/>
          <w:rtl/>
        </w:rPr>
        <w:t xml:space="preserve">, </w:t>
      </w:r>
      <w:r w:rsidRPr="0035742D">
        <w:rPr>
          <w:rFonts w:cstheme="minorHAnsi" w:hint="cs"/>
          <w:b/>
          <w:bCs/>
          <w:rtl/>
        </w:rPr>
        <w:t>והמפקחת</w:t>
      </w:r>
      <w:r>
        <w:rPr>
          <w:rFonts w:cstheme="minorHAnsi" w:hint="cs"/>
          <w:rtl/>
        </w:rPr>
        <w:t xml:space="preserve"> על הבורסה ועל החברות הציבוריות היא </w:t>
      </w:r>
      <w:r w:rsidRPr="0035742D">
        <w:rPr>
          <w:rFonts w:cstheme="minorHAnsi" w:hint="cs"/>
          <w:b/>
          <w:bCs/>
          <w:rtl/>
        </w:rPr>
        <w:t>הרשות לניירות ערך.</w:t>
      </w:r>
    </w:p>
    <w:p w14:paraId="463499E3" w14:textId="7CFA1A04" w:rsidR="001363ED" w:rsidRDefault="001363ED" w:rsidP="001363ED">
      <w:pPr>
        <w:pStyle w:val="3"/>
        <w:rPr>
          <w:rFonts w:asciiTheme="minorHAnsi" w:hAnsiTheme="minorHAnsi"/>
          <w:rtl/>
        </w:rPr>
      </w:pPr>
      <w:bookmarkStart w:id="7" w:name="_Toc140049985"/>
      <w:r>
        <w:rPr>
          <w:rFonts w:hint="cs"/>
          <w:rtl/>
        </w:rPr>
        <w:t>ניתוח המשקיעים בבורסה</w:t>
      </w:r>
      <w:bookmarkEnd w:id="7"/>
    </w:p>
    <w:p w14:paraId="21C5089F" w14:textId="0B9581E1" w:rsidR="001363ED" w:rsidRDefault="001363ED" w:rsidP="001363ED">
      <w:pPr>
        <w:jc w:val="both"/>
        <w:rPr>
          <w:rFonts w:cstheme="minorHAnsi"/>
          <w:rtl/>
        </w:rPr>
      </w:pPr>
      <w:r>
        <w:rPr>
          <w:rFonts w:cstheme="minorHAnsi" w:hint="cs"/>
          <w:rtl/>
        </w:rPr>
        <w:t xml:space="preserve">החלוקה הראשונה היא בין </w:t>
      </w:r>
      <w:r w:rsidRPr="001363ED">
        <w:rPr>
          <w:rFonts w:cstheme="minorHAnsi" w:hint="cs"/>
          <w:b/>
          <w:bCs/>
          <w:rtl/>
        </w:rPr>
        <w:t>בעלי העניין</w:t>
      </w:r>
      <w:r>
        <w:rPr>
          <w:rFonts w:cstheme="minorHAnsi" w:hint="cs"/>
          <w:rtl/>
        </w:rPr>
        <w:t xml:space="preserve">(בערך שליש מהמניות) לבין </w:t>
      </w:r>
      <w:r w:rsidRPr="001363ED">
        <w:rPr>
          <w:rFonts w:cstheme="minorHAnsi" w:hint="cs"/>
          <w:b/>
          <w:bCs/>
          <w:rtl/>
        </w:rPr>
        <w:t>הכמות הצפה</w:t>
      </w:r>
      <w:r>
        <w:rPr>
          <w:rFonts w:cstheme="minorHAnsi" w:hint="cs"/>
          <w:rtl/>
        </w:rPr>
        <w:t>(בערך שני שליש). בסעיף ההגדרות מופיע:</w:t>
      </w:r>
    </w:p>
    <w:p w14:paraId="53B9E51D" w14:textId="74181F3C" w:rsidR="001363ED" w:rsidRDefault="001363ED" w:rsidP="001363ED">
      <w:pPr>
        <w:jc w:val="both"/>
        <w:rPr>
          <w:rFonts w:cstheme="minorHAnsi"/>
          <w:rtl/>
        </w:rPr>
      </w:pPr>
      <w:r w:rsidRPr="001363ED">
        <w:rPr>
          <w:rFonts w:cs="Calibri"/>
          <w:b/>
          <w:bCs/>
          <w:rtl/>
        </w:rPr>
        <w:t>"בעל מניה מהותי"</w:t>
      </w:r>
      <w:r w:rsidRPr="001363ED">
        <w:rPr>
          <w:rFonts w:cs="Calibri"/>
          <w:rtl/>
        </w:rPr>
        <w:t xml:space="preserve"> – מי שמחזיק בחמישה אחוזים או יותר מהון המניות המונפק של החברה או מזכויות ההצבעה בה;</w:t>
      </w:r>
      <w:r>
        <w:rPr>
          <w:rFonts w:cstheme="minorHAnsi" w:hint="cs"/>
          <w:rtl/>
        </w:rPr>
        <w:t xml:space="preserve"> </w:t>
      </w:r>
      <w:r w:rsidRPr="001363ED">
        <w:rPr>
          <w:rFonts w:cs="Calibri"/>
          <w:b/>
          <w:bCs/>
          <w:rtl/>
        </w:rPr>
        <w:t>"בעל ענין"</w:t>
      </w:r>
      <w:r w:rsidRPr="001363ED">
        <w:rPr>
          <w:rFonts w:cs="Calibri"/>
          <w:rtl/>
        </w:rPr>
        <w:t xml:space="preserve"> – בעל מניות מהותי, מי שיש לו הסמכות למנות דירקטור אחד או יותר או את המנהל הכללי</w:t>
      </w:r>
      <w:r>
        <w:rPr>
          <w:rFonts w:cs="Calibri" w:hint="cs"/>
          <w:rtl/>
        </w:rPr>
        <w:t xml:space="preserve">(="מניות זהב" שמקנות זכויות שליטה מיוחדות </w:t>
      </w:r>
      <w:r>
        <w:rPr>
          <w:rFonts w:cs="Calibri"/>
          <w:rtl/>
        </w:rPr>
        <w:t>–</w:t>
      </w:r>
      <w:r>
        <w:rPr>
          <w:rFonts w:cs="Calibri" w:hint="cs"/>
          <w:rtl/>
        </w:rPr>
        <w:t xml:space="preserve"> ד.ג.)</w:t>
      </w:r>
      <w:r w:rsidRPr="001363ED">
        <w:rPr>
          <w:rFonts w:cs="Calibri"/>
          <w:rtl/>
        </w:rPr>
        <w:t>, ומי שמכהן בחברה כדירקטור או כמנהל כללי;</w:t>
      </w:r>
    </w:p>
    <w:p w14:paraId="16B554AE" w14:textId="5C732918" w:rsidR="001363ED" w:rsidRDefault="001363ED" w:rsidP="001363ED">
      <w:pPr>
        <w:jc w:val="both"/>
        <w:rPr>
          <w:rFonts w:cstheme="minorHAnsi"/>
          <w:rtl/>
        </w:rPr>
      </w:pPr>
      <w:r>
        <w:rPr>
          <w:rFonts w:cstheme="minorHAnsi" w:hint="cs"/>
          <w:rtl/>
        </w:rPr>
        <w:t xml:space="preserve">בעלי המניה המהותיים הם השחקנים </w:t>
      </w:r>
      <w:r w:rsidRPr="001363ED">
        <w:rPr>
          <w:rFonts w:cstheme="minorHAnsi" w:hint="cs"/>
          <w:b/>
          <w:bCs/>
          <w:rtl/>
        </w:rPr>
        <w:t>החזקים והמנוסים</w:t>
      </w:r>
      <w:r>
        <w:rPr>
          <w:rFonts w:cstheme="minorHAnsi" w:hint="cs"/>
          <w:rtl/>
        </w:rPr>
        <w:t xml:space="preserve"> בשוק, והם לרוב מושקעים </w:t>
      </w:r>
      <w:r w:rsidRPr="001363ED">
        <w:rPr>
          <w:rFonts w:cstheme="minorHAnsi" w:hint="cs"/>
          <w:b/>
          <w:bCs/>
          <w:rtl/>
        </w:rPr>
        <w:t>לאורך זמן,</w:t>
      </w:r>
      <w:r>
        <w:rPr>
          <w:rFonts w:cstheme="minorHAnsi" w:hint="cs"/>
          <w:rtl/>
        </w:rPr>
        <w:t xml:space="preserve"> ולכן רוב </w:t>
      </w:r>
      <w:r w:rsidRPr="001363ED">
        <w:rPr>
          <w:rFonts w:cstheme="minorHAnsi" w:hint="cs"/>
          <w:b/>
          <w:bCs/>
          <w:rtl/>
        </w:rPr>
        <w:t>הסחר היומיומי הוא בכמות הצפה</w:t>
      </w:r>
      <w:r>
        <w:rPr>
          <w:rFonts w:cstheme="minorHAnsi" w:hint="cs"/>
          <w:rtl/>
        </w:rPr>
        <w:t>.</w:t>
      </w:r>
    </w:p>
    <w:p w14:paraId="48FC77ED" w14:textId="7A9D2355" w:rsidR="001363ED" w:rsidRDefault="001363ED" w:rsidP="001363ED">
      <w:pPr>
        <w:jc w:val="both"/>
        <w:rPr>
          <w:rFonts w:cstheme="minorHAnsi"/>
          <w:rtl/>
        </w:rPr>
      </w:pPr>
      <w:r w:rsidRPr="001363ED">
        <w:rPr>
          <w:rFonts w:cstheme="minorHAnsi" w:hint="cs"/>
          <w:b/>
          <w:bCs/>
          <w:rtl/>
        </w:rPr>
        <w:t>בתוך הכמות הצפה(60%) ישנה חלוקת משנה נוספת</w:t>
      </w:r>
      <w:r>
        <w:rPr>
          <w:rFonts w:cstheme="minorHAnsi" w:hint="cs"/>
          <w:rtl/>
        </w:rPr>
        <w:t xml:space="preserve"> </w:t>
      </w:r>
      <w:r>
        <w:rPr>
          <w:rFonts w:cstheme="minorHAnsi"/>
          <w:rtl/>
        </w:rPr>
        <w:t>–</w:t>
      </w:r>
      <w:r>
        <w:rPr>
          <w:rFonts w:cstheme="minorHAnsi" w:hint="cs"/>
          <w:rtl/>
        </w:rPr>
        <w:t xml:space="preserve"> שחקנים פרטיים בערך 20%, ו</w:t>
      </w:r>
      <w:r w:rsidRPr="001363ED">
        <w:rPr>
          <w:rFonts w:cs="Calibri"/>
          <w:rtl/>
        </w:rPr>
        <w:t>שחקנים ״המוסדיים״, מוסדות פיננסיים כמו קופות גמל, קרנות פנסיה וחברות ביטוח</w:t>
      </w:r>
      <w:r>
        <w:rPr>
          <w:rFonts w:cstheme="minorHAnsi" w:hint="cs"/>
          <w:rtl/>
        </w:rPr>
        <w:t xml:space="preserve"> </w:t>
      </w:r>
      <w:r>
        <w:rPr>
          <w:rFonts w:cstheme="minorHAnsi"/>
          <w:rtl/>
        </w:rPr>
        <w:t>–</w:t>
      </w:r>
      <w:r>
        <w:rPr>
          <w:rFonts w:cstheme="minorHAnsi" w:hint="cs"/>
          <w:rtl/>
        </w:rPr>
        <w:t xml:space="preserve"> עוד 40%.</w:t>
      </w:r>
    </w:p>
    <w:p w14:paraId="7A63B6AE" w14:textId="56F3E19D" w:rsidR="001363ED" w:rsidRDefault="00663C62" w:rsidP="00663C62">
      <w:pPr>
        <w:pStyle w:val="1"/>
        <w:rPr>
          <w:rFonts w:asciiTheme="minorHAnsi" w:hAnsiTheme="minorHAnsi" w:cstheme="minorHAnsi"/>
          <w:rtl/>
        </w:rPr>
      </w:pPr>
      <w:bookmarkStart w:id="8" w:name="_Toc140049986"/>
      <w:r w:rsidRPr="00663C62">
        <w:rPr>
          <w:rtl/>
        </w:rPr>
        <w:t>2. אישיות משפטית נפרדת של החברה</w:t>
      </w:r>
      <w:bookmarkEnd w:id="8"/>
    </w:p>
    <w:p w14:paraId="65232F55" w14:textId="34630F46" w:rsidR="00663C62" w:rsidRDefault="00663C62" w:rsidP="00663C62">
      <w:pPr>
        <w:pStyle w:val="2"/>
        <w:rPr>
          <w:rtl/>
        </w:rPr>
      </w:pPr>
      <w:bookmarkStart w:id="9" w:name="_Toc140049987"/>
      <w:proofErr w:type="spellStart"/>
      <w:r>
        <w:rPr>
          <w:rFonts w:hint="cs"/>
          <w:rtl/>
        </w:rPr>
        <w:t>הרציונלים</w:t>
      </w:r>
      <w:proofErr w:type="spellEnd"/>
      <w:r>
        <w:rPr>
          <w:rFonts w:hint="cs"/>
          <w:rtl/>
        </w:rPr>
        <w:t xml:space="preserve"> לקיומה של חברה</w:t>
      </w:r>
      <w:bookmarkEnd w:id="9"/>
    </w:p>
    <w:p w14:paraId="4E4AF33C" w14:textId="3AC282AC" w:rsidR="00663C62" w:rsidRDefault="00663C62" w:rsidP="00663C62">
      <w:pPr>
        <w:pStyle w:val="a3"/>
        <w:numPr>
          <w:ilvl w:val="0"/>
          <w:numId w:val="27"/>
        </w:numPr>
        <w:jc w:val="both"/>
        <w:rPr>
          <w:rFonts w:cstheme="minorHAnsi"/>
        </w:rPr>
      </w:pPr>
      <w:r w:rsidRPr="00663C62">
        <w:rPr>
          <w:rFonts w:cstheme="minorHAnsi"/>
          <w:b/>
          <w:bCs/>
          <w:rtl/>
        </w:rPr>
        <w:t>"פקעת של חוזים"</w:t>
      </w:r>
      <w:r w:rsidRPr="00663C62">
        <w:rPr>
          <w:rFonts w:cstheme="minorHAnsi"/>
          <w:rtl/>
        </w:rPr>
        <w:t xml:space="preserve"> – ישנם הרבה גורמים שמשתפים פעולה, וחוק החברות עוזר להם להסדיר את ההתנהלות בלי כריתה של חוזה פרטני כל פעם. מכאן נובע גם רציונל של </w:t>
      </w:r>
      <w:r w:rsidRPr="00663C62">
        <w:rPr>
          <w:rFonts w:cstheme="minorHAnsi"/>
          <w:b/>
          <w:bCs/>
          <w:rtl/>
        </w:rPr>
        <w:t>הוזלת עלויות עסקה</w:t>
      </w:r>
      <w:r w:rsidRPr="00663C62">
        <w:rPr>
          <w:rFonts w:cstheme="minorHAnsi"/>
          <w:rtl/>
        </w:rPr>
        <w:t xml:space="preserve"> – לא צריך עורכי דין, רואי חשבון וכדומה בכל התקשרות, </w:t>
      </w:r>
      <w:r w:rsidRPr="00663C62">
        <w:rPr>
          <w:rFonts w:cstheme="minorHAnsi"/>
          <w:b/>
          <w:bCs/>
          <w:rtl/>
        </w:rPr>
        <w:t>וסטנדרטיזציה</w:t>
      </w:r>
      <w:r w:rsidRPr="00663C62">
        <w:rPr>
          <w:rFonts w:cstheme="minorHAnsi"/>
          <w:rtl/>
        </w:rPr>
        <w:t xml:space="preserve"> – רוב החברות הן אותו דבר, ולא צריך ללמוד הרבה דברים מחדש בכל השקעה.</w:t>
      </w:r>
    </w:p>
    <w:p w14:paraId="5CADD0D0" w14:textId="77777777" w:rsidR="00663C62" w:rsidRPr="00663C62" w:rsidRDefault="00663C62" w:rsidP="00663C62">
      <w:pPr>
        <w:pStyle w:val="a3"/>
        <w:numPr>
          <w:ilvl w:val="0"/>
          <w:numId w:val="27"/>
        </w:numPr>
        <w:jc w:val="both"/>
        <w:rPr>
          <w:rFonts w:cstheme="minorHAnsi"/>
          <w:rtl/>
        </w:rPr>
      </w:pPr>
      <w:proofErr w:type="gramStart"/>
      <w:r w:rsidRPr="00663C62">
        <w:rPr>
          <w:rFonts w:cstheme="minorHAnsi"/>
          <w:b/>
          <w:bCs/>
        </w:rPr>
        <w:lastRenderedPageBreak/>
        <w:t>)</w:t>
      </w:r>
      <w:proofErr w:type="spellStart"/>
      <w:r w:rsidRPr="00663C62">
        <w:rPr>
          <w:rFonts w:cstheme="minorHAnsi"/>
          <w:b/>
          <w:bCs/>
        </w:rPr>
        <w:t>Kraakman</w:t>
      </w:r>
      <w:proofErr w:type="gramEnd"/>
      <w:r w:rsidRPr="00663C62">
        <w:rPr>
          <w:rFonts w:cstheme="minorHAnsi"/>
          <w:b/>
          <w:bCs/>
        </w:rPr>
        <w:t>&amp;Hansmann</w:t>
      </w:r>
      <w:proofErr w:type="spellEnd"/>
      <w:r w:rsidRPr="00663C62">
        <w:rPr>
          <w:rFonts w:cstheme="minorHAnsi" w:hint="cs"/>
          <w:b/>
          <w:bCs/>
          <w:rtl/>
        </w:rPr>
        <w:t>הרציונל</w:t>
      </w:r>
      <w:r>
        <w:rPr>
          <w:rFonts w:cstheme="minorHAnsi" w:hint="cs"/>
          <w:rtl/>
        </w:rPr>
        <w:t xml:space="preserve"> </w:t>
      </w:r>
      <w:r w:rsidRPr="00663C62">
        <w:rPr>
          <w:rFonts w:cstheme="minorHAnsi" w:hint="cs"/>
          <w:b/>
          <w:bCs/>
          <w:rtl/>
        </w:rPr>
        <w:t xml:space="preserve">המרכזי) </w:t>
      </w:r>
      <w:r w:rsidRPr="00663C62">
        <w:rPr>
          <w:rFonts w:cstheme="minorHAnsi"/>
          <w:b/>
          <w:bCs/>
          <w:rtl/>
        </w:rPr>
        <w:t>–</w:t>
      </w:r>
      <w:r w:rsidRPr="00663C62">
        <w:rPr>
          <w:rFonts w:cstheme="minorHAnsi" w:hint="cs"/>
          <w:b/>
          <w:bCs/>
          <w:rtl/>
        </w:rPr>
        <w:t xml:space="preserve"> הפרדה </w:t>
      </w:r>
      <w:proofErr w:type="spellStart"/>
      <w:r w:rsidRPr="00663C62">
        <w:rPr>
          <w:rFonts w:cstheme="minorHAnsi" w:hint="cs"/>
          <w:b/>
          <w:bCs/>
          <w:rtl/>
        </w:rPr>
        <w:t>נכסית</w:t>
      </w:r>
      <w:proofErr w:type="spellEnd"/>
      <w:r>
        <w:rPr>
          <w:rFonts w:cstheme="minorHAnsi" w:hint="cs"/>
          <w:rtl/>
        </w:rPr>
        <w:t xml:space="preserve"> - </w:t>
      </w:r>
      <w:r w:rsidRPr="00663C62">
        <w:rPr>
          <w:rFonts w:cstheme="minorHAnsi"/>
          <w:rtl/>
        </w:rPr>
        <w:t>חברת מטוסים ענקית רוצה לרכוש ולנהל חברת השכרת  רכבים. האם כדאי לה לאחד את 2 העסקים ולנהל את השכרת הרכבים כמחלקה באותה חברה, או לנהל בשתי חברות נפרדות?</w:t>
      </w:r>
    </w:p>
    <w:p w14:paraId="1330915C" w14:textId="670C7059" w:rsidR="00663C62" w:rsidRPr="00663C62" w:rsidRDefault="00663C62" w:rsidP="00663C62">
      <w:pPr>
        <w:pStyle w:val="a3"/>
        <w:jc w:val="both"/>
        <w:rPr>
          <w:rFonts w:cstheme="minorHAnsi"/>
          <w:rtl/>
        </w:rPr>
      </w:pPr>
      <w:r w:rsidRPr="00663C62">
        <w:rPr>
          <w:rFonts w:cstheme="minorHAnsi"/>
          <w:rtl/>
        </w:rPr>
        <w:t xml:space="preserve">כנראה שלא באותה חברה, כי נותני האשראי, לרוב חברות בתחום הרכב, לא מבינות כלום בתעשיית המטוסים, ולא ירצו לקחת חלק בארגון משותף, ולכן </w:t>
      </w:r>
      <w:r>
        <w:rPr>
          <w:rFonts w:cstheme="minorHAnsi" w:hint="cs"/>
          <w:rtl/>
        </w:rPr>
        <w:t>עלות האשראי שהם יתנו תעלה</w:t>
      </w:r>
      <w:r w:rsidRPr="00663C62">
        <w:rPr>
          <w:rFonts w:cstheme="minorHAnsi"/>
          <w:rtl/>
        </w:rPr>
        <w:t xml:space="preserve"> משמעותית</w:t>
      </w:r>
      <w:r>
        <w:rPr>
          <w:rFonts w:cstheme="minorHAnsi" w:hint="cs"/>
          <w:rtl/>
        </w:rPr>
        <w:t>, ותיווסף לה פרמיית סיכון</w:t>
      </w:r>
      <w:r w:rsidRPr="00663C62">
        <w:rPr>
          <w:rFonts w:cstheme="minorHAnsi"/>
          <w:rtl/>
        </w:rPr>
        <w:t>. כמו כן, במצב של חדלות פירעון, מה הם יקבלו בשעבוד, מטוסים? איך בדיוק זה עוזר להם</w:t>
      </w:r>
      <w:r>
        <w:rPr>
          <w:rFonts w:cstheme="minorHAnsi" w:hint="cs"/>
          <w:rtl/>
        </w:rPr>
        <w:t>?</w:t>
      </w:r>
    </w:p>
    <w:p w14:paraId="49452913" w14:textId="77777777" w:rsidR="00663C62" w:rsidRPr="00663C62" w:rsidRDefault="00663C62" w:rsidP="00663C62">
      <w:pPr>
        <w:pStyle w:val="a3"/>
        <w:jc w:val="both"/>
        <w:rPr>
          <w:rFonts w:cstheme="minorHAnsi"/>
          <w:rtl/>
        </w:rPr>
      </w:pPr>
      <w:r w:rsidRPr="00663C62">
        <w:rPr>
          <w:rFonts w:cstheme="minorHAnsi"/>
          <w:rtl/>
        </w:rPr>
        <w:t>לעומת זאת, אם מפרידים את 2 העסקים, למרות שהם באותה בעלות, הסיכונים של המשקיעים יורדים, כי חברות רכבים מבינות ברכבים, ובמקרה של חדלות פירעון – הם יקבלו את השעבוד על רכבים, ולא מטוסים.</w:t>
      </w:r>
    </w:p>
    <w:p w14:paraId="5EB61C17" w14:textId="0298143D" w:rsidR="0071491C" w:rsidRDefault="00663C62" w:rsidP="0071491C">
      <w:pPr>
        <w:pStyle w:val="a3"/>
        <w:jc w:val="both"/>
        <w:rPr>
          <w:rFonts w:cstheme="minorHAnsi"/>
          <w:b/>
          <w:bCs/>
          <w:rtl/>
        </w:rPr>
      </w:pPr>
      <w:r w:rsidRPr="00663C62">
        <w:rPr>
          <w:rFonts w:cstheme="minorHAnsi"/>
          <w:b/>
          <w:bCs/>
          <w:rtl/>
        </w:rPr>
        <w:t>כלומר, אשראי זול תלוי בהכרות עם התחום הרלוונטי, ולכן איחוד של חברות מתעשיות שונות לגוף אחד ייקר עלויות השקעה ואשראי</w:t>
      </w:r>
      <w:r>
        <w:rPr>
          <w:rFonts w:cstheme="minorHAnsi" w:hint="cs"/>
          <w:b/>
          <w:bCs/>
          <w:rtl/>
        </w:rPr>
        <w:t xml:space="preserve">, ושמירה על הפרדה </w:t>
      </w:r>
      <w:proofErr w:type="spellStart"/>
      <w:r>
        <w:rPr>
          <w:rFonts w:cstheme="minorHAnsi" w:hint="cs"/>
          <w:b/>
          <w:bCs/>
          <w:rtl/>
        </w:rPr>
        <w:t>נכסית</w:t>
      </w:r>
      <w:proofErr w:type="spellEnd"/>
      <w:r>
        <w:rPr>
          <w:rFonts w:cstheme="minorHAnsi" w:hint="cs"/>
          <w:b/>
          <w:bCs/>
          <w:rtl/>
        </w:rPr>
        <w:t xml:space="preserve"> בחברות שונות תקל על קבלת אשראי.</w:t>
      </w:r>
    </w:p>
    <w:p w14:paraId="1F4D17F7" w14:textId="713730EA" w:rsidR="0071491C" w:rsidRDefault="0071491C" w:rsidP="0071491C">
      <w:pPr>
        <w:pStyle w:val="a3"/>
        <w:jc w:val="both"/>
        <w:rPr>
          <w:rFonts w:cstheme="minorHAnsi"/>
          <w:b/>
          <w:bCs/>
          <w:rtl/>
          <w:lang w:val="de-DE"/>
        </w:rPr>
      </w:pPr>
      <w:r>
        <w:rPr>
          <w:rFonts w:cstheme="minorHAnsi" w:hint="cs"/>
          <w:b/>
          <w:bCs/>
          <w:rtl/>
        </w:rPr>
        <w:t xml:space="preserve">דוגמה להפרדה </w:t>
      </w:r>
      <w:proofErr w:type="spellStart"/>
      <w:r>
        <w:rPr>
          <w:rFonts w:cstheme="minorHAnsi" w:hint="cs"/>
          <w:b/>
          <w:bCs/>
          <w:rtl/>
        </w:rPr>
        <w:t>נכסית</w:t>
      </w:r>
      <w:proofErr w:type="spellEnd"/>
      <w:r>
        <w:rPr>
          <w:rFonts w:cstheme="minorHAnsi" w:hint="cs"/>
          <w:b/>
          <w:bCs/>
          <w:rtl/>
        </w:rPr>
        <w:t xml:space="preserve"> אנו רואים בפס"ד </w:t>
      </w:r>
      <w:r>
        <w:rPr>
          <w:rFonts w:cstheme="minorHAnsi"/>
          <w:b/>
          <w:bCs/>
        </w:rPr>
        <w:t>Solomon</w:t>
      </w:r>
      <w:r>
        <w:rPr>
          <w:rFonts w:cstheme="minorHAnsi" w:hint="cs"/>
          <w:b/>
          <w:bCs/>
          <w:rtl/>
          <w:lang w:val="de-DE"/>
        </w:rPr>
        <w:t>.</w:t>
      </w:r>
    </w:p>
    <w:p w14:paraId="6D5C7D76" w14:textId="7D05C685" w:rsidR="0071491C" w:rsidRPr="0071491C" w:rsidRDefault="0071491C" w:rsidP="0071491C">
      <w:pPr>
        <w:jc w:val="both"/>
        <w:rPr>
          <w:rFonts w:cstheme="minorHAnsi"/>
          <w:b/>
          <w:bCs/>
          <w:rtl/>
          <w:lang w:val="de-DE"/>
        </w:rPr>
      </w:pPr>
      <w:r w:rsidRPr="0071491C">
        <w:rPr>
          <w:rFonts w:cstheme="minorHAnsi" w:hint="cs"/>
          <w:b/>
          <w:bCs/>
          <w:u w:val="single"/>
          <w:rtl/>
          <w:lang w:val="de-DE"/>
        </w:rPr>
        <w:t>לסיכום, פקעת חוזית +</w:t>
      </w:r>
      <w:r w:rsidRPr="0071491C">
        <w:rPr>
          <w:rFonts w:cstheme="minorHAnsi" w:hint="cs"/>
          <w:b/>
          <w:bCs/>
          <w:u w:val="single"/>
          <w:lang w:val="de-DE"/>
        </w:rPr>
        <w:t xml:space="preserve"> </w:t>
      </w:r>
      <w:r w:rsidRPr="0071491C">
        <w:rPr>
          <w:rFonts w:cstheme="minorHAnsi" w:hint="cs"/>
          <w:b/>
          <w:bCs/>
          <w:u w:val="single"/>
          <w:rtl/>
          <w:lang w:val="de-DE"/>
        </w:rPr>
        <w:t xml:space="preserve"> הפרדה </w:t>
      </w:r>
      <w:proofErr w:type="spellStart"/>
      <w:r w:rsidRPr="0071491C">
        <w:rPr>
          <w:rFonts w:cstheme="minorHAnsi" w:hint="cs"/>
          <w:b/>
          <w:bCs/>
          <w:u w:val="single"/>
          <w:rtl/>
          <w:lang w:val="de-DE"/>
        </w:rPr>
        <w:t>נכסית</w:t>
      </w:r>
      <w:proofErr w:type="spellEnd"/>
      <w:r w:rsidRPr="0071491C">
        <w:rPr>
          <w:rFonts w:cstheme="minorHAnsi" w:hint="cs"/>
          <w:b/>
          <w:bCs/>
          <w:u w:val="single"/>
          <w:rtl/>
          <w:lang w:val="de-DE"/>
        </w:rPr>
        <w:t xml:space="preserve"> = מהות החברה</w:t>
      </w:r>
      <w:r>
        <w:rPr>
          <w:rFonts w:cstheme="minorHAnsi" w:hint="cs"/>
          <w:b/>
          <w:bCs/>
          <w:rtl/>
          <w:lang w:val="de-DE"/>
        </w:rPr>
        <w:t>.</w:t>
      </w:r>
    </w:p>
    <w:p w14:paraId="68998F2D" w14:textId="26C4D765" w:rsidR="0071491C" w:rsidRDefault="0071491C" w:rsidP="0071491C">
      <w:pPr>
        <w:pStyle w:val="2"/>
        <w:rPr>
          <w:rtl/>
        </w:rPr>
      </w:pPr>
      <w:bookmarkStart w:id="10" w:name="_Toc140049988"/>
      <w:r>
        <w:rPr>
          <w:rFonts w:hint="cs"/>
          <w:rtl/>
        </w:rPr>
        <w:t>האישיות המשפטית הנפרדת של החברה</w:t>
      </w:r>
      <w:bookmarkEnd w:id="10"/>
    </w:p>
    <w:p w14:paraId="20025573" w14:textId="350B838B" w:rsidR="0071491C" w:rsidRDefault="0071491C" w:rsidP="0071491C">
      <w:pPr>
        <w:jc w:val="both"/>
        <w:rPr>
          <w:rFonts w:cstheme="minorHAnsi"/>
          <w:rtl/>
        </w:rPr>
      </w:pPr>
      <w:r w:rsidRPr="0071491C">
        <w:rPr>
          <w:rFonts w:cstheme="minorHAnsi"/>
          <w:b/>
          <w:bCs/>
          <w:u w:val="single"/>
          <w:rtl/>
        </w:rPr>
        <w:t>החברה היא אישיות משפטית נפרדת המנותקת מאישיות בעליה או נושאי המשרה בה</w:t>
      </w:r>
      <w:r w:rsidRPr="0071491C">
        <w:rPr>
          <w:rFonts w:cstheme="minorHAnsi"/>
          <w:rtl/>
        </w:rPr>
        <w:t>.</w:t>
      </w:r>
      <w:r>
        <w:rPr>
          <w:rFonts w:cstheme="minorHAnsi" w:hint="cs"/>
          <w:rtl/>
        </w:rPr>
        <w:t xml:space="preserve"> ס' 4 לחוק החברות: </w:t>
      </w:r>
      <w:r w:rsidRPr="0071491C">
        <w:rPr>
          <w:rFonts w:cstheme="minorHAnsi" w:hint="cs"/>
          <w:i/>
          <w:iCs/>
          <w:rtl/>
        </w:rPr>
        <w:t>"</w:t>
      </w:r>
      <w:r w:rsidRPr="0071491C">
        <w:rPr>
          <w:rFonts w:cs="Calibri"/>
          <w:i/>
          <w:iCs/>
          <w:rtl/>
        </w:rPr>
        <w:t xml:space="preserve">חברה היא אישיות משפטית כשרה לכל זכות, חובה ופעולה המתיישבת עם </w:t>
      </w:r>
      <w:proofErr w:type="spellStart"/>
      <w:r w:rsidRPr="0071491C">
        <w:rPr>
          <w:rFonts w:cs="Calibri"/>
          <w:i/>
          <w:iCs/>
          <w:rtl/>
        </w:rPr>
        <w:t>אופיה</w:t>
      </w:r>
      <w:proofErr w:type="spellEnd"/>
      <w:r w:rsidRPr="0071491C">
        <w:rPr>
          <w:rFonts w:cs="Calibri"/>
          <w:i/>
          <w:iCs/>
          <w:rtl/>
        </w:rPr>
        <w:t xml:space="preserve"> וטבעה כגוף מואגד</w:t>
      </w:r>
      <w:r w:rsidRPr="0071491C">
        <w:rPr>
          <w:rFonts w:cs="Calibri" w:hint="cs"/>
          <w:i/>
          <w:iCs/>
          <w:rtl/>
        </w:rPr>
        <w:t>"</w:t>
      </w:r>
      <w:r w:rsidRPr="0071491C">
        <w:rPr>
          <w:rFonts w:cs="Calibri"/>
          <w:i/>
          <w:iCs/>
          <w:rtl/>
        </w:rPr>
        <w:t>.</w:t>
      </w:r>
    </w:p>
    <w:p w14:paraId="15C22FB0" w14:textId="59121424" w:rsidR="0071491C" w:rsidRPr="0071491C" w:rsidRDefault="0071491C" w:rsidP="0071491C">
      <w:pPr>
        <w:pStyle w:val="3"/>
        <w:rPr>
          <w:rtl/>
        </w:rPr>
      </w:pPr>
      <w:bookmarkStart w:id="11" w:name="_Toc140049989"/>
      <w:r>
        <w:rPr>
          <w:rFonts w:hint="cs"/>
          <w:rtl/>
        </w:rPr>
        <w:t>דוגמאות ופסיקה</w:t>
      </w:r>
      <w:bookmarkEnd w:id="11"/>
    </w:p>
    <w:p w14:paraId="37A1A7BE" w14:textId="77777777" w:rsidR="0071491C" w:rsidRPr="0071491C" w:rsidRDefault="0071491C" w:rsidP="0071491C">
      <w:pPr>
        <w:jc w:val="both"/>
        <w:rPr>
          <w:rFonts w:cstheme="minorHAnsi"/>
          <w:rtl/>
          <w:lang w:val="de-DE"/>
        </w:rPr>
      </w:pPr>
      <w:r w:rsidRPr="0071491C">
        <w:rPr>
          <w:rFonts w:cstheme="minorHAnsi"/>
          <w:b/>
          <w:bCs/>
          <w:u w:val="single"/>
        </w:rPr>
        <w:t>Solomon v Solomon</w:t>
      </w:r>
      <w:r>
        <w:rPr>
          <w:rFonts w:cstheme="minorHAnsi" w:hint="cs"/>
          <w:rtl/>
          <w:lang w:val="de-DE"/>
        </w:rPr>
        <w:t xml:space="preserve">: </w:t>
      </w:r>
      <w:r w:rsidRPr="0071491C">
        <w:rPr>
          <w:rFonts w:cstheme="minorHAnsi"/>
          <w:rtl/>
          <w:lang w:val="de-DE"/>
        </w:rPr>
        <w:t>עסק לעיבוד עורות שהיה חלק מהנכסים של מר סולומון. בשלב מסוים, הוא הפך את העסק לחברה בעירבון מוגבל, הנפיק לאשתו ולילדים 6 מניות , ולקח את שאר ה-20,001. לפי החוק האנגלי, היה תנאי מינימום למספר בעלי מניות, ולכן כדי להקים את החברה הוא "שיתף" את משפחתו במניות זניחות. למה הוא העדיף להקים את החברה ולא לפעול כמו מקודם? בין השאר, המימון לחברה הגיע בצורה של הלוואה. סולומון העביר את העסק שלו לחברה בתמורה לאגרות החוב. במהלך פשיטת הרגל ופירוק החברה, סולומון נהיה נושה של החברה שלו עצמו ב"שיעבוד צף"(מקנה עדיפות בסדר הקדימויות בפריעת חובות בעת פירוק ופשיטת רגל), וכעת הוא דורש לקבל קדימות בנכסי החברה, מה שיבוא על חשבון הנושים האחרים.</w:t>
      </w:r>
    </w:p>
    <w:p w14:paraId="6887FB81" w14:textId="6ECB2163" w:rsidR="0071491C" w:rsidRPr="0071491C" w:rsidRDefault="0071491C" w:rsidP="0071491C">
      <w:pPr>
        <w:jc w:val="both"/>
        <w:rPr>
          <w:rFonts w:cstheme="minorHAnsi"/>
          <w:b/>
          <w:bCs/>
          <w:rtl/>
          <w:lang w:val="de-DE"/>
        </w:rPr>
      </w:pPr>
      <w:r w:rsidRPr="0071491C">
        <w:rPr>
          <w:rFonts w:cstheme="minorHAnsi"/>
          <w:b/>
          <w:bCs/>
          <w:u w:val="single"/>
          <w:rtl/>
          <w:lang w:val="de-DE"/>
        </w:rPr>
        <w:t>הטענה</w:t>
      </w:r>
      <w:r w:rsidRPr="0071491C">
        <w:rPr>
          <w:rFonts w:cstheme="minorHAnsi"/>
          <w:rtl/>
          <w:lang w:val="de-DE"/>
        </w:rPr>
        <w:t xml:space="preserve">: ה"תרגיל" שסולומון עשה עם המניות והשעבוד הצף הוא פיקציה על מנת למנוע תשלום לבעלי החוב בשעת פשיטת רגל ולהקנות לו עצמו עדיפות. </w:t>
      </w:r>
      <w:r w:rsidRPr="0071491C">
        <w:rPr>
          <w:rFonts w:cstheme="minorHAnsi"/>
          <w:b/>
          <w:bCs/>
          <w:rtl/>
          <w:lang w:val="de-DE"/>
        </w:rPr>
        <w:t>מהות החברה היא שיתוף פעולה בין גורמים, וכאן אין שיתוף פעולה, ולכן לא נכון להכיר בחברה כאישיות משפטית נפרדת.</w:t>
      </w:r>
    </w:p>
    <w:p w14:paraId="01CCCCA7" w14:textId="06B5C701" w:rsidR="0071491C" w:rsidRDefault="0071491C" w:rsidP="0071491C">
      <w:pPr>
        <w:jc w:val="both"/>
        <w:rPr>
          <w:rFonts w:cstheme="minorHAnsi"/>
          <w:rtl/>
          <w:lang w:val="de-DE"/>
        </w:rPr>
      </w:pPr>
      <w:r>
        <w:rPr>
          <w:rFonts w:cstheme="minorHAnsi" w:hint="cs"/>
          <w:b/>
          <w:bCs/>
          <w:u w:val="single"/>
          <w:rtl/>
          <w:lang w:val="de-DE"/>
        </w:rPr>
        <w:t>בית הלורדים פוסק</w:t>
      </w:r>
      <w:r w:rsidRPr="0071491C">
        <w:rPr>
          <w:rFonts w:cstheme="minorHAnsi" w:hint="cs"/>
          <w:b/>
          <w:bCs/>
          <w:rtl/>
          <w:lang w:val="de-DE"/>
        </w:rPr>
        <w:t xml:space="preserve">: </w:t>
      </w:r>
      <w:r w:rsidRPr="0071491C">
        <w:rPr>
          <w:rFonts w:cstheme="minorHAnsi"/>
          <w:b/>
          <w:bCs/>
          <w:rtl/>
          <w:lang w:val="de-DE"/>
        </w:rPr>
        <w:t>יש הפרדה מוחלטת בין האדם, סולומון, לחברה שלו</w:t>
      </w:r>
      <w:r w:rsidRPr="0071491C">
        <w:rPr>
          <w:rFonts w:cstheme="minorHAnsi"/>
          <w:rtl/>
          <w:lang w:val="de-DE"/>
        </w:rPr>
        <w:t xml:space="preserve">. מה שמעניין משקיעים פוטנציאליים זה החברה עצמה, היכולת להעריך בה סיכונים ולתת לה אשראי, לא מניעיו של סולומון והסיבות שבגללן הקים את החברה. </w:t>
      </w:r>
      <w:r w:rsidRPr="0071491C">
        <w:rPr>
          <w:rFonts w:cstheme="minorHAnsi"/>
          <w:b/>
          <w:bCs/>
          <w:u w:val="single"/>
          <w:rtl/>
          <w:lang w:val="de-DE"/>
        </w:rPr>
        <w:t>סולומון האיש נושה בדיוק כמו שאר הנושים מהחברה שהייתה בבעלותו</w:t>
      </w:r>
      <w:r w:rsidRPr="0071491C">
        <w:rPr>
          <w:rFonts w:cstheme="minorHAnsi"/>
          <w:rtl/>
          <w:lang w:val="de-DE"/>
        </w:rPr>
        <w:t>.</w:t>
      </w:r>
    </w:p>
    <w:p w14:paraId="64094EE0" w14:textId="77777777" w:rsidR="0071491C" w:rsidRPr="0071491C" w:rsidRDefault="0071491C" w:rsidP="0071491C">
      <w:pPr>
        <w:rPr>
          <w:rFonts w:cstheme="minorHAnsi"/>
        </w:rPr>
      </w:pPr>
      <w:r w:rsidRPr="0071491C">
        <w:rPr>
          <w:rFonts w:cstheme="minorHAnsi"/>
          <w:b/>
          <w:bCs/>
          <w:u w:val="single"/>
        </w:rPr>
        <w:t xml:space="preserve">Lee V. Lee Air </w:t>
      </w:r>
      <w:proofErr w:type="gramStart"/>
      <w:r w:rsidRPr="0071491C">
        <w:rPr>
          <w:rFonts w:cstheme="minorHAnsi"/>
          <w:b/>
          <w:bCs/>
          <w:u w:val="single"/>
        </w:rPr>
        <w:t>Farming</w:t>
      </w:r>
      <w:r w:rsidRPr="0071491C">
        <w:rPr>
          <w:rFonts w:cstheme="minorHAnsi"/>
          <w:b/>
          <w:bCs/>
          <w:u w:val="single"/>
          <w:rtl/>
          <w:lang w:val="de-DE"/>
        </w:rPr>
        <w:t>(</w:t>
      </w:r>
      <w:proofErr w:type="gramEnd"/>
      <w:r w:rsidRPr="0071491C">
        <w:rPr>
          <w:rFonts w:cstheme="minorHAnsi"/>
          <w:b/>
          <w:bCs/>
          <w:u w:val="single"/>
          <w:rtl/>
          <w:lang w:val="de-DE"/>
        </w:rPr>
        <w:t>1960)</w:t>
      </w:r>
      <w:r w:rsidRPr="0071491C">
        <w:rPr>
          <w:rFonts w:cstheme="minorHAnsi" w:hint="cs"/>
          <w:b/>
          <w:bCs/>
          <w:u w:val="single"/>
          <w:rtl/>
          <w:lang w:val="de-DE"/>
        </w:rPr>
        <w:t xml:space="preserve"> </w:t>
      </w:r>
      <w:r>
        <w:rPr>
          <w:rFonts w:cstheme="minorHAnsi" w:hint="cs"/>
          <w:rtl/>
          <w:lang w:val="de-DE"/>
        </w:rPr>
        <w:t xml:space="preserve">- </w:t>
      </w:r>
      <w:r w:rsidRPr="0071491C">
        <w:rPr>
          <w:rFonts w:cstheme="minorHAnsi"/>
          <w:rtl/>
          <w:lang w:val="de-DE"/>
        </w:rPr>
        <w:t xml:space="preserve">פס"ד מניו-זילנד – חברה שעסקה בריסוס מהאוויר. בחברה היה מטוס אחד, </w:t>
      </w:r>
      <w:r w:rsidRPr="0071491C">
        <w:rPr>
          <w:rFonts w:cstheme="minorHAnsi"/>
          <w:b/>
          <w:bCs/>
          <w:rtl/>
          <w:lang w:val="de-DE"/>
        </w:rPr>
        <w:t>ועובד אחד – לי עצמו, שגם היה הבעלים</w:t>
      </w:r>
      <w:r w:rsidRPr="0071491C">
        <w:rPr>
          <w:rFonts w:cstheme="minorHAnsi"/>
          <w:rtl/>
          <w:lang w:val="de-DE"/>
        </w:rPr>
        <w:t xml:space="preserve">. לי מת יום אחד, ואשתו רוצה לתבוע ביטוח עובדים. </w:t>
      </w:r>
      <w:r w:rsidRPr="0071491C">
        <w:rPr>
          <w:rFonts w:cstheme="minorHAnsi"/>
          <w:b/>
          <w:bCs/>
          <w:rtl/>
          <w:lang w:val="de-DE"/>
        </w:rPr>
        <w:t>טענת הביטוח</w:t>
      </w:r>
      <w:r w:rsidRPr="0071491C">
        <w:rPr>
          <w:rFonts w:cstheme="minorHAnsi"/>
          <w:rtl/>
          <w:lang w:val="de-DE"/>
        </w:rPr>
        <w:t xml:space="preserve">: איך אפשר לתבוע ביטוח עובדים? הוא </w:t>
      </w:r>
      <w:r w:rsidRPr="0071491C">
        <w:rPr>
          <w:rFonts w:cstheme="minorHAnsi"/>
          <w:b/>
          <w:bCs/>
          <w:rtl/>
          <w:lang w:val="de-DE"/>
        </w:rPr>
        <w:t>הבעלים של החברה והעובד היחידי בה!</w:t>
      </w:r>
    </w:p>
    <w:p w14:paraId="5423DC90" w14:textId="6C05B8E6" w:rsidR="0071491C" w:rsidRDefault="0071491C" w:rsidP="0071491C">
      <w:pPr>
        <w:jc w:val="both"/>
        <w:rPr>
          <w:rFonts w:cstheme="minorHAnsi"/>
          <w:rtl/>
          <w:lang w:val="de-DE"/>
        </w:rPr>
      </w:pPr>
      <w:r w:rsidRPr="0071491C">
        <w:rPr>
          <w:rFonts w:cstheme="minorHAnsi"/>
          <w:b/>
          <w:bCs/>
          <w:u w:val="single"/>
          <w:rtl/>
          <w:lang w:val="de-DE"/>
        </w:rPr>
        <w:t>נקבע: יש הפרדה מוחלטת בין האישיות לאדם. לי היה עובד של החברה</w:t>
      </w:r>
      <w:r>
        <w:rPr>
          <w:rFonts w:cstheme="minorHAnsi" w:hint="cs"/>
          <w:b/>
          <w:bCs/>
          <w:u w:val="single"/>
          <w:rtl/>
          <w:lang w:val="de-DE"/>
        </w:rPr>
        <w:t xml:space="preserve"> שלו</w:t>
      </w:r>
      <w:r w:rsidRPr="0071491C">
        <w:rPr>
          <w:rFonts w:cstheme="minorHAnsi"/>
          <w:b/>
          <w:bCs/>
          <w:u w:val="single"/>
          <w:rtl/>
          <w:lang w:val="de-DE"/>
        </w:rPr>
        <w:t>.</w:t>
      </w:r>
      <w:r w:rsidR="000A67DE">
        <w:rPr>
          <w:rFonts w:cstheme="minorHAnsi" w:hint="cs"/>
          <w:b/>
          <w:bCs/>
          <w:u w:val="single"/>
          <w:rtl/>
          <w:lang w:val="de-DE"/>
        </w:rPr>
        <w:t xml:space="preserve"> </w:t>
      </w:r>
      <w:r w:rsidR="000A67DE">
        <w:rPr>
          <w:rFonts w:cstheme="minorHAnsi" w:hint="cs"/>
          <w:rtl/>
          <w:lang w:val="de-DE"/>
        </w:rPr>
        <w:t xml:space="preserve"> בארץ העיקרון אומץ בפס"ד </w:t>
      </w:r>
      <w:r w:rsidR="000A67DE" w:rsidRPr="000A67DE">
        <w:rPr>
          <w:rFonts w:cstheme="minorHAnsi" w:hint="cs"/>
          <w:b/>
          <w:bCs/>
          <w:rtl/>
          <w:lang w:val="de-DE"/>
        </w:rPr>
        <w:t xml:space="preserve">413/62 </w:t>
      </w:r>
      <w:proofErr w:type="spellStart"/>
      <w:r w:rsidR="000A67DE" w:rsidRPr="000A67DE">
        <w:rPr>
          <w:rFonts w:cstheme="minorHAnsi" w:hint="cs"/>
          <w:b/>
          <w:bCs/>
          <w:rtl/>
          <w:lang w:val="de-DE"/>
        </w:rPr>
        <w:t>רוזנצוייג</w:t>
      </w:r>
      <w:proofErr w:type="spellEnd"/>
      <w:r w:rsidR="000A67DE" w:rsidRPr="000A67DE">
        <w:rPr>
          <w:rFonts w:cstheme="minorHAnsi" w:hint="cs"/>
          <w:b/>
          <w:bCs/>
          <w:rtl/>
          <w:lang w:val="de-DE"/>
        </w:rPr>
        <w:t>,</w:t>
      </w:r>
      <w:r w:rsidR="000A67DE">
        <w:rPr>
          <w:rFonts w:cstheme="minorHAnsi" w:hint="cs"/>
          <w:rtl/>
          <w:lang w:val="de-DE"/>
        </w:rPr>
        <w:t xml:space="preserve"> שבה בעל המאפייה תובע את המאפייה שלו(ביטוח בעצם) לפיצוי עקב תאונה, ונקבע שהוא יכול, כי לחברה יש אישיות משפטית נפרדת.</w:t>
      </w:r>
    </w:p>
    <w:p w14:paraId="711D58A5" w14:textId="0C36AAE8" w:rsidR="000A67DE" w:rsidRDefault="000A67DE" w:rsidP="000A67DE">
      <w:pPr>
        <w:jc w:val="both"/>
        <w:rPr>
          <w:rFonts w:cstheme="minorHAnsi"/>
          <w:b/>
          <w:bCs/>
          <w:rtl/>
        </w:rPr>
      </w:pPr>
      <w:r w:rsidRPr="000A67DE">
        <w:rPr>
          <w:rFonts w:cstheme="minorHAnsi"/>
          <w:b/>
          <w:bCs/>
          <w:u w:val="single"/>
          <w:rtl/>
          <w:lang w:val="de-DE"/>
        </w:rPr>
        <w:t>ע"א 127/63 אחוזת רחמים נ' קריסטל</w:t>
      </w:r>
      <w:r>
        <w:rPr>
          <w:rFonts w:cstheme="minorHAnsi" w:hint="cs"/>
          <w:rtl/>
        </w:rPr>
        <w:t xml:space="preserve">: לזכות חברה שבבעלות גב' אפרים נרשמת קרקע במרמה. הגברת מעבירה את </w:t>
      </w:r>
      <w:r w:rsidRPr="00A75291">
        <w:rPr>
          <w:rFonts w:cstheme="minorHAnsi" w:hint="cs"/>
          <w:b/>
          <w:bCs/>
          <w:rtl/>
        </w:rPr>
        <w:t>הזכויות בחברה</w:t>
      </w:r>
      <w:r>
        <w:rPr>
          <w:rFonts w:cstheme="minorHAnsi" w:hint="cs"/>
          <w:rtl/>
        </w:rPr>
        <w:t xml:space="preserve"> לצד ג'. כעת, צד ג' טוען לתקנת השוק. נקבע: אין תקנת השוק, כי לחברה יש אישיות משפטית נפרדת. הקרקע נרשמה במרמה לזכות החברה, </w:t>
      </w:r>
      <w:r w:rsidRPr="000A67DE">
        <w:rPr>
          <w:rFonts w:cstheme="minorHAnsi" w:hint="cs"/>
          <w:b/>
          <w:bCs/>
          <w:rtl/>
        </w:rPr>
        <w:t xml:space="preserve">והמקרקעין עדיין ברשות החברה </w:t>
      </w:r>
      <w:r w:rsidRPr="000A67DE">
        <w:rPr>
          <w:rFonts w:cstheme="minorHAnsi"/>
          <w:b/>
          <w:bCs/>
          <w:rtl/>
        </w:rPr>
        <w:t>–</w:t>
      </w:r>
      <w:r w:rsidRPr="000A67DE">
        <w:rPr>
          <w:rFonts w:cstheme="minorHAnsi" w:hint="cs"/>
          <w:b/>
          <w:bCs/>
          <w:rtl/>
        </w:rPr>
        <w:t xml:space="preserve"> רק הבעלות בחברה עצמה עברה.</w:t>
      </w:r>
    </w:p>
    <w:p w14:paraId="28473377" w14:textId="0E47E82A" w:rsidR="000A67DE" w:rsidRDefault="000A67DE" w:rsidP="000A67DE">
      <w:pPr>
        <w:jc w:val="both"/>
        <w:rPr>
          <w:rFonts w:cstheme="minorHAnsi"/>
          <w:rtl/>
        </w:rPr>
      </w:pPr>
      <w:r>
        <w:rPr>
          <w:rFonts w:cstheme="minorHAnsi" w:hint="cs"/>
          <w:rtl/>
        </w:rPr>
        <w:lastRenderedPageBreak/>
        <w:t xml:space="preserve">אם מדובר היה בשותפות, התוצאה הייתה שונה, מכיוון שלשותפות יש אופי אישי, </w:t>
      </w:r>
      <w:r w:rsidRPr="000A67DE">
        <w:rPr>
          <w:rFonts w:cstheme="minorHAnsi" w:hint="cs"/>
          <w:b/>
          <w:bCs/>
          <w:rtl/>
        </w:rPr>
        <w:t xml:space="preserve">אם השותפים מתחלפים </w:t>
      </w:r>
      <w:r w:rsidRPr="000A67DE">
        <w:rPr>
          <w:rFonts w:cstheme="minorHAnsi"/>
          <w:b/>
          <w:bCs/>
          <w:rtl/>
        </w:rPr>
        <w:t>–</w:t>
      </w:r>
      <w:r w:rsidRPr="000A67DE">
        <w:rPr>
          <w:rFonts w:cstheme="minorHAnsi" w:hint="cs"/>
          <w:b/>
          <w:bCs/>
          <w:rtl/>
        </w:rPr>
        <w:t xml:space="preserve"> גם האישיות המשפטית של השותפות</w:t>
      </w:r>
      <w:r>
        <w:rPr>
          <w:rFonts w:cstheme="minorHAnsi" w:hint="cs"/>
          <w:rtl/>
        </w:rPr>
        <w:t>(792/86 דובדבני).</w:t>
      </w:r>
    </w:p>
    <w:p w14:paraId="6E226CAC" w14:textId="68326B24" w:rsidR="00B43B05" w:rsidRDefault="00B43B05" w:rsidP="000A67DE">
      <w:pPr>
        <w:jc w:val="both"/>
        <w:rPr>
          <w:rFonts w:cstheme="minorHAnsi"/>
          <w:rtl/>
        </w:rPr>
      </w:pPr>
      <w:r w:rsidRPr="00B43B05">
        <w:rPr>
          <w:rFonts w:cs="Calibri"/>
          <w:b/>
          <w:bCs/>
          <w:u w:val="single"/>
          <w:rtl/>
        </w:rPr>
        <w:t>ע"א 524/88 פרי העמק נ' שדה יעקב, פ"ד מה(4) 529 (1991)</w:t>
      </w:r>
      <w:r>
        <w:rPr>
          <w:rFonts w:cstheme="minorHAnsi" w:hint="cs"/>
          <w:b/>
          <w:bCs/>
          <w:u w:val="single"/>
          <w:rtl/>
        </w:rPr>
        <w:t>:</w:t>
      </w:r>
    </w:p>
    <w:p w14:paraId="077385B0" w14:textId="2F93CCF1" w:rsidR="00B43B05" w:rsidRDefault="000D142A" w:rsidP="000A67DE">
      <w:pPr>
        <w:jc w:val="both"/>
        <w:rPr>
          <w:rFonts w:cstheme="minorHAnsi"/>
          <w:rtl/>
        </w:rPr>
      </w:pPr>
      <w:r>
        <w:rPr>
          <w:rFonts w:cstheme="minorHAnsi" w:hint="cs"/>
          <w:rtl/>
        </w:rPr>
        <w:t>אגודה שיתופית עם הגבלת אחריות נכנסת לקשיים</w:t>
      </w:r>
      <w:r w:rsidR="0007759C">
        <w:rPr>
          <w:rFonts w:cstheme="minorHAnsi" w:hint="cs"/>
          <w:rtl/>
        </w:rPr>
        <w:t xml:space="preserve"> אך עדיין אינה במצב של חדלות פירעון</w:t>
      </w:r>
      <w:r>
        <w:rPr>
          <w:rFonts w:cstheme="minorHAnsi" w:hint="cs"/>
          <w:rtl/>
        </w:rPr>
        <w:t>. מחליטים לנכס נכסים אישיים של חברי האגודה לאגודה(=פגיעה בישות המשפטית הנפרדת). ערעור לבג"ץ שטוען שניתן לעשות זאת רק בהסכמה פה-אחד של החברים(בחברה יש הסדר שמחייב זאת בס' 20(ד), אבל עולה השאלה כי זו אגודה ולא חברה).</w:t>
      </w:r>
    </w:p>
    <w:p w14:paraId="5B84F029" w14:textId="1B4E22D7" w:rsidR="000D142A" w:rsidRPr="000D142A" w:rsidRDefault="000D142A" w:rsidP="000A67DE">
      <w:pPr>
        <w:jc w:val="both"/>
        <w:rPr>
          <w:rFonts w:cstheme="minorHAnsi"/>
          <w:b/>
          <w:bCs/>
          <w:rtl/>
        </w:rPr>
      </w:pPr>
      <w:r w:rsidRPr="000D142A">
        <w:rPr>
          <w:rFonts w:cstheme="minorHAnsi" w:hint="cs"/>
          <w:b/>
          <w:bCs/>
          <w:u w:val="single"/>
          <w:rtl/>
        </w:rPr>
        <w:t>ברק</w:t>
      </w:r>
      <w:r>
        <w:rPr>
          <w:rFonts w:cstheme="minorHAnsi" w:hint="cs"/>
          <w:rtl/>
        </w:rPr>
        <w:t xml:space="preserve">: אפילו אם האגודה אינה עם הגבלת אחריות לא ניתן לחייב בעלי מניות להכניס יותר כסף. ניתן להגיע לנכסים האישיים בהיעדר הגבלת אחריות רק במצב של חדלות פירעון, אבל לא ניתן לחייב אותם להכניס כסף במהלך חיי האגודה, מכוח האישיות הנפרדת, ללא כל קשר לקיומה או היעדרה של הגבלת אחריות. </w:t>
      </w:r>
      <w:r w:rsidRPr="000D142A">
        <w:rPr>
          <w:rFonts w:cstheme="minorHAnsi" w:hint="cs"/>
          <w:b/>
          <w:bCs/>
          <w:rtl/>
        </w:rPr>
        <w:t>זו הדעה להלכה.</w:t>
      </w:r>
    </w:p>
    <w:p w14:paraId="0A69FE09" w14:textId="726AA832" w:rsidR="000D142A" w:rsidRDefault="000D142A" w:rsidP="000A67DE">
      <w:pPr>
        <w:jc w:val="both"/>
        <w:rPr>
          <w:rFonts w:cstheme="minorHAnsi"/>
          <w:rtl/>
        </w:rPr>
      </w:pPr>
      <w:proofErr w:type="spellStart"/>
      <w:r w:rsidRPr="000D142A">
        <w:rPr>
          <w:rFonts w:cstheme="minorHAnsi" w:hint="cs"/>
          <w:b/>
          <w:bCs/>
          <w:u w:val="single"/>
          <w:rtl/>
        </w:rPr>
        <w:t>פרוקצ'יה</w:t>
      </w:r>
      <w:proofErr w:type="spellEnd"/>
      <w:r>
        <w:rPr>
          <w:rFonts w:cstheme="minorHAnsi" w:hint="cs"/>
          <w:rtl/>
        </w:rPr>
        <w:t xml:space="preserve">: מבקר את ברק וקובע שברגע </w:t>
      </w:r>
      <w:r w:rsidRPr="000D142A">
        <w:rPr>
          <w:rFonts w:cstheme="minorHAnsi" w:hint="cs"/>
          <w:b/>
          <w:bCs/>
          <w:rtl/>
        </w:rPr>
        <w:t xml:space="preserve">שאין הגבלת אחריות </w:t>
      </w:r>
      <w:r w:rsidRPr="000D142A">
        <w:rPr>
          <w:rFonts w:cstheme="minorHAnsi"/>
          <w:b/>
          <w:bCs/>
          <w:rtl/>
        </w:rPr>
        <w:t>–</w:t>
      </w:r>
      <w:r w:rsidRPr="000D142A">
        <w:rPr>
          <w:rFonts w:cstheme="minorHAnsi" w:hint="cs"/>
          <w:b/>
          <w:bCs/>
          <w:rtl/>
        </w:rPr>
        <w:t xml:space="preserve"> </w:t>
      </w:r>
      <w:r w:rsidRPr="000D142A">
        <w:rPr>
          <w:rFonts w:cstheme="minorHAnsi" w:hint="cs"/>
          <w:b/>
          <w:bCs/>
          <w:u w:val="single"/>
          <w:rtl/>
        </w:rPr>
        <w:t>טושטשה האישיות הנפרדת</w:t>
      </w:r>
      <w:r>
        <w:rPr>
          <w:rFonts w:cstheme="minorHAnsi" w:hint="cs"/>
          <w:rtl/>
        </w:rPr>
        <w:t xml:space="preserve">, וניתן לחייב בהזרמת הון אישי נוסף </w:t>
      </w:r>
      <w:r w:rsidRPr="000D142A">
        <w:rPr>
          <w:rFonts w:cstheme="minorHAnsi" w:hint="cs"/>
          <w:b/>
          <w:bCs/>
          <w:rtl/>
        </w:rPr>
        <w:t>גם לפני חדלות פירעון.</w:t>
      </w:r>
      <w:r w:rsidR="0039033F">
        <w:rPr>
          <w:rFonts w:cstheme="minorHAnsi" w:hint="cs"/>
          <w:rtl/>
        </w:rPr>
        <w:t xml:space="preserve"> </w:t>
      </w:r>
      <w:r w:rsidR="0039033F" w:rsidRPr="0039033F">
        <w:rPr>
          <w:rFonts w:cstheme="minorHAnsi" w:hint="cs"/>
          <w:b/>
          <w:bCs/>
          <w:u w:val="single"/>
          <w:rtl/>
        </w:rPr>
        <w:t xml:space="preserve">פרופ' </w:t>
      </w:r>
      <w:proofErr w:type="spellStart"/>
      <w:r w:rsidR="0039033F" w:rsidRPr="0039033F">
        <w:rPr>
          <w:rFonts w:cstheme="minorHAnsi" w:hint="cs"/>
          <w:b/>
          <w:bCs/>
          <w:u w:val="single"/>
          <w:rtl/>
        </w:rPr>
        <w:t>חנס</w:t>
      </w:r>
      <w:proofErr w:type="spellEnd"/>
      <w:r w:rsidR="0039033F">
        <w:rPr>
          <w:rFonts w:cstheme="minorHAnsi" w:hint="cs"/>
          <w:rtl/>
        </w:rPr>
        <w:t xml:space="preserve"> חולק עלי</w:t>
      </w:r>
      <w:r w:rsidR="00F14276">
        <w:rPr>
          <w:rFonts w:cstheme="minorHAnsi" w:hint="cs"/>
          <w:rtl/>
        </w:rPr>
        <w:t>ו</w:t>
      </w:r>
      <w:r w:rsidR="0039033F">
        <w:rPr>
          <w:rFonts w:cstheme="minorHAnsi" w:hint="cs"/>
          <w:rtl/>
        </w:rPr>
        <w:t xml:space="preserve"> וקובע שאין קורלציה מחייבת בין הגבלת אחריות ליכולת לחייב בהזרמת הון במהלך חיי החברה. תיתכן חברה בלעדי שניהם, עם כל אחד מהם, או אף אחד מהם. </w:t>
      </w:r>
    </w:p>
    <w:p w14:paraId="5BCBF48D" w14:textId="43544BA9" w:rsidR="000D142A" w:rsidRPr="0039033F" w:rsidRDefault="0039033F" w:rsidP="0039033F">
      <w:pPr>
        <w:jc w:val="both"/>
        <w:rPr>
          <w:rFonts w:cstheme="minorHAnsi"/>
          <w:b/>
          <w:bCs/>
          <w:rtl/>
        </w:rPr>
      </w:pPr>
      <w:r w:rsidRPr="0039033F">
        <w:rPr>
          <w:rFonts w:cstheme="minorHAnsi" w:hint="cs"/>
          <w:b/>
          <w:bCs/>
          <w:u w:val="single"/>
          <w:rtl/>
        </w:rPr>
        <w:t xml:space="preserve">שורה תחתונה: עיקרון האישיות המשפטית הנפרדת </w:t>
      </w:r>
      <w:r w:rsidRPr="0039033F">
        <w:rPr>
          <w:rFonts w:ascii="Arial" w:hAnsi="Arial" w:cs="Arial"/>
          <w:b/>
          <w:bCs/>
          <w:color w:val="4D5156"/>
          <w:sz w:val="21"/>
          <w:szCs w:val="21"/>
          <w:u w:val="single"/>
          <w:shd w:val="clear" w:color="auto" w:fill="FFFFFF"/>
        </w:rPr>
        <w:t>≠</w:t>
      </w:r>
      <w:r w:rsidRPr="0039033F">
        <w:rPr>
          <w:rFonts w:cstheme="minorHAnsi" w:hint="cs"/>
          <w:b/>
          <w:bCs/>
          <w:u w:val="single"/>
          <w:rtl/>
        </w:rPr>
        <w:t xml:space="preserve"> הגבלת אחריות</w:t>
      </w:r>
      <w:r w:rsidRPr="0039033F">
        <w:rPr>
          <w:rFonts w:cstheme="minorHAnsi" w:hint="cs"/>
          <w:b/>
          <w:bCs/>
          <w:rtl/>
        </w:rPr>
        <w:t>.</w:t>
      </w:r>
    </w:p>
    <w:p w14:paraId="77A24CF3" w14:textId="43544BA9" w:rsidR="000A67DE" w:rsidRPr="000A67DE" w:rsidRDefault="0012658E" w:rsidP="000F32A7">
      <w:pPr>
        <w:pStyle w:val="1"/>
      </w:pPr>
      <w:bookmarkStart w:id="12" w:name="_Toc140049990"/>
      <w:r>
        <w:rPr>
          <w:rFonts w:hint="cs"/>
          <w:rtl/>
        </w:rPr>
        <w:t>הגבלת אחריות</w:t>
      </w:r>
      <w:bookmarkEnd w:id="12"/>
    </w:p>
    <w:p w14:paraId="6F1D7DFC" w14:textId="77777777" w:rsidR="008071DD" w:rsidRDefault="000A67DE" w:rsidP="0071491C">
      <w:pPr>
        <w:jc w:val="both"/>
        <w:rPr>
          <w:rFonts w:cstheme="minorHAnsi"/>
          <w:rtl/>
        </w:rPr>
      </w:pPr>
      <w:r>
        <w:rPr>
          <w:rFonts w:cstheme="minorHAnsi" w:hint="cs"/>
          <w:rtl/>
        </w:rPr>
        <w:t xml:space="preserve">במצב המוצא, אם יש חדלות פירעון ונגמרים נכסי החברה </w:t>
      </w:r>
      <w:r>
        <w:rPr>
          <w:rFonts w:cstheme="minorHAnsi"/>
          <w:rtl/>
        </w:rPr>
        <w:t>–</w:t>
      </w:r>
      <w:r>
        <w:rPr>
          <w:rFonts w:cstheme="minorHAnsi" w:hint="cs"/>
          <w:rtl/>
        </w:rPr>
        <w:t xml:space="preserve"> הולכים לנכסים האישיים של בעלי המניות. עם זאת, רוב החברות המוחלט משתמש באישיות המשפטית הנפרדת ומכריז מראש שיש הגבלת אחריות </w:t>
      </w:r>
      <w:r>
        <w:rPr>
          <w:rFonts w:cstheme="minorHAnsi"/>
          <w:rtl/>
        </w:rPr>
        <w:t>–</w:t>
      </w:r>
      <w:r>
        <w:rPr>
          <w:rFonts w:cstheme="minorHAnsi" w:hint="cs"/>
          <w:rtl/>
        </w:rPr>
        <w:t xml:space="preserve"> אי אפשר לגעת בנכסים האישיים של בעלי המניות.</w:t>
      </w:r>
    </w:p>
    <w:p w14:paraId="32933EE6" w14:textId="3782BB32" w:rsidR="0071491C" w:rsidRDefault="000A67DE" w:rsidP="0071491C">
      <w:pPr>
        <w:jc w:val="both"/>
        <w:rPr>
          <w:rFonts w:cstheme="minorHAnsi"/>
        </w:rPr>
      </w:pPr>
      <w:r w:rsidRPr="008071DD">
        <w:rPr>
          <w:rFonts w:cstheme="minorHAnsi" w:hint="cs"/>
          <w:b/>
          <w:bCs/>
          <w:u w:val="single"/>
          <w:rtl/>
        </w:rPr>
        <w:t xml:space="preserve">מה </w:t>
      </w:r>
      <w:proofErr w:type="spellStart"/>
      <w:r w:rsidRPr="008071DD">
        <w:rPr>
          <w:rFonts w:cstheme="minorHAnsi" w:hint="cs"/>
          <w:b/>
          <w:bCs/>
          <w:u w:val="single"/>
          <w:rtl/>
        </w:rPr>
        <w:t>הרציונלים</w:t>
      </w:r>
      <w:proofErr w:type="spellEnd"/>
      <w:r w:rsidRPr="008071DD">
        <w:rPr>
          <w:rFonts w:cstheme="minorHAnsi" w:hint="cs"/>
          <w:b/>
          <w:bCs/>
          <w:u w:val="single"/>
          <w:rtl/>
        </w:rPr>
        <w:t xml:space="preserve"> להגבלת האחריות</w:t>
      </w:r>
      <w:r w:rsidRPr="008A7B5F">
        <w:rPr>
          <w:rFonts w:cstheme="minorHAnsi" w:hint="cs"/>
          <w:b/>
          <w:bCs/>
          <w:rtl/>
        </w:rPr>
        <w:t>?</w:t>
      </w:r>
    </w:p>
    <w:p w14:paraId="6394B730" w14:textId="093D9C9E" w:rsidR="000A67DE" w:rsidRPr="000A67DE" w:rsidRDefault="0012658E" w:rsidP="000A67DE">
      <w:pPr>
        <w:jc w:val="both"/>
        <w:rPr>
          <w:rFonts w:cstheme="minorHAnsi"/>
        </w:rPr>
      </w:pPr>
      <w:r>
        <w:rPr>
          <w:rFonts w:cstheme="minorHAnsi" w:hint="cs"/>
          <w:rtl/>
        </w:rPr>
        <w:t xml:space="preserve">הגבלת האחריות </w:t>
      </w:r>
      <w:r w:rsidR="000A67DE" w:rsidRPr="000A67DE">
        <w:rPr>
          <w:rFonts w:cstheme="minorHAnsi"/>
          <w:rtl/>
        </w:rPr>
        <w:t>מתמר</w:t>
      </w:r>
      <w:r>
        <w:rPr>
          <w:rFonts w:cstheme="minorHAnsi" w:hint="cs"/>
          <w:rtl/>
        </w:rPr>
        <w:t>צת</w:t>
      </w:r>
      <w:r w:rsidR="000A67DE" w:rsidRPr="000A67DE">
        <w:rPr>
          <w:rFonts w:cstheme="minorHAnsi"/>
          <w:rtl/>
        </w:rPr>
        <w:t xml:space="preserve"> נטילת סיכון עסקי. </w:t>
      </w:r>
      <w:r w:rsidR="000A67DE" w:rsidRPr="000A67DE">
        <w:rPr>
          <w:rFonts w:cstheme="minorHAnsi"/>
          <w:b/>
          <w:bCs/>
          <w:rtl/>
        </w:rPr>
        <w:t>בעיה</w:t>
      </w:r>
      <w:r w:rsidR="000A67DE" w:rsidRPr="000A67DE">
        <w:rPr>
          <w:rFonts w:cstheme="minorHAnsi"/>
          <w:rtl/>
        </w:rPr>
        <w:t>: זה מדכא אשראי מהצד השני, כי מהססים יותר לתת אשראי כשאין אחריות אישית. למה ההגבלה מסייעת לאשראי זול יותר?</w:t>
      </w:r>
    </w:p>
    <w:p w14:paraId="5B449975" w14:textId="5D75010D" w:rsidR="000A67DE" w:rsidRPr="000A67DE" w:rsidRDefault="009A2373" w:rsidP="000A67DE">
      <w:pPr>
        <w:jc w:val="both"/>
        <w:rPr>
          <w:rFonts w:cstheme="minorHAnsi"/>
          <w:rtl/>
        </w:rPr>
      </w:pPr>
      <w:r>
        <w:rPr>
          <w:rFonts w:cstheme="minorHAnsi" w:hint="cs"/>
          <w:rtl/>
        </w:rPr>
        <w:t>1</w:t>
      </w:r>
      <w:r w:rsidR="000A67DE">
        <w:rPr>
          <w:rFonts w:cstheme="minorHAnsi" w:hint="cs"/>
          <w:rtl/>
        </w:rPr>
        <w:t xml:space="preserve">. </w:t>
      </w:r>
      <w:r w:rsidR="000A67DE" w:rsidRPr="000A67DE">
        <w:rPr>
          <w:rFonts w:cstheme="minorHAnsi"/>
          <w:rtl/>
        </w:rPr>
        <w:t xml:space="preserve">לנושים זול יותר לתמחר </w:t>
      </w:r>
      <w:r w:rsidR="000A67DE" w:rsidRPr="000A67DE">
        <w:rPr>
          <w:rFonts w:cstheme="minorHAnsi"/>
          <w:b/>
          <w:bCs/>
          <w:rtl/>
        </w:rPr>
        <w:t>פרמיית סיכון של חברה</w:t>
      </w:r>
      <w:r w:rsidR="000A67DE" w:rsidRPr="000A67DE">
        <w:rPr>
          <w:rFonts w:cstheme="minorHAnsi"/>
          <w:rtl/>
        </w:rPr>
        <w:t xml:space="preserve">(כי זה מיזם עסקי) מאשר </w:t>
      </w:r>
      <w:r w:rsidR="000A67DE" w:rsidRPr="000A67DE">
        <w:rPr>
          <w:rFonts w:cstheme="minorHAnsi"/>
          <w:b/>
          <w:bCs/>
          <w:rtl/>
        </w:rPr>
        <w:t>פרמיית סיכון של בעלי מניות</w:t>
      </w:r>
      <w:r w:rsidR="000A67DE" w:rsidRPr="000A67DE">
        <w:rPr>
          <w:rFonts w:cstheme="minorHAnsi"/>
          <w:rtl/>
        </w:rPr>
        <w:t>(אין לי מושג מה קורה לאנשים בחיים האישיים)</w:t>
      </w:r>
      <w:r>
        <w:rPr>
          <w:rFonts w:cstheme="minorHAnsi" w:hint="cs"/>
          <w:rtl/>
        </w:rPr>
        <w:t xml:space="preserve">  - </w:t>
      </w:r>
      <w:r w:rsidRPr="009F3D25">
        <w:rPr>
          <w:rFonts w:cstheme="minorHAnsi" w:hint="cs"/>
          <w:b/>
          <w:bCs/>
          <w:rtl/>
        </w:rPr>
        <w:t>זה הרציונל המרכזי</w:t>
      </w:r>
      <w:r>
        <w:rPr>
          <w:rFonts w:cstheme="minorHAnsi" w:hint="cs"/>
          <w:rtl/>
        </w:rPr>
        <w:t>.</w:t>
      </w:r>
    </w:p>
    <w:p w14:paraId="71C0025B" w14:textId="601788C3" w:rsidR="000A67DE" w:rsidRDefault="009A2373" w:rsidP="000A67DE">
      <w:pPr>
        <w:jc w:val="both"/>
        <w:rPr>
          <w:rFonts w:cstheme="minorHAnsi"/>
          <w:rtl/>
        </w:rPr>
      </w:pPr>
      <w:r>
        <w:rPr>
          <w:rFonts w:cstheme="minorHAnsi" w:hint="cs"/>
          <w:rtl/>
        </w:rPr>
        <w:t>2</w:t>
      </w:r>
      <w:r w:rsidR="000A67DE">
        <w:rPr>
          <w:rFonts w:cstheme="minorHAnsi" w:hint="cs"/>
          <w:rtl/>
        </w:rPr>
        <w:t xml:space="preserve">. </w:t>
      </w:r>
      <w:r w:rsidR="000A67DE" w:rsidRPr="000A67DE">
        <w:rPr>
          <w:rFonts w:cstheme="minorHAnsi"/>
          <w:b/>
          <w:bCs/>
          <w:rtl/>
        </w:rPr>
        <w:t xml:space="preserve">הקטנת עלויות פיקוח על מנהלים </w:t>
      </w:r>
      <w:r w:rsidR="000A67DE" w:rsidRPr="000A67DE">
        <w:rPr>
          <w:rFonts w:cstheme="minorHAnsi"/>
          <w:rtl/>
        </w:rPr>
        <w:t xml:space="preserve">– </w:t>
      </w:r>
      <w:r>
        <w:rPr>
          <w:rFonts w:cstheme="minorHAnsi" w:hint="cs"/>
          <w:rtl/>
        </w:rPr>
        <w:t>אם אני חושש שכל טעות תוביל לכך שיגעו לי בהון האישי אני אצטרך לפקח על המנהלים כל הזמן, מה שמוביל לעלויות פיקוח גבוהות.</w:t>
      </w:r>
    </w:p>
    <w:p w14:paraId="4A1D044F" w14:textId="2E3A7048" w:rsidR="000A67DE" w:rsidRPr="000A67DE" w:rsidRDefault="009A2373" w:rsidP="000A67DE">
      <w:pPr>
        <w:jc w:val="both"/>
        <w:rPr>
          <w:rFonts w:cstheme="minorHAnsi"/>
          <w:rtl/>
        </w:rPr>
      </w:pPr>
      <w:r>
        <w:rPr>
          <w:rFonts w:cstheme="minorHAnsi" w:hint="cs"/>
          <w:rtl/>
        </w:rPr>
        <w:t xml:space="preserve">3. </w:t>
      </w:r>
      <w:r w:rsidRPr="009A2373">
        <w:rPr>
          <w:rFonts w:cstheme="minorHAnsi" w:hint="cs"/>
          <w:b/>
          <w:bCs/>
          <w:rtl/>
        </w:rPr>
        <w:t>הקטנת עלויות פיקוח על בעלי מניות אחרים</w:t>
      </w:r>
      <w:r>
        <w:rPr>
          <w:rFonts w:cstheme="minorHAnsi" w:hint="cs"/>
          <w:rtl/>
        </w:rPr>
        <w:t xml:space="preserve"> </w:t>
      </w:r>
      <w:r>
        <w:rPr>
          <w:rFonts w:cstheme="minorHAnsi"/>
          <w:rtl/>
        </w:rPr>
        <w:t>–</w:t>
      </w:r>
      <w:r>
        <w:rPr>
          <w:rFonts w:cstheme="minorHAnsi" w:hint="cs"/>
          <w:rtl/>
        </w:rPr>
        <w:t xml:space="preserve"> אם אין הגבלת אחריות הייתי צריך לחפש בעלי מניות שותפים עם הרבה כסף שיוכלו לכסות חובות במקרה של פשיטת רגל. הבעיה היא שעכשיו עצם הזהות של בעלי המניות אחרים קריטי</w:t>
      </w:r>
      <w:r w:rsidR="009F3D25">
        <w:rPr>
          <w:rFonts w:cstheme="minorHAnsi" w:hint="cs"/>
          <w:rtl/>
        </w:rPr>
        <w:t xml:space="preserve">ת </w:t>
      </w:r>
      <w:r>
        <w:rPr>
          <w:rFonts w:cstheme="minorHAnsi" w:hint="cs"/>
          <w:rtl/>
        </w:rPr>
        <w:t>וצריך לפקח עליהם, מה שמגביר עלויות פיקוח.</w:t>
      </w:r>
    </w:p>
    <w:p w14:paraId="6E2749A1" w14:textId="515938F7" w:rsidR="000A67DE" w:rsidRPr="000A67DE" w:rsidRDefault="000A67DE" w:rsidP="000A67DE">
      <w:pPr>
        <w:jc w:val="both"/>
        <w:rPr>
          <w:rFonts w:cstheme="minorHAnsi"/>
          <w:rtl/>
        </w:rPr>
      </w:pPr>
      <w:r>
        <w:rPr>
          <w:rFonts w:cstheme="minorHAnsi" w:hint="cs"/>
          <w:rtl/>
        </w:rPr>
        <w:t xml:space="preserve">4. </w:t>
      </w:r>
      <w:proofErr w:type="spellStart"/>
      <w:r w:rsidRPr="000A67DE">
        <w:rPr>
          <w:rFonts w:cstheme="minorHAnsi"/>
          <w:b/>
          <w:bCs/>
          <w:rtl/>
        </w:rPr>
        <w:t>התיאורמה</w:t>
      </w:r>
      <w:proofErr w:type="spellEnd"/>
      <w:r w:rsidRPr="000A67DE">
        <w:rPr>
          <w:rFonts w:cstheme="minorHAnsi"/>
          <w:b/>
          <w:bCs/>
          <w:rtl/>
        </w:rPr>
        <w:t xml:space="preserve"> של </w:t>
      </w:r>
      <w:proofErr w:type="spellStart"/>
      <w:r w:rsidRPr="000A67DE">
        <w:rPr>
          <w:rFonts w:cstheme="minorHAnsi"/>
          <w:b/>
          <w:bCs/>
          <w:rtl/>
        </w:rPr>
        <w:t>קוז</w:t>
      </w:r>
      <w:proofErr w:type="spellEnd"/>
      <w:r w:rsidRPr="000A67DE">
        <w:rPr>
          <w:rFonts w:cstheme="minorHAnsi"/>
          <w:b/>
          <w:bCs/>
          <w:rtl/>
        </w:rPr>
        <w:t xml:space="preserve"> </w:t>
      </w:r>
      <w:r w:rsidRPr="000A67DE">
        <w:rPr>
          <w:rFonts w:cstheme="minorHAnsi"/>
          <w:rtl/>
        </w:rPr>
        <w:t xml:space="preserve">– </w:t>
      </w:r>
      <w:r w:rsidRPr="009F3D25">
        <w:rPr>
          <w:rFonts w:cstheme="minorHAnsi"/>
          <w:rtl/>
        </w:rPr>
        <w:t>בהעדר עלויות עסקה</w:t>
      </w:r>
      <w:r w:rsidRPr="000A67DE">
        <w:rPr>
          <w:rFonts w:cstheme="minorHAnsi"/>
          <w:rtl/>
        </w:rPr>
        <w:t>, נקבל את תוצאת הזכויות הטובה ביותר. גם אם לא הייתה הגבלת אחריות בחוק – היו פשוט מכניסים את ההגבלה לחוזים. הכנסה של מבנה של אחריות מוגבלת פשוט מסייעת בהפחתת עלויות עסקה.</w:t>
      </w:r>
    </w:p>
    <w:p w14:paraId="3C24F19E" w14:textId="7F4A4C0B" w:rsidR="009A2373" w:rsidRDefault="009A2373" w:rsidP="009A2373">
      <w:pPr>
        <w:spacing w:after="0" w:line="276" w:lineRule="auto"/>
        <w:jc w:val="both"/>
        <w:rPr>
          <w:rFonts w:cstheme="minorHAnsi"/>
          <w:color w:val="000000" w:themeColor="text1"/>
          <w:rtl/>
        </w:rPr>
      </w:pPr>
      <w:r w:rsidRPr="009A2373">
        <w:rPr>
          <w:rFonts w:cstheme="minorHAnsi"/>
          <w:color w:val="000000" w:themeColor="text1"/>
          <w:rtl/>
        </w:rPr>
        <w:t xml:space="preserve">5. </w:t>
      </w:r>
      <w:r w:rsidRPr="009A2373">
        <w:rPr>
          <w:rFonts w:cstheme="minorHAnsi"/>
          <w:b/>
          <w:bCs/>
          <w:color w:val="000000" w:themeColor="text1"/>
          <w:rtl/>
        </w:rPr>
        <w:t>הקטנת עלות עסקה של מסחר במניות</w:t>
      </w:r>
      <w:r>
        <w:rPr>
          <w:rFonts w:cstheme="minorHAnsi" w:hint="cs"/>
          <w:b/>
          <w:bCs/>
          <w:color w:val="000000" w:themeColor="text1"/>
          <w:rtl/>
        </w:rPr>
        <w:t xml:space="preserve"> </w:t>
      </w:r>
      <w:r w:rsidRPr="009A2373">
        <w:rPr>
          <w:rFonts w:cstheme="minorHAnsi"/>
          <w:color w:val="000000" w:themeColor="text1"/>
          <w:rtl/>
        </w:rPr>
        <w:t>-</w:t>
      </w:r>
      <w:r w:rsidRPr="009A2373">
        <w:rPr>
          <w:rFonts w:cstheme="minorHAnsi"/>
          <w:rtl/>
        </w:rPr>
        <w:t xml:space="preserve"> </w:t>
      </w:r>
      <w:r w:rsidRPr="009A2373">
        <w:rPr>
          <w:rFonts w:cstheme="minorHAnsi"/>
          <w:b/>
          <w:bCs/>
          <w:rtl/>
        </w:rPr>
        <w:t>כל הרעיון של הבורסה הוא לאפשר המחאת מניות ושוק נזיל</w:t>
      </w:r>
      <w:r>
        <w:rPr>
          <w:rFonts w:cstheme="minorHAnsi" w:hint="cs"/>
          <w:b/>
          <w:bCs/>
          <w:rtl/>
        </w:rPr>
        <w:t xml:space="preserve"> וגמיש</w:t>
      </w:r>
      <w:r w:rsidR="00F7046E">
        <w:rPr>
          <w:rFonts w:cstheme="minorHAnsi" w:hint="cs"/>
          <w:b/>
          <w:bCs/>
          <w:rtl/>
        </w:rPr>
        <w:t>(רציונל הגיוון)</w:t>
      </w:r>
      <w:r w:rsidRPr="009A2373">
        <w:rPr>
          <w:rFonts w:cstheme="minorHAnsi" w:hint="cs"/>
          <w:b/>
          <w:bCs/>
          <w:rtl/>
        </w:rPr>
        <w:t>.</w:t>
      </w:r>
      <w:r>
        <w:rPr>
          <w:rFonts w:cstheme="minorHAnsi" w:hint="cs"/>
          <w:rtl/>
        </w:rPr>
        <w:t xml:space="preserve"> ברגע שאפשר ללכת לנכסים הפרטיים של בעל המניה, זהות בעל המניה נהיית קריטית, והמסחר במניה נהיה פחות נזיל ופשוט ומצריך הרבה מחקר, מה שיפגע בהתנהלות התקינה של הבורסה וייקר אותה</w:t>
      </w:r>
      <w:r w:rsidR="00F7046E">
        <w:rPr>
          <w:rFonts w:cstheme="minorHAnsi" w:hint="cs"/>
          <w:rtl/>
        </w:rPr>
        <w:t>, כי אנשים יפחדו להיקשר לחברה, כי יגיעו להם לנכסים האישיים.</w:t>
      </w:r>
    </w:p>
    <w:p w14:paraId="7C6492F0" w14:textId="77777777" w:rsidR="0012658E" w:rsidRPr="009A2373" w:rsidRDefault="0012658E" w:rsidP="009A2373">
      <w:pPr>
        <w:spacing w:after="0" w:line="276" w:lineRule="auto"/>
        <w:jc w:val="both"/>
        <w:rPr>
          <w:rFonts w:cstheme="minorHAnsi"/>
          <w:color w:val="000000" w:themeColor="text1"/>
        </w:rPr>
      </w:pPr>
    </w:p>
    <w:p w14:paraId="466892E3" w14:textId="77127DD4" w:rsidR="0071491C" w:rsidRDefault="009A2373" w:rsidP="0012658E">
      <w:pPr>
        <w:spacing w:after="0" w:line="276" w:lineRule="auto"/>
        <w:jc w:val="both"/>
        <w:rPr>
          <w:rFonts w:cstheme="minorHAnsi"/>
          <w:color w:val="000000" w:themeColor="text1"/>
          <w:rtl/>
        </w:rPr>
      </w:pPr>
      <w:r w:rsidRPr="009A2373">
        <w:rPr>
          <w:rFonts w:cstheme="minorHAnsi"/>
          <w:color w:val="000000" w:themeColor="text1"/>
          <w:rtl/>
        </w:rPr>
        <w:t xml:space="preserve">6. </w:t>
      </w:r>
      <w:r w:rsidR="0012658E" w:rsidRPr="0012658E">
        <w:rPr>
          <w:rFonts w:cstheme="minorHAnsi" w:hint="cs"/>
          <w:b/>
          <w:bCs/>
          <w:color w:val="000000" w:themeColor="text1"/>
          <w:rtl/>
        </w:rPr>
        <w:t>ההגבלה</w:t>
      </w:r>
      <w:r w:rsidR="0012658E">
        <w:rPr>
          <w:rFonts w:cstheme="minorHAnsi" w:hint="cs"/>
          <w:color w:val="000000" w:themeColor="text1"/>
          <w:rtl/>
        </w:rPr>
        <w:t xml:space="preserve"> </w:t>
      </w:r>
      <w:r w:rsidRPr="009A2373">
        <w:rPr>
          <w:rFonts w:cstheme="minorHAnsi"/>
          <w:b/>
          <w:bCs/>
          <w:color w:val="000000" w:themeColor="text1"/>
          <w:rtl/>
        </w:rPr>
        <w:t>מאפשר</w:t>
      </w:r>
      <w:r w:rsidR="0012658E">
        <w:rPr>
          <w:rFonts w:cstheme="minorHAnsi" w:hint="cs"/>
          <w:b/>
          <w:bCs/>
          <w:color w:val="000000" w:themeColor="text1"/>
          <w:rtl/>
        </w:rPr>
        <w:t>ת</w:t>
      </w:r>
      <w:r w:rsidRPr="009A2373">
        <w:rPr>
          <w:rFonts w:cstheme="minorHAnsi"/>
          <w:b/>
          <w:bCs/>
          <w:color w:val="000000" w:themeColor="text1"/>
          <w:rtl/>
        </w:rPr>
        <w:t xml:space="preserve"> שוק שליטה (בעלי מניות השליטה) המתמרץ מנהלים לפעול ביעילות</w:t>
      </w:r>
      <w:r>
        <w:rPr>
          <w:rFonts w:cstheme="minorHAnsi" w:hint="cs"/>
          <w:color w:val="000000" w:themeColor="text1"/>
          <w:rtl/>
        </w:rPr>
        <w:t xml:space="preserve"> </w:t>
      </w:r>
      <w:r>
        <w:rPr>
          <w:rFonts w:cstheme="minorHAnsi"/>
          <w:color w:val="000000" w:themeColor="text1"/>
          <w:rtl/>
        </w:rPr>
        <w:t>–</w:t>
      </w:r>
      <w:r>
        <w:rPr>
          <w:rFonts w:cstheme="minorHAnsi" w:hint="cs"/>
          <w:color w:val="000000" w:themeColor="text1"/>
          <w:rtl/>
        </w:rPr>
        <w:t xml:space="preserve"> העובדה שישנו שוק שליטה, וכל שנייה יכולים להתחלף בעלי מניות </w:t>
      </w:r>
      <w:r>
        <w:rPr>
          <w:rFonts w:cstheme="minorHAnsi"/>
          <w:color w:val="000000" w:themeColor="text1"/>
          <w:rtl/>
        </w:rPr>
        <w:t>–</w:t>
      </w:r>
      <w:r>
        <w:rPr>
          <w:rFonts w:cstheme="minorHAnsi" w:hint="cs"/>
          <w:color w:val="000000" w:themeColor="text1"/>
          <w:rtl/>
        </w:rPr>
        <w:t xml:space="preserve"> מתמרצת מנהלים להיות יעילים יותר, כדי שלא </w:t>
      </w:r>
      <w:r>
        <w:rPr>
          <w:rFonts w:cstheme="minorHAnsi" w:hint="cs"/>
          <w:color w:val="000000" w:themeColor="text1"/>
          <w:rtl/>
        </w:rPr>
        <w:lastRenderedPageBreak/>
        <w:t xml:space="preserve">יפוטרו בידי בעלי שליטה חדשים. אם המניה תהיה תלויה בזהות הבעלים שלה </w:t>
      </w:r>
      <w:r>
        <w:rPr>
          <w:rFonts w:cstheme="minorHAnsi"/>
          <w:color w:val="000000" w:themeColor="text1"/>
          <w:rtl/>
        </w:rPr>
        <w:t>–</w:t>
      </w:r>
      <w:r>
        <w:rPr>
          <w:rFonts w:cstheme="minorHAnsi" w:hint="cs"/>
          <w:color w:val="000000" w:themeColor="text1"/>
          <w:rtl/>
        </w:rPr>
        <w:t xml:space="preserve"> השוק יהיה סטטי יותר, ושוק השליטה לא יתקיים.</w:t>
      </w:r>
    </w:p>
    <w:p w14:paraId="65A959B2" w14:textId="7DDFC412" w:rsidR="008A7B5F" w:rsidRDefault="008A7B5F" w:rsidP="0012658E">
      <w:pPr>
        <w:spacing w:after="0" w:line="276" w:lineRule="auto"/>
        <w:jc w:val="both"/>
        <w:rPr>
          <w:rFonts w:cstheme="minorHAnsi"/>
          <w:color w:val="000000" w:themeColor="text1"/>
          <w:rtl/>
        </w:rPr>
      </w:pPr>
      <w:r w:rsidRPr="008A7B5F">
        <w:rPr>
          <w:rFonts w:cstheme="minorHAnsi" w:hint="cs"/>
          <w:b/>
          <w:bCs/>
          <w:color w:val="000000" w:themeColor="text1"/>
          <w:u w:val="single"/>
          <w:rtl/>
        </w:rPr>
        <w:t>חסרונות בהגבלת האחריות</w:t>
      </w:r>
      <w:r>
        <w:rPr>
          <w:rFonts w:cstheme="minorHAnsi" w:hint="cs"/>
          <w:color w:val="000000" w:themeColor="text1"/>
          <w:rtl/>
        </w:rPr>
        <w:t>:</w:t>
      </w:r>
    </w:p>
    <w:p w14:paraId="06E1ED77" w14:textId="2075ECAC" w:rsidR="008A7B5F" w:rsidRDefault="008A7B5F" w:rsidP="0012658E">
      <w:pPr>
        <w:spacing w:after="0" w:line="276" w:lineRule="auto"/>
        <w:jc w:val="both"/>
        <w:rPr>
          <w:rFonts w:cstheme="minorHAnsi"/>
          <w:color w:val="000000" w:themeColor="text1"/>
          <w:rtl/>
          <w:lang w:val="de-DE"/>
        </w:rPr>
      </w:pPr>
      <w:r>
        <w:rPr>
          <w:rFonts w:cstheme="minorHAnsi" w:hint="cs"/>
          <w:color w:val="000000" w:themeColor="text1"/>
          <w:rtl/>
        </w:rPr>
        <w:t xml:space="preserve">1. </w:t>
      </w:r>
      <w:r w:rsidRPr="008A7B5F">
        <w:rPr>
          <w:rFonts w:cstheme="minorHAnsi"/>
          <w:b/>
          <w:bCs/>
          <w:color w:val="000000" w:themeColor="text1"/>
        </w:rPr>
        <w:t>Moral Hazard</w:t>
      </w:r>
      <w:r>
        <w:rPr>
          <w:rFonts w:cstheme="minorHAnsi" w:hint="cs"/>
          <w:color w:val="000000" w:themeColor="text1"/>
          <w:rtl/>
          <w:lang w:val="de-DE"/>
        </w:rPr>
        <w:t xml:space="preserve"> </w:t>
      </w:r>
      <w:r>
        <w:rPr>
          <w:rFonts w:cstheme="minorHAnsi"/>
          <w:color w:val="000000" w:themeColor="text1"/>
          <w:rtl/>
          <w:lang w:val="de-DE"/>
        </w:rPr>
        <w:t>–</w:t>
      </w:r>
      <w:r>
        <w:rPr>
          <w:rFonts w:cstheme="minorHAnsi" w:hint="cs"/>
          <w:color w:val="000000" w:themeColor="text1"/>
          <w:rtl/>
          <w:lang w:val="de-DE"/>
        </w:rPr>
        <w:t xml:space="preserve"> זה כמו ביטוח, אדם יודע שהוא לא יצטרך לשלם, ולכן הוא מקבל החלטות מסוכנות או מטופשות.</w:t>
      </w:r>
    </w:p>
    <w:p w14:paraId="7EB246F2" w14:textId="7DF0DCC6" w:rsidR="008A7B5F" w:rsidRPr="008A7B5F" w:rsidRDefault="008A7B5F" w:rsidP="008A7B5F">
      <w:pPr>
        <w:spacing w:after="0" w:line="276" w:lineRule="auto"/>
        <w:rPr>
          <w:rFonts w:cstheme="minorHAnsi"/>
          <w:color w:val="000000" w:themeColor="text1"/>
          <w:rtl/>
          <w:lang w:val="de-DE"/>
        </w:rPr>
      </w:pPr>
      <w:r>
        <w:rPr>
          <w:rFonts w:cstheme="minorHAnsi" w:hint="cs"/>
          <w:color w:val="000000" w:themeColor="text1"/>
          <w:rtl/>
          <w:lang w:val="de-DE"/>
        </w:rPr>
        <w:t xml:space="preserve">2. </w:t>
      </w:r>
      <w:r w:rsidRPr="008A7B5F">
        <w:rPr>
          <w:rFonts w:cstheme="minorHAnsi"/>
          <w:b/>
          <w:bCs/>
          <w:color w:val="000000" w:themeColor="text1"/>
        </w:rPr>
        <w:t>Adverse Selection</w:t>
      </w:r>
      <w:r w:rsidRPr="008A7B5F">
        <w:rPr>
          <w:rFonts w:cstheme="minorHAnsi" w:hint="cs"/>
          <w:b/>
          <w:bCs/>
          <w:color w:val="000000" w:themeColor="text1"/>
          <w:rtl/>
          <w:lang w:val="de-DE"/>
        </w:rPr>
        <w:t xml:space="preserve"> </w:t>
      </w:r>
      <w:r w:rsidRPr="008A7B5F">
        <w:rPr>
          <w:rFonts w:cstheme="minorHAnsi"/>
          <w:b/>
          <w:bCs/>
          <w:color w:val="000000" w:themeColor="text1"/>
          <w:rtl/>
          <w:lang w:val="de-DE"/>
        </w:rPr>
        <w:t>–</w:t>
      </w:r>
      <w:r w:rsidRPr="008A7B5F">
        <w:rPr>
          <w:rFonts w:cstheme="minorHAnsi" w:hint="cs"/>
          <w:b/>
          <w:bCs/>
          <w:color w:val="000000" w:themeColor="text1"/>
          <w:rtl/>
          <w:lang w:val="de-DE"/>
        </w:rPr>
        <w:t xml:space="preserve"> חוסר סימטריה במידע.</w:t>
      </w:r>
      <w:r>
        <w:rPr>
          <w:rFonts w:cstheme="minorHAnsi" w:hint="cs"/>
          <w:color w:val="000000" w:themeColor="text1"/>
          <w:rtl/>
          <w:lang w:val="de-DE"/>
        </w:rPr>
        <w:t xml:space="preserve"> </w:t>
      </w:r>
      <w:r w:rsidRPr="008A7B5F">
        <w:rPr>
          <w:rFonts w:cs="Calibri"/>
          <w:color w:val="000000" w:themeColor="text1"/>
          <w:rtl/>
          <w:lang w:val="de-DE"/>
        </w:rPr>
        <w:t>כאשר האי</w:t>
      </w:r>
      <w:r w:rsidR="009F3D25">
        <w:rPr>
          <w:rFonts w:cs="Calibri" w:hint="cs"/>
          <w:color w:val="000000" w:themeColor="text1"/>
          <w:rtl/>
          <w:lang w:val="de-DE"/>
        </w:rPr>
        <w:t>נ</w:t>
      </w:r>
      <w:r w:rsidRPr="008A7B5F">
        <w:rPr>
          <w:rFonts w:cs="Calibri"/>
          <w:color w:val="000000" w:themeColor="text1"/>
          <w:rtl/>
          <w:lang w:val="de-DE"/>
        </w:rPr>
        <w:t>פורמציה א-סימטרית, רק חברות בעלות סיכון</w:t>
      </w:r>
    </w:p>
    <w:p w14:paraId="4FD6DA50" w14:textId="0E9B3F59" w:rsidR="008A7B5F" w:rsidRDefault="008A7B5F" w:rsidP="008A7B5F">
      <w:pPr>
        <w:spacing w:after="0" w:line="276" w:lineRule="auto"/>
        <w:jc w:val="both"/>
        <w:rPr>
          <w:rFonts w:cstheme="minorHAnsi"/>
          <w:color w:val="000000" w:themeColor="text1"/>
          <w:rtl/>
          <w:lang w:val="de-DE"/>
        </w:rPr>
      </w:pPr>
      <w:r w:rsidRPr="008A7B5F">
        <w:rPr>
          <w:rFonts w:cs="Calibri"/>
          <w:color w:val="000000" w:themeColor="text1"/>
          <w:rtl/>
          <w:lang w:val="de-DE"/>
        </w:rPr>
        <w:t xml:space="preserve">גבוה, יהיו מוכנות לשלם את </w:t>
      </w:r>
      <w:proofErr w:type="spellStart"/>
      <w:r w:rsidRPr="008A7B5F">
        <w:rPr>
          <w:rFonts w:cs="Calibri"/>
          <w:color w:val="000000" w:themeColor="text1"/>
          <w:rtl/>
          <w:lang w:val="de-DE"/>
        </w:rPr>
        <w:t>הפרמייה</w:t>
      </w:r>
      <w:proofErr w:type="spellEnd"/>
      <w:r>
        <w:rPr>
          <w:rFonts w:cstheme="minorHAnsi" w:hint="cs"/>
          <w:color w:val="000000" w:themeColor="text1"/>
          <w:rtl/>
          <w:lang w:val="de-DE"/>
        </w:rPr>
        <w:t xml:space="preserve">. </w:t>
      </w:r>
    </w:p>
    <w:p w14:paraId="36234D07" w14:textId="0EA0BBC9" w:rsidR="008A7B5F" w:rsidRDefault="008A7B5F" w:rsidP="008A7B5F">
      <w:pPr>
        <w:spacing w:after="0" w:line="276" w:lineRule="auto"/>
        <w:jc w:val="both"/>
        <w:rPr>
          <w:rFonts w:cstheme="minorHAnsi"/>
          <w:color w:val="000000" w:themeColor="text1"/>
          <w:rtl/>
          <w:lang w:val="de-DE"/>
        </w:rPr>
      </w:pPr>
      <w:r>
        <w:rPr>
          <w:rFonts w:cstheme="minorHAnsi" w:hint="cs"/>
          <w:color w:val="000000" w:themeColor="text1"/>
          <w:rtl/>
          <w:lang w:val="de-DE"/>
        </w:rPr>
        <w:t xml:space="preserve">3. </w:t>
      </w:r>
      <w:r w:rsidRPr="008A7B5F">
        <w:rPr>
          <w:rFonts w:cstheme="minorHAnsi" w:hint="cs"/>
          <w:b/>
          <w:bCs/>
          <w:color w:val="000000" w:themeColor="text1"/>
          <w:rtl/>
          <w:lang w:val="de-DE"/>
        </w:rPr>
        <w:t>נושים נזיקיים</w:t>
      </w:r>
      <w:r>
        <w:rPr>
          <w:rFonts w:cstheme="minorHAnsi" w:hint="cs"/>
          <w:color w:val="000000" w:themeColor="text1"/>
          <w:rtl/>
          <w:lang w:val="de-DE"/>
        </w:rPr>
        <w:t xml:space="preserve"> </w:t>
      </w:r>
      <w:r w:rsidR="00F7046E" w:rsidRPr="00F7046E">
        <w:rPr>
          <w:rFonts w:cstheme="minorHAnsi" w:hint="cs"/>
          <w:b/>
          <w:bCs/>
          <w:color w:val="000000" w:themeColor="text1"/>
          <w:rtl/>
          <w:lang w:val="de-DE"/>
        </w:rPr>
        <w:t>לא רצוניים</w:t>
      </w:r>
      <w:r w:rsidR="00F7046E">
        <w:rPr>
          <w:rFonts w:cstheme="minorHAnsi" w:hint="cs"/>
          <w:color w:val="000000" w:themeColor="text1"/>
          <w:rtl/>
          <w:lang w:val="de-DE"/>
        </w:rPr>
        <w:t xml:space="preserve"> </w:t>
      </w:r>
      <w:r>
        <w:rPr>
          <w:rFonts w:cstheme="minorHAnsi"/>
          <w:color w:val="000000" w:themeColor="text1"/>
          <w:rtl/>
          <w:lang w:val="de-DE"/>
        </w:rPr>
        <w:t>–</w:t>
      </w:r>
      <w:r>
        <w:rPr>
          <w:rFonts w:cstheme="minorHAnsi" w:hint="cs"/>
          <w:color w:val="000000" w:themeColor="text1"/>
          <w:rtl/>
          <w:lang w:val="de-DE"/>
        </w:rPr>
        <w:t xml:space="preserve"> בהתקשרות רצונית, העובדה שיש הגבלת אחריות מתומחרת בידי הצד המתקשר. אבל בנושים נזיקיים שנפגעים בידי החברה </w:t>
      </w:r>
      <w:r>
        <w:rPr>
          <w:rFonts w:cstheme="minorHAnsi"/>
          <w:color w:val="000000" w:themeColor="text1"/>
          <w:rtl/>
          <w:lang w:val="de-DE"/>
        </w:rPr>
        <w:t>–</w:t>
      </w:r>
      <w:r>
        <w:rPr>
          <w:rFonts w:cstheme="minorHAnsi" w:hint="cs"/>
          <w:color w:val="000000" w:themeColor="text1"/>
          <w:rtl/>
          <w:lang w:val="de-DE"/>
        </w:rPr>
        <w:t xml:space="preserve"> הרציונל לא תקף, למה שיגבילו אחריות?</w:t>
      </w:r>
      <w:r w:rsidR="00F7046E">
        <w:rPr>
          <w:rFonts w:cstheme="minorHAnsi" w:hint="cs"/>
          <w:color w:val="000000" w:themeColor="text1"/>
          <w:rtl/>
          <w:lang w:val="de-DE"/>
        </w:rPr>
        <w:t xml:space="preserve"> זה אומר שהניזוקים לא יקבלו את מלוא הפיצוי המגיע להם.</w:t>
      </w:r>
    </w:p>
    <w:p w14:paraId="3F2BAEF9" w14:textId="63592E00" w:rsidR="008A7B5F" w:rsidRDefault="008A7B5F" w:rsidP="008A7B5F">
      <w:pPr>
        <w:spacing w:after="0" w:line="276" w:lineRule="auto"/>
        <w:jc w:val="both"/>
        <w:rPr>
          <w:rFonts w:cstheme="minorHAnsi"/>
          <w:color w:val="000000" w:themeColor="text1"/>
          <w:rtl/>
          <w:lang w:val="de-DE"/>
        </w:rPr>
      </w:pPr>
      <w:r>
        <w:rPr>
          <w:rFonts w:cstheme="minorHAnsi" w:hint="cs"/>
          <w:color w:val="000000" w:themeColor="text1"/>
          <w:rtl/>
          <w:lang w:val="de-DE"/>
        </w:rPr>
        <w:t xml:space="preserve">4. </w:t>
      </w:r>
      <w:r w:rsidRPr="008A7B5F">
        <w:rPr>
          <w:rFonts w:cstheme="minorHAnsi" w:hint="cs"/>
          <w:b/>
          <w:bCs/>
          <w:color w:val="000000" w:themeColor="text1"/>
          <w:rtl/>
          <w:lang w:val="de-DE"/>
        </w:rPr>
        <w:t xml:space="preserve">נושים רצוניים לא מתוחכמים </w:t>
      </w:r>
      <w:r w:rsidR="00F7046E">
        <w:rPr>
          <w:rFonts w:cstheme="minorHAnsi"/>
          <w:color w:val="000000" w:themeColor="text1"/>
          <w:rtl/>
          <w:lang w:val="de-DE"/>
        </w:rPr>
        <w:t>–</w:t>
      </w:r>
      <w:r>
        <w:rPr>
          <w:rFonts w:cstheme="minorHAnsi" w:hint="cs"/>
          <w:color w:val="000000" w:themeColor="text1"/>
          <w:rtl/>
          <w:lang w:val="de-DE"/>
        </w:rPr>
        <w:t xml:space="preserve"> </w:t>
      </w:r>
      <w:r w:rsidR="00F7046E">
        <w:rPr>
          <w:rFonts w:cstheme="minorHAnsi" w:hint="cs"/>
          <w:color w:val="000000" w:themeColor="text1"/>
          <w:rtl/>
          <w:lang w:val="de-DE"/>
        </w:rPr>
        <w:t>נניח עובדים בחברה או משקיעים קטנים שלא באמת יודעים להעריך ולתמחר נכון את הסיכון בהגבלת האחריות.</w:t>
      </w:r>
    </w:p>
    <w:p w14:paraId="01EEF26F" w14:textId="5FECA986" w:rsidR="00F7046E" w:rsidRPr="00F7046E" w:rsidRDefault="00F7046E" w:rsidP="00F7046E">
      <w:pPr>
        <w:spacing w:after="0" w:line="276" w:lineRule="auto"/>
        <w:jc w:val="both"/>
        <w:rPr>
          <w:rFonts w:cstheme="minorHAnsi"/>
          <w:b/>
          <w:bCs/>
          <w:color w:val="000000" w:themeColor="text1"/>
          <w:rtl/>
          <w:lang w:val="de-DE"/>
        </w:rPr>
      </w:pPr>
      <w:r w:rsidRPr="00F7046E">
        <w:rPr>
          <w:rFonts w:cs="Calibri"/>
          <w:b/>
          <w:bCs/>
          <w:color w:val="000000" w:themeColor="text1"/>
          <w:rtl/>
          <w:lang w:val="de-DE"/>
        </w:rPr>
        <w:t>אם הרציונל</w:t>
      </w:r>
      <w:r w:rsidR="009F3D25">
        <w:rPr>
          <w:rFonts w:cs="Calibri" w:hint="cs"/>
          <w:b/>
          <w:bCs/>
          <w:color w:val="000000" w:themeColor="text1"/>
          <w:rtl/>
          <w:lang w:val="de-DE"/>
        </w:rPr>
        <w:t xml:space="preserve"> המרכזי</w:t>
      </w:r>
      <w:r w:rsidRPr="00F7046E">
        <w:rPr>
          <w:rFonts w:cs="Calibri"/>
          <w:b/>
          <w:bCs/>
          <w:color w:val="000000" w:themeColor="text1"/>
          <w:rtl/>
          <w:lang w:val="de-DE"/>
        </w:rPr>
        <w:t xml:space="preserve"> להגבלת אחריות לא חלים על נושים נזיקיים, למה להחיל עליהם</w:t>
      </w:r>
      <w:r w:rsidRPr="00F7046E">
        <w:rPr>
          <w:rFonts w:cs="Calibri" w:hint="cs"/>
          <w:b/>
          <w:bCs/>
          <w:color w:val="000000" w:themeColor="text1"/>
          <w:rtl/>
          <w:lang w:val="de-DE"/>
        </w:rPr>
        <w:t xml:space="preserve"> </w:t>
      </w:r>
      <w:r w:rsidRPr="00F7046E">
        <w:rPr>
          <w:rFonts w:cs="Calibri"/>
          <w:b/>
          <w:bCs/>
          <w:color w:val="000000" w:themeColor="text1"/>
          <w:rtl/>
          <w:lang w:val="de-DE"/>
        </w:rPr>
        <w:t>את הגבלת האחריות?</w:t>
      </w:r>
      <w:r w:rsidRPr="00F7046E">
        <w:rPr>
          <w:rFonts w:cstheme="minorHAnsi" w:hint="cs"/>
          <w:b/>
          <w:bCs/>
          <w:color w:val="000000" w:themeColor="text1"/>
          <w:rtl/>
          <w:lang w:val="de-DE"/>
        </w:rPr>
        <w:t xml:space="preserve"> </w:t>
      </w:r>
    </w:p>
    <w:p w14:paraId="2B081DF5" w14:textId="661B2917" w:rsidR="00F7046E" w:rsidRDefault="00F7046E" w:rsidP="00F7046E">
      <w:pPr>
        <w:spacing w:after="0" w:line="276" w:lineRule="auto"/>
        <w:jc w:val="both"/>
        <w:rPr>
          <w:rFonts w:cstheme="minorHAnsi"/>
          <w:b/>
          <w:bCs/>
          <w:color w:val="000000" w:themeColor="text1"/>
          <w:rtl/>
          <w:lang w:val="de-DE"/>
        </w:rPr>
      </w:pPr>
      <w:r>
        <w:rPr>
          <w:rFonts w:cstheme="minorHAnsi" w:hint="cs"/>
          <w:color w:val="000000" w:themeColor="text1"/>
          <w:rtl/>
          <w:lang w:val="de-DE"/>
        </w:rPr>
        <w:t xml:space="preserve">כי </w:t>
      </w:r>
      <w:proofErr w:type="spellStart"/>
      <w:r>
        <w:rPr>
          <w:rFonts w:cstheme="minorHAnsi" w:hint="cs"/>
          <w:color w:val="000000" w:themeColor="text1"/>
          <w:rtl/>
          <w:lang w:val="de-DE"/>
        </w:rPr>
        <w:t>רציונלים</w:t>
      </w:r>
      <w:proofErr w:type="spellEnd"/>
      <w:r>
        <w:rPr>
          <w:rFonts w:cstheme="minorHAnsi" w:hint="cs"/>
          <w:color w:val="000000" w:themeColor="text1"/>
          <w:rtl/>
          <w:lang w:val="de-DE"/>
        </w:rPr>
        <w:t xml:space="preserve"> אחרים כן חלים. לדוגמה: רציונל הגיוון שהוזכר לעיל. לכן, </w:t>
      </w:r>
      <w:r w:rsidRPr="00F7046E">
        <w:rPr>
          <w:rFonts w:cstheme="minorHAnsi" w:hint="cs"/>
          <w:b/>
          <w:bCs/>
          <w:color w:val="000000" w:themeColor="text1"/>
          <w:rtl/>
          <w:lang w:val="de-DE"/>
        </w:rPr>
        <w:t xml:space="preserve">בכל מקרה במבחן צריך לבחון לאור </w:t>
      </w:r>
      <w:r w:rsidR="009F3D25">
        <w:rPr>
          <w:rFonts w:cstheme="minorHAnsi" w:hint="cs"/>
          <w:b/>
          <w:bCs/>
          <w:color w:val="000000" w:themeColor="text1"/>
          <w:rtl/>
          <w:lang w:val="de-DE"/>
        </w:rPr>
        <w:t xml:space="preserve">כל </w:t>
      </w:r>
      <w:proofErr w:type="spellStart"/>
      <w:r w:rsidRPr="00F7046E">
        <w:rPr>
          <w:rFonts w:cstheme="minorHAnsi" w:hint="cs"/>
          <w:b/>
          <w:bCs/>
          <w:color w:val="000000" w:themeColor="text1"/>
          <w:rtl/>
          <w:lang w:val="de-DE"/>
        </w:rPr>
        <w:t>הרציונלים</w:t>
      </w:r>
      <w:proofErr w:type="spellEnd"/>
      <w:r w:rsidRPr="00F7046E">
        <w:rPr>
          <w:rFonts w:cstheme="minorHAnsi" w:hint="cs"/>
          <w:b/>
          <w:bCs/>
          <w:color w:val="000000" w:themeColor="text1"/>
          <w:rtl/>
          <w:lang w:val="de-DE"/>
        </w:rPr>
        <w:t xml:space="preserve"> שהוזכרו.</w:t>
      </w:r>
    </w:p>
    <w:p w14:paraId="7710CBB4" w14:textId="4696DB06" w:rsidR="00F7046E" w:rsidRDefault="00F7046E" w:rsidP="00F7046E">
      <w:pPr>
        <w:spacing w:after="0" w:line="276" w:lineRule="auto"/>
        <w:jc w:val="both"/>
        <w:rPr>
          <w:rFonts w:cstheme="minorHAnsi"/>
          <w:color w:val="000000" w:themeColor="text1"/>
          <w:rtl/>
          <w:lang w:val="de-DE"/>
        </w:rPr>
      </w:pPr>
      <w:r w:rsidRPr="00F7046E">
        <w:rPr>
          <w:rFonts w:cstheme="minorHAnsi" w:hint="cs"/>
          <w:b/>
          <w:bCs/>
          <w:color w:val="000000" w:themeColor="text1"/>
          <w:u w:val="single"/>
          <w:rtl/>
          <w:lang w:val="de-DE"/>
        </w:rPr>
        <w:t>דרכים להתמודדות עם בעיית הנושה הנזיקי הלא רצוני</w:t>
      </w:r>
      <w:r>
        <w:rPr>
          <w:rFonts w:cstheme="minorHAnsi" w:hint="cs"/>
          <w:color w:val="000000" w:themeColor="text1"/>
          <w:rtl/>
          <w:lang w:val="de-DE"/>
        </w:rPr>
        <w:t xml:space="preserve"> </w:t>
      </w:r>
      <w:r>
        <w:rPr>
          <w:rFonts w:cstheme="minorHAnsi"/>
          <w:color w:val="000000" w:themeColor="text1"/>
          <w:rtl/>
          <w:lang w:val="de-DE"/>
        </w:rPr>
        <w:t>–</w:t>
      </w:r>
      <w:r>
        <w:rPr>
          <w:rFonts w:cstheme="minorHAnsi" w:hint="cs"/>
          <w:color w:val="000000" w:themeColor="text1"/>
          <w:rtl/>
          <w:lang w:val="de-DE"/>
        </w:rPr>
        <w:t xml:space="preserve"> א. הטלת </w:t>
      </w:r>
      <w:r w:rsidRPr="002E1C43">
        <w:rPr>
          <w:rFonts w:cstheme="minorHAnsi" w:hint="cs"/>
          <w:b/>
          <w:bCs/>
          <w:color w:val="000000" w:themeColor="text1"/>
          <w:rtl/>
          <w:lang w:val="de-DE"/>
        </w:rPr>
        <w:t>אחריות אישית</w:t>
      </w:r>
      <w:r>
        <w:rPr>
          <w:rFonts w:cstheme="minorHAnsi" w:hint="cs"/>
          <w:color w:val="000000" w:themeColor="text1"/>
          <w:rtl/>
          <w:lang w:val="de-DE"/>
        </w:rPr>
        <w:t xml:space="preserve"> על המנהלים כדי שילחצו לבטח; ב. </w:t>
      </w:r>
      <w:r w:rsidRPr="002E1C43">
        <w:rPr>
          <w:rFonts w:cstheme="minorHAnsi" w:hint="cs"/>
          <w:b/>
          <w:bCs/>
          <w:color w:val="000000" w:themeColor="text1"/>
          <w:rtl/>
          <w:lang w:val="de-DE"/>
        </w:rPr>
        <w:t>רגולציה</w:t>
      </w:r>
      <w:r>
        <w:rPr>
          <w:rFonts w:cstheme="minorHAnsi" w:hint="cs"/>
          <w:color w:val="000000" w:themeColor="text1"/>
          <w:rtl/>
          <w:lang w:val="de-DE"/>
        </w:rPr>
        <w:t xml:space="preserve"> </w:t>
      </w:r>
      <w:r>
        <w:rPr>
          <w:rFonts w:cstheme="minorHAnsi"/>
          <w:color w:val="000000" w:themeColor="text1"/>
          <w:rtl/>
          <w:lang w:val="de-DE"/>
        </w:rPr>
        <w:t>–</w:t>
      </w:r>
      <w:r>
        <w:rPr>
          <w:rFonts w:cstheme="minorHAnsi" w:hint="cs"/>
          <w:color w:val="000000" w:themeColor="text1"/>
          <w:rtl/>
          <w:lang w:val="de-DE"/>
        </w:rPr>
        <w:t xml:space="preserve"> </w:t>
      </w:r>
      <w:r w:rsidRPr="002E1C43">
        <w:rPr>
          <w:rFonts w:cstheme="minorHAnsi" w:hint="cs"/>
          <w:color w:val="000000" w:themeColor="text1"/>
          <w:rtl/>
          <w:lang w:val="de-DE"/>
        </w:rPr>
        <w:t>חובה לבטח</w:t>
      </w:r>
      <w:r>
        <w:rPr>
          <w:rFonts w:cstheme="minorHAnsi" w:hint="cs"/>
          <w:color w:val="000000" w:themeColor="text1"/>
          <w:rtl/>
          <w:lang w:val="de-DE"/>
        </w:rPr>
        <w:t xml:space="preserve"> את החברה; ג. </w:t>
      </w:r>
      <w:r w:rsidRPr="002E1C43">
        <w:rPr>
          <w:rFonts w:cstheme="minorHAnsi" w:hint="cs"/>
          <w:b/>
          <w:bCs/>
          <w:color w:val="000000" w:themeColor="text1"/>
          <w:rtl/>
          <w:lang w:val="de-DE"/>
        </w:rPr>
        <w:t>מיסוי נוסף</w:t>
      </w:r>
      <w:r>
        <w:rPr>
          <w:rFonts w:cstheme="minorHAnsi" w:hint="cs"/>
          <w:color w:val="000000" w:themeColor="text1"/>
          <w:rtl/>
          <w:lang w:val="de-DE"/>
        </w:rPr>
        <w:t xml:space="preserve"> </w:t>
      </w:r>
      <w:r>
        <w:rPr>
          <w:rFonts w:cstheme="minorHAnsi"/>
          <w:color w:val="000000" w:themeColor="text1"/>
          <w:rtl/>
          <w:lang w:val="de-DE"/>
        </w:rPr>
        <w:t>–</w:t>
      </w:r>
      <w:r>
        <w:rPr>
          <w:rFonts w:cstheme="minorHAnsi" w:hint="cs"/>
          <w:color w:val="000000" w:themeColor="text1"/>
          <w:rtl/>
          <w:lang w:val="de-DE"/>
        </w:rPr>
        <w:t xml:space="preserve"> ואז המדינה היא בעצם המבטחת.</w:t>
      </w:r>
    </w:p>
    <w:p w14:paraId="6BF4952F" w14:textId="77777777" w:rsidR="00406353" w:rsidRDefault="00406353" w:rsidP="00F7046E">
      <w:pPr>
        <w:spacing w:after="0" w:line="276" w:lineRule="auto"/>
        <w:jc w:val="both"/>
        <w:rPr>
          <w:rFonts w:cstheme="minorHAnsi"/>
          <w:color w:val="000000" w:themeColor="text1"/>
          <w:rtl/>
          <w:lang w:val="de-DE"/>
        </w:rPr>
      </w:pPr>
    </w:p>
    <w:p w14:paraId="41873306" w14:textId="529E4AEF" w:rsidR="00406353" w:rsidRPr="00406353" w:rsidRDefault="00406353" w:rsidP="00406353">
      <w:pPr>
        <w:pStyle w:val="2"/>
        <w:rPr>
          <w:rFonts w:cstheme="minorHAnsi"/>
          <w:rtl/>
          <w:lang w:val="de-DE"/>
        </w:rPr>
      </w:pPr>
      <w:bookmarkStart w:id="13" w:name="_Toc140049991"/>
      <w:r w:rsidRPr="00406353">
        <w:rPr>
          <w:rtl/>
          <w:lang w:val="de-DE"/>
        </w:rPr>
        <w:t>אחריות מוגבלת בחקיקה</w:t>
      </w:r>
      <w:bookmarkEnd w:id="13"/>
    </w:p>
    <w:p w14:paraId="7ABD4B23" w14:textId="592BCB15" w:rsidR="00406353" w:rsidRPr="00406353" w:rsidRDefault="00406353" w:rsidP="00406353">
      <w:pPr>
        <w:spacing w:after="0" w:line="276" w:lineRule="auto"/>
        <w:jc w:val="both"/>
        <w:rPr>
          <w:rFonts w:cstheme="minorHAnsi"/>
          <w:color w:val="000000" w:themeColor="text1"/>
          <w:rtl/>
          <w:lang w:val="de-DE"/>
        </w:rPr>
      </w:pPr>
      <w:r w:rsidRPr="00406353">
        <w:rPr>
          <w:rFonts w:cs="Calibri"/>
          <w:color w:val="000000" w:themeColor="text1"/>
          <w:rtl/>
          <w:lang w:val="de-DE"/>
        </w:rPr>
        <w:t>•</w:t>
      </w:r>
      <w:r>
        <w:rPr>
          <w:rFonts w:cs="Calibri" w:hint="cs"/>
          <w:color w:val="000000" w:themeColor="text1"/>
          <w:rtl/>
          <w:lang w:val="de-DE"/>
        </w:rPr>
        <w:t xml:space="preserve"> </w:t>
      </w:r>
      <w:r w:rsidRPr="00406353">
        <w:rPr>
          <w:rFonts w:cs="Calibri"/>
          <w:color w:val="000000" w:themeColor="text1"/>
          <w:rtl/>
          <w:lang w:val="de-DE"/>
        </w:rPr>
        <w:t xml:space="preserve">בחברה המוגבלת </w:t>
      </w:r>
      <w:r w:rsidR="00A90E42">
        <w:rPr>
          <w:rFonts w:cs="Calibri" w:hint="cs"/>
          <w:color w:val="000000" w:themeColor="text1"/>
          <w:rtl/>
          <w:lang w:val="de-DE"/>
        </w:rPr>
        <w:t>באחריות</w:t>
      </w:r>
      <w:r w:rsidRPr="00406353">
        <w:rPr>
          <w:rFonts w:cs="Calibri"/>
          <w:color w:val="000000" w:themeColor="text1"/>
          <w:rtl/>
          <w:lang w:val="de-DE"/>
        </w:rPr>
        <w:t xml:space="preserve"> לא </w:t>
      </w:r>
      <w:proofErr w:type="spellStart"/>
      <w:r w:rsidRPr="00406353">
        <w:rPr>
          <w:rFonts w:cs="Calibri"/>
          <w:color w:val="000000" w:themeColor="text1"/>
          <w:rtl/>
          <w:lang w:val="de-DE"/>
        </w:rPr>
        <w:t>ידרש</w:t>
      </w:r>
      <w:proofErr w:type="spellEnd"/>
      <w:r w:rsidRPr="00406353">
        <w:rPr>
          <w:rFonts w:cs="Calibri"/>
          <w:color w:val="000000" w:themeColor="text1"/>
          <w:rtl/>
          <w:lang w:val="de-DE"/>
        </w:rPr>
        <w:t xml:space="preserve"> </w:t>
      </w:r>
      <w:r w:rsidR="00A90E42">
        <w:rPr>
          <w:rFonts w:cs="Calibri" w:hint="cs"/>
          <w:color w:val="000000" w:themeColor="text1"/>
          <w:rtl/>
          <w:lang w:val="de-DE"/>
        </w:rPr>
        <w:t>בעל מניות</w:t>
      </w:r>
      <w:r w:rsidRPr="00406353">
        <w:rPr>
          <w:rFonts w:cs="Calibri"/>
          <w:color w:val="000000" w:themeColor="text1"/>
          <w:rtl/>
          <w:lang w:val="de-DE"/>
        </w:rPr>
        <w:t xml:space="preserve"> לשלם למעלה מן הסכום שקי</w:t>
      </w:r>
      <w:r>
        <w:rPr>
          <w:rFonts w:cs="Calibri" w:hint="cs"/>
          <w:color w:val="000000" w:themeColor="text1"/>
          <w:rtl/>
          <w:lang w:val="de-DE"/>
        </w:rPr>
        <w:t>ב</w:t>
      </w:r>
      <w:r w:rsidRPr="00406353">
        <w:rPr>
          <w:rFonts w:cs="Calibri"/>
          <w:color w:val="000000" w:themeColor="text1"/>
          <w:rtl/>
          <w:lang w:val="de-DE"/>
        </w:rPr>
        <w:t xml:space="preserve">ל </w:t>
      </w:r>
      <w:r>
        <w:rPr>
          <w:rFonts w:cs="Calibri" w:hint="cs"/>
          <w:color w:val="000000" w:themeColor="text1"/>
          <w:rtl/>
          <w:lang w:val="de-DE"/>
        </w:rPr>
        <w:t>על עצמו</w:t>
      </w:r>
      <w:r w:rsidRPr="00406353">
        <w:rPr>
          <w:rFonts w:cs="Calibri"/>
          <w:color w:val="000000" w:themeColor="text1"/>
          <w:rtl/>
          <w:lang w:val="de-DE"/>
        </w:rPr>
        <w:t xml:space="preserve"> לשלם לחשבון נכסי החברה בפירוקה.</w:t>
      </w:r>
    </w:p>
    <w:p w14:paraId="4AF87560" w14:textId="5C24C62D" w:rsidR="00406353" w:rsidRPr="00406353" w:rsidRDefault="00406353" w:rsidP="00406353">
      <w:pPr>
        <w:spacing w:after="0" w:line="276" w:lineRule="auto"/>
        <w:jc w:val="both"/>
        <w:rPr>
          <w:rFonts w:cstheme="minorHAnsi"/>
          <w:color w:val="000000" w:themeColor="text1"/>
          <w:rtl/>
          <w:lang w:val="de-DE"/>
        </w:rPr>
      </w:pPr>
      <w:r w:rsidRPr="00406353">
        <w:rPr>
          <w:rFonts w:cs="Calibri"/>
          <w:color w:val="000000" w:themeColor="text1"/>
          <w:rtl/>
          <w:lang w:val="de-DE"/>
        </w:rPr>
        <w:t>•</w:t>
      </w:r>
      <w:r>
        <w:rPr>
          <w:rFonts w:cs="Calibri" w:hint="cs"/>
          <w:color w:val="000000" w:themeColor="text1"/>
          <w:rtl/>
          <w:lang w:val="de-DE"/>
        </w:rPr>
        <w:t xml:space="preserve"> </w:t>
      </w:r>
      <w:r w:rsidRPr="00406353">
        <w:rPr>
          <w:rFonts w:cs="Calibri"/>
          <w:color w:val="000000" w:themeColor="text1"/>
          <w:rtl/>
          <w:lang w:val="de-DE"/>
        </w:rPr>
        <w:t xml:space="preserve">חברה חייבת לציין בתקנונה </w:t>
      </w:r>
      <w:r w:rsidR="00A90E42">
        <w:rPr>
          <w:rFonts w:cs="Calibri" w:hint="cs"/>
          <w:color w:val="000000" w:themeColor="text1"/>
          <w:rtl/>
          <w:lang w:val="de-DE"/>
        </w:rPr>
        <w:t>אם</w:t>
      </w:r>
      <w:r w:rsidRPr="00406353">
        <w:rPr>
          <w:rFonts w:cs="Calibri"/>
          <w:color w:val="000000" w:themeColor="text1"/>
          <w:rtl/>
          <w:lang w:val="de-DE"/>
        </w:rPr>
        <w:t xml:space="preserve"> חבריה חבים בחובות החברה </w:t>
      </w:r>
      <w:r w:rsidR="00A90E42">
        <w:rPr>
          <w:rFonts w:cs="Calibri" w:hint="cs"/>
          <w:color w:val="000000" w:themeColor="text1"/>
          <w:rtl/>
          <w:lang w:val="de-DE"/>
        </w:rPr>
        <w:t>או לא</w:t>
      </w:r>
      <w:r w:rsidRPr="00406353">
        <w:rPr>
          <w:rFonts w:cs="Calibri"/>
          <w:color w:val="000000" w:themeColor="text1"/>
          <w:rtl/>
          <w:lang w:val="de-DE"/>
        </w:rPr>
        <w:t>(ס' 35).</w:t>
      </w:r>
    </w:p>
    <w:p w14:paraId="51221D42" w14:textId="33BF68FA" w:rsidR="00406353" w:rsidRDefault="00406353" w:rsidP="00406353">
      <w:pPr>
        <w:spacing w:after="0" w:line="276" w:lineRule="auto"/>
        <w:jc w:val="both"/>
        <w:rPr>
          <w:rFonts w:cstheme="minorHAnsi"/>
          <w:color w:val="000000" w:themeColor="text1"/>
          <w:rtl/>
          <w:lang w:val="de-DE"/>
        </w:rPr>
      </w:pPr>
      <w:r w:rsidRPr="00406353">
        <w:rPr>
          <w:rFonts w:cs="Calibri"/>
          <w:color w:val="000000" w:themeColor="text1"/>
          <w:rtl/>
          <w:lang w:val="de-DE"/>
        </w:rPr>
        <w:t>•</w:t>
      </w:r>
      <w:r>
        <w:rPr>
          <w:rFonts w:cs="Calibri" w:hint="cs"/>
          <w:color w:val="000000" w:themeColor="text1"/>
          <w:rtl/>
          <w:lang w:val="de-DE"/>
        </w:rPr>
        <w:t xml:space="preserve"> </w:t>
      </w:r>
      <w:r w:rsidRPr="00406353">
        <w:rPr>
          <w:rFonts w:cs="Calibri"/>
          <w:color w:val="000000" w:themeColor="text1"/>
          <w:rtl/>
          <w:lang w:val="de-DE"/>
        </w:rPr>
        <w:t>אם אחריות החברים מוגבלת, שם החברה יכלול בסופו בע"מ (ס' 26). הסיבה לכך – כדי שהציבור יוכל לתמחר את הסיכונים שלו.</w:t>
      </w:r>
    </w:p>
    <w:p w14:paraId="2717D83D" w14:textId="77EF7358" w:rsidR="00406353" w:rsidRPr="00406353" w:rsidRDefault="00406353" w:rsidP="00406353">
      <w:pPr>
        <w:spacing w:after="0" w:line="276" w:lineRule="auto"/>
        <w:rPr>
          <w:rFonts w:cstheme="minorHAnsi"/>
          <w:color w:val="000000" w:themeColor="text1"/>
          <w:rtl/>
        </w:rPr>
      </w:pPr>
      <w:r w:rsidRPr="00406353">
        <w:rPr>
          <w:rFonts w:cs="Calibri"/>
          <w:b/>
          <w:bCs/>
          <w:color w:val="000000" w:themeColor="text1"/>
          <w:u w:val="single"/>
          <w:rtl/>
        </w:rPr>
        <w:t>מעבר מסוג אחד של חברה לשני</w:t>
      </w:r>
      <w:r>
        <w:rPr>
          <w:rFonts w:cs="Calibri" w:hint="cs"/>
          <w:color w:val="000000" w:themeColor="text1"/>
          <w:rtl/>
        </w:rPr>
        <w:t>:</w:t>
      </w:r>
    </w:p>
    <w:p w14:paraId="58CF6AC2" w14:textId="67E4262E" w:rsidR="00406353" w:rsidRPr="00406353" w:rsidRDefault="00406353" w:rsidP="0098701A">
      <w:pPr>
        <w:spacing w:after="0" w:line="276" w:lineRule="auto"/>
        <w:jc w:val="both"/>
        <w:rPr>
          <w:rFonts w:cstheme="minorHAnsi"/>
          <w:color w:val="000000" w:themeColor="text1"/>
          <w:rtl/>
        </w:rPr>
      </w:pPr>
      <w:r w:rsidRPr="00406353">
        <w:rPr>
          <w:rFonts w:cs="Calibri"/>
          <w:color w:val="000000" w:themeColor="text1"/>
          <w:rtl/>
        </w:rPr>
        <w:t>•</w:t>
      </w:r>
      <w:r>
        <w:rPr>
          <w:rFonts w:cs="Calibri" w:hint="cs"/>
          <w:color w:val="000000" w:themeColor="text1"/>
          <w:rtl/>
        </w:rPr>
        <w:t xml:space="preserve"> </w:t>
      </w:r>
      <w:r w:rsidRPr="0098701A">
        <w:rPr>
          <w:rFonts w:cs="Calibri"/>
          <w:b/>
          <w:bCs/>
          <w:color w:val="000000" w:themeColor="text1"/>
          <w:rtl/>
        </w:rPr>
        <w:t>מעבר מחברה מוגבלת לחברה לא</w:t>
      </w:r>
      <w:r w:rsidRPr="00406353">
        <w:rPr>
          <w:rFonts w:cs="Calibri"/>
          <w:color w:val="000000" w:themeColor="text1"/>
          <w:rtl/>
        </w:rPr>
        <w:t xml:space="preserve"> </w:t>
      </w:r>
      <w:r w:rsidRPr="0098701A">
        <w:rPr>
          <w:rFonts w:cs="Calibri"/>
          <w:b/>
          <w:bCs/>
          <w:color w:val="000000" w:themeColor="text1"/>
          <w:rtl/>
        </w:rPr>
        <w:t>מוגבלת</w:t>
      </w:r>
      <w:r w:rsidRPr="00406353">
        <w:rPr>
          <w:rFonts w:cs="Calibri"/>
          <w:color w:val="000000" w:themeColor="text1"/>
          <w:rtl/>
        </w:rPr>
        <w:t xml:space="preserve"> – </w:t>
      </w:r>
      <w:r w:rsidR="00A90E42">
        <w:rPr>
          <w:rFonts w:cs="Calibri" w:hint="cs"/>
          <w:color w:val="000000" w:themeColor="text1"/>
          <w:rtl/>
        </w:rPr>
        <w:t>ישנה דרישה</w:t>
      </w:r>
      <w:r w:rsidRPr="00406353">
        <w:rPr>
          <w:rFonts w:cs="Calibri"/>
          <w:color w:val="000000" w:themeColor="text1"/>
          <w:rtl/>
        </w:rPr>
        <w:t xml:space="preserve"> </w:t>
      </w:r>
      <w:r w:rsidR="00A90E42">
        <w:rPr>
          <w:rFonts w:cs="Calibri" w:hint="cs"/>
          <w:color w:val="000000" w:themeColor="text1"/>
          <w:rtl/>
        </w:rPr>
        <w:t>ל</w:t>
      </w:r>
      <w:r w:rsidRPr="00406353">
        <w:rPr>
          <w:rFonts w:cs="Calibri"/>
          <w:color w:val="000000" w:themeColor="text1"/>
          <w:rtl/>
        </w:rPr>
        <w:t>אישור פה אחד של כל בעלי המניות (ס' 344 ב').</w:t>
      </w:r>
    </w:p>
    <w:p w14:paraId="0941ECB5" w14:textId="33975176" w:rsidR="00406353" w:rsidRPr="00406353" w:rsidRDefault="00406353" w:rsidP="0098701A">
      <w:pPr>
        <w:spacing w:after="0" w:line="276" w:lineRule="auto"/>
        <w:jc w:val="both"/>
        <w:rPr>
          <w:rFonts w:cstheme="minorHAnsi"/>
          <w:color w:val="000000" w:themeColor="text1"/>
          <w:rtl/>
        </w:rPr>
      </w:pPr>
      <w:r w:rsidRPr="00406353">
        <w:rPr>
          <w:rFonts w:cs="Calibri"/>
          <w:color w:val="000000" w:themeColor="text1"/>
          <w:rtl/>
        </w:rPr>
        <w:t>•</w:t>
      </w:r>
      <w:r>
        <w:rPr>
          <w:rFonts w:cs="Calibri" w:hint="cs"/>
          <w:color w:val="000000" w:themeColor="text1"/>
          <w:rtl/>
        </w:rPr>
        <w:t xml:space="preserve"> </w:t>
      </w:r>
      <w:r w:rsidRPr="0098701A">
        <w:rPr>
          <w:rFonts w:cs="Calibri"/>
          <w:b/>
          <w:bCs/>
          <w:color w:val="000000" w:themeColor="text1"/>
          <w:rtl/>
        </w:rPr>
        <w:t>מעבר מחברה ללא הגבלת אחריות לחברה עם הגבלת אחריות</w:t>
      </w:r>
      <w:r w:rsidRPr="00406353">
        <w:rPr>
          <w:rFonts w:cs="Calibri"/>
          <w:color w:val="000000" w:themeColor="text1"/>
          <w:rtl/>
        </w:rPr>
        <w:t xml:space="preserve"> – דרוש אישור בית משפט (ס' 344(א)). האישור דרוש כי </w:t>
      </w:r>
      <w:r w:rsidR="00A90E42">
        <w:rPr>
          <w:rFonts w:cs="Calibri" w:hint="cs"/>
          <w:color w:val="000000" w:themeColor="text1"/>
          <w:rtl/>
        </w:rPr>
        <w:t>השינוי</w:t>
      </w:r>
      <w:r w:rsidRPr="00406353">
        <w:rPr>
          <w:rFonts w:cs="Calibri"/>
          <w:color w:val="000000" w:themeColor="text1"/>
          <w:rtl/>
        </w:rPr>
        <w:t xml:space="preserve"> מגדיל את הסיכון על הנושים מבלי שיוכלו לתמחר אותו</w:t>
      </w:r>
      <w:r w:rsidR="00A90E42">
        <w:rPr>
          <w:rFonts w:cs="Calibri" w:hint="cs"/>
          <w:color w:val="000000" w:themeColor="text1"/>
          <w:rtl/>
        </w:rPr>
        <w:t xml:space="preserve"> מחדש במסגרת הריבית</w:t>
      </w:r>
      <w:r w:rsidRPr="00406353">
        <w:rPr>
          <w:rFonts w:cs="Calibri"/>
          <w:color w:val="000000" w:themeColor="text1"/>
          <w:rtl/>
        </w:rPr>
        <w:t xml:space="preserve">. למה שביהמ"ש </w:t>
      </w:r>
      <w:proofErr w:type="spellStart"/>
      <w:r w:rsidRPr="00406353">
        <w:rPr>
          <w:rFonts w:cs="Calibri"/>
          <w:color w:val="000000" w:themeColor="text1"/>
          <w:rtl/>
        </w:rPr>
        <w:t>יתן</w:t>
      </w:r>
      <w:proofErr w:type="spellEnd"/>
      <w:r w:rsidRPr="00406353">
        <w:rPr>
          <w:rFonts w:cs="Calibri"/>
          <w:color w:val="000000" w:themeColor="text1"/>
          <w:rtl/>
        </w:rPr>
        <w:t xml:space="preserve"> אישור כזה? </w:t>
      </w:r>
      <w:r w:rsidR="00A90E42">
        <w:rPr>
          <w:rFonts w:cs="Calibri" w:hint="cs"/>
          <w:color w:val="000000" w:themeColor="text1"/>
          <w:rtl/>
        </w:rPr>
        <w:t>כי פעמים רבות חברה עם הגבלת אחריות מקבלת אשראי בצורה קלה יותר, כפי שפורט לעיל.</w:t>
      </w:r>
    </w:p>
    <w:p w14:paraId="033F104E" w14:textId="77777777" w:rsidR="00C357FF" w:rsidRPr="00C357FF" w:rsidRDefault="00C357FF" w:rsidP="00C357FF">
      <w:pPr>
        <w:pStyle w:val="1"/>
        <w:rPr>
          <w:rtl/>
        </w:rPr>
      </w:pPr>
      <w:bookmarkStart w:id="14" w:name="_Toc140049992"/>
      <w:r w:rsidRPr="00C357FF">
        <w:rPr>
          <w:rFonts w:hint="cs"/>
          <w:rtl/>
        </w:rPr>
        <w:t>4. דרכים לעקוף את האישיות המשפטית הנפרדת והגבלת האחריות</w:t>
      </w:r>
      <w:bookmarkEnd w:id="14"/>
      <w:r w:rsidRPr="00C357FF">
        <w:rPr>
          <w:rFonts w:hint="cs"/>
          <w:rtl/>
        </w:rPr>
        <w:t xml:space="preserve"> </w:t>
      </w:r>
    </w:p>
    <w:p w14:paraId="25613D54" w14:textId="77777777" w:rsidR="00C357FF" w:rsidRPr="00495DA5" w:rsidRDefault="00C357FF" w:rsidP="00C357FF">
      <w:pPr>
        <w:pStyle w:val="2"/>
        <w:jc w:val="both"/>
        <w:rPr>
          <w:rtl/>
        </w:rPr>
      </w:pPr>
      <w:bookmarkStart w:id="15" w:name="_Toc140049993"/>
      <w:r w:rsidRPr="00495DA5">
        <w:rPr>
          <w:rFonts w:hint="cs"/>
          <w:rtl/>
        </w:rPr>
        <w:t>דוקטרינות חוץ תאגידיות</w:t>
      </w:r>
      <w:bookmarkEnd w:id="15"/>
    </w:p>
    <w:p w14:paraId="1E7A93D1" w14:textId="77777777" w:rsidR="00C357FF" w:rsidRPr="008071DD" w:rsidRDefault="00C357FF" w:rsidP="00C357FF">
      <w:pPr>
        <w:jc w:val="both"/>
        <w:rPr>
          <w:rFonts w:cstheme="minorHAnsi"/>
          <w:rtl/>
        </w:rPr>
      </w:pPr>
      <w:r w:rsidRPr="008071DD">
        <w:rPr>
          <w:rFonts w:cstheme="minorHAnsi" w:hint="cs"/>
          <w:rtl/>
        </w:rPr>
        <w:t xml:space="preserve">ס' 54(א) לחוק החברות קובע שקיימת אחריות אישית ליחידים בחברה, בנפרד מהאחריות של החברה: </w:t>
      </w:r>
      <w:r w:rsidRPr="0098701A">
        <w:rPr>
          <w:rFonts w:cstheme="minorHAnsi" w:hint="cs"/>
          <w:rtl/>
        </w:rPr>
        <w:t>"</w:t>
      </w:r>
      <w:r w:rsidRPr="0098701A">
        <w:rPr>
          <w:rFonts w:cstheme="minorHAnsi"/>
          <w:rtl/>
        </w:rPr>
        <w:t>אין בייחוס פעולה או כוונה של אורגן, לחברה, כדי לגרוע מהאחריות האישית שיחידי האורגן היו נושאים בה אילולא אותו ייחוס</w:t>
      </w:r>
      <w:r w:rsidRPr="0098701A">
        <w:rPr>
          <w:rFonts w:cstheme="minorHAnsi" w:hint="cs"/>
          <w:rtl/>
        </w:rPr>
        <w:t>".</w:t>
      </w:r>
      <w:r w:rsidRPr="008071DD">
        <w:rPr>
          <w:rFonts w:cstheme="minorHAnsi" w:hint="cs"/>
          <w:rtl/>
        </w:rPr>
        <w:t xml:space="preserve"> </w:t>
      </w:r>
    </w:p>
    <w:p w14:paraId="5F856A4D" w14:textId="77777777" w:rsidR="00C357FF" w:rsidRPr="009801C2" w:rsidRDefault="00C357FF" w:rsidP="00C357FF">
      <w:pPr>
        <w:jc w:val="both"/>
        <w:rPr>
          <w:rFonts w:cstheme="minorHAnsi"/>
          <w:rtl/>
        </w:rPr>
      </w:pPr>
      <w:r w:rsidRPr="009801C2">
        <w:rPr>
          <w:rFonts w:cstheme="minorHAnsi" w:hint="cs"/>
          <w:rtl/>
        </w:rPr>
        <w:t>בפסיקה נעשה שימוש באחריות אישית בעיקר במקרים נזיקיים בהם ה</w:t>
      </w:r>
      <w:r w:rsidRPr="009801C2">
        <w:rPr>
          <w:rFonts w:cstheme="minorHAnsi" w:hint="cs"/>
          <w:b/>
          <w:bCs/>
          <w:rtl/>
        </w:rPr>
        <w:t>נושים לא רצוניים</w:t>
      </w:r>
      <w:r w:rsidRPr="009801C2">
        <w:rPr>
          <w:rFonts w:cstheme="minorHAnsi" w:hint="cs"/>
          <w:rtl/>
        </w:rPr>
        <w:t>. דוגמאות:</w:t>
      </w:r>
    </w:p>
    <w:p w14:paraId="1C4C00B7" w14:textId="77777777" w:rsidR="00C357FF" w:rsidRPr="009801C2" w:rsidRDefault="00C357FF" w:rsidP="00C357FF">
      <w:pPr>
        <w:numPr>
          <w:ilvl w:val="0"/>
          <w:numId w:val="45"/>
        </w:numPr>
        <w:jc w:val="both"/>
        <w:rPr>
          <w:rFonts w:cstheme="minorHAnsi"/>
        </w:rPr>
      </w:pPr>
      <w:proofErr w:type="spellStart"/>
      <w:r w:rsidRPr="0007759C">
        <w:rPr>
          <w:rFonts w:cstheme="minorHAnsi" w:hint="cs"/>
          <w:b/>
          <w:bCs/>
          <w:u w:val="single"/>
          <w:rtl/>
        </w:rPr>
        <w:t>י.פ.ע.ם</w:t>
      </w:r>
      <w:proofErr w:type="spellEnd"/>
      <w:r w:rsidRPr="0007759C">
        <w:rPr>
          <w:rFonts w:cstheme="minorHAnsi" w:hint="cs"/>
          <w:b/>
          <w:bCs/>
          <w:u w:val="single"/>
          <w:rtl/>
        </w:rPr>
        <w:t xml:space="preserve"> </w:t>
      </w:r>
      <w:r w:rsidRPr="0007759C">
        <w:rPr>
          <w:rFonts w:cstheme="minorHAnsi"/>
          <w:b/>
          <w:bCs/>
          <w:u w:val="single"/>
          <w:rtl/>
        </w:rPr>
        <w:t>811/02</w:t>
      </w:r>
      <w:r w:rsidRPr="009801C2">
        <w:rPr>
          <w:rFonts w:cstheme="minorHAnsi" w:hint="cs"/>
          <w:rtl/>
        </w:rPr>
        <w:t>:</w:t>
      </w:r>
      <w:r w:rsidRPr="009801C2">
        <w:rPr>
          <w:rFonts w:cstheme="minorHAnsi"/>
          <w:rtl/>
        </w:rPr>
        <w:t xml:space="preserve"> יצרן רשם פטנט. עשו לו חיקויים תוך הפרת זכויות קניין רוחני. </w:t>
      </w:r>
      <w:r w:rsidRPr="009801C2">
        <w:rPr>
          <w:rFonts w:cstheme="minorHAnsi" w:hint="cs"/>
          <w:rtl/>
        </w:rPr>
        <w:t>ה</w:t>
      </w:r>
      <w:r w:rsidRPr="009801C2">
        <w:rPr>
          <w:rFonts w:cstheme="minorHAnsi"/>
          <w:rtl/>
        </w:rPr>
        <w:t xml:space="preserve">חברה </w:t>
      </w:r>
      <w:r w:rsidRPr="009801C2">
        <w:rPr>
          <w:rFonts w:cstheme="minorHAnsi" w:hint="cs"/>
          <w:rtl/>
        </w:rPr>
        <w:t>עצמה חדלת פירעון</w:t>
      </w:r>
      <w:r w:rsidRPr="009801C2">
        <w:rPr>
          <w:rFonts w:cstheme="minorHAnsi"/>
          <w:rtl/>
        </w:rPr>
        <w:t xml:space="preserve">. היצרן מנסה לעקוף את המסך התאגידי, ולתבוע את המנהל עצמו. </w:t>
      </w:r>
      <w:r w:rsidRPr="009801C2">
        <w:rPr>
          <w:rFonts w:cstheme="minorHAnsi" w:hint="cs"/>
          <w:rtl/>
        </w:rPr>
        <w:t>=&gt; נפסק</w:t>
      </w:r>
      <w:r w:rsidRPr="009801C2">
        <w:rPr>
          <w:rFonts w:cstheme="minorHAnsi"/>
          <w:rtl/>
        </w:rPr>
        <w:t xml:space="preserve"> </w:t>
      </w:r>
      <w:r w:rsidRPr="009801C2">
        <w:rPr>
          <w:rFonts w:cstheme="minorHAnsi" w:hint="cs"/>
          <w:rtl/>
        </w:rPr>
        <w:t>ש</w:t>
      </w:r>
      <w:r w:rsidRPr="009801C2">
        <w:rPr>
          <w:rFonts w:cstheme="minorHAnsi"/>
          <w:rtl/>
        </w:rPr>
        <w:t>ההפרדה בין החברה למנהל</w:t>
      </w:r>
      <w:r w:rsidRPr="009801C2">
        <w:rPr>
          <w:rFonts w:cstheme="minorHAnsi" w:hint="cs"/>
          <w:rtl/>
        </w:rPr>
        <w:t xml:space="preserve"> היא</w:t>
      </w:r>
      <w:r w:rsidRPr="009801C2">
        <w:rPr>
          <w:rFonts w:cstheme="minorHAnsi"/>
          <w:rtl/>
        </w:rPr>
        <w:t xml:space="preserve"> ר</w:t>
      </w:r>
      <w:r w:rsidRPr="009801C2">
        <w:rPr>
          <w:rFonts w:cstheme="minorHAnsi" w:hint="cs"/>
          <w:rtl/>
        </w:rPr>
        <w:t xml:space="preserve">ק </w:t>
      </w:r>
      <w:r w:rsidRPr="009801C2">
        <w:rPr>
          <w:rFonts w:cstheme="minorHAnsi" w:hint="cs"/>
          <w:b/>
          <w:bCs/>
          <w:rtl/>
        </w:rPr>
        <w:t>כשמדובר בנושה רצוני</w:t>
      </w:r>
      <w:r w:rsidRPr="009801C2">
        <w:rPr>
          <w:rFonts w:cstheme="minorHAnsi" w:hint="cs"/>
          <w:rtl/>
        </w:rPr>
        <w:t>, משום שהוא בחר ביודעין להתקשר עם חברה עם הגבלת אחריות(וזה יגולם במחיר)</w:t>
      </w:r>
      <w:r w:rsidRPr="009801C2">
        <w:rPr>
          <w:rFonts w:cstheme="minorHAnsi"/>
          <w:rtl/>
        </w:rPr>
        <w:t xml:space="preserve"> במקרה הנזיקי שלנו, אין התקשרות רצונית, ולכן ניתן להגיע למנהל עצמו</w:t>
      </w:r>
      <w:r w:rsidRPr="009801C2">
        <w:rPr>
          <w:rFonts w:cstheme="minorHAnsi" w:hint="cs"/>
          <w:rtl/>
        </w:rPr>
        <w:t>, אם המנהל עצמו ביצע את העוולה.</w:t>
      </w:r>
    </w:p>
    <w:p w14:paraId="2AC41FCF" w14:textId="77777777" w:rsidR="00C357FF" w:rsidRPr="009801C2" w:rsidRDefault="00C357FF" w:rsidP="00C357FF">
      <w:pPr>
        <w:numPr>
          <w:ilvl w:val="0"/>
          <w:numId w:val="45"/>
        </w:numPr>
        <w:jc w:val="both"/>
        <w:rPr>
          <w:rFonts w:cstheme="minorHAnsi"/>
        </w:rPr>
      </w:pPr>
      <w:r w:rsidRPr="0007759C">
        <w:rPr>
          <w:rFonts w:cstheme="minorHAnsi" w:hint="cs"/>
          <w:b/>
          <w:bCs/>
          <w:u w:val="single"/>
          <w:rtl/>
        </w:rPr>
        <w:lastRenderedPageBreak/>
        <w:t xml:space="preserve">בריטיש </w:t>
      </w:r>
      <w:proofErr w:type="spellStart"/>
      <w:r w:rsidRPr="0007759C">
        <w:rPr>
          <w:rFonts w:cstheme="minorHAnsi" w:hint="cs"/>
          <w:b/>
          <w:bCs/>
          <w:u w:val="single"/>
          <w:rtl/>
        </w:rPr>
        <w:t>קנדיאן</w:t>
      </w:r>
      <w:proofErr w:type="spellEnd"/>
      <w:r w:rsidRPr="0007759C">
        <w:rPr>
          <w:rFonts w:cstheme="minorHAnsi"/>
          <w:b/>
          <w:bCs/>
          <w:u w:val="single"/>
          <w:rtl/>
        </w:rPr>
        <w:t xml:space="preserve"> 725/78</w:t>
      </w:r>
      <w:r w:rsidRPr="009801C2">
        <w:rPr>
          <w:rFonts w:cstheme="minorHAnsi" w:hint="cs"/>
          <w:rtl/>
        </w:rPr>
        <w:t xml:space="preserve">: </w:t>
      </w:r>
      <w:r w:rsidRPr="009801C2">
        <w:rPr>
          <w:rFonts w:cstheme="minorHAnsi"/>
          <w:rtl/>
        </w:rPr>
        <w:t xml:space="preserve">דירות שנבנו ברשלנות. </w:t>
      </w:r>
      <w:r w:rsidRPr="009801C2">
        <w:rPr>
          <w:rFonts w:cstheme="minorHAnsi" w:hint="cs"/>
          <w:rtl/>
        </w:rPr>
        <w:t xml:space="preserve">התביעה כנגד המנכ"ל עצמו, בטענה שפיקח על הבנייה ללא ידע מקצועי מספיק. </w:t>
      </w:r>
      <w:r w:rsidRPr="009801C2">
        <w:rPr>
          <w:rFonts w:cstheme="minorHAnsi"/>
          <w:rtl/>
        </w:rPr>
        <w:t xml:space="preserve">בימ"ש קובע: "היותו של פלוני בין השאר אורגן של חברה אינו מקנה לו חסינות </w:t>
      </w:r>
      <w:proofErr w:type="spellStart"/>
      <w:r w:rsidRPr="009801C2">
        <w:rPr>
          <w:rFonts w:cstheme="minorHAnsi"/>
          <w:rtl/>
        </w:rPr>
        <w:t>בנזיקין</w:t>
      </w:r>
      <w:proofErr w:type="spellEnd"/>
      <w:r w:rsidRPr="009801C2">
        <w:rPr>
          <w:rFonts w:cstheme="minorHAnsi" w:hint="cs"/>
          <w:rtl/>
        </w:rPr>
        <w:t>".</w:t>
      </w:r>
    </w:p>
    <w:p w14:paraId="41050BEF" w14:textId="77777777" w:rsidR="00C357FF" w:rsidRPr="008071DD" w:rsidRDefault="00C357FF" w:rsidP="00C357FF">
      <w:pPr>
        <w:numPr>
          <w:ilvl w:val="1"/>
          <w:numId w:val="45"/>
        </w:numPr>
        <w:jc w:val="both"/>
        <w:rPr>
          <w:rFonts w:cstheme="minorHAnsi"/>
        </w:rPr>
      </w:pPr>
      <w:r w:rsidRPr="0007759C">
        <w:rPr>
          <w:rFonts w:cstheme="minorHAnsi" w:hint="cs"/>
          <w:b/>
          <w:bCs/>
          <w:u w:val="single"/>
          <w:rtl/>
        </w:rPr>
        <w:t>ביקורת</w:t>
      </w:r>
      <w:r w:rsidRPr="008071DD">
        <w:rPr>
          <w:rFonts w:cstheme="minorHAnsi"/>
          <w:rtl/>
        </w:rPr>
        <w:t xml:space="preserve">: </w:t>
      </w:r>
      <w:r w:rsidRPr="008071DD">
        <w:rPr>
          <w:rFonts w:cstheme="minorHAnsi" w:hint="cs"/>
          <w:rtl/>
        </w:rPr>
        <w:t>מדובר בנושה רצוני</w:t>
      </w:r>
      <w:r w:rsidRPr="008071DD">
        <w:rPr>
          <w:rFonts w:cstheme="minorHAnsi"/>
          <w:rtl/>
        </w:rPr>
        <w:t xml:space="preserve">. הטלת האחריות פוגעת בהגבלת האחריות </w:t>
      </w:r>
      <w:proofErr w:type="spellStart"/>
      <w:r w:rsidRPr="008071DD">
        <w:rPr>
          <w:rFonts w:cstheme="minorHAnsi"/>
          <w:rtl/>
        </w:rPr>
        <w:t>וברציונלים</w:t>
      </w:r>
      <w:proofErr w:type="spellEnd"/>
      <w:r w:rsidRPr="008071DD">
        <w:rPr>
          <w:rFonts w:cstheme="minorHAnsi"/>
          <w:rtl/>
        </w:rPr>
        <w:t xml:space="preserve"> הכלכליים שלה</w:t>
      </w:r>
      <w:r w:rsidRPr="008071DD">
        <w:rPr>
          <w:rFonts w:cstheme="minorHAnsi" w:hint="cs"/>
          <w:rtl/>
        </w:rPr>
        <w:t xml:space="preserve">, כפי שהתבטאו בפס"ד </w:t>
      </w:r>
      <w:proofErr w:type="spellStart"/>
      <w:r w:rsidRPr="008071DD">
        <w:rPr>
          <w:rFonts w:cstheme="minorHAnsi" w:hint="cs"/>
          <w:rtl/>
        </w:rPr>
        <w:t>י.פ.ע.ם</w:t>
      </w:r>
      <w:proofErr w:type="spellEnd"/>
    </w:p>
    <w:p w14:paraId="79A7B174" w14:textId="77777777" w:rsidR="00C357FF" w:rsidRPr="008071DD" w:rsidRDefault="00C357FF" w:rsidP="00C357FF">
      <w:pPr>
        <w:numPr>
          <w:ilvl w:val="0"/>
          <w:numId w:val="45"/>
        </w:numPr>
        <w:jc w:val="both"/>
        <w:rPr>
          <w:rFonts w:cstheme="minorHAnsi"/>
        </w:rPr>
      </w:pPr>
      <w:r w:rsidRPr="008071DD">
        <w:rPr>
          <w:rFonts w:cstheme="minorHAnsi"/>
          <w:b/>
          <w:bCs/>
          <w:u w:val="single"/>
          <w:rtl/>
        </w:rPr>
        <w:t xml:space="preserve">ד"נ 7/81 </w:t>
      </w:r>
      <w:proofErr w:type="spellStart"/>
      <w:r w:rsidRPr="008071DD">
        <w:rPr>
          <w:rFonts w:cstheme="minorHAnsi"/>
          <w:b/>
          <w:bCs/>
          <w:u w:val="single"/>
          <w:rtl/>
        </w:rPr>
        <w:t>פנידר</w:t>
      </w:r>
      <w:proofErr w:type="spellEnd"/>
      <w:r w:rsidRPr="008071DD">
        <w:rPr>
          <w:rFonts w:cstheme="minorHAnsi" w:hint="cs"/>
          <w:rtl/>
        </w:rPr>
        <w:t xml:space="preserve">: </w:t>
      </w:r>
      <w:r w:rsidRPr="008071DD">
        <w:rPr>
          <w:rFonts w:cstheme="minorHAnsi"/>
          <w:rtl/>
        </w:rPr>
        <w:t>תושב חוץ שהתעניין ברכישת דירה אל מול</w:t>
      </w:r>
      <w:r w:rsidRPr="008071DD">
        <w:rPr>
          <w:rFonts w:cstheme="minorHAnsi" w:hint="cs"/>
          <w:rtl/>
        </w:rPr>
        <w:t xml:space="preserve"> </w:t>
      </w:r>
      <w:r w:rsidRPr="008071DD">
        <w:rPr>
          <w:rFonts w:cstheme="minorHAnsi"/>
          <w:rtl/>
        </w:rPr>
        <w:t>חברה קבלנית. חת</w:t>
      </w:r>
      <w:r w:rsidRPr="008071DD">
        <w:rPr>
          <w:rFonts w:cstheme="minorHAnsi" w:hint="cs"/>
          <w:rtl/>
        </w:rPr>
        <w:t>מו</w:t>
      </w:r>
      <w:r w:rsidRPr="008071DD">
        <w:rPr>
          <w:rFonts w:cstheme="minorHAnsi"/>
          <w:rtl/>
        </w:rPr>
        <w:t xml:space="preserve"> על </w:t>
      </w:r>
      <w:proofErr w:type="spellStart"/>
      <w:r w:rsidRPr="008071DD">
        <w:rPr>
          <w:rFonts w:cstheme="minorHAnsi"/>
          <w:rtl/>
        </w:rPr>
        <w:t>זכרון</w:t>
      </w:r>
      <w:proofErr w:type="spellEnd"/>
      <w:r w:rsidRPr="008071DD">
        <w:rPr>
          <w:rFonts w:cstheme="minorHAnsi"/>
          <w:rtl/>
        </w:rPr>
        <w:t xml:space="preserve"> דברים </w:t>
      </w:r>
      <w:r w:rsidRPr="008071DD">
        <w:rPr>
          <w:rFonts w:cstheme="minorHAnsi" w:hint="cs"/>
          <w:rtl/>
        </w:rPr>
        <w:t>ושולמה מקדמה</w:t>
      </w:r>
      <w:r w:rsidRPr="008071DD">
        <w:rPr>
          <w:rFonts w:cstheme="minorHAnsi"/>
          <w:rtl/>
        </w:rPr>
        <w:t xml:space="preserve">. החברה קורסת ונכנסת להליכי פירוק. </w:t>
      </w:r>
      <w:r w:rsidRPr="008071DD">
        <w:rPr>
          <w:rFonts w:cstheme="minorHAnsi" w:hint="cs"/>
          <w:rtl/>
        </w:rPr>
        <w:t>ה</w:t>
      </w:r>
      <w:r w:rsidRPr="008071DD">
        <w:rPr>
          <w:rFonts w:cstheme="minorHAnsi"/>
          <w:rtl/>
        </w:rPr>
        <w:t>תביעה גם נגד המנ</w:t>
      </w:r>
      <w:r w:rsidRPr="008071DD">
        <w:rPr>
          <w:rFonts w:cstheme="minorHAnsi" w:hint="cs"/>
          <w:rtl/>
        </w:rPr>
        <w:t>כ"</w:t>
      </w:r>
      <w:r w:rsidRPr="008071DD">
        <w:rPr>
          <w:rFonts w:cstheme="minorHAnsi"/>
          <w:rtl/>
        </w:rPr>
        <w:t xml:space="preserve">ל. </w:t>
      </w:r>
      <w:r w:rsidRPr="008071DD">
        <w:rPr>
          <w:rFonts w:cstheme="minorHAnsi" w:hint="cs"/>
          <w:rtl/>
        </w:rPr>
        <w:t xml:space="preserve">=&gt; </w:t>
      </w:r>
      <w:r w:rsidRPr="008071DD">
        <w:rPr>
          <w:rFonts w:cstheme="minorHAnsi"/>
          <w:rtl/>
        </w:rPr>
        <w:t>נקבע ש</w:t>
      </w:r>
      <w:r w:rsidRPr="008071DD">
        <w:rPr>
          <w:rFonts w:cstheme="minorHAnsi" w:hint="cs"/>
          <w:rtl/>
        </w:rPr>
        <w:t>גם למנכ"ל יש חובת תו"ל במשא ומתן שהוא מנהל בשם החברה.</w:t>
      </w:r>
      <w:r w:rsidRPr="008071DD">
        <w:rPr>
          <w:rFonts w:cstheme="minorHAnsi"/>
          <w:rtl/>
        </w:rPr>
        <w:t xml:space="preserve"> </w:t>
      </w:r>
      <w:r w:rsidRPr="008071DD">
        <w:rPr>
          <w:rFonts w:cstheme="minorHAnsi" w:hint="cs"/>
          <w:rtl/>
        </w:rPr>
        <w:t>למרות ש</w:t>
      </w:r>
      <w:r w:rsidRPr="008071DD">
        <w:rPr>
          <w:rFonts w:cstheme="minorHAnsi"/>
          <w:rtl/>
        </w:rPr>
        <w:t>מדובר בנושה רצוני</w:t>
      </w:r>
      <w:r w:rsidRPr="008071DD">
        <w:rPr>
          <w:rFonts w:cstheme="minorHAnsi" w:hint="cs"/>
          <w:rtl/>
        </w:rPr>
        <w:t>,</w:t>
      </w:r>
      <w:r w:rsidRPr="008071DD">
        <w:rPr>
          <w:rFonts w:cstheme="minorHAnsi"/>
          <w:rtl/>
        </w:rPr>
        <w:t xml:space="preserve"> הייתה </w:t>
      </w:r>
      <w:r w:rsidRPr="008071DD">
        <w:rPr>
          <w:rFonts w:cstheme="minorHAnsi"/>
          <w:b/>
          <w:bCs/>
          <w:rtl/>
        </w:rPr>
        <w:t>חסרה אינפורמציה</w:t>
      </w:r>
      <w:r w:rsidRPr="008071DD">
        <w:rPr>
          <w:rFonts w:cstheme="minorHAnsi"/>
          <w:rtl/>
        </w:rPr>
        <w:t>, ו</w:t>
      </w:r>
      <w:r w:rsidRPr="008071DD">
        <w:rPr>
          <w:rFonts w:cstheme="minorHAnsi" w:hint="cs"/>
          <w:rtl/>
        </w:rPr>
        <w:t xml:space="preserve">לכן זה נחשב כמו </w:t>
      </w:r>
      <w:r w:rsidRPr="008071DD">
        <w:rPr>
          <w:rFonts w:cstheme="minorHAnsi"/>
          <w:b/>
          <w:bCs/>
          <w:rtl/>
        </w:rPr>
        <w:t xml:space="preserve">נושה </w:t>
      </w:r>
      <w:r w:rsidRPr="008071DD">
        <w:rPr>
          <w:rFonts w:cstheme="minorHAnsi" w:hint="cs"/>
          <w:b/>
          <w:bCs/>
          <w:rtl/>
        </w:rPr>
        <w:t xml:space="preserve">לא </w:t>
      </w:r>
      <w:r w:rsidRPr="008071DD">
        <w:rPr>
          <w:rFonts w:cstheme="minorHAnsi"/>
          <w:b/>
          <w:bCs/>
          <w:rtl/>
        </w:rPr>
        <w:t>רצוני</w:t>
      </w:r>
      <w:r w:rsidRPr="008071DD">
        <w:rPr>
          <w:rFonts w:cstheme="minorHAnsi"/>
          <w:rtl/>
        </w:rPr>
        <w:t>.</w:t>
      </w:r>
    </w:p>
    <w:p w14:paraId="314FA2FB" w14:textId="77777777" w:rsidR="00C357FF" w:rsidRPr="008071DD" w:rsidRDefault="00C357FF" w:rsidP="00C357FF">
      <w:pPr>
        <w:numPr>
          <w:ilvl w:val="0"/>
          <w:numId w:val="45"/>
        </w:numPr>
        <w:jc w:val="both"/>
        <w:rPr>
          <w:rFonts w:cstheme="minorHAnsi"/>
        </w:rPr>
      </w:pPr>
      <w:r w:rsidRPr="008071DD">
        <w:rPr>
          <w:rFonts w:cstheme="minorHAnsi" w:hint="cs"/>
          <w:b/>
          <w:bCs/>
          <w:u w:val="single"/>
          <w:rtl/>
        </w:rPr>
        <w:t>מתתיהו</w:t>
      </w:r>
      <w:r w:rsidRPr="008071DD">
        <w:rPr>
          <w:rFonts w:cstheme="minorHAnsi"/>
          <w:b/>
          <w:bCs/>
          <w:u w:val="single"/>
          <w:rtl/>
        </w:rPr>
        <w:t xml:space="preserve"> 4612/95</w:t>
      </w:r>
      <w:r w:rsidRPr="008071DD">
        <w:rPr>
          <w:rFonts w:cstheme="minorHAnsi" w:hint="cs"/>
          <w:rtl/>
        </w:rPr>
        <w:t xml:space="preserve">: </w:t>
      </w:r>
      <w:r w:rsidRPr="008071DD">
        <w:rPr>
          <w:rFonts w:cstheme="minorHAnsi"/>
          <w:rtl/>
        </w:rPr>
        <w:t xml:space="preserve">עסקת קומבינציה </w:t>
      </w:r>
      <w:r w:rsidRPr="008071DD">
        <w:rPr>
          <w:rFonts w:cstheme="minorHAnsi" w:hint="cs"/>
          <w:rtl/>
        </w:rPr>
        <w:t>שבמסגרתה הובטחו</w:t>
      </w:r>
      <w:r w:rsidRPr="008071DD">
        <w:rPr>
          <w:rFonts w:cstheme="minorHAnsi"/>
          <w:rtl/>
        </w:rPr>
        <w:t xml:space="preserve"> מספר דירות לזוג מתתיהו</w:t>
      </w:r>
      <w:r w:rsidRPr="008071DD">
        <w:rPr>
          <w:rFonts w:cstheme="minorHAnsi" w:hint="cs"/>
          <w:rtl/>
        </w:rPr>
        <w:t>, שהיו בעלי הקרקע</w:t>
      </w:r>
      <w:r w:rsidRPr="008071DD">
        <w:rPr>
          <w:rFonts w:cstheme="minorHAnsi"/>
          <w:rtl/>
        </w:rPr>
        <w:t xml:space="preserve">. החברה פושטת רגל, ומוסרת רק </w:t>
      </w:r>
      <w:r w:rsidRPr="008071DD">
        <w:rPr>
          <w:rFonts w:cstheme="minorHAnsi" w:hint="cs"/>
          <w:rtl/>
        </w:rPr>
        <w:t>שתי</w:t>
      </w:r>
      <w:r w:rsidRPr="008071DD">
        <w:rPr>
          <w:rFonts w:cstheme="minorHAnsi"/>
          <w:rtl/>
        </w:rPr>
        <w:t xml:space="preserve"> דירות. תביעה חוזית ונזיקית. </w:t>
      </w:r>
      <w:r w:rsidRPr="008071DD">
        <w:rPr>
          <w:rFonts w:cstheme="minorHAnsi" w:hint="cs"/>
          <w:rtl/>
        </w:rPr>
        <w:t xml:space="preserve">=&gt; </w:t>
      </w:r>
      <w:r w:rsidRPr="008071DD">
        <w:rPr>
          <w:rFonts w:cstheme="minorHAnsi"/>
          <w:rtl/>
        </w:rPr>
        <w:t>נקבע שאין חובת זהירות במקרה זה של נושה רצוני, כי הזוג היו צריכים לתמחר את הסיכון ומצבה של החברה.</w:t>
      </w:r>
      <w:r w:rsidRPr="008071DD">
        <w:rPr>
          <w:rFonts w:cstheme="minorHAnsi" w:hint="cs"/>
          <w:rtl/>
        </w:rPr>
        <w:t xml:space="preserve"> השופט </w:t>
      </w:r>
      <w:r w:rsidRPr="008071DD">
        <w:rPr>
          <w:rFonts w:cstheme="minorHAnsi"/>
          <w:b/>
          <w:bCs/>
          <w:rtl/>
        </w:rPr>
        <w:t>אור</w:t>
      </w:r>
      <w:r w:rsidRPr="008071DD">
        <w:rPr>
          <w:rFonts w:cstheme="minorHAnsi"/>
          <w:rtl/>
        </w:rPr>
        <w:t xml:space="preserve"> קובע 2 </w:t>
      </w:r>
      <w:r w:rsidRPr="008071DD">
        <w:rPr>
          <w:rFonts w:cstheme="minorHAnsi"/>
          <w:b/>
          <w:bCs/>
          <w:rtl/>
        </w:rPr>
        <w:t xml:space="preserve">מבחנים </w:t>
      </w:r>
      <w:r w:rsidRPr="009801C2">
        <w:rPr>
          <w:rFonts w:cstheme="minorHAnsi" w:hint="cs"/>
          <w:b/>
          <w:bCs/>
          <w:u w:val="single"/>
          <w:rtl/>
        </w:rPr>
        <w:t>חלופיים</w:t>
      </w:r>
      <w:r w:rsidRPr="008071DD">
        <w:rPr>
          <w:rFonts w:cstheme="minorHAnsi" w:hint="cs"/>
          <w:rtl/>
        </w:rPr>
        <w:t xml:space="preserve"> </w:t>
      </w:r>
      <w:r w:rsidRPr="008071DD">
        <w:rPr>
          <w:rFonts w:cstheme="minorHAnsi"/>
          <w:rtl/>
        </w:rPr>
        <w:t>לקביעה של אחריות אישי</w:t>
      </w:r>
      <w:r w:rsidRPr="008071DD">
        <w:rPr>
          <w:rFonts w:cstheme="minorHAnsi" w:hint="cs"/>
          <w:rtl/>
        </w:rPr>
        <w:t xml:space="preserve">ת </w:t>
      </w:r>
      <w:proofErr w:type="spellStart"/>
      <w:r w:rsidRPr="008071DD">
        <w:rPr>
          <w:rFonts w:cstheme="minorHAnsi" w:hint="cs"/>
          <w:rtl/>
        </w:rPr>
        <w:t>בנזיקין</w:t>
      </w:r>
      <w:proofErr w:type="spellEnd"/>
      <w:r w:rsidRPr="008071DD">
        <w:rPr>
          <w:rFonts w:cstheme="minorHAnsi"/>
          <w:rtl/>
        </w:rPr>
        <w:t xml:space="preserve"> של </w:t>
      </w:r>
      <w:r w:rsidRPr="008071DD">
        <w:rPr>
          <w:rFonts w:cstheme="minorHAnsi" w:hint="cs"/>
          <w:rtl/>
        </w:rPr>
        <w:t>נושאי משרה</w:t>
      </w:r>
      <w:r w:rsidRPr="008071DD">
        <w:rPr>
          <w:rFonts w:cstheme="minorHAnsi"/>
          <w:rtl/>
        </w:rPr>
        <w:t xml:space="preserve"> במקרים של נושה רצוני: </w:t>
      </w:r>
    </w:p>
    <w:p w14:paraId="572C4A21" w14:textId="77777777" w:rsidR="00C357FF" w:rsidRPr="008071DD" w:rsidRDefault="00C357FF" w:rsidP="00C357FF">
      <w:pPr>
        <w:numPr>
          <w:ilvl w:val="1"/>
          <w:numId w:val="45"/>
        </w:numPr>
        <w:jc w:val="both"/>
        <w:rPr>
          <w:rFonts w:cstheme="minorHAnsi"/>
        </w:rPr>
      </w:pPr>
      <w:r w:rsidRPr="008071DD">
        <w:rPr>
          <w:rFonts w:cstheme="minorHAnsi" w:hint="cs"/>
          <w:rtl/>
        </w:rPr>
        <w:t>א. "</w:t>
      </w:r>
      <w:r w:rsidRPr="008071DD">
        <w:rPr>
          <w:rFonts w:cstheme="minorHAnsi"/>
          <w:b/>
          <w:bCs/>
          <w:rtl/>
        </w:rPr>
        <w:t>מומחיות</w:t>
      </w:r>
      <w:r w:rsidRPr="008071DD">
        <w:rPr>
          <w:rFonts w:cstheme="minorHAnsi"/>
          <w:rtl/>
        </w:rPr>
        <w:t xml:space="preserve"> אישית של המנהל בעניין נשוא ההתקשרות, עליה סמך הצד השני להתקשרות</w:t>
      </w:r>
      <w:r w:rsidRPr="008071DD">
        <w:rPr>
          <w:rFonts w:cstheme="minorHAnsi" w:hint="cs"/>
          <w:rtl/>
        </w:rPr>
        <w:t>"</w:t>
      </w:r>
      <w:r w:rsidRPr="008071DD">
        <w:rPr>
          <w:rFonts w:cstheme="minorHAnsi"/>
          <w:rtl/>
        </w:rPr>
        <w:t>.</w:t>
      </w:r>
    </w:p>
    <w:p w14:paraId="5924B0C0" w14:textId="77777777" w:rsidR="00C357FF" w:rsidRPr="008071DD" w:rsidRDefault="00C357FF" w:rsidP="00C357FF">
      <w:pPr>
        <w:numPr>
          <w:ilvl w:val="1"/>
          <w:numId w:val="45"/>
        </w:numPr>
        <w:jc w:val="both"/>
        <w:rPr>
          <w:rFonts w:cstheme="minorHAnsi"/>
        </w:rPr>
      </w:pPr>
      <w:r w:rsidRPr="008071DD">
        <w:rPr>
          <w:rFonts w:cstheme="minorHAnsi" w:hint="cs"/>
          <w:rtl/>
        </w:rPr>
        <w:t>ב. "</w:t>
      </w:r>
      <w:r w:rsidRPr="008071DD">
        <w:rPr>
          <w:rFonts w:cstheme="minorHAnsi" w:hint="cs"/>
          <w:b/>
          <w:bCs/>
          <w:u w:val="single"/>
          <w:rtl/>
        </w:rPr>
        <w:t>או</w:t>
      </w:r>
      <w:r w:rsidRPr="008071DD">
        <w:rPr>
          <w:rFonts w:cstheme="minorHAnsi" w:hint="cs"/>
          <w:rtl/>
        </w:rPr>
        <w:t xml:space="preserve"> </w:t>
      </w:r>
      <w:r w:rsidRPr="008071DD">
        <w:rPr>
          <w:rFonts w:cstheme="minorHAnsi"/>
          <w:rtl/>
        </w:rPr>
        <w:t xml:space="preserve">קיומם של </w:t>
      </w:r>
      <w:r w:rsidRPr="008071DD">
        <w:rPr>
          <w:rFonts w:cstheme="minorHAnsi"/>
          <w:b/>
          <w:bCs/>
          <w:rtl/>
        </w:rPr>
        <w:t>יחסים מיוחדים</w:t>
      </w:r>
      <w:r w:rsidRPr="008071DD">
        <w:rPr>
          <w:rFonts w:cstheme="minorHAnsi"/>
          <w:rtl/>
        </w:rPr>
        <w:t xml:space="preserve"> בין המנהל לבין הצד השלישי, אשר הביאו לכך שהצד השלישי נתן במנהל </w:t>
      </w:r>
      <w:proofErr w:type="spellStart"/>
      <w:r w:rsidRPr="008071DD">
        <w:rPr>
          <w:rFonts w:cstheme="minorHAnsi"/>
          <w:rtl/>
        </w:rPr>
        <w:t>המסויים</w:t>
      </w:r>
      <w:proofErr w:type="spellEnd"/>
      <w:r w:rsidRPr="008071DD">
        <w:rPr>
          <w:rFonts w:cstheme="minorHAnsi"/>
          <w:rtl/>
        </w:rPr>
        <w:t xml:space="preserve"> את אמונו ובטחונו כי המנהל, באופן אישי, לוקח אחריות כלפי הצד השלישי".</w:t>
      </w:r>
    </w:p>
    <w:p w14:paraId="6F9D8AA4" w14:textId="77777777" w:rsidR="00C357FF" w:rsidRPr="008071DD" w:rsidRDefault="00C357FF" w:rsidP="00C357FF">
      <w:pPr>
        <w:numPr>
          <w:ilvl w:val="2"/>
          <w:numId w:val="45"/>
        </w:numPr>
        <w:jc w:val="both"/>
        <w:rPr>
          <w:rFonts w:cstheme="minorHAnsi"/>
        </w:rPr>
      </w:pPr>
      <w:r w:rsidRPr="0007759C">
        <w:rPr>
          <w:rFonts w:cstheme="minorHAnsi" w:hint="cs"/>
          <w:b/>
          <w:bCs/>
          <w:u w:val="single"/>
          <w:rtl/>
        </w:rPr>
        <w:t>ביקורת</w:t>
      </w:r>
      <w:r w:rsidRPr="008071DD">
        <w:rPr>
          <w:rFonts w:cstheme="minorHAnsi" w:hint="cs"/>
          <w:rtl/>
        </w:rPr>
        <w:t>: הפסיקה הזו תגרום ל</w:t>
      </w:r>
      <w:r w:rsidRPr="008071DD">
        <w:rPr>
          <w:rFonts w:cstheme="minorHAnsi"/>
          <w:rtl/>
        </w:rPr>
        <w:t xml:space="preserve">דיכוי של רצון לפתח מומחיות או יחסים מיוחדים עם לקוחות. </w:t>
      </w:r>
    </w:p>
    <w:p w14:paraId="09DCAE11" w14:textId="77777777" w:rsidR="00C357FF" w:rsidRPr="008071DD" w:rsidRDefault="00C357FF" w:rsidP="00C357FF">
      <w:pPr>
        <w:numPr>
          <w:ilvl w:val="3"/>
          <w:numId w:val="45"/>
        </w:numPr>
        <w:jc w:val="both"/>
        <w:rPr>
          <w:rFonts w:cstheme="minorHAnsi"/>
        </w:rPr>
      </w:pPr>
      <w:r w:rsidRPr="0007759C">
        <w:rPr>
          <w:rFonts w:cstheme="minorHAnsi"/>
          <w:b/>
          <w:bCs/>
          <w:u w:val="single"/>
          <w:rtl/>
        </w:rPr>
        <w:t>פתרון אפשרי</w:t>
      </w:r>
      <w:r w:rsidRPr="008071DD">
        <w:rPr>
          <w:rFonts w:cstheme="minorHAnsi" w:hint="cs"/>
          <w:rtl/>
        </w:rPr>
        <w:t>:</w:t>
      </w:r>
      <w:r w:rsidRPr="008071DD">
        <w:rPr>
          <w:rFonts w:cstheme="minorHAnsi"/>
          <w:rtl/>
        </w:rPr>
        <w:t xml:space="preserve"> ציון מפורש בחוזה של חוסר חובה אישית</w:t>
      </w:r>
      <w:r w:rsidRPr="008071DD">
        <w:rPr>
          <w:rFonts w:cstheme="minorHAnsi" w:hint="cs"/>
          <w:rtl/>
        </w:rPr>
        <w:t>.</w:t>
      </w:r>
    </w:p>
    <w:p w14:paraId="1B72193E" w14:textId="76FD4898" w:rsidR="00C357FF" w:rsidRDefault="00C357FF" w:rsidP="00C357FF">
      <w:pPr>
        <w:jc w:val="both"/>
        <w:rPr>
          <w:rFonts w:cstheme="minorHAnsi"/>
          <w:b/>
          <w:bCs/>
          <w:rtl/>
        </w:rPr>
      </w:pPr>
      <w:r w:rsidRPr="008071DD">
        <w:rPr>
          <w:rFonts w:cstheme="minorHAnsi" w:hint="cs"/>
          <w:b/>
          <w:bCs/>
          <w:rtl/>
        </w:rPr>
        <w:t xml:space="preserve">לסיכום, </w:t>
      </w:r>
      <w:proofErr w:type="spellStart"/>
      <w:r w:rsidRPr="008071DD">
        <w:rPr>
          <w:rFonts w:cstheme="minorHAnsi" w:hint="cs"/>
          <w:b/>
          <w:bCs/>
          <w:rtl/>
        </w:rPr>
        <w:t>ליבזון</w:t>
      </w:r>
      <w:proofErr w:type="spellEnd"/>
      <w:r w:rsidRPr="008071DD">
        <w:rPr>
          <w:rFonts w:cstheme="minorHAnsi" w:hint="cs"/>
          <w:b/>
          <w:bCs/>
          <w:rtl/>
        </w:rPr>
        <w:t xml:space="preserve"> אומר ש</w:t>
      </w:r>
      <w:r w:rsidRPr="008071DD">
        <w:rPr>
          <w:rFonts w:cstheme="minorHAnsi"/>
          <w:b/>
          <w:bCs/>
          <w:rtl/>
        </w:rPr>
        <w:t xml:space="preserve">הנטייה לעשות שימוש באפשרות </w:t>
      </w:r>
      <w:r w:rsidRPr="008071DD">
        <w:rPr>
          <w:rFonts w:cstheme="minorHAnsi" w:hint="cs"/>
          <w:b/>
          <w:bCs/>
          <w:rtl/>
        </w:rPr>
        <w:t>של דוקטרינות חוץ-תאגידיות</w:t>
      </w:r>
      <w:r w:rsidRPr="008071DD">
        <w:rPr>
          <w:rFonts w:cstheme="minorHAnsi"/>
          <w:b/>
          <w:bCs/>
          <w:rtl/>
        </w:rPr>
        <w:t xml:space="preserve"> היא בעיקר כשמדובר בנושים שאינם רצוניים.</w:t>
      </w:r>
    </w:p>
    <w:p w14:paraId="5B7BC0F4" w14:textId="562DB7BA" w:rsidR="0039033F" w:rsidRDefault="0039033F" w:rsidP="0039033F">
      <w:pPr>
        <w:pStyle w:val="2"/>
        <w:rPr>
          <w:sz w:val="22"/>
          <w:szCs w:val="22"/>
          <w:rtl/>
        </w:rPr>
      </w:pPr>
      <w:bookmarkStart w:id="16" w:name="_Toc140049994"/>
      <w:r>
        <w:rPr>
          <w:rFonts w:hint="cs"/>
          <w:rtl/>
        </w:rPr>
        <w:t>הרמת מסך</w:t>
      </w:r>
      <w:bookmarkEnd w:id="16"/>
    </w:p>
    <w:p w14:paraId="44AE0493" w14:textId="41A95F9B" w:rsidR="0039033F" w:rsidRPr="0039033F" w:rsidRDefault="0039033F" w:rsidP="0039033F">
      <w:pPr>
        <w:jc w:val="both"/>
        <w:rPr>
          <w:rFonts w:cstheme="minorHAnsi"/>
          <w:rtl/>
        </w:rPr>
      </w:pPr>
      <w:r w:rsidRPr="002C2B24">
        <w:rPr>
          <w:rFonts w:cstheme="minorHAnsi"/>
          <w:i/>
          <w:iCs/>
          <w:rtl/>
        </w:rPr>
        <w:t xml:space="preserve">6.    </w:t>
      </w:r>
      <w:r w:rsidR="002E5D28">
        <w:rPr>
          <w:rFonts w:cstheme="minorHAnsi" w:hint="cs"/>
          <w:i/>
          <w:iCs/>
          <w:rtl/>
        </w:rPr>
        <w:t>"</w:t>
      </w:r>
      <w:r w:rsidRPr="002C2B24">
        <w:rPr>
          <w:rFonts w:cstheme="minorHAnsi"/>
          <w:i/>
          <w:iCs/>
          <w:rtl/>
        </w:rPr>
        <w:t xml:space="preserve">(א) (1)   בית משפט </w:t>
      </w:r>
      <w:r w:rsidRPr="002C2B24">
        <w:rPr>
          <w:rFonts w:cstheme="minorHAnsi"/>
          <w:b/>
          <w:bCs/>
          <w:i/>
          <w:iCs/>
          <w:u w:val="single"/>
          <w:rtl/>
        </w:rPr>
        <w:t>רשאי</w:t>
      </w:r>
      <w:r w:rsidRPr="002C2B24">
        <w:rPr>
          <w:rFonts w:cstheme="minorHAnsi"/>
          <w:i/>
          <w:iCs/>
          <w:rtl/>
        </w:rPr>
        <w:t xml:space="preserve"> לייחס </w:t>
      </w:r>
      <w:r w:rsidRPr="002C2B24">
        <w:rPr>
          <w:rFonts w:cstheme="minorHAnsi"/>
          <w:b/>
          <w:bCs/>
          <w:i/>
          <w:iCs/>
          <w:rtl/>
        </w:rPr>
        <w:t xml:space="preserve">חוב של </w:t>
      </w:r>
      <w:r w:rsidRPr="002C2B24">
        <w:rPr>
          <w:rFonts w:cstheme="minorHAnsi"/>
          <w:b/>
          <w:bCs/>
          <w:i/>
          <w:iCs/>
          <w:u w:val="single"/>
          <w:rtl/>
        </w:rPr>
        <w:t>חברה לבעל מניה</w:t>
      </w:r>
      <w:r w:rsidRPr="002C2B24">
        <w:rPr>
          <w:rFonts w:cstheme="minorHAnsi"/>
          <w:b/>
          <w:bCs/>
          <w:i/>
          <w:iCs/>
          <w:rtl/>
        </w:rPr>
        <w:t xml:space="preserve"> </w:t>
      </w:r>
      <w:r w:rsidRPr="002C2B24">
        <w:rPr>
          <w:rFonts w:cstheme="minorHAnsi"/>
          <w:i/>
          <w:iCs/>
          <w:rtl/>
        </w:rPr>
        <w:t xml:space="preserve">בה, אם מצא כי </w:t>
      </w:r>
      <w:r w:rsidRPr="00606D32">
        <w:rPr>
          <w:rFonts w:cstheme="minorHAnsi"/>
          <w:b/>
          <w:bCs/>
          <w:i/>
          <w:iCs/>
          <w:rtl/>
        </w:rPr>
        <w:t xml:space="preserve">בנסיבות </w:t>
      </w:r>
      <w:proofErr w:type="spellStart"/>
      <w:r w:rsidRPr="00606D32">
        <w:rPr>
          <w:rFonts w:cstheme="minorHAnsi"/>
          <w:b/>
          <w:bCs/>
          <w:i/>
          <w:iCs/>
          <w:rtl/>
        </w:rPr>
        <w:t>הענין</w:t>
      </w:r>
      <w:proofErr w:type="spellEnd"/>
      <w:r w:rsidRPr="002C2B24">
        <w:rPr>
          <w:rFonts w:cstheme="minorHAnsi"/>
          <w:i/>
          <w:iCs/>
          <w:rtl/>
        </w:rPr>
        <w:t xml:space="preserve"> </w:t>
      </w:r>
      <w:r w:rsidRPr="002C2B24">
        <w:rPr>
          <w:rFonts w:cstheme="minorHAnsi"/>
          <w:b/>
          <w:bCs/>
          <w:i/>
          <w:iCs/>
          <w:rtl/>
        </w:rPr>
        <w:t>צודק ונכון</w:t>
      </w:r>
      <w:r w:rsidRPr="002C2B24">
        <w:rPr>
          <w:rFonts w:cstheme="minorHAnsi"/>
          <w:i/>
          <w:iCs/>
          <w:rtl/>
        </w:rPr>
        <w:t xml:space="preserve"> לעשות כן, במקרים החריגים שבהם השימוש באישיות המשפטית הנפרדת נעשה באחד מאלה</w:t>
      </w:r>
      <w:r w:rsidRPr="0039033F">
        <w:rPr>
          <w:rFonts w:cstheme="minorHAnsi"/>
          <w:rtl/>
        </w:rPr>
        <w:t>:</w:t>
      </w:r>
    </w:p>
    <w:p w14:paraId="0846AE5C" w14:textId="56B039E1" w:rsidR="0039033F" w:rsidRPr="0039033F" w:rsidRDefault="0039033F" w:rsidP="0039033F">
      <w:pPr>
        <w:jc w:val="both"/>
        <w:rPr>
          <w:rFonts w:cstheme="minorHAnsi"/>
          <w:rtl/>
        </w:rPr>
      </w:pPr>
      <w:r w:rsidRPr="002C2B24">
        <w:rPr>
          <w:rFonts w:cstheme="minorHAnsi"/>
          <w:i/>
          <w:iCs/>
          <w:rtl/>
        </w:rPr>
        <w:t xml:space="preserve">(א)   באופן שיש בו כדי </w:t>
      </w:r>
      <w:r w:rsidRPr="002C2B24">
        <w:rPr>
          <w:rFonts w:cstheme="minorHAnsi"/>
          <w:b/>
          <w:bCs/>
          <w:i/>
          <w:iCs/>
          <w:rtl/>
        </w:rPr>
        <w:t>להונות אדם או לקפח נושה של החברה</w:t>
      </w:r>
      <w:r w:rsidR="002E5D28">
        <w:rPr>
          <w:rFonts w:cstheme="minorHAnsi" w:hint="cs"/>
          <w:b/>
          <w:bCs/>
          <w:i/>
          <w:iCs/>
          <w:rtl/>
        </w:rPr>
        <w:t>"</w:t>
      </w:r>
      <w:r>
        <w:rPr>
          <w:rFonts w:cstheme="minorHAnsi" w:hint="cs"/>
          <w:rtl/>
        </w:rPr>
        <w:t xml:space="preserve"> </w:t>
      </w:r>
      <w:r>
        <w:rPr>
          <w:rFonts w:cstheme="minorHAnsi"/>
          <w:rtl/>
        </w:rPr>
        <w:t>–</w:t>
      </w:r>
      <w:r>
        <w:rPr>
          <w:rFonts w:cstheme="minorHAnsi" w:hint="cs"/>
          <w:rtl/>
        </w:rPr>
        <w:t xml:space="preserve"> </w:t>
      </w:r>
      <w:r w:rsidRPr="002E5D28">
        <w:rPr>
          <w:rFonts w:cstheme="minorHAnsi" w:hint="cs"/>
          <w:highlight w:val="yellow"/>
          <w:rtl/>
        </w:rPr>
        <w:t xml:space="preserve">כולל גם מקרים של הונאה </w:t>
      </w:r>
      <w:r w:rsidRPr="002E5D28">
        <w:rPr>
          <w:rFonts w:cstheme="minorHAnsi" w:hint="cs"/>
          <w:b/>
          <w:bCs/>
          <w:highlight w:val="yellow"/>
          <w:rtl/>
        </w:rPr>
        <w:t>לא מכוונת</w:t>
      </w:r>
      <w:r w:rsidRPr="002E5D28">
        <w:rPr>
          <w:rFonts w:cstheme="minorHAnsi" w:hint="cs"/>
          <w:highlight w:val="yellow"/>
          <w:rtl/>
        </w:rPr>
        <w:t>, אלא "</w:t>
      </w:r>
      <w:r w:rsidRPr="002E5D28">
        <w:rPr>
          <w:rFonts w:cstheme="minorHAnsi" w:hint="cs"/>
          <w:b/>
          <w:bCs/>
          <w:highlight w:val="yellow"/>
          <w:rtl/>
        </w:rPr>
        <w:t>ערבוב וזיהוי"</w:t>
      </w:r>
      <w:r w:rsidRPr="002E5D28">
        <w:rPr>
          <w:rFonts w:cstheme="minorHAnsi" w:hint="cs"/>
          <w:highlight w:val="yellow"/>
          <w:rtl/>
        </w:rPr>
        <w:t xml:space="preserve"> </w:t>
      </w:r>
      <w:r w:rsidRPr="002E5D28">
        <w:rPr>
          <w:rFonts w:cstheme="minorHAnsi"/>
          <w:highlight w:val="yellow"/>
          <w:rtl/>
        </w:rPr>
        <w:t>–</w:t>
      </w:r>
      <w:r w:rsidRPr="002E5D28">
        <w:rPr>
          <w:rFonts w:cstheme="minorHAnsi" w:hint="cs"/>
          <w:highlight w:val="yellow"/>
          <w:rtl/>
        </w:rPr>
        <w:t xml:space="preserve"> מצב בו הבעלים דה-פקטו לא מבדיל בין חובות וזכויות אישיות לאלו של החברה כמו </w:t>
      </w:r>
      <w:r w:rsidRPr="002E5D28">
        <w:rPr>
          <w:rFonts w:cstheme="minorHAnsi" w:hint="cs"/>
          <w:b/>
          <w:bCs/>
          <w:highlight w:val="yellow"/>
          <w:rtl/>
        </w:rPr>
        <w:t>בפס"ד זילברשטיין</w:t>
      </w:r>
      <w:r w:rsidRPr="002E5D28">
        <w:rPr>
          <w:rFonts w:cstheme="minorHAnsi" w:hint="cs"/>
          <w:highlight w:val="yellow"/>
          <w:rtl/>
        </w:rPr>
        <w:t>.</w:t>
      </w:r>
    </w:p>
    <w:p w14:paraId="7F5AFF1A" w14:textId="6C001790" w:rsidR="0039033F" w:rsidRPr="002C2B24" w:rsidRDefault="0039033F" w:rsidP="0039033F">
      <w:pPr>
        <w:jc w:val="both"/>
        <w:rPr>
          <w:rFonts w:cstheme="minorHAnsi"/>
          <w:rtl/>
        </w:rPr>
      </w:pPr>
      <w:r w:rsidRPr="002C2B24">
        <w:rPr>
          <w:rFonts w:cstheme="minorHAnsi"/>
          <w:i/>
          <w:iCs/>
          <w:rtl/>
        </w:rPr>
        <w:t xml:space="preserve">(ב)  </w:t>
      </w:r>
      <w:r w:rsidR="002E5D28">
        <w:rPr>
          <w:rFonts w:cstheme="minorHAnsi" w:hint="cs"/>
          <w:i/>
          <w:iCs/>
          <w:rtl/>
        </w:rPr>
        <w:t>"</w:t>
      </w:r>
      <w:r w:rsidRPr="002C2B24">
        <w:rPr>
          <w:rFonts w:cstheme="minorHAnsi"/>
          <w:i/>
          <w:iCs/>
          <w:rtl/>
        </w:rPr>
        <w:t xml:space="preserve"> באופן הפוגע </w:t>
      </w:r>
      <w:r w:rsidRPr="002C2B24">
        <w:rPr>
          <w:rFonts w:cstheme="minorHAnsi"/>
          <w:b/>
          <w:bCs/>
          <w:i/>
          <w:iCs/>
          <w:rtl/>
        </w:rPr>
        <w:t>בתכלית החברה</w:t>
      </w:r>
      <w:r w:rsidRPr="002C2B24">
        <w:rPr>
          <w:rFonts w:cstheme="minorHAnsi"/>
          <w:i/>
          <w:iCs/>
          <w:rtl/>
        </w:rPr>
        <w:t xml:space="preserve"> ותוך נטילת </w:t>
      </w:r>
      <w:r w:rsidRPr="002C2B24">
        <w:rPr>
          <w:rFonts w:cstheme="minorHAnsi"/>
          <w:b/>
          <w:bCs/>
          <w:i/>
          <w:iCs/>
          <w:rtl/>
        </w:rPr>
        <w:t>סיכון בלתי סביר באשר ליכולתה לפרוע את חובותיה</w:t>
      </w:r>
      <w:r w:rsidRPr="002C2B24">
        <w:rPr>
          <w:rFonts w:cstheme="minorHAnsi"/>
          <w:i/>
          <w:iCs/>
          <w:rtl/>
        </w:rPr>
        <w:t>,</w:t>
      </w:r>
      <w:r w:rsidRPr="002C2B24">
        <w:rPr>
          <w:rFonts w:cstheme="minorHAnsi" w:hint="cs"/>
          <w:i/>
          <w:iCs/>
          <w:rtl/>
        </w:rPr>
        <w:t xml:space="preserve"> </w:t>
      </w:r>
      <w:r w:rsidRPr="002C2B24">
        <w:rPr>
          <w:rFonts w:cstheme="minorHAnsi"/>
          <w:i/>
          <w:iCs/>
          <w:rtl/>
        </w:rPr>
        <w:t xml:space="preserve">ובלבד שבעל המניה </w:t>
      </w:r>
      <w:r w:rsidRPr="002C2B24">
        <w:rPr>
          <w:rFonts w:cstheme="minorHAnsi"/>
          <w:b/>
          <w:bCs/>
          <w:i/>
          <w:iCs/>
          <w:rtl/>
        </w:rPr>
        <w:t>היה מודע לשימוש</w:t>
      </w:r>
      <w:r w:rsidRPr="002C2B24">
        <w:rPr>
          <w:rFonts w:cstheme="minorHAnsi"/>
          <w:i/>
          <w:iCs/>
          <w:rtl/>
        </w:rPr>
        <w:t xml:space="preserve"> כאמור</w:t>
      </w:r>
      <w:r w:rsidRPr="002C2B24">
        <w:rPr>
          <w:rFonts w:cstheme="minorHAnsi" w:hint="cs"/>
          <w:i/>
          <w:iCs/>
          <w:rtl/>
        </w:rPr>
        <w:t>...</w:t>
      </w:r>
      <w:r w:rsidR="002E5D28">
        <w:rPr>
          <w:rFonts w:cstheme="minorHAnsi" w:hint="cs"/>
          <w:i/>
          <w:iCs/>
          <w:rtl/>
        </w:rPr>
        <w:t>"</w:t>
      </w:r>
      <w:r w:rsidR="002C2B24">
        <w:rPr>
          <w:rFonts w:cstheme="minorHAnsi" w:hint="cs"/>
          <w:i/>
          <w:iCs/>
          <w:rtl/>
        </w:rPr>
        <w:t xml:space="preserve"> </w:t>
      </w:r>
      <w:r w:rsidR="002C2B24" w:rsidRPr="002C2B24">
        <w:rPr>
          <w:rFonts w:cstheme="minorHAnsi" w:hint="cs"/>
          <w:highlight w:val="yellow"/>
          <w:rtl/>
        </w:rPr>
        <w:t xml:space="preserve">(= </w:t>
      </w:r>
      <w:r w:rsidR="002C2B24" w:rsidRPr="002C2B24">
        <w:rPr>
          <w:rFonts w:cstheme="minorHAnsi" w:hint="cs"/>
          <w:b/>
          <w:bCs/>
          <w:highlight w:val="yellow"/>
          <w:rtl/>
        </w:rPr>
        <w:t>מימון דק</w:t>
      </w:r>
      <w:r w:rsidR="002C2B24" w:rsidRPr="002C2B24">
        <w:rPr>
          <w:rFonts w:cstheme="minorHAnsi" w:hint="cs"/>
          <w:highlight w:val="yellow"/>
          <w:rtl/>
        </w:rPr>
        <w:t xml:space="preserve">, כלומר נטילת חובות בלתי סבירים ביחס להון העצמי של החברה, או באמצעות מימון חוב ע"י </w:t>
      </w:r>
      <w:r w:rsidR="002C2B24" w:rsidRPr="000C4BEC">
        <w:rPr>
          <w:rFonts w:cstheme="minorHAnsi" w:hint="cs"/>
          <w:b/>
          <w:bCs/>
          <w:highlight w:val="yellow"/>
          <w:rtl/>
        </w:rPr>
        <w:t>הלוואת בעלים</w:t>
      </w:r>
      <w:r w:rsidR="002C2B24" w:rsidRPr="002C2B24">
        <w:rPr>
          <w:rFonts w:cstheme="minorHAnsi" w:hint="cs"/>
          <w:highlight w:val="yellow"/>
          <w:rtl/>
        </w:rPr>
        <w:t xml:space="preserve">. </w:t>
      </w:r>
      <w:r w:rsidR="002C2B24" w:rsidRPr="002C2B24">
        <w:rPr>
          <w:rFonts w:cstheme="minorHAnsi" w:hint="cs"/>
          <w:b/>
          <w:bCs/>
          <w:highlight w:val="yellow"/>
          <w:rtl/>
        </w:rPr>
        <w:t>יחס חוב/הון סביר משתנה מתעשייה לתעשייה ואינו קבוע</w:t>
      </w:r>
      <w:r w:rsidR="002C2B24" w:rsidRPr="002C2B24">
        <w:rPr>
          <w:rFonts w:cstheme="minorHAnsi" w:hint="cs"/>
          <w:highlight w:val="yellow"/>
          <w:rtl/>
        </w:rPr>
        <w:t>).</w:t>
      </w:r>
    </w:p>
    <w:p w14:paraId="608613D8" w14:textId="6A5B53E8" w:rsidR="0039033F" w:rsidRPr="002C2B24" w:rsidRDefault="0039033F" w:rsidP="0039033F">
      <w:pPr>
        <w:jc w:val="both"/>
        <w:rPr>
          <w:rFonts w:cstheme="minorHAnsi"/>
          <w:i/>
          <w:iCs/>
          <w:rtl/>
        </w:rPr>
      </w:pPr>
      <w:r w:rsidRPr="002C2B24">
        <w:rPr>
          <w:rFonts w:cstheme="minorHAnsi"/>
          <w:i/>
          <w:iCs/>
          <w:rtl/>
        </w:rPr>
        <w:t xml:space="preserve">(2)  </w:t>
      </w:r>
      <w:r w:rsidR="002E5D28">
        <w:rPr>
          <w:rFonts w:cstheme="minorHAnsi" w:hint="cs"/>
          <w:i/>
          <w:iCs/>
          <w:rtl/>
        </w:rPr>
        <w:t>"</w:t>
      </w:r>
      <w:r w:rsidRPr="002C2B24">
        <w:rPr>
          <w:rFonts w:cstheme="minorHAnsi"/>
          <w:i/>
          <w:iCs/>
          <w:rtl/>
        </w:rPr>
        <w:t xml:space="preserve"> </w:t>
      </w:r>
      <w:proofErr w:type="spellStart"/>
      <w:r w:rsidRPr="002C2B24">
        <w:rPr>
          <w:rFonts w:cstheme="minorHAnsi"/>
          <w:i/>
          <w:iCs/>
          <w:rtl/>
        </w:rPr>
        <w:t>לענין</w:t>
      </w:r>
      <w:proofErr w:type="spellEnd"/>
      <w:r w:rsidRPr="002C2B24">
        <w:rPr>
          <w:rFonts w:cstheme="minorHAnsi"/>
          <w:i/>
          <w:iCs/>
          <w:rtl/>
        </w:rPr>
        <w:t xml:space="preserve"> סעיף קטן זה, יראו אדם כמודע לשימוש כאמור בפסקה (1)(א) או (ב) גם אם חשד בדבר טיב ההתנהגות או בדבר אפשרות קיום הנסיבות, שגרמו לשימוש כאמור, אך נמנע </w:t>
      </w:r>
      <w:proofErr w:type="spellStart"/>
      <w:r w:rsidRPr="002C2B24">
        <w:rPr>
          <w:rFonts w:cstheme="minorHAnsi"/>
          <w:i/>
          <w:iCs/>
          <w:rtl/>
        </w:rPr>
        <w:t>מלבררן</w:t>
      </w:r>
      <w:proofErr w:type="spellEnd"/>
      <w:r w:rsidRPr="002C2B24">
        <w:rPr>
          <w:rFonts w:cstheme="minorHAnsi"/>
          <w:i/>
          <w:iCs/>
          <w:rtl/>
        </w:rPr>
        <w:t xml:space="preserve">, </w:t>
      </w:r>
      <w:r w:rsidRPr="002C2B24">
        <w:rPr>
          <w:rFonts w:cstheme="minorHAnsi"/>
          <w:b/>
          <w:bCs/>
          <w:i/>
          <w:iCs/>
          <w:rtl/>
        </w:rPr>
        <w:t>למעט אם נהג ברשלנות בלבד</w:t>
      </w:r>
      <w:r w:rsidR="002E5D28">
        <w:rPr>
          <w:rFonts w:cstheme="minorHAnsi" w:hint="cs"/>
          <w:i/>
          <w:iCs/>
          <w:rtl/>
        </w:rPr>
        <w:t>"</w:t>
      </w:r>
      <w:r w:rsidRPr="002C2B24">
        <w:rPr>
          <w:rFonts w:cstheme="minorHAnsi"/>
          <w:i/>
          <w:iCs/>
          <w:rtl/>
        </w:rPr>
        <w:t>.</w:t>
      </w:r>
    </w:p>
    <w:p w14:paraId="23360A78" w14:textId="47B6C41B" w:rsidR="0039033F" w:rsidRPr="002C2B24" w:rsidRDefault="0039033F" w:rsidP="0039033F">
      <w:pPr>
        <w:jc w:val="both"/>
        <w:rPr>
          <w:rFonts w:cstheme="minorHAnsi"/>
          <w:rtl/>
        </w:rPr>
      </w:pPr>
      <w:r w:rsidRPr="002C2B24">
        <w:rPr>
          <w:rFonts w:cstheme="minorHAnsi"/>
          <w:i/>
          <w:iCs/>
          <w:rtl/>
        </w:rPr>
        <w:t xml:space="preserve">          (ב)  </w:t>
      </w:r>
      <w:r w:rsidR="002E5D28">
        <w:rPr>
          <w:rFonts w:cstheme="minorHAnsi" w:hint="cs"/>
          <w:i/>
          <w:iCs/>
          <w:rtl/>
        </w:rPr>
        <w:t>"</w:t>
      </w:r>
      <w:r w:rsidRPr="002C2B24">
        <w:rPr>
          <w:rFonts w:cstheme="minorHAnsi"/>
          <w:i/>
          <w:iCs/>
          <w:rtl/>
        </w:rPr>
        <w:t xml:space="preserve">בית משפט </w:t>
      </w:r>
      <w:r w:rsidRPr="002C2B24">
        <w:rPr>
          <w:rFonts w:cstheme="minorHAnsi"/>
          <w:b/>
          <w:bCs/>
          <w:i/>
          <w:iCs/>
          <w:rtl/>
        </w:rPr>
        <w:t>רשאי</w:t>
      </w:r>
      <w:r w:rsidRPr="002C2B24">
        <w:rPr>
          <w:rFonts w:cstheme="minorHAnsi"/>
          <w:i/>
          <w:iCs/>
          <w:rtl/>
        </w:rPr>
        <w:t xml:space="preserve"> לייחס </w:t>
      </w:r>
      <w:r w:rsidRPr="002C2B24">
        <w:rPr>
          <w:rFonts w:cstheme="minorHAnsi"/>
          <w:b/>
          <w:bCs/>
          <w:i/>
          <w:iCs/>
          <w:rtl/>
        </w:rPr>
        <w:t>תכונה, זכות או חובה של בעל מניה לחברה או זכות של החברה</w:t>
      </w:r>
      <w:r w:rsidRPr="002C2B24">
        <w:rPr>
          <w:rFonts w:cstheme="minorHAnsi"/>
          <w:i/>
          <w:iCs/>
          <w:rtl/>
        </w:rPr>
        <w:t xml:space="preserve"> לבעל מניה בה, אם מצא כי בנסיבות </w:t>
      </w:r>
      <w:proofErr w:type="spellStart"/>
      <w:r w:rsidRPr="002C2B24">
        <w:rPr>
          <w:rFonts w:cstheme="minorHAnsi"/>
          <w:i/>
          <w:iCs/>
          <w:rtl/>
        </w:rPr>
        <w:t>הענין</w:t>
      </w:r>
      <w:proofErr w:type="spellEnd"/>
      <w:r w:rsidRPr="002C2B24">
        <w:rPr>
          <w:rFonts w:cstheme="minorHAnsi"/>
          <w:i/>
          <w:iCs/>
          <w:rtl/>
        </w:rPr>
        <w:t xml:space="preserve">, צודק ונכון לעשות כן בהתחשב בכוונת הדין או ההסכם החלים על </w:t>
      </w:r>
      <w:proofErr w:type="spellStart"/>
      <w:r w:rsidRPr="002C2B24">
        <w:rPr>
          <w:rFonts w:cstheme="minorHAnsi"/>
          <w:i/>
          <w:iCs/>
          <w:rtl/>
        </w:rPr>
        <w:t>הענין</w:t>
      </w:r>
      <w:proofErr w:type="spellEnd"/>
      <w:r w:rsidRPr="002C2B24">
        <w:rPr>
          <w:rFonts w:cstheme="minorHAnsi"/>
          <w:i/>
          <w:iCs/>
          <w:rtl/>
        </w:rPr>
        <w:t xml:space="preserve"> הנדון לפניו</w:t>
      </w:r>
      <w:r w:rsidR="002E5D28">
        <w:rPr>
          <w:rFonts w:cstheme="minorHAnsi" w:hint="cs"/>
          <w:i/>
          <w:iCs/>
          <w:rtl/>
        </w:rPr>
        <w:t>"</w:t>
      </w:r>
      <w:r w:rsidR="002C2B24">
        <w:rPr>
          <w:rFonts w:cstheme="minorHAnsi" w:hint="cs"/>
          <w:i/>
          <w:iCs/>
          <w:rtl/>
        </w:rPr>
        <w:t xml:space="preserve"> </w:t>
      </w:r>
      <w:r w:rsidR="002C2B24">
        <w:rPr>
          <w:rFonts w:cstheme="minorHAnsi" w:hint="cs"/>
          <w:rtl/>
        </w:rPr>
        <w:t xml:space="preserve"> - </w:t>
      </w:r>
      <w:r w:rsidR="002C2B24" w:rsidRPr="002C2B24">
        <w:rPr>
          <w:rFonts w:cstheme="minorHAnsi" w:hint="cs"/>
          <w:highlight w:val="yellow"/>
          <w:rtl/>
        </w:rPr>
        <w:t xml:space="preserve">הרמת מסך מדומה - הסעד </w:t>
      </w:r>
      <w:r w:rsidR="002C2B24" w:rsidRPr="002C2B24">
        <w:rPr>
          <w:rFonts w:cstheme="minorHAnsi" w:hint="cs"/>
          <w:b/>
          <w:bCs/>
          <w:highlight w:val="yellow"/>
          <w:rtl/>
        </w:rPr>
        <w:t>החזק ביותר</w:t>
      </w:r>
      <w:r w:rsidR="002C2B24" w:rsidRPr="002C2B24">
        <w:rPr>
          <w:rFonts w:cstheme="minorHAnsi" w:hint="cs"/>
          <w:highlight w:val="yellow"/>
          <w:rtl/>
        </w:rPr>
        <w:t xml:space="preserve">, מאפשר ביטול מוחלט של אישיות משפטית, ניכוס </w:t>
      </w:r>
      <w:r w:rsidR="002C2B24" w:rsidRPr="002C2B24">
        <w:rPr>
          <w:rFonts w:cstheme="minorHAnsi" w:hint="cs"/>
          <w:highlight w:val="yellow"/>
          <w:rtl/>
        </w:rPr>
        <w:lastRenderedPageBreak/>
        <w:t>תכונה, זכות וכן הלאה לשני הצדדים של ה"מסך", ולא רק חוב. למה הסעד החזק הזה דורש רק "צודק ונכון", בניגוד ל-6א החלש יותר, שמציב תנאים? מסיבות היסטוריות, היו מבקשים הרבה את 6א, ולכן התפתחו סביבו תנאים.</w:t>
      </w:r>
    </w:p>
    <w:p w14:paraId="1C699619" w14:textId="22E06197" w:rsidR="0039033F" w:rsidRDefault="0039033F" w:rsidP="0039033F">
      <w:pPr>
        <w:jc w:val="both"/>
        <w:rPr>
          <w:rFonts w:cstheme="minorHAnsi"/>
          <w:rtl/>
        </w:rPr>
      </w:pPr>
      <w:r w:rsidRPr="002C2B24">
        <w:rPr>
          <w:rFonts w:cstheme="minorHAnsi"/>
          <w:i/>
          <w:iCs/>
          <w:rtl/>
        </w:rPr>
        <w:t xml:space="preserve">          (ג)   </w:t>
      </w:r>
      <w:r w:rsidR="002E5D28">
        <w:rPr>
          <w:rFonts w:cstheme="minorHAnsi" w:hint="cs"/>
          <w:i/>
          <w:iCs/>
          <w:rtl/>
        </w:rPr>
        <w:t>"</w:t>
      </w:r>
      <w:r w:rsidRPr="002C2B24">
        <w:rPr>
          <w:rFonts w:cstheme="minorHAnsi"/>
          <w:i/>
          <w:iCs/>
          <w:rtl/>
        </w:rPr>
        <w:t xml:space="preserve">בית משפט רשאי </w:t>
      </w:r>
      <w:r w:rsidRPr="002C2B24">
        <w:rPr>
          <w:rFonts w:cstheme="minorHAnsi"/>
          <w:b/>
          <w:bCs/>
          <w:i/>
          <w:iCs/>
          <w:rtl/>
        </w:rPr>
        <w:t xml:space="preserve">להשעות זכותו של בעל מניה לפירעון חובו מאת החברה </w:t>
      </w:r>
      <w:r w:rsidRPr="002C2B24">
        <w:rPr>
          <w:rFonts w:cstheme="minorHAnsi"/>
          <w:b/>
          <w:bCs/>
          <w:i/>
          <w:iCs/>
          <w:u w:val="single"/>
          <w:rtl/>
        </w:rPr>
        <w:t>עד לאחר</w:t>
      </w:r>
      <w:r w:rsidRPr="002C2B24">
        <w:rPr>
          <w:rFonts w:cstheme="minorHAnsi"/>
          <w:b/>
          <w:bCs/>
          <w:i/>
          <w:iCs/>
          <w:rtl/>
        </w:rPr>
        <w:t xml:space="preserve"> שהחברה פרעה במלואן את כל התחייבויותיה כלפי נושים אחרים של החברה</w:t>
      </w:r>
      <w:r w:rsidRPr="002C2B24">
        <w:rPr>
          <w:rFonts w:cstheme="minorHAnsi"/>
          <w:i/>
          <w:iCs/>
          <w:rtl/>
        </w:rPr>
        <w:t>, אם מצא כי התקיימו התנאים לייחוס חוב של החברה לבעל המניה כאמור בסעיף קטן (א)</w:t>
      </w:r>
      <w:r w:rsidR="002E5D28">
        <w:rPr>
          <w:rFonts w:cstheme="minorHAnsi" w:hint="cs"/>
          <w:i/>
          <w:iCs/>
          <w:rtl/>
        </w:rPr>
        <w:t>"</w:t>
      </w:r>
      <w:r w:rsidR="002C2B24">
        <w:rPr>
          <w:rFonts w:cstheme="minorHAnsi" w:hint="cs"/>
          <w:i/>
          <w:iCs/>
          <w:rtl/>
        </w:rPr>
        <w:t xml:space="preserve"> </w:t>
      </w:r>
      <w:r w:rsidR="002C2B24" w:rsidRPr="002E5D28">
        <w:rPr>
          <w:rFonts w:cstheme="minorHAnsi" w:hint="cs"/>
          <w:highlight w:val="yellow"/>
          <w:rtl/>
        </w:rPr>
        <w:t xml:space="preserve">= הרמת מסך חלקית </w:t>
      </w:r>
      <w:r w:rsidR="002C2B24" w:rsidRPr="002E5D28">
        <w:rPr>
          <w:rFonts w:cstheme="minorHAnsi"/>
          <w:highlight w:val="yellow"/>
          <w:rtl/>
        </w:rPr>
        <w:t>–</w:t>
      </w:r>
      <w:r w:rsidR="002C2B24" w:rsidRPr="002E5D28">
        <w:rPr>
          <w:rFonts w:cstheme="minorHAnsi" w:hint="cs"/>
          <w:highlight w:val="yellow"/>
          <w:rtl/>
        </w:rPr>
        <w:t xml:space="preserve"> הדחייה.</w:t>
      </w:r>
      <w:r w:rsidR="002E5D28" w:rsidRPr="002E5D28">
        <w:rPr>
          <w:rFonts w:cstheme="minorHAnsi" w:hint="cs"/>
          <w:highlight w:val="yellow"/>
          <w:rtl/>
        </w:rPr>
        <w:t xml:space="preserve"> דוחים את זכות בעל המניה </w:t>
      </w:r>
      <w:proofErr w:type="spellStart"/>
      <w:r w:rsidR="002E5D28" w:rsidRPr="002E5D28">
        <w:rPr>
          <w:rFonts w:cstheme="minorHAnsi" w:hint="cs"/>
          <w:highlight w:val="yellow"/>
          <w:rtl/>
        </w:rPr>
        <w:t>לפרעון</w:t>
      </w:r>
      <w:proofErr w:type="spellEnd"/>
      <w:r w:rsidR="002E5D28" w:rsidRPr="002E5D28">
        <w:rPr>
          <w:rFonts w:cstheme="minorHAnsi" w:hint="cs"/>
          <w:highlight w:val="yellow"/>
          <w:rtl/>
        </w:rPr>
        <w:t xml:space="preserve"> החוב עד לאחר שאר הנושים. אין ביטול של האישיות הנפרדת, אלא טשטוש במובן ספציפי אחד.</w:t>
      </w:r>
      <w:r w:rsidR="000D05A2">
        <w:rPr>
          <w:rFonts w:cstheme="minorHAnsi" w:hint="cs"/>
          <w:rtl/>
        </w:rPr>
        <w:t xml:space="preserve"> </w:t>
      </w:r>
      <w:r w:rsidR="000D05A2" w:rsidRPr="000D05A2">
        <w:rPr>
          <w:rFonts w:cstheme="minorHAnsi" w:hint="cs"/>
          <w:b/>
          <w:bCs/>
          <w:highlight w:val="yellow"/>
          <w:rtl/>
        </w:rPr>
        <w:t>בפס"ד אפרוחי הצפון</w:t>
      </w:r>
      <w:r w:rsidR="000D05A2" w:rsidRPr="000D05A2">
        <w:rPr>
          <w:rFonts w:cstheme="minorHAnsi" w:hint="cs"/>
          <w:highlight w:val="yellow"/>
          <w:rtl/>
        </w:rPr>
        <w:t xml:space="preserve"> נאמר בידי רובינשטיין שלמרות שהרף הוא כמו בס' 6(א) </w:t>
      </w:r>
      <w:r w:rsidR="000D05A2" w:rsidRPr="000D05A2">
        <w:rPr>
          <w:rFonts w:cstheme="minorHAnsi"/>
          <w:highlight w:val="yellow"/>
          <w:rtl/>
        </w:rPr>
        <w:t>–</w:t>
      </w:r>
      <w:r w:rsidR="000D05A2" w:rsidRPr="000D05A2">
        <w:rPr>
          <w:rFonts w:cstheme="minorHAnsi" w:hint="cs"/>
          <w:highlight w:val="yellow"/>
          <w:rtl/>
        </w:rPr>
        <w:t xml:space="preserve"> מכיוון שמדובר בסעד חלש יותר </w:t>
      </w:r>
      <w:r w:rsidR="000D05A2" w:rsidRPr="000D05A2">
        <w:rPr>
          <w:rFonts w:cstheme="minorHAnsi"/>
          <w:highlight w:val="yellow"/>
          <w:rtl/>
        </w:rPr>
        <w:t>–</w:t>
      </w:r>
      <w:r w:rsidR="000D05A2" w:rsidRPr="000D05A2">
        <w:rPr>
          <w:rFonts w:cstheme="minorHAnsi" w:hint="cs"/>
          <w:highlight w:val="yellow"/>
          <w:rtl/>
        </w:rPr>
        <w:t xml:space="preserve"> נהיה נדיבים יותר בלתת אותו ונדרוש רף ראייתי ועובדתי נמוך יותר.</w:t>
      </w:r>
    </w:p>
    <w:p w14:paraId="02C8E541" w14:textId="2C0405D6" w:rsidR="00A91A47" w:rsidRDefault="00A91A47" w:rsidP="0039033F">
      <w:pPr>
        <w:jc w:val="both"/>
        <w:rPr>
          <w:rFonts w:cstheme="minorHAnsi"/>
          <w:rtl/>
        </w:rPr>
      </w:pPr>
      <w:r>
        <w:rPr>
          <w:rFonts w:cstheme="minorHAnsi" w:hint="cs"/>
          <w:rtl/>
        </w:rPr>
        <w:t xml:space="preserve">בנוגע ל6ג, קיימת </w:t>
      </w:r>
      <w:r w:rsidRPr="00606D32">
        <w:rPr>
          <w:rFonts w:cstheme="minorHAnsi" w:hint="cs"/>
          <w:b/>
          <w:bCs/>
          <w:rtl/>
        </w:rPr>
        <w:t xml:space="preserve">הוראה סטטוטורית של הדחיית חובות </w:t>
      </w:r>
      <w:r w:rsidR="00606D32" w:rsidRPr="00606D32">
        <w:rPr>
          <w:rFonts w:cstheme="minorHAnsi" w:hint="cs"/>
          <w:b/>
          <w:bCs/>
          <w:rtl/>
        </w:rPr>
        <w:t>בחוק ניירות ערך ס' 52יד1</w:t>
      </w:r>
      <w:r w:rsidR="00606D32">
        <w:rPr>
          <w:rFonts w:cstheme="minorHAnsi" w:hint="cs"/>
          <w:rtl/>
        </w:rPr>
        <w:t xml:space="preserve">: </w:t>
      </w:r>
      <w:r>
        <w:rPr>
          <w:rFonts w:cstheme="minorHAnsi" w:hint="cs"/>
          <w:rtl/>
        </w:rPr>
        <w:t xml:space="preserve">א. בעל שליטה; ב. בתאגיד מדווח בקשיים; ג. </w:t>
      </w:r>
      <w:r w:rsidR="00606D32">
        <w:rPr>
          <w:rFonts w:cstheme="minorHAnsi" w:hint="cs"/>
          <w:rtl/>
        </w:rPr>
        <w:t xml:space="preserve">שמחזיק באג"ח של החברה. במקרה כזה, בעל השליטה יקבל את </w:t>
      </w:r>
      <w:proofErr w:type="spellStart"/>
      <w:r w:rsidR="00606D32">
        <w:rPr>
          <w:rFonts w:cstheme="minorHAnsi" w:hint="cs"/>
          <w:rtl/>
        </w:rPr>
        <w:t>האג"ח</w:t>
      </w:r>
      <w:proofErr w:type="spellEnd"/>
      <w:r w:rsidR="00606D32">
        <w:rPr>
          <w:rFonts w:cstheme="minorHAnsi" w:hint="cs"/>
          <w:rtl/>
        </w:rPr>
        <w:t xml:space="preserve"> שלו אחרון. להדחיה זו יש 2 חריגים:</w:t>
      </w:r>
    </w:p>
    <w:p w14:paraId="63751CBC" w14:textId="7446BBC2" w:rsidR="00606D32" w:rsidRDefault="00606D32" w:rsidP="00606D32">
      <w:pPr>
        <w:pStyle w:val="a3"/>
        <w:numPr>
          <w:ilvl w:val="0"/>
          <w:numId w:val="67"/>
        </w:numPr>
        <w:jc w:val="both"/>
        <w:rPr>
          <w:rFonts w:cstheme="minorHAnsi"/>
        </w:rPr>
      </w:pPr>
      <w:r>
        <w:rPr>
          <w:rFonts w:cstheme="minorHAnsi" w:hint="cs"/>
          <w:rtl/>
        </w:rPr>
        <w:t xml:space="preserve">במסגרת </w:t>
      </w:r>
      <w:r w:rsidRPr="00606D32">
        <w:rPr>
          <w:rFonts w:cstheme="minorHAnsi" w:hint="cs"/>
          <w:b/>
          <w:bCs/>
          <w:rtl/>
        </w:rPr>
        <w:t>הסדר פשרה של נושים</w:t>
      </w:r>
      <w:r>
        <w:rPr>
          <w:rFonts w:cstheme="minorHAnsi" w:hint="cs"/>
          <w:rtl/>
        </w:rPr>
        <w:t>(ס' 350 לחוק החברות).</w:t>
      </w:r>
    </w:p>
    <w:p w14:paraId="3CD38EA7" w14:textId="6B5E005D" w:rsidR="00606D32" w:rsidRPr="00606D32" w:rsidRDefault="00606D32" w:rsidP="00606D32">
      <w:pPr>
        <w:pStyle w:val="a3"/>
        <w:numPr>
          <w:ilvl w:val="0"/>
          <w:numId w:val="67"/>
        </w:numPr>
        <w:jc w:val="both"/>
        <w:rPr>
          <w:rFonts w:cstheme="minorHAnsi"/>
          <w:rtl/>
        </w:rPr>
      </w:pPr>
      <w:r w:rsidRPr="00606D32">
        <w:rPr>
          <w:rFonts w:cstheme="minorHAnsi" w:hint="cs"/>
          <w:b/>
          <w:bCs/>
          <w:rtl/>
        </w:rPr>
        <w:t>קנייה בשוק הראשוני</w:t>
      </w:r>
      <w:r>
        <w:rPr>
          <w:rFonts w:cstheme="minorHAnsi" w:hint="cs"/>
          <w:rtl/>
        </w:rPr>
        <w:t xml:space="preserve">. הבורסה מחולקת </w:t>
      </w:r>
      <w:r w:rsidRPr="00606D32">
        <w:rPr>
          <w:rFonts w:cstheme="minorHAnsi" w:hint="cs"/>
          <w:b/>
          <w:bCs/>
          <w:rtl/>
        </w:rPr>
        <w:t>לשוק ראשוני</w:t>
      </w:r>
      <w:r>
        <w:rPr>
          <w:rFonts w:cstheme="minorHAnsi" w:hint="cs"/>
          <w:rtl/>
        </w:rPr>
        <w:t xml:space="preserve">, שבו החברה מנפיקה אג"ח ישירות, </w:t>
      </w:r>
      <w:r w:rsidRPr="00606D32">
        <w:rPr>
          <w:rFonts w:cstheme="minorHAnsi" w:hint="cs"/>
          <w:b/>
          <w:bCs/>
          <w:rtl/>
        </w:rPr>
        <w:t>ולשוק משני</w:t>
      </w:r>
      <w:r>
        <w:rPr>
          <w:rFonts w:cstheme="minorHAnsi" w:hint="cs"/>
          <w:rtl/>
        </w:rPr>
        <w:t xml:space="preserve"> </w:t>
      </w:r>
      <w:r>
        <w:rPr>
          <w:rFonts w:cstheme="minorHAnsi"/>
          <w:rtl/>
        </w:rPr>
        <w:t>–</w:t>
      </w:r>
      <w:r>
        <w:rPr>
          <w:rFonts w:cstheme="minorHAnsi" w:hint="cs"/>
          <w:rtl/>
        </w:rPr>
        <w:t xml:space="preserve"> שבו סוחרים אנשים בבורסה באג"ח. החשש הוא שבעל השליטה יודע על מידע מתוך החברה שיקפיץ את ערך </w:t>
      </w:r>
      <w:proofErr w:type="spellStart"/>
      <w:r>
        <w:rPr>
          <w:rFonts w:cstheme="minorHAnsi" w:hint="cs"/>
          <w:rtl/>
        </w:rPr>
        <w:t>האג"ח</w:t>
      </w:r>
      <w:proofErr w:type="spellEnd"/>
      <w:r>
        <w:rPr>
          <w:rFonts w:cstheme="minorHAnsi" w:hint="cs"/>
          <w:rtl/>
        </w:rPr>
        <w:t>, ולכן הוא יקנה מלא אג"ח במחיר זול מאנשים בשוק. החשש אינו קיים בהנפקה ראשונית של החברה בשוק הראשוני.</w:t>
      </w:r>
    </w:p>
    <w:p w14:paraId="4922628F" w14:textId="14744E49" w:rsidR="002E5D28" w:rsidRDefault="002E5D28" w:rsidP="002E5D28">
      <w:pPr>
        <w:pStyle w:val="3"/>
        <w:rPr>
          <w:rFonts w:asciiTheme="minorHAnsi" w:hAnsiTheme="minorHAnsi"/>
          <w:rtl/>
        </w:rPr>
      </w:pPr>
      <w:bookmarkStart w:id="17" w:name="_Toc140049995"/>
      <w:r>
        <w:rPr>
          <w:rFonts w:hint="cs"/>
          <w:rtl/>
        </w:rPr>
        <w:t>פסיקה</w:t>
      </w:r>
      <w:bookmarkEnd w:id="17"/>
    </w:p>
    <w:p w14:paraId="2A71453A" w14:textId="77777777" w:rsidR="000D05A2" w:rsidRDefault="002E5D28" w:rsidP="002E5D28">
      <w:pPr>
        <w:jc w:val="both"/>
        <w:rPr>
          <w:rFonts w:cstheme="minorHAnsi"/>
          <w:rtl/>
        </w:rPr>
      </w:pPr>
      <w:r w:rsidRPr="002E5D28">
        <w:rPr>
          <w:rFonts w:cstheme="minorHAnsi"/>
          <w:b/>
          <w:bCs/>
          <w:u w:val="single"/>
          <w:rtl/>
        </w:rPr>
        <w:t>ע"א 4263/04 קיבוץ משמר העמק נ' עו"ד טומי מנור, מפרק אפרוחי הצפון בע"מ</w:t>
      </w:r>
      <w:r w:rsidR="000D05A2">
        <w:rPr>
          <w:rFonts w:cstheme="minorHAnsi" w:hint="cs"/>
          <w:rtl/>
        </w:rPr>
        <w:t>:</w:t>
      </w:r>
    </w:p>
    <w:p w14:paraId="5EFF7876" w14:textId="37FFF3F6" w:rsidR="002E5D28" w:rsidRDefault="002E5D28" w:rsidP="002E5D28">
      <w:pPr>
        <w:jc w:val="both"/>
        <w:rPr>
          <w:rFonts w:cstheme="minorHAnsi"/>
          <w:rtl/>
        </w:rPr>
      </w:pPr>
      <w:r>
        <w:rPr>
          <w:rFonts w:cstheme="minorHAnsi" w:hint="cs"/>
          <w:rtl/>
        </w:rPr>
        <w:t xml:space="preserve">מקרה של מימון דק </w:t>
      </w:r>
      <w:r w:rsidR="000D05A2">
        <w:rPr>
          <w:rFonts w:cstheme="minorHAnsi" w:hint="cs"/>
          <w:rtl/>
        </w:rPr>
        <w:t xml:space="preserve">של בעלים </w:t>
      </w:r>
      <w:r>
        <w:rPr>
          <w:rFonts w:cstheme="minorHAnsi" w:hint="cs"/>
          <w:rtl/>
        </w:rPr>
        <w:t xml:space="preserve">באמצעות חוב ולא השקעת הון מניות. </w:t>
      </w:r>
      <w:r w:rsidRPr="002E5D28">
        <w:rPr>
          <w:rFonts w:cstheme="minorHAnsi" w:hint="cs"/>
          <w:b/>
          <w:bCs/>
          <w:rtl/>
        </w:rPr>
        <w:t>השאלה המשפטית היא האם עצם קיומו של מימון דק מספיק לצורך הרמת מסך, או שצריך משהו נוסף, כגון חוסר תום-לב, לצורך כך?</w:t>
      </w:r>
    </w:p>
    <w:p w14:paraId="2C0235AE" w14:textId="477FFE09" w:rsidR="002E5D28" w:rsidRDefault="002E5D28" w:rsidP="002E5D28">
      <w:pPr>
        <w:jc w:val="both"/>
        <w:rPr>
          <w:rFonts w:cstheme="minorHAnsi"/>
          <w:rtl/>
        </w:rPr>
      </w:pPr>
      <w:r w:rsidRPr="00F67AF9">
        <w:rPr>
          <w:rFonts w:cstheme="minorHAnsi" w:hint="cs"/>
          <w:b/>
          <w:bCs/>
          <w:u w:val="single"/>
          <w:rtl/>
        </w:rPr>
        <w:t>דעת הרוב(</w:t>
      </w:r>
      <w:proofErr w:type="spellStart"/>
      <w:r w:rsidRPr="00F67AF9">
        <w:rPr>
          <w:rFonts w:cstheme="minorHAnsi" w:hint="cs"/>
          <w:b/>
          <w:bCs/>
          <w:u w:val="single"/>
          <w:rtl/>
        </w:rPr>
        <w:t>פרוקצ'יה</w:t>
      </w:r>
      <w:proofErr w:type="spellEnd"/>
      <w:r w:rsidRPr="00F67AF9">
        <w:rPr>
          <w:rFonts w:cstheme="minorHAnsi" w:hint="cs"/>
          <w:u w:val="single"/>
          <w:rtl/>
        </w:rPr>
        <w:t>)</w:t>
      </w:r>
      <w:r w:rsidRPr="00F67AF9">
        <w:rPr>
          <w:rFonts w:cstheme="minorHAnsi" w:hint="cs"/>
          <w:b/>
          <w:bCs/>
          <w:rtl/>
        </w:rPr>
        <w:t>:</w:t>
      </w:r>
      <w:r>
        <w:rPr>
          <w:rFonts w:cstheme="minorHAnsi" w:hint="cs"/>
          <w:rtl/>
        </w:rPr>
        <w:t xml:space="preserve"> </w:t>
      </w:r>
      <w:r w:rsidR="000D05A2">
        <w:rPr>
          <w:rFonts w:cstheme="minorHAnsi" w:hint="cs"/>
          <w:rtl/>
        </w:rPr>
        <w:t xml:space="preserve">מימון דק הוא לכשעצמו עילה מספיקה להרמת מסך. </w:t>
      </w:r>
      <w:r w:rsidR="000D05A2" w:rsidRPr="000D05A2">
        <w:rPr>
          <w:rFonts w:cstheme="minorHAnsi" w:hint="cs"/>
          <w:b/>
          <w:bCs/>
          <w:rtl/>
        </w:rPr>
        <w:t>לכן, מבצעים הדחיה של החוב לפי ס' 6(ג) = הרמת מסך חלקית</w:t>
      </w:r>
      <w:r w:rsidR="000D05A2">
        <w:rPr>
          <w:rFonts w:cstheme="minorHAnsi" w:hint="cs"/>
          <w:rtl/>
        </w:rPr>
        <w:t xml:space="preserve">. </w:t>
      </w:r>
      <w:r w:rsidR="000D05A2" w:rsidRPr="000D05A2">
        <w:rPr>
          <w:rFonts w:cstheme="minorHAnsi" w:hint="cs"/>
          <w:b/>
          <w:bCs/>
          <w:u w:val="single"/>
          <w:rtl/>
        </w:rPr>
        <w:t>סיבות</w:t>
      </w:r>
      <w:r w:rsidR="000D05A2">
        <w:rPr>
          <w:rFonts w:cstheme="minorHAnsi" w:hint="cs"/>
          <w:rtl/>
        </w:rPr>
        <w:t>:</w:t>
      </w:r>
    </w:p>
    <w:p w14:paraId="4520770C" w14:textId="77777777" w:rsidR="00606D32" w:rsidRDefault="000D05A2" w:rsidP="002E5D28">
      <w:pPr>
        <w:jc w:val="both"/>
        <w:rPr>
          <w:rFonts w:cstheme="minorHAnsi"/>
          <w:rtl/>
        </w:rPr>
      </w:pPr>
      <w:r>
        <w:rPr>
          <w:rFonts w:cstheme="minorHAnsi" w:hint="cs"/>
          <w:rtl/>
        </w:rPr>
        <w:t xml:space="preserve">א. רצון להגן על משקיעים בלי מתוחכמים ונושים בלתי רצוניים שנמצאים בסכנה גדולה במצב של מימון דק;  </w:t>
      </w:r>
      <w:proofErr w:type="spellStart"/>
      <w:r w:rsidRPr="000D05A2">
        <w:rPr>
          <w:rFonts w:cstheme="minorHAnsi" w:hint="cs"/>
          <w:b/>
          <w:bCs/>
          <w:rtl/>
        </w:rPr>
        <w:t>ליבזון</w:t>
      </w:r>
      <w:proofErr w:type="spellEnd"/>
      <w:r w:rsidRPr="000D05A2">
        <w:rPr>
          <w:rFonts w:cstheme="minorHAnsi" w:hint="cs"/>
          <w:b/>
          <w:bCs/>
          <w:rtl/>
        </w:rPr>
        <w:t xml:space="preserve"> אומר שמהצד השני</w:t>
      </w:r>
      <w:r>
        <w:rPr>
          <w:rFonts w:cstheme="minorHAnsi" w:hint="cs"/>
          <w:rtl/>
        </w:rPr>
        <w:t xml:space="preserve"> גם רובינשטיין מגן על חלשים, כי מימון דק זו אפשרות של יזמים חלשים ועניים יחסית להצליח. </w:t>
      </w:r>
    </w:p>
    <w:p w14:paraId="0C7CE069" w14:textId="69A39F3B" w:rsidR="000D05A2" w:rsidRDefault="000D05A2" w:rsidP="002E5D28">
      <w:pPr>
        <w:jc w:val="both"/>
        <w:rPr>
          <w:rFonts w:cstheme="minorHAnsi"/>
          <w:rtl/>
        </w:rPr>
      </w:pPr>
      <w:r>
        <w:rPr>
          <w:rFonts w:cstheme="minorHAnsi" w:hint="cs"/>
          <w:rtl/>
        </w:rPr>
        <w:t xml:space="preserve">ב. </w:t>
      </w:r>
      <w:r w:rsidRPr="00606D32">
        <w:rPr>
          <w:rFonts w:cstheme="minorHAnsi" w:hint="cs"/>
          <w:b/>
          <w:bCs/>
          <w:rtl/>
        </w:rPr>
        <w:t>דרך המלך להשקעה היא באמצעות הזרמת הון(מניות),</w:t>
      </w:r>
      <w:r>
        <w:rPr>
          <w:rFonts w:cstheme="minorHAnsi" w:hint="cs"/>
          <w:rtl/>
        </w:rPr>
        <w:t xml:space="preserve"> ולא באמצעות הלוואת בעלים. </w:t>
      </w:r>
      <w:proofErr w:type="spellStart"/>
      <w:r w:rsidRPr="00606D32">
        <w:rPr>
          <w:rFonts w:cstheme="minorHAnsi" w:hint="cs"/>
          <w:b/>
          <w:bCs/>
          <w:rtl/>
        </w:rPr>
        <w:t>ליבזון</w:t>
      </w:r>
      <w:proofErr w:type="spellEnd"/>
      <w:r>
        <w:rPr>
          <w:rFonts w:cstheme="minorHAnsi" w:hint="cs"/>
          <w:rtl/>
        </w:rPr>
        <w:t xml:space="preserve"> מבקר את האמירה הזו, ואומר שפעמים רבות בעלים לא יהיו מוכנים להשקיע אם לא יאפשרו להם את ההשקעה בצורת הלוואת בעלים וחוב, כי אז ההון שלהם לא יהיה מוגן, מה שיפגע בצורה משמעותית בהשקעות.</w:t>
      </w:r>
    </w:p>
    <w:p w14:paraId="0DB3411F" w14:textId="7AD0C859" w:rsidR="000D05A2" w:rsidRDefault="000D05A2" w:rsidP="000D05A2">
      <w:pPr>
        <w:jc w:val="both"/>
        <w:rPr>
          <w:rFonts w:cstheme="minorHAnsi"/>
          <w:rtl/>
        </w:rPr>
      </w:pPr>
      <w:r>
        <w:rPr>
          <w:rFonts w:cstheme="minorHAnsi" w:hint="cs"/>
          <w:b/>
          <w:bCs/>
          <w:u w:val="single"/>
          <w:rtl/>
        </w:rPr>
        <w:t>דעת המיעוט(</w:t>
      </w:r>
      <w:r w:rsidRPr="000D05A2">
        <w:rPr>
          <w:rFonts w:cstheme="minorHAnsi" w:hint="cs"/>
          <w:b/>
          <w:bCs/>
          <w:u w:val="single"/>
          <w:rtl/>
        </w:rPr>
        <w:t>רובינשטיין</w:t>
      </w:r>
      <w:r>
        <w:rPr>
          <w:rFonts w:cstheme="minorHAnsi" w:hint="cs"/>
          <w:b/>
          <w:bCs/>
          <w:u w:val="single"/>
          <w:rtl/>
        </w:rPr>
        <w:t>)</w:t>
      </w:r>
      <w:r>
        <w:rPr>
          <w:rFonts w:cstheme="minorHAnsi" w:hint="cs"/>
          <w:rtl/>
        </w:rPr>
        <w:t>: מימון דק לכשעצמו אינו מספיק להרמת מסך. צריך גם משהו נוסף כגון חוסר תום לב.</w:t>
      </w:r>
    </w:p>
    <w:p w14:paraId="51629B81" w14:textId="7A25AC02" w:rsidR="008622C2" w:rsidRDefault="008622C2" w:rsidP="000D05A2">
      <w:pPr>
        <w:jc w:val="both"/>
        <w:rPr>
          <w:rFonts w:cstheme="minorHAnsi"/>
          <w:rtl/>
        </w:rPr>
      </w:pPr>
      <w:proofErr w:type="spellStart"/>
      <w:r w:rsidRPr="008622C2">
        <w:rPr>
          <w:rFonts w:cs="Calibri"/>
          <w:b/>
          <w:bCs/>
          <w:u w:val="single"/>
          <w:rtl/>
        </w:rPr>
        <w:t>פר"ק</w:t>
      </w:r>
      <w:proofErr w:type="spellEnd"/>
      <w:r w:rsidRPr="008622C2">
        <w:rPr>
          <w:rFonts w:cs="Calibri"/>
          <w:b/>
          <w:bCs/>
          <w:u w:val="single"/>
          <w:rtl/>
        </w:rPr>
        <w:t xml:space="preserve"> (י-ם) 42153-05-14 </w:t>
      </w:r>
      <w:r w:rsidRPr="008622C2">
        <w:rPr>
          <w:rFonts w:cstheme="minorHAnsi"/>
          <w:b/>
          <w:bCs/>
          <w:u w:val="single"/>
        </w:rPr>
        <w:t>Business Systems Consultants</w:t>
      </w:r>
      <w:r w:rsidRPr="008622C2">
        <w:rPr>
          <w:rFonts w:cs="Calibri"/>
          <w:b/>
          <w:bCs/>
          <w:u w:val="single"/>
          <w:rtl/>
        </w:rPr>
        <w:t xml:space="preserve"> נ' מקור ראשון</w:t>
      </w:r>
      <w:r>
        <w:rPr>
          <w:rFonts w:cstheme="minorHAnsi" w:hint="cs"/>
          <w:rtl/>
        </w:rPr>
        <w:t>:</w:t>
      </w:r>
    </w:p>
    <w:p w14:paraId="7358EA27" w14:textId="6F836A53" w:rsidR="008622C2" w:rsidRDefault="008622C2" w:rsidP="000D05A2">
      <w:pPr>
        <w:jc w:val="both"/>
        <w:rPr>
          <w:rFonts w:cstheme="minorHAnsi"/>
          <w:rtl/>
        </w:rPr>
      </w:pPr>
      <w:r>
        <w:rPr>
          <w:rFonts w:cstheme="minorHAnsi" w:hint="cs"/>
          <w:rtl/>
        </w:rPr>
        <w:t xml:space="preserve">הזרמה של 30 מיליון ₪ לחברה בקשיים בצורה של </w:t>
      </w:r>
      <w:r w:rsidR="002E10D9">
        <w:rPr>
          <w:rFonts w:cstheme="minorHAnsi" w:hint="cs"/>
          <w:rtl/>
        </w:rPr>
        <w:t xml:space="preserve">הלוואה ולא הון, באופן שיש חשש שמדובר בגיוס חוב באמצעות "הלוואת בעלים", ולא הלוואה מסחרית רגילה = מימון דק. </w:t>
      </w:r>
      <w:r>
        <w:rPr>
          <w:rFonts w:cstheme="minorHAnsi" w:hint="cs"/>
          <w:rtl/>
        </w:rPr>
        <w:t xml:space="preserve">נקבע שמימון דק הוא עילה להרמת מסך גם במקרים שהוא </w:t>
      </w:r>
      <w:r w:rsidRPr="008622C2">
        <w:rPr>
          <w:rFonts w:cstheme="minorHAnsi" w:hint="cs"/>
          <w:b/>
          <w:bCs/>
          <w:u w:val="single"/>
          <w:rtl/>
        </w:rPr>
        <w:t>נוצר תוך כדי חיי החברה</w:t>
      </w:r>
      <w:r>
        <w:rPr>
          <w:rFonts w:cstheme="minorHAnsi" w:hint="cs"/>
          <w:rtl/>
        </w:rPr>
        <w:t>, ולא עם יצירתה.</w:t>
      </w:r>
      <w:r w:rsidR="002E10D9">
        <w:rPr>
          <w:rFonts w:cstheme="minorHAnsi" w:hint="cs"/>
          <w:rtl/>
        </w:rPr>
        <w:t xml:space="preserve"> לכן, מבצעים הדחייה של החוב לפי ס' 6ג.</w:t>
      </w:r>
    </w:p>
    <w:p w14:paraId="1901450C" w14:textId="7CF1BD4A" w:rsidR="000D05A2" w:rsidRPr="0044128A" w:rsidRDefault="000D05A2" w:rsidP="000D05A2">
      <w:pPr>
        <w:jc w:val="both"/>
        <w:rPr>
          <w:rFonts w:cstheme="minorHAnsi"/>
          <w:b/>
          <w:bCs/>
          <w:u w:val="single"/>
          <w:rtl/>
        </w:rPr>
      </w:pPr>
      <w:r w:rsidRPr="000D05A2">
        <w:rPr>
          <w:rFonts w:cs="Calibri"/>
          <w:b/>
          <w:bCs/>
          <w:u w:val="single"/>
          <w:rtl/>
        </w:rPr>
        <w:t xml:space="preserve">ע"א 9183/99 </w:t>
      </w:r>
      <w:proofErr w:type="spellStart"/>
      <w:r w:rsidRPr="0044128A">
        <w:rPr>
          <w:rFonts w:cs="Calibri"/>
          <w:b/>
          <w:bCs/>
          <w:u w:val="single"/>
          <w:rtl/>
        </w:rPr>
        <w:t>פניגשטיין</w:t>
      </w:r>
      <w:proofErr w:type="spellEnd"/>
      <w:r w:rsidR="0044128A" w:rsidRPr="0044128A">
        <w:rPr>
          <w:rFonts w:cstheme="minorHAnsi" w:hint="cs"/>
          <w:b/>
          <w:bCs/>
          <w:u w:val="single"/>
          <w:rtl/>
        </w:rPr>
        <w:t xml:space="preserve"> </w:t>
      </w:r>
      <w:r w:rsidR="0044128A" w:rsidRPr="0044128A">
        <w:rPr>
          <w:rFonts w:cstheme="minorHAnsi"/>
          <w:b/>
          <w:bCs/>
          <w:u w:val="single"/>
          <w:rtl/>
        </w:rPr>
        <w:t>–</w:t>
      </w:r>
      <w:r w:rsidR="0044128A" w:rsidRPr="0044128A">
        <w:rPr>
          <w:rFonts w:cstheme="minorHAnsi" w:hint="cs"/>
          <w:b/>
          <w:bCs/>
          <w:u w:val="single"/>
          <w:rtl/>
        </w:rPr>
        <w:t xml:space="preserve"> צמצום של חובת הגילוי:</w:t>
      </w:r>
    </w:p>
    <w:p w14:paraId="1BE7619C" w14:textId="77777777" w:rsidR="00980A34" w:rsidRDefault="00980A34" w:rsidP="000D05A2">
      <w:pPr>
        <w:jc w:val="both"/>
        <w:rPr>
          <w:rFonts w:cstheme="minorHAnsi"/>
          <w:b/>
          <w:bCs/>
          <w:rtl/>
        </w:rPr>
      </w:pPr>
      <w:r>
        <w:rPr>
          <w:rFonts w:cstheme="minorHAnsi" w:hint="cs"/>
          <w:b/>
          <w:bCs/>
          <w:rtl/>
        </w:rPr>
        <w:t xml:space="preserve">מקרה של חברה שנכנסה לחדלות פירעון, וכעת נתבע המנהל שלה בגין הונאה, משום שלא גילה על קשיים כלכליים. </w:t>
      </w:r>
    </w:p>
    <w:p w14:paraId="7497D7B5" w14:textId="5980DAA2" w:rsidR="000D05A2" w:rsidRDefault="00980A34" w:rsidP="000D05A2">
      <w:pPr>
        <w:jc w:val="both"/>
        <w:rPr>
          <w:rFonts w:cstheme="minorHAnsi"/>
          <w:rtl/>
        </w:rPr>
      </w:pPr>
      <w:r w:rsidRPr="00606D32">
        <w:rPr>
          <w:rFonts w:cstheme="minorHAnsi" w:hint="cs"/>
          <w:b/>
          <w:bCs/>
          <w:u w:val="single"/>
          <w:rtl/>
        </w:rPr>
        <w:lastRenderedPageBreak/>
        <w:t>נקבע</w:t>
      </w:r>
      <w:r>
        <w:rPr>
          <w:rFonts w:cstheme="minorHAnsi" w:hint="cs"/>
          <w:b/>
          <w:bCs/>
          <w:rtl/>
        </w:rPr>
        <w:t xml:space="preserve">: </w:t>
      </w:r>
      <w:r w:rsidRPr="00980A34">
        <w:rPr>
          <w:rFonts w:cstheme="minorHAnsi" w:hint="cs"/>
          <w:b/>
          <w:bCs/>
          <w:rtl/>
        </w:rPr>
        <w:t>עצם קיומם של קשיים כלכליים בחברה אינו מחייב גילוי, ולכן גם אינו עילה להרמת מסך</w:t>
      </w:r>
      <w:r>
        <w:rPr>
          <w:rFonts w:cstheme="minorHAnsi" w:hint="cs"/>
          <w:rtl/>
        </w:rPr>
        <w:t xml:space="preserve">. </w:t>
      </w:r>
      <w:r w:rsidRPr="00980A34">
        <w:rPr>
          <w:rFonts w:cstheme="minorHAnsi" w:hint="cs"/>
          <w:b/>
          <w:bCs/>
          <w:rtl/>
        </w:rPr>
        <w:t>הרציונל</w:t>
      </w:r>
      <w:r>
        <w:rPr>
          <w:rFonts w:cstheme="minorHAnsi" w:hint="cs"/>
          <w:rtl/>
        </w:rPr>
        <w:t xml:space="preserve"> הוא שגילוי קשיים אלו יצור "כדור שלג" של קריסה, כי גורמים אחרים יסרבו לשתף פעולה עם החברה, ויובילו בכך לקריסתה. </w:t>
      </w:r>
      <w:r w:rsidRPr="00980A34">
        <w:rPr>
          <w:rFonts w:cstheme="minorHAnsi" w:hint="cs"/>
          <w:b/>
          <w:bCs/>
          <w:rtl/>
        </w:rPr>
        <w:t xml:space="preserve">נשארה </w:t>
      </w:r>
      <w:proofErr w:type="spellStart"/>
      <w:r w:rsidRPr="00980A34">
        <w:rPr>
          <w:rFonts w:cstheme="minorHAnsi" w:hint="cs"/>
          <w:b/>
          <w:bCs/>
          <w:rtl/>
        </w:rPr>
        <w:t>בצריך</w:t>
      </w:r>
      <w:proofErr w:type="spellEnd"/>
      <w:r>
        <w:rPr>
          <w:rFonts w:cstheme="minorHAnsi" w:hint="cs"/>
          <w:rtl/>
        </w:rPr>
        <w:t xml:space="preserve"> </w:t>
      </w:r>
      <w:r w:rsidRPr="00DF3B09">
        <w:rPr>
          <w:rFonts w:cstheme="minorHAnsi" w:hint="cs"/>
          <w:b/>
          <w:bCs/>
          <w:rtl/>
        </w:rPr>
        <w:t>עיון</w:t>
      </w:r>
      <w:r>
        <w:rPr>
          <w:rFonts w:cstheme="minorHAnsi" w:hint="cs"/>
          <w:rtl/>
        </w:rPr>
        <w:t xml:space="preserve"> השאלה האם במקרה של </w:t>
      </w:r>
      <w:r w:rsidRPr="00980A34">
        <w:rPr>
          <w:rFonts w:cstheme="minorHAnsi" w:hint="cs"/>
          <w:b/>
          <w:bCs/>
          <w:rtl/>
        </w:rPr>
        <w:t>חשש "ממשי וקונקרטי</w:t>
      </w:r>
      <w:r>
        <w:rPr>
          <w:rFonts w:cstheme="minorHAnsi" w:hint="cs"/>
          <w:rtl/>
        </w:rPr>
        <w:t>" יש חובה לגלות.</w:t>
      </w:r>
    </w:p>
    <w:p w14:paraId="1C3A7630" w14:textId="6CDFCCD7" w:rsidR="0044128A" w:rsidRDefault="0044128A" w:rsidP="000D05A2">
      <w:pPr>
        <w:jc w:val="both"/>
        <w:rPr>
          <w:rFonts w:cstheme="minorHAnsi"/>
          <w:rtl/>
        </w:rPr>
      </w:pPr>
      <w:r w:rsidRPr="0044128A">
        <w:rPr>
          <w:rFonts w:cs="Calibri"/>
          <w:b/>
          <w:bCs/>
          <w:u w:val="single"/>
          <w:rtl/>
        </w:rPr>
        <w:t>ע"א 10582/02 דלתות חמדיה</w:t>
      </w:r>
      <w:r w:rsidRPr="0044128A">
        <w:rPr>
          <w:rFonts w:cstheme="minorHAnsi" w:hint="cs"/>
          <w:b/>
          <w:bCs/>
          <w:u w:val="single"/>
          <w:rtl/>
        </w:rPr>
        <w:t xml:space="preserve"> </w:t>
      </w:r>
      <w:r w:rsidRPr="0044128A">
        <w:rPr>
          <w:rFonts w:cstheme="minorHAnsi"/>
          <w:b/>
          <w:bCs/>
          <w:u w:val="single"/>
          <w:rtl/>
        </w:rPr>
        <w:t>–</w:t>
      </w:r>
      <w:r w:rsidRPr="0044128A">
        <w:rPr>
          <w:rFonts w:cstheme="minorHAnsi" w:hint="cs"/>
          <w:b/>
          <w:bCs/>
          <w:u w:val="single"/>
          <w:rtl/>
        </w:rPr>
        <w:t xml:space="preserve"> הרחבה של חובת הגילוי</w:t>
      </w:r>
      <w:r>
        <w:rPr>
          <w:rFonts w:cstheme="minorHAnsi" w:hint="cs"/>
          <w:rtl/>
        </w:rPr>
        <w:t>:</w:t>
      </w:r>
    </w:p>
    <w:p w14:paraId="153E2518" w14:textId="3E7EFC00" w:rsidR="0044128A" w:rsidRDefault="0032154B" w:rsidP="000D05A2">
      <w:pPr>
        <w:jc w:val="both"/>
        <w:rPr>
          <w:rFonts w:cstheme="minorHAnsi"/>
          <w:rtl/>
        </w:rPr>
      </w:pPr>
      <w:r>
        <w:rPr>
          <w:rFonts w:cstheme="minorHAnsi" w:hint="cs"/>
          <w:rtl/>
        </w:rPr>
        <w:t>בני זוג הם בעלים של חברה. בין בני הזוג לדלתות חמדיה יש יחסי אימון רבי שנים. עם הזמן, הבעל פורש מתפקידיו בחברה, אך נשאר לנהל בפועל. החברה נכנסת לקשיים ומספקת שיקים דחויים שאין להם באמת כיסוי.  החברה מגיעה לחדלות פירעון.</w:t>
      </w:r>
    </w:p>
    <w:p w14:paraId="297AE10F" w14:textId="0064725E" w:rsidR="0032154B" w:rsidRDefault="0032154B" w:rsidP="000D05A2">
      <w:pPr>
        <w:jc w:val="both"/>
        <w:rPr>
          <w:rFonts w:cstheme="minorHAnsi"/>
          <w:rtl/>
        </w:rPr>
      </w:pPr>
      <w:r>
        <w:rPr>
          <w:rFonts w:cstheme="minorHAnsi" w:hint="cs"/>
          <w:rtl/>
        </w:rPr>
        <w:t xml:space="preserve">ברק מטיל </w:t>
      </w:r>
      <w:r w:rsidRPr="0032154B">
        <w:rPr>
          <w:rFonts w:cstheme="minorHAnsi" w:hint="cs"/>
          <w:b/>
          <w:bCs/>
          <w:rtl/>
        </w:rPr>
        <w:t>אחריות אישית על הבעל מכוח תום הלב</w:t>
      </w:r>
      <w:r>
        <w:rPr>
          <w:rFonts w:cstheme="minorHAnsi" w:hint="cs"/>
          <w:rtl/>
        </w:rPr>
        <w:t xml:space="preserve">, ולא הרמת מסך. הוא קובע שעקב יחסי האמון חובה הייתה לגלות על קשיי החברה, </w:t>
      </w:r>
      <w:proofErr w:type="spellStart"/>
      <w:r>
        <w:rPr>
          <w:rFonts w:cstheme="minorHAnsi" w:hint="cs"/>
          <w:rtl/>
        </w:rPr>
        <w:t>ומשלא</w:t>
      </w:r>
      <w:proofErr w:type="spellEnd"/>
      <w:r>
        <w:rPr>
          <w:rFonts w:cstheme="minorHAnsi" w:hint="cs"/>
          <w:rtl/>
        </w:rPr>
        <w:t xml:space="preserve"> עשה זאת </w:t>
      </w:r>
      <w:r>
        <w:rPr>
          <w:rFonts w:cstheme="minorHAnsi"/>
          <w:rtl/>
        </w:rPr>
        <w:t>–</w:t>
      </w:r>
      <w:r>
        <w:rPr>
          <w:rFonts w:cstheme="minorHAnsi" w:hint="cs"/>
          <w:rtl/>
        </w:rPr>
        <w:t xml:space="preserve"> נושא באחריות אישית.</w:t>
      </w:r>
    </w:p>
    <w:p w14:paraId="69F8AE8E" w14:textId="4131EFA0" w:rsidR="0032154B" w:rsidRDefault="0032154B" w:rsidP="000D05A2">
      <w:pPr>
        <w:jc w:val="both"/>
        <w:rPr>
          <w:rFonts w:cstheme="minorHAnsi"/>
          <w:rtl/>
        </w:rPr>
      </w:pPr>
      <w:r>
        <w:rPr>
          <w:rFonts w:cstheme="minorHAnsi" w:hint="cs"/>
          <w:rtl/>
        </w:rPr>
        <w:t xml:space="preserve">גם </w:t>
      </w:r>
      <w:proofErr w:type="spellStart"/>
      <w:r w:rsidRPr="0032154B">
        <w:rPr>
          <w:rFonts w:cstheme="minorHAnsi" w:hint="cs"/>
          <w:b/>
          <w:bCs/>
          <w:rtl/>
        </w:rPr>
        <w:t>בפנידר</w:t>
      </w:r>
      <w:proofErr w:type="spellEnd"/>
      <w:r>
        <w:rPr>
          <w:rFonts w:cstheme="minorHAnsi" w:hint="cs"/>
          <w:rtl/>
        </w:rPr>
        <w:t xml:space="preserve"> ראינו הטלת אחריות מכוח תום לב, אבל שם היה מדובר במצג שווא, וכאן </w:t>
      </w:r>
      <w:r>
        <w:rPr>
          <w:rFonts w:cstheme="minorHAnsi"/>
          <w:rtl/>
        </w:rPr>
        <w:t>–</w:t>
      </w:r>
      <w:r>
        <w:rPr>
          <w:rFonts w:cstheme="minorHAnsi" w:hint="cs"/>
          <w:rtl/>
        </w:rPr>
        <w:t xml:space="preserve"> סתם בחוסר גילוי על קשיים. לכן, השימוש כאן רדיקלי יותר. </w:t>
      </w:r>
      <w:proofErr w:type="spellStart"/>
      <w:r>
        <w:rPr>
          <w:rFonts w:cstheme="minorHAnsi" w:hint="cs"/>
          <w:rtl/>
        </w:rPr>
        <w:t>ליבזון</w:t>
      </w:r>
      <w:proofErr w:type="spellEnd"/>
      <w:r>
        <w:rPr>
          <w:rFonts w:cstheme="minorHAnsi" w:hint="cs"/>
          <w:rtl/>
        </w:rPr>
        <w:t xml:space="preserve"> מציין שהמקרה כאן חריג בחומרתו, אך דרך המלך היא הרמת מסך לפי ס' 6א.</w:t>
      </w:r>
    </w:p>
    <w:p w14:paraId="69EC6D02" w14:textId="23F01957" w:rsidR="00406B22" w:rsidRDefault="00406B22" w:rsidP="000D05A2">
      <w:pPr>
        <w:jc w:val="both"/>
        <w:rPr>
          <w:rFonts w:cstheme="minorHAnsi"/>
          <w:b/>
          <w:bCs/>
          <w:rtl/>
        </w:rPr>
      </w:pPr>
      <w:r w:rsidRPr="00406B22">
        <w:rPr>
          <w:rFonts w:cstheme="minorHAnsi" w:hint="cs"/>
          <w:b/>
          <w:bCs/>
          <w:u w:val="single"/>
          <w:rtl/>
        </w:rPr>
        <w:t>שורה תחתונה</w:t>
      </w:r>
      <w:r w:rsidRPr="00406B22">
        <w:rPr>
          <w:rFonts w:cstheme="minorHAnsi" w:hint="cs"/>
          <w:b/>
          <w:bCs/>
          <w:rtl/>
        </w:rPr>
        <w:t xml:space="preserve">: חוסר גילוי על קשיים משמעותיים עלול לעלות לכדי הטלת אחריות אישית על בעל מניות מכוח תום הלב. </w:t>
      </w:r>
    </w:p>
    <w:p w14:paraId="179A0B33" w14:textId="1C5A49FD" w:rsidR="00A33528" w:rsidRDefault="00A33528" w:rsidP="000D05A2">
      <w:pPr>
        <w:jc w:val="both"/>
        <w:rPr>
          <w:rFonts w:cstheme="minorHAnsi"/>
          <w:b/>
          <w:bCs/>
          <w:rtl/>
        </w:rPr>
      </w:pPr>
      <w:r w:rsidRPr="00A33528">
        <w:rPr>
          <w:rFonts w:cstheme="minorHAnsi" w:hint="cs"/>
          <w:b/>
          <w:bCs/>
          <w:u w:val="single"/>
          <w:rtl/>
        </w:rPr>
        <w:t>פסיקה בה משתמשים בס' 6(ב) או באופן דומה לו</w:t>
      </w:r>
      <w:r>
        <w:rPr>
          <w:rFonts w:cstheme="minorHAnsi" w:hint="cs"/>
          <w:b/>
          <w:bCs/>
          <w:rtl/>
        </w:rPr>
        <w:t>:</w:t>
      </w:r>
    </w:p>
    <w:p w14:paraId="4203EAD3" w14:textId="788F893F" w:rsidR="00406B22" w:rsidRPr="00A33528" w:rsidRDefault="00406B22" w:rsidP="00A33528">
      <w:pPr>
        <w:pStyle w:val="a3"/>
        <w:numPr>
          <w:ilvl w:val="0"/>
          <w:numId w:val="66"/>
        </w:numPr>
        <w:jc w:val="both"/>
        <w:rPr>
          <w:rFonts w:cstheme="minorHAnsi"/>
          <w:b/>
          <w:bCs/>
          <w:u w:val="single"/>
          <w:rtl/>
        </w:rPr>
      </w:pPr>
      <w:r w:rsidRPr="00A33528">
        <w:rPr>
          <w:rFonts w:cstheme="minorHAnsi"/>
          <w:b/>
          <w:bCs/>
          <w:u w:val="single"/>
          <w:rtl/>
        </w:rPr>
        <w:t>ע"א 543-89 החברה לאנציקלופדיות (פלאי)</w:t>
      </w:r>
      <w:r w:rsidRPr="00A33528">
        <w:rPr>
          <w:rFonts w:cstheme="minorHAnsi" w:hint="cs"/>
          <w:b/>
          <w:bCs/>
          <w:rtl/>
        </w:rPr>
        <w:t>:</w:t>
      </w:r>
    </w:p>
    <w:p w14:paraId="39B839E5" w14:textId="77777777" w:rsidR="008622C2" w:rsidRDefault="00406B22" w:rsidP="00406B22">
      <w:pPr>
        <w:jc w:val="both"/>
        <w:rPr>
          <w:rFonts w:cstheme="minorHAnsi"/>
          <w:rtl/>
        </w:rPr>
      </w:pPr>
      <w:r>
        <w:rPr>
          <w:rFonts w:cstheme="minorHAnsi" w:hint="cs"/>
          <w:rtl/>
        </w:rPr>
        <w:t>פלאי חותם על משכנתא לטובת החברה שלו. חותם מול הבנק שאין דייר מוגן. חדלות פירעון ומגלים...שפלאי בעצמו דייר מוגן!</w:t>
      </w:r>
      <w:r w:rsidR="008622C2">
        <w:rPr>
          <w:rFonts w:cstheme="minorHAnsi" w:hint="cs"/>
          <w:rtl/>
        </w:rPr>
        <w:t xml:space="preserve"> פלאי טוען שפלאי האיש מופרד מפלאי החברה.</w:t>
      </w:r>
    </w:p>
    <w:p w14:paraId="0DD8ED3C" w14:textId="69CE45E5" w:rsidR="00406B22" w:rsidRDefault="00406B22" w:rsidP="00406B22">
      <w:pPr>
        <w:jc w:val="both"/>
        <w:rPr>
          <w:rFonts w:cstheme="minorHAnsi"/>
          <w:rtl/>
        </w:rPr>
      </w:pPr>
      <w:r>
        <w:rPr>
          <w:rFonts w:cstheme="minorHAnsi" w:hint="cs"/>
          <w:rtl/>
        </w:rPr>
        <w:t xml:space="preserve"> בימ"ש משתמש בסעד שדומה </w:t>
      </w:r>
      <w:r w:rsidRPr="008622C2">
        <w:rPr>
          <w:rFonts w:cstheme="minorHAnsi" w:hint="cs"/>
          <w:b/>
          <w:bCs/>
          <w:rtl/>
        </w:rPr>
        <w:t>לס' 6ב</w:t>
      </w:r>
      <w:r w:rsidR="008622C2" w:rsidRPr="008622C2">
        <w:rPr>
          <w:rFonts w:cstheme="minorHAnsi" w:hint="cs"/>
          <w:b/>
          <w:bCs/>
          <w:rtl/>
        </w:rPr>
        <w:t xml:space="preserve"> של הורדת מסך מדומה</w:t>
      </w:r>
      <w:r>
        <w:rPr>
          <w:rFonts w:cstheme="minorHAnsi" w:hint="cs"/>
          <w:rtl/>
        </w:rPr>
        <w:t xml:space="preserve">(כי </w:t>
      </w:r>
      <w:proofErr w:type="spellStart"/>
      <w:r>
        <w:rPr>
          <w:rFonts w:cstheme="minorHAnsi" w:hint="cs"/>
          <w:rtl/>
        </w:rPr>
        <w:t>הפס"ד</w:t>
      </w:r>
      <w:proofErr w:type="spellEnd"/>
      <w:r>
        <w:rPr>
          <w:rFonts w:cstheme="minorHAnsi" w:hint="cs"/>
          <w:rtl/>
        </w:rPr>
        <w:t xml:space="preserve"> היה לפני חוק החברות)</w:t>
      </w:r>
      <w:r w:rsidR="008622C2">
        <w:rPr>
          <w:rFonts w:cstheme="minorHAnsi" w:hint="cs"/>
          <w:rtl/>
        </w:rPr>
        <w:t>, וקובע שמשיקולי צדק נכון לבטל את ההפרדה בין פלאי לחברה.</w:t>
      </w:r>
    </w:p>
    <w:p w14:paraId="54E01DCF" w14:textId="2A789251" w:rsidR="008622C2" w:rsidRPr="00A33528" w:rsidRDefault="008622C2" w:rsidP="00A33528">
      <w:pPr>
        <w:pStyle w:val="a3"/>
        <w:numPr>
          <w:ilvl w:val="0"/>
          <w:numId w:val="66"/>
        </w:numPr>
        <w:jc w:val="both"/>
        <w:rPr>
          <w:rFonts w:cstheme="minorHAnsi"/>
        </w:rPr>
      </w:pPr>
      <w:r w:rsidRPr="00A33528">
        <w:rPr>
          <w:rFonts w:cstheme="minorHAnsi"/>
          <w:b/>
          <w:bCs/>
          <w:u w:val="single"/>
          <w:rtl/>
        </w:rPr>
        <w:t xml:space="preserve">ע"א 4606/90 </w:t>
      </w:r>
      <w:proofErr w:type="spellStart"/>
      <w:r w:rsidRPr="00A33528">
        <w:rPr>
          <w:rFonts w:cstheme="minorHAnsi"/>
          <w:b/>
          <w:bCs/>
          <w:u w:val="single"/>
          <w:rtl/>
        </w:rPr>
        <w:t>מוברמן</w:t>
      </w:r>
      <w:proofErr w:type="spellEnd"/>
      <w:r w:rsidRPr="00A33528">
        <w:rPr>
          <w:rFonts w:cstheme="minorHAnsi" w:hint="cs"/>
          <w:b/>
          <w:bCs/>
          <w:u w:val="single"/>
          <w:rtl/>
        </w:rPr>
        <w:t>:</w:t>
      </w:r>
    </w:p>
    <w:p w14:paraId="30BA1733" w14:textId="41D1C93F" w:rsidR="008622C2" w:rsidRPr="008622C2" w:rsidRDefault="008622C2" w:rsidP="008622C2">
      <w:pPr>
        <w:jc w:val="both"/>
        <w:rPr>
          <w:rFonts w:cstheme="minorHAnsi"/>
        </w:rPr>
      </w:pPr>
      <w:r w:rsidRPr="008622C2">
        <w:rPr>
          <w:rFonts w:cstheme="minorHAnsi"/>
          <w:rtl/>
        </w:rPr>
        <w:t xml:space="preserve">תל מר הפרה חוזה עם </w:t>
      </w:r>
      <w:r>
        <w:rPr>
          <w:rFonts w:cstheme="minorHAnsi" w:hint="cs"/>
          <w:rtl/>
        </w:rPr>
        <w:t xml:space="preserve">בני הזוג </w:t>
      </w:r>
      <w:proofErr w:type="spellStart"/>
      <w:r w:rsidRPr="008622C2">
        <w:rPr>
          <w:rFonts w:cstheme="minorHAnsi"/>
          <w:rtl/>
        </w:rPr>
        <w:t>מוברמן</w:t>
      </w:r>
      <w:proofErr w:type="spellEnd"/>
      <w:r w:rsidRPr="008622C2">
        <w:rPr>
          <w:rFonts w:cstheme="minorHAnsi"/>
          <w:rtl/>
        </w:rPr>
        <w:t>, שלפיו התחייבה לבנות על מקרקעין ש</w:t>
      </w:r>
      <w:r>
        <w:rPr>
          <w:rFonts w:cstheme="minorHAnsi" w:hint="cs"/>
          <w:rtl/>
        </w:rPr>
        <w:t>להם</w:t>
      </w:r>
      <w:r w:rsidRPr="008622C2">
        <w:rPr>
          <w:rFonts w:cstheme="minorHAnsi"/>
          <w:rtl/>
        </w:rPr>
        <w:t xml:space="preserve"> במסגרת </w:t>
      </w:r>
      <w:proofErr w:type="spellStart"/>
      <w:r w:rsidRPr="008622C2">
        <w:rPr>
          <w:rFonts w:cstheme="minorHAnsi"/>
          <w:rtl/>
        </w:rPr>
        <w:t>עיסקת</w:t>
      </w:r>
      <w:proofErr w:type="spellEnd"/>
      <w:r w:rsidRPr="008622C2">
        <w:rPr>
          <w:rFonts w:cstheme="minorHAnsi"/>
          <w:rtl/>
        </w:rPr>
        <w:t xml:space="preserve"> קומבינציה, על פי התנאים שנקבעו בחוזה שבין הצדדים. </w:t>
      </w:r>
      <w:proofErr w:type="spellStart"/>
      <w:r w:rsidRPr="008622C2">
        <w:rPr>
          <w:rFonts w:cstheme="minorHAnsi"/>
          <w:rtl/>
        </w:rPr>
        <w:t>מוברמן</w:t>
      </w:r>
      <w:proofErr w:type="spellEnd"/>
      <w:r w:rsidRPr="008622C2">
        <w:rPr>
          <w:rFonts w:cstheme="minorHAnsi"/>
          <w:rtl/>
        </w:rPr>
        <w:t xml:space="preserve"> מקימים חברה ומעבירים את זכויות העסקה לחברה, כדי לקבל כספים מהמדינה לצורך עידוד השקעות, שניתנו לחברות בלבד. </w:t>
      </w:r>
      <w:proofErr w:type="spellStart"/>
      <w:r w:rsidRPr="008622C2">
        <w:rPr>
          <w:rFonts w:cstheme="minorHAnsi"/>
          <w:rtl/>
        </w:rPr>
        <w:t>מוברמן</w:t>
      </w:r>
      <w:proofErr w:type="spellEnd"/>
      <w:r w:rsidRPr="008622C2">
        <w:rPr>
          <w:rFonts w:cstheme="minorHAnsi"/>
          <w:rtl/>
        </w:rPr>
        <w:t xml:space="preserve"> תובעים את תל-מר, ותל מר טוענת שהנזק נגרם בכלל לחברה, לא ל</w:t>
      </w:r>
      <w:r>
        <w:rPr>
          <w:rFonts w:cstheme="minorHAnsi" w:hint="cs"/>
          <w:rtl/>
        </w:rPr>
        <w:t xml:space="preserve">בני הזוג </w:t>
      </w:r>
      <w:r w:rsidRPr="008622C2">
        <w:rPr>
          <w:rFonts w:cstheme="minorHAnsi"/>
          <w:rtl/>
        </w:rPr>
        <w:t>עצמם, ולכן אין לתת סעד ל</w:t>
      </w:r>
      <w:r>
        <w:rPr>
          <w:rFonts w:cstheme="minorHAnsi" w:hint="cs"/>
          <w:rtl/>
        </w:rPr>
        <w:t>בני הזוג</w:t>
      </w:r>
      <w:r w:rsidRPr="008622C2">
        <w:rPr>
          <w:rFonts w:cstheme="minorHAnsi"/>
          <w:rtl/>
        </w:rPr>
        <w:t xml:space="preserve"> עצמם.</w:t>
      </w:r>
    </w:p>
    <w:p w14:paraId="6E18CF19" w14:textId="465C6F9F" w:rsidR="008622C2" w:rsidRPr="008622C2" w:rsidRDefault="008622C2" w:rsidP="008622C2">
      <w:pPr>
        <w:jc w:val="both"/>
        <w:rPr>
          <w:rFonts w:cstheme="minorHAnsi"/>
          <w:rtl/>
        </w:rPr>
      </w:pPr>
      <w:r w:rsidRPr="008622C2">
        <w:rPr>
          <w:rFonts w:cstheme="minorHAnsi"/>
          <w:b/>
          <w:bCs/>
          <w:rtl/>
        </w:rPr>
        <w:t xml:space="preserve">לוין(דעת הרוב): </w:t>
      </w:r>
      <w:r w:rsidRPr="008622C2">
        <w:rPr>
          <w:rFonts w:cstheme="minorHAnsi"/>
          <w:rtl/>
        </w:rPr>
        <w:t>במקור, הרמת מסך</w:t>
      </w:r>
      <w:r>
        <w:rPr>
          <w:rFonts w:cstheme="minorHAnsi" w:hint="cs"/>
          <w:rtl/>
        </w:rPr>
        <w:t xml:space="preserve"> </w:t>
      </w:r>
      <w:r w:rsidRPr="008622C2">
        <w:rPr>
          <w:rFonts w:cstheme="minorHAnsi"/>
          <w:rtl/>
        </w:rPr>
        <w:t xml:space="preserve">נועדה למנוע שימוש לרעה באישיות התאגידית הנפרדת בידי בעלי החברה. </w:t>
      </w:r>
    </w:p>
    <w:p w14:paraId="48CDEE8A" w14:textId="77777777" w:rsidR="008622C2" w:rsidRPr="008622C2" w:rsidRDefault="008622C2" w:rsidP="008622C2">
      <w:pPr>
        <w:jc w:val="both"/>
        <w:rPr>
          <w:rFonts w:cstheme="minorHAnsi"/>
          <w:rtl/>
        </w:rPr>
      </w:pPr>
      <w:r w:rsidRPr="008622C2">
        <w:rPr>
          <w:rFonts w:cstheme="minorHAnsi"/>
          <w:rtl/>
        </w:rPr>
        <w:t xml:space="preserve">עם זאת, ניתן להשתמש בהרמת המסך </w:t>
      </w:r>
      <w:r w:rsidRPr="008622C2">
        <w:rPr>
          <w:rFonts w:cstheme="minorHAnsi"/>
          <w:b/>
          <w:bCs/>
          <w:rtl/>
        </w:rPr>
        <w:t xml:space="preserve">גם לטובת </w:t>
      </w:r>
      <w:r w:rsidRPr="008622C2">
        <w:rPr>
          <w:rFonts w:cstheme="minorHAnsi"/>
          <w:b/>
          <w:bCs/>
          <w:u w:val="single"/>
          <w:rtl/>
        </w:rPr>
        <w:t>בעלי החברה</w:t>
      </w:r>
      <w:r w:rsidRPr="008622C2">
        <w:rPr>
          <w:rFonts w:cstheme="minorHAnsi"/>
          <w:b/>
          <w:bCs/>
          <w:rtl/>
        </w:rPr>
        <w:t xml:space="preserve"> ואפילו </w:t>
      </w:r>
      <w:r w:rsidRPr="008622C2">
        <w:rPr>
          <w:rFonts w:cstheme="minorHAnsi"/>
          <w:b/>
          <w:bCs/>
          <w:u w:val="single"/>
          <w:rtl/>
        </w:rPr>
        <w:t>לטובת צדדים שלישיים</w:t>
      </w:r>
      <w:r w:rsidRPr="008622C2">
        <w:rPr>
          <w:rFonts w:cstheme="minorHAnsi"/>
          <w:rtl/>
        </w:rPr>
        <w:t xml:space="preserve">. </w:t>
      </w:r>
    </w:p>
    <w:p w14:paraId="1F44F2BC" w14:textId="528F5321" w:rsidR="008622C2" w:rsidRPr="008622C2" w:rsidRDefault="008622C2" w:rsidP="008622C2">
      <w:pPr>
        <w:jc w:val="both"/>
        <w:rPr>
          <w:rFonts w:cstheme="minorHAnsi"/>
          <w:rtl/>
        </w:rPr>
      </w:pPr>
      <w:r w:rsidRPr="008622C2">
        <w:rPr>
          <w:rFonts w:cstheme="minorHAnsi"/>
          <w:rtl/>
        </w:rPr>
        <w:t xml:space="preserve">כמו כן, </w:t>
      </w:r>
      <w:r w:rsidRPr="008622C2">
        <w:rPr>
          <w:rFonts w:cstheme="minorHAnsi"/>
          <w:b/>
          <w:bCs/>
          <w:rtl/>
        </w:rPr>
        <w:t xml:space="preserve">לבימ"ש מותר להרים מסך משיקולי צדק שונים, ולכן נרים מסך לגבי הזכות החוזית, ונייחס אותה </w:t>
      </w:r>
      <w:r>
        <w:rPr>
          <w:rFonts w:cstheme="minorHAnsi" w:hint="cs"/>
          <w:b/>
          <w:bCs/>
          <w:rtl/>
        </w:rPr>
        <w:t>לבני הזוג</w:t>
      </w:r>
      <w:r w:rsidRPr="008622C2">
        <w:rPr>
          <w:rFonts w:cstheme="minorHAnsi"/>
          <w:b/>
          <w:bCs/>
          <w:rtl/>
        </w:rPr>
        <w:t xml:space="preserve"> – בעלי החברה, למרות שהזכות היא של החברה.</w:t>
      </w:r>
    </w:p>
    <w:p w14:paraId="3320DE87" w14:textId="6E757F21" w:rsidR="008622C2" w:rsidRDefault="008622C2" w:rsidP="008622C2">
      <w:pPr>
        <w:jc w:val="both"/>
        <w:rPr>
          <w:rFonts w:cstheme="minorHAnsi"/>
          <w:rtl/>
        </w:rPr>
      </w:pPr>
      <w:r w:rsidRPr="008622C2">
        <w:rPr>
          <w:rFonts w:cstheme="minorHAnsi"/>
          <w:rtl/>
        </w:rPr>
        <w:t xml:space="preserve">אין שימוש בסעיף 6(ב)! </w:t>
      </w:r>
      <w:r>
        <w:rPr>
          <w:rFonts w:cstheme="minorHAnsi" w:hint="cs"/>
          <w:rtl/>
        </w:rPr>
        <w:t xml:space="preserve">אלא </w:t>
      </w:r>
      <w:proofErr w:type="spellStart"/>
      <w:r>
        <w:rPr>
          <w:rFonts w:cstheme="minorHAnsi" w:hint="cs"/>
          <w:rtl/>
        </w:rPr>
        <w:t>ברציונלים</w:t>
      </w:r>
      <w:proofErr w:type="spellEnd"/>
      <w:r>
        <w:rPr>
          <w:rFonts w:cstheme="minorHAnsi" w:hint="cs"/>
          <w:rtl/>
        </w:rPr>
        <w:t xml:space="preserve"> שדומים לו, שכן </w:t>
      </w:r>
      <w:r w:rsidRPr="008622C2">
        <w:rPr>
          <w:rFonts w:cstheme="minorHAnsi"/>
          <w:rtl/>
        </w:rPr>
        <w:t>הוא נחקק רק שנים אח"כ.</w:t>
      </w:r>
    </w:p>
    <w:p w14:paraId="6C3AECDA" w14:textId="2C46E48E" w:rsidR="009F2AFE" w:rsidRPr="00A33528" w:rsidRDefault="009F2AFE" w:rsidP="00A33528">
      <w:pPr>
        <w:pStyle w:val="a3"/>
        <w:numPr>
          <w:ilvl w:val="0"/>
          <w:numId w:val="66"/>
        </w:numPr>
        <w:jc w:val="both"/>
        <w:rPr>
          <w:rFonts w:cstheme="minorHAnsi"/>
          <w:rtl/>
        </w:rPr>
      </w:pPr>
      <w:r w:rsidRPr="00A33528">
        <w:rPr>
          <w:rFonts w:cstheme="minorHAnsi"/>
          <w:b/>
          <w:bCs/>
          <w:u w:val="single"/>
          <w:rtl/>
        </w:rPr>
        <w:t>ע"א 218/96 ישקר</w:t>
      </w:r>
      <w:r w:rsidRPr="00A33528">
        <w:rPr>
          <w:rFonts w:cstheme="minorHAnsi" w:hint="cs"/>
          <w:b/>
          <w:bCs/>
          <w:u w:val="single"/>
          <w:rtl/>
        </w:rPr>
        <w:t>:</w:t>
      </w:r>
    </w:p>
    <w:p w14:paraId="64CD3D3F" w14:textId="60688FB2" w:rsidR="009F2AFE" w:rsidRDefault="009F2AFE" w:rsidP="009F2AFE">
      <w:pPr>
        <w:jc w:val="both"/>
        <w:rPr>
          <w:rFonts w:cstheme="minorHAnsi"/>
          <w:rtl/>
        </w:rPr>
      </w:pPr>
      <w:r w:rsidRPr="009F2AFE">
        <w:rPr>
          <w:rFonts w:cstheme="minorHAnsi"/>
          <w:rtl/>
        </w:rPr>
        <w:t xml:space="preserve">דיסקונט, חברה </w:t>
      </w:r>
      <w:r w:rsidR="00A91A47">
        <w:rPr>
          <w:rFonts w:cstheme="minorHAnsi" w:hint="cs"/>
          <w:rtl/>
        </w:rPr>
        <w:t xml:space="preserve"> </w:t>
      </w:r>
      <w:r w:rsidRPr="009F2AFE">
        <w:rPr>
          <w:rFonts w:cstheme="minorHAnsi"/>
          <w:rtl/>
        </w:rPr>
        <w:t xml:space="preserve">ציבורית, מחזיקה 26% מחברת ישקר, </w:t>
      </w:r>
      <w:proofErr w:type="spellStart"/>
      <w:r w:rsidRPr="009F2AFE">
        <w:rPr>
          <w:rFonts w:cstheme="minorHAnsi"/>
          <w:rtl/>
        </w:rPr>
        <w:t>וסטף</w:t>
      </w:r>
      <w:proofErr w:type="spellEnd"/>
      <w:r w:rsidRPr="009F2AFE">
        <w:rPr>
          <w:rFonts w:cstheme="minorHAnsi"/>
          <w:rtl/>
        </w:rPr>
        <w:t xml:space="preserve"> </w:t>
      </w:r>
      <w:proofErr w:type="spellStart"/>
      <w:r w:rsidRPr="009F2AFE">
        <w:rPr>
          <w:rFonts w:cstheme="minorHAnsi"/>
          <w:rtl/>
        </w:rPr>
        <w:t>ורטהיימר</w:t>
      </w:r>
      <w:proofErr w:type="spellEnd"/>
      <w:r w:rsidRPr="009F2AFE">
        <w:rPr>
          <w:rFonts w:cstheme="minorHAnsi"/>
          <w:rtl/>
        </w:rPr>
        <w:t xml:space="preserve"> מחזיק 74%. </w:t>
      </w:r>
      <w:proofErr w:type="spellStart"/>
      <w:r w:rsidRPr="009F2AFE">
        <w:rPr>
          <w:rFonts w:cstheme="minorHAnsi"/>
          <w:rtl/>
        </w:rPr>
        <w:t>לורטהיימר</w:t>
      </w:r>
      <w:proofErr w:type="spellEnd"/>
      <w:r w:rsidRPr="009F2AFE">
        <w:rPr>
          <w:rFonts w:cstheme="minorHAnsi"/>
          <w:rtl/>
        </w:rPr>
        <w:t xml:space="preserve"> חשובה מאוד סודיות המידע. דיסקונט מחויבת בפרסום דוחות </w:t>
      </w:r>
      <w:proofErr w:type="spellStart"/>
      <w:r w:rsidRPr="009F2AFE">
        <w:rPr>
          <w:rFonts w:cstheme="minorHAnsi"/>
          <w:rtl/>
        </w:rPr>
        <w:t>מהיותה</w:t>
      </w:r>
      <w:proofErr w:type="spellEnd"/>
      <w:r w:rsidRPr="009F2AFE">
        <w:rPr>
          <w:rFonts w:cstheme="minorHAnsi"/>
          <w:rtl/>
        </w:rPr>
        <w:t xml:space="preserve"> חברה ציבורית המחזיקה יותר מ-25%, ולכן היא רוצה לפרסם מידע בנוגע </w:t>
      </w:r>
      <w:proofErr w:type="spellStart"/>
      <w:r w:rsidRPr="009F2AFE">
        <w:rPr>
          <w:rFonts w:cstheme="minorHAnsi"/>
          <w:rtl/>
        </w:rPr>
        <w:t>לישקר</w:t>
      </w:r>
      <w:proofErr w:type="spellEnd"/>
      <w:r w:rsidRPr="009F2AFE">
        <w:rPr>
          <w:rFonts w:cstheme="minorHAnsi"/>
          <w:rtl/>
        </w:rPr>
        <w:t xml:space="preserve">, </w:t>
      </w:r>
      <w:proofErr w:type="spellStart"/>
      <w:r w:rsidRPr="009F2AFE">
        <w:rPr>
          <w:rFonts w:cstheme="minorHAnsi"/>
          <w:rtl/>
        </w:rPr>
        <w:t>וסטף</w:t>
      </w:r>
      <w:proofErr w:type="spellEnd"/>
      <w:r w:rsidRPr="009F2AFE">
        <w:rPr>
          <w:rFonts w:cstheme="minorHAnsi"/>
          <w:rtl/>
        </w:rPr>
        <w:t xml:space="preserve"> מתנגד לכך.</w:t>
      </w:r>
    </w:p>
    <w:p w14:paraId="08A088D8" w14:textId="77777777" w:rsidR="009F2AFE" w:rsidRPr="009F2AFE" w:rsidRDefault="009F2AFE" w:rsidP="009F2AFE">
      <w:pPr>
        <w:jc w:val="both"/>
        <w:rPr>
          <w:rFonts w:cstheme="minorHAnsi"/>
        </w:rPr>
      </w:pPr>
      <w:r w:rsidRPr="009F2AFE">
        <w:rPr>
          <w:rFonts w:cstheme="minorHAnsi"/>
          <w:b/>
          <w:bCs/>
          <w:rtl/>
        </w:rPr>
        <w:t>השאלה המשפטית היא: האם מכיוון שחברת האם דיסקונט מחויבת בפרסום דוחות, מוטלת חובה גם על חברת הבת ישקר?</w:t>
      </w:r>
    </w:p>
    <w:p w14:paraId="11AE8317" w14:textId="77777777" w:rsidR="009F2AFE" w:rsidRPr="009F2AFE" w:rsidRDefault="009F2AFE" w:rsidP="009F2AFE">
      <w:pPr>
        <w:jc w:val="both"/>
        <w:rPr>
          <w:rFonts w:cstheme="minorHAnsi"/>
          <w:rtl/>
        </w:rPr>
      </w:pPr>
      <w:r w:rsidRPr="009F2AFE">
        <w:rPr>
          <w:rFonts w:cstheme="minorHAnsi"/>
          <w:rtl/>
        </w:rPr>
        <w:lastRenderedPageBreak/>
        <w:t>ברק נוקט בפרשנות תכליתית, וקובע שתכלית החוק הוא לחשוף את המידע של חברה ציבורית. מכיוון שחלק גדול מהמידע קשור לחברה הפרטית, אי-גילוי של המידע הזה יוביל לפגיעה בתכלית הגילוי של החוק.</w:t>
      </w:r>
    </w:p>
    <w:p w14:paraId="6EE7BACE" w14:textId="77777777" w:rsidR="009F2AFE" w:rsidRDefault="009F2AFE" w:rsidP="009F2AFE">
      <w:pPr>
        <w:jc w:val="both"/>
        <w:rPr>
          <w:rFonts w:cstheme="minorHAnsi"/>
          <w:rtl/>
        </w:rPr>
      </w:pPr>
      <w:r w:rsidRPr="009F2AFE">
        <w:rPr>
          <w:rFonts w:cstheme="minorHAnsi"/>
          <w:b/>
          <w:bCs/>
          <w:rtl/>
        </w:rPr>
        <w:t>אין שימוש ממשי בס' 6(ב) ובהרמת מסך</w:t>
      </w:r>
      <w:r w:rsidRPr="009F2AFE">
        <w:rPr>
          <w:rFonts w:cstheme="minorHAnsi"/>
          <w:rtl/>
        </w:rPr>
        <w:t xml:space="preserve">, אלא </w:t>
      </w:r>
      <w:r w:rsidRPr="009F2AFE">
        <w:rPr>
          <w:rFonts w:cstheme="minorHAnsi"/>
          <w:b/>
          <w:bCs/>
          <w:rtl/>
        </w:rPr>
        <w:t xml:space="preserve">בפרשנות תכליתית </w:t>
      </w:r>
      <w:proofErr w:type="spellStart"/>
      <w:r w:rsidRPr="009F2AFE">
        <w:rPr>
          <w:rFonts w:cstheme="minorHAnsi"/>
          <w:rtl/>
        </w:rPr>
        <w:t>וברציונלים</w:t>
      </w:r>
      <w:proofErr w:type="spellEnd"/>
      <w:r w:rsidRPr="009F2AFE">
        <w:rPr>
          <w:rFonts w:cstheme="minorHAnsi"/>
          <w:rtl/>
        </w:rPr>
        <w:t xml:space="preserve"> דומים לסעיף.</w:t>
      </w:r>
    </w:p>
    <w:p w14:paraId="70297C52" w14:textId="55872452" w:rsidR="009F2AFE" w:rsidRPr="00A33528" w:rsidRDefault="009F2AFE" w:rsidP="00A33528">
      <w:pPr>
        <w:pStyle w:val="a3"/>
        <w:numPr>
          <w:ilvl w:val="0"/>
          <w:numId w:val="66"/>
        </w:numPr>
        <w:jc w:val="both"/>
        <w:rPr>
          <w:rFonts w:cstheme="minorHAnsi"/>
          <w:b/>
          <w:bCs/>
          <w:u w:val="single"/>
          <w:rtl/>
        </w:rPr>
      </w:pPr>
      <w:r w:rsidRPr="00A33528">
        <w:rPr>
          <w:rFonts w:cstheme="minorHAnsi"/>
          <w:b/>
          <w:bCs/>
          <w:u w:val="single"/>
          <w:rtl/>
        </w:rPr>
        <w:t xml:space="preserve">פס"ד 5320/90 </w:t>
      </w:r>
      <w:proofErr w:type="spellStart"/>
      <w:r w:rsidRPr="00A33528">
        <w:rPr>
          <w:rFonts w:cstheme="minorHAnsi"/>
          <w:b/>
          <w:bCs/>
          <w:u w:val="single"/>
          <w:rtl/>
        </w:rPr>
        <w:t>ברנוביץ</w:t>
      </w:r>
      <w:proofErr w:type="spellEnd"/>
      <w:r w:rsidRPr="00A33528">
        <w:rPr>
          <w:rFonts w:cstheme="minorHAnsi"/>
          <w:b/>
          <w:bCs/>
          <w:u w:val="single"/>
          <w:rtl/>
        </w:rPr>
        <w:t>'</w:t>
      </w:r>
      <w:r w:rsidRPr="00A33528">
        <w:rPr>
          <w:rFonts w:cstheme="minorHAnsi" w:hint="cs"/>
          <w:b/>
          <w:bCs/>
          <w:u w:val="single"/>
          <w:rtl/>
        </w:rPr>
        <w:t>:</w:t>
      </w:r>
    </w:p>
    <w:p w14:paraId="162B6164" w14:textId="19AAF33C" w:rsidR="009F2AFE" w:rsidRPr="009F2AFE" w:rsidRDefault="009F2AFE" w:rsidP="009F2AFE">
      <w:pPr>
        <w:jc w:val="both"/>
        <w:rPr>
          <w:rFonts w:cstheme="minorHAnsi"/>
          <w:rtl/>
        </w:rPr>
      </w:pPr>
      <w:r>
        <w:rPr>
          <w:rFonts w:cstheme="minorHAnsi" w:hint="cs"/>
          <w:rtl/>
        </w:rPr>
        <w:t xml:space="preserve">בימ"ש מחייב גילוי מידע מעסק אחד לעסק אחר מסיבות דומות לפס"ד ישקר. </w:t>
      </w:r>
      <w:proofErr w:type="spellStart"/>
      <w:r>
        <w:rPr>
          <w:rFonts w:cstheme="minorHAnsi" w:hint="cs"/>
          <w:rtl/>
        </w:rPr>
        <w:t>בברנוביץ</w:t>
      </w:r>
      <w:proofErr w:type="spellEnd"/>
      <w:r>
        <w:rPr>
          <w:rFonts w:cstheme="minorHAnsi" w:hint="cs"/>
          <w:rtl/>
        </w:rPr>
        <w:t>' זה יותר רדיקלי, מכיוון שמדובר ב-</w:t>
      </w:r>
      <w:r w:rsidRPr="009F2AFE">
        <w:rPr>
          <w:rFonts w:cstheme="minorHAnsi" w:hint="cs"/>
          <w:b/>
          <w:bCs/>
          <w:rtl/>
        </w:rPr>
        <w:t>2 חברות אחיות</w:t>
      </w:r>
      <w:r>
        <w:rPr>
          <w:rFonts w:cstheme="minorHAnsi" w:hint="cs"/>
          <w:rtl/>
        </w:rPr>
        <w:t xml:space="preserve">, ולא </w:t>
      </w:r>
      <w:r w:rsidRPr="009F2AFE">
        <w:rPr>
          <w:rFonts w:cstheme="minorHAnsi" w:hint="cs"/>
          <w:b/>
          <w:bCs/>
          <w:rtl/>
        </w:rPr>
        <w:t>בחברה אם ששולטת בחברה בת</w:t>
      </w:r>
      <w:r>
        <w:rPr>
          <w:rFonts w:cstheme="minorHAnsi" w:hint="cs"/>
          <w:rtl/>
        </w:rPr>
        <w:t>.</w:t>
      </w:r>
    </w:p>
    <w:p w14:paraId="1ABE7C8C" w14:textId="60074455" w:rsidR="009F2AFE" w:rsidRPr="00A33528" w:rsidRDefault="00A33528" w:rsidP="00A33528">
      <w:pPr>
        <w:pStyle w:val="a3"/>
        <w:numPr>
          <w:ilvl w:val="0"/>
          <w:numId w:val="66"/>
        </w:numPr>
        <w:jc w:val="both"/>
        <w:rPr>
          <w:rFonts w:cstheme="minorHAnsi"/>
          <w:b/>
          <w:bCs/>
          <w:u w:val="single"/>
          <w:rtl/>
        </w:rPr>
      </w:pPr>
      <w:r w:rsidRPr="00A33528">
        <w:rPr>
          <w:rFonts w:cs="Calibri"/>
          <w:b/>
          <w:bCs/>
          <w:u w:val="single"/>
          <w:rtl/>
        </w:rPr>
        <w:t xml:space="preserve">רע"א 2903/13 </w:t>
      </w:r>
      <w:proofErr w:type="spellStart"/>
      <w:r w:rsidRPr="00A33528">
        <w:rPr>
          <w:rFonts w:cs="Calibri"/>
          <w:b/>
          <w:bCs/>
          <w:u w:val="single"/>
          <w:rtl/>
        </w:rPr>
        <w:t>אינטרקולוני</w:t>
      </w:r>
      <w:proofErr w:type="spellEnd"/>
      <w:r w:rsidRPr="00A33528">
        <w:rPr>
          <w:rFonts w:cstheme="minorHAnsi" w:hint="cs"/>
          <w:b/>
          <w:bCs/>
          <w:u w:val="single"/>
          <w:rtl/>
        </w:rPr>
        <w:t>:</w:t>
      </w:r>
    </w:p>
    <w:p w14:paraId="6BFAC8F3" w14:textId="61152CFC" w:rsidR="00A33528" w:rsidRDefault="00A33528" w:rsidP="009F2AFE">
      <w:pPr>
        <w:jc w:val="both"/>
        <w:rPr>
          <w:rFonts w:cstheme="minorHAnsi"/>
          <w:rtl/>
        </w:rPr>
      </w:pPr>
      <w:r>
        <w:rPr>
          <w:rFonts w:cstheme="minorHAnsi" w:hint="cs"/>
          <w:rtl/>
        </w:rPr>
        <w:t xml:space="preserve">ככלל, </w:t>
      </w:r>
      <w:r w:rsidRPr="00A33528">
        <w:rPr>
          <w:rFonts w:cstheme="minorHAnsi" w:hint="cs"/>
          <w:b/>
          <w:bCs/>
          <w:rtl/>
        </w:rPr>
        <w:t>החברה עצמה</w:t>
      </w:r>
      <w:r>
        <w:rPr>
          <w:rFonts w:cstheme="minorHAnsi" w:hint="cs"/>
          <w:rtl/>
        </w:rPr>
        <w:t xml:space="preserve"> אמורה לתבוע בגין זכויות שיש לה. לפעמים, מאפשרים תביעה של </w:t>
      </w:r>
      <w:r w:rsidRPr="00A33528">
        <w:rPr>
          <w:rFonts w:cstheme="minorHAnsi" w:hint="cs"/>
          <w:b/>
          <w:bCs/>
          <w:rtl/>
        </w:rPr>
        <w:t>דירקטורים ובעלי מניות</w:t>
      </w:r>
      <w:r>
        <w:rPr>
          <w:rFonts w:cstheme="minorHAnsi" w:hint="cs"/>
          <w:rtl/>
        </w:rPr>
        <w:t xml:space="preserve"> בהליך שנקרא </w:t>
      </w:r>
      <w:r w:rsidRPr="00A33528">
        <w:rPr>
          <w:rFonts w:cstheme="minorHAnsi" w:hint="cs"/>
          <w:b/>
          <w:bCs/>
          <w:rtl/>
        </w:rPr>
        <w:t>"תביעה נגזרת".</w:t>
      </w:r>
      <w:r>
        <w:rPr>
          <w:rFonts w:cstheme="minorHAnsi" w:hint="cs"/>
          <w:rtl/>
        </w:rPr>
        <w:t xml:space="preserve"> </w:t>
      </w:r>
      <w:r w:rsidRPr="00A33528">
        <w:rPr>
          <w:rFonts w:cstheme="minorHAnsi" w:hint="cs"/>
          <w:b/>
          <w:bCs/>
          <w:rtl/>
        </w:rPr>
        <w:t xml:space="preserve">השאלה המשפטית היא </w:t>
      </w:r>
      <w:r w:rsidRPr="00A33528">
        <w:rPr>
          <w:rFonts w:cstheme="minorHAnsi"/>
          <w:b/>
          <w:bCs/>
          <w:rtl/>
        </w:rPr>
        <w:t>–</w:t>
      </w:r>
      <w:r w:rsidRPr="00A33528">
        <w:rPr>
          <w:rFonts w:cstheme="minorHAnsi" w:hint="cs"/>
          <w:b/>
          <w:bCs/>
          <w:rtl/>
        </w:rPr>
        <w:t xml:space="preserve"> האם בעל מניות בחברה אם יכול להגיש "תביעה נגזרת מרובה", דהיינו תביעה בגין עילה של חברת בת או נכדה?</w:t>
      </w:r>
    </w:p>
    <w:p w14:paraId="2FE53142" w14:textId="181EF699" w:rsidR="00A33528" w:rsidRPr="008622C2" w:rsidRDefault="00A33528" w:rsidP="009F2AFE">
      <w:pPr>
        <w:jc w:val="both"/>
        <w:rPr>
          <w:rFonts w:cstheme="minorHAnsi"/>
          <w:b/>
          <w:bCs/>
          <w:rtl/>
        </w:rPr>
      </w:pPr>
      <w:r w:rsidRPr="00A33528">
        <w:rPr>
          <w:rFonts w:cstheme="minorHAnsi" w:hint="cs"/>
          <w:b/>
          <w:bCs/>
          <w:u w:val="single"/>
          <w:rtl/>
        </w:rPr>
        <w:t>נקבע</w:t>
      </w:r>
      <w:r w:rsidRPr="00A33528">
        <w:rPr>
          <w:rFonts w:cstheme="minorHAnsi" w:hint="cs"/>
          <w:b/>
          <w:bCs/>
          <w:rtl/>
        </w:rPr>
        <w:t>:</w:t>
      </w:r>
      <w:r w:rsidRPr="00A33528">
        <w:rPr>
          <w:rFonts w:cstheme="minorHAnsi" w:hint="cs"/>
          <w:b/>
          <w:bCs/>
        </w:rPr>
        <w:t xml:space="preserve"> </w:t>
      </w:r>
      <w:r w:rsidRPr="00A33528">
        <w:rPr>
          <w:rFonts w:cstheme="minorHAnsi" w:hint="cs"/>
          <w:b/>
          <w:bCs/>
          <w:rtl/>
        </w:rPr>
        <w:t>ניתן להגיש תביעה נגזרת מרובה וזאת מכוח הרמת מסך מדומה לפי ס' 6ב. לחברת האם קיימת זכות תביעה. היא לא רוצה לעשות זאת, ולכן נייחס את זכות התביעה לבעל המניה בחברת האם = תביעה נגזרת מרובה.</w:t>
      </w:r>
    </w:p>
    <w:p w14:paraId="61252769" w14:textId="77777777" w:rsidR="008622C2" w:rsidRPr="00406B22" w:rsidRDefault="008622C2" w:rsidP="00406B22">
      <w:pPr>
        <w:jc w:val="both"/>
        <w:rPr>
          <w:rFonts w:cstheme="minorHAnsi"/>
          <w:rtl/>
        </w:rPr>
      </w:pPr>
    </w:p>
    <w:p w14:paraId="6C119C64" w14:textId="45755FF0" w:rsidR="004F1B29" w:rsidRDefault="00E61F18" w:rsidP="00E61F18">
      <w:pPr>
        <w:pStyle w:val="1"/>
        <w:ind w:left="360"/>
        <w:rPr>
          <w:rtl/>
        </w:rPr>
      </w:pPr>
      <w:bookmarkStart w:id="18" w:name="_Toc140049996"/>
      <w:r>
        <w:rPr>
          <w:rFonts w:hint="cs"/>
          <w:rtl/>
        </w:rPr>
        <w:t xml:space="preserve">5. </w:t>
      </w:r>
      <w:r w:rsidR="004F1B29" w:rsidRPr="00562A8F">
        <w:rPr>
          <w:rtl/>
        </w:rPr>
        <w:t>המבנה ההירארכי של החברה ובעיית הנציג</w:t>
      </w:r>
      <w:bookmarkEnd w:id="18"/>
    </w:p>
    <w:p w14:paraId="628DD669" w14:textId="63DC2668" w:rsidR="00284435" w:rsidRPr="00284435" w:rsidRDefault="00284435" w:rsidP="00284435">
      <w:pPr>
        <w:rPr>
          <w:rtl/>
        </w:rPr>
      </w:pPr>
      <w:r>
        <w:rPr>
          <w:noProof/>
        </w:rPr>
        <w:drawing>
          <wp:inline distT="0" distB="0" distL="0" distR="0" wp14:anchorId="218E93CD" wp14:editId="42E6BBCB">
            <wp:extent cx="5824855" cy="3260902"/>
            <wp:effectExtent l="0" t="0" r="4445" b="0"/>
            <wp:docPr id="203767539"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311" cy="3270675"/>
                    </a:xfrm>
                    <a:prstGeom prst="rect">
                      <a:avLst/>
                    </a:prstGeom>
                    <a:noFill/>
                  </pic:spPr>
                </pic:pic>
              </a:graphicData>
            </a:graphic>
          </wp:inline>
        </w:drawing>
      </w:r>
    </w:p>
    <w:p w14:paraId="249599B4" w14:textId="63DC2668" w:rsidR="00A91A47" w:rsidRDefault="00A91A47" w:rsidP="00A91A47">
      <w:pPr>
        <w:pStyle w:val="2"/>
        <w:rPr>
          <w:rtl/>
        </w:rPr>
      </w:pPr>
      <w:bookmarkStart w:id="19" w:name="_Toc140049997"/>
      <w:r>
        <w:rPr>
          <w:rFonts w:hint="cs"/>
          <w:rtl/>
        </w:rPr>
        <w:t>בעיית הנציג</w:t>
      </w:r>
      <w:bookmarkEnd w:id="19"/>
    </w:p>
    <w:p w14:paraId="4729826F" w14:textId="77777777" w:rsidR="0008546E" w:rsidRPr="002C2129" w:rsidRDefault="009D7BCE" w:rsidP="00284435">
      <w:pPr>
        <w:jc w:val="both"/>
        <w:rPr>
          <w:rFonts w:cstheme="minorHAnsi"/>
          <w:rtl/>
        </w:rPr>
      </w:pPr>
      <w:r w:rsidRPr="002C2129">
        <w:rPr>
          <w:rFonts w:cstheme="minorHAnsi" w:hint="cs"/>
          <w:rtl/>
        </w:rPr>
        <w:t>בעיית נציג</w:t>
      </w:r>
      <w:r w:rsidR="0008546E" w:rsidRPr="002C2129">
        <w:rPr>
          <w:rFonts w:cstheme="minorHAnsi" w:hint="cs"/>
          <w:rtl/>
        </w:rPr>
        <w:t xml:space="preserve"> מורכבת משני פערים בין הנציג למיוצג:</w:t>
      </w:r>
    </w:p>
    <w:p w14:paraId="7CE3BDEC" w14:textId="173763C8" w:rsidR="00A91A47" w:rsidRPr="002C2129" w:rsidRDefault="0008546E" w:rsidP="00284435">
      <w:pPr>
        <w:pStyle w:val="a3"/>
        <w:numPr>
          <w:ilvl w:val="0"/>
          <w:numId w:val="68"/>
        </w:numPr>
        <w:jc w:val="both"/>
        <w:rPr>
          <w:rFonts w:cstheme="minorHAnsi"/>
        </w:rPr>
      </w:pPr>
      <w:r w:rsidRPr="00284435">
        <w:rPr>
          <w:rFonts w:cstheme="minorHAnsi" w:hint="cs"/>
          <w:b/>
          <w:bCs/>
          <w:rtl/>
        </w:rPr>
        <w:t>פער באינטרס</w:t>
      </w:r>
      <w:r w:rsidRPr="002C2129">
        <w:rPr>
          <w:rFonts w:cstheme="minorHAnsi" w:hint="cs"/>
          <w:rtl/>
        </w:rPr>
        <w:t>:</w:t>
      </w:r>
      <w:r w:rsidR="007072E9" w:rsidRPr="002C2129">
        <w:rPr>
          <w:rFonts w:cstheme="minorHAnsi" w:hint="cs"/>
          <w:rtl/>
        </w:rPr>
        <w:t xml:space="preserve"> </w:t>
      </w:r>
      <w:r w:rsidRPr="002C2129">
        <w:rPr>
          <w:rFonts w:cstheme="minorHAnsi" w:hint="cs"/>
          <w:rtl/>
        </w:rPr>
        <w:t xml:space="preserve">כאשר האינטרס של הנציג לא תואם את האינטרס של המיוצג. </w:t>
      </w:r>
    </w:p>
    <w:p w14:paraId="7FFF595F" w14:textId="3717AB5E" w:rsidR="00E20E5D" w:rsidRPr="00406353" w:rsidRDefault="00E20E5D" w:rsidP="00284435">
      <w:pPr>
        <w:pStyle w:val="a3"/>
        <w:numPr>
          <w:ilvl w:val="0"/>
          <w:numId w:val="68"/>
        </w:numPr>
        <w:jc w:val="both"/>
        <w:rPr>
          <w:rFonts w:cstheme="minorHAnsi"/>
          <w:b/>
          <w:bCs/>
        </w:rPr>
      </w:pPr>
      <w:r w:rsidRPr="00284435">
        <w:rPr>
          <w:rFonts w:cstheme="minorHAnsi" w:hint="cs"/>
          <w:b/>
          <w:bCs/>
          <w:rtl/>
        </w:rPr>
        <w:t>פער במידע</w:t>
      </w:r>
      <w:r w:rsidRPr="002C2129">
        <w:rPr>
          <w:rFonts w:cstheme="minorHAnsi" w:hint="cs"/>
          <w:rtl/>
        </w:rPr>
        <w:t xml:space="preserve">: לנציג יש יותר מידע. </w:t>
      </w:r>
      <w:r w:rsidRPr="00406353">
        <w:rPr>
          <w:rFonts w:cstheme="minorHAnsi" w:hint="cs"/>
          <w:b/>
          <w:bCs/>
          <w:rtl/>
        </w:rPr>
        <w:t>בחברה ציבורית המידע זמין, אך יש אדישות רציונלית ולכן המיוצג לא קורא אותו.</w:t>
      </w:r>
    </w:p>
    <w:p w14:paraId="11F73265" w14:textId="0BEEF6CC" w:rsidR="00E20E5D" w:rsidRPr="002C2129" w:rsidRDefault="00E20E5D" w:rsidP="00284435">
      <w:pPr>
        <w:jc w:val="both"/>
        <w:rPr>
          <w:rFonts w:cstheme="minorHAnsi"/>
          <w:rtl/>
        </w:rPr>
      </w:pPr>
      <w:r w:rsidRPr="002C2129">
        <w:rPr>
          <w:rFonts w:cstheme="minorHAnsi" w:hint="cs"/>
          <w:rtl/>
        </w:rPr>
        <w:t>ניגוד אינטרסים יכול להתקיים במספר צירים:</w:t>
      </w:r>
    </w:p>
    <w:p w14:paraId="3B6D569F" w14:textId="1C5543AB" w:rsidR="00E20E5D" w:rsidRPr="002C2129" w:rsidRDefault="00E20E5D" w:rsidP="00284435">
      <w:pPr>
        <w:pStyle w:val="a3"/>
        <w:numPr>
          <w:ilvl w:val="0"/>
          <w:numId w:val="69"/>
        </w:numPr>
        <w:jc w:val="both"/>
        <w:rPr>
          <w:rFonts w:cstheme="minorHAnsi"/>
        </w:rPr>
      </w:pPr>
      <w:r w:rsidRPr="002C2129">
        <w:rPr>
          <w:rFonts w:cstheme="minorHAnsi" w:hint="cs"/>
          <w:rtl/>
        </w:rPr>
        <w:t xml:space="preserve">ציר </w:t>
      </w:r>
      <w:r w:rsidRPr="002C2129">
        <w:rPr>
          <w:rFonts w:cstheme="minorHAnsi" w:hint="cs"/>
          <w:b/>
          <w:bCs/>
          <w:rtl/>
        </w:rPr>
        <w:t>בעלי מניות-מנהלים</w:t>
      </w:r>
      <w:r w:rsidRPr="002C2129">
        <w:rPr>
          <w:rFonts w:cstheme="minorHAnsi" w:hint="cs"/>
          <w:rtl/>
        </w:rPr>
        <w:t xml:space="preserve"> - המנהל מייצג את בעלי המניות, אבל:</w:t>
      </w:r>
    </w:p>
    <w:p w14:paraId="5EB35C13" w14:textId="6E153FD5" w:rsidR="00E20E5D" w:rsidRPr="002C2129" w:rsidRDefault="00E20E5D" w:rsidP="00284435">
      <w:pPr>
        <w:pStyle w:val="a3"/>
        <w:numPr>
          <w:ilvl w:val="1"/>
          <w:numId w:val="70"/>
        </w:numPr>
        <w:jc w:val="both"/>
        <w:rPr>
          <w:rFonts w:cstheme="minorHAnsi"/>
        </w:rPr>
      </w:pPr>
      <w:r w:rsidRPr="002C2129">
        <w:rPr>
          <w:rFonts w:cstheme="minorHAnsi" w:hint="cs"/>
          <w:rtl/>
        </w:rPr>
        <w:t>למנהל עשויים להיות אינטרסים אישיים, כגון העלאת שכר, מינוי מקורבים ועוד.</w:t>
      </w:r>
    </w:p>
    <w:p w14:paraId="46C4468F" w14:textId="6B15B94F" w:rsidR="00E20E5D" w:rsidRPr="002C2129" w:rsidRDefault="00E20E5D" w:rsidP="00284435">
      <w:pPr>
        <w:pStyle w:val="a3"/>
        <w:numPr>
          <w:ilvl w:val="1"/>
          <w:numId w:val="70"/>
        </w:numPr>
        <w:jc w:val="both"/>
        <w:rPr>
          <w:rFonts w:cstheme="minorHAnsi"/>
        </w:rPr>
      </w:pPr>
      <w:r w:rsidRPr="002C2129">
        <w:rPr>
          <w:rFonts w:cstheme="minorHAnsi" w:hint="cs"/>
          <w:rtl/>
        </w:rPr>
        <w:lastRenderedPageBreak/>
        <w:t xml:space="preserve">בעלי המניות </w:t>
      </w:r>
      <w:proofErr w:type="spellStart"/>
      <w:r w:rsidRPr="002C2129">
        <w:rPr>
          <w:rFonts w:cstheme="minorHAnsi" w:hint="cs"/>
          <w:rtl/>
        </w:rPr>
        <w:t>בדר"כ</w:t>
      </w:r>
      <w:proofErr w:type="spellEnd"/>
      <w:r w:rsidRPr="002C2129">
        <w:rPr>
          <w:rFonts w:cstheme="minorHAnsi" w:hint="cs"/>
          <w:rtl/>
        </w:rPr>
        <w:t xml:space="preserve"> מפזרים סיכונים בין חברות שונות, ולכן לא אכפת להם מסיכון כל עוד התוחלת חיובית. המנהל לעומתם תלוי רק בחברה הזו ולכן ישנא סיכון.</w:t>
      </w:r>
    </w:p>
    <w:p w14:paraId="4557C8CA" w14:textId="1614D61E" w:rsidR="00E20E5D" w:rsidRPr="002C2129" w:rsidRDefault="00E20E5D" w:rsidP="00284435">
      <w:pPr>
        <w:pStyle w:val="a3"/>
        <w:numPr>
          <w:ilvl w:val="1"/>
          <w:numId w:val="70"/>
        </w:numPr>
        <w:jc w:val="both"/>
        <w:rPr>
          <w:rFonts w:cstheme="minorHAnsi"/>
        </w:rPr>
      </w:pPr>
      <w:r w:rsidRPr="002C2129">
        <w:rPr>
          <w:rFonts w:cstheme="minorHAnsi" w:hint="cs"/>
          <w:rtl/>
        </w:rPr>
        <w:t xml:space="preserve">בעלי המניות מושקעים ולכן חשוב להם הטווח הארוך. למנהל חשוב הטווח הקצר. </w:t>
      </w:r>
    </w:p>
    <w:p w14:paraId="686CFD44" w14:textId="6D0D2F1C" w:rsidR="007E2186" w:rsidRPr="002C2129" w:rsidRDefault="007E2186" w:rsidP="00284435">
      <w:pPr>
        <w:pStyle w:val="a3"/>
        <w:numPr>
          <w:ilvl w:val="0"/>
          <w:numId w:val="69"/>
        </w:numPr>
        <w:jc w:val="both"/>
        <w:rPr>
          <w:rFonts w:cstheme="minorHAnsi"/>
        </w:rPr>
      </w:pPr>
      <w:r w:rsidRPr="002C2129">
        <w:rPr>
          <w:rFonts w:cstheme="minorHAnsi" w:hint="cs"/>
          <w:rtl/>
        </w:rPr>
        <w:t xml:space="preserve">ציר </w:t>
      </w:r>
      <w:r w:rsidRPr="002C2129">
        <w:rPr>
          <w:rFonts w:cstheme="minorHAnsi" w:hint="cs"/>
          <w:b/>
          <w:bCs/>
          <w:rtl/>
        </w:rPr>
        <w:t>נושים-בעלי מניות</w:t>
      </w:r>
      <w:r w:rsidRPr="002C2129">
        <w:rPr>
          <w:rFonts w:cstheme="minorHAnsi" w:hint="cs"/>
          <w:rtl/>
        </w:rPr>
        <w:t xml:space="preserve"> </w:t>
      </w:r>
      <w:r w:rsidRPr="002C2129">
        <w:rPr>
          <w:rFonts w:cstheme="minorHAnsi"/>
          <w:rtl/>
        </w:rPr>
        <w:t>–</w:t>
      </w:r>
      <w:r w:rsidRPr="002C2129">
        <w:rPr>
          <w:rFonts w:cstheme="minorHAnsi" w:hint="cs"/>
          <w:rtl/>
        </w:rPr>
        <w:t xml:space="preserve"> בעלי המניות מחליטים החלטות שישפיעו גם על הנושים, אבל הם אוהבים סיכון לעומת הנושים שמעדיפים שיהיה כסף זמין לחברה</w:t>
      </w:r>
      <w:r w:rsidR="00284435">
        <w:rPr>
          <w:rFonts w:cstheme="minorHAnsi" w:hint="cs"/>
          <w:rtl/>
        </w:rPr>
        <w:t>, כדי שתוכל לשלם את חובותיה, ומפחדים שהיא תקרוס, ולכן רוצים החלטות שמרניות.</w:t>
      </w:r>
    </w:p>
    <w:p w14:paraId="3B4797EF" w14:textId="06139579" w:rsidR="00E20E5D" w:rsidRPr="002C2129" w:rsidRDefault="007E2186" w:rsidP="00284435">
      <w:pPr>
        <w:pStyle w:val="a3"/>
        <w:numPr>
          <w:ilvl w:val="0"/>
          <w:numId w:val="69"/>
        </w:numPr>
        <w:jc w:val="both"/>
        <w:rPr>
          <w:rFonts w:cstheme="minorHAnsi"/>
        </w:rPr>
      </w:pPr>
      <w:r w:rsidRPr="002C2129">
        <w:rPr>
          <w:rFonts w:cstheme="minorHAnsi" w:hint="cs"/>
          <w:rtl/>
        </w:rPr>
        <w:t xml:space="preserve">ציר </w:t>
      </w:r>
      <w:r w:rsidRPr="002C2129">
        <w:rPr>
          <w:rFonts w:cstheme="minorHAnsi" w:hint="cs"/>
          <w:b/>
          <w:bCs/>
          <w:rtl/>
        </w:rPr>
        <w:t>מיעוט-רוב של בעלי המניות</w:t>
      </w:r>
      <w:r w:rsidRPr="002C2129">
        <w:rPr>
          <w:rFonts w:cstheme="minorHAnsi" w:hint="cs"/>
          <w:rtl/>
        </w:rPr>
        <w:t xml:space="preserve"> </w:t>
      </w:r>
      <w:r w:rsidRPr="002C2129">
        <w:rPr>
          <w:rFonts w:cstheme="minorHAnsi"/>
          <w:rtl/>
        </w:rPr>
        <w:t>–</w:t>
      </w:r>
      <w:r w:rsidRPr="002C2129">
        <w:rPr>
          <w:rFonts w:cstheme="minorHAnsi" w:hint="cs"/>
          <w:rtl/>
        </w:rPr>
        <w:t xml:space="preserve"> בעל השליטה מקבל החלטות גם עבור המיעוט, אבל:</w:t>
      </w:r>
    </w:p>
    <w:p w14:paraId="0F928803" w14:textId="793C51CD" w:rsidR="007E2186" w:rsidRPr="002C2129" w:rsidRDefault="007E2186" w:rsidP="00284435">
      <w:pPr>
        <w:pStyle w:val="a3"/>
        <w:numPr>
          <w:ilvl w:val="1"/>
          <w:numId w:val="71"/>
        </w:numPr>
        <w:jc w:val="both"/>
        <w:rPr>
          <w:rFonts w:cstheme="minorHAnsi"/>
        </w:rPr>
      </w:pPr>
      <w:r w:rsidRPr="002C2129">
        <w:rPr>
          <w:rFonts w:cstheme="minorHAnsi" w:hint="cs"/>
          <w:rtl/>
        </w:rPr>
        <w:t>לבעל השליטה יש אינטרסים אישיים לעשות עסקאות עם חברות שהוא קרוב אליהן וכדומה.</w:t>
      </w:r>
    </w:p>
    <w:p w14:paraId="3DCC1422" w14:textId="665C5BCF" w:rsidR="007E2186" w:rsidRPr="002C2129" w:rsidRDefault="007E2186" w:rsidP="00284435">
      <w:pPr>
        <w:pStyle w:val="a3"/>
        <w:numPr>
          <w:ilvl w:val="1"/>
          <w:numId w:val="71"/>
        </w:numPr>
        <w:jc w:val="both"/>
        <w:rPr>
          <w:rFonts w:cstheme="minorHAnsi"/>
        </w:rPr>
      </w:pPr>
      <w:r w:rsidRPr="002C2129">
        <w:rPr>
          <w:rFonts w:cstheme="minorHAnsi" w:hint="cs"/>
          <w:rtl/>
        </w:rPr>
        <w:t>בעל השליטה השקיע הרבה באותה חברה ולכן הוא יותר ישנא סיכון מבעלי מניות המיעוט.</w:t>
      </w:r>
    </w:p>
    <w:p w14:paraId="6AB0C512" w14:textId="6F449E3D" w:rsidR="002C2129" w:rsidRDefault="00284435" w:rsidP="00284435">
      <w:pPr>
        <w:pStyle w:val="a3"/>
        <w:numPr>
          <w:ilvl w:val="0"/>
          <w:numId w:val="69"/>
        </w:numPr>
        <w:jc w:val="both"/>
        <w:rPr>
          <w:rFonts w:cstheme="minorHAnsi"/>
        </w:rPr>
      </w:pPr>
      <w:r w:rsidRPr="00284435">
        <w:rPr>
          <w:rFonts w:cstheme="minorHAnsi" w:hint="cs"/>
          <w:b/>
          <w:bCs/>
          <w:rtl/>
        </w:rPr>
        <w:t xml:space="preserve">הציר החדש - </w:t>
      </w:r>
      <w:r w:rsidR="00715C4B" w:rsidRPr="00284435">
        <w:rPr>
          <w:rFonts w:cstheme="minorHAnsi" w:hint="cs"/>
          <w:b/>
          <w:bCs/>
          <w:rtl/>
        </w:rPr>
        <w:t xml:space="preserve">ציר </w:t>
      </w:r>
      <w:r w:rsidR="00715C4B" w:rsidRPr="002C2129">
        <w:rPr>
          <w:rFonts w:cstheme="minorHAnsi" w:hint="cs"/>
          <w:b/>
          <w:bCs/>
          <w:rtl/>
        </w:rPr>
        <w:t>בעלי מני</w:t>
      </w:r>
      <w:r w:rsidR="002C2129">
        <w:rPr>
          <w:rFonts w:cstheme="minorHAnsi" w:hint="cs"/>
          <w:b/>
          <w:bCs/>
          <w:rtl/>
        </w:rPr>
        <w:t>ות</w:t>
      </w:r>
      <w:r w:rsidR="00715C4B" w:rsidRPr="002C2129">
        <w:rPr>
          <w:rFonts w:cstheme="minorHAnsi" w:hint="cs"/>
          <w:b/>
          <w:bCs/>
          <w:rtl/>
        </w:rPr>
        <w:t>-מחזיקי מניות</w:t>
      </w:r>
      <w:r w:rsidR="00715C4B" w:rsidRPr="002C2129">
        <w:rPr>
          <w:rFonts w:cstheme="minorHAnsi" w:hint="cs"/>
          <w:rtl/>
        </w:rPr>
        <w:t xml:space="preserve"> </w:t>
      </w:r>
      <w:r w:rsidR="00715C4B" w:rsidRPr="002C2129">
        <w:rPr>
          <w:rFonts w:cstheme="minorHAnsi"/>
          <w:rtl/>
        </w:rPr>
        <w:t>–</w:t>
      </w:r>
      <w:r w:rsidR="00715C4B" w:rsidRPr="002C2129">
        <w:rPr>
          <w:rFonts w:cstheme="minorHAnsi" w:hint="cs"/>
          <w:rtl/>
        </w:rPr>
        <w:t xml:space="preserve"> מוסדות פיננסיים (קופות פנסיה וכדומה) מנהלים את ההשקעה של בעלי המניות, א</w:t>
      </w:r>
      <w:r w:rsidR="00E24A02">
        <w:rPr>
          <w:rFonts w:cstheme="minorHAnsi" w:hint="cs"/>
          <w:rtl/>
        </w:rPr>
        <w:t>בל הם</w:t>
      </w:r>
      <w:r w:rsidR="00715C4B" w:rsidRPr="002C2129">
        <w:rPr>
          <w:rFonts w:cstheme="minorHAnsi" w:hint="cs"/>
          <w:rtl/>
        </w:rPr>
        <w:t xml:space="preserve"> לא משקיעים בפיקוח על החברות הללו. למה? בגלל שכשהם מפקחים הם עושים את העבודה גם בשביל המתחרים שלהם, אך נושאים לבד בנטל ההוצא</w:t>
      </w:r>
      <w:r w:rsidR="002C2129" w:rsidRPr="002C2129">
        <w:rPr>
          <w:rFonts w:cstheme="minorHAnsi" w:hint="cs"/>
          <w:rtl/>
        </w:rPr>
        <w:t>ות</w:t>
      </w:r>
      <w:r w:rsidR="00715C4B" w:rsidRPr="002C2129">
        <w:rPr>
          <w:rFonts w:cstheme="minorHAnsi" w:hint="cs"/>
          <w:rtl/>
        </w:rPr>
        <w:t>, מה שמעלה את דמי הניהול ומבריח לקוחות למתחרים.</w:t>
      </w:r>
      <w:r w:rsidR="00353E31">
        <w:rPr>
          <w:rFonts w:cstheme="minorHAnsi" w:hint="cs"/>
          <w:rtl/>
        </w:rPr>
        <w:t xml:space="preserve"> </w:t>
      </w:r>
      <w:r w:rsidR="00353E31" w:rsidRPr="00353E31">
        <w:rPr>
          <w:rFonts w:cstheme="minorHAnsi" w:hint="cs"/>
          <w:b/>
          <w:bCs/>
          <w:u w:val="single"/>
          <w:rtl/>
        </w:rPr>
        <w:t>אכפת להם מביצועים יחסיים ולא מביצועים אבסולוטיים</w:t>
      </w:r>
      <w:r w:rsidR="00353E31">
        <w:rPr>
          <w:rFonts w:cstheme="minorHAnsi" w:hint="cs"/>
          <w:rtl/>
        </w:rPr>
        <w:t>.</w:t>
      </w:r>
    </w:p>
    <w:p w14:paraId="381E83EB" w14:textId="27165C51" w:rsidR="00E32AF6" w:rsidRDefault="002C2129" w:rsidP="00284435">
      <w:pPr>
        <w:jc w:val="both"/>
        <w:rPr>
          <w:rFonts w:cstheme="minorHAnsi"/>
        </w:rPr>
      </w:pPr>
      <w:r w:rsidRPr="002C2129">
        <w:rPr>
          <w:rFonts w:cstheme="minorHAnsi" w:hint="cs"/>
          <w:b/>
          <w:bCs/>
          <w:rtl/>
        </w:rPr>
        <w:t>הפחתה של בעיית נציג אחת תביא להעלאה של בעיית נציג אחרת</w:t>
      </w:r>
      <w:r>
        <w:rPr>
          <w:rFonts w:cstheme="minorHAnsi" w:hint="cs"/>
          <w:rtl/>
        </w:rPr>
        <w:t xml:space="preserve">: ככל שתפחת בעיית הנציג </w:t>
      </w:r>
      <w:r w:rsidR="003A2FEA">
        <w:rPr>
          <w:rFonts w:cstheme="minorHAnsi" w:hint="cs"/>
          <w:rtl/>
        </w:rPr>
        <w:t xml:space="preserve">בציר מיעוט-רוב בעלי המניות </w:t>
      </w:r>
      <w:r w:rsidR="003A2FEA">
        <w:rPr>
          <w:rFonts w:cstheme="minorHAnsi"/>
          <w:rtl/>
        </w:rPr>
        <w:t>–</w:t>
      </w:r>
      <w:r w:rsidR="003A2FEA">
        <w:rPr>
          <w:rFonts w:cstheme="minorHAnsi" w:hint="cs"/>
          <w:rtl/>
        </w:rPr>
        <w:t xml:space="preserve"> היא תתגבר בציר בעלי מניות-מנהל, כי אין בעל שליטה שיש לו אינטרס </w:t>
      </w:r>
      <w:r w:rsidR="00284435">
        <w:rPr>
          <w:rFonts w:cstheme="minorHAnsi" w:hint="cs"/>
          <w:rtl/>
        </w:rPr>
        <w:t xml:space="preserve">ויכולת </w:t>
      </w:r>
      <w:r w:rsidR="003A2FEA">
        <w:rPr>
          <w:rFonts w:cstheme="minorHAnsi" w:hint="cs"/>
          <w:rtl/>
        </w:rPr>
        <w:t xml:space="preserve">לפקח על המנהל </w:t>
      </w:r>
      <w:r w:rsidR="00284435">
        <w:rPr>
          <w:rFonts w:cstheme="minorHAnsi" w:hint="cs"/>
          <w:rtl/>
        </w:rPr>
        <w:t>והמנהל</w:t>
      </w:r>
      <w:r w:rsidR="003A2FEA">
        <w:rPr>
          <w:rFonts w:cstheme="minorHAnsi" w:hint="cs"/>
          <w:rtl/>
        </w:rPr>
        <w:t xml:space="preserve"> יפעל יותר בהתאם לאינטרסים שלו. </w:t>
      </w:r>
    </w:p>
    <w:p w14:paraId="6D613284" w14:textId="7F6F0054" w:rsidR="004F1B29" w:rsidRPr="00F72C5E" w:rsidRDefault="004F1B29" w:rsidP="00F72C5E">
      <w:pPr>
        <w:pStyle w:val="2"/>
        <w:jc w:val="both"/>
        <w:rPr>
          <w:rFonts w:asciiTheme="minorHAnsi" w:hAnsiTheme="minorHAnsi" w:cstheme="minorHAnsi"/>
          <w:sz w:val="24"/>
          <w:szCs w:val="24"/>
          <w:rtl/>
        </w:rPr>
      </w:pPr>
      <w:bookmarkStart w:id="20" w:name="_Toc140049998"/>
      <w:r w:rsidRPr="00F72C5E">
        <w:rPr>
          <w:rFonts w:asciiTheme="minorHAnsi" w:hAnsiTheme="minorHAnsi" w:cstheme="minorHAnsi"/>
          <w:sz w:val="24"/>
          <w:szCs w:val="24"/>
          <w:rtl/>
        </w:rPr>
        <w:t>דרכים לפתרון בעיית הנציג</w:t>
      </w:r>
      <w:bookmarkEnd w:id="20"/>
    </w:p>
    <w:p w14:paraId="606C9F2F" w14:textId="7772A61E" w:rsidR="004F1B29" w:rsidRPr="00F72C5E" w:rsidRDefault="004F1B29" w:rsidP="00F72C5E">
      <w:pPr>
        <w:jc w:val="both"/>
        <w:rPr>
          <w:rFonts w:cstheme="minorHAnsi"/>
          <w:sz w:val="24"/>
          <w:szCs w:val="24"/>
          <w:rtl/>
        </w:rPr>
      </w:pPr>
      <w:r w:rsidRPr="00F72C5E">
        <w:rPr>
          <w:rFonts w:cstheme="minorHAnsi"/>
          <w:noProof/>
          <w:sz w:val="24"/>
          <w:szCs w:val="24"/>
          <w:rtl/>
        </w:rPr>
        <w:drawing>
          <wp:inline distT="0" distB="0" distL="0" distR="0" wp14:anchorId="0873B65D" wp14:editId="61C90285">
            <wp:extent cx="5826273" cy="3257550"/>
            <wp:effectExtent l="0" t="0" r="317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41600" cy="3266120"/>
                    </a:xfrm>
                    <a:prstGeom prst="rect">
                      <a:avLst/>
                    </a:prstGeom>
                  </pic:spPr>
                </pic:pic>
              </a:graphicData>
            </a:graphic>
          </wp:inline>
        </w:drawing>
      </w:r>
    </w:p>
    <w:p w14:paraId="045BCC21" w14:textId="56466325" w:rsidR="004F1B29" w:rsidRPr="00F72C5E" w:rsidRDefault="004F1B29" w:rsidP="00F72C5E">
      <w:pPr>
        <w:pStyle w:val="1"/>
        <w:jc w:val="both"/>
        <w:rPr>
          <w:rFonts w:asciiTheme="minorHAnsi" w:hAnsiTheme="minorHAnsi" w:cstheme="minorHAnsi"/>
          <w:sz w:val="24"/>
          <w:szCs w:val="24"/>
          <w:rtl/>
        </w:rPr>
      </w:pPr>
      <w:bookmarkStart w:id="21" w:name="_Toc140049999"/>
      <w:r w:rsidRPr="00F72C5E">
        <w:rPr>
          <w:rFonts w:asciiTheme="minorHAnsi" w:hAnsiTheme="minorHAnsi" w:cstheme="minorHAnsi"/>
          <w:sz w:val="24"/>
          <w:szCs w:val="24"/>
          <w:rtl/>
        </w:rPr>
        <w:t>6. האחריות האישית של נושאי משרה (חובת זהירות, חובת אמונים וחובת הגינות)</w:t>
      </w:r>
      <w:bookmarkEnd w:id="21"/>
    </w:p>
    <w:p w14:paraId="65566AF7" w14:textId="12EBC72C" w:rsidR="004F1B29" w:rsidRPr="00F72C5E" w:rsidRDefault="004F1B29" w:rsidP="00F72C5E">
      <w:pPr>
        <w:pStyle w:val="2"/>
        <w:jc w:val="both"/>
        <w:rPr>
          <w:rFonts w:asciiTheme="minorHAnsi" w:hAnsiTheme="minorHAnsi" w:cstheme="minorHAnsi"/>
          <w:sz w:val="24"/>
          <w:szCs w:val="24"/>
          <w:rtl/>
        </w:rPr>
      </w:pPr>
      <w:bookmarkStart w:id="22" w:name="_Toc140050000"/>
      <w:r w:rsidRPr="00F72C5E">
        <w:rPr>
          <w:rFonts w:asciiTheme="minorHAnsi" w:hAnsiTheme="minorHAnsi" w:cstheme="minorHAnsi"/>
          <w:sz w:val="24"/>
          <w:szCs w:val="24"/>
          <w:rtl/>
        </w:rPr>
        <w:t>חקיקה – חשוב מאוד לשלוט!</w:t>
      </w:r>
      <w:bookmarkEnd w:id="22"/>
    </w:p>
    <w:p w14:paraId="6E2B0F90" w14:textId="77777777" w:rsidR="004F1B29" w:rsidRPr="008071DD" w:rsidRDefault="004F1B29" w:rsidP="00F72C5E">
      <w:pPr>
        <w:jc w:val="both"/>
        <w:rPr>
          <w:rFonts w:cstheme="minorHAnsi"/>
        </w:rPr>
      </w:pPr>
      <w:r w:rsidRPr="008071DD">
        <w:rPr>
          <w:rFonts w:cstheme="minorHAnsi"/>
          <w:b/>
          <w:bCs/>
          <w:rtl/>
        </w:rPr>
        <w:t>חובת זהירות</w:t>
      </w:r>
    </w:p>
    <w:p w14:paraId="0500EE91" w14:textId="77777777" w:rsidR="004F1B29" w:rsidRPr="008071DD" w:rsidRDefault="004F1B29" w:rsidP="00F72C5E">
      <w:pPr>
        <w:jc w:val="both"/>
        <w:rPr>
          <w:rFonts w:cstheme="minorHAnsi"/>
          <w:rtl/>
        </w:rPr>
      </w:pPr>
      <w:r w:rsidRPr="008071DD">
        <w:rPr>
          <w:rFonts w:cstheme="minorHAnsi"/>
          <w:rtl/>
        </w:rPr>
        <w:t xml:space="preserve">252. (א) </w:t>
      </w:r>
      <w:r w:rsidRPr="008071DD">
        <w:rPr>
          <w:rFonts w:cstheme="minorHAnsi"/>
          <w:b/>
          <w:bCs/>
          <w:rtl/>
        </w:rPr>
        <w:t>נושא משרה</w:t>
      </w:r>
      <w:r w:rsidRPr="008071DD">
        <w:rPr>
          <w:rFonts w:cstheme="minorHAnsi"/>
          <w:rtl/>
        </w:rPr>
        <w:t xml:space="preserve"> חב </w:t>
      </w:r>
      <w:r w:rsidRPr="008071DD">
        <w:rPr>
          <w:rFonts w:cstheme="minorHAnsi"/>
          <w:b/>
          <w:bCs/>
          <w:rtl/>
        </w:rPr>
        <w:t>כלפי החברה</w:t>
      </w:r>
      <w:r w:rsidRPr="008071DD">
        <w:rPr>
          <w:rFonts w:cstheme="minorHAnsi"/>
          <w:rtl/>
        </w:rPr>
        <w:t xml:space="preserve"> חובת זהירות כאמור בסעיפים 35 ו-36 לפקודת </w:t>
      </w:r>
      <w:proofErr w:type="spellStart"/>
      <w:r w:rsidRPr="008071DD">
        <w:rPr>
          <w:rFonts w:cstheme="minorHAnsi"/>
          <w:rtl/>
        </w:rPr>
        <w:t>הנזיקין</w:t>
      </w:r>
      <w:proofErr w:type="spellEnd"/>
      <w:r w:rsidRPr="008071DD">
        <w:rPr>
          <w:rFonts w:cstheme="minorHAnsi"/>
          <w:rtl/>
        </w:rPr>
        <w:t xml:space="preserve"> [נוסח חדש].</w:t>
      </w:r>
    </w:p>
    <w:p w14:paraId="0FCCEFD8" w14:textId="66FB8AEB" w:rsidR="004F1B29" w:rsidRPr="008071DD" w:rsidRDefault="004F1B29" w:rsidP="00F72C5E">
      <w:pPr>
        <w:jc w:val="both"/>
        <w:rPr>
          <w:rFonts w:cstheme="minorHAnsi"/>
          <w:rtl/>
        </w:rPr>
      </w:pPr>
      <w:r w:rsidRPr="008071DD">
        <w:rPr>
          <w:rFonts w:cstheme="minorHAnsi"/>
          <w:rtl/>
        </w:rPr>
        <w:t>       (ב)  אין בהוראת סעיף קטן (א) כדי למנוע קיומה של חובת זהירות של נושא משרה כלפי אדם אחר.</w:t>
      </w:r>
    </w:p>
    <w:p w14:paraId="4419E9AA" w14:textId="77777777" w:rsidR="004F1B29" w:rsidRPr="008071DD" w:rsidRDefault="004F1B29" w:rsidP="00F72C5E">
      <w:pPr>
        <w:jc w:val="both"/>
        <w:rPr>
          <w:rFonts w:cstheme="minorHAnsi"/>
          <w:rtl/>
        </w:rPr>
      </w:pPr>
      <w:bookmarkStart w:id="23" w:name="Seif234"/>
      <w:bookmarkEnd w:id="23"/>
      <w:r w:rsidRPr="008071DD">
        <w:rPr>
          <w:rFonts w:cstheme="minorHAnsi"/>
          <w:b/>
          <w:bCs/>
          <w:rtl/>
        </w:rPr>
        <w:t>אמצעי זהירות ורמת מיומנות</w:t>
      </w:r>
    </w:p>
    <w:p w14:paraId="31260171" w14:textId="5615905E" w:rsidR="004F1B29" w:rsidRPr="008071DD" w:rsidRDefault="004F1B29" w:rsidP="00F72C5E">
      <w:pPr>
        <w:jc w:val="both"/>
        <w:rPr>
          <w:rFonts w:cstheme="minorHAnsi"/>
          <w:rtl/>
        </w:rPr>
      </w:pPr>
      <w:r w:rsidRPr="008071DD">
        <w:rPr>
          <w:rFonts w:cstheme="minorHAnsi"/>
          <w:rtl/>
        </w:rPr>
        <w:lastRenderedPageBreak/>
        <w:t xml:space="preserve">253. נושא משרה יפעל ברמת מיומנות שבה היה פועל </w:t>
      </w:r>
      <w:r w:rsidRPr="008071DD">
        <w:rPr>
          <w:rFonts w:cstheme="minorHAnsi"/>
          <w:b/>
          <w:bCs/>
          <w:rtl/>
        </w:rPr>
        <w:t>נושא משרה סביר</w:t>
      </w:r>
      <w:r w:rsidRPr="008071DD">
        <w:rPr>
          <w:rFonts w:cstheme="minorHAnsi"/>
          <w:rtl/>
        </w:rPr>
        <w:t xml:space="preserve">, באותה עמדה ובאותן נסיבות, ובכלל זה ינקוט, בשים לב לנסיבות </w:t>
      </w:r>
      <w:proofErr w:type="spellStart"/>
      <w:r w:rsidRPr="008071DD">
        <w:rPr>
          <w:rFonts w:cstheme="minorHAnsi"/>
          <w:rtl/>
        </w:rPr>
        <w:t>הענין</w:t>
      </w:r>
      <w:proofErr w:type="spellEnd"/>
      <w:r w:rsidRPr="008071DD">
        <w:rPr>
          <w:rFonts w:cstheme="minorHAnsi"/>
          <w:rtl/>
        </w:rPr>
        <w:t xml:space="preserve">, אמצעים סבירים </w:t>
      </w:r>
      <w:r w:rsidRPr="008071DD">
        <w:rPr>
          <w:rFonts w:cstheme="minorHAnsi"/>
          <w:b/>
          <w:bCs/>
          <w:rtl/>
        </w:rPr>
        <w:t>לקבלת מידע</w:t>
      </w:r>
      <w:r w:rsidRPr="008071DD">
        <w:rPr>
          <w:rFonts w:cstheme="minorHAnsi"/>
          <w:rtl/>
        </w:rPr>
        <w:t xml:space="preserve"> הנוגע לכדאיות העסקית של פעולה המובאת לאישורו או של פעולה הנעשית על ידיו בתוקף תפקידו, ולקבלת כל מידע אחר שיש לו חשיבות </w:t>
      </w:r>
      <w:proofErr w:type="spellStart"/>
      <w:r w:rsidRPr="008071DD">
        <w:rPr>
          <w:rFonts w:cstheme="minorHAnsi"/>
          <w:rtl/>
        </w:rPr>
        <w:t>לענין</w:t>
      </w:r>
      <w:proofErr w:type="spellEnd"/>
      <w:r w:rsidRPr="008071DD">
        <w:rPr>
          <w:rFonts w:cstheme="minorHAnsi"/>
          <w:rtl/>
        </w:rPr>
        <w:t xml:space="preserve"> פעולות כאמור.</w:t>
      </w:r>
    </w:p>
    <w:p w14:paraId="4D1D1826" w14:textId="77777777" w:rsidR="004F1B29" w:rsidRPr="008071DD" w:rsidRDefault="004F1B29" w:rsidP="00F72C5E">
      <w:pPr>
        <w:jc w:val="both"/>
        <w:rPr>
          <w:rFonts w:cstheme="minorHAnsi"/>
          <w:rtl/>
        </w:rPr>
      </w:pPr>
      <w:bookmarkStart w:id="24" w:name="Seif361"/>
      <w:bookmarkStart w:id="25" w:name="Rov611"/>
      <w:bookmarkStart w:id="26" w:name="hed256"/>
      <w:bookmarkStart w:id="27" w:name="Seif235"/>
      <w:bookmarkEnd w:id="24"/>
      <w:bookmarkEnd w:id="25"/>
      <w:bookmarkEnd w:id="26"/>
      <w:bookmarkEnd w:id="27"/>
      <w:r w:rsidRPr="008071DD">
        <w:rPr>
          <w:rFonts w:cstheme="minorHAnsi"/>
          <w:b/>
          <w:bCs/>
          <w:rtl/>
        </w:rPr>
        <w:t>חובת אמונים</w:t>
      </w:r>
    </w:p>
    <w:p w14:paraId="70344D9B" w14:textId="77777777" w:rsidR="004F1B29" w:rsidRPr="008071DD" w:rsidRDefault="004F1B29" w:rsidP="00F72C5E">
      <w:pPr>
        <w:jc w:val="both"/>
        <w:rPr>
          <w:rFonts w:cstheme="minorHAnsi"/>
          <w:rtl/>
        </w:rPr>
      </w:pPr>
      <w:r w:rsidRPr="008071DD">
        <w:rPr>
          <w:rFonts w:cstheme="minorHAnsi"/>
          <w:rtl/>
        </w:rPr>
        <w:t xml:space="preserve">254. (א) נושא משרה חב </w:t>
      </w:r>
      <w:r w:rsidRPr="008071DD">
        <w:rPr>
          <w:rFonts w:cstheme="minorHAnsi"/>
          <w:b/>
          <w:bCs/>
          <w:rtl/>
        </w:rPr>
        <w:t>חובת אמונים</w:t>
      </w:r>
      <w:r w:rsidRPr="008071DD">
        <w:rPr>
          <w:rFonts w:cstheme="minorHAnsi"/>
          <w:rtl/>
        </w:rPr>
        <w:t xml:space="preserve"> לחברה, ינהג </w:t>
      </w:r>
      <w:r w:rsidRPr="008071DD">
        <w:rPr>
          <w:rFonts w:cstheme="minorHAnsi"/>
          <w:b/>
          <w:bCs/>
          <w:rtl/>
        </w:rPr>
        <w:t>בתום לב</w:t>
      </w:r>
      <w:r w:rsidRPr="008071DD">
        <w:rPr>
          <w:rFonts w:cstheme="minorHAnsi"/>
          <w:rtl/>
        </w:rPr>
        <w:t xml:space="preserve"> ויפעל לטובתה, ובכלל זה –</w:t>
      </w:r>
    </w:p>
    <w:p w14:paraId="2192316A" w14:textId="77777777" w:rsidR="004F1B29" w:rsidRPr="008071DD" w:rsidRDefault="004F1B29" w:rsidP="00F72C5E">
      <w:pPr>
        <w:jc w:val="both"/>
        <w:rPr>
          <w:rFonts w:cstheme="minorHAnsi"/>
          <w:rtl/>
        </w:rPr>
      </w:pPr>
      <w:r w:rsidRPr="008071DD">
        <w:rPr>
          <w:rFonts w:cstheme="minorHAnsi"/>
          <w:rtl/>
        </w:rPr>
        <w:t xml:space="preserve">(1)   יימנע מכל פעולה שיש בה </w:t>
      </w:r>
      <w:r w:rsidRPr="008071DD">
        <w:rPr>
          <w:rFonts w:cstheme="minorHAnsi"/>
          <w:b/>
          <w:bCs/>
          <w:rtl/>
        </w:rPr>
        <w:t xml:space="preserve">ניגוד </w:t>
      </w:r>
      <w:proofErr w:type="spellStart"/>
      <w:r w:rsidRPr="008071DD">
        <w:rPr>
          <w:rFonts w:cstheme="minorHAnsi"/>
          <w:b/>
          <w:bCs/>
          <w:rtl/>
        </w:rPr>
        <w:t>ענינים</w:t>
      </w:r>
      <w:proofErr w:type="spellEnd"/>
      <w:r w:rsidRPr="008071DD">
        <w:rPr>
          <w:rFonts w:cstheme="minorHAnsi"/>
          <w:rtl/>
        </w:rPr>
        <w:t xml:space="preserve"> בין מילוי תפקידו בחברה לבין מילוי תפקיד אחר שלו או לבין </w:t>
      </w:r>
      <w:proofErr w:type="spellStart"/>
      <w:r w:rsidRPr="008071DD">
        <w:rPr>
          <w:rFonts w:cstheme="minorHAnsi"/>
          <w:rtl/>
        </w:rPr>
        <w:t>עניניו</w:t>
      </w:r>
      <w:proofErr w:type="spellEnd"/>
      <w:r w:rsidRPr="008071DD">
        <w:rPr>
          <w:rFonts w:cstheme="minorHAnsi"/>
          <w:rtl/>
        </w:rPr>
        <w:t xml:space="preserve"> האישיים;</w:t>
      </w:r>
    </w:p>
    <w:p w14:paraId="007E7DF6" w14:textId="77777777" w:rsidR="004F1B29" w:rsidRPr="008071DD" w:rsidRDefault="004F1B29" w:rsidP="00F72C5E">
      <w:pPr>
        <w:jc w:val="both"/>
        <w:rPr>
          <w:rFonts w:cstheme="minorHAnsi"/>
          <w:rtl/>
        </w:rPr>
      </w:pPr>
      <w:r w:rsidRPr="008071DD">
        <w:rPr>
          <w:rFonts w:cstheme="minorHAnsi"/>
          <w:rtl/>
        </w:rPr>
        <w:t xml:space="preserve">(2)   יימנע מכל פעולה שיש בה </w:t>
      </w:r>
      <w:r w:rsidRPr="008071DD">
        <w:rPr>
          <w:rFonts w:cstheme="minorHAnsi"/>
          <w:b/>
          <w:bCs/>
          <w:rtl/>
        </w:rPr>
        <w:t>תחרות</w:t>
      </w:r>
      <w:r w:rsidRPr="008071DD">
        <w:rPr>
          <w:rFonts w:cstheme="minorHAnsi"/>
          <w:rtl/>
        </w:rPr>
        <w:t xml:space="preserve"> עם עסקי החברה;</w:t>
      </w:r>
    </w:p>
    <w:p w14:paraId="0FB300AA" w14:textId="30B9062A" w:rsidR="004F1B29" w:rsidRPr="008071DD" w:rsidRDefault="004F1B29" w:rsidP="00F72C5E">
      <w:pPr>
        <w:jc w:val="both"/>
        <w:rPr>
          <w:rFonts w:cstheme="minorHAnsi"/>
          <w:rtl/>
        </w:rPr>
      </w:pPr>
      <w:r w:rsidRPr="008071DD">
        <w:rPr>
          <w:rFonts w:cstheme="minorHAnsi"/>
          <w:rtl/>
        </w:rPr>
        <w:t xml:space="preserve">(3)   יימנע מניצול </w:t>
      </w:r>
      <w:r w:rsidRPr="008071DD">
        <w:rPr>
          <w:rFonts w:cstheme="minorHAnsi"/>
          <w:b/>
          <w:bCs/>
          <w:rtl/>
        </w:rPr>
        <w:t>הזדמנות עסקית</w:t>
      </w:r>
      <w:r w:rsidRPr="008071DD">
        <w:rPr>
          <w:rFonts w:cstheme="minorHAnsi"/>
          <w:rtl/>
        </w:rPr>
        <w:t xml:space="preserve"> של החברה במטרה להשיג טובת הנאה לעצמו או לאחר;(פס"ד </w:t>
      </w:r>
      <w:r w:rsidRPr="008071DD">
        <w:rPr>
          <w:rFonts w:cstheme="minorHAnsi"/>
        </w:rPr>
        <w:t>REGALL</w:t>
      </w:r>
      <w:r w:rsidRPr="008071DD">
        <w:rPr>
          <w:rFonts w:cstheme="minorHAnsi"/>
          <w:rtl/>
        </w:rPr>
        <w:t xml:space="preserve"> – גם כאשר החברה אינה מעוניינת לנצל את ההזדמנות העסקית).</w:t>
      </w:r>
    </w:p>
    <w:p w14:paraId="612D395F" w14:textId="77777777" w:rsidR="004F1B29" w:rsidRPr="008071DD" w:rsidRDefault="004F1B29" w:rsidP="00F72C5E">
      <w:pPr>
        <w:jc w:val="both"/>
        <w:rPr>
          <w:rFonts w:cstheme="minorHAnsi"/>
          <w:rtl/>
        </w:rPr>
      </w:pPr>
      <w:r w:rsidRPr="008071DD">
        <w:rPr>
          <w:rFonts w:cstheme="minorHAnsi"/>
          <w:rtl/>
        </w:rPr>
        <w:t xml:space="preserve">(4)   יגלה לחברה כל </w:t>
      </w:r>
      <w:r w:rsidRPr="008071DD">
        <w:rPr>
          <w:rFonts w:cstheme="minorHAnsi"/>
          <w:b/>
          <w:bCs/>
          <w:rtl/>
        </w:rPr>
        <w:t xml:space="preserve">ידיעה וימסור לה כל מסמך הנוגעים </w:t>
      </w:r>
      <w:proofErr w:type="spellStart"/>
      <w:r w:rsidRPr="008071DD">
        <w:rPr>
          <w:rFonts w:cstheme="minorHAnsi"/>
          <w:b/>
          <w:bCs/>
          <w:rtl/>
        </w:rPr>
        <w:t>לעניניה</w:t>
      </w:r>
      <w:proofErr w:type="spellEnd"/>
      <w:r w:rsidRPr="008071DD">
        <w:rPr>
          <w:rFonts w:cstheme="minorHAnsi"/>
          <w:rtl/>
        </w:rPr>
        <w:t xml:space="preserve">, שבאו לידיו </w:t>
      </w:r>
      <w:r w:rsidRPr="008071DD">
        <w:rPr>
          <w:rFonts w:cstheme="minorHAnsi"/>
          <w:b/>
          <w:bCs/>
          <w:rtl/>
        </w:rPr>
        <w:t>בתוקף מעמדו בחברה.</w:t>
      </w:r>
    </w:p>
    <w:p w14:paraId="1EFEDF06" w14:textId="77777777" w:rsidR="004F1B29" w:rsidRPr="008071DD" w:rsidRDefault="004F1B29" w:rsidP="00F72C5E">
      <w:pPr>
        <w:jc w:val="both"/>
        <w:rPr>
          <w:rFonts w:cstheme="minorHAnsi"/>
          <w:rtl/>
        </w:rPr>
      </w:pPr>
      <w:r w:rsidRPr="008071DD">
        <w:rPr>
          <w:rFonts w:cstheme="minorHAnsi"/>
          <w:rtl/>
        </w:rPr>
        <w:t>           (ב)  אין בהוראת סעיף קטן (א) כדי למנוע קיומה של חובת אמונים של נושא משרה כלפי אדם אחר.</w:t>
      </w:r>
    </w:p>
    <w:p w14:paraId="2643EB21" w14:textId="77777777" w:rsidR="004F1B29" w:rsidRPr="008071DD" w:rsidRDefault="004F1B29" w:rsidP="00F72C5E">
      <w:pPr>
        <w:jc w:val="both"/>
        <w:rPr>
          <w:rFonts w:cstheme="minorHAnsi"/>
          <w:rtl/>
        </w:rPr>
      </w:pPr>
      <w:bookmarkStart w:id="28" w:name="Seif236"/>
      <w:bookmarkStart w:id="29" w:name="Seif237"/>
      <w:bookmarkEnd w:id="28"/>
      <w:bookmarkEnd w:id="29"/>
      <w:r w:rsidRPr="008071DD">
        <w:rPr>
          <w:rFonts w:cstheme="minorHAnsi"/>
          <w:b/>
          <w:bCs/>
          <w:rtl/>
        </w:rPr>
        <w:t>תרופות</w:t>
      </w:r>
    </w:p>
    <w:p w14:paraId="16A0121B" w14:textId="77777777" w:rsidR="004F1B29" w:rsidRPr="008071DD" w:rsidRDefault="004F1B29" w:rsidP="00F72C5E">
      <w:pPr>
        <w:jc w:val="both"/>
        <w:rPr>
          <w:rFonts w:cstheme="minorHAnsi"/>
          <w:rtl/>
        </w:rPr>
      </w:pPr>
      <w:r w:rsidRPr="008071DD">
        <w:rPr>
          <w:rFonts w:cstheme="minorHAnsi"/>
          <w:rtl/>
        </w:rPr>
        <w:t xml:space="preserve">256. (א) על הפרת חובת אמונים של נושא משרה כלפי החברה יחולו הדינים החלים </w:t>
      </w:r>
      <w:r w:rsidRPr="008071DD">
        <w:rPr>
          <w:rFonts w:cstheme="minorHAnsi"/>
          <w:b/>
          <w:bCs/>
          <w:rtl/>
        </w:rPr>
        <w:t>על הפרת חוזה</w:t>
      </w:r>
      <w:r w:rsidRPr="008071DD">
        <w:rPr>
          <w:rFonts w:cstheme="minorHAnsi"/>
          <w:rtl/>
        </w:rPr>
        <w:t>, בשינויים המחויבים.</w:t>
      </w:r>
    </w:p>
    <w:p w14:paraId="15E3435E" w14:textId="77777777" w:rsidR="004F1B29" w:rsidRPr="008071DD" w:rsidRDefault="004F1B29" w:rsidP="00F72C5E">
      <w:pPr>
        <w:jc w:val="both"/>
        <w:rPr>
          <w:rFonts w:cstheme="minorHAnsi"/>
          <w:rtl/>
        </w:rPr>
      </w:pPr>
      <w:r w:rsidRPr="008071DD">
        <w:rPr>
          <w:rFonts w:cstheme="minorHAnsi"/>
          <w:rtl/>
        </w:rPr>
        <w:t>           (ב)  בלי לגרוע מכלליות האמור בסעיף קטן (א), רואים נושא משרה שהפר חובת אמונים כלפי החברה כמי שהפר את התקשרותו עם החברה.</w:t>
      </w:r>
    </w:p>
    <w:p w14:paraId="4A9C3168" w14:textId="77777777" w:rsidR="004F1B29" w:rsidRPr="008071DD" w:rsidRDefault="004F1B29" w:rsidP="00F72C5E">
      <w:pPr>
        <w:jc w:val="both"/>
        <w:rPr>
          <w:rFonts w:cstheme="minorHAnsi"/>
          <w:rtl/>
        </w:rPr>
      </w:pPr>
      <w:r w:rsidRPr="008071DD">
        <w:rPr>
          <w:rFonts w:cstheme="minorHAnsi"/>
          <w:rtl/>
        </w:rPr>
        <w:t>           (ג)   חברה רשאית לבטל פעולה שעשה נושא משרה בשם החברה כלפי אדם אחר או לתבוע מאותו אדם את הפיצויים המגיעים לה מנושא המשרה, אף בלא ביטול הפעולה, אם אותו אדם ידע על הפרת חובת האמונים של נושא המשרה, וידע או היה עליו לדעת על העדר אישור לפעולה.</w:t>
      </w:r>
    </w:p>
    <w:p w14:paraId="65204ED3" w14:textId="52BBC8D3" w:rsidR="004F1B29" w:rsidRPr="008071DD" w:rsidRDefault="004F1B29" w:rsidP="00F72C5E">
      <w:pPr>
        <w:jc w:val="both"/>
        <w:rPr>
          <w:rFonts w:cstheme="minorHAnsi"/>
          <w:rtl/>
        </w:rPr>
      </w:pPr>
      <w:r w:rsidRPr="008071DD">
        <w:rPr>
          <w:rFonts w:cstheme="minorHAnsi"/>
          <w:rtl/>
        </w:rPr>
        <w:t>           (ד)  חזקה על אדם שלא היה עליו לדעת על העדר אישור לפעולה כנדרש לפי פרק זה אם קיבל את אישור הדירקטוריון לכך שנתקבלו כל האישורים הנדרשים לפעולה.</w:t>
      </w:r>
    </w:p>
    <w:p w14:paraId="091424EA" w14:textId="49F196DA" w:rsidR="009A0E45" w:rsidRPr="008071DD" w:rsidRDefault="009A0E45" w:rsidP="00F72C5E">
      <w:pPr>
        <w:jc w:val="both"/>
        <w:rPr>
          <w:rFonts w:cstheme="minorHAnsi"/>
          <w:b/>
          <w:bCs/>
          <w:u w:val="single"/>
          <w:rtl/>
        </w:rPr>
      </w:pPr>
      <w:r w:rsidRPr="008071DD">
        <w:rPr>
          <w:rFonts w:cstheme="minorHAnsi"/>
          <w:b/>
          <w:bCs/>
          <w:u w:val="single"/>
          <w:rtl/>
        </w:rPr>
        <w:t>חוק חדלות פירעון ושיקום כלכלי – 2018:</w:t>
      </w:r>
    </w:p>
    <w:p w14:paraId="62093417" w14:textId="77777777" w:rsidR="009A0E45" w:rsidRPr="008071DD" w:rsidRDefault="009A0E45" w:rsidP="00F72C5E">
      <w:pPr>
        <w:jc w:val="both"/>
        <w:rPr>
          <w:rFonts w:cstheme="minorHAnsi"/>
        </w:rPr>
      </w:pPr>
      <w:r w:rsidRPr="008071DD">
        <w:rPr>
          <w:rFonts w:cstheme="minorHAnsi"/>
          <w:b/>
          <w:bCs/>
          <w:rtl/>
        </w:rPr>
        <w:t>אחריות דירקטור או מנהל כללי שלא פעל לצמצום היקף חדלות הפירעון</w:t>
      </w:r>
    </w:p>
    <w:p w14:paraId="16203FB5" w14:textId="77777777" w:rsidR="009A0E45" w:rsidRPr="008071DD" w:rsidRDefault="009A0E45" w:rsidP="00F72C5E">
      <w:pPr>
        <w:jc w:val="both"/>
        <w:rPr>
          <w:rFonts w:cstheme="minorHAnsi"/>
          <w:rtl/>
        </w:rPr>
      </w:pPr>
      <w:r w:rsidRPr="008071DD">
        <w:rPr>
          <w:rFonts w:cstheme="minorHAnsi"/>
          <w:rtl/>
        </w:rPr>
        <w:t xml:space="preserve">288.  (א)  ידע </w:t>
      </w:r>
      <w:r w:rsidRPr="008071DD">
        <w:rPr>
          <w:rFonts w:cstheme="minorHAnsi"/>
          <w:b/>
          <w:bCs/>
          <w:rtl/>
        </w:rPr>
        <w:t>דירקטור</w:t>
      </w:r>
      <w:r w:rsidRPr="008071DD">
        <w:rPr>
          <w:rFonts w:cstheme="minorHAnsi"/>
          <w:rtl/>
        </w:rPr>
        <w:t xml:space="preserve"> או </w:t>
      </w:r>
      <w:r w:rsidRPr="008071DD">
        <w:rPr>
          <w:rFonts w:cstheme="minorHAnsi"/>
          <w:b/>
          <w:bCs/>
          <w:rtl/>
        </w:rPr>
        <w:t>מנהל כללי</w:t>
      </w:r>
      <w:r w:rsidRPr="008071DD">
        <w:rPr>
          <w:rFonts w:cstheme="minorHAnsi"/>
          <w:rtl/>
        </w:rPr>
        <w:t xml:space="preserve"> או היה עליו לדעת כי התאגיד </w:t>
      </w:r>
      <w:r w:rsidRPr="008071DD">
        <w:rPr>
          <w:rFonts w:cstheme="minorHAnsi"/>
          <w:b/>
          <w:bCs/>
          <w:rtl/>
        </w:rPr>
        <w:t>נמצא בחדלות פירעון</w:t>
      </w:r>
      <w:r w:rsidRPr="008071DD">
        <w:rPr>
          <w:rFonts w:cstheme="minorHAnsi"/>
          <w:rtl/>
        </w:rPr>
        <w:t xml:space="preserve"> ולא נקט אמצעים סבירים לצמצום היקפה, </w:t>
      </w:r>
      <w:r w:rsidRPr="008071DD">
        <w:rPr>
          <w:rFonts w:cstheme="minorHAnsi"/>
          <w:b/>
          <w:bCs/>
          <w:rtl/>
        </w:rPr>
        <w:t>רשאי</w:t>
      </w:r>
      <w:r w:rsidRPr="008071DD">
        <w:rPr>
          <w:rFonts w:cstheme="minorHAnsi"/>
          <w:rtl/>
        </w:rPr>
        <w:t xml:space="preserve"> בית המשפט, </w:t>
      </w:r>
      <w:r w:rsidRPr="008071DD">
        <w:rPr>
          <w:rFonts w:cstheme="minorHAnsi"/>
          <w:b/>
          <w:bCs/>
          <w:rtl/>
        </w:rPr>
        <w:t>לבקשת הנאמן או הממונה, לאחר מתן הצו לפתיחת הליכים לגבי התאגיד,</w:t>
      </w:r>
      <w:r w:rsidRPr="008071DD">
        <w:rPr>
          <w:rFonts w:cstheme="minorHAnsi"/>
          <w:rtl/>
        </w:rPr>
        <w:t xml:space="preserve"> להורות כי הדירקטור או המנהל הכללי יישא באחריות </w:t>
      </w:r>
      <w:r w:rsidRPr="008071DD">
        <w:rPr>
          <w:rFonts w:cstheme="minorHAnsi"/>
          <w:b/>
          <w:bCs/>
          <w:u w:val="single"/>
          <w:rtl/>
        </w:rPr>
        <w:t>כלפי התאגיד</w:t>
      </w:r>
      <w:r w:rsidRPr="008071DD">
        <w:rPr>
          <w:rFonts w:cstheme="minorHAnsi"/>
          <w:rtl/>
        </w:rPr>
        <w:t xml:space="preserve"> לנזקים שנגרמו </w:t>
      </w:r>
      <w:r w:rsidRPr="008071DD">
        <w:rPr>
          <w:rFonts w:cstheme="minorHAnsi"/>
          <w:b/>
          <w:bCs/>
          <w:rtl/>
        </w:rPr>
        <w:t>לנושי התאגיד</w:t>
      </w:r>
      <w:r w:rsidRPr="008071DD">
        <w:rPr>
          <w:rFonts w:cstheme="minorHAnsi"/>
          <w:rtl/>
        </w:rPr>
        <w:t xml:space="preserve"> בשל מחדלו.</w:t>
      </w:r>
    </w:p>
    <w:p w14:paraId="6E38C510" w14:textId="77777777" w:rsidR="009A0E45" w:rsidRPr="008071DD" w:rsidRDefault="009A0E45" w:rsidP="00F72C5E">
      <w:pPr>
        <w:jc w:val="both"/>
        <w:rPr>
          <w:rFonts w:cstheme="minorHAnsi"/>
          <w:rtl/>
        </w:rPr>
      </w:pPr>
      <w:r w:rsidRPr="008071DD">
        <w:rPr>
          <w:rFonts w:cstheme="minorHAnsi"/>
          <w:rtl/>
        </w:rPr>
        <w:t>          (ב)  לעניין סעיף זה, חזקה כי דירקטור או מנהל כללי נקט אמצעים סבירים לצמצום היקף חדלות הפירעון של התאגיד, אם נקט אמצעים להערכת מצבו הכלכלי של התאגיד ופעל כדי שהתאגיד ינקוט אחד האמצעים כמפורט להלן:</w:t>
      </w:r>
    </w:p>
    <w:p w14:paraId="12ECED81" w14:textId="77777777" w:rsidR="009A0E45" w:rsidRPr="008071DD" w:rsidRDefault="009A0E45" w:rsidP="00F72C5E">
      <w:pPr>
        <w:jc w:val="both"/>
        <w:rPr>
          <w:rFonts w:cstheme="minorHAnsi"/>
          <w:rtl/>
        </w:rPr>
      </w:pPr>
      <w:r w:rsidRPr="008071DD">
        <w:rPr>
          <w:rFonts w:cstheme="minorHAnsi"/>
          <w:rtl/>
        </w:rPr>
        <w:t>(1)   קבלת סיוע מגורמים המתמחים בשיקום תאגידים;</w:t>
      </w:r>
    </w:p>
    <w:p w14:paraId="2660168D" w14:textId="77777777" w:rsidR="009A0E45" w:rsidRPr="008071DD" w:rsidRDefault="009A0E45" w:rsidP="00F72C5E">
      <w:pPr>
        <w:jc w:val="both"/>
        <w:rPr>
          <w:rFonts w:cstheme="minorHAnsi"/>
          <w:rtl/>
        </w:rPr>
      </w:pPr>
      <w:r w:rsidRPr="008071DD">
        <w:rPr>
          <w:rFonts w:cstheme="minorHAnsi"/>
          <w:rtl/>
        </w:rPr>
        <w:t>(2)   ניהול משא ומתן עם נושי התאגיד כדי להגיע עמם להסדר חוב;</w:t>
      </w:r>
    </w:p>
    <w:p w14:paraId="4F4DEAE6" w14:textId="77777777" w:rsidR="009A0E45" w:rsidRPr="008071DD" w:rsidRDefault="009A0E45" w:rsidP="00F72C5E">
      <w:pPr>
        <w:jc w:val="both"/>
        <w:rPr>
          <w:rFonts w:cstheme="minorHAnsi"/>
        </w:rPr>
      </w:pPr>
      <w:r w:rsidRPr="008071DD">
        <w:rPr>
          <w:rFonts w:cstheme="minorHAnsi"/>
          <w:rtl/>
        </w:rPr>
        <w:t>(3)   פתיחה בהליכי חדלות פירעון.</w:t>
      </w:r>
    </w:p>
    <w:p w14:paraId="7B3964EC" w14:textId="77777777" w:rsidR="009A0E45" w:rsidRPr="008071DD" w:rsidRDefault="009A0E45" w:rsidP="00F72C5E">
      <w:pPr>
        <w:jc w:val="both"/>
        <w:rPr>
          <w:rFonts w:cstheme="minorHAnsi"/>
          <w:rtl/>
        </w:rPr>
      </w:pPr>
      <w:r w:rsidRPr="008071DD">
        <w:rPr>
          <w:rFonts w:cstheme="minorHAnsi"/>
          <w:rtl/>
        </w:rPr>
        <w:lastRenderedPageBreak/>
        <w:t>          (ג)   על אף האמור בסעיפים 259 ו-260 לחוק החברות, חברה אינה רשאית לפטור דירקטור או מנהל כללי מאחריותו לפי סעיף זה או לקבוע הוראה בתקנונה המאפשרת לשפות דירקטור או מנהל כללי בשל הפרת חובתו לפי סעיף קטן (א).</w:t>
      </w:r>
    </w:p>
    <w:p w14:paraId="05738CEB" w14:textId="13E59999" w:rsidR="009A0E45" w:rsidRDefault="009A0E45" w:rsidP="00F72C5E">
      <w:pPr>
        <w:jc w:val="both"/>
        <w:rPr>
          <w:rFonts w:cstheme="minorHAnsi"/>
          <w:rtl/>
        </w:rPr>
      </w:pPr>
      <w:r w:rsidRPr="008071DD">
        <w:rPr>
          <w:rFonts w:cstheme="minorHAnsi"/>
          <w:rtl/>
        </w:rPr>
        <w:t>          (ד)  לא תקום לדירקטור או למנהל כללי חבות לפי סעיף זה אם הוכיח כי הסתמך בתום לב הסתמכות סבירה על מידע ולפיו התאגיד אינו נמצא בחדלות פירעון.</w:t>
      </w:r>
    </w:p>
    <w:p w14:paraId="7C5EC6AC" w14:textId="6E2E237D" w:rsidR="0034064A" w:rsidRDefault="0034064A" w:rsidP="0034064A">
      <w:pPr>
        <w:pStyle w:val="2"/>
        <w:rPr>
          <w:rtl/>
        </w:rPr>
      </w:pPr>
      <w:bookmarkStart w:id="30" w:name="_Toc140050001"/>
      <w:r>
        <w:rPr>
          <w:rFonts w:hint="cs"/>
          <w:rtl/>
        </w:rPr>
        <w:t>2 שיטות להערכת שווי חברה</w:t>
      </w:r>
      <w:bookmarkEnd w:id="30"/>
    </w:p>
    <w:p w14:paraId="2AFCBBAC" w14:textId="5C5C60FC" w:rsidR="0034064A" w:rsidRPr="00260031" w:rsidRDefault="0034064A" w:rsidP="0034064A">
      <w:pPr>
        <w:jc w:val="both"/>
        <w:rPr>
          <w:rFonts w:cstheme="minorHAnsi"/>
          <w:lang w:val="de-DE"/>
        </w:rPr>
      </w:pPr>
      <w:r w:rsidRPr="00260031">
        <w:rPr>
          <w:rFonts w:cstheme="minorHAnsi" w:hint="cs"/>
          <w:rtl/>
          <w:lang w:val="de-DE"/>
        </w:rPr>
        <w:t xml:space="preserve"> 1. </w:t>
      </w:r>
      <w:r w:rsidRPr="00260031">
        <w:rPr>
          <w:rFonts w:cstheme="minorHAnsi" w:hint="cs"/>
          <w:b/>
          <w:bCs/>
          <w:lang w:val="de-DE"/>
        </w:rPr>
        <w:t>DCF</w:t>
      </w:r>
      <w:r w:rsidRPr="00260031">
        <w:rPr>
          <w:rFonts w:cstheme="minorHAnsi"/>
          <w:b/>
          <w:bCs/>
          <w:lang w:val="de-DE"/>
        </w:rPr>
        <w:t xml:space="preserve">  </w:t>
      </w:r>
      <w:r w:rsidRPr="00260031">
        <w:rPr>
          <w:rFonts w:cstheme="minorHAnsi"/>
          <w:b/>
          <w:bCs/>
        </w:rPr>
        <w:t>Discounted Cash Flow</w:t>
      </w:r>
      <w:r w:rsidRPr="00260031">
        <w:rPr>
          <w:rFonts w:cstheme="minorHAnsi" w:hint="cs"/>
          <w:b/>
          <w:bCs/>
          <w:rtl/>
          <w:lang w:val="de-DE"/>
        </w:rPr>
        <w:t xml:space="preserve"> = היוון תזרימי מזומנים</w:t>
      </w:r>
      <w:r w:rsidRPr="00260031">
        <w:rPr>
          <w:rFonts w:cstheme="minorHAnsi" w:hint="cs"/>
          <w:rtl/>
          <w:lang w:val="de-DE"/>
        </w:rPr>
        <w:t xml:space="preserve"> - שיטה שמחשבת גם תזרימים עתידיים, ריבית, אינפלציה ועוד. היא </w:t>
      </w:r>
      <w:r w:rsidRPr="00260031">
        <w:rPr>
          <w:rFonts w:cstheme="minorHAnsi" w:hint="cs"/>
          <w:b/>
          <w:bCs/>
          <w:rtl/>
          <w:lang w:val="de-DE"/>
        </w:rPr>
        <w:t>מדויקת</w:t>
      </w:r>
      <w:r w:rsidRPr="00260031">
        <w:rPr>
          <w:rFonts w:cstheme="minorHAnsi" w:hint="cs"/>
          <w:rtl/>
          <w:lang w:val="de-DE"/>
        </w:rPr>
        <w:t xml:space="preserve"> יותר, </w:t>
      </w:r>
      <w:r w:rsidRPr="00260031">
        <w:rPr>
          <w:rFonts w:cstheme="minorHAnsi" w:hint="cs"/>
          <w:b/>
          <w:bCs/>
          <w:rtl/>
          <w:lang w:val="de-DE"/>
        </w:rPr>
        <w:t>מורכבת</w:t>
      </w:r>
      <w:r w:rsidRPr="00260031">
        <w:rPr>
          <w:rFonts w:cstheme="minorHAnsi" w:hint="cs"/>
          <w:rtl/>
          <w:lang w:val="de-DE"/>
        </w:rPr>
        <w:t xml:space="preserve"> יותר, </w:t>
      </w:r>
      <w:r w:rsidRPr="00260031">
        <w:rPr>
          <w:rFonts w:cstheme="minorHAnsi" w:hint="cs"/>
          <w:b/>
          <w:bCs/>
          <w:rtl/>
          <w:lang w:val="de-DE"/>
        </w:rPr>
        <w:t>והערך</w:t>
      </w:r>
      <w:r w:rsidRPr="00260031">
        <w:rPr>
          <w:rFonts w:cstheme="minorHAnsi" w:hint="cs"/>
          <w:rtl/>
          <w:lang w:val="de-DE"/>
        </w:rPr>
        <w:t xml:space="preserve"> שניתן בה גבוה יותר </w:t>
      </w:r>
      <w:proofErr w:type="spellStart"/>
      <w:r w:rsidRPr="00260031">
        <w:rPr>
          <w:rFonts w:cstheme="minorHAnsi" w:hint="cs"/>
          <w:rtl/>
          <w:lang w:val="de-DE"/>
        </w:rPr>
        <w:t>בדר"כ</w:t>
      </w:r>
      <w:proofErr w:type="spellEnd"/>
      <w:r w:rsidRPr="00260031">
        <w:rPr>
          <w:rFonts w:cstheme="minorHAnsi" w:hint="cs"/>
          <w:rtl/>
          <w:lang w:val="de-DE"/>
        </w:rPr>
        <w:t>.</w:t>
      </w:r>
    </w:p>
    <w:p w14:paraId="493E3710" w14:textId="051FE12B" w:rsidR="0034064A" w:rsidRPr="00260031" w:rsidRDefault="0034064A" w:rsidP="0034064A">
      <w:pPr>
        <w:jc w:val="both"/>
        <w:rPr>
          <w:rFonts w:cstheme="minorHAnsi"/>
          <w:rtl/>
          <w:lang w:val="de-DE"/>
        </w:rPr>
      </w:pPr>
      <w:r w:rsidRPr="00260031">
        <w:rPr>
          <w:rFonts w:cstheme="minorHAnsi" w:hint="cs"/>
          <w:b/>
          <w:bCs/>
          <w:rtl/>
          <w:lang w:val="de-DE"/>
        </w:rPr>
        <w:t xml:space="preserve">2. שיטה </w:t>
      </w:r>
      <w:proofErr w:type="spellStart"/>
      <w:r w:rsidRPr="00260031">
        <w:rPr>
          <w:rFonts w:cstheme="minorHAnsi" w:hint="cs"/>
          <w:b/>
          <w:bCs/>
          <w:rtl/>
          <w:lang w:val="de-DE"/>
        </w:rPr>
        <w:t>פנקסונית</w:t>
      </w:r>
      <w:proofErr w:type="spellEnd"/>
      <w:r w:rsidRPr="00260031">
        <w:rPr>
          <w:rFonts w:cstheme="minorHAnsi" w:hint="cs"/>
          <w:rtl/>
          <w:lang w:val="de-DE"/>
        </w:rPr>
        <w:t xml:space="preserve"> </w:t>
      </w:r>
      <w:r w:rsidRPr="00260031">
        <w:rPr>
          <w:rFonts w:cstheme="minorHAnsi"/>
          <w:rtl/>
          <w:lang w:val="de-DE"/>
        </w:rPr>
        <w:t>–</w:t>
      </w:r>
      <w:r w:rsidRPr="00260031">
        <w:rPr>
          <w:rFonts w:cstheme="minorHAnsi" w:hint="cs"/>
          <w:rtl/>
          <w:lang w:val="de-DE"/>
        </w:rPr>
        <w:t xml:space="preserve"> נכסים + התחייבויות של החברה. </w:t>
      </w:r>
      <w:r w:rsidRPr="00260031">
        <w:rPr>
          <w:rFonts w:cstheme="minorHAnsi" w:hint="cs"/>
          <w:b/>
          <w:bCs/>
          <w:rtl/>
          <w:lang w:val="de-DE"/>
        </w:rPr>
        <w:t>פשוטה</w:t>
      </w:r>
      <w:r w:rsidRPr="00260031">
        <w:rPr>
          <w:rFonts w:cstheme="minorHAnsi" w:hint="cs"/>
          <w:rtl/>
          <w:lang w:val="de-DE"/>
        </w:rPr>
        <w:t xml:space="preserve"> יותר, </w:t>
      </w:r>
      <w:r w:rsidRPr="00260031">
        <w:rPr>
          <w:rFonts w:cstheme="minorHAnsi" w:hint="cs"/>
          <w:b/>
          <w:bCs/>
          <w:rtl/>
          <w:lang w:val="de-DE"/>
        </w:rPr>
        <w:t>מדויקת</w:t>
      </w:r>
      <w:r w:rsidRPr="00260031">
        <w:rPr>
          <w:rFonts w:cstheme="minorHAnsi" w:hint="cs"/>
          <w:rtl/>
          <w:lang w:val="de-DE"/>
        </w:rPr>
        <w:t xml:space="preserve"> פחות, </w:t>
      </w:r>
      <w:r w:rsidRPr="00260031">
        <w:rPr>
          <w:rFonts w:cstheme="minorHAnsi" w:hint="cs"/>
          <w:b/>
          <w:bCs/>
          <w:rtl/>
          <w:lang w:val="de-DE"/>
        </w:rPr>
        <w:t>והערך</w:t>
      </w:r>
      <w:r w:rsidRPr="00260031">
        <w:rPr>
          <w:rFonts w:cstheme="minorHAnsi" w:hint="cs"/>
          <w:rtl/>
          <w:lang w:val="de-DE"/>
        </w:rPr>
        <w:t xml:space="preserve"> שניתן בה נמוך יותר.</w:t>
      </w:r>
    </w:p>
    <w:p w14:paraId="6A42445E" w14:textId="367CDD36" w:rsidR="00014733" w:rsidRPr="008071DD" w:rsidRDefault="00014733" w:rsidP="00F72C5E">
      <w:pPr>
        <w:pStyle w:val="2"/>
        <w:jc w:val="both"/>
        <w:rPr>
          <w:rFonts w:asciiTheme="minorHAnsi" w:hAnsiTheme="minorHAnsi" w:cstheme="minorHAnsi"/>
          <w:sz w:val="22"/>
          <w:szCs w:val="22"/>
          <w:rtl/>
        </w:rPr>
      </w:pPr>
      <w:bookmarkStart w:id="31" w:name="_Toc140050002"/>
      <w:r w:rsidRPr="008071DD">
        <w:rPr>
          <w:rFonts w:asciiTheme="minorHAnsi" w:hAnsiTheme="minorHAnsi" w:cstheme="minorHAnsi"/>
          <w:sz w:val="22"/>
          <w:szCs w:val="22"/>
          <w:rtl/>
        </w:rPr>
        <w:t>פסיקה</w:t>
      </w:r>
      <w:bookmarkEnd w:id="31"/>
    </w:p>
    <w:p w14:paraId="0DB58506" w14:textId="07BCEF9B" w:rsidR="00137C51" w:rsidRPr="008071DD" w:rsidRDefault="00014733" w:rsidP="00F72C5E">
      <w:pPr>
        <w:pStyle w:val="3"/>
        <w:jc w:val="both"/>
        <w:rPr>
          <w:rFonts w:asciiTheme="minorHAnsi" w:hAnsiTheme="minorHAnsi" w:cstheme="minorHAnsi"/>
          <w:sz w:val="22"/>
          <w:szCs w:val="22"/>
          <w:rtl/>
        </w:rPr>
      </w:pPr>
      <w:bookmarkStart w:id="32" w:name="_Toc140050003"/>
      <w:r w:rsidRPr="008071DD">
        <w:rPr>
          <w:rFonts w:asciiTheme="minorHAnsi" w:hAnsiTheme="minorHAnsi" w:cstheme="minorHAnsi"/>
          <w:sz w:val="22"/>
          <w:szCs w:val="22"/>
          <w:rtl/>
        </w:rPr>
        <w:t xml:space="preserve">ע"א 610-94 גדליה </w:t>
      </w:r>
      <w:proofErr w:type="spellStart"/>
      <w:r w:rsidRPr="008071DD">
        <w:rPr>
          <w:rFonts w:asciiTheme="minorHAnsi" w:hAnsiTheme="minorHAnsi" w:cstheme="minorHAnsi"/>
          <w:sz w:val="22"/>
          <w:szCs w:val="22"/>
          <w:rtl/>
        </w:rPr>
        <w:t>בוכבינדר</w:t>
      </w:r>
      <w:bookmarkEnd w:id="32"/>
      <w:proofErr w:type="spellEnd"/>
    </w:p>
    <w:p w14:paraId="3B9B4C6A" w14:textId="43F6ABDE" w:rsidR="00014733" w:rsidRPr="008071DD" w:rsidRDefault="00014733" w:rsidP="00F72C5E">
      <w:pPr>
        <w:pStyle w:val="a3"/>
        <w:numPr>
          <w:ilvl w:val="0"/>
          <w:numId w:val="6"/>
        </w:numPr>
        <w:jc w:val="both"/>
        <w:rPr>
          <w:rFonts w:cstheme="minorHAnsi"/>
          <w:rtl/>
        </w:rPr>
      </w:pPr>
      <w:r w:rsidRPr="008071DD">
        <w:rPr>
          <w:rFonts w:cstheme="minorHAnsi"/>
          <w:b/>
          <w:bCs/>
          <w:rtl/>
        </w:rPr>
        <w:t>אין במינוי דירקטור חליף</w:t>
      </w:r>
      <w:r w:rsidRPr="008071DD">
        <w:rPr>
          <w:rFonts w:cstheme="minorHAnsi"/>
          <w:rtl/>
        </w:rPr>
        <w:t xml:space="preserve"> כדי לשחרר את הדירקטור הקבוע מסמכויותיו ומחובותיו</w:t>
      </w:r>
      <w:r w:rsidR="00137C51" w:rsidRPr="008071DD">
        <w:rPr>
          <w:rFonts w:cstheme="minorHAnsi"/>
          <w:rtl/>
        </w:rPr>
        <w:t>.</w:t>
      </w:r>
    </w:p>
    <w:p w14:paraId="215F768F" w14:textId="1CCAB165" w:rsidR="00014733" w:rsidRPr="008071DD" w:rsidRDefault="00014733" w:rsidP="00F72C5E">
      <w:pPr>
        <w:pStyle w:val="a3"/>
        <w:numPr>
          <w:ilvl w:val="0"/>
          <w:numId w:val="6"/>
        </w:numPr>
        <w:jc w:val="both"/>
        <w:rPr>
          <w:rFonts w:cstheme="minorHAnsi"/>
          <w:rtl/>
        </w:rPr>
      </w:pPr>
      <w:r w:rsidRPr="008071DD">
        <w:rPr>
          <w:rFonts w:cstheme="minorHAnsi"/>
          <w:rtl/>
        </w:rPr>
        <w:t xml:space="preserve">חובת הזהירות נבחנת במבחן </w:t>
      </w:r>
      <w:r w:rsidRPr="008071DD">
        <w:rPr>
          <w:rFonts w:cstheme="minorHAnsi"/>
          <w:b/>
          <w:bCs/>
          <w:rtl/>
        </w:rPr>
        <w:t>אובייקטיבי</w:t>
      </w:r>
      <w:r w:rsidRPr="008071DD">
        <w:rPr>
          <w:rFonts w:cstheme="minorHAnsi"/>
          <w:rtl/>
        </w:rPr>
        <w:t xml:space="preserve"> – מה נושא משרה סביר היה עושה?</w:t>
      </w:r>
    </w:p>
    <w:p w14:paraId="39790532" w14:textId="2A5C2CD8" w:rsidR="00014733" w:rsidRPr="008071DD" w:rsidRDefault="00014733" w:rsidP="00F72C5E">
      <w:pPr>
        <w:pStyle w:val="a3"/>
        <w:numPr>
          <w:ilvl w:val="0"/>
          <w:numId w:val="6"/>
        </w:numPr>
        <w:jc w:val="both"/>
        <w:rPr>
          <w:rFonts w:cstheme="minorHAnsi"/>
          <w:rtl/>
        </w:rPr>
      </w:pPr>
      <w:r w:rsidRPr="008071DD">
        <w:rPr>
          <w:rFonts w:cstheme="minorHAnsi"/>
          <w:b/>
          <w:bCs/>
          <w:rtl/>
        </w:rPr>
        <w:t>חובת האמונים</w:t>
      </w:r>
      <w:r w:rsidRPr="008071DD">
        <w:rPr>
          <w:rFonts w:cstheme="minorHAnsi"/>
          <w:rtl/>
        </w:rPr>
        <w:t xml:space="preserve"> של דירקטור </w:t>
      </w:r>
      <w:r w:rsidRPr="008071DD">
        <w:rPr>
          <w:rFonts w:cstheme="minorHAnsi"/>
          <w:b/>
          <w:bCs/>
          <w:rtl/>
        </w:rPr>
        <w:t>גבוהה מחובת תום-הלב</w:t>
      </w:r>
      <w:r w:rsidRPr="008071DD">
        <w:rPr>
          <w:rFonts w:cstheme="minorHAnsi"/>
          <w:rtl/>
        </w:rPr>
        <w:t xml:space="preserve">, שכן תום לב עוסק בשני צדדים שלעיניהם </w:t>
      </w:r>
      <w:r w:rsidRPr="008071DD">
        <w:rPr>
          <w:rFonts w:cstheme="minorHAnsi"/>
          <w:b/>
          <w:bCs/>
          <w:rtl/>
        </w:rPr>
        <w:t>האינטרס האישי</w:t>
      </w:r>
      <w:r w:rsidRPr="008071DD">
        <w:rPr>
          <w:rFonts w:cstheme="minorHAnsi"/>
          <w:rtl/>
        </w:rPr>
        <w:t xml:space="preserve"> שלהם, ואילו חובת האמונים מחייבת לשים את </w:t>
      </w:r>
      <w:r w:rsidRPr="008071DD">
        <w:rPr>
          <w:rFonts w:cstheme="minorHAnsi"/>
          <w:b/>
          <w:bCs/>
          <w:rtl/>
        </w:rPr>
        <w:t>טובת החברה מעל לטובה האישית</w:t>
      </w:r>
      <w:r w:rsidRPr="008071DD">
        <w:rPr>
          <w:rFonts w:cstheme="minorHAnsi"/>
          <w:rtl/>
        </w:rPr>
        <w:t>.</w:t>
      </w:r>
    </w:p>
    <w:p w14:paraId="2D3133DC" w14:textId="488AC089" w:rsidR="00014733" w:rsidRPr="008071DD" w:rsidRDefault="00014733" w:rsidP="00F72C5E">
      <w:pPr>
        <w:pStyle w:val="a3"/>
        <w:numPr>
          <w:ilvl w:val="0"/>
          <w:numId w:val="6"/>
        </w:numPr>
        <w:jc w:val="both"/>
        <w:rPr>
          <w:rFonts w:cstheme="minorHAnsi"/>
          <w:b/>
          <w:bCs/>
          <w:rtl/>
        </w:rPr>
      </w:pPr>
      <w:r w:rsidRPr="008071DD">
        <w:rPr>
          <w:rFonts w:cstheme="minorHAnsi"/>
          <w:rtl/>
        </w:rPr>
        <w:t xml:space="preserve">חובת זהירות נועדה למנוע נזק, ולכן היא תופר </w:t>
      </w:r>
      <w:r w:rsidRPr="008071DD">
        <w:rPr>
          <w:rFonts w:cstheme="minorHAnsi"/>
          <w:b/>
          <w:bCs/>
          <w:rtl/>
        </w:rPr>
        <w:t>רק במקרה שק</w:t>
      </w:r>
      <w:r w:rsidR="00137C51" w:rsidRPr="008071DD">
        <w:rPr>
          <w:rFonts w:cstheme="minorHAnsi"/>
          <w:b/>
          <w:bCs/>
          <w:rtl/>
        </w:rPr>
        <w:t>יים נזק ממשי</w:t>
      </w:r>
      <w:r w:rsidR="00137C51" w:rsidRPr="008071DD">
        <w:rPr>
          <w:rFonts w:cstheme="minorHAnsi"/>
          <w:rtl/>
        </w:rPr>
        <w:t xml:space="preserve">. לעומת זאת, </w:t>
      </w:r>
      <w:r w:rsidR="00137C51" w:rsidRPr="008071DD">
        <w:rPr>
          <w:rFonts w:cstheme="minorHAnsi"/>
          <w:b/>
          <w:bCs/>
          <w:rtl/>
        </w:rPr>
        <w:t>הפרת חובת אמונים תיתכן גם ללא נזק ממשי.</w:t>
      </w:r>
    </w:p>
    <w:p w14:paraId="7286382F" w14:textId="77FD7EB5" w:rsidR="00137C51" w:rsidRPr="008071DD" w:rsidRDefault="00137C51" w:rsidP="00F72C5E">
      <w:pPr>
        <w:pStyle w:val="a3"/>
        <w:numPr>
          <w:ilvl w:val="0"/>
          <w:numId w:val="6"/>
        </w:numPr>
        <w:jc w:val="both"/>
        <w:rPr>
          <w:rFonts w:cstheme="minorHAnsi"/>
          <w:rtl/>
        </w:rPr>
      </w:pPr>
      <w:r w:rsidRPr="008071DD">
        <w:rPr>
          <w:rFonts w:cstheme="minorHAnsi"/>
          <w:b/>
          <w:bCs/>
          <w:rtl/>
        </w:rPr>
        <w:t>ייתכן שהתנהגות אחת תהא גם הפרת חובת זהירות, וגם הפרת חובת אמונים</w:t>
      </w:r>
      <w:r w:rsidRPr="008071DD">
        <w:rPr>
          <w:rFonts w:cstheme="minorHAnsi"/>
          <w:rtl/>
        </w:rPr>
        <w:t>.</w:t>
      </w:r>
    </w:p>
    <w:p w14:paraId="06D1B731" w14:textId="507BA0A4" w:rsidR="00B65174" w:rsidRPr="008071DD" w:rsidRDefault="00B65174" w:rsidP="00F72C5E">
      <w:pPr>
        <w:pStyle w:val="2"/>
        <w:jc w:val="both"/>
        <w:rPr>
          <w:rFonts w:asciiTheme="minorHAnsi" w:hAnsiTheme="minorHAnsi" w:cstheme="minorHAnsi"/>
          <w:sz w:val="22"/>
          <w:szCs w:val="22"/>
          <w:rtl/>
        </w:rPr>
      </w:pPr>
      <w:bookmarkStart w:id="33" w:name="_Toc140050004"/>
      <w:r w:rsidRPr="008071DD">
        <w:rPr>
          <w:rFonts w:asciiTheme="minorHAnsi" w:hAnsiTheme="minorHAnsi" w:cstheme="minorHAnsi"/>
          <w:sz w:val="22"/>
          <w:szCs w:val="22"/>
          <w:rtl/>
        </w:rPr>
        <w:t xml:space="preserve">כלל שיקול הדעת העסקי – </w:t>
      </w:r>
      <w:r w:rsidRPr="008071DD">
        <w:rPr>
          <w:rFonts w:asciiTheme="minorHAnsi" w:hAnsiTheme="minorHAnsi" w:cstheme="minorHAnsi"/>
          <w:sz w:val="22"/>
          <w:szCs w:val="22"/>
        </w:rPr>
        <w:t>Business Judgement Rule(BJR)</w:t>
      </w:r>
      <w:bookmarkEnd w:id="33"/>
    </w:p>
    <w:p w14:paraId="368262D4" w14:textId="6EC9D6E9" w:rsidR="00B65174" w:rsidRPr="008071DD" w:rsidRDefault="00B65174" w:rsidP="00F72C5E">
      <w:pPr>
        <w:pStyle w:val="3"/>
        <w:jc w:val="both"/>
        <w:rPr>
          <w:rFonts w:asciiTheme="minorHAnsi" w:hAnsiTheme="minorHAnsi" w:cstheme="minorHAnsi"/>
          <w:sz w:val="22"/>
          <w:szCs w:val="22"/>
          <w:rtl/>
          <w:lang w:val="de-DE"/>
        </w:rPr>
      </w:pPr>
      <w:bookmarkStart w:id="34" w:name="_Toc140050005"/>
      <w:r w:rsidRPr="008071DD">
        <w:rPr>
          <w:rFonts w:asciiTheme="minorHAnsi" w:hAnsiTheme="minorHAnsi" w:cstheme="minorHAnsi"/>
          <w:sz w:val="22"/>
          <w:szCs w:val="22"/>
          <w:rtl/>
          <w:lang w:val="de-DE"/>
        </w:rPr>
        <w:t>מהות הכלל</w:t>
      </w:r>
      <w:bookmarkEnd w:id="34"/>
    </w:p>
    <w:p w14:paraId="3809C9EF" w14:textId="7DD3842B" w:rsidR="00B65174" w:rsidRPr="008071DD" w:rsidRDefault="00B65174" w:rsidP="00F72C5E">
      <w:pPr>
        <w:jc w:val="both"/>
        <w:rPr>
          <w:rFonts w:cstheme="minorHAnsi"/>
          <w:rtl/>
          <w:lang w:val="de-DE"/>
        </w:rPr>
      </w:pPr>
      <w:r w:rsidRPr="008071DD">
        <w:rPr>
          <w:rFonts w:cstheme="minorHAnsi"/>
          <w:rtl/>
          <w:lang w:val="de-DE"/>
        </w:rPr>
        <w:t>הכלל מעניק חסינות לנושאי משרה בחברה בגין תביעות בנוגע לרשלנות/הפרת חובת אמונים בהחלטות עסקיות בהתקיים 3 תנאים מצטברים:</w:t>
      </w:r>
    </w:p>
    <w:p w14:paraId="331AA14F" w14:textId="6B331B2D" w:rsidR="00B65174" w:rsidRPr="008071DD" w:rsidRDefault="00B65174" w:rsidP="00F72C5E">
      <w:pPr>
        <w:pStyle w:val="a3"/>
        <w:numPr>
          <w:ilvl w:val="0"/>
          <w:numId w:val="2"/>
        </w:numPr>
        <w:jc w:val="both"/>
        <w:rPr>
          <w:rFonts w:cstheme="minorHAnsi"/>
          <w:lang w:val="de-DE"/>
        </w:rPr>
      </w:pPr>
      <w:r w:rsidRPr="008071DD">
        <w:rPr>
          <w:rFonts w:cstheme="minorHAnsi"/>
          <w:rtl/>
          <w:lang w:val="de-DE"/>
        </w:rPr>
        <w:t>ההחלטה התקבלה בלא ניגוד עניינים.</w:t>
      </w:r>
    </w:p>
    <w:p w14:paraId="22A68DED" w14:textId="7E57F750" w:rsidR="00B65174" w:rsidRPr="008071DD" w:rsidRDefault="00B65174" w:rsidP="00F72C5E">
      <w:pPr>
        <w:pStyle w:val="a3"/>
        <w:numPr>
          <w:ilvl w:val="0"/>
          <w:numId w:val="2"/>
        </w:numPr>
        <w:jc w:val="both"/>
        <w:rPr>
          <w:rFonts w:cstheme="minorHAnsi"/>
          <w:lang w:val="de-DE"/>
        </w:rPr>
      </w:pPr>
      <w:r w:rsidRPr="008071DD">
        <w:rPr>
          <w:rFonts w:cstheme="minorHAnsi"/>
          <w:rtl/>
          <w:lang w:val="de-DE"/>
        </w:rPr>
        <w:t>ההחלטה התקבלה בתום-לב.</w:t>
      </w:r>
    </w:p>
    <w:p w14:paraId="0FB7C588" w14:textId="1A4DC563" w:rsidR="00B65174" w:rsidRPr="008071DD" w:rsidRDefault="00B65174" w:rsidP="00F72C5E">
      <w:pPr>
        <w:pStyle w:val="a3"/>
        <w:numPr>
          <w:ilvl w:val="0"/>
          <w:numId w:val="2"/>
        </w:numPr>
        <w:jc w:val="both"/>
        <w:rPr>
          <w:rFonts w:cstheme="minorHAnsi"/>
          <w:lang w:val="de-DE"/>
        </w:rPr>
      </w:pPr>
      <w:r w:rsidRPr="008071DD">
        <w:rPr>
          <w:rFonts w:cstheme="minorHAnsi"/>
          <w:rtl/>
          <w:lang w:val="de-DE"/>
        </w:rPr>
        <w:t>ההחלטה התקבלה באופן מיודע.</w:t>
      </w:r>
    </w:p>
    <w:p w14:paraId="349A1B1E" w14:textId="45B2F889" w:rsidR="00B65174" w:rsidRDefault="00B65174" w:rsidP="00F72C5E">
      <w:pPr>
        <w:jc w:val="both"/>
        <w:rPr>
          <w:rFonts w:cstheme="minorHAnsi"/>
          <w:b/>
          <w:bCs/>
          <w:rtl/>
          <w:lang w:val="de-DE"/>
        </w:rPr>
      </w:pPr>
      <w:r w:rsidRPr="008071DD">
        <w:rPr>
          <w:rFonts w:cstheme="minorHAnsi"/>
          <w:b/>
          <w:bCs/>
          <w:rtl/>
          <w:lang w:val="de-DE"/>
        </w:rPr>
        <w:t xml:space="preserve">הכלל </w:t>
      </w:r>
      <w:r w:rsidRPr="008071DD">
        <w:rPr>
          <w:rFonts w:cstheme="minorHAnsi"/>
          <w:b/>
          <w:bCs/>
          <w:u w:val="single"/>
          <w:rtl/>
          <w:lang w:val="de-DE"/>
        </w:rPr>
        <w:t>אומץ באופן רשמי אל תוך המשפט הישראלי</w:t>
      </w:r>
      <w:r w:rsidRPr="008071DD">
        <w:rPr>
          <w:rFonts w:cstheme="minorHAnsi"/>
          <w:b/>
          <w:bCs/>
          <w:rtl/>
          <w:lang w:val="de-DE"/>
        </w:rPr>
        <w:t xml:space="preserve"> בפסק הדין 7735/14 </w:t>
      </w:r>
      <w:proofErr w:type="spellStart"/>
      <w:r w:rsidRPr="008071DD">
        <w:rPr>
          <w:rFonts w:cstheme="minorHAnsi"/>
          <w:b/>
          <w:bCs/>
          <w:rtl/>
          <w:lang w:val="de-DE"/>
        </w:rPr>
        <w:t>ורדניקוב</w:t>
      </w:r>
      <w:proofErr w:type="spellEnd"/>
      <w:r w:rsidRPr="008071DD">
        <w:rPr>
          <w:rFonts w:cstheme="minorHAnsi"/>
          <w:b/>
          <w:bCs/>
          <w:rtl/>
          <w:lang w:val="de-DE"/>
        </w:rPr>
        <w:t xml:space="preserve"> נ' </w:t>
      </w:r>
      <w:proofErr w:type="spellStart"/>
      <w:r w:rsidRPr="008071DD">
        <w:rPr>
          <w:rFonts w:cstheme="minorHAnsi"/>
          <w:b/>
          <w:bCs/>
          <w:rtl/>
          <w:lang w:val="de-DE"/>
        </w:rPr>
        <w:t>אלוביץ</w:t>
      </w:r>
      <w:proofErr w:type="spellEnd"/>
      <w:r w:rsidR="00BC12CA" w:rsidRPr="008071DD">
        <w:rPr>
          <w:rFonts w:cstheme="minorHAnsi"/>
          <w:b/>
          <w:bCs/>
          <w:rtl/>
          <w:lang w:val="de-DE"/>
        </w:rPr>
        <w:t>.</w:t>
      </w:r>
    </w:p>
    <w:p w14:paraId="7F47DA08" w14:textId="77777777" w:rsidR="00260031" w:rsidRPr="008071DD" w:rsidRDefault="00260031" w:rsidP="00260031">
      <w:pPr>
        <w:pStyle w:val="3"/>
        <w:jc w:val="both"/>
        <w:rPr>
          <w:rFonts w:asciiTheme="minorHAnsi" w:hAnsiTheme="minorHAnsi" w:cstheme="minorHAnsi"/>
          <w:sz w:val="22"/>
          <w:szCs w:val="22"/>
          <w:rtl/>
        </w:rPr>
      </w:pPr>
      <w:bookmarkStart w:id="35" w:name="_Toc140050006"/>
      <w:proofErr w:type="spellStart"/>
      <w:r w:rsidRPr="008071DD">
        <w:rPr>
          <w:rFonts w:asciiTheme="minorHAnsi" w:hAnsiTheme="minorHAnsi" w:cstheme="minorHAnsi"/>
          <w:sz w:val="22"/>
          <w:szCs w:val="22"/>
          <w:rtl/>
        </w:rPr>
        <w:t>הרציונלים</w:t>
      </w:r>
      <w:proofErr w:type="spellEnd"/>
      <w:r w:rsidRPr="008071DD">
        <w:rPr>
          <w:rFonts w:asciiTheme="minorHAnsi" w:hAnsiTheme="minorHAnsi" w:cstheme="minorHAnsi"/>
          <w:sz w:val="22"/>
          <w:szCs w:val="22"/>
          <w:rtl/>
        </w:rPr>
        <w:t xml:space="preserve"> לכלל</w:t>
      </w:r>
      <w:bookmarkEnd w:id="35"/>
    </w:p>
    <w:p w14:paraId="02845D18" w14:textId="77777777" w:rsidR="00260031" w:rsidRPr="008071DD" w:rsidRDefault="00260031" w:rsidP="00260031">
      <w:pPr>
        <w:jc w:val="both"/>
        <w:rPr>
          <w:rFonts w:cstheme="minorHAnsi"/>
          <w:rtl/>
        </w:rPr>
      </w:pPr>
      <w:r w:rsidRPr="008071DD">
        <w:rPr>
          <w:rFonts w:cstheme="minorHAnsi"/>
          <w:rtl/>
        </w:rPr>
        <w:t>הכלל נוצר בארה"ב, והוא קיים בשל 3 סיבות מרכזיות:</w:t>
      </w:r>
    </w:p>
    <w:p w14:paraId="2AF422AF" w14:textId="77777777" w:rsidR="00260031" w:rsidRPr="008071DD" w:rsidRDefault="00260031" w:rsidP="00260031">
      <w:pPr>
        <w:pStyle w:val="a3"/>
        <w:numPr>
          <w:ilvl w:val="0"/>
          <w:numId w:val="1"/>
        </w:numPr>
        <w:jc w:val="both"/>
        <w:rPr>
          <w:rFonts w:cstheme="minorHAnsi"/>
          <w:lang w:val="de-DE"/>
        </w:rPr>
      </w:pPr>
      <w:r w:rsidRPr="008071DD">
        <w:rPr>
          <w:rFonts w:cstheme="minorHAnsi"/>
          <w:rtl/>
          <w:lang w:val="de-DE"/>
        </w:rPr>
        <w:t>למנוע הצפה של בימ"ש בתביעות רשלנות והפרת חובת אמונים.</w:t>
      </w:r>
    </w:p>
    <w:p w14:paraId="72E3598F" w14:textId="77777777" w:rsidR="00260031" w:rsidRPr="008071DD" w:rsidRDefault="00260031" w:rsidP="00260031">
      <w:pPr>
        <w:pStyle w:val="a3"/>
        <w:numPr>
          <w:ilvl w:val="0"/>
          <w:numId w:val="1"/>
        </w:numPr>
        <w:jc w:val="both"/>
        <w:rPr>
          <w:rFonts w:cstheme="minorHAnsi"/>
          <w:lang w:val="de-DE"/>
        </w:rPr>
      </w:pPr>
      <w:r w:rsidRPr="008071DD">
        <w:rPr>
          <w:rFonts w:cstheme="minorHAnsi"/>
          <w:rtl/>
          <w:lang w:val="de-DE"/>
        </w:rPr>
        <w:t>למנוע זהירות יתר וחששות מיותרים בקבלת החלטות עסקיות.</w:t>
      </w:r>
    </w:p>
    <w:p w14:paraId="02C29DBC" w14:textId="5F1FD931" w:rsidR="00260031" w:rsidRPr="00260031" w:rsidRDefault="00260031" w:rsidP="00260031">
      <w:pPr>
        <w:pStyle w:val="a3"/>
        <w:numPr>
          <w:ilvl w:val="0"/>
          <w:numId w:val="1"/>
        </w:numPr>
        <w:jc w:val="both"/>
        <w:rPr>
          <w:rFonts w:cstheme="minorHAnsi"/>
          <w:rtl/>
          <w:lang w:val="de-DE"/>
        </w:rPr>
      </w:pPr>
      <w:r w:rsidRPr="008071DD">
        <w:rPr>
          <w:rFonts w:cstheme="minorHAnsi"/>
          <w:rtl/>
          <w:lang w:val="de-DE"/>
        </w:rPr>
        <w:t>למנוע עיסוק בלתי פוסק של בימ"ש בנושאים בהם אין לו מומחיות.</w:t>
      </w:r>
    </w:p>
    <w:p w14:paraId="7A44ACDC" w14:textId="0FEDE8E9" w:rsidR="004F1B29" w:rsidRPr="008071DD" w:rsidRDefault="00B65174" w:rsidP="00F72C5E">
      <w:pPr>
        <w:pStyle w:val="2"/>
        <w:jc w:val="both"/>
        <w:rPr>
          <w:rFonts w:asciiTheme="minorHAnsi" w:hAnsiTheme="minorHAnsi" w:cstheme="minorHAnsi"/>
          <w:sz w:val="22"/>
          <w:szCs w:val="22"/>
          <w:rtl/>
        </w:rPr>
      </w:pPr>
      <w:bookmarkStart w:id="36" w:name="_Toc140050007"/>
      <w:r w:rsidRPr="008071DD">
        <w:rPr>
          <w:rFonts w:asciiTheme="minorHAnsi" w:hAnsiTheme="minorHAnsi" w:cstheme="minorHAnsi"/>
          <w:sz w:val="22"/>
          <w:szCs w:val="22"/>
          <w:rtl/>
        </w:rPr>
        <w:t>פסיקה בנוגע לכלל שיקול הדעת העסקי</w:t>
      </w:r>
      <w:bookmarkEnd w:id="36"/>
    </w:p>
    <w:p w14:paraId="350CE659" w14:textId="23E3A555" w:rsidR="00B65174" w:rsidRPr="00260031" w:rsidRDefault="009A0E45" w:rsidP="00F72C5E">
      <w:pPr>
        <w:jc w:val="both"/>
        <w:rPr>
          <w:rFonts w:cstheme="minorHAnsi"/>
          <w:rtl/>
          <w:lang w:val="de-DE"/>
        </w:rPr>
      </w:pPr>
      <w:r w:rsidRPr="008071DD">
        <w:rPr>
          <w:rFonts w:cstheme="minorHAnsi"/>
          <w:b/>
          <w:bCs/>
          <w:u w:val="single"/>
        </w:rPr>
        <w:t xml:space="preserve">Smith v. Van </w:t>
      </w:r>
      <w:proofErr w:type="spellStart"/>
      <w:r w:rsidRPr="008071DD">
        <w:rPr>
          <w:rFonts w:cstheme="minorHAnsi"/>
          <w:b/>
          <w:bCs/>
          <w:u w:val="single"/>
        </w:rPr>
        <w:t>Gorkom</w:t>
      </w:r>
      <w:proofErr w:type="spellEnd"/>
      <w:r w:rsidRPr="008071DD">
        <w:rPr>
          <w:rFonts w:cstheme="minorHAnsi"/>
          <w:b/>
          <w:bCs/>
          <w:u w:val="single"/>
        </w:rPr>
        <w:t xml:space="preserve"> - 488 A.2d 858 (Del. 1985)</w:t>
      </w:r>
      <w:r w:rsidR="00B65174" w:rsidRPr="008071DD">
        <w:rPr>
          <w:rFonts w:cstheme="minorHAnsi"/>
          <w:rtl/>
          <w:lang w:val="de-DE"/>
        </w:rPr>
        <w:t xml:space="preserve"> – </w:t>
      </w:r>
      <w:r w:rsidR="00B65174" w:rsidRPr="000F32A7">
        <w:rPr>
          <w:rFonts w:cstheme="minorHAnsi"/>
          <w:rtl/>
          <w:lang w:val="de-DE"/>
        </w:rPr>
        <w:t>חברה שהמנכ"ל והדירקטוריון שלה חתמו על הסכם מיזוג עם חברה אחרת תוך כדי רכישה ממונפת ע"מ לנצל נקודות מס. נקבע מחיר שרירותי של</w:t>
      </w:r>
      <w:r w:rsidR="00B65174" w:rsidRPr="00260031">
        <w:rPr>
          <w:rFonts w:cstheme="minorHAnsi"/>
          <w:rtl/>
          <w:lang w:val="de-DE"/>
        </w:rPr>
        <w:t xml:space="preserve"> 55$ ללא איסוף מידע מתאים, וכל הליך העריכה והחתימה על החוזה היו ללא מידע מספק.  נקבע שהתנאי השלישי של ה-</w:t>
      </w:r>
      <w:r w:rsidR="00B65174" w:rsidRPr="00260031">
        <w:rPr>
          <w:rFonts w:cstheme="minorHAnsi"/>
          <w:lang w:val="de-DE"/>
        </w:rPr>
        <w:t>BJR</w:t>
      </w:r>
      <w:r w:rsidR="00B65174" w:rsidRPr="00260031">
        <w:rPr>
          <w:rFonts w:cstheme="minorHAnsi"/>
          <w:rtl/>
          <w:lang w:val="de-DE"/>
        </w:rPr>
        <w:t xml:space="preserve"> אינו מתקיים, ולכן ניתן לתבוע את המנכ"ל והדירקטוריון בגין רשלנות והפרת חובת אמונים. זהו פס"ד חריג שמסמל את גבול הגזרה, שכן לרוב הגנה זו חזקה מאוד בארה"ב.</w:t>
      </w:r>
    </w:p>
    <w:p w14:paraId="2B2065EF" w14:textId="367770AA" w:rsidR="00B65174" w:rsidRPr="00260031" w:rsidRDefault="009A0E45" w:rsidP="00F72C5E">
      <w:pPr>
        <w:jc w:val="both"/>
        <w:rPr>
          <w:rFonts w:cstheme="minorHAnsi"/>
          <w:rtl/>
        </w:rPr>
      </w:pPr>
      <w:r w:rsidRPr="00260031">
        <w:rPr>
          <w:rFonts w:cstheme="minorHAnsi"/>
          <w:b/>
          <w:bCs/>
          <w:u w:val="single"/>
          <w:lang w:val="de-DE"/>
        </w:rPr>
        <w:t>Brehm v. Eisner (In re Walt Disney Co. Derivative Litig.) - 906 A.2d 27 (Del. 2006)</w:t>
      </w:r>
      <w:r w:rsidRPr="00260031">
        <w:rPr>
          <w:rFonts w:cstheme="minorHAnsi"/>
          <w:rtl/>
          <w:lang w:val="de-DE"/>
        </w:rPr>
        <w:t xml:space="preserve"> – מנכ"ל שלא התאים בדיסני, </w:t>
      </w:r>
      <w:r w:rsidR="00353E31">
        <w:rPr>
          <w:rFonts w:cstheme="minorHAnsi" w:hint="cs"/>
          <w:rtl/>
          <w:lang w:val="de-DE"/>
        </w:rPr>
        <w:t>ו</w:t>
      </w:r>
      <w:r w:rsidRPr="00260031">
        <w:rPr>
          <w:rFonts w:cstheme="minorHAnsi"/>
          <w:rtl/>
          <w:lang w:val="de-DE"/>
        </w:rPr>
        <w:t xml:space="preserve">פוטר תוך מתן חבילת פיצוי </w:t>
      </w:r>
      <w:r w:rsidR="00BA6CF6" w:rsidRPr="00260031">
        <w:rPr>
          <w:rFonts w:cstheme="minorHAnsi" w:hint="cs"/>
          <w:rtl/>
          <w:lang w:val="de-DE"/>
        </w:rPr>
        <w:t>קיצונית בנדיבותה</w:t>
      </w:r>
      <w:r w:rsidRPr="00260031">
        <w:rPr>
          <w:rFonts w:cstheme="minorHAnsi"/>
          <w:rtl/>
          <w:lang w:val="de-DE"/>
        </w:rPr>
        <w:t xml:space="preserve">. תביעה כנגד נושאי משרה בטענה שחבילה </w:t>
      </w:r>
      <w:r w:rsidRPr="00260031">
        <w:rPr>
          <w:rFonts w:cstheme="minorHAnsi"/>
          <w:rtl/>
          <w:lang w:val="de-DE"/>
        </w:rPr>
        <w:lastRenderedPageBreak/>
        <w:t xml:space="preserve">כזו מהווה הפרה של חובת הזהירות. בימ"ש העליון של מדינת </w:t>
      </w:r>
      <w:proofErr w:type="spellStart"/>
      <w:r w:rsidRPr="00260031">
        <w:rPr>
          <w:rFonts w:cstheme="minorHAnsi"/>
          <w:rtl/>
          <w:lang w:val="de-DE"/>
        </w:rPr>
        <w:t>דלאוור</w:t>
      </w:r>
      <w:proofErr w:type="spellEnd"/>
      <w:r w:rsidRPr="00260031">
        <w:rPr>
          <w:rFonts w:cstheme="minorHAnsi"/>
          <w:rtl/>
          <w:lang w:val="de-DE"/>
        </w:rPr>
        <w:t xml:space="preserve"> קובע שעומדת הגנת ה-</w:t>
      </w:r>
      <w:r w:rsidRPr="00260031">
        <w:rPr>
          <w:rFonts w:cstheme="minorHAnsi"/>
          <w:lang w:val="de-DE"/>
        </w:rPr>
        <w:t>BJR</w:t>
      </w:r>
      <w:r w:rsidRPr="00260031">
        <w:rPr>
          <w:rFonts w:cstheme="minorHAnsi"/>
          <w:rtl/>
          <w:lang w:val="de-DE"/>
        </w:rPr>
        <w:t>, ודוחה את התביעה על הסף.</w:t>
      </w:r>
      <w:r w:rsidR="00BA6CF6" w:rsidRPr="00260031">
        <w:rPr>
          <w:rFonts w:cstheme="minorHAnsi" w:hint="cs"/>
          <w:rtl/>
          <w:lang w:val="de-DE"/>
        </w:rPr>
        <w:t xml:space="preserve"> זה המקרה הקלאסי, שבו דוחים תביעות בגלל כלל שיקול הדעת.</w:t>
      </w:r>
    </w:p>
    <w:p w14:paraId="1C2669C6" w14:textId="4B8F46C8" w:rsidR="009A0E45" w:rsidRPr="00260031" w:rsidRDefault="009A0E45" w:rsidP="00F72C5E">
      <w:pPr>
        <w:jc w:val="both"/>
        <w:rPr>
          <w:rFonts w:cstheme="minorHAnsi"/>
        </w:rPr>
      </w:pPr>
      <w:r w:rsidRPr="00260031">
        <w:rPr>
          <w:rFonts w:cstheme="minorHAnsi"/>
          <w:b/>
          <w:bCs/>
          <w:u w:val="single"/>
          <w:rtl/>
          <w:lang w:val="de-DE"/>
        </w:rPr>
        <w:t xml:space="preserve">ע"א 7829/18 </w:t>
      </w:r>
      <w:proofErr w:type="spellStart"/>
      <w:r w:rsidRPr="00260031">
        <w:rPr>
          <w:rFonts w:cstheme="minorHAnsi"/>
          <w:b/>
          <w:bCs/>
          <w:u w:val="single"/>
          <w:rtl/>
          <w:lang w:val="de-DE"/>
        </w:rPr>
        <w:t>בטר</w:t>
      </w:r>
      <w:proofErr w:type="spellEnd"/>
      <w:r w:rsidRPr="00260031">
        <w:rPr>
          <w:rFonts w:cstheme="minorHAnsi"/>
          <w:b/>
          <w:bCs/>
          <w:u w:val="single"/>
          <w:rtl/>
          <w:lang w:val="de-DE"/>
        </w:rPr>
        <w:t xml:space="preserve"> פלייס</w:t>
      </w:r>
      <w:r w:rsidRPr="00260031">
        <w:rPr>
          <w:rFonts w:cstheme="minorHAnsi"/>
          <w:rtl/>
          <w:lang w:val="de-DE"/>
        </w:rPr>
        <w:t xml:space="preserve"> – תביעה כנגד נושאי משרה בגין הפרת חובת הזהירות. המחוזי דוחה על הסף בגין הגנת ה-</w:t>
      </w:r>
      <w:r w:rsidRPr="00260031">
        <w:rPr>
          <w:rFonts w:cstheme="minorHAnsi"/>
          <w:lang w:val="de-DE"/>
        </w:rPr>
        <w:t>BJR</w:t>
      </w:r>
      <w:r w:rsidRPr="00260031">
        <w:rPr>
          <w:rFonts w:cstheme="minorHAnsi"/>
          <w:rtl/>
          <w:lang w:val="de-DE"/>
        </w:rPr>
        <w:t xml:space="preserve">. העליון מחזיר למחוזי כדי לבדוק את הנושא לגופו ולקבוע האם ההגנה עומדת. </w:t>
      </w:r>
      <w:proofErr w:type="spellStart"/>
      <w:r w:rsidRPr="00260031">
        <w:rPr>
          <w:rFonts w:cstheme="minorHAnsi"/>
          <w:b/>
          <w:bCs/>
          <w:rtl/>
          <w:lang w:val="de-DE"/>
        </w:rPr>
        <w:t>ליבזון</w:t>
      </w:r>
      <w:proofErr w:type="spellEnd"/>
      <w:r w:rsidRPr="00260031">
        <w:rPr>
          <w:rFonts w:cstheme="minorHAnsi"/>
          <w:b/>
          <w:bCs/>
          <w:rtl/>
          <w:lang w:val="de-DE"/>
        </w:rPr>
        <w:t xml:space="preserve"> אומר שזה בעייתי, כי כל הרציונל של הכלל הוא </w:t>
      </w:r>
      <w:r w:rsidRPr="00260031">
        <w:rPr>
          <w:rFonts w:cstheme="minorHAnsi"/>
          <w:b/>
          <w:bCs/>
          <w:u w:val="single"/>
          <w:rtl/>
          <w:lang w:val="de-DE"/>
        </w:rPr>
        <w:t>לא לפתוח כל החלטה לליטיגציה ארוכה</w:t>
      </w:r>
      <w:r w:rsidRPr="00260031">
        <w:rPr>
          <w:rFonts w:cstheme="minorHAnsi"/>
          <w:b/>
          <w:bCs/>
          <w:rtl/>
          <w:lang w:val="de-DE"/>
        </w:rPr>
        <w:t xml:space="preserve">. ובישראל לא משתמשים בכלל שיקול הדעת העסקי כמו בארה"ב, ומאפשרים ליטיגציה ארוכה והליכים מתישים, </w:t>
      </w:r>
      <w:r w:rsidRPr="00260031">
        <w:rPr>
          <w:rFonts w:cstheme="minorHAnsi"/>
          <w:b/>
          <w:bCs/>
          <w:u w:val="single"/>
          <w:rtl/>
          <w:lang w:val="de-DE"/>
        </w:rPr>
        <w:t>ולא דוחים תביעות על הסף</w:t>
      </w:r>
      <w:r w:rsidRPr="00260031">
        <w:rPr>
          <w:rFonts w:cstheme="minorHAnsi"/>
          <w:b/>
          <w:bCs/>
          <w:rtl/>
          <w:lang w:val="de-DE"/>
        </w:rPr>
        <w:t xml:space="preserve"> בגלל ה-</w:t>
      </w:r>
      <w:r w:rsidRPr="00260031">
        <w:rPr>
          <w:rFonts w:cstheme="minorHAnsi"/>
          <w:b/>
          <w:bCs/>
        </w:rPr>
        <w:t>BJR</w:t>
      </w:r>
      <w:r w:rsidRPr="00260031">
        <w:rPr>
          <w:rFonts w:cstheme="minorHAnsi"/>
          <w:b/>
          <w:bCs/>
          <w:rtl/>
          <w:lang w:val="de-DE"/>
        </w:rPr>
        <w:t>.</w:t>
      </w:r>
      <w:r w:rsidRPr="00260031">
        <w:rPr>
          <w:rFonts w:cstheme="minorHAnsi"/>
          <w:rtl/>
        </w:rPr>
        <w:t xml:space="preserve"> בעצם אמצו את הכלל אבל בלי "רוח הכלל".</w:t>
      </w:r>
    </w:p>
    <w:p w14:paraId="5BFA847A" w14:textId="0D536F21" w:rsidR="009A0E45" w:rsidRPr="00F72C5E" w:rsidRDefault="009A0E45" w:rsidP="00F72C5E">
      <w:pPr>
        <w:pStyle w:val="2"/>
        <w:jc w:val="both"/>
        <w:rPr>
          <w:rFonts w:asciiTheme="minorHAnsi" w:hAnsiTheme="minorHAnsi" w:cstheme="minorHAnsi"/>
          <w:sz w:val="24"/>
          <w:szCs w:val="24"/>
          <w:rtl/>
          <w:lang w:val="de-DE"/>
        </w:rPr>
      </w:pPr>
      <w:bookmarkStart w:id="37" w:name="_Toc140050008"/>
      <w:r w:rsidRPr="00F72C5E">
        <w:rPr>
          <w:rFonts w:asciiTheme="minorHAnsi" w:hAnsiTheme="minorHAnsi" w:cstheme="minorHAnsi"/>
          <w:sz w:val="24"/>
          <w:szCs w:val="24"/>
          <w:rtl/>
        </w:rPr>
        <w:t xml:space="preserve">כלל שיקול הדעת העסקי המוגבר </w:t>
      </w:r>
      <w:r w:rsidR="00BC12CA" w:rsidRPr="00F72C5E">
        <w:rPr>
          <w:rFonts w:asciiTheme="minorHAnsi" w:hAnsiTheme="minorHAnsi" w:cstheme="minorHAnsi"/>
          <w:sz w:val="24"/>
          <w:szCs w:val="24"/>
          <w:rtl/>
        </w:rPr>
        <w:t xml:space="preserve">– </w:t>
      </w:r>
      <w:r w:rsidR="00BC12CA" w:rsidRPr="00F72C5E">
        <w:rPr>
          <w:rFonts w:asciiTheme="minorHAnsi" w:hAnsiTheme="minorHAnsi" w:cstheme="minorHAnsi"/>
          <w:sz w:val="24"/>
          <w:szCs w:val="24"/>
        </w:rPr>
        <w:t>Enhanced Scrutiny</w:t>
      </w:r>
      <w:bookmarkEnd w:id="37"/>
    </w:p>
    <w:p w14:paraId="2AEB1D3E" w14:textId="03F03CA2" w:rsidR="00BC12CA" w:rsidRPr="008071DD" w:rsidRDefault="00BC12CA" w:rsidP="00F72C5E">
      <w:pPr>
        <w:jc w:val="both"/>
        <w:rPr>
          <w:rFonts w:cstheme="minorHAnsi"/>
          <w:rtl/>
          <w:lang w:val="de-DE"/>
        </w:rPr>
      </w:pPr>
      <w:r w:rsidRPr="008071DD">
        <w:rPr>
          <w:rFonts w:cstheme="minorHAnsi"/>
          <w:rtl/>
          <w:lang w:val="de-DE"/>
        </w:rPr>
        <w:t xml:space="preserve">הכלל קיים במקרים בהם קיים </w:t>
      </w:r>
      <w:r w:rsidRPr="008071DD">
        <w:rPr>
          <w:rFonts w:cstheme="minorHAnsi"/>
          <w:b/>
          <w:bCs/>
          <w:rtl/>
          <w:lang w:val="de-DE"/>
        </w:rPr>
        <w:t>חשש גדול יותר של ניגוד עניינים או חוסר תום-לב</w:t>
      </w:r>
      <w:r w:rsidRPr="008071DD">
        <w:rPr>
          <w:rFonts w:cstheme="minorHAnsi"/>
          <w:rtl/>
          <w:lang w:val="de-DE"/>
        </w:rPr>
        <w:t>, שכלל שיקול הדעת העסקי הרגיל היה יכול לפספס.</w:t>
      </w:r>
    </w:p>
    <w:p w14:paraId="41C90F91" w14:textId="0158135A" w:rsidR="00BC12CA" w:rsidRPr="008071DD" w:rsidRDefault="00BC12CA" w:rsidP="00F72C5E">
      <w:pPr>
        <w:jc w:val="both"/>
        <w:rPr>
          <w:rFonts w:cstheme="minorHAnsi"/>
          <w:rtl/>
          <w:lang w:val="de-DE"/>
        </w:rPr>
      </w:pPr>
      <w:r w:rsidRPr="008071DD">
        <w:rPr>
          <w:rFonts w:cstheme="minorHAnsi"/>
          <w:rtl/>
          <w:lang w:val="de-DE"/>
        </w:rPr>
        <w:t xml:space="preserve">לפי כלל זה במצב בו </w:t>
      </w:r>
      <w:r w:rsidRPr="008071DD">
        <w:rPr>
          <w:rFonts w:cstheme="minorHAnsi"/>
          <w:b/>
          <w:bCs/>
          <w:rtl/>
          <w:lang w:val="de-DE"/>
        </w:rPr>
        <w:t>תובע מוכיח 2 אלמנטים מצטברים</w:t>
      </w:r>
      <w:r w:rsidRPr="008071DD">
        <w:rPr>
          <w:rFonts w:cstheme="minorHAnsi"/>
          <w:rtl/>
          <w:lang w:val="de-DE"/>
        </w:rPr>
        <w:t>:</w:t>
      </w:r>
    </w:p>
    <w:p w14:paraId="6AABB888" w14:textId="3B714437" w:rsidR="00BC12CA" w:rsidRPr="008071DD" w:rsidRDefault="00BC12CA" w:rsidP="00F72C5E">
      <w:pPr>
        <w:pStyle w:val="a3"/>
        <w:numPr>
          <w:ilvl w:val="0"/>
          <w:numId w:val="4"/>
        </w:numPr>
        <w:spacing w:line="240" w:lineRule="auto"/>
        <w:jc w:val="both"/>
        <w:rPr>
          <w:rFonts w:cstheme="minorHAnsi"/>
          <w:lang w:val="de-DE"/>
        </w:rPr>
      </w:pPr>
      <w:r w:rsidRPr="008071DD">
        <w:rPr>
          <w:rFonts w:cstheme="minorHAnsi"/>
          <w:rtl/>
          <w:lang w:val="de-DE"/>
        </w:rPr>
        <w:t>חשש שבעל השליטה השפיע על קבלת ההחלטות(</w:t>
      </w:r>
      <w:r w:rsidRPr="008071DD">
        <w:rPr>
          <w:rFonts w:cstheme="minorHAnsi"/>
          <w:b/>
          <w:bCs/>
          <w:rtl/>
          <w:lang w:val="de-DE"/>
        </w:rPr>
        <w:t>דוגמה לחשש כזה</w:t>
      </w:r>
      <w:r w:rsidRPr="008071DD">
        <w:rPr>
          <w:rFonts w:cstheme="minorHAnsi"/>
          <w:rtl/>
          <w:lang w:val="de-DE"/>
        </w:rPr>
        <w:t xml:space="preserve"> - החלטות דירקטוריון בדבר חלוקת דיבידנדים המתקבלות לאחר רכישה ממונפת, כמו שקרה </w:t>
      </w:r>
      <w:proofErr w:type="spellStart"/>
      <w:r w:rsidRPr="008071DD">
        <w:rPr>
          <w:rFonts w:cstheme="minorHAnsi"/>
          <w:rtl/>
          <w:lang w:val="de-DE"/>
        </w:rPr>
        <w:t>בורדינקוב</w:t>
      </w:r>
      <w:proofErr w:type="spellEnd"/>
      <w:r w:rsidRPr="008071DD">
        <w:rPr>
          <w:rFonts w:cstheme="minorHAnsi"/>
          <w:rtl/>
          <w:lang w:val="de-DE"/>
        </w:rPr>
        <w:t>).</w:t>
      </w:r>
    </w:p>
    <w:p w14:paraId="23F78D77" w14:textId="04328432" w:rsidR="00BC12CA" w:rsidRPr="008071DD" w:rsidRDefault="00BC12CA" w:rsidP="00F72C5E">
      <w:pPr>
        <w:numPr>
          <w:ilvl w:val="0"/>
          <w:numId w:val="4"/>
        </w:numPr>
        <w:spacing w:line="240" w:lineRule="auto"/>
        <w:jc w:val="both"/>
        <w:rPr>
          <w:rFonts w:cstheme="minorHAnsi"/>
          <w:lang w:val="de-DE"/>
        </w:rPr>
      </w:pPr>
      <w:r w:rsidRPr="008071DD">
        <w:rPr>
          <w:rFonts w:cstheme="minorHAnsi"/>
          <w:rtl/>
          <w:lang w:val="de-DE"/>
        </w:rPr>
        <w:t>שינוי משמעותי במבנה ההון בחברה.</w:t>
      </w:r>
    </w:p>
    <w:p w14:paraId="210614C8" w14:textId="2706FD15" w:rsidR="00BC12CA" w:rsidRPr="008071DD" w:rsidRDefault="00BC12CA" w:rsidP="00F72C5E">
      <w:pPr>
        <w:spacing w:line="240" w:lineRule="auto"/>
        <w:jc w:val="both"/>
        <w:rPr>
          <w:rFonts w:cstheme="minorHAnsi"/>
          <w:rtl/>
          <w:lang w:val="de-DE"/>
        </w:rPr>
      </w:pPr>
      <w:r w:rsidRPr="008071DD">
        <w:rPr>
          <w:rFonts w:cstheme="minorHAnsi"/>
          <w:b/>
          <w:bCs/>
          <w:rtl/>
          <w:lang w:val="de-DE"/>
        </w:rPr>
        <w:t>נטל ההוכחה עובר אל נושאי המשרה הנתבעים</w:t>
      </w:r>
      <w:r w:rsidRPr="008071DD">
        <w:rPr>
          <w:rFonts w:cstheme="minorHAnsi"/>
          <w:rtl/>
          <w:lang w:val="de-DE"/>
        </w:rPr>
        <w:t>, ועל מנת לזכות לחסינות לפי ה-</w:t>
      </w:r>
      <w:r w:rsidRPr="008071DD">
        <w:rPr>
          <w:rFonts w:cstheme="minorHAnsi"/>
          <w:lang w:val="de-DE"/>
        </w:rPr>
        <w:t>BJR</w:t>
      </w:r>
      <w:r w:rsidRPr="008071DD">
        <w:rPr>
          <w:rFonts w:cstheme="minorHAnsi"/>
          <w:rtl/>
          <w:lang w:val="de-DE"/>
        </w:rPr>
        <w:t>, עליהם להוכיח 2 אלמנטים מצטברים, מה שנקרא "מקבילית כוחות":</w:t>
      </w:r>
    </w:p>
    <w:p w14:paraId="5227C4F3" w14:textId="74289D1E" w:rsidR="00BC12CA" w:rsidRPr="008071DD" w:rsidRDefault="00BC12CA" w:rsidP="00F72C5E">
      <w:pPr>
        <w:pStyle w:val="a3"/>
        <w:numPr>
          <w:ilvl w:val="0"/>
          <w:numId w:val="5"/>
        </w:numPr>
        <w:spacing w:line="240" w:lineRule="auto"/>
        <w:jc w:val="both"/>
        <w:rPr>
          <w:rFonts w:cstheme="minorHAnsi"/>
          <w:lang w:val="de-DE"/>
        </w:rPr>
      </w:pPr>
      <w:r w:rsidRPr="008071DD">
        <w:rPr>
          <w:rFonts w:cstheme="minorHAnsi"/>
          <w:b/>
          <w:bCs/>
          <w:rtl/>
          <w:lang w:val="de-DE"/>
        </w:rPr>
        <w:t>ההחלטה הייתה סבירה</w:t>
      </w:r>
      <w:r w:rsidRPr="008071DD">
        <w:rPr>
          <w:rFonts w:cstheme="minorHAnsi"/>
          <w:rtl/>
          <w:lang w:val="de-DE"/>
        </w:rPr>
        <w:t xml:space="preserve"> - חלק מהסבירות נקבעת לפי מצב הנזילות וקשייה הפיננסיים של החברה. ככל שהיו יותר – כך מרחב הסבירות מצטמצם.</w:t>
      </w:r>
    </w:p>
    <w:p w14:paraId="01FE9234" w14:textId="287E0478" w:rsidR="00BC12CA" w:rsidRPr="008071DD" w:rsidRDefault="00BC12CA" w:rsidP="00F72C5E">
      <w:pPr>
        <w:pStyle w:val="a3"/>
        <w:numPr>
          <w:ilvl w:val="0"/>
          <w:numId w:val="5"/>
        </w:numPr>
        <w:spacing w:line="240" w:lineRule="auto"/>
        <w:jc w:val="both"/>
        <w:rPr>
          <w:rFonts w:cstheme="minorHAnsi"/>
          <w:rtl/>
          <w:lang w:val="de-DE"/>
        </w:rPr>
      </w:pPr>
      <w:r w:rsidRPr="008071DD">
        <w:rPr>
          <w:rFonts w:cstheme="minorHAnsi"/>
          <w:b/>
          <w:bCs/>
          <w:rtl/>
          <w:lang w:val="de-DE"/>
        </w:rPr>
        <w:t>ההחלטה התקבלה בשקיפות</w:t>
      </w:r>
      <w:r w:rsidRPr="008071DD">
        <w:rPr>
          <w:rFonts w:cstheme="minorHAnsi"/>
          <w:rtl/>
          <w:lang w:val="de-DE"/>
        </w:rPr>
        <w:t>.</w:t>
      </w:r>
    </w:p>
    <w:p w14:paraId="40208D00" w14:textId="77777777" w:rsidR="00BC12CA" w:rsidRPr="008071DD" w:rsidRDefault="00BC12CA" w:rsidP="00F72C5E">
      <w:pPr>
        <w:jc w:val="both"/>
        <w:rPr>
          <w:rFonts w:cstheme="minorHAnsi"/>
          <w:b/>
          <w:bCs/>
          <w:rtl/>
          <w:lang w:val="de-DE"/>
        </w:rPr>
      </w:pPr>
      <w:r w:rsidRPr="008071DD">
        <w:rPr>
          <w:rFonts w:cstheme="minorHAnsi"/>
          <w:b/>
          <w:bCs/>
          <w:rtl/>
          <w:lang w:val="de-DE"/>
        </w:rPr>
        <w:t xml:space="preserve">הכלל </w:t>
      </w:r>
      <w:r w:rsidRPr="008071DD">
        <w:rPr>
          <w:rFonts w:cstheme="minorHAnsi"/>
          <w:b/>
          <w:bCs/>
          <w:u w:val="single"/>
          <w:rtl/>
          <w:lang w:val="de-DE"/>
        </w:rPr>
        <w:t>אומץ באופן רשמי אל תוך המשפט הישראלי</w:t>
      </w:r>
      <w:r w:rsidRPr="008071DD">
        <w:rPr>
          <w:rFonts w:cstheme="minorHAnsi"/>
          <w:b/>
          <w:bCs/>
          <w:rtl/>
          <w:lang w:val="de-DE"/>
        </w:rPr>
        <w:t xml:space="preserve"> בפסק הדין 7735/14 </w:t>
      </w:r>
      <w:proofErr w:type="spellStart"/>
      <w:r w:rsidRPr="008071DD">
        <w:rPr>
          <w:rFonts w:cstheme="minorHAnsi"/>
          <w:b/>
          <w:bCs/>
          <w:rtl/>
          <w:lang w:val="de-DE"/>
        </w:rPr>
        <w:t>ורדניקוב</w:t>
      </w:r>
      <w:proofErr w:type="spellEnd"/>
      <w:r w:rsidRPr="008071DD">
        <w:rPr>
          <w:rFonts w:cstheme="minorHAnsi"/>
          <w:b/>
          <w:bCs/>
          <w:rtl/>
          <w:lang w:val="de-DE"/>
        </w:rPr>
        <w:t xml:space="preserve"> נ' </w:t>
      </w:r>
      <w:proofErr w:type="spellStart"/>
      <w:r w:rsidRPr="008071DD">
        <w:rPr>
          <w:rFonts w:cstheme="minorHAnsi"/>
          <w:b/>
          <w:bCs/>
          <w:rtl/>
          <w:lang w:val="de-DE"/>
        </w:rPr>
        <w:t>אלוביץ</w:t>
      </w:r>
      <w:proofErr w:type="spellEnd"/>
      <w:r w:rsidRPr="008071DD">
        <w:rPr>
          <w:rFonts w:cstheme="minorHAnsi"/>
          <w:b/>
          <w:bCs/>
          <w:rtl/>
          <w:lang w:val="de-DE"/>
        </w:rPr>
        <w:t>.</w:t>
      </w:r>
    </w:p>
    <w:p w14:paraId="579E290A" w14:textId="5705D4C5" w:rsidR="00BC12CA" w:rsidRPr="008071DD" w:rsidRDefault="00BC12CA" w:rsidP="00F72C5E">
      <w:pPr>
        <w:jc w:val="both"/>
        <w:rPr>
          <w:rFonts w:cstheme="minorHAnsi"/>
          <w:rtl/>
          <w:lang w:val="de-DE"/>
        </w:rPr>
      </w:pPr>
      <w:r w:rsidRPr="008071DD">
        <w:rPr>
          <w:rFonts w:cstheme="minorHAnsi"/>
          <w:b/>
          <w:bCs/>
          <w:rtl/>
          <w:lang w:val="de-DE"/>
        </w:rPr>
        <w:t>הכלל בארה"ב נוצר במקור אך ורק על מנת להתמודד עם מקרים של "גלולת רעל</w:t>
      </w:r>
      <w:r w:rsidRPr="008071DD">
        <w:rPr>
          <w:rFonts w:cstheme="minorHAnsi"/>
          <w:rtl/>
          <w:lang w:val="de-DE"/>
        </w:rPr>
        <w:t xml:space="preserve">". לדעת </w:t>
      </w:r>
      <w:proofErr w:type="spellStart"/>
      <w:r w:rsidRPr="008071DD">
        <w:rPr>
          <w:rFonts w:cstheme="minorHAnsi"/>
          <w:rtl/>
          <w:lang w:val="de-DE"/>
        </w:rPr>
        <w:t>ליבזון</w:t>
      </w:r>
      <w:proofErr w:type="spellEnd"/>
      <w:r w:rsidRPr="008071DD">
        <w:rPr>
          <w:rFonts w:cstheme="minorHAnsi"/>
          <w:rtl/>
          <w:lang w:val="de-DE"/>
        </w:rPr>
        <w:t xml:space="preserve">, האימוץ הרחב שלו </w:t>
      </w:r>
      <w:r w:rsidR="00014733" w:rsidRPr="008071DD">
        <w:rPr>
          <w:rFonts w:cstheme="minorHAnsi"/>
          <w:rtl/>
          <w:lang w:val="de-DE"/>
        </w:rPr>
        <w:t>בישראל</w:t>
      </w:r>
      <w:r w:rsidRPr="008071DD">
        <w:rPr>
          <w:rFonts w:cstheme="minorHAnsi"/>
          <w:rtl/>
          <w:lang w:val="de-DE"/>
        </w:rPr>
        <w:t xml:space="preserve"> בכל מקרה בו יש חשש לניגוד עניינים </w:t>
      </w:r>
      <w:r w:rsidR="00014733" w:rsidRPr="008071DD">
        <w:rPr>
          <w:rFonts w:cstheme="minorHAnsi"/>
          <w:b/>
          <w:bCs/>
          <w:rtl/>
          <w:lang w:val="de-DE"/>
        </w:rPr>
        <w:t>הוא רדיקלי יותר</w:t>
      </w:r>
      <w:r w:rsidR="00014733" w:rsidRPr="008071DD">
        <w:rPr>
          <w:rFonts w:cstheme="minorHAnsi"/>
          <w:rtl/>
          <w:lang w:val="de-DE"/>
        </w:rPr>
        <w:t>, מכיוון ש</w:t>
      </w:r>
      <w:r w:rsidRPr="008071DD">
        <w:rPr>
          <w:rFonts w:cstheme="minorHAnsi"/>
          <w:rtl/>
          <w:lang w:val="de-DE"/>
        </w:rPr>
        <w:t xml:space="preserve">בגלולת הרעל, מדובר במקרה שבו ברור שהמנגנון פועל לטובת בעלי המניות הקיימים. </w:t>
      </w:r>
      <w:proofErr w:type="spellStart"/>
      <w:r w:rsidRPr="008071DD">
        <w:rPr>
          <w:rFonts w:cstheme="minorHAnsi"/>
          <w:rtl/>
          <w:lang w:val="de-DE"/>
        </w:rPr>
        <w:t>בורדניקוב</w:t>
      </w:r>
      <w:proofErr w:type="spellEnd"/>
      <w:r w:rsidRPr="008071DD">
        <w:rPr>
          <w:rFonts w:cstheme="minorHAnsi"/>
          <w:rtl/>
          <w:lang w:val="de-DE"/>
        </w:rPr>
        <w:t xml:space="preserve">, כל בעלי המניות מקבלים כסף, לאו דווקא הנתבע. עם זאת, למה יכולה להיות הצדקה להחיל את הכלל בארץ בצורה רדיקלית יותר בחלוקת דיבידנדים אגרסיבית?(כמו </w:t>
      </w:r>
      <w:proofErr w:type="spellStart"/>
      <w:r w:rsidRPr="008071DD">
        <w:rPr>
          <w:rFonts w:cstheme="minorHAnsi"/>
          <w:rtl/>
          <w:lang w:val="de-DE"/>
        </w:rPr>
        <w:t>בורדניקוב</w:t>
      </w:r>
      <w:proofErr w:type="spellEnd"/>
      <w:r w:rsidRPr="008071DD">
        <w:rPr>
          <w:rFonts w:cstheme="minorHAnsi"/>
          <w:rtl/>
          <w:lang w:val="de-DE"/>
        </w:rPr>
        <w:t>) כי בארץ השוק ריכוזי מאוד, יש בו מעט שחקנים, ולכן מונעים ריכוזיות</w:t>
      </w:r>
      <w:r w:rsidR="00014733" w:rsidRPr="008071DD">
        <w:rPr>
          <w:rFonts w:cstheme="minorHAnsi"/>
          <w:rtl/>
          <w:lang w:val="de-DE"/>
        </w:rPr>
        <w:t>, ויש הצדקה לסטנדרטים נוקשים יותר.</w:t>
      </w:r>
    </w:p>
    <w:p w14:paraId="15C078C3" w14:textId="031F61A9" w:rsidR="00014733" w:rsidRPr="008071DD" w:rsidRDefault="00DD249C" w:rsidP="00F72C5E">
      <w:pPr>
        <w:pStyle w:val="3"/>
        <w:jc w:val="both"/>
        <w:rPr>
          <w:rFonts w:asciiTheme="minorHAnsi" w:hAnsiTheme="minorHAnsi" w:cstheme="minorHAnsi"/>
          <w:sz w:val="22"/>
          <w:szCs w:val="22"/>
          <w:rtl/>
        </w:rPr>
      </w:pPr>
      <w:bookmarkStart w:id="38" w:name="_Toc140050009"/>
      <w:r w:rsidRPr="008071DD">
        <w:rPr>
          <w:rFonts w:asciiTheme="minorHAnsi" w:hAnsiTheme="minorHAnsi" w:cstheme="minorHAnsi"/>
          <w:sz w:val="22"/>
          <w:szCs w:val="22"/>
          <w:rtl/>
        </w:rPr>
        <w:t xml:space="preserve">טובת החברה – הלכת </w:t>
      </w:r>
      <w:r w:rsidRPr="008071DD">
        <w:rPr>
          <w:rFonts w:asciiTheme="minorHAnsi" w:hAnsiTheme="minorHAnsi" w:cstheme="minorHAnsi"/>
          <w:sz w:val="22"/>
          <w:szCs w:val="22"/>
        </w:rPr>
        <w:t>Revlon</w:t>
      </w:r>
      <w:bookmarkEnd w:id="38"/>
    </w:p>
    <w:p w14:paraId="2A92C9BB" w14:textId="77777777" w:rsidR="00DD249C" w:rsidRPr="008071DD" w:rsidRDefault="00DD249C" w:rsidP="00F72C5E">
      <w:pPr>
        <w:jc w:val="both"/>
        <w:rPr>
          <w:rFonts w:cstheme="minorHAnsi"/>
          <w:rtl/>
          <w:lang w:val="de-DE"/>
        </w:rPr>
      </w:pPr>
      <w:r w:rsidRPr="008071DD">
        <w:rPr>
          <w:rFonts w:cstheme="minorHAnsi"/>
          <w:rtl/>
          <w:lang w:val="de-DE"/>
        </w:rPr>
        <w:t>בחובת האמונים נושאי המשרה חייבים לפעול "לטובת החברה" – מושג שסתום. טובת החברה יכולה לכלול שיקולים שמיטיבים מיידית עם בעלי המניות וגם שיקולים לטווח ארוך.</w:t>
      </w:r>
    </w:p>
    <w:p w14:paraId="11E2E200" w14:textId="28A66CF0" w:rsidR="00DD249C" w:rsidRPr="008071DD" w:rsidRDefault="00DD249C" w:rsidP="00F72C5E">
      <w:pPr>
        <w:jc w:val="both"/>
        <w:rPr>
          <w:rFonts w:cstheme="minorHAnsi"/>
          <w:rtl/>
          <w:lang w:val="de-DE"/>
        </w:rPr>
      </w:pPr>
      <w:r w:rsidRPr="008071DD">
        <w:rPr>
          <w:rFonts w:cstheme="minorHAnsi"/>
          <w:rtl/>
          <w:lang w:val="de-DE"/>
        </w:rPr>
        <w:t xml:space="preserve">בהלכת </w:t>
      </w:r>
      <w:r w:rsidRPr="008071DD">
        <w:rPr>
          <w:rFonts w:cstheme="minorHAnsi"/>
          <w:lang w:val="de-DE"/>
        </w:rPr>
        <w:t>Revlon</w:t>
      </w:r>
      <w:r w:rsidRPr="008071DD">
        <w:rPr>
          <w:rFonts w:cstheme="minorHAnsi"/>
          <w:rtl/>
          <w:lang w:val="de-DE"/>
        </w:rPr>
        <w:t xml:space="preserve"> נקבע </w:t>
      </w:r>
      <w:r w:rsidRPr="008071DD">
        <w:rPr>
          <w:rFonts w:cstheme="minorHAnsi"/>
          <w:b/>
          <w:bCs/>
          <w:rtl/>
          <w:lang w:val="de-DE"/>
        </w:rPr>
        <w:t>שבמקרה שבעלי המשרה מעמידים את החברה למכירה</w:t>
      </w:r>
      <w:r w:rsidRPr="008071DD">
        <w:rPr>
          <w:rFonts w:cstheme="minorHAnsi"/>
          <w:rtl/>
          <w:lang w:val="de-DE"/>
        </w:rPr>
        <w:t xml:space="preserve"> (</w:t>
      </w:r>
      <w:r w:rsidRPr="008071DD">
        <w:rPr>
          <w:rFonts w:cstheme="minorHAnsi"/>
          <w:lang w:val="de-DE"/>
        </w:rPr>
        <w:t>(“Revlon mode”</w:t>
      </w:r>
      <w:r w:rsidRPr="008071DD">
        <w:rPr>
          <w:rFonts w:cstheme="minorHAnsi"/>
          <w:rtl/>
          <w:lang w:val="de-DE"/>
        </w:rPr>
        <w:t xml:space="preserve"> הם צריכים לדאוג אך ורק להעלאת הערך של המניות, בלי להחשיב שיקולים אחרים (כמו השתלטות עוינת). בישראל אין אימוץ מוחלט של ההלכה אך נעשה בה שימוש.</w:t>
      </w:r>
    </w:p>
    <w:p w14:paraId="7273489D" w14:textId="39F2DFA5" w:rsidR="00DD249C" w:rsidRPr="008071DD" w:rsidRDefault="00365239" w:rsidP="00F72C5E">
      <w:pPr>
        <w:pStyle w:val="3"/>
        <w:jc w:val="both"/>
        <w:rPr>
          <w:rFonts w:asciiTheme="minorHAnsi" w:hAnsiTheme="minorHAnsi" w:cstheme="minorHAnsi"/>
          <w:sz w:val="22"/>
          <w:szCs w:val="22"/>
          <w:rtl/>
          <w:lang w:val="de-DE"/>
        </w:rPr>
      </w:pPr>
      <w:bookmarkStart w:id="39" w:name="_Toc140050010"/>
      <w:r w:rsidRPr="008071DD">
        <w:rPr>
          <w:rFonts w:asciiTheme="minorHAnsi" w:hAnsiTheme="minorHAnsi" w:cstheme="minorHAnsi"/>
          <w:sz w:val="22"/>
          <w:szCs w:val="22"/>
          <w:rtl/>
          <w:lang w:val="de-DE"/>
        </w:rPr>
        <w:t xml:space="preserve">חובת </w:t>
      </w:r>
      <w:r w:rsidR="00DD249C" w:rsidRPr="008071DD">
        <w:rPr>
          <w:rFonts w:asciiTheme="minorHAnsi" w:hAnsiTheme="minorHAnsi" w:cstheme="minorHAnsi"/>
          <w:sz w:val="22"/>
          <w:szCs w:val="22"/>
          <w:rtl/>
          <w:lang w:val="de-DE"/>
        </w:rPr>
        <w:t xml:space="preserve"> פיקוח</w:t>
      </w:r>
      <w:bookmarkEnd w:id="39"/>
    </w:p>
    <w:p w14:paraId="7E6E8D0C" w14:textId="77777777" w:rsidR="00516A9D" w:rsidRPr="008071DD" w:rsidRDefault="00516A9D" w:rsidP="00686B64">
      <w:pPr>
        <w:spacing w:line="240" w:lineRule="auto"/>
        <w:jc w:val="both"/>
        <w:rPr>
          <w:rFonts w:cstheme="minorHAnsi"/>
          <w:b/>
          <w:bCs/>
          <w:u w:val="single"/>
          <w:rtl/>
          <w:lang w:val="de-DE"/>
        </w:rPr>
      </w:pPr>
      <w:r w:rsidRPr="008071DD">
        <w:rPr>
          <w:rFonts w:cstheme="minorHAnsi"/>
          <w:b/>
          <w:bCs/>
          <w:u w:val="single"/>
          <w:rtl/>
          <w:lang w:val="de-DE"/>
        </w:rPr>
        <w:t xml:space="preserve">בארה"ב: </w:t>
      </w:r>
    </w:p>
    <w:p w14:paraId="6980C7BF" w14:textId="77777777" w:rsidR="00686B64" w:rsidRPr="008071DD" w:rsidRDefault="00516A9D" w:rsidP="00686B64">
      <w:pPr>
        <w:spacing w:line="240" w:lineRule="auto"/>
        <w:jc w:val="both"/>
        <w:rPr>
          <w:rFonts w:cstheme="minorHAnsi"/>
          <w:rtl/>
          <w:lang w:val="de-DE"/>
        </w:rPr>
      </w:pPr>
      <w:r w:rsidRPr="008071DD">
        <w:rPr>
          <w:rFonts w:cstheme="minorHAnsi"/>
          <w:rtl/>
          <w:lang w:val="de-DE"/>
        </w:rPr>
        <w:t xml:space="preserve">חוסר פיקוח של הדירקטוריון על הנעשה בחברה יכול להיחשב להפרת </w:t>
      </w:r>
      <w:r w:rsidRPr="008071DD">
        <w:rPr>
          <w:rFonts w:cstheme="minorHAnsi"/>
          <w:b/>
          <w:bCs/>
          <w:rtl/>
          <w:lang w:val="de-DE"/>
        </w:rPr>
        <w:t>חובת אמון</w:t>
      </w:r>
      <w:r w:rsidRPr="008071DD">
        <w:rPr>
          <w:rFonts w:cstheme="minorHAnsi"/>
          <w:rtl/>
          <w:lang w:val="de-DE"/>
        </w:rPr>
        <w:t xml:space="preserve"> במקרים קיצוניים (</w:t>
      </w:r>
      <w:r w:rsidRPr="008071DD">
        <w:rPr>
          <w:rFonts w:cstheme="minorHAnsi"/>
          <w:lang w:val="de-DE"/>
        </w:rPr>
        <w:t>Caremark</w:t>
      </w:r>
      <w:r w:rsidRPr="008071DD">
        <w:rPr>
          <w:rFonts w:cstheme="minorHAnsi"/>
          <w:rtl/>
          <w:lang w:val="de-DE"/>
        </w:rPr>
        <w:t>).</w:t>
      </w:r>
    </w:p>
    <w:p w14:paraId="5E5428C2" w14:textId="77777777" w:rsidR="00686B64" w:rsidRPr="008071DD" w:rsidRDefault="00516A9D" w:rsidP="00686B64">
      <w:pPr>
        <w:spacing w:line="240" w:lineRule="auto"/>
        <w:jc w:val="both"/>
        <w:rPr>
          <w:rFonts w:cstheme="minorHAnsi"/>
          <w:rtl/>
          <w:lang w:val="de-DE"/>
        </w:rPr>
      </w:pPr>
      <w:r w:rsidRPr="008071DD">
        <w:rPr>
          <w:rFonts w:cstheme="minorHAnsi"/>
          <w:b/>
          <w:bCs/>
          <w:rtl/>
          <w:lang w:val="de-DE"/>
        </w:rPr>
        <w:t xml:space="preserve"> בהלכת </w:t>
      </w:r>
      <w:r w:rsidRPr="008071DD">
        <w:rPr>
          <w:rFonts w:cstheme="minorHAnsi"/>
          <w:b/>
          <w:bCs/>
          <w:lang w:val="de-DE"/>
        </w:rPr>
        <w:t>Stone</w:t>
      </w:r>
      <w:r w:rsidRPr="008071DD">
        <w:rPr>
          <w:rFonts w:cstheme="minorHAnsi"/>
          <w:rtl/>
          <w:lang w:val="de-DE"/>
        </w:rPr>
        <w:t xml:space="preserve"> ניתנו שתי אפשרויות לחוסר פיקוח שיחשב להפרת חובת אמון: </w:t>
      </w:r>
    </w:p>
    <w:p w14:paraId="3D9AC637" w14:textId="77777777" w:rsidR="00686B64" w:rsidRPr="008071DD" w:rsidRDefault="00516A9D" w:rsidP="00686B64">
      <w:pPr>
        <w:spacing w:line="240" w:lineRule="auto"/>
        <w:jc w:val="both"/>
        <w:rPr>
          <w:rFonts w:cstheme="minorHAnsi"/>
          <w:rtl/>
          <w:lang w:val="de-DE"/>
        </w:rPr>
      </w:pPr>
      <w:r w:rsidRPr="008071DD">
        <w:rPr>
          <w:rFonts w:cstheme="minorHAnsi"/>
          <w:rtl/>
          <w:lang w:val="de-DE"/>
        </w:rPr>
        <w:t xml:space="preserve">א.  אי-יצירת מנגנון פיקוח. </w:t>
      </w:r>
    </w:p>
    <w:p w14:paraId="71B386C9" w14:textId="77777777" w:rsidR="00686B64" w:rsidRPr="008071DD" w:rsidRDefault="00516A9D" w:rsidP="00686B64">
      <w:pPr>
        <w:spacing w:line="240" w:lineRule="auto"/>
        <w:jc w:val="both"/>
        <w:rPr>
          <w:rFonts w:cstheme="minorHAnsi"/>
          <w:rtl/>
          <w:lang w:val="de-DE"/>
        </w:rPr>
      </w:pPr>
      <w:r w:rsidRPr="008071DD">
        <w:rPr>
          <w:rFonts w:cstheme="minorHAnsi"/>
          <w:rtl/>
          <w:lang w:val="de-DE"/>
        </w:rPr>
        <w:t>ב. התעלמות מנורה אדומה שמנגנון הפיקוח מדווח עליה.</w:t>
      </w:r>
    </w:p>
    <w:p w14:paraId="4D8EF7F4" w14:textId="75B31181" w:rsidR="00DD249C" w:rsidRPr="008071DD" w:rsidRDefault="00516A9D" w:rsidP="00686B64">
      <w:pPr>
        <w:spacing w:line="240" w:lineRule="auto"/>
        <w:jc w:val="both"/>
        <w:rPr>
          <w:rFonts w:cstheme="minorHAnsi"/>
          <w:rtl/>
          <w:lang w:val="de-DE"/>
        </w:rPr>
      </w:pPr>
      <w:r w:rsidRPr="008071DD">
        <w:rPr>
          <w:rFonts w:cstheme="minorHAnsi"/>
          <w:rtl/>
          <w:lang w:val="de-DE"/>
        </w:rPr>
        <w:lastRenderedPageBreak/>
        <w:t xml:space="preserve"> </w:t>
      </w:r>
      <w:r w:rsidRPr="008071DD">
        <w:rPr>
          <w:rFonts w:cstheme="minorHAnsi"/>
          <w:b/>
          <w:bCs/>
          <w:rtl/>
          <w:lang w:val="de-DE"/>
        </w:rPr>
        <w:t>בכל אחת מהאפשרויות</w:t>
      </w:r>
      <w:r w:rsidRPr="008071DD">
        <w:rPr>
          <w:rFonts w:cstheme="minorHAnsi"/>
          <w:rtl/>
          <w:lang w:val="de-DE"/>
        </w:rPr>
        <w:t xml:space="preserve"> צריך </w:t>
      </w:r>
      <w:r w:rsidR="00365239" w:rsidRPr="008071DD">
        <w:rPr>
          <w:rFonts w:cstheme="minorHAnsi"/>
          <w:rtl/>
          <w:lang w:val="de-DE"/>
        </w:rPr>
        <w:t xml:space="preserve"> להוכיח </w:t>
      </w:r>
      <w:r w:rsidRPr="008071DD">
        <w:rPr>
          <w:rFonts w:cstheme="minorHAnsi"/>
          <w:rtl/>
          <w:lang w:val="de-DE"/>
        </w:rPr>
        <w:t>שהדירקטורים יהיו מודעים לכך שהם מועלים בחובת האמון שלהם.</w:t>
      </w:r>
    </w:p>
    <w:p w14:paraId="25D50827" w14:textId="77777777" w:rsidR="00686B64" w:rsidRPr="008071DD" w:rsidRDefault="00516A9D" w:rsidP="00686B64">
      <w:pPr>
        <w:spacing w:line="240" w:lineRule="auto"/>
        <w:jc w:val="both"/>
        <w:rPr>
          <w:rFonts w:cstheme="minorHAnsi"/>
          <w:rtl/>
          <w:lang w:val="de-DE"/>
        </w:rPr>
      </w:pPr>
      <w:r w:rsidRPr="008071DD">
        <w:rPr>
          <w:rFonts w:cstheme="minorHAnsi"/>
          <w:rtl/>
          <w:lang w:val="de-DE"/>
        </w:rPr>
        <w:t xml:space="preserve">בפועל כשעוברים את מבחני הסף כל התיקים נגמרים בפשרה. </w:t>
      </w:r>
    </w:p>
    <w:p w14:paraId="0029340C" w14:textId="061413A1" w:rsidR="00516A9D" w:rsidRPr="008071DD" w:rsidRDefault="00365239" w:rsidP="00686B64">
      <w:pPr>
        <w:spacing w:line="240" w:lineRule="auto"/>
        <w:jc w:val="both"/>
        <w:rPr>
          <w:rFonts w:cstheme="minorHAnsi"/>
          <w:rtl/>
          <w:lang w:val="de-DE"/>
        </w:rPr>
      </w:pPr>
      <w:r w:rsidRPr="008071DD">
        <w:rPr>
          <w:rFonts w:cstheme="minorHAnsi"/>
          <w:b/>
          <w:bCs/>
          <w:u w:val="single"/>
          <w:rtl/>
          <w:lang w:val="de-DE"/>
        </w:rPr>
        <w:t xml:space="preserve">צמצום נוסף להלכת </w:t>
      </w:r>
      <w:r w:rsidR="00686B64" w:rsidRPr="008071DD">
        <w:rPr>
          <w:rFonts w:cstheme="minorHAnsi"/>
          <w:b/>
          <w:bCs/>
          <w:u w:val="single"/>
          <w:lang w:val="de-DE"/>
        </w:rPr>
        <w:t xml:space="preserve"> </w:t>
      </w:r>
      <w:r w:rsidRPr="008071DD">
        <w:rPr>
          <w:rFonts w:cstheme="minorHAnsi"/>
          <w:b/>
          <w:bCs/>
          <w:u w:val="single"/>
          <w:lang w:val="de-DE"/>
        </w:rPr>
        <w:t>Stone</w:t>
      </w:r>
      <w:r w:rsidR="00686B64" w:rsidRPr="008071DD">
        <w:rPr>
          <w:rFonts w:cstheme="minorHAnsi" w:hint="cs"/>
          <w:b/>
          <w:bCs/>
          <w:u w:val="single"/>
          <w:rtl/>
          <w:lang w:val="de-DE"/>
        </w:rPr>
        <w:t xml:space="preserve">בפס"ד </w:t>
      </w:r>
      <w:r w:rsidR="00686B64" w:rsidRPr="008071DD">
        <w:rPr>
          <w:rFonts w:cstheme="minorHAnsi"/>
          <w:b/>
          <w:bCs/>
          <w:u w:val="single"/>
        </w:rPr>
        <w:t>City Group</w:t>
      </w:r>
      <w:r w:rsidRPr="008071DD">
        <w:rPr>
          <w:rFonts w:cstheme="minorHAnsi"/>
          <w:rtl/>
          <w:lang w:val="de-DE"/>
        </w:rPr>
        <w:t xml:space="preserve">: </w:t>
      </w:r>
      <w:r w:rsidR="00686B64" w:rsidRPr="008071DD">
        <w:rPr>
          <w:rFonts w:cstheme="minorHAnsi" w:hint="cs"/>
          <w:rtl/>
          <w:lang w:val="de-DE"/>
        </w:rPr>
        <w:t xml:space="preserve">חובת הפיקוח </w:t>
      </w:r>
      <w:r w:rsidR="00686B64" w:rsidRPr="008071DD">
        <w:rPr>
          <w:rFonts w:cstheme="minorHAnsi"/>
          <w:rtl/>
          <w:lang w:val="de-DE"/>
        </w:rPr>
        <w:t xml:space="preserve">חלה רק על פיקוח על </w:t>
      </w:r>
      <w:r w:rsidR="00686B64" w:rsidRPr="008071DD">
        <w:rPr>
          <w:rFonts w:cstheme="minorHAnsi"/>
          <w:b/>
          <w:bCs/>
          <w:rtl/>
          <w:lang w:val="de-DE"/>
        </w:rPr>
        <w:t>הפר</w:t>
      </w:r>
      <w:r w:rsidR="00686B64" w:rsidRPr="008071DD">
        <w:rPr>
          <w:rFonts w:cstheme="minorHAnsi" w:hint="cs"/>
          <w:b/>
          <w:bCs/>
          <w:rtl/>
          <w:lang w:val="de-DE"/>
        </w:rPr>
        <w:t>ו</w:t>
      </w:r>
      <w:r w:rsidR="00686B64" w:rsidRPr="008071DD">
        <w:rPr>
          <w:rFonts w:cstheme="minorHAnsi"/>
          <w:b/>
          <w:bCs/>
          <w:rtl/>
          <w:lang w:val="de-DE"/>
        </w:rPr>
        <w:t>ת חוק</w:t>
      </w:r>
      <w:r w:rsidR="00686B64" w:rsidRPr="008071DD">
        <w:rPr>
          <w:rFonts w:cstheme="minorHAnsi"/>
          <w:rtl/>
          <w:lang w:val="de-DE"/>
        </w:rPr>
        <w:t>, ולא על החלטות עסקיות = עוד צמצום.</w:t>
      </w:r>
    </w:p>
    <w:p w14:paraId="6F43C900" w14:textId="69E6ADBE" w:rsidR="00516A9D" w:rsidRPr="008071DD" w:rsidRDefault="00516A9D" w:rsidP="00F72C5E">
      <w:pPr>
        <w:jc w:val="both"/>
        <w:rPr>
          <w:rFonts w:cstheme="minorHAnsi"/>
          <w:rtl/>
          <w:lang w:val="de-DE"/>
        </w:rPr>
      </w:pPr>
      <w:r w:rsidRPr="008071DD">
        <w:rPr>
          <w:rFonts w:cstheme="minorHAnsi"/>
          <w:b/>
          <w:bCs/>
          <w:u w:val="single"/>
          <w:rtl/>
          <w:lang w:val="de-DE"/>
        </w:rPr>
        <w:t>בישראל</w:t>
      </w:r>
      <w:r w:rsidRPr="008071DD">
        <w:rPr>
          <w:rFonts w:cstheme="minorHAnsi"/>
          <w:rtl/>
          <w:lang w:val="de-DE"/>
        </w:rPr>
        <w:t>:</w:t>
      </w:r>
    </w:p>
    <w:p w14:paraId="2B14D730" w14:textId="48416A9E" w:rsidR="00E31BDA" w:rsidRPr="008071DD" w:rsidRDefault="00516A9D" w:rsidP="00F72C5E">
      <w:pPr>
        <w:jc w:val="both"/>
        <w:rPr>
          <w:rFonts w:cstheme="minorHAnsi"/>
          <w:rtl/>
          <w:lang w:val="de-DE"/>
        </w:rPr>
      </w:pPr>
      <w:r w:rsidRPr="008071DD">
        <w:rPr>
          <w:rFonts w:cstheme="minorHAnsi"/>
          <w:rtl/>
          <w:lang w:val="de-DE"/>
        </w:rPr>
        <w:t xml:space="preserve">חוסר פיקוח </w:t>
      </w:r>
      <w:r w:rsidR="00E31BDA" w:rsidRPr="008071DD">
        <w:rPr>
          <w:rFonts w:cstheme="minorHAnsi"/>
          <w:rtl/>
          <w:lang w:val="de-DE"/>
        </w:rPr>
        <w:t xml:space="preserve">של הדירקטוריון </w:t>
      </w:r>
      <w:r w:rsidRPr="008071DD">
        <w:rPr>
          <w:rFonts w:cstheme="minorHAnsi"/>
          <w:rtl/>
          <w:lang w:val="de-DE"/>
        </w:rPr>
        <w:t xml:space="preserve">נחשב </w:t>
      </w:r>
      <w:r w:rsidR="00E31BDA" w:rsidRPr="008071DD">
        <w:rPr>
          <w:rFonts w:cstheme="minorHAnsi"/>
          <w:rtl/>
          <w:lang w:val="de-DE"/>
        </w:rPr>
        <w:t xml:space="preserve">להפרת </w:t>
      </w:r>
      <w:r w:rsidR="00E31BDA" w:rsidRPr="008071DD">
        <w:rPr>
          <w:rFonts w:cstheme="minorHAnsi"/>
          <w:b/>
          <w:bCs/>
          <w:rtl/>
          <w:lang w:val="de-DE"/>
        </w:rPr>
        <w:t>חובת זהירות</w:t>
      </w:r>
      <w:r w:rsidR="00E31BDA" w:rsidRPr="008071DD">
        <w:rPr>
          <w:rFonts w:cstheme="minorHAnsi"/>
          <w:rtl/>
          <w:lang w:val="de-DE"/>
        </w:rPr>
        <w:t xml:space="preserve"> (פס"ד כפר תקווה). יש צד שזה יותר הגיוני כי האופי של חוסר פיקוח הוא של רשלנות ולא של חוסר תו"ל.</w:t>
      </w:r>
    </w:p>
    <w:p w14:paraId="10A408F1" w14:textId="104238F0" w:rsidR="00E31BDA" w:rsidRPr="008071DD" w:rsidRDefault="00E31BDA" w:rsidP="00F72C5E">
      <w:pPr>
        <w:jc w:val="both"/>
        <w:rPr>
          <w:rFonts w:cstheme="minorHAnsi"/>
          <w:rtl/>
          <w:lang w:val="de-DE"/>
        </w:rPr>
      </w:pPr>
      <w:r w:rsidRPr="008071DD">
        <w:rPr>
          <w:rFonts w:cstheme="minorHAnsi"/>
          <w:b/>
          <w:bCs/>
          <w:rtl/>
          <w:lang w:val="de-DE"/>
        </w:rPr>
        <w:t>מצד אחד</w:t>
      </w:r>
      <w:r w:rsidRPr="008071DD">
        <w:rPr>
          <w:rFonts w:cstheme="minorHAnsi"/>
          <w:rtl/>
          <w:lang w:val="de-DE"/>
        </w:rPr>
        <w:t xml:space="preserve">, </w:t>
      </w:r>
      <w:r w:rsidR="00365239" w:rsidRPr="008071DD">
        <w:rPr>
          <w:rFonts w:cstheme="minorHAnsi"/>
          <w:rtl/>
          <w:lang w:val="de-DE"/>
        </w:rPr>
        <w:t>חובת זהירות</w:t>
      </w:r>
      <w:r w:rsidRPr="008071DD">
        <w:rPr>
          <w:rFonts w:cstheme="minorHAnsi"/>
          <w:rtl/>
          <w:lang w:val="de-DE"/>
        </w:rPr>
        <w:t xml:space="preserve"> </w:t>
      </w:r>
      <w:r w:rsidR="00365239" w:rsidRPr="008071DD">
        <w:rPr>
          <w:rFonts w:cstheme="minorHAnsi"/>
          <w:rtl/>
          <w:lang w:val="de-DE"/>
        </w:rPr>
        <w:t>מ</w:t>
      </w:r>
      <w:r w:rsidRPr="008071DD">
        <w:rPr>
          <w:rFonts w:cstheme="minorHAnsi"/>
          <w:rtl/>
          <w:lang w:val="de-DE"/>
        </w:rPr>
        <w:t>רח</w:t>
      </w:r>
      <w:r w:rsidR="00365239" w:rsidRPr="008071DD">
        <w:rPr>
          <w:rFonts w:cstheme="minorHAnsi"/>
          <w:rtl/>
          <w:lang w:val="de-DE"/>
        </w:rPr>
        <w:t>י</w:t>
      </w:r>
      <w:r w:rsidRPr="008071DD">
        <w:rPr>
          <w:rFonts w:cstheme="minorHAnsi"/>
          <w:rtl/>
          <w:lang w:val="de-DE"/>
        </w:rPr>
        <w:t>ב</w:t>
      </w:r>
      <w:r w:rsidR="00365239" w:rsidRPr="008071DD">
        <w:rPr>
          <w:rFonts w:cstheme="minorHAnsi"/>
          <w:rtl/>
          <w:lang w:val="de-DE"/>
        </w:rPr>
        <w:t>ה</w:t>
      </w:r>
      <w:r w:rsidRPr="008071DD">
        <w:rPr>
          <w:rFonts w:cstheme="minorHAnsi"/>
          <w:rtl/>
          <w:lang w:val="de-DE"/>
        </w:rPr>
        <w:t xml:space="preserve"> </w:t>
      </w:r>
      <w:r w:rsidR="00365239" w:rsidRPr="008071DD">
        <w:rPr>
          <w:rFonts w:cstheme="minorHAnsi"/>
          <w:rtl/>
          <w:lang w:val="de-DE"/>
        </w:rPr>
        <w:t xml:space="preserve">את חובת הפיקוח, כי לא צריך להוכיח תו"ל. </w:t>
      </w:r>
      <w:r w:rsidR="00365239" w:rsidRPr="008071DD">
        <w:rPr>
          <w:rFonts w:cstheme="minorHAnsi"/>
          <w:b/>
          <w:bCs/>
          <w:rtl/>
          <w:lang w:val="de-DE"/>
        </w:rPr>
        <w:t>מנגד</w:t>
      </w:r>
      <w:r w:rsidR="00365239" w:rsidRPr="008071DD">
        <w:rPr>
          <w:rFonts w:cstheme="minorHAnsi"/>
          <w:rtl/>
          <w:lang w:val="de-DE"/>
        </w:rPr>
        <w:t xml:space="preserve">, אפשר לעשות </w:t>
      </w:r>
      <w:proofErr w:type="spellStart"/>
      <w:r w:rsidR="00365239" w:rsidRPr="008071DD">
        <w:rPr>
          <w:rFonts w:cstheme="minorHAnsi"/>
          <w:rtl/>
          <w:lang w:val="de-DE"/>
        </w:rPr>
        <w:t>תנית</w:t>
      </w:r>
      <w:proofErr w:type="spellEnd"/>
      <w:r w:rsidR="00365239" w:rsidRPr="008071DD">
        <w:rPr>
          <w:rFonts w:cstheme="minorHAnsi"/>
          <w:rtl/>
          <w:lang w:val="de-DE"/>
        </w:rPr>
        <w:t xml:space="preserve"> פטור</w:t>
      </w:r>
      <w:r w:rsidR="00686B64" w:rsidRPr="008071DD">
        <w:rPr>
          <w:rFonts w:cstheme="minorHAnsi" w:hint="cs"/>
          <w:rtl/>
          <w:lang w:val="de-DE"/>
        </w:rPr>
        <w:t xml:space="preserve"> = צמצום.</w:t>
      </w:r>
    </w:p>
    <w:p w14:paraId="367721C9" w14:textId="4CEC92D7" w:rsidR="00365239" w:rsidRPr="008071DD" w:rsidRDefault="00365239" w:rsidP="00F72C5E">
      <w:pPr>
        <w:pStyle w:val="3"/>
        <w:jc w:val="both"/>
        <w:rPr>
          <w:rFonts w:asciiTheme="minorHAnsi" w:hAnsiTheme="minorHAnsi" w:cstheme="minorHAnsi"/>
          <w:sz w:val="22"/>
          <w:szCs w:val="22"/>
          <w:rtl/>
          <w:lang w:val="de-DE"/>
        </w:rPr>
      </w:pPr>
      <w:bookmarkStart w:id="40" w:name="_Toc140050011"/>
      <w:r w:rsidRPr="008071DD">
        <w:rPr>
          <w:rFonts w:asciiTheme="minorHAnsi" w:hAnsiTheme="minorHAnsi" w:cstheme="minorHAnsi"/>
          <w:sz w:val="22"/>
          <w:szCs w:val="22"/>
          <w:rtl/>
          <w:lang w:val="de-DE"/>
        </w:rPr>
        <w:t>אישור להפר חובת אמו</w:t>
      </w:r>
      <w:r w:rsidR="003E0397" w:rsidRPr="008071DD">
        <w:rPr>
          <w:rFonts w:asciiTheme="minorHAnsi" w:hAnsiTheme="minorHAnsi" w:cstheme="minorHAnsi"/>
          <w:sz w:val="22"/>
          <w:szCs w:val="22"/>
          <w:rtl/>
          <w:lang w:val="de-DE"/>
        </w:rPr>
        <w:t>ן</w:t>
      </w:r>
      <w:bookmarkEnd w:id="40"/>
    </w:p>
    <w:p w14:paraId="53238C61" w14:textId="6D366510" w:rsidR="003E0397" w:rsidRPr="008071DD" w:rsidRDefault="00365239" w:rsidP="00F72C5E">
      <w:pPr>
        <w:jc w:val="both"/>
        <w:rPr>
          <w:rFonts w:cstheme="minorHAnsi"/>
          <w:rtl/>
          <w:lang w:val="de-DE"/>
        </w:rPr>
      </w:pPr>
      <w:r w:rsidRPr="008071DD">
        <w:rPr>
          <w:rFonts w:cstheme="minorHAnsi"/>
          <w:rtl/>
          <w:lang w:val="de-DE"/>
        </w:rPr>
        <w:t>ס' 255 מאפשר ל</w:t>
      </w:r>
      <w:r w:rsidR="003E0397" w:rsidRPr="008071DD">
        <w:rPr>
          <w:rFonts w:cstheme="minorHAnsi"/>
          <w:rtl/>
          <w:lang w:val="de-DE"/>
        </w:rPr>
        <w:t xml:space="preserve">נושא משרה לבצע פעולות המנוגדות לחובת האמון (ניגוד עניינים, תחרות וכו'). </w:t>
      </w:r>
      <w:r w:rsidRPr="008071DD">
        <w:rPr>
          <w:rFonts w:cstheme="minorHAnsi"/>
          <w:rtl/>
          <w:lang w:val="de-DE"/>
        </w:rPr>
        <w:t>חובת האמונים</w:t>
      </w:r>
      <w:r w:rsidR="003E0397" w:rsidRPr="008071DD">
        <w:rPr>
          <w:rFonts w:cstheme="minorHAnsi"/>
          <w:rtl/>
          <w:lang w:val="de-DE"/>
        </w:rPr>
        <w:t>, אם מקבלים לכך אישור מהחברה, ובהתקיים שני תנאים: א. הפעולה היא בתו"ל ולא פוגעת בחברה. ב. גילוי נאות ומלא.</w:t>
      </w:r>
    </w:p>
    <w:p w14:paraId="5BCA1592" w14:textId="77777777" w:rsidR="003E0397" w:rsidRPr="008071DD" w:rsidRDefault="003E0397" w:rsidP="00F72C5E">
      <w:pPr>
        <w:jc w:val="both"/>
        <w:rPr>
          <w:rFonts w:cstheme="minorHAnsi"/>
          <w:rtl/>
          <w:lang w:val="de-DE"/>
        </w:rPr>
      </w:pPr>
      <w:r w:rsidRPr="008071DD">
        <w:rPr>
          <w:rFonts w:cstheme="minorHAnsi"/>
          <w:rtl/>
          <w:lang w:val="de-DE"/>
        </w:rPr>
        <w:t xml:space="preserve">בנוסף, אם מדובר בפעולה </w:t>
      </w:r>
      <w:r w:rsidRPr="008071DD">
        <w:rPr>
          <w:rFonts w:cstheme="minorHAnsi"/>
          <w:b/>
          <w:bCs/>
          <w:rtl/>
          <w:lang w:val="de-DE"/>
        </w:rPr>
        <w:t>לא מהותית</w:t>
      </w:r>
      <w:r w:rsidRPr="008071DD">
        <w:rPr>
          <w:rFonts w:cstheme="minorHAnsi"/>
          <w:rtl/>
          <w:lang w:val="de-DE"/>
        </w:rPr>
        <w:t xml:space="preserve"> - צריך לעבור הליך של אישור עסקאות. ואם מדובר בפעולה </w:t>
      </w:r>
      <w:r w:rsidRPr="008071DD">
        <w:rPr>
          <w:rFonts w:cstheme="minorHAnsi"/>
          <w:b/>
          <w:bCs/>
          <w:rtl/>
          <w:lang w:val="de-DE"/>
        </w:rPr>
        <w:t>מהותית</w:t>
      </w:r>
      <w:r w:rsidRPr="008071DD">
        <w:rPr>
          <w:rFonts w:cstheme="minorHAnsi"/>
          <w:rtl/>
          <w:lang w:val="de-DE"/>
        </w:rPr>
        <w:t xml:space="preserve"> – צריך לעבור הליך של אישור עסקאות </w:t>
      </w:r>
      <w:r w:rsidRPr="008071DD">
        <w:rPr>
          <w:rFonts w:cstheme="minorHAnsi"/>
          <w:b/>
          <w:bCs/>
          <w:rtl/>
          <w:lang w:val="de-DE"/>
        </w:rPr>
        <w:t xml:space="preserve">חריגות </w:t>
      </w:r>
      <w:r w:rsidRPr="008071DD">
        <w:rPr>
          <w:rFonts w:cstheme="minorHAnsi"/>
          <w:rtl/>
          <w:lang w:val="de-DE"/>
        </w:rPr>
        <w:t>(יבואר יותר בהמשך הקורס).</w:t>
      </w:r>
    </w:p>
    <w:p w14:paraId="195182A5" w14:textId="6C4C568C" w:rsidR="00365239" w:rsidRPr="008071DD" w:rsidRDefault="003E0397" w:rsidP="00F72C5E">
      <w:pPr>
        <w:pStyle w:val="3"/>
        <w:jc w:val="both"/>
        <w:rPr>
          <w:rFonts w:asciiTheme="minorHAnsi" w:hAnsiTheme="minorHAnsi" w:cstheme="minorHAnsi"/>
          <w:sz w:val="22"/>
          <w:szCs w:val="22"/>
          <w:rtl/>
          <w:lang w:val="de-DE"/>
        </w:rPr>
      </w:pPr>
      <w:bookmarkStart w:id="41" w:name="_Toc140050012"/>
      <w:r w:rsidRPr="008071DD">
        <w:rPr>
          <w:rFonts w:asciiTheme="minorHAnsi" w:hAnsiTheme="minorHAnsi" w:cstheme="minorHAnsi"/>
          <w:sz w:val="22"/>
          <w:szCs w:val="22"/>
          <w:rtl/>
          <w:lang w:val="de-DE"/>
        </w:rPr>
        <w:t>חובת הגינות</w:t>
      </w:r>
      <w:r w:rsidR="007643E0" w:rsidRPr="008071DD">
        <w:rPr>
          <w:rFonts w:asciiTheme="minorHAnsi" w:hAnsiTheme="minorHAnsi" w:cstheme="minorHAnsi"/>
          <w:sz w:val="22"/>
          <w:szCs w:val="22"/>
          <w:rtl/>
          <w:lang w:val="de-DE"/>
        </w:rPr>
        <w:t xml:space="preserve"> ו"מכירה חובלת"</w:t>
      </w:r>
      <w:bookmarkEnd w:id="41"/>
    </w:p>
    <w:p w14:paraId="332E6808" w14:textId="3E236ECB" w:rsidR="003E0397" w:rsidRPr="008071DD" w:rsidRDefault="007643E0" w:rsidP="00F72C5E">
      <w:pPr>
        <w:jc w:val="both"/>
        <w:rPr>
          <w:rFonts w:cstheme="minorHAnsi"/>
          <w:rtl/>
          <w:lang w:val="de-DE"/>
        </w:rPr>
      </w:pPr>
      <w:r w:rsidRPr="008071DD">
        <w:rPr>
          <w:rFonts w:cstheme="minorHAnsi"/>
          <w:rtl/>
          <w:lang w:val="de-DE"/>
        </w:rPr>
        <w:t xml:space="preserve">ס' 193 מחיל </w:t>
      </w:r>
      <w:r w:rsidR="003E0397" w:rsidRPr="008071DD">
        <w:rPr>
          <w:rFonts w:cstheme="minorHAnsi"/>
          <w:rtl/>
          <w:lang w:val="de-DE"/>
        </w:rPr>
        <w:t>חובת הגינות על: א. בעל שליטה. ב. בעל מניה שיודע שהקול שלו יכול להכריע בהצבעה. ג. בעל מניות שיש לו סמכות בתקנון למנות נושא משרה.</w:t>
      </w:r>
    </w:p>
    <w:p w14:paraId="091DF496" w14:textId="2423C3CE" w:rsidR="003E0397" w:rsidRPr="008071DD" w:rsidRDefault="003E0397" w:rsidP="00F72C5E">
      <w:pPr>
        <w:jc w:val="both"/>
        <w:rPr>
          <w:rFonts w:cstheme="minorHAnsi"/>
          <w:rtl/>
          <w:lang w:val="de-DE"/>
        </w:rPr>
      </w:pPr>
      <w:r w:rsidRPr="008071DD">
        <w:rPr>
          <w:rFonts w:cstheme="minorHAnsi"/>
          <w:rtl/>
          <w:lang w:val="de-DE"/>
        </w:rPr>
        <w:t xml:space="preserve">חובת ההגינות היא </w:t>
      </w:r>
      <w:r w:rsidRPr="008071DD">
        <w:rPr>
          <w:rFonts w:cstheme="minorHAnsi"/>
          <w:b/>
          <w:bCs/>
          <w:rtl/>
          <w:lang w:val="de-DE"/>
        </w:rPr>
        <w:t>כלפי החברה.</w:t>
      </w:r>
      <w:r w:rsidRPr="008071DD">
        <w:rPr>
          <w:rFonts w:cstheme="minorHAnsi"/>
          <w:rtl/>
          <w:lang w:val="de-DE"/>
        </w:rPr>
        <w:t xml:space="preserve"> החידוש הוא שאפשר לתבוע גם בעלי </w:t>
      </w:r>
      <w:r w:rsidR="00686B64" w:rsidRPr="008071DD">
        <w:rPr>
          <w:rFonts w:cstheme="minorHAnsi" w:hint="cs"/>
          <w:rtl/>
          <w:lang w:val="de-DE"/>
        </w:rPr>
        <w:t>שליטה</w:t>
      </w:r>
      <w:r w:rsidRPr="008071DD">
        <w:rPr>
          <w:rFonts w:cstheme="minorHAnsi"/>
          <w:rtl/>
          <w:lang w:val="de-DE"/>
        </w:rPr>
        <w:t xml:space="preserve"> שאינם נושאי משרה.</w:t>
      </w:r>
    </w:p>
    <w:p w14:paraId="35B0F041" w14:textId="77777777" w:rsidR="00686B64" w:rsidRPr="008071DD" w:rsidRDefault="007643E0" w:rsidP="00F72C5E">
      <w:pPr>
        <w:jc w:val="both"/>
        <w:rPr>
          <w:rFonts w:cstheme="minorHAnsi"/>
          <w:rtl/>
          <w:lang w:val="de-DE"/>
        </w:rPr>
      </w:pPr>
      <w:r w:rsidRPr="008071DD">
        <w:rPr>
          <w:rFonts w:cstheme="minorHAnsi"/>
          <w:rtl/>
          <w:lang w:val="de-DE"/>
        </w:rPr>
        <w:t xml:space="preserve">מכירה חובלת היא מכירה של החברה שמובילה </w:t>
      </w:r>
      <w:r w:rsidR="00686B64" w:rsidRPr="008071DD">
        <w:rPr>
          <w:rFonts w:cstheme="minorHAnsi" w:hint="cs"/>
          <w:rtl/>
          <w:lang w:val="de-DE"/>
        </w:rPr>
        <w:t>לקריסה ופשיטת רגל</w:t>
      </w:r>
      <w:r w:rsidRPr="008071DD">
        <w:rPr>
          <w:rFonts w:cstheme="minorHAnsi"/>
          <w:rtl/>
          <w:lang w:val="de-DE"/>
        </w:rPr>
        <w:t xml:space="preserve"> (בדרך כלל מכירה לרמאים למיניהם). </w:t>
      </w:r>
    </w:p>
    <w:p w14:paraId="2477EEB9" w14:textId="160848D2" w:rsidR="00686B64" w:rsidRPr="008071DD" w:rsidRDefault="00686B64" w:rsidP="00686B64">
      <w:pPr>
        <w:jc w:val="both"/>
        <w:rPr>
          <w:rFonts w:cstheme="minorHAnsi"/>
          <w:rtl/>
          <w:lang w:val="de-DE"/>
        </w:rPr>
      </w:pPr>
      <w:r w:rsidRPr="008071DD">
        <w:rPr>
          <w:rFonts w:cstheme="minorHAnsi" w:hint="cs"/>
          <w:b/>
          <w:bCs/>
          <w:rtl/>
          <w:lang w:val="de-DE"/>
        </w:rPr>
        <w:t xml:space="preserve">בהלכת </w:t>
      </w:r>
      <w:proofErr w:type="spellStart"/>
      <w:r w:rsidRPr="008071DD">
        <w:rPr>
          <w:rFonts w:cstheme="minorHAnsi" w:hint="cs"/>
          <w:b/>
          <w:bCs/>
          <w:rtl/>
          <w:lang w:val="de-DE"/>
        </w:rPr>
        <w:t>קוסוי</w:t>
      </w:r>
      <w:proofErr w:type="spellEnd"/>
      <w:r w:rsidRPr="008071DD">
        <w:rPr>
          <w:rFonts w:cstheme="minorHAnsi" w:hint="cs"/>
          <w:rtl/>
          <w:lang w:val="de-DE"/>
        </w:rPr>
        <w:t xml:space="preserve"> </w:t>
      </w:r>
      <w:r w:rsidRPr="008071DD">
        <w:rPr>
          <w:rFonts w:cstheme="minorHAnsi"/>
          <w:b/>
          <w:bCs/>
          <w:rtl/>
          <w:lang w:val="de-DE"/>
        </w:rPr>
        <w:t>817/79</w:t>
      </w:r>
      <w:r w:rsidRPr="008071DD">
        <w:rPr>
          <w:rFonts w:cstheme="minorHAnsi" w:hint="cs"/>
          <w:b/>
          <w:bCs/>
          <w:rtl/>
          <w:lang w:val="de-DE"/>
        </w:rPr>
        <w:t xml:space="preserve"> </w:t>
      </w:r>
      <w:r w:rsidRPr="008071DD">
        <w:rPr>
          <w:rFonts w:cstheme="minorHAnsi" w:hint="cs"/>
          <w:rtl/>
          <w:lang w:val="de-DE"/>
        </w:rPr>
        <w:t xml:space="preserve">נקבע שלבעל שליטה יש חובת הגינות במקרים של מכירה חובלת. לא נקבעה רמת המודעות הנפשית הדרושה, כמו גם היקף הנזק הדרוש. שאלות אלו התבררו בפס"ד </w:t>
      </w:r>
      <w:proofErr w:type="spellStart"/>
      <w:r w:rsidRPr="008071DD">
        <w:rPr>
          <w:rFonts w:cstheme="minorHAnsi" w:hint="cs"/>
          <w:rtl/>
          <w:lang w:val="de-DE"/>
        </w:rPr>
        <w:t>ברדיצ'ב</w:t>
      </w:r>
      <w:proofErr w:type="spellEnd"/>
      <w:r w:rsidRPr="008071DD">
        <w:rPr>
          <w:rFonts w:cstheme="minorHAnsi" w:hint="cs"/>
          <w:rtl/>
          <w:lang w:val="de-DE"/>
        </w:rPr>
        <w:t>.</w:t>
      </w:r>
    </w:p>
    <w:p w14:paraId="298A6517" w14:textId="5B764509" w:rsidR="007643E0" w:rsidRPr="008071DD" w:rsidRDefault="007643E0" w:rsidP="00F72C5E">
      <w:pPr>
        <w:jc w:val="both"/>
        <w:rPr>
          <w:rFonts w:cstheme="minorHAnsi"/>
          <w:rtl/>
          <w:lang w:val="de-DE"/>
        </w:rPr>
      </w:pPr>
      <w:r w:rsidRPr="008071DD">
        <w:rPr>
          <w:rFonts w:cstheme="minorHAnsi"/>
          <w:rtl/>
          <w:lang w:val="de-DE"/>
        </w:rPr>
        <w:t xml:space="preserve">לפי הלכת </w:t>
      </w:r>
      <w:proofErr w:type="spellStart"/>
      <w:r w:rsidRPr="008071DD">
        <w:rPr>
          <w:rFonts w:cstheme="minorHAnsi"/>
          <w:b/>
          <w:bCs/>
          <w:rtl/>
          <w:lang w:val="de-DE"/>
        </w:rPr>
        <w:t>ברדיצ'ב</w:t>
      </w:r>
      <w:proofErr w:type="spellEnd"/>
      <w:r w:rsidR="00686B64" w:rsidRPr="008071DD">
        <w:rPr>
          <w:rFonts w:cstheme="minorHAnsi" w:hint="cs"/>
          <w:b/>
          <w:bCs/>
          <w:rtl/>
          <w:lang w:val="de-DE"/>
        </w:rPr>
        <w:t xml:space="preserve"> </w:t>
      </w:r>
      <w:r w:rsidR="00686B64" w:rsidRPr="008071DD">
        <w:rPr>
          <w:rFonts w:cs="Calibri"/>
          <w:b/>
          <w:bCs/>
          <w:rtl/>
          <w:lang w:val="de-DE"/>
        </w:rPr>
        <w:t>7657/17</w:t>
      </w:r>
      <w:r w:rsidRPr="008071DD">
        <w:rPr>
          <w:rFonts w:cstheme="minorHAnsi"/>
          <w:rtl/>
          <w:lang w:val="de-DE"/>
        </w:rPr>
        <w:t xml:space="preserve">, אם בעל השליטה בחברה ביצע מכירה חובלת – זו הפרה של חובת ההגינות, אם התקיימו שלושה תנאים: </w:t>
      </w:r>
    </w:p>
    <w:p w14:paraId="059F4C09" w14:textId="31AFE601" w:rsidR="007643E0" w:rsidRPr="008071DD" w:rsidRDefault="007643E0" w:rsidP="00F72C5E">
      <w:pPr>
        <w:pStyle w:val="a3"/>
        <w:numPr>
          <w:ilvl w:val="0"/>
          <w:numId w:val="7"/>
        </w:numPr>
        <w:jc w:val="both"/>
        <w:rPr>
          <w:rFonts w:cstheme="minorHAnsi"/>
          <w:rtl/>
          <w:lang w:val="de-DE"/>
        </w:rPr>
      </w:pPr>
      <w:r w:rsidRPr="008071DD">
        <w:rPr>
          <w:rFonts w:cstheme="minorHAnsi"/>
          <w:rtl/>
          <w:lang w:val="de-DE"/>
        </w:rPr>
        <w:t xml:space="preserve">רמת אשם גבוהה של בעל השליטה, שמתבטאת במודעות שלו לכך שמדובר במכירה חובלת </w:t>
      </w:r>
      <w:r w:rsidR="00686B64" w:rsidRPr="008071DD">
        <w:rPr>
          <w:rFonts w:cstheme="minorHAnsi" w:hint="cs"/>
          <w:rtl/>
          <w:lang w:val="de-DE"/>
        </w:rPr>
        <w:t>(</w:t>
      </w:r>
      <w:r w:rsidR="00686B64" w:rsidRPr="008071DD">
        <w:rPr>
          <w:rFonts w:cstheme="minorHAnsi" w:hint="cs"/>
          <w:b/>
          <w:bCs/>
          <w:rtl/>
          <w:lang w:val="de-DE"/>
        </w:rPr>
        <w:t>ל</w:t>
      </w:r>
      <w:r w:rsidRPr="008071DD">
        <w:rPr>
          <w:rFonts w:cstheme="minorHAnsi"/>
          <w:b/>
          <w:bCs/>
          <w:rtl/>
          <w:lang w:val="de-DE"/>
        </w:rPr>
        <w:t>דעת המיעוט</w:t>
      </w:r>
      <w:r w:rsidRPr="008071DD">
        <w:rPr>
          <w:rFonts w:cstheme="minorHAnsi"/>
          <w:rtl/>
          <w:lang w:val="de-DE"/>
        </w:rPr>
        <w:t xml:space="preserve"> </w:t>
      </w:r>
      <w:r w:rsidR="00686B64" w:rsidRPr="008071DD">
        <w:rPr>
          <w:rFonts w:cstheme="minorHAnsi" w:hint="cs"/>
          <w:rtl/>
          <w:lang w:val="de-DE"/>
        </w:rPr>
        <w:t xml:space="preserve">של ברק-ארז </w:t>
      </w:r>
      <w:r w:rsidRPr="008071DD">
        <w:rPr>
          <w:rFonts w:cstheme="minorHAnsi"/>
          <w:rtl/>
          <w:lang w:val="de-DE"/>
        </w:rPr>
        <w:t xml:space="preserve">מספיקה גם </w:t>
      </w:r>
      <w:r w:rsidRPr="008071DD">
        <w:rPr>
          <w:rFonts w:cstheme="minorHAnsi"/>
          <w:b/>
          <w:bCs/>
          <w:rtl/>
          <w:lang w:val="de-DE"/>
        </w:rPr>
        <w:t>פזיזות</w:t>
      </w:r>
      <w:r w:rsidRPr="008071DD">
        <w:rPr>
          <w:rFonts w:cstheme="minorHAnsi"/>
          <w:rtl/>
          <w:lang w:val="de-DE"/>
        </w:rPr>
        <w:t xml:space="preserve">).  </w:t>
      </w:r>
    </w:p>
    <w:p w14:paraId="7DAAF98D" w14:textId="3BBC160B" w:rsidR="007643E0" w:rsidRPr="008071DD" w:rsidRDefault="007643E0" w:rsidP="00F72C5E">
      <w:pPr>
        <w:pStyle w:val="a3"/>
        <w:numPr>
          <w:ilvl w:val="0"/>
          <w:numId w:val="7"/>
        </w:numPr>
        <w:jc w:val="both"/>
        <w:rPr>
          <w:rFonts w:cstheme="minorHAnsi"/>
          <w:lang w:val="de-DE"/>
        </w:rPr>
      </w:pPr>
      <w:r w:rsidRPr="008071DD">
        <w:rPr>
          <w:rFonts w:cstheme="minorHAnsi"/>
          <w:rtl/>
          <w:lang w:val="de-DE"/>
        </w:rPr>
        <w:t>וודאות קרובה שהמכירה תגרום להתמוטטות של החברה עד כדי חדלות פירעון.</w:t>
      </w:r>
    </w:p>
    <w:p w14:paraId="70199FED" w14:textId="47C8C7B6" w:rsidR="007643E0" w:rsidRPr="008071DD" w:rsidRDefault="007643E0" w:rsidP="00F72C5E">
      <w:pPr>
        <w:pStyle w:val="a3"/>
        <w:numPr>
          <w:ilvl w:val="0"/>
          <w:numId w:val="7"/>
        </w:numPr>
        <w:jc w:val="both"/>
        <w:rPr>
          <w:rFonts w:cstheme="minorHAnsi"/>
          <w:lang w:val="de-DE"/>
        </w:rPr>
      </w:pPr>
      <w:r w:rsidRPr="008071DD">
        <w:rPr>
          <w:rFonts w:cstheme="minorHAnsi"/>
          <w:rtl/>
          <w:lang w:val="de-DE"/>
        </w:rPr>
        <w:t>הסתברות גבוהה לפגם חמור בהתנהלות של הרוכש (מדובר בטיפוס חשוד או מפוקפק).</w:t>
      </w:r>
    </w:p>
    <w:p w14:paraId="7CA269CB" w14:textId="22DCA00B" w:rsidR="00F72C5E" w:rsidRPr="008071DD" w:rsidRDefault="00F72C5E" w:rsidP="00F72C5E">
      <w:pPr>
        <w:pStyle w:val="3"/>
        <w:jc w:val="both"/>
        <w:rPr>
          <w:rFonts w:asciiTheme="minorHAnsi" w:hAnsiTheme="minorHAnsi" w:cstheme="minorHAnsi"/>
          <w:sz w:val="22"/>
          <w:szCs w:val="22"/>
          <w:rtl/>
          <w:lang w:val="de-DE"/>
        </w:rPr>
      </w:pPr>
      <w:bookmarkStart w:id="42" w:name="_Toc140050013"/>
      <w:r w:rsidRPr="008071DD">
        <w:rPr>
          <w:rFonts w:asciiTheme="minorHAnsi" w:hAnsiTheme="minorHAnsi" w:cstheme="minorHAnsi"/>
          <w:sz w:val="22"/>
          <w:szCs w:val="22"/>
          <w:rtl/>
          <w:lang w:val="de-DE"/>
        </w:rPr>
        <w:t>חובות בעל מניות</w:t>
      </w:r>
      <w:bookmarkEnd w:id="42"/>
    </w:p>
    <w:p w14:paraId="04F48098" w14:textId="78C530AB" w:rsidR="00F72C5E" w:rsidRDefault="00F72C5E" w:rsidP="00F72C5E">
      <w:pPr>
        <w:jc w:val="both"/>
        <w:rPr>
          <w:rFonts w:cstheme="minorHAnsi"/>
          <w:rtl/>
          <w:lang w:val="de-DE"/>
        </w:rPr>
      </w:pPr>
      <w:r w:rsidRPr="008071DD">
        <w:rPr>
          <w:rFonts w:cstheme="minorHAnsi"/>
          <w:rtl/>
          <w:lang w:val="de-DE"/>
        </w:rPr>
        <w:t>בעל מניות צריך להתנהל בתו"ל, בדרך מקובלת ולהימנע מניצול כוחו לרעה</w:t>
      </w:r>
      <w:r w:rsidR="00686B64" w:rsidRPr="008071DD">
        <w:rPr>
          <w:rFonts w:cstheme="minorHAnsi" w:hint="cs"/>
          <w:rtl/>
          <w:lang w:val="de-DE"/>
        </w:rPr>
        <w:t>(ס' 193)</w:t>
      </w:r>
      <w:r w:rsidRPr="008071DD">
        <w:rPr>
          <w:rFonts w:cstheme="minorHAnsi"/>
          <w:rtl/>
          <w:lang w:val="de-DE"/>
        </w:rPr>
        <w:t>. בפועל אין כאן משהו חדש מעבר לחובה חוזית בסיסית. לא צריך לדאוג לאינטרס של האחר, אלא רק לא לפעול בצורה שפוגעת בו במיוחד.</w:t>
      </w:r>
    </w:p>
    <w:p w14:paraId="499FFC7C" w14:textId="2F1A6385" w:rsidR="00B141C4" w:rsidRDefault="00B141C4" w:rsidP="00B141C4">
      <w:pPr>
        <w:pStyle w:val="1"/>
        <w:rPr>
          <w:rtl/>
          <w:lang w:val="de-DE"/>
        </w:rPr>
      </w:pPr>
      <w:r>
        <w:rPr>
          <w:rFonts w:hint="cs"/>
          <w:rtl/>
          <w:lang w:val="de-DE"/>
        </w:rPr>
        <w:t>כלל ההגינות המלאה</w:t>
      </w:r>
    </w:p>
    <w:p w14:paraId="230AC64A" w14:textId="6AC792F8" w:rsidR="00B141C4" w:rsidRDefault="00B141C4" w:rsidP="00B141C4">
      <w:pPr>
        <w:jc w:val="both"/>
        <w:rPr>
          <w:rFonts w:cstheme="minorHAnsi"/>
          <w:rtl/>
          <w:lang w:val="de-DE"/>
        </w:rPr>
      </w:pPr>
      <w:r w:rsidRPr="00B141C4">
        <w:rPr>
          <w:rFonts w:cstheme="minorHAnsi"/>
          <w:rtl/>
          <w:lang w:val="de-DE"/>
        </w:rPr>
        <w:t xml:space="preserve">סטנדרט שמופעל במקרים של </w:t>
      </w:r>
      <w:r w:rsidRPr="00B141C4">
        <w:rPr>
          <w:rFonts w:cstheme="minorHAnsi"/>
          <w:b/>
          <w:bCs/>
          <w:rtl/>
          <w:lang w:val="de-DE"/>
        </w:rPr>
        <w:t>ניגוד עניינים מובהק.</w:t>
      </w:r>
      <w:r w:rsidRPr="00B141C4">
        <w:rPr>
          <w:rFonts w:cstheme="minorHAnsi"/>
          <w:rtl/>
          <w:lang w:val="de-DE"/>
        </w:rPr>
        <w:t xml:space="preserve"> מדובר בסטנדרט הביקורת המחמיר ביותר, והוא דורש מהמעוניינים בעסקה : א. </w:t>
      </w:r>
      <w:r w:rsidRPr="00B141C4">
        <w:rPr>
          <w:rFonts w:cstheme="minorHAnsi"/>
          <w:b/>
          <w:bCs/>
          <w:rtl/>
          <w:lang w:val="de-DE"/>
        </w:rPr>
        <w:t>הגינות פרוצדורלית</w:t>
      </w:r>
      <w:r w:rsidRPr="00B141C4">
        <w:rPr>
          <w:rFonts w:cstheme="minorHAnsi"/>
          <w:rtl/>
          <w:lang w:val="de-DE"/>
        </w:rPr>
        <w:t xml:space="preserve"> – הליך תקין; ב. </w:t>
      </w:r>
      <w:r w:rsidRPr="00B141C4">
        <w:rPr>
          <w:rFonts w:cstheme="minorHAnsi"/>
          <w:b/>
          <w:bCs/>
          <w:rtl/>
          <w:lang w:val="de-DE"/>
        </w:rPr>
        <w:t xml:space="preserve">הגינות מהותית </w:t>
      </w:r>
      <w:r w:rsidRPr="00B141C4">
        <w:rPr>
          <w:rFonts w:cstheme="minorHAnsi"/>
          <w:rtl/>
          <w:lang w:val="de-DE"/>
        </w:rPr>
        <w:t>– האם המחיר שהושג היה המחיר הטוב ביותר שניתן היה להשיג עבור בעלי המניות?</w:t>
      </w:r>
    </w:p>
    <w:p w14:paraId="6441ADC3" w14:textId="7FE4FD8E" w:rsidR="00B141C4" w:rsidRPr="00B141C4" w:rsidRDefault="00B141C4" w:rsidP="00B141C4">
      <w:pPr>
        <w:jc w:val="both"/>
        <w:rPr>
          <w:rFonts w:cstheme="minorHAnsi"/>
          <w:rtl/>
          <w:lang w:val="de-DE"/>
        </w:rPr>
      </w:pPr>
      <w:r>
        <w:rPr>
          <w:rFonts w:cstheme="minorHAnsi" w:hint="cs"/>
          <w:rtl/>
          <w:lang w:val="de-DE"/>
        </w:rPr>
        <w:t xml:space="preserve">דוגמאות לשימוש בכלל הן פס"ד אגן מכתשים ודעת המיעוט של ברק </w:t>
      </w:r>
      <w:proofErr w:type="spellStart"/>
      <w:r>
        <w:rPr>
          <w:rFonts w:cstheme="minorHAnsi" w:hint="cs"/>
          <w:rtl/>
          <w:lang w:val="de-DE"/>
        </w:rPr>
        <w:t>בנצבא</w:t>
      </w:r>
      <w:proofErr w:type="spellEnd"/>
      <w:r>
        <w:rPr>
          <w:rFonts w:cstheme="minorHAnsi" w:hint="cs"/>
          <w:rtl/>
          <w:lang w:val="de-DE"/>
        </w:rPr>
        <w:t>.</w:t>
      </w:r>
    </w:p>
    <w:p w14:paraId="3FE9169E" w14:textId="56A2FB55" w:rsidR="000033A1" w:rsidRPr="008071DD" w:rsidRDefault="00845B4D" w:rsidP="00845B4D">
      <w:pPr>
        <w:pStyle w:val="1"/>
        <w:rPr>
          <w:sz w:val="28"/>
          <w:szCs w:val="28"/>
          <w:rtl/>
          <w:lang w:val="de-DE"/>
        </w:rPr>
      </w:pPr>
      <w:bookmarkStart w:id="43" w:name="_Toc140050014"/>
      <w:r w:rsidRPr="008071DD">
        <w:rPr>
          <w:rFonts w:hint="cs"/>
          <w:sz w:val="28"/>
          <w:szCs w:val="28"/>
          <w:rtl/>
          <w:lang w:val="de-DE"/>
        </w:rPr>
        <w:lastRenderedPageBreak/>
        <w:t>7. קיפוח המיעוט +</w:t>
      </w:r>
      <w:r w:rsidRPr="008071DD">
        <w:rPr>
          <w:rFonts w:hint="cs"/>
          <w:sz w:val="28"/>
          <w:szCs w:val="28"/>
          <w:lang w:val="de-DE"/>
        </w:rPr>
        <w:t xml:space="preserve"> </w:t>
      </w:r>
      <w:r w:rsidRPr="008071DD">
        <w:rPr>
          <w:rFonts w:hint="cs"/>
          <w:sz w:val="28"/>
          <w:szCs w:val="28"/>
          <w:rtl/>
          <w:lang w:val="de-DE"/>
        </w:rPr>
        <w:t xml:space="preserve">8. </w:t>
      </w:r>
      <w:r w:rsidRPr="008071DD">
        <w:rPr>
          <w:rFonts w:cs="Times New Roman"/>
          <w:sz w:val="28"/>
          <w:szCs w:val="28"/>
          <w:rtl/>
          <w:lang w:val="de-DE"/>
        </w:rPr>
        <w:t>מכירת שליטה והצעת רכש מיוחדת</w:t>
      </w:r>
      <w:bookmarkEnd w:id="43"/>
    </w:p>
    <w:p w14:paraId="445B05C1" w14:textId="64D69A03" w:rsidR="00F72C5E" w:rsidRPr="008071DD" w:rsidRDefault="00F72C5E" w:rsidP="00F72C5E">
      <w:pPr>
        <w:jc w:val="both"/>
        <w:rPr>
          <w:rFonts w:cstheme="minorHAnsi"/>
          <w:sz w:val="20"/>
          <w:szCs w:val="20"/>
          <w:rtl/>
          <w:lang w:val="de-DE"/>
        </w:rPr>
      </w:pPr>
      <w:r w:rsidRPr="008071DD">
        <w:rPr>
          <w:rFonts w:cstheme="minorHAnsi"/>
          <w:rtl/>
          <w:lang w:val="de-DE"/>
        </w:rPr>
        <w:t xml:space="preserve">איסור קיפוח של בעל מניות אחר – חובה שהחליפה את האיסור "עושק המיעוט". החידוש </w:t>
      </w:r>
      <w:r w:rsidR="00686B64" w:rsidRPr="008071DD">
        <w:rPr>
          <w:rFonts w:cstheme="minorHAnsi" w:hint="cs"/>
          <w:rtl/>
          <w:lang w:val="de-DE"/>
        </w:rPr>
        <w:t xml:space="preserve">לעומת קיפוח </w:t>
      </w:r>
      <w:r w:rsidRPr="008071DD">
        <w:rPr>
          <w:rFonts w:cstheme="minorHAnsi"/>
          <w:rtl/>
          <w:lang w:val="de-DE"/>
        </w:rPr>
        <w:t>הוא שאסור לפגוע גם ברוב ולא רק במיעוט, וגם מדובר באיסור לפגוע גם בלי כוונה</w:t>
      </w:r>
      <w:r w:rsidR="00686B64" w:rsidRPr="008071DD">
        <w:rPr>
          <w:rFonts w:cstheme="minorHAnsi" w:hint="cs"/>
          <w:rtl/>
          <w:lang w:val="de-DE"/>
        </w:rPr>
        <w:t>, בניגוד לעוש</w:t>
      </w:r>
      <w:r w:rsidR="00C2232F" w:rsidRPr="008071DD">
        <w:rPr>
          <w:rFonts w:cstheme="minorHAnsi" w:hint="cs"/>
          <w:rtl/>
          <w:lang w:val="de-DE"/>
        </w:rPr>
        <w:t>ק</w:t>
      </w:r>
      <w:r w:rsidR="00686B64" w:rsidRPr="008071DD">
        <w:rPr>
          <w:rFonts w:cstheme="minorHAnsi" w:hint="cs"/>
          <w:rtl/>
          <w:lang w:val="de-DE"/>
        </w:rPr>
        <w:t xml:space="preserve"> שמצריך כוונה </w:t>
      </w:r>
      <w:r w:rsidR="00686B64" w:rsidRPr="008071DD">
        <w:rPr>
          <w:rFonts w:cstheme="minorHAnsi" w:hint="cs"/>
          <w:sz w:val="20"/>
          <w:szCs w:val="20"/>
          <w:rtl/>
          <w:lang w:val="de-DE"/>
        </w:rPr>
        <w:t>דווקא</w:t>
      </w:r>
      <w:r w:rsidRPr="008071DD">
        <w:rPr>
          <w:rFonts w:cstheme="minorHAnsi"/>
          <w:sz w:val="20"/>
          <w:szCs w:val="20"/>
          <w:rtl/>
          <w:lang w:val="de-DE"/>
        </w:rPr>
        <w:t xml:space="preserve"> (</w:t>
      </w:r>
      <w:proofErr w:type="spellStart"/>
      <w:r w:rsidRPr="008071DD">
        <w:rPr>
          <w:rFonts w:cstheme="minorHAnsi"/>
          <w:b/>
          <w:bCs/>
          <w:sz w:val="20"/>
          <w:szCs w:val="20"/>
          <w:rtl/>
          <w:lang w:val="de-DE"/>
        </w:rPr>
        <w:t>רזניק</w:t>
      </w:r>
      <w:proofErr w:type="spellEnd"/>
      <w:r w:rsidRPr="008071DD">
        <w:rPr>
          <w:rFonts w:cstheme="minorHAnsi"/>
          <w:sz w:val="20"/>
          <w:szCs w:val="20"/>
          <w:rtl/>
          <w:lang w:val="de-DE"/>
        </w:rPr>
        <w:t>).</w:t>
      </w:r>
    </w:p>
    <w:p w14:paraId="17DF50D7" w14:textId="55D057C6" w:rsidR="000033A1" w:rsidRPr="008071DD" w:rsidRDefault="002A1711" w:rsidP="00F72C5E">
      <w:pPr>
        <w:jc w:val="both"/>
        <w:rPr>
          <w:rFonts w:cstheme="minorHAnsi"/>
          <w:rtl/>
        </w:rPr>
      </w:pPr>
      <w:r w:rsidRPr="008071DD">
        <w:rPr>
          <w:rFonts w:cs="Calibri"/>
          <w:rtl/>
        </w:rPr>
        <w:t>191.</w:t>
      </w:r>
      <w:r w:rsidRPr="008071DD">
        <w:rPr>
          <w:rFonts w:cs="Calibri"/>
          <w:i/>
          <w:iCs/>
          <w:rtl/>
        </w:rPr>
        <w:t xml:space="preserve"> </w:t>
      </w:r>
      <w:r w:rsidRPr="008071DD">
        <w:rPr>
          <w:rFonts w:cs="Calibri" w:hint="cs"/>
          <w:i/>
          <w:iCs/>
          <w:rtl/>
        </w:rPr>
        <w:t>"</w:t>
      </w:r>
      <w:r w:rsidRPr="008071DD">
        <w:rPr>
          <w:rFonts w:cs="Calibri"/>
          <w:i/>
          <w:iCs/>
          <w:rtl/>
        </w:rPr>
        <w:t xml:space="preserve">(א) התנהל ענין </w:t>
      </w:r>
      <w:proofErr w:type="spellStart"/>
      <w:r w:rsidRPr="008071DD">
        <w:rPr>
          <w:rFonts w:cs="Calibri"/>
          <w:i/>
          <w:iCs/>
          <w:rtl/>
        </w:rPr>
        <w:t>מעניניה</w:t>
      </w:r>
      <w:proofErr w:type="spellEnd"/>
      <w:r w:rsidRPr="008071DD">
        <w:rPr>
          <w:rFonts w:cs="Calibri"/>
          <w:i/>
          <w:iCs/>
          <w:rtl/>
        </w:rPr>
        <w:t xml:space="preserve"> של חברה בדרך שיש בה משום קיפוח של בעלי המניות שלה, כולם או חלקם, או שיש חשש מהותי שיתנהל בדרך זו, רשאי בית המשפט, לפי בקשת בעל מניה, לתת הוראות הנראות לו לשם הסרתו של הקיפוח או מניעתו, ובהן הוראות שלפיהן יתנהלו עניני החברה בעתיד, או הוראות לבעלי המניות בחברה, לפיהן ירכשו הם או החברה כפוף להוראות סעיף 301, מניות ממניותיה</w:t>
      </w:r>
      <w:r w:rsidRPr="008071DD">
        <w:rPr>
          <w:rFonts w:cs="Calibri" w:hint="cs"/>
          <w:i/>
          <w:iCs/>
          <w:rtl/>
        </w:rPr>
        <w:t>"</w:t>
      </w:r>
      <w:r w:rsidRPr="008071DD">
        <w:rPr>
          <w:rFonts w:cs="Calibri"/>
          <w:i/>
          <w:iCs/>
          <w:rtl/>
        </w:rPr>
        <w:t>.</w:t>
      </w:r>
    </w:p>
    <w:p w14:paraId="34C43347" w14:textId="0EFED291" w:rsidR="002A1711" w:rsidRPr="008071DD" w:rsidRDefault="002A1711" w:rsidP="00F72C5E">
      <w:pPr>
        <w:jc w:val="both"/>
        <w:rPr>
          <w:rFonts w:cstheme="minorHAnsi"/>
          <w:rtl/>
        </w:rPr>
      </w:pPr>
      <w:r w:rsidRPr="008071DD">
        <w:rPr>
          <w:rFonts w:cstheme="minorHAnsi" w:hint="cs"/>
          <w:rtl/>
        </w:rPr>
        <w:t xml:space="preserve">הצדדים בקיפוח הם </w:t>
      </w:r>
      <w:r w:rsidRPr="008071DD">
        <w:rPr>
          <w:rFonts w:cstheme="minorHAnsi" w:hint="cs"/>
          <w:b/>
          <w:bCs/>
          <w:rtl/>
        </w:rPr>
        <w:t>בעלי מניות כנגד בעלי מניות אחרים</w:t>
      </w:r>
      <w:r w:rsidRPr="008071DD">
        <w:rPr>
          <w:rFonts w:cstheme="minorHAnsi" w:hint="cs"/>
          <w:rtl/>
        </w:rPr>
        <w:t xml:space="preserve">. החובה היא על </w:t>
      </w:r>
      <w:r w:rsidRPr="008071DD">
        <w:rPr>
          <w:rFonts w:cstheme="minorHAnsi" w:hint="cs"/>
          <w:b/>
          <w:bCs/>
          <w:rtl/>
        </w:rPr>
        <w:t>כל</w:t>
      </w:r>
      <w:r w:rsidRPr="008071DD">
        <w:rPr>
          <w:rFonts w:cstheme="minorHAnsi" w:hint="cs"/>
          <w:rtl/>
        </w:rPr>
        <w:t xml:space="preserve"> בעל מניות, ולא רק על </w:t>
      </w:r>
      <w:r w:rsidRPr="008071DD">
        <w:rPr>
          <w:rFonts w:cstheme="minorHAnsi" w:hint="cs"/>
          <w:b/>
          <w:bCs/>
          <w:rtl/>
        </w:rPr>
        <w:t>בעל השליטה</w:t>
      </w:r>
      <w:r w:rsidRPr="008071DD">
        <w:rPr>
          <w:rFonts w:cstheme="minorHAnsi" w:hint="cs"/>
          <w:rtl/>
        </w:rPr>
        <w:t>.</w:t>
      </w:r>
    </w:p>
    <w:p w14:paraId="73F6CD36" w14:textId="20D68D2D" w:rsidR="002A1711" w:rsidRPr="008071DD" w:rsidRDefault="002A1711" w:rsidP="002A1711">
      <w:pPr>
        <w:jc w:val="both"/>
        <w:rPr>
          <w:rFonts w:cstheme="minorHAnsi"/>
        </w:rPr>
      </w:pPr>
      <w:r w:rsidRPr="008071DD">
        <w:rPr>
          <w:rFonts w:cstheme="minorHAnsi" w:hint="cs"/>
          <w:rtl/>
          <w:lang w:val="de-DE"/>
        </w:rPr>
        <w:t>ה</w:t>
      </w:r>
      <w:r w:rsidRPr="008071DD">
        <w:rPr>
          <w:rFonts w:cstheme="minorHAnsi"/>
          <w:rtl/>
          <w:lang w:val="de-DE"/>
        </w:rPr>
        <w:t xml:space="preserve">סעד </w:t>
      </w:r>
      <w:r w:rsidRPr="008071DD">
        <w:rPr>
          <w:rFonts w:cstheme="minorHAnsi" w:hint="cs"/>
          <w:rtl/>
          <w:lang w:val="de-DE"/>
        </w:rPr>
        <w:t xml:space="preserve">הוא </w:t>
      </w:r>
      <w:r w:rsidRPr="008071DD">
        <w:rPr>
          <w:rFonts w:cstheme="minorHAnsi"/>
          <w:b/>
          <w:bCs/>
          <w:rtl/>
          <w:lang w:val="de-DE"/>
        </w:rPr>
        <w:t>חזק מאוד וסעד סל</w:t>
      </w:r>
      <w:r w:rsidRPr="008071DD">
        <w:rPr>
          <w:rFonts w:cstheme="minorHAnsi"/>
          <w:rtl/>
          <w:lang w:val="de-DE"/>
        </w:rPr>
        <w:t xml:space="preserve"> עם </w:t>
      </w:r>
      <w:r w:rsidRPr="008071DD">
        <w:rPr>
          <w:rFonts w:cstheme="minorHAnsi"/>
          <w:b/>
          <w:bCs/>
          <w:rtl/>
          <w:lang w:val="de-DE"/>
        </w:rPr>
        <w:t>הגדרה רחבה מאוד</w:t>
      </w:r>
      <w:r w:rsidRPr="008071DD">
        <w:rPr>
          <w:rFonts w:cstheme="minorHAnsi"/>
          <w:rtl/>
          <w:lang w:val="de-DE"/>
        </w:rPr>
        <w:t xml:space="preserve">, שמאפשר גם </w:t>
      </w:r>
      <w:r w:rsidRPr="008071DD">
        <w:rPr>
          <w:rFonts w:cstheme="minorHAnsi"/>
          <w:b/>
          <w:bCs/>
          <w:rtl/>
          <w:lang w:val="de-DE"/>
        </w:rPr>
        <w:t xml:space="preserve">התערבות בתקנון </w:t>
      </w:r>
      <w:r w:rsidRPr="008071DD">
        <w:rPr>
          <w:rFonts w:cstheme="minorHAnsi"/>
          <w:rtl/>
          <w:lang w:val="de-DE"/>
        </w:rPr>
        <w:t>ופגיעה בהסכמות של בעלי המניות.</w:t>
      </w:r>
    </w:p>
    <w:p w14:paraId="6D50324D" w14:textId="1F29EFD1" w:rsidR="003E0397" w:rsidRPr="00E41B22" w:rsidRDefault="002A1711" w:rsidP="00E41B22">
      <w:pPr>
        <w:rPr>
          <w:rFonts w:cstheme="minorHAnsi"/>
          <w:b/>
          <w:bCs/>
          <w:u w:val="single"/>
          <w:rtl/>
        </w:rPr>
      </w:pPr>
      <w:proofErr w:type="spellStart"/>
      <w:r w:rsidRPr="00E41B22">
        <w:rPr>
          <w:rFonts w:cstheme="minorHAnsi"/>
          <w:b/>
          <w:bCs/>
          <w:u w:val="single"/>
          <w:rtl/>
        </w:rPr>
        <w:t>ה"פ</w:t>
      </w:r>
      <w:proofErr w:type="spellEnd"/>
      <w:r w:rsidRPr="00E41B22">
        <w:rPr>
          <w:rFonts w:cstheme="minorHAnsi"/>
          <w:b/>
          <w:bCs/>
          <w:u w:val="single"/>
          <w:rtl/>
        </w:rPr>
        <w:t xml:space="preserve"> 2113/94 </w:t>
      </w:r>
      <w:proofErr w:type="spellStart"/>
      <w:r w:rsidRPr="00E41B22">
        <w:rPr>
          <w:rFonts w:cstheme="minorHAnsi"/>
          <w:b/>
          <w:bCs/>
          <w:u w:val="single"/>
          <w:rtl/>
        </w:rPr>
        <w:t>צנה</w:t>
      </w:r>
      <w:proofErr w:type="spellEnd"/>
      <w:r w:rsidRPr="00E41B22">
        <w:rPr>
          <w:rFonts w:cstheme="minorHAnsi"/>
          <w:b/>
          <w:bCs/>
          <w:u w:val="single"/>
          <w:rtl/>
        </w:rPr>
        <w:t xml:space="preserve"> בע"מ נ' פולן בע"מ</w:t>
      </w:r>
      <w:r w:rsidR="00353E31">
        <w:rPr>
          <w:rFonts w:cstheme="minorHAnsi" w:hint="cs"/>
          <w:b/>
          <w:bCs/>
          <w:u w:val="single"/>
          <w:rtl/>
        </w:rPr>
        <w:t>:</w:t>
      </w:r>
    </w:p>
    <w:p w14:paraId="1941B019" w14:textId="47493CF2" w:rsidR="002A1711" w:rsidRPr="008071DD" w:rsidRDefault="002A1711" w:rsidP="002A1711">
      <w:pPr>
        <w:jc w:val="both"/>
        <w:rPr>
          <w:rFonts w:cstheme="minorHAnsi"/>
        </w:rPr>
      </w:pPr>
      <w:r w:rsidRPr="008071DD">
        <w:rPr>
          <w:rFonts w:cstheme="minorHAnsi" w:hint="cs"/>
          <w:b/>
          <w:bCs/>
          <w:u w:val="single"/>
          <w:rtl/>
        </w:rPr>
        <w:t>עובדות</w:t>
      </w:r>
      <w:r w:rsidRPr="008071DD">
        <w:rPr>
          <w:rFonts w:cstheme="minorHAnsi" w:hint="cs"/>
          <w:rtl/>
        </w:rPr>
        <w:t xml:space="preserve">: </w:t>
      </w:r>
      <w:r w:rsidRPr="008071DD">
        <w:rPr>
          <w:rFonts w:cstheme="minorHAnsi"/>
          <w:rtl/>
        </w:rPr>
        <w:t xml:space="preserve">בידיעות אחרונות היו 5 בעלי מניות מרכזיים. אף אחד מהם לא </w:t>
      </w:r>
      <w:proofErr w:type="spellStart"/>
      <w:r w:rsidRPr="008071DD">
        <w:rPr>
          <w:rFonts w:cstheme="minorHAnsi"/>
          <w:rtl/>
        </w:rPr>
        <w:t>יכל</w:t>
      </w:r>
      <w:proofErr w:type="spellEnd"/>
      <w:r w:rsidRPr="008071DD">
        <w:rPr>
          <w:rFonts w:cstheme="minorHAnsi"/>
          <w:rtl/>
        </w:rPr>
        <w:t xml:space="preserve"> לשלוט לבדו, והיו חייבים שיתוף פעולה. במשך שנים נוני וזאב מוזס שיתפו פעולה, ולאחר מכן נוני עבר לשתף פעולה עם מרים. </w:t>
      </w:r>
    </w:p>
    <w:p w14:paraId="080D71C6" w14:textId="77777777" w:rsidR="002A1711" w:rsidRPr="008071DD" w:rsidRDefault="002A1711" w:rsidP="002A1711">
      <w:pPr>
        <w:jc w:val="both"/>
        <w:rPr>
          <w:rFonts w:cstheme="minorHAnsi"/>
          <w:rtl/>
        </w:rPr>
      </w:pPr>
      <w:r w:rsidRPr="008071DD">
        <w:rPr>
          <w:rFonts w:cstheme="minorHAnsi"/>
          <w:b/>
          <w:bCs/>
          <w:u w:val="single"/>
          <w:rtl/>
        </w:rPr>
        <w:t>הטענות של זאב</w:t>
      </w:r>
      <w:r w:rsidRPr="008071DD">
        <w:rPr>
          <w:rFonts w:cstheme="minorHAnsi"/>
          <w:rtl/>
        </w:rPr>
        <w:t xml:space="preserve">: מונעים ממני את השליטה שהייתה לי במשך שנים. כמו כן, נוני קנה מניות מאחד האחרים וחתם </w:t>
      </w:r>
      <w:proofErr w:type="spellStart"/>
      <w:r w:rsidRPr="008071DD">
        <w:rPr>
          <w:rFonts w:cstheme="minorHAnsi"/>
          <w:rtl/>
        </w:rPr>
        <w:t>איתו</w:t>
      </w:r>
      <w:proofErr w:type="spellEnd"/>
      <w:r w:rsidRPr="008071DD">
        <w:rPr>
          <w:rFonts w:cstheme="minorHAnsi"/>
          <w:rtl/>
        </w:rPr>
        <w:t xml:space="preserve"> על הסכם פרישה נדיב. הטענה היא שהסכם הפרישה מגיע מכספי החברה, על מנת לממן את השליטה ורכישת המניות של נוני = קיפוח בעלי המניות ע"י שימוש לא ראוי בכספי החברה.</w:t>
      </w:r>
    </w:p>
    <w:p w14:paraId="06D25F5F" w14:textId="77777777" w:rsidR="002A1711" w:rsidRPr="008071DD" w:rsidRDefault="002A1711" w:rsidP="002A1711">
      <w:pPr>
        <w:jc w:val="both"/>
        <w:rPr>
          <w:rFonts w:cstheme="minorHAnsi"/>
          <w:rtl/>
        </w:rPr>
      </w:pPr>
      <w:r w:rsidRPr="008071DD">
        <w:rPr>
          <w:rFonts w:cstheme="minorHAnsi"/>
          <w:b/>
          <w:bCs/>
          <w:u w:val="single"/>
          <w:rtl/>
        </w:rPr>
        <w:t>נקבע</w:t>
      </w:r>
      <w:r w:rsidRPr="008071DD">
        <w:rPr>
          <w:rFonts w:cstheme="minorHAnsi"/>
          <w:rtl/>
        </w:rPr>
        <w:t xml:space="preserve">: מדובר בקיפוח. הסעד הוא חריף מאוד, בימ"ש ממש לוקח את התקנון ומכתיב תקנון אחר בפס"ד עצמו, ומרחיב את מספר הדירקטורים לחמישה. </w:t>
      </w:r>
      <w:r w:rsidRPr="008071DD">
        <w:rPr>
          <w:rFonts w:cstheme="minorHAnsi"/>
          <w:b/>
          <w:bCs/>
          <w:rtl/>
        </w:rPr>
        <w:t>בנוסף</w:t>
      </w:r>
      <w:r w:rsidRPr="008071DD">
        <w:rPr>
          <w:rFonts w:cstheme="minorHAnsi"/>
          <w:rtl/>
        </w:rPr>
        <w:t xml:space="preserve">, קיפוח הוא גם </w:t>
      </w:r>
      <w:r w:rsidRPr="008071DD">
        <w:rPr>
          <w:rFonts w:cstheme="minorHAnsi"/>
          <w:b/>
          <w:bCs/>
          <w:rtl/>
        </w:rPr>
        <w:t>בשליטה וציפיות לגיטימיות</w:t>
      </w:r>
      <w:r w:rsidRPr="008071DD">
        <w:rPr>
          <w:rFonts w:cstheme="minorHAnsi"/>
          <w:rtl/>
        </w:rPr>
        <w:t xml:space="preserve">, לא רק </w:t>
      </w:r>
      <w:r w:rsidRPr="008071DD">
        <w:rPr>
          <w:rFonts w:cstheme="minorHAnsi"/>
          <w:b/>
          <w:bCs/>
          <w:rtl/>
        </w:rPr>
        <w:t xml:space="preserve">פגיעה כלכלית </w:t>
      </w:r>
      <w:r w:rsidRPr="008071DD">
        <w:rPr>
          <w:rFonts w:cstheme="minorHAnsi"/>
          <w:rtl/>
        </w:rPr>
        <w:t xml:space="preserve">גרידא. </w:t>
      </w:r>
      <w:r w:rsidRPr="008071DD">
        <w:rPr>
          <w:rFonts w:cstheme="minorHAnsi"/>
          <w:b/>
          <w:bCs/>
          <w:rtl/>
        </w:rPr>
        <w:t>לבסוף</w:t>
      </w:r>
      <w:r w:rsidRPr="008071DD">
        <w:rPr>
          <w:rFonts w:cstheme="minorHAnsi"/>
          <w:rtl/>
        </w:rPr>
        <w:t xml:space="preserve">, נקבע שקיפוח הוא </w:t>
      </w:r>
      <w:r w:rsidRPr="008071DD">
        <w:rPr>
          <w:rFonts w:cstheme="minorHAnsi"/>
          <w:b/>
          <w:bCs/>
          <w:rtl/>
        </w:rPr>
        <w:t>אובייקטיבי</w:t>
      </w:r>
      <w:r w:rsidRPr="008071DD">
        <w:rPr>
          <w:rFonts w:cstheme="minorHAnsi"/>
          <w:rtl/>
        </w:rPr>
        <w:t xml:space="preserve">, הוא לא מצריך </w:t>
      </w:r>
      <w:r w:rsidRPr="008071DD">
        <w:rPr>
          <w:rFonts w:cstheme="minorHAnsi"/>
          <w:b/>
          <w:bCs/>
          <w:rtl/>
        </w:rPr>
        <w:t>כוונה</w:t>
      </w:r>
      <w:r w:rsidRPr="008071DD">
        <w:rPr>
          <w:rFonts w:cstheme="minorHAnsi"/>
          <w:rtl/>
        </w:rPr>
        <w:t xml:space="preserve"> דווקא.</w:t>
      </w:r>
    </w:p>
    <w:p w14:paraId="158689C3" w14:textId="03E7523E" w:rsidR="002A1711" w:rsidRPr="00E41B22" w:rsidRDefault="002A1711" w:rsidP="00E41B22">
      <w:pPr>
        <w:rPr>
          <w:rFonts w:cstheme="minorHAnsi"/>
          <w:b/>
          <w:bCs/>
          <w:u w:val="single"/>
          <w:rtl/>
        </w:rPr>
      </w:pPr>
      <w:r w:rsidRPr="00E41B22">
        <w:rPr>
          <w:rFonts w:cstheme="minorHAnsi"/>
          <w:b/>
          <w:bCs/>
          <w:u w:val="single"/>
          <w:rtl/>
        </w:rPr>
        <w:t>ע"א 8712/13 אדלר</w:t>
      </w:r>
    </w:p>
    <w:p w14:paraId="459F2408" w14:textId="458CA075" w:rsidR="002A1711" w:rsidRPr="008071DD" w:rsidRDefault="002A1711" w:rsidP="002A1711">
      <w:pPr>
        <w:jc w:val="both"/>
        <w:rPr>
          <w:rFonts w:cstheme="minorHAnsi"/>
        </w:rPr>
      </w:pPr>
      <w:r w:rsidRPr="008071DD">
        <w:rPr>
          <w:rFonts w:cstheme="minorHAnsi" w:hint="cs"/>
          <w:b/>
          <w:bCs/>
          <w:u w:val="single"/>
          <w:rtl/>
        </w:rPr>
        <w:t>עובדות</w:t>
      </w:r>
      <w:r w:rsidRPr="008071DD">
        <w:rPr>
          <w:rFonts w:cstheme="minorHAnsi" w:hint="cs"/>
          <w:rtl/>
        </w:rPr>
        <w:t xml:space="preserve">: </w:t>
      </w:r>
      <w:r w:rsidRPr="008071DD">
        <w:rPr>
          <w:rFonts w:cstheme="minorHAnsi"/>
          <w:rtl/>
        </w:rPr>
        <w:t>בעל מניות של 30% ובעל מניות של 70%. עקב סכסוך, בעל המניות של ה-70% מפסיק לשתף פעולה עם האחר. הטענה היא לקיפוח – אני כבר לא יכול לנהל, הוציאו אותי מהניהול.</w:t>
      </w:r>
    </w:p>
    <w:p w14:paraId="053630B5" w14:textId="77777777" w:rsidR="002A1711" w:rsidRPr="008071DD" w:rsidRDefault="002A1711" w:rsidP="002A1711">
      <w:pPr>
        <w:jc w:val="both"/>
        <w:rPr>
          <w:rFonts w:cstheme="minorHAnsi"/>
          <w:rtl/>
        </w:rPr>
      </w:pPr>
      <w:r w:rsidRPr="008071DD">
        <w:rPr>
          <w:rFonts w:cstheme="minorHAnsi"/>
          <w:b/>
          <w:bCs/>
          <w:u w:val="single"/>
          <w:rtl/>
        </w:rPr>
        <w:t>בימ"ש קובע</w:t>
      </w:r>
      <w:r w:rsidRPr="008071DD">
        <w:rPr>
          <w:rFonts w:cstheme="minorHAnsi"/>
          <w:rtl/>
        </w:rPr>
        <w:t xml:space="preserve">: מדובר בחברה קטנה, "מעין שותפות" – ולכן הוצאה שלו מהניהול לחלוטין = קיפוח. </w:t>
      </w:r>
    </w:p>
    <w:p w14:paraId="0AF75584" w14:textId="77777777" w:rsidR="002A1711" w:rsidRPr="008071DD" w:rsidRDefault="002A1711" w:rsidP="002A1711">
      <w:pPr>
        <w:jc w:val="both"/>
        <w:rPr>
          <w:rFonts w:cstheme="minorHAnsi"/>
          <w:rtl/>
        </w:rPr>
      </w:pPr>
      <w:r w:rsidRPr="008071DD">
        <w:rPr>
          <w:rFonts w:cstheme="minorHAnsi"/>
          <w:rtl/>
        </w:rPr>
        <w:t xml:space="preserve">הסעד שניתן "הפרדת כוחות" = מנגנון </w:t>
      </w:r>
      <w:r w:rsidRPr="008071DD">
        <w:rPr>
          <w:rFonts w:cstheme="minorHAnsi"/>
        </w:rPr>
        <w:t>Buy me buy you = BMBY</w:t>
      </w:r>
      <w:r w:rsidRPr="008071DD">
        <w:rPr>
          <w:rFonts w:cstheme="minorHAnsi"/>
          <w:rtl/>
        </w:rPr>
        <w:t xml:space="preserve"> – </w:t>
      </w:r>
      <w:r w:rsidRPr="008071DD">
        <w:rPr>
          <w:rFonts w:cstheme="minorHAnsi"/>
          <w:b/>
          <w:bCs/>
          <w:rtl/>
        </w:rPr>
        <w:t>אחד</w:t>
      </w:r>
      <w:r w:rsidRPr="008071DD">
        <w:rPr>
          <w:rFonts w:cstheme="minorHAnsi"/>
          <w:rtl/>
        </w:rPr>
        <w:t xml:space="preserve"> מציע מחיר, </w:t>
      </w:r>
      <w:r w:rsidRPr="008071DD">
        <w:rPr>
          <w:rFonts w:cstheme="minorHAnsi"/>
          <w:b/>
          <w:bCs/>
          <w:rtl/>
        </w:rPr>
        <w:t>והשני</w:t>
      </w:r>
      <w:r w:rsidRPr="008071DD">
        <w:rPr>
          <w:rFonts w:cstheme="minorHAnsi"/>
          <w:rtl/>
        </w:rPr>
        <w:t xml:space="preserve"> יכול או </w:t>
      </w:r>
      <w:r w:rsidRPr="008071DD">
        <w:rPr>
          <w:rFonts w:cstheme="minorHAnsi"/>
          <w:b/>
          <w:bCs/>
          <w:rtl/>
        </w:rPr>
        <w:t>לקבל את המחיר ולמכור</w:t>
      </w:r>
      <w:r w:rsidRPr="008071DD">
        <w:rPr>
          <w:rFonts w:cstheme="minorHAnsi"/>
          <w:rtl/>
        </w:rPr>
        <w:t xml:space="preserve">, או </w:t>
      </w:r>
      <w:r w:rsidRPr="008071DD">
        <w:rPr>
          <w:rFonts w:cstheme="minorHAnsi"/>
          <w:b/>
          <w:bCs/>
          <w:rtl/>
        </w:rPr>
        <w:t>לקנות</w:t>
      </w:r>
      <w:r w:rsidRPr="008071DD">
        <w:rPr>
          <w:rFonts w:cstheme="minorHAnsi"/>
          <w:rtl/>
        </w:rPr>
        <w:t xml:space="preserve"> את המניות של </w:t>
      </w:r>
      <w:r w:rsidRPr="008071DD">
        <w:rPr>
          <w:rFonts w:cstheme="minorHAnsi"/>
          <w:b/>
          <w:bCs/>
          <w:rtl/>
        </w:rPr>
        <w:t>הראשון, במחיר שהוא הציע</w:t>
      </w:r>
      <w:r w:rsidRPr="008071DD">
        <w:rPr>
          <w:rFonts w:cstheme="minorHAnsi"/>
          <w:rtl/>
        </w:rPr>
        <w:t xml:space="preserve">. </w:t>
      </w:r>
      <w:r w:rsidRPr="008071DD">
        <w:rPr>
          <w:rFonts w:cstheme="minorHAnsi"/>
          <w:b/>
          <w:bCs/>
          <w:rtl/>
        </w:rPr>
        <w:t>זה בעצם מכריח את הראשון להציע מחיר סביר</w:t>
      </w:r>
      <w:r w:rsidRPr="008071DD">
        <w:rPr>
          <w:rFonts w:cstheme="minorHAnsi"/>
          <w:rtl/>
        </w:rPr>
        <w:t>.</w:t>
      </w:r>
    </w:p>
    <w:p w14:paraId="5C4ABB1C" w14:textId="77A2C0AB" w:rsidR="002A1711" w:rsidRPr="00E41B22" w:rsidRDefault="002A1711" w:rsidP="00E41B22">
      <w:pPr>
        <w:rPr>
          <w:rFonts w:cstheme="minorHAnsi"/>
          <w:b/>
          <w:bCs/>
          <w:u w:val="single"/>
          <w:rtl/>
        </w:rPr>
      </w:pPr>
      <w:r w:rsidRPr="00E41B22">
        <w:rPr>
          <w:rFonts w:cstheme="minorHAnsi"/>
          <w:b/>
          <w:bCs/>
          <w:u w:val="single"/>
          <w:rtl/>
        </w:rPr>
        <w:t>ע"א 667/76 גליקמן</w:t>
      </w:r>
    </w:p>
    <w:p w14:paraId="7EA5DEC5" w14:textId="77777777" w:rsidR="002A1711" w:rsidRPr="008071DD" w:rsidRDefault="002A1711" w:rsidP="002A1711">
      <w:pPr>
        <w:jc w:val="both"/>
        <w:rPr>
          <w:rFonts w:cstheme="minorHAnsi"/>
        </w:rPr>
      </w:pPr>
      <w:r w:rsidRPr="008071DD">
        <w:rPr>
          <w:rFonts w:cstheme="minorHAnsi"/>
          <w:b/>
          <w:bCs/>
          <w:u w:val="single"/>
          <w:rtl/>
        </w:rPr>
        <w:t>עובדות</w:t>
      </w:r>
      <w:r w:rsidRPr="008071DD">
        <w:rPr>
          <w:rFonts w:cstheme="minorHAnsi"/>
          <w:rtl/>
        </w:rPr>
        <w:t xml:space="preserve">: חברה פרטית שעושה הנפקה כדי לגייס הון, באמצעות הצעה לבעלי המניות  באופן של אופציה – הצעה לבעלי המניות הקיימים לקנות מניות חדשות באופן יחסי  לאחזקה הקיימת שלו, ובמחיר </w:t>
      </w:r>
      <w:r w:rsidRPr="008071DD">
        <w:rPr>
          <w:rFonts w:cstheme="minorHAnsi"/>
          <w:b/>
          <w:bCs/>
          <w:rtl/>
        </w:rPr>
        <w:t>מוזל ביחס לערך המניה הריאלי</w:t>
      </w:r>
      <w:r w:rsidRPr="008071DD">
        <w:rPr>
          <w:rFonts w:cstheme="minorHAnsi"/>
          <w:rtl/>
        </w:rPr>
        <w:t>. עקרונית, אם מגייסים הון בערך יחסי למכיר המניה – הערך לא אמור לרדת. אבל כשמוכרים במכיר מוזל, ערך המניות הקיים יכול לרדת.</w:t>
      </w:r>
    </w:p>
    <w:p w14:paraId="3C601D4F" w14:textId="77777777" w:rsidR="002A1711" w:rsidRPr="008071DD" w:rsidRDefault="002A1711" w:rsidP="002A1711">
      <w:pPr>
        <w:jc w:val="both"/>
        <w:rPr>
          <w:rFonts w:cstheme="minorHAnsi"/>
          <w:rtl/>
        </w:rPr>
      </w:pPr>
      <w:r w:rsidRPr="008071DD">
        <w:rPr>
          <w:rFonts w:cstheme="minorHAnsi"/>
          <w:rtl/>
        </w:rPr>
        <w:t xml:space="preserve">חברה פרטית יכולה להתחלק </w:t>
      </w:r>
      <w:r w:rsidRPr="008071DD">
        <w:rPr>
          <w:rFonts w:cstheme="minorHAnsi"/>
          <w:b/>
          <w:bCs/>
          <w:rtl/>
        </w:rPr>
        <w:t>לחברת רווח</w:t>
      </w:r>
      <w:r w:rsidRPr="008071DD">
        <w:rPr>
          <w:rFonts w:cstheme="minorHAnsi"/>
          <w:rtl/>
        </w:rPr>
        <w:t xml:space="preserve">, שמחלקת דיבידנדים לעיתים קרובות, </w:t>
      </w:r>
      <w:r w:rsidRPr="008071DD">
        <w:rPr>
          <w:rFonts w:cstheme="minorHAnsi"/>
          <w:b/>
          <w:bCs/>
          <w:rtl/>
        </w:rPr>
        <w:t>וחברות צמיחה</w:t>
      </w:r>
      <w:r w:rsidRPr="008071DD">
        <w:rPr>
          <w:rFonts w:cstheme="minorHAnsi"/>
          <w:rtl/>
        </w:rPr>
        <w:t xml:space="preserve">, שמתעסקת בפרויקטים לאורך שנים. </w:t>
      </w:r>
    </w:p>
    <w:p w14:paraId="4E512F59" w14:textId="77777777" w:rsidR="002A1711" w:rsidRPr="008071DD" w:rsidRDefault="002A1711" w:rsidP="002A1711">
      <w:pPr>
        <w:jc w:val="both"/>
        <w:rPr>
          <w:rFonts w:cstheme="minorHAnsi"/>
          <w:rtl/>
        </w:rPr>
      </w:pPr>
      <w:r w:rsidRPr="008071DD">
        <w:rPr>
          <w:rFonts w:cstheme="minorHAnsi"/>
          <w:b/>
          <w:bCs/>
          <w:rtl/>
        </w:rPr>
        <w:t>הטענה</w:t>
      </w:r>
      <w:r w:rsidRPr="008071DD">
        <w:rPr>
          <w:rFonts w:cstheme="minorHAnsi"/>
          <w:rtl/>
        </w:rPr>
        <w:t xml:space="preserve"> היא שמכירה במכיר מוזל מדללת את ערך המניה של בעלי המניות הקיימים, וגיוס ההון לא נצרך כאן.</w:t>
      </w:r>
    </w:p>
    <w:p w14:paraId="39C66186" w14:textId="4163A0A5" w:rsidR="002A1711" w:rsidRPr="008071DD" w:rsidRDefault="002A1711" w:rsidP="002A1711">
      <w:pPr>
        <w:jc w:val="both"/>
        <w:rPr>
          <w:rFonts w:cstheme="minorHAnsi"/>
          <w:rtl/>
        </w:rPr>
      </w:pPr>
      <w:r w:rsidRPr="008071DD">
        <w:rPr>
          <w:rFonts w:cstheme="minorHAnsi"/>
          <w:rtl/>
        </w:rPr>
        <w:t xml:space="preserve">במקרה של </w:t>
      </w:r>
      <w:r w:rsidRPr="008071DD">
        <w:rPr>
          <w:rFonts w:cstheme="minorHAnsi"/>
          <w:b/>
          <w:bCs/>
          <w:rtl/>
        </w:rPr>
        <w:t>חברה פרטית</w:t>
      </w:r>
      <w:r w:rsidRPr="008071DD">
        <w:rPr>
          <w:rFonts w:cstheme="minorHAnsi"/>
          <w:rtl/>
        </w:rPr>
        <w:t xml:space="preserve"> אין מחיר בבורסה, ולכן קשה לדעת מה המחיר בדיוק. מה שאפשר לעשות זה ללכת לעסקאות קודמות ולראות מה היה.</w:t>
      </w:r>
    </w:p>
    <w:p w14:paraId="2616AACA" w14:textId="7385E9AB" w:rsidR="002A1711" w:rsidRPr="008071DD" w:rsidRDefault="002A1711" w:rsidP="002A1711">
      <w:pPr>
        <w:jc w:val="both"/>
        <w:rPr>
          <w:rFonts w:cstheme="minorHAnsi"/>
          <w:b/>
          <w:bCs/>
          <w:rtl/>
        </w:rPr>
      </w:pPr>
      <w:r w:rsidRPr="008071DD">
        <w:rPr>
          <w:rFonts w:cstheme="minorHAnsi"/>
          <w:b/>
          <w:bCs/>
          <w:u w:val="single"/>
          <w:rtl/>
        </w:rPr>
        <w:lastRenderedPageBreak/>
        <w:t>נקבע:</w:t>
      </w:r>
      <w:r w:rsidRPr="008071DD">
        <w:rPr>
          <w:rFonts w:cstheme="minorHAnsi"/>
          <w:rtl/>
        </w:rPr>
        <w:t xml:space="preserve"> </w:t>
      </w:r>
      <w:r w:rsidRPr="008071DD">
        <w:rPr>
          <w:rFonts w:cstheme="minorHAnsi"/>
          <w:b/>
          <w:bCs/>
          <w:rtl/>
        </w:rPr>
        <w:t>מכירת מניות במחיר נמוך מזה הריאלי עשוי לעלות לכדי "עושק המיעוט"(קיפוח במונחים כיום), אלא אם כן ניתן להוכיח שטובת החברה הצריכה גיוס הון נוסף במחירים הללו.</w:t>
      </w:r>
    </w:p>
    <w:p w14:paraId="736231EA" w14:textId="6E2506CB" w:rsidR="002A1711" w:rsidRPr="00E41B22" w:rsidRDefault="002A1711" w:rsidP="00E41B22">
      <w:pPr>
        <w:rPr>
          <w:rFonts w:cstheme="minorHAnsi"/>
          <w:b/>
          <w:bCs/>
          <w:u w:val="single"/>
          <w:rtl/>
        </w:rPr>
      </w:pPr>
      <w:r w:rsidRPr="00E41B22">
        <w:rPr>
          <w:rFonts w:cstheme="minorHAnsi"/>
          <w:b/>
          <w:bCs/>
          <w:u w:val="single"/>
          <w:rtl/>
        </w:rPr>
        <w:t xml:space="preserve">ע"א 132/81 </w:t>
      </w:r>
      <w:proofErr w:type="spellStart"/>
      <w:r w:rsidRPr="00E41B22">
        <w:rPr>
          <w:rFonts w:cstheme="minorHAnsi"/>
          <w:b/>
          <w:bCs/>
          <w:u w:val="single"/>
          <w:rtl/>
        </w:rPr>
        <w:t>ג'י.בי.טורס</w:t>
      </w:r>
      <w:proofErr w:type="spellEnd"/>
    </w:p>
    <w:p w14:paraId="156044E5" w14:textId="77777777" w:rsidR="002A1711" w:rsidRPr="008071DD" w:rsidRDefault="002A1711" w:rsidP="00DD13D9">
      <w:pPr>
        <w:jc w:val="both"/>
        <w:rPr>
          <w:rFonts w:cstheme="minorHAnsi"/>
        </w:rPr>
      </w:pPr>
      <w:r w:rsidRPr="008071DD">
        <w:rPr>
          <w:rFonts w:cstheme="minorHAnsi"/>
          <w:b/>
          <w:bCs/>
          <w:u w:val="single"/>
          <w:rtl/>
        </w:rPr>
        <w:t>עובדות</w:t>
      </w:r>
      <w:r w:rsidRPr="008071DD">
        <w:rPr>
          <w:rFonts w:cstheme="minorHAnsi"/>
          <w:rtl/>
        </w:rPr>
        <w:t xml:space="preserve">: דירקטוריון שעשה הנפקת מניות הנמוכה מערך המניות לטענת חלק מבעלי המניות, מה שקיפח אותם. המחיר היה גבוה מהמחיר </w:t>
      </w:r>
      <w:proofErr w:type="spellStart"/>
      <w:r w:rsidRPr="008071DD">
        <w:rPr>
          <w:rFonts w:cstheme="minorHAnsi"/>
          <w:rtl/>
        </w:rPr>
        <w:t>הפנקסוני</w:t>
      </w:r>
      <w:proofErr w:type="spellEnd"/>
      <w:r w:rsidRPr="008071DD">
        <w:rPr>
          <w:rFonts w:cstheme="minorHAnsi"/>
          <w:rtl/>
        </w:rPr>
        <w:t>, אבל לא ברור מה עם ששיטת ה-</w:t>
      </w:r>
      <w:r w:rsidRPr="008071DD">
        <w:rPr>
          <w:rFonts w:cstheme="minorHAnsi"/>
        </w:rPr>
        <w:t>DCF</w:t>
      </w:r>
      <w:r w:rsidRPr="008071DD">
        <w:rPr>
          <w:rFonts w:cstheme="minorHAnsi"/>
          <w:rtl/>
        </w:rPr>
        <w:t>.</w:t>
      </w:r>
    </w:p>
    <w:p w14:paraId="293FCC26" w14:textId="7F038D31" w:rsidR="002A1711" w:rsidRPr="008071DD" w:rsidRDefault="002A1711" w:rsidP="00DD13D9">
      <w:pPr>
        <w:jc w:val="both"/>
        <w:rPr>
          <w:rFonts w:cstheme="minorHAnsi"/>
          <w:rtl/>
        </w:rPr>
      </w:pPr>
      <w:r w:rsidRPr="008071DD">
        <w:rPr>
          <w:rFonts w:cstheme="minorHAnsi"/>
          <w:rtl/>
        </w:rPr>
        <w:t xml:space="preserve">מה שעשו זה הלכו לעסקאות קודמות, והראו שהמחיר עכשיו נמוך ממחיר המניה בעבר, ולכן מדובר בקיפוח. </w:t>
      </w:r>
      <w:r w:rsidRPr="008071DD">
        <w:rPr>
          <w:rFonts w:cstheme="minorHAnsi"/>
          <w:b/>
          <w:bCs/>
          <w:rtl/>
        </w:rPr>
        <w:t xml:space="preserve">טענת  הנגד </w:t>
      </w:r>
      <w:r w:rsidRPr="008071DD">
        <w:rPr>
          <w:rFonts w:cstheme="minorHAnsi"/>
          <w:rtl/>
        </w:rPr>
        <w:t>היא שעברו 4 שנים מאז, ולכן זה לא מראה על המחיר. שורה תחתונה, לא הוכיחו שהמחיר היה נמוך מהערך הריאלי.</w:t>
      </w:r>
    </w:p>
    <w:p w14:paraId="0F87A82C" w14:textId="77777777" w:rsidR="002A1711" w:rsidRPr="008071DD" w:rsidRDefault="002A1711" w:rsidP="00DD13D9">
      <w:pPr>
        <w:jc w:val="both"/>
        <w:rPr>
          <w:rFonts w:cstheme="minorHAnsi"/>
          <w:rtl/>
        </w:rPr>
      </w:pPr>
      <w:r w:rsidRPr="008071DD">
        <w:rPr>
          <w:rFonts w:cstheme="minorHAnsi"/>
          <w:b/>
          <w:bCs/>
          <w:rtl/>
        </w:rPr>
        <w:t>שאלה נוספת היא מה קורה מבחינת דילול השליטה</w:t>
      </w:r>
      <w:r w:rsidRPr="008071DD">
        <w:rPr>
          <w:rFonts w:cstheme="minorHAnsi"/>
          <w:rtl/>
        </w:rPr>
        <w:t>? נכנסתי עם 10% מניות, עכשיו יש 5% עקב ההנפקה. גם אם ערך המניה לא ירד – יכולת השליטה שלי ירדה.</w:t>
      </w:r>
    </w:p>
    <w:p w14:paraId="624B55B5" w14:textId="3CB6EEE6" w:rsidR="002A1711" w:rsidRPr="008071DD" w:rsidRDefault="002A1711" w:rsidP="00DD13D9">
      <w:pPr>
        <w:jc w:val="both"/>
        <w:rPr>
          <w:rFonts w:cstheme="minorHAnsi"/>
          <w:rtl/>
        </w:rPr>
      </w:pPr>
      <w:r w:rsidRPr="008071DD">
        <w:rPr>
          <w:rFonts w:cstheme="minorHAnsi"/>
          <w:b/>
          <w:bCs/>
          <w:u w:val="single"/>
          <w:rtl/>
        </w:rPr>
        <w:t>נקבע</w:t>
      </w:r>
      <w:r w:rsidRPr="008071DD">
        <w:rPr>
          <w:rFonts w:cstheme="minorHAnsi"/>
          <w:rtl/>
        </w:rPr>
        <w:t xml:space="preserve">: </w:t>
      </w:r>
      <w:r w:rsidRPr="008071DD">
        <w:rPr>
          <w:rFonts w:cstheme="minorHAnsi"/>
          <w:b/>
          <w:bCs/>
          <w:rtl/>
        </w:rPr>
        <w:t>בנוגע למחיר</w:t>
      </w:r>
      <w:r w:rsidRPr="008071DD">
        <w:rPr>
          <w:rFonts w:cstheme="minorHAnsi"/>
          <w:rtl/>
        </w:rPr>
        <w:t xml:space="preserve">, מתי שמוכרים במחיר נמוך יותר מהמחיר הריאלי, יש חזקה של קיפוח. </w:t>
      </w:r>
      <w:r w:rsidRPr="008071DD">
        <w:rPr>
          <w:rFonts w:cstheme="minorHAnsi"/>
          <w:b/>
          <w:bCs/>
          <w:rtl/>
        </w:rPr>
        <w:t>בנוגע לדילול שליטה</w:t>
      </w:r>
      <w:r w:rsidRPr="008071DD">
        <w:rPr>
          <w:rFonts w:cstheme="minorHAnsi"/>
          <w:rtl/>
        </w:rPr>
        <w:t xml:space="preserve">, נקבע </w:t>
      </w:r>
      <w:r w:rsidRPr="008071DD">
        <w:rPr>
          <w:rFonts w:cstheme="minorHAnsi"/>
          <w:b/>
          <w:bCs/>
          <w:rtl/>
        </w:rPr>
        <w:t>שדילול שליטה אינו קיפוח בבעל מניה רגיל</w:t>
      </w:r>
      <w:r w:rsidRPr="008071DD">
        <w:rPr>
          <w:rFonts w:cstheme="minorHAnsi"/>
          <w:rtl/>
        </w:rPr>
        <w:t xml:space="preserve">, אלא </w:t>
      </w:r>
      <w:r w:rsidRPr="008071DD">
        <w:rPr>
          <w:rFonts w:cstheme="minorHAnsi"/>
          <w:b/>
          <w:bCs/>
          <w:rtl/>
        </w:rPr>
        <w:t xml:space="preserve">רק בבעל מניה משמעותי </w:t>
      </w:r>
      <w:r w:rsidRPr="008071DD">
        <w:rPr>
          <w:rFonts w:cstheme="minorHAnsi"/>
          <w:rtl/>
        </w:rPr>
        <w:t xml:space="preserve">שכבר שנים מקבל החלטות, ופתאום מדללים אותו, כמו בפרשת </w:t>
      </w:r>
      <w:proofErr w:type="spellStart"/>
      <w:r w:rsidRPr="008071DD">
        <w:rPr>
          <w:rFonts w:cstheme="minorHAnsi"/>
          <w:rtl/>
        </w:rPr>
        <w:t>צנה</w:t>
      </w:r>
      <w:proofErr w:type="spellEnd"/>
      <w:r w:rsidRPr="008071DD">
        <w:rPr>
          <w:rFonts w:cstheme="minorHAnsi"/>
          <w:rtl/>
        </w:rPr>
        <w:t>.</w:t>
      </w:r>
    </w:p>
    <w:p w14:paraId="50F7B602" w14:textId="41316C87" w:rsidR="003A061F" w:rsidRPr="00E41B22" w:rsidRDefault="003A061F" w:rsidP="00E41B22">
      <w:pPr>
        <w:rPr>
          <w:rFonts w:cstheme="minorHAnsi"/>
          <w:b/>
          <w:bCs/>
          <w:u w:val="single"/>
          <w:rtl/>
        </w:rPr>
      </w:pPr>
      <w:r w:rsidRPr="00E41B22">
        <w:rPr>
          <w:rFonts w:cstheme="minorHAnsi"/>
          <w:b/>
          <w:bCs/>
          <w:u w:val="single"/>
          <w:rtl/>
        </w:rPr>
        <w:t xml:space="preserve">ע"א 2699-92 ניסים בכר נ' </w:t>
      </w:r>
      <w:proofErr w:type="spellStart"/>
      <w:r w:rsidRPr="00E41B22">
        <w:rPr>
          <w:rFonts w:cstheme="minorHAnsi"/>
          <w:b/>
          <w:bCs/>
          <w:u w:val="single"/>
          <w:rtl/>
        </w:rPr>
        <w:t>ת.מ.מ</w:t>
      </w:r>
      <w:proofErr w:type="spellEnd"/>
      <w:r w:rsidRPr="00E41B22">
        <w:rPr>
          <w:rFonts w:cstheme="minorHAnsi"/>
          <w:b/>
          <w:bCs/>
          <w:u w:val="single"/>
          <w:rtl/>
        </w:rPr>
        <w:t>.</w:t>
      </w:r>
    </w:p>
    <w:p w14:paraId="10FDAAE1" w14:textId="7C92D105" w:rsidR="003A061F" w:rsidRPr="009F7AAF" w:rsidRDefault="003A061F" w:rsidP="003A061F">
      <w:pPr>
        <w:jc w:val="both"/>
        <w:rPr>
          <w:rFonts w:cstheme="minorHAnsi"/>
          <w:rtl/>
        </w:rPr>
      </w:pPr>
      <w:r w:rsidRPr="009F7AAF">
        <w:rPr>
          <w:rFonts w:cstheme="minorHAnsi"/>
          <w:rtl/>
        </w:rPr>
        <w:t>מכירה של מניות חברה תוך כדי שיש לה הסכם למסור אחוזים מרווח תפעולי. נקבע שמדובר בקיפוח. הרוכש ידע על כך מראש. השאלה: האם ניתן לטעון טענת קיפוח שיודעים מראש?</w:t>
      </w:r>
    </w:p>
    <w:p w14:paraId="0A0DBDF1" w14:textId="0F191EEA" w:rsidR="003A061F" w:rsidRPr="009F7AAF" w:rsidRDefault="003A061F" w:rsidP="003A061F">
      <w:pPr>
        <w:jc w:val="both"/>
        <w:rPr>
          <w:rFonts w:cstheme="minorHAnsi"/>
          <w:rtl/>
        </w:rPr>
      </w:pPr>
      <w:r w:rsidRPr="009F7AAF">
        <w:rPr>
          <w:rFonts w:cstheme="minorHAnsi"/>
          <w:b/>
          <w:bCs/>
          <w:u w:val="single"/>
          <w:rtl/>
        </w:rPr>
        <w:t>בימ"ש</w:t>
      </w:r>
      <w:r w:rsidRPr="009F7AAF">
        <w:rPr>
          <w:rFonts w:cstheme="minorHAnsi"/>
          <w:b/>
          <w:bCs/>
          <w:rtl/>
        </w:rPr>
        <w:t>: כן. ניתן לטעון טענת קיפוח גם אם ידעתי מראש.</w:t>
      </w:r>
      <w:r w:rsidRPr="009F7AAF">
        <w:rPr>
          <w:rFonts w:cstheme="minorHAnsi"/>
          <w:rtl/>
        </w:rPr>
        <w:t xml:space="preserve"> הרציונל הוא שחלק מהזכות זו הזכות לטעון לקיפוח, ואובדן הזכות יפגע ביכולת למכור את המניות.</w:t>
      </w:r>
    </w:p>
    <w:p w14:paraId="3A730DFF" w14:textId="7BC5A485" w:rsidR="002A1711" w:rsidRPr="008071DD" w:rsidRDefault="00DD13D9" w:rsidP="003A061F">
      <w:pPr>
        <w:pStyle w:val="2"/>
        <w:jc w:val="both"/>
        <w:rPr>
          <w:rFonts w:asciiTheme="minorHAnsi" w:hAnsiTheme="minorHAnsi" w:cstheme="minorHAnsi"/>
          <w:sz w:val="24"/>
          <w:szCs w:val="24"/>
          <w:rtl/>
        </w:rPr>
      </w:pPr>
      <w:bookmarkStart w:id="44" w:name="_Toc140050015"/>
      <w:r w:rsidRPr="008071DD">
        <w:rPr>
          <w:rFonts w:asciiTheme="minorHAnsi" w:hAnsiTheme="minorHAnsi" w:cstheme="minorHAnsi"/>
          <w:sz w:val="24"/>
          <w:szCs w:val="24"/>
          <w:rtl/>
        </w:rPr>
        <w:t>קיפוח במכירת גרעין שליטה</w:t>
      </w:r>
      <w:bookmarkEnd w:id="44"/>
    </w:p>
    <w:p w14:paraId="4417EDF3" w14:textId="77777777" w:rsidR="00DD13D9" w:rsidRPr="008071DD" w:rsidRDefault="00DD13D9" w:rsidP="00975927">
      <w:pPr>
        <w:jc w:val="both"/>
        <w:rPr>
          <w:rFonts w:cstheme="minorHAnsi"/>
        </w:rPr>
      </w:pPr>
      <w:r w:rsidRPr="008071DD">
        <w:rPr>
          <w:rFonts w:cstheme="minorHAnsi"/>
          <w:rtl/>
        </w:rPr>
        <w:t xml:space="preserve">לאדם יש 70% מהמניות בחברה. אם הוא מוכר חלק מהמניות, הוא לא מוכר רק בערך המניה, הוא מוכר בהרבה יותר, כי הוא מוכר גם את יכולת השליטה בחברה </w:t>
      </w:r>
      <w:r w:rsidRPr="008071DD">
        <w:rPr>
          <w:rFonts w:cstheme="minorHAnsi"/>
          <w:b/>
          <w:bCs/>
          <w:rtl/>
        </w:rPr>
        <w:t xml:space="preserve">= ערך המניה + "פרמיית השליטה". </w:t>
      </w:r>
    </w:p>
    <w:p w14:paraId="651051F3" w14:textId="77777777" w:rsidR="00DD13D9" w:rsidRPr="008071DD" w:rsidRDefault="00DD13D9" w:rsidP="00975927">
      <w:pPr>
        <w:jc w:val="both"/>
        <w:rPr>
          <w:rFonts w:cstheme="minorHAnsi"/>
          <w:rtl/>
        </w:rPr>
      </w:pPr>
      <w:r w:rsidRPr="008071DD">
        <w:rPr>
          <w:rFonts w:cstheme="minorHAnsi"/>
          <w:b/>
          <w:bCs/>
          <w:rtl/>
        </w:rPr>
        <w:t>באנגליה</w:t>
      </w:r>
      <w:r w:rsidRPr="008071DD">
        <w:rPr>
          <w:rFonts w:cstheme="minorHAnsi"/>
          <w:rtl/>
        </w:rPr>
        <w:t xml:space="preserve">, מחלקים את פרמיית השליטה לכל בעלי המניות באופן יחסי, כי התפיסה היא שהשליטה שייכת לחברה. </w:t>
      </w:r>
      <w:r w:rsidRPr="008071DD">
        <w:rPr>
          <w:rFonts w:cstheme="minorHAnsi"/>
          <w:b/>
          <w:bCs/>
          <w:rtl/>
        </w:rPr>
        <w:t>בארה"ב</w:t>
      </w:r>
      <w:r w:rsidRPr="008071DD">
        <w:rPr>
          <w:rFonts w:cstheme="minorHAnsi"/>
          <w:rtl/>
        </w:rPr>
        <w:t>, בעל השליטה הולך עם כל פרמיית השליטה.</w:t>
      </w:r>
    </w:p>
    <w:p w14:paraId="3E24CCD7" w14:textId="77777777" w:rsidR="00DD13D9" w:rsidRPr="008071DD" w:rsidRDefault="00DD13D9" w:rsidP="00975927">
      <w:pPr>
        <w:jc w:val="both"/>
        <w:rPr>
          <w:rFonts w:cstheme="minorHAnsi"/>
          <w:rtl/>
        </w:rPr>
      </w:pPr>
      <w:r w:rsidRPr="008071DD">
        <w:rPr>
          <w:rFonts w:cstheme="minorHAnsi"/>
          <w:b/>
          <w:bCs/>
          <w:rtl/>
        </w:rPr>
        <w:t>בישראל</w:t>
      </w:r>
      <w:r w:rsidRPr="008071DD">
        <w:rPr>
          <w:rFonts w:cstheme="minorHAnsi"/>
          <w:rtl/>
        </w:rPr>
        <w:t xml:space="preserve">, לרוב הולכים בפועל כמו ארה"ב. אבל במקרים של קיפוח קיצוני, ברק אומר שניתן לחלק פרמיית שליטה בין בעלי מניות אחרים(פס"ד </w:t>
      </w:r>
      <w:proofErr w:type="spellStart"/>
      <w:r w:rsidRPr="008071DD">
        <w:rPr>
          <w:rFonts w:cstheme="minorHAnsi"/>
          <w:rtl/>
        </w:rPr>
        <w:t>גרינפלד</w:t>
      </w:r>
      <w:proofErr w:type="spellEnd"/>
      <w:r w:rsidRPr="008071DD">
        <w:rPr>
          <w:rFonts w:cstheme="minorHAnsi"/>
          <w:rtl/>
        </w:rPr>
        <w:t xml:space="preserve">). </w:t>
      </w:r>
      <w:r w:rsidRPr="008071DD">
        <w:rPr>
          <w:rFonts w:cstheme="minorHAnsi"/>
          <w:b/>
          <w:bCs/>
          <w:rtl/>
        </w:rPr>
        <w:t>בעבר</w:t>
      </w:r>
      <w:r w:rsidRPr="008071DD">
        <w:rPr>
          <w:rFonts w:cstheme="minorHAnsi"/>
          <w:rtl/>
        </w:rPr>
        <w:t xml:space="preserve"> עד לפני כמה שנים פרמיית שליטה הייתה לרוב 24%. </w:t>
      </w:r>
      <w:r w:rsidRPr="008071DD">
        <w:rPr>
          <w:rFonts w:cstheme="minorHAnsi"/>
          <w:b/>
          <w:bCs/>
          <w:rtl/>
        </w:rPr>
        <w:t xml:space="preserve">בשנים האחרונות </w:t>
      </w:r>
      <w:r w:rsidRPr="008071DD">
        <w:rPr>
          <w:rFonts w:cstheme="minorHAnsi"/>
          <w:rtl/>
        </w:rPr>
        <w:t>בקושי יש, הגיע ל3-4%.</w:t>
      </w:r>
    </w:p>
    <w:p w14:paraId="1D82971B" w14:textId="78B6B708" w:rsidR="002A1711" w:rsidRPr="008071DD" w:rsidRDefault="00DD13D9" w:rsidP="00845B4D">
      <w:pPr>
        <w:pStyle w:val="3"/>
        <w:rPr>
          <w:sz w:val="22"/>
          <w:szCs w:val="22"/>
          <w:rtl/>
          <w:lang w:val="de-DE"/>
        </w:rPr>
      </w:pPr>
      <w:bookmarkStart w:id="45" w:name="_Toc140050016"/>
      <w:r w:rsidRPr="008071DD">
        <w:rPr>
          <w:sz w:val="22"/>
          <w:szCs w:val="22"/>
          <w:lang w:val="de-DE"/>
        </w:rPr>
        <w:t>Perlman v. Feldmann, 219 F.2d 173 (2d Cir. 1955)</w:t>
      </w:r>
      <w:bookmarkEnd w:id="45"/>
    </w:p>
    <w:p w14:paraId="1498A233" w14:textId="42F98DD9" w:rsidR="00DD13D9" w:rsidRPr="008071DD" w:rsidRDefault="00DD13D9" w:rsidP="00DD13D9">
      <w:pPr>
        <w:jc w:val="both"/>
        <w:rPr>
          <w:rFonts w:cstheme="minorHAnsi"/>
          <w:rtl/>
          <w:lang w:val="de-DE"/>
        </w:rPr>
      </w:pPr>
      <w:r w:rsidRPr="008071DD">
        <w:rPr>
          <w:rFonts w:cstheme="minorHAnsi"/>
          <w:b/>
          <w:bCs/>
          <w:u w:val="single"/>
          <w:rtl/>
          <w:lang w:val="de-DE"/>
        </w:rPr>
        <w:t>עובדות</w:t>
      </w:r>
      <w:r w:rsidRPr="008071DD">
        <w:rPr>
          <w:rFonts w:cstheme="minorHAnsi"/>
          <w:rtl/>
          <w:lang w:val="de-DE"/>
        </w:rPr>
        <w:t xml:space="preserve">: בזמן מלחמת קוריאה בשנות ה-50 היה פיקוח על מחירי פלדה בארה"ב, והיה ביקוש מטורף, והמחיר הריאלי היה גבוה בהרבה מהמחיר המפוקח. חברות הפלדה היו מוכרות </w:t>
      </w:r>
      <w:proofErr w:type="spellStart"/>
      <w:r w:rsidRPr="008071DD">
        <w:rPr>
          <w:rFonts w:cstheme="minorHAnsi"/>
          <w:rtl/>
          <w:lang w:val="de-DE"/>
        </w:rPr>
        <w:t>בפרקטיקות</w:t>
      </w:r>
      <w:proofErr w:type="spellEnd"/>
      <w:r w:rsidRPr="008071DD">
        <w:rPr>
          <w:rFonts w:cstheme="minorHAnsi"/>
          <w:rtl/>
          <w:lang w:val="de-DE"/>
        </w:rPr>
        <w:t xml:space="preserve"> על גבול המותרות ומרוויחות המון. אחד מצרכני הפלדה הגדולים קונה את גרעין השליטה כדי לשלוט בפלדה</w:t>
      </w:r>
      <w:r w:rsidRPr="008071DD">
        <w:rPr>
          <w:rFonts w:cstheme="minorHAnsi" w:hint="cs"/>
          <w:rtl/>
          <w:lang w:val="de-DE"/>
        </w:rPr>
        <w:t xml:space="preserve"> ולנתב אותה לצרכיו</w:t>
      </w:r>
      <w:r w:rsidRPr="008071DD">
        <w:rPr>
          <w:rFonts w:cstheme="minorHAnsi"/>
          <w:rtl/>
          <w:lang w:val="de-DE"/>
        </w:rPr>
        <w:t xml:space="preserve">, ומשלם פרמיית שליטה </w:t>
      </w:r>
      <w:r w:rsidRPr="008071DD">
        <w:rPr>
          <w:rFonts w:cstheme="minorHAnsi" w:hint="cs"/>
          <w:rtl/>
          <w:lang w:val="de-DE"/>
        </w:rPr>
        <w:t xml:space="preserve">ענקית </w:t>
      </w:r>
      <w:r w:rsidRPr="008071DD">
        <w:rPr>
          <w:rFonts w:cstheme="minorHAnsi"/>
          <w:rtl/>
          <w:lang w:val="de-DE"/>
        </w:rPr>
        <w:t xml:space="preserve">של בערך 80%. </w:t>
      </w:r>
    </w:p>
    <w:p w14:paraId="52B0F697" w14:textId="43429780" w:rsidR="00DD13D9" w:rsidRPr="008071DD" w:rsidRDefault="00DD13D9" w:rsidP="00DD13D9">
      <w:pPr>
        <w:jc w:val="both"/>
        <w:rPr>
          <w:rFonts w:cstheme="minorHAnsi"/>
          <w:rtl/>
          <w:lang w:val="de-DE"/>
        </w:rPr>
      </w:pPr>
      <w:r w:rsidRPr="008071DD">
        <w:rPr>
          <w:rFonts w:cstheme="minorHAnsi"/>
          <w:b/>
          <w:bCs/>
          <w:rtl/>
          <w:lang w:val="de-DE"/>
        </w:rPr>
        <w:t>בימ"ש פוסק</w:t>
      </w:r>
      <w:r w:rsidRPr="008071DD">
        <w:rPr>
          <w:rFonts w:cstheme="minorHAnsi"/>
          <w:rtl/>
          <w:lang w:val="de-DE"/>
        </w:rPr>
        <w:t xml:space="preserve"> שמדובר פה במקרה קיצוני של קיפוח בעלי המניות האחרים, שעכשיו יפסידו כסף רב כתוצאה מהפסקת מכירות הפלדה </w:t>
      </w:r>
      <w:proofErr w:type="spellStart"/>
      <w:r w:rsidRPr="008071DD">
        <w:rPr>
          <w:rFonts w:cstheme="minorHAnsi"/>
          <w:rtl/>
          <w:lang w:val="de-DE"/>
        </w:rPr>
        <w:t>בפרקטיקות</w:t>
      </w:r>
      <w:proofErr w:type="spellEnd"/>
      <w:r w:rsidRPr="008071DD">
        <w:rPr>
          <w:rFonts w:cstheme="minorHAnsi"/>
          <w:rtl/>
          <w:lang w:val="de-DE"/>
        </w:rPr>
        <w:t xml:space="preserve"> הגבול</w:t>
      </w:r>
      <w:r w:rsidRPr="008071DD">
        <w:rPr>
          <w:rFonts w:cstheme="minorHAnsi" w:hint="cs"/>
          <w:rtl/>
          <w:lang w:val="de-DE"/>
        </w:rPr>
        <w:t xml:space="preserve"> והיכולת לנתב את הפלדה</w:t>
      </w:r>
      <w:r w:rsidRPr="008071DD">
        <w:rPr>
          <w:rFonts w:cstheme="minorHAnsi"/>
          <w:rtl/>
          <w:lang w:val="de-DE"/>
        </w:rPr>
        <w:t xml:space="preserve">, ולכן יש לחלק את פרמיית השליטה גם בין בעלי המניות האחרים שאינם בעל השליטה. דומה לפס"ד </w:t>
      </w:r>
      <w:proofErr w:type="spellStart"/>
      <w:r w:rsidRPr="008071DD">
        <w:rPr>
          <w:rFonts w:cstheme="minorHAnsi"/>
          <w:rtl/>
          <w:lang w:val="de-DE"/>
        </w:rPr>
        <w:t>גרינפלד</w:t>
      </w:r>
      <w:proofErr w:type="spellEnd"/>
      <w:r w:rsidRPr="008071DD">
        <w:rPr>
          <w:rFonts w:cstheme="minorHAnsi"/>
          <w:rtl/>
          <w:lang w:val="de-DE"/>
        </w:rPr>
        <w:t xml:space="preserve"> בישראל.</w:t>
      </w:r>
    </w:p>
    <w:p w14:paraId="6CBACF2E" w14:textId="60C436C8" w:rsidR="00DD13D9" w:rsidRPr="008071DD" w:rsidRDefault="00DD13D9" w:rsidP="00845B4D">
      <w:pPr>
        <w:pStyle w:val="2"/>
        <w:rPr>
          <w:rFonts w:asciiTheme="minorHAnsi" w:hAnsiTheme="minorHAnsi"/>
          <w:sz w:val="24"/>
          <w:szCs w:val="24"/>
          <w:rtl/>
          <w:lang w:val="de-DE"/>
        </w:rPr>
      </w:pPr>
      <w:bookmarkStart w:id="46" w:name="_Toc140050017"/>
      <w:r w:rsidRPr="008071DD">
        <w:rPr>
          <w:rFonts w:hint="cs"/>
          <w:sz w:val="24"/>
          <w:szCs w:val="24"/>
          <w:rtl/>
          <w:lang w:val="de-DE"/>
        </w:rPr>
        <w:t>סיכום הלכות מרכזיות בקיפוח</w:t>
      </w:r>
      <w:r w:rsidR="00845B4D" w:rsidRPr="008071DD">
        <w:rPr>
          <w:rFonts w:asciiTheme="minorHAnsi" w:hAnsiTheme="minorHAnsi" w:hint="cs"/>
          <w:sz w:val="24"/>
          <w:szCs w:val="24"/>
          <w:rtl/>
          <w:lang w:val="de-DE"/>
        </w:rPr>
        <w:t xml:space="preserve"> ומכירת שליטה</w:t>
      </w:r>
      <w:bookmarkEnd w:id="46"/>
    </w:p>
    <w:p w14:paraId="53CB8CA0" w14:textId="32509398" w:rsidR="00DD13D9" w:rsidRPr="008071DD" w:rsidRDefault="00DD13D9" w:rsidP="00975927">
      <w:pPr>
        <w:jc w:val="both"/>
        <w:rPr>
          <w:rFonts w:cstheme="minorHAnsi"/>
          <w:rtl/>
          <w:lang w:val="de-DE"/>
        </w:rPr>
      </w:pPr>
      <w:r w:rsidRPr="008071DD">
        <w:rPr>
          <w:rFonts w:cstheme="minorHAnsi"/>
          <w:rtl/>
          <w:lang w:val="de-DE"/>
        </w:rPr>
        <w:t xml:space="preserve">הצדדים הם </w:t>
      </w:r>
      <w:r w:rsidRPr="008071DD">
        <w:rPr>
          <w:rFonts w:cstheme="minorHAnsi"/>
          <w:b/>
          <w:bCs/>
          <w:rtl/>
          <w:lang w:val="de-DE"/>
        </w:rPr>
        <w:t>בעלי מניות כנגד בעלי מניות אחרים</w:t>
      </w:r>
      <w:r w:rsidRPr="008071DD">
        <w:rPr>
          <w:rFonts w:cstheme="minorHAnsi"/>
          <w:rtl/>
          <w:lang w:val="de-DE"/>
        </w:rPr>
        <w:t xml:space="preserve">, גם </w:t>
      </w:r>
      <w:r w:rsidRPr="008071DD">
        <w:rPr>
          <w:rFonts w:cstheme="minorHAnsi"/>
          <w:b/>
          <w:bCs/>
          <w:rtl/>
          <w:lang w:val="de-DE"/>
        </w:rPr>
        <w:t>רוב כנגד מיעוט</w:t>
      </w:r>
      <w:r w:rsidRPr="008071DD">
        <w:rPr>
          <w:rFonts w:cstheme="minorHAnsi"/>
          <w:rtl/>
          <w:lang w:val="de-DE"/>
        </w:rPr>
        <w:t xml:space="preserve">. הסעד הוא </w:t>
      </w:r>
      <w:r w:rsidRPr="008071DD">
        <w:rPr>
          <w:rFonts w:cstheme="minorHAnsi"/>
          <w:b/>
          <w:bCs/>
          <w:rtl/>
          <w:lang w:val="de-DE"/>
        </w:rPr>
        <w:t>סעד סל רחב מאוד</w:t>
      </w:r>
      <w:r w:rsidRPr="008071DD">
        <w:rPr>
          <w:rFonts w:cstheme="minorHAnsi"/>
          <w:rtl/>
          <w:lang w:val="de-DE"/>
        </w:rPr>
        <w:t xml:space="preserve">, ויכול להתבטא גם </w:t>
      </w:r>
      <w:r w:rsidRPr="008071DD">
        <w:rPr>
          <w:rFonts w:cstheme="minorHAnsi"/>
          <w:b/>
          <w:bCs/>
          <w:rtl/>
          <w:lang w:val="de-DE"/>
        </w:rPr>
        <w:t>בשינוי תקנון</w:t>
      </w:r>
      <w:r w:rsidRPr="008071DD">
        <w:rPr>
          <w:rFonts w:cstheme="minorHAnsi"/>
          <w:rtl/>
          <w:lang w:val="de-DE"/>
        </w:rPr>
        <w:t xml:space="preserve"> במסגרת פסק הדין</w:t>
      </w:r>
      <w:r w:rsidR="00975927" w:rsidRPr="008071DD">
        <w:rPr>
          <w:rFonts w:cstheme="minorHAnsi" w:hint="cs"/>
          <w:rtl/>
          <w:lang w:val="de-DE"/>
        </w:rPr>
        <w:t xml:space="preserve">, או </w:t>
      </w:r>
      <w:r w:rsidR="00975927" w:rsidRPr="008071DD">
        <w:rPr>
          <w:rFonts w:cstheme="minorHAnsi" w:hint="cs"/>
          <w:b/>
          <w:bCs/>
          <w:rtl/>
          <w:lang w:val="de-DE"/>
        </w:rPr>
        <w:t xml:space="preserve">במנגנון </w:t>
      </w:r>
      <w:r w:rsidR="00975927" w:rsidRPr="008071DD">
        <w:rPr>
          <w:rFonts w:cstheme="minorHAnsi" w:hint="cs"/>
          <w:b/>
          <w:bCs/>
          <w:lang w:val="de-DE"/>
        </w:rPr>
        <w:t>BMBY</w:t>
      </w:r>
      <w:r w:rsidR="00975927" w:rsidRPr="008071DD">
        <w:rPr>
          <w:rFonts w:cstheme="minorHAnsi" w:hint="cs"/>
          <w:b/>
          <w:bCs/>
          <w:rtl/>
          <w:lang w:val="de-DE"/>
        </w:rPr>
        <w:t>,</w:t>
      </w:r>
      <w:r w:rsidR="00975927" w:rsidRPr="008071DD">
        <w:rPr>
          <w:rFonts w:cstheme="minorHAnsi" w:hint="cs"/>
          <w:rtl/>
          <w:lang w:val="de-DE"/>
        </w:rPr>
        <w:t xml:space="preserve"> שמחייב בעל מניות אחד לקנות או למכור את מניותיו, כדי לצאת מהמבוי הסתום.</w:t>
      </w:r>
    </w:p>
    <w:p w14:paraId="24DAFC63" w14:textId="34754F87" w:rsidR="00DD13D9" w:rsidRPr="008071DD" w:rsidRDefault="00DD13D9" w:rsidP="00845B4D">
      <w:pPr>
        <w:pStyle w:val="a3"/>
        <w:numPr>
          <w:ilvl w:val="0"/>
          <w:numId w:val="42"/>
        </w:numPr>
        <w:jc w:val="both"/>
        <w:rPr>
          <w:rFonts w:cstheme="minorHAnsi"/>
          <w:lang w:val="de-DE"/>
        </w:rPr>
      </w:pPr>
      <w:r w:rsidRPr="008071DD">
        <w:rPr>
          <w:rFonts w:cstheme="minorHAnsi"/>
          <w:rtl/>
          <w:lang w:val="de-DE"/>
        </w:rPr>
        <w:lastRenderedPageBreak/>
        <w:t xml:space="preserve">קיפוח הוא גם </w:t>
      </w:r>
      <w:r w:rsidRPr="008071DD">
        <w:rPr>
          <w:rFonts w:cstheme="minorHAnsi"/>
          <w:b/>
          <w:bCs/>
          <w:rtl/>
          <w:lang w:val="de-DE"/>
        </w:rPr>
        <w:t>באובדן שליטה ובציפיות</w:t>
      </w:r>
      <w:r w:rsidRPr="008071DD">
        <w:rPr>
          <w:rFonts w:cstheme="minorHAnsi"/>
          <w:rtl/>
          <w:lang w:val="de-DE"/>
        </w:rPr>
        <w:t xml:space="preserve">, לא רק </w:t>
      </w:r>
      <w:r w:rsidRPr="008071DD">
        <w:rPr>
          <w:rFonts w:cstheme="minorHAnsi"/>
          <w:b/>
          <w:bCs/>
          <w:rtl/>
          <w:lang w:val="de-DE"/>
        </w:rPr>
        <w:t>ערכים כלכליים</w:t>
      </w:r>
      <w:r w:rsidRPr="008071DD">
        <w:rPr>
          <w:rFonts w:cstheme="minorHAnsi"/>
          <w:rtl/>
          <w:lang w:val="de-DE"/>
        </w:rPr>
        <w:t>(</w:t>
      </w:r>
      <w:proofErr w:type="spellStart"/>
      <w:r w:rsidRPr="008071DD">
        <w:rPr>
          <w:rFonts w:cstheme="minorHAnsi"/>
          <w:rtl/>
          <w:lang w:val="de-DE"/>
        </w:rPr>
        <w:t>צנה</w:t>
      </w:r>
      <w:proofErr w:type="spellEnd"/>
      <w:r w:rsidRPr="008071DD">
        <w:rPr>
          <w:rFonts w:cstheme="minorHAnsi"/>
          <w:rtl/>
          <w:lang w:val="de-DE"/>
        </w:rPr>
        <w:t xml:space="preserve"> + אדלר). עם זאת, מדובר באובדן שליטה ארוכה </w:t>
      </w:r>
      <w:r w:rsidRPr="008071DD">
        <w:rPr>
          <w:rFonts w:cstheme="minorHAnsi"/>
          <w:b/>
          <w:bCs/>
          <w:rtl/>
          <w:lang w:val="de-DE"/>
        </w:rPr>
        <w:t>ומשמעותית של בעל מניות גדול</w:t>
      </w:r>
      <w:r w:rsidRPr="008071DD">
        <w:rPr>
          <w:rFonts w:cstheme="minorHAnsi"/>
          <w:rtl/>
          <w:lang w:val="de-DE"/>
        </w:rPr>
        <w:t xml:space="preserve">, לא דילול של בעלי מניות רגילים(ג'י בי </w:t>
      </w:r>
      <w:proofErr w:type="spellStart"/>
      <w:r w:rsidRPr="008071DD">
        <w:rPr>
          <w:rFonts w:cstheme="minorHAnsi"/>
          <w:rtl/>
          <w:lang w:val="de-DE"/>
        </w:rPr>
        <w:t>טורס</w:t>
      </w:r>
      <w:proofErr w:type="spellEnd"/>
      <w:r w:rsidRPr="008071DD">
        <w:rPr>
          <w:rFonts w:cstheme="minorHAnsi"/>
          <w:rtl/>
          <w:lang w:val="de-DE"/>
        </w:rPr>
        <w:t>).</w:t>
      </w:r>
    </w:p>
    <w:p w14:paraId="4B22362B" w14:textId="52098BBD" w:rsidR="002A1711" w:rsidRPr="008071DD" w:rsidRDefault="002A1711" w:rsidP="00845B4D">
      <w:pPr>
        <w:pStyle w:val="a3"/>
        <w:numPr>
          <w:ilvl w:val="0"/>
          <w:numId w:val="42"/>
        </w:numPr>
        <w:jc w:val="both"/>
        <w:rPr>
          <w:rFonts w:cstheme="minorHAnsi"/>
          <w:rtl/>
        </w:rPr>
      </w:pPr>
      <w:r w:rsidRPr="008071DD">
        <w:rPr>
          <w:rFonts w:cstheme="minorHAnsi"/>
          <w:rtl/>
        </w:rPr>
        <w:t xml:space="preserve">קיפוח הוא </w:t>
      </w:r>
      <w:r w:rsidRPr="008071DD">
        <w:rPr>
          <w:rFonts w:cstheme="minorHAnsi"/>
          <w:b/>
          <w:bCs/>
          <w:rtl/>
        </w:rPr>
        <w:t>אובייקטיבי</w:t>
      </w:r>
      <w:r w:rsidRPr="008071DD">
        <w:rPr>
          <w:rFonts w:cstheme="minorHAnsi"/>
          <w:rtl/>
        </w:rPr>
        <w:t xml:space="preserve">, הוא לא מצריך </w:t>
      </w:r>
      <w:r w:rsidRPr="008071DD">
        <w:rPr>
          <w:rFonts w:cstheme="minorHAnsi"/>
          <w:b/>
          <w:bCs/>
          <w:rtl/>
        </w:rPr>
        <w:t>כוונה</w:t>
      </w:r>
      <w:r w:rsidRPr="008071DD">
        <w:rPr>
          <w:rFonts w:cstheme="minorHAnsi"/>
          <w:rtl/>
        </w:rPr>
        <w:t xml:space="preserve"> דווקא.</w:t>
      </w:r>
      <w:r w:rsidR="00DD13D9" w:rsidRPr="008071DD">
        <w:rPr>
          <w:rFonts w:cstheme="minorHAnsi"/>
          <w:rtl/>
        </w:rPr>
        <w:t xml:space="preserve"> צריך לבחון האם בפועל יש קיפוח</w:t>
      </w:r>
      <w:r w:rsidR="00975927" w:rsidRPr="008071DD">
        <w:rPr>
          <w:rFonts w:cstheme="minorHAnsi"/>
          <w:rtl/>
        </w:rPr>
        <w:t>(ניסים בכר)</w:t>
      </w:r>
      <w:r w:rsidR="00DD13D9" w:rsidRPr="008071DD">
        <w:rPr>
          <w:rFonts w:cstheme="minorHAnsi"/>
          <w:rtl/>
        </w:rPr>
        <w:t>.</w:t>
      </w:r>
    </w:p>
    <w:p w14:paraId="1378C3E0" w14:textId="2FB698C3" w:rsidR="00DD13D9" w:rsidRDefault="00975927" w:rsidP="00845B4D">
      <w:pPr>
        <w:pStyle w:val="a3"/>
        <w:numPr>
          <w:ilvl w:val="0"/>
          <w:numId w:val="42"/>
        </w:numPr>
        <w:jc w:val="both"/>
        <w:rPr>
          <w:rFonts w:cstheme="minorHAnsi"/>
          <w:sz w:val="24"/>
          <w:szCs w:val="24"/>
          <w:lang w:val="de-DE"/>
        </w:rPr>
      </w:pPr>
      <w:r w:rsidRPr="00845B4D">
        <w:rPr>
          <w:rFonts w:cstheme="minorHAnsi"/>
          <w:i/>
          <w:iCs/>
          <w:sz w:val="24"/>
          <w:szCs w:val="24"/>
          <w:rtl/>
          <w:lang w:val="de-DE"/>
        </w:rPr>
        <w:t>"הקצאה(=מכירת מניות נוספות – ד.ג.) שתוצאתה היא ירידת ערכן של המניות עשויה להיות "עושק המיעוט" ולכן מותרת רק אם היא נחוצה לטובת החברה, אחרת ימנע בית-המשפט את הפעולה"</w:t>
      </w:r>
      <w:r w:rsidRPr="00975927">
        <w:rPr>
          <w:rFonts w:cstheme="minorHAnsi"/>
          <w:sz w:val="24"/>
          <w:szCs w:val="24"/>
          <w:rtl/>
          <w:lang w:val="de-DE"/>
        </w:rPr>
        <w:t>(גליקמן)</w:t>
      </w:r>
      <w:r>
        <w:rPr>
          <w:rFonts w:cstheme="minorHAnsi" w:hint="cs"/>
          <w:sz w:val="24"/>
          <w:szCs w:val="24"/>
          <w:rtl/>
          <w:lang w:val="de-DE"/>
        </w:rPr>
        <w:t>.</w:t>
      </w:r>
    </w:p>
    <w:p w14:paraId="0B0F4F07" w14:textId="5B63DA3F" w:rsidR="00845B4D" w:rsidRPr="00845B4D" w:rsidRDefault="00845B4D" w:rsidP="00845B4D">
      <w:pPr>
        <w:pStyle w:val="a3"/>
        <w:numPr>
          <w:ilvl w:val="0"/>
          <w:numId w:val="42"/>
        </w:numPr>
        <w:jc w:val="both"/>
        <w:rPr>
          <w:rFonts w:cstheme="minorHAnsi"/>
          <w:sz w:val="24"/>
          <w:szCs w:val="24"/>
          <w:lang w:val="de-DE"/>
        </w:rPr>
      </w:pPr>
      <w:r>
        <w:rPr>
          <w:rFonts w:cstheme="minorHAnsi" w:hint="cs"/>
          <w:sz w:val="24"/>
          <w:szCs w:val="24"/>
          <w:rtl/>
          <w:lang w:val="de-DE"/>
        </w:rPr>
        <w:t xml:space="preserve">תמיד צריך לזכור </w:t>
      </w:r>
      <w:r w:rsidRPr="00845B4D">
        <w:rPr>
          <w:rFonts w:cstheme="minorHAnsi" w:hint="cs"/>
          <w:b/>
          <w:bCs/>
          <w:sz w:val="24"/>
          <w:szCs w:val="24"/>
          <w:rtl/>
          <w:lang w:val="de-DE"/>
        </w:rPr>
        <w:t>שבחברה פרטית קשה יותר לדעת מה הערך הריאלי של המניה</w:t>
      </w:r>
      <w:r>
        <w:rPr>
          <w:rFonts w:cstheme="minorHAnsi" w:hint="cs"/>
          <w:sz w:val="24"/>
          <w:szCs w:val="24"/>
          <w:rtl/>
          <w:lang w:val="de-DE"/>
        </w:rPr>
        <w:t xml:space="preserve">. מה שאפשר לעשות זה ללכת </w:t>
      </w:r>
      <w:r w:rsidRPr="00845B4D">
        <w:rPr>
          <w:rFonts w:cstheme="minorHAnsi" w:hint="cs"/>
          <w:b/>
          <w:bCs/>
          <w:sz w:val="24"/>
          <w:szCs w:val="24"/>
          <w:rtl/>
          <w:lang w:val="de-DE"/>
        </w:rPr>
        <w:t>לעסקאות עבר</w:t>
      </w:r>
      <w:r>
        <w:rPr>
          <w:rFonts w:cstheme="minorHAnsi" w:hint="cs"/>
          <w:sz w:val="24"/>
          <w:szCs w:val="24"/>
          <w:rtl/>
          <w:lang w:val="de-DE"/>
        </w:rPr>
        <w:t xml:space="preserve"> ולראות מה קרה. עם זאת, אם העסקאות היו מזמן </w:t>
      </w:r>
      <w:r>
        <w:rPr>
          <w:rFonts w:cstheme="minorHAnsi"/>
          <w:sz w:val="24"/>
          <w:szCs w:val="24"/>
          <w:rtl/>
          <w:lang w:val="de-DE"/>
        </w:rPr>
        <w:t>–</w:t>
      </w:r>
      <w:r>
        <w:rPr>
          <w:rFonts w:cstheme="minorHAnsi" w:hint="cs"/>
          <w:sz w:val="24"/>
          <w:szCs w:val="24"/>
          <w:rtl/>
          <w:lang w:val="de-DE"/>
        </w:rPr>
        <w:t xml:space="preserve"> זו לא אינדיקציה טובה(ג'י בי </w:t>
      </w:r>
      <w:proofErr w:type="spellStart"/>
      <w:r>
        <w:rPr>
          <w:rFonts w:cstheme="minorHAnsi" w:hint="cs"/>
          <w:sz w:val="24"/>
          <w:szCs w:val="24"/>
          <w:rtl/>
          <w:lang w:val="de-DE"/>
        </w:rPr>
        <w:t>טורס</w:t>
      </w:r>
      <w:proofErr w:type="spellEnd"/>
      <w:r>
        <w:rPr>
          <w:rFonts w:cstheme="minorHAnsi" w:hint="cs"/>
          <w:sz w:val="24"/>
          <w:szCs w:val="24"/>
          <w:rtl/>
          <w:lang w:val="de-DE"/>
        </w:rPr>
        <w:t>).</w:t>
      </w:r>
    </w:p>
    <w:p w14:paraId="6710EBB4" w14:textId="15081E76" w:rsidR="000F32A7" w:rsidRDefault="00975927" w:rsidP="000F32A7">
      <w:pPr>
        <w:pStyle w:val="a3"/>
        <w:numPr>
          <w:ilvl w:val="0"/>
          <w:numId w:val="42"/>
        </w:numPr>
        <w:jc w:val="both"/>
        <w:rPr>
          <w:rFonts w:cstheme="minorHAnsi"/>
          <w:sz w:val="24"/>
          <w:szCs w:val="24"/>
          <w:lang w:val="de-DE"/>
        </w:rPr>
      </w:pPr>
      <w:r w:rsidRPr="00975927">
        <w:rPr>
          <w:rFonts w:cstheme="minorHAnsi" w:hint="cs"/>
          <w:b/>
          <w:bCs/>
          <w:sz w:val="24"/>
          <w:szCs w:val="24"/>
          <w:rtl/>
          <w:lang w:val="de-DE"/>
        </w:rPr>
        <w:t>בישראל ובארה"ב לא מחלקים פרמיית שליטה</w:t>
      </w:r>
      <w:r>
        <w:rPr>
          <w:rFonts w:cstheme="minorHAnsi" w:hint="cs"/>
          <w:sz w:val="24"/>
          <w:szCs w:val="24"/>
          <w:rtl/>
          <w:lang w:val="de-DE"/>
        </w:rPr>
        <w:t xml:space="preserve"> לבעלי המניות האחרים, </w:t>
      </w:r>
      <w:r w:rsidRPr="00975927">
        <w:rPr>
          <w:rFonts w:cstheme="minorHAnsi" w:hint="cs"/>
          <w:b/>
          <w:bCs/>
          <w:sz w:val="24"/>
          <w:szCs w:val="24"/>
          <w:rtl/>
          <w:lang w:val="de-DE"/>
        </w:rPr>
        <w:t>ובאנגליה</w:t>
      </w:r>
      <w:r>
        <w:rPr>
          <w:rFonts w:cstheme="minorHAnsi" w:hint="cs"/>
          <w:sz w:val="24"/>
          <w:szCs w:val="24"/>
          <w:rtl/>
          <w:lang w:val="de-DE"/>
        </w:rPr>
        <w:t xml:space="preserve"> כן. עם זאת, גם בישראל ובארה"ב </w:t>
      </w:r>
      <w:r w:rsidRPr="00975927">
        <w:rPr>
          <w:rFonts w:cstheme="minorHAnsi" w:hint="cs"/>
          <w:b/>
          <w:bCs/>
          <w:sz w:val="24"/>
          <w:szCs w:val="24"/>
          <w:rtl/>
          <w:lang w:val="de-DE"/>
        </w:rPr>
        <w:t>במקרים קיצוניים של קיפוח יחלקו אותה לאחרים</w:t>
      </w:r>
      <w:r>
        <w:rPr>
          <w:rFonts w:cstheme="minorHAnsi" w:hint="cs"/>
          <w:sz w:val="24"/>
          <w:szCs w:val="24"/>
          <w:rtl/>
          <w:lang w:val="de-DE"/>
        </w:rPr>
        <w:t xml:space="preserve">(ברק, </w:t>
      </w:r>
      <w:proofErr w:type="spellStart"/>
      <w:r>
        <w:rPr>
          <w:rFonts w:cstheme="minorHAnsi" w:hint="cs"/>
          <w:sz w:val="24"/>
          <w:szCs w:val="24"/>
          <w:rtl/>
          <w:lang w:val="de-DE"/>
        </w:rPr>
        <w:t>גרינפלד</w:t>
      </w:r>
      <w:proofErr w:type="spellEnd"/>
      <w:r>
        <w:rPr>
          <w:rFonts w:cstheme="minorHAnsi" w:hint="cs"/>
          <w:sz w:val="24"/>
          <w:szCs w:val="24"/>
          <w:rtl/>
          <w:lang w:val="de-DE"/>
        </w:rPr>
        <w:t xml:space="preserve"> + </w:t>
      </w:r>
      <w:proofErr w:type="spellStart"/>
      <w:r>
        <w:rPr>
          <w:rFonts w:cstheme="minorHAnsi"/>
          <w:sz w:val="24"/>
          <w:szCs w:val="24"/>
        </w:rPr>
        <w:t>Perlmann</w:t>
      </w:r>
      <w:proofErr w:type="spellEnd"/>
      <w:r>
        <w:rPr>
          <w:rFonts w:cstheme="minorHAnsi" w:hint="cs"/>
          <w:sz w:val="24"/>
          <w:szCs w:val="24"/>
          <w:rtl/>
        </w:rPr>
        <w:t>).</w:t>
      </w:r>
      <w:r w:rsidR="003A061F">
        <w:rPr>
          <w:rFonts w:cstheme="minorHAnsi" w:hint="cs"/>
          <w:sz w:val="24"/>
          <w:szCs w:val="24"/>
          <w:rtl/>
          <w:lang w:val="de-DE"/>
        </w:rPr>
        <w:t xml:space="preserve"> </w:t>
      </w:r>
      <w:proofErr w:type="spellStart"/>
      <w:r w:rsidR="003A061F">
        <w:rPr>
          <w:rFonts w:cstheme="minorHAnsi" w:hint="cs"/>
          <w:sz w:val="24"/>
          <w:szCs w:val="24"/>
          <w:rtl/>
          <w:lang w:val="de-DE"/>
        </w:rPr>
        <w:t>ליבזון</w:t>
      </w:r>
      <w:proofErr w:type="spellEnd"/>
      <w:r w:rsidR="003A061F">
        <w:rPr>
          <w:rFonts w:cstheme="minorHAnsi" w:hint="cs"/>
          <w:sz w:val="24"/>
          <w:szCs w:val="24"/>
          <w:rtl/>
          <w:lang w:val="de-DE"/>
        </w:rPr>
        <w:t xml:space="preserve"> אומר </w:t>
      </w:r>
      <w:r w:rsidR="003A061F" w:rsidRPr="003A061F">
        <w:rPr>
          <w:rFonts w:cstheme="minorHAnsi" w:hint="cs"/>
          <w:b/>
          <w:bCs/>
          <w:sz w:val="24"/>
          <w:szCs w:val="24"/>
          <w:rtl/>
          <w:lang w:val="de-DE"/>
        </w:rPr>
        <w:t>שהשיטה האמריקאית יעילה יותר</w:t>
      </w:r>
      <w:r w:rsidR="003A061F">
        <w:rPr>
          <w:rFonts w:cstheme="minorHAnsi" w:hint="cs"/>
          <w:sz w:val="24"/>
          <w:szCs w:val="24"/>
          <w:rtl/>
          <w:lang w:val="de-DE"/>
        </w:rPr>
        <w:t xml:space="preserve"> לרווחה המצרפית, כי במקרים גבוליים יש עסקאות שיהיה שווה לבעל שליטה לבצע בשיטה האמריקאית, אך לא האנגלית.</w:t>
      </w:r>
      <w:r w:rsidR="000F32A7">
        <w:rPr>
          <w:rFonts w:cstheme="minorHAnsi" w:hint="cs"/>
          <w:sz w:val="24"/>
          <w:szCs w:val="24"/>
          <w:rtl/>
          <w:lang w:val="de-DE"/>
        </w:rPr>
        <w:t xml:space="preserve"> </w:t>
      </w:r>
    </w:p>
    <w:p w14:paraId="32B23A04" w14:textId="33BABDB3" w:rsidR="000F32A7" w:rsidRPr="000F32A7" w:rsidRDefault="000F32A7" w:rsidP="000F32A7">
      <w:pPr>
        <w:jc w:val="both"/>
        <w:rPr>
          <w:rFonts w:cstheme="minorHAnsi"/>
          <w:sz w:val="24"/>
          <w:szCs w:val="24"/>
          <w:lang w:val="de-DE"/>
        </w:rPr>
      </w:pPr>
      <w:r w:rsidRPr="000F32A7">
        <w:rPr>
          <w:rFonts w:cs="Calibri"/>
          <w:noProof/>
          <w:sz w:val="24"/>
          <w:szCs w:val="24"/>
          <w:rtl/>
          <w:lang w:val="de-DE"/>
        </w:rPr>
        <w:drawing>
          <wp:inline distT="0" distB="0" distL="0" distR="0" wp14:anchorId="1E0C4A54" wp14:editId="6CBA54CE">
            <wp:extent cx="5274310" cy="2966085"/>
            <wp:effectExtent l="0" t="0" r="2540" b="5715"/>
            <wp:docPr id="3728942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89424" name=""/>
                    <pic:cNvPicPr/>
                  </pic:nvPicPr>
                  <pic:blipFill>
                    <a:blip r:embed="rId13"/>
                    <a:stretch>
                      <a:fillRect/>
                    </a:stretch>
                  </pic:blipFill>
                  <pic:spPr>
                    <a:xfrm>
                      <a:off x="0" y="0"/>
                      <a:ext cx="5274310" cy="2966085"/>
                    </a:xfrm>
                    <a:prstGeom prst="rect">
                      <a:avLst/>
                    </a:prstGeom>
                  </pic:spPr>
                </pic:pic>
              </a:graphicData>
            </a:graphic>
          </wp:inline>
        </w:drawing>
      </w:r>
    </w:p>
    <w:p w14:paraId="19D1E2D9" w14:textId="35B3637E" w:rsidR="003A061F" w:rsidRDefault="003A061F" w:rsidP="003A061F">
      <w:pPr>
        <w:pStyle w:val="2"/>
        <w:rPr>
          <w:rtl/>
          <w:lang w:val="de-DE"/>
        </w:rPr>
      </w:pPr>
      <w:bookmarkStart w:id="47" w:name="_Toc140050018"/>
      <w:r>
        <w:rPr>
          <w:rFonts w:hint="cs"/>
          <w:rtl/>
          <w:lang w:val="de-DE"/>
        </w:rPr>
        <w:t>פטור, ביטוח, שיפוי</w:t>
      </w:r>
      <w:r w:rsidR="00235A75">
        <w:rPr>
          <w:rFonts w:hint="cs"/>
          <w:rtl/>
          <w:lang w:val="de-DE"/>
        </w:rPr>
        <w:t xml:space="preserve"> של נושאי משרה(ס' 258-264)</w:t>
      </w:r>
      <w:bookmarkEnd w:id="47"/>
    </w:p>
    <w:tbl>
      <w:tblPr>
        <w:tblStyle w:val="af0"/>
        <w:bidiVisual/>
        <w:tblW w:w="0" w:type="auto"/>
        <w:jc w:val="center"/>
        <w:tblLook w:val="04A0" w:firstRow="1" w:lastRow="0" w:firstColumn="1" w:lastColumn="0" w:noHBand="0" w:noVBand="1"/>
      </w:tblPr>
      <w:tblGrid>
        <w:gridCol w:w="2074"/>
        <w:gridCol w:w="2074"/>
        <w:gridCol w:w="2074"/>
        <w:gridCol w:w="2074"/>
      </w:tblGrid>
      <w:tr w:rsidR="003A061F" w:rsidRPr="00235A75" w14:paraId="184030FB" w14:textId="77777777" w:rsidTr="00235A75">
        <w:trPr>
          <w:jc w:val="center"/>
        </w:trPr>
        <w:tc>
          <w:tcPr>
            <w:tcW w:w="2074" w:type="dxa"/>
            <w:vAlign w:val="center"/>
          </w:tcPr>
          <w:p w14:paraId="03847F7C" w14:textId="77777777" w:rsidR="003A061F" w:rsidRPr="00235A75" w:rsidRDefault="003A061F" w:rsidP="00235A75">
            <w:pPr>
              <w:jc w:val="center"/>
              <w:rPr>
                <w:rFonts w:cstheme="minorHAnsi"/>
                <w:sz w:val="24"/>
                <w:szCs w:val="24"/>
                <w:rtl/>
                <w:lang w:val="de-DE"/>
              </w:rPr>
            </w:pPr>
          </w:p>
        </w:tc>
        <w:tc>
          <w:tcPr>
            <w:tcW w:w="2074" w:type="dxa"/>
            <w:vAlign w:val="center"/>
          </w:tcPr>
          <w:p w14:paraId="0D1B5832" w14:textId="451D2A3C" w:rsidR="003A061F" w:rsidRPr="00235A75" w:rsidRDefault="003A061F" w:rsidP="00235A75">
            <w:pPr>
              <w:jc w:val="center"/>
              <w:rPr>
                <w:rFonts w:cstheme="minorHAnsi"/>
                <w:b/>
                <w:bCs/>
                <w:sz w:val="24"/>
                <w:szCs w:val="24"/>
                <w:u w:val="single"/>
                <w:rtl/>
                <w:lang w:val="de-DE"/>
              </w:rPr>
            </w:pPr>
            <w:r w:rsidRPr="00235A75">
              <w:rPr>
                <w:rFonts w:cstheme="minorHAnsi"/>
                <w:b/>
                <w:bCs/>
                <w:sz w:val="24"/>
                <w:szCs w:val="24"/>
                <w:u w:val="single"/>
                <w:rtl/>
                <w:lang w:val="de-DE"/>
              </w:rPr>
              <w:t>פטור</w:t>
            </w:r>
          </w:p>
        </w:tc>
        <w:tc>
          <w:tcPr>
            <w:tcW w:w="2074" w:type="dxa"/>
            <w:vAlign w:val="center"/>
          </w:tcPr>
          <w:p w14:paraId="6D1326B7" w14:textId="61B59AC1" w:rsidR="003A061F" w:rsidRPr="00235A75" w:rsidRDefault="003A061F" w:rsidP="00235A75">
            <w:pPr>
              <w:jc w:val="center"/>
              <w:rPr>
                <w:rFonts w:cstheme="minorHAnsi"/>
                <w:b/>
                <w:bCs/>
                <w:sz w:val="24"/>
                <w:szCs w:val="24"/>
                <w:u w:val="single"/>
                <w:rtl/>
                <w:lang w:val="de-DE"/>
              </w:rPr>
            </w:pPr>
            <w:r w:rsidRPr="00235A75">
              <w:rPr>
                <w:rFonts w:cstheme="minorHAnsi"/>
                <w:b/>
                <w:bCs/>
                <w:sz w:val="24"/>
                <w:szCs w:val="24"/>
                <w:u w:val="single"/>
                <w:rtl/>
                <w:lang w:val="de-DE"/>
              </w:rPr>
              <w:t>ביטוח</w:t>
            </w:r>
          </w:p>
        </w:tc>
        <w:tc>
          <w:tcPr>
            <w:tcW w:w="2074" w:type="dxa"/>
            <w:vAlign w:val="center"/>
          </w:tcPr>
          <w:p w14:paraId="12C12F4C" w14:textId="6F07FBA4" w:rsidR="003A061F" w:rsidRPr="00235A75" w:rsidRDefault="003A061F" w:rsidP="00235A75">
            <w:pPr>
              <w:jc w:val="center"/>
              <w:rPr>
                <w:rFonts w:cstheme="minorHAnsi"/>
                <w:b/>
                <w:bCs/>
                <w:sz w:val="24"/>
                <w:szCs w:val="24"/>
                <w:u w:val="single"/>
                <w:rtl/>
                <w:lang w:val="de-DE"/>
              </w:rPr>
            </w:pPr>
            <w:r w:rsidRPr="00235A75">
              <w:rPr>
                <w:rFonts w:cstheme="minorHAnsi"/>
                <w:b/>
                <w:bCs/>
                <w:sz w:val="24"/>
                <w:szCs w:val="24"/>
                <w:u w:val="single"/>
                <w:rtl/>
                <w:lang w:val="de-DE"/>
              </w:rPr>
              <w:t>שיפוי</w:t>
            </w:r>
          </w:p>
        </w:tc>
      </w:tr>
      <w:tr w:rsidR="003A061F" w:rsidRPr="00235A75" w14:paraId="13A588A8" w14:textId="77777777" w:rsidTr="00235A75">
        <w:trPr>
          <w:jc w:val="center"/>
        </w:trPr>
        <w:tc>
          <w:tcPr>
            <w:tcW w:w="2074" w:type="dxa"/>
            <w:vAlign w:val="center"/>
          </w:tcPr>
          <w:p w14:paraId="71A3D3C3" w14:textId="6F13A8E3" w:rsidR="003A061F" w:rsidRPr="00235A75" w:rsidRDefault="003A061F" w:rsidP="00235A75">
            <w:pPr>
              <w:jc w:val="center"/>
              <w:rPr>
                <w:rFonts w:cstheme="minorHAnsi"/>
                <w:b/>
                <w:bCs/>
                <w:sz w:val="24"/>
                <w:szCs w:val="24"/>
                <w:u w:val="single"/>
                <w:rtl/>
                <w:lang w:val="de-DE"/>
              </w:rPr>
            </w:pPr>
            <w:r w:rsidRPr="00235A75">
              <w:rPr>
                <w:rFonts w:cstheme="minorHAnsi"/>
                <w:b/>
                <w:bCs/>
                <w:sz w:val="24"/>
                <w:szCs w:val="24"/>
                <w:u w:val="single"/>
                <w:rtl/>
                <w:lang w:val="de-DE"/>
              </w:rPr>
              <w:t>חובת זהירות</w:t>
            </w:r>
          </w:p>
        </w:tc>
        <w:tc>
          <w:tcPr>
            <w:tcW w:w="2074" w:type="dxa"/>
            <w:vAlign w:val="center"/>
          </w:tcPr>
          <w:p w14:paraId="67678BD6" w14:textId="77777777" w:rsidR="003A061F" w:rsidRPr="00A75291" w:rsidRDefault="003A061F" w:rsidP="00235A75">
            <w:pPr>
              <w:jc w:val="center"/>
              <w:rPr>
                <w:rFonts w:cstheme="minorHAnsi"/>
                <w:b/>
                <w:bCs/>
                <w:sz w:val="24"/>
                <w:szCs w:val="24"/>
                <w:rtl/>
                <w:lang w:val="de-DE"/>
              </w:rPr>
            </w:pPr>
            <w:r w:rsidRPr="00235A75">
              <w:rPr>
                <w:rFonts w:cstheme="minorHAnsi"/>
                <w:sz w:val="24"/>
                <w:szCs w:val="24"/>
                <w:rtl/>
                <w:lang w:val="de-DE"/>
              </w:rPr>
              <w:t xml:space="preserve">ניתן לפטור </w:t>
            </w:r>
            <w:r w:rsidRPr="00A75291">
              <w:rPr>
                <w:rFonts w:cstheme="minorHAnsi"/>
                <w:b/>
                <w:bCs/>
                <w:sz w:val="24"/>
                <w:szCs w:val="24"/>
                <w:rtl/>
                <w:lang w:val="de-DE"/>
              </w:rPr>
              <w:t>מראש בתקנון</w:t>
            </w:r>
          </w:p>
          <w:p w14:paraId="6F5F596B" w14:textId="21DCCE63" w:rsidR="003A061F" w:rsidRPr="00235A75" w:rsidRDefault="003A061F" w:rsidP="00235A75">
            <w:pPr>
              <w:jc w:val="center"/>
              <w:rPr>
                <w:rFonts w:cstheme="minorHAnsi"/>
                <w:sz w:val="24"/>
                <w:szCs w:val="24"/>
                <w:rtl/>
                <w:lang w:val="de-DE"/>
              </w:rPr>
            </w:pPr>
            <w:r w:rsidRPr="00A75291">
              <w:rPr>
                <w:rFonts w:cstheme="minorHAnsi"/>
                <w:b/>
                <w:bCs/>
                <w:sz w:val="24"/>
                <w:szCs w:val="24"/>
                <w:u w:val="single"/>
                <w:rtl/>
                <w:lang w:val="de-DE"/>
              </w:rPr>
              <w:t>חריגים</w:t>
            </w:r>
            <w:r w:rsidRPr="00235A75">
              <w:rPr>
                <w:rFonts w:cstheme="minorHAnsi"/>
                <w:sz w:val="24"/>
                <w:szCs w:val="24"/>
                <w:rtl/>
                <w:lang w:val="de-DE"/>
              </w:rPr>
              <w:t>:</w:t>
            </w:r>
          </w:p>
          <w:p w14:paraId="1AB5FC3D" w14:textId="648F5244" w:rsidR="003A061F" w:rsidRPr="00235A75" w:rsidRDefault="00A75291" w:rsidP="00235A75">
            <w:pPr>
              <w:jc w:val="center"/>
              <w:rPr>
                <w:rFonts w:cstheme="minorHAnsi"/>
                <w:sz w:val="24"/>
                <w:szCs w:val="24"/>
                <w:rtl/>
                <w:lang w:val="de-DE"/>
              </w:rPr>
            </w:pPr>
            <w:r>
              <w:rPr>
                <w:rFonts w:cstheme="minorHAnsi" w:hint="cs"/>
                <w:sz w:val="24"/>
                <w:szCs w:val="24"/>
                <w:rtl/>
                <w:lang w:val="de-DE"/>
              </w:rPr>
              <w:t xml:space="preserve">- </w:t>
            </w:r>
            <w:r w:rsidR="003A061F" w:rsidRPr="00235A75">
              <w:rPr>
                <w:rFonts w:cstheme="minorHAnsi"/>
                <w:sz w:val="24"/>
                <w:szCs w:val="24"/>
                <w:rtl/>
                <w:lang w:val="de-DE"/>
              </w:rPr>
              <w:t>פזיזות או כוונה</w:t>
            </w:r>
          </w:p>
          <w:p w14:paraId="34FFE417" w14:textId="3D7927DE" w:rsidR="003A061F" w:rsidRPr="00235A75" w:rsidRDefault="00A75291" w:rsidP="00235A75">
            <w:pPr>
              <w:jc w:val="center"/>
              <w:rPr>
                <w:rFonts w:cstheme="minorHAnsi"/>
                <w:sz w:val="24"/>
                <w:szCs w:val="24"/>
                <w:rtl/>
                <w:lang w:val="de-DE"/>
              </w:rPr>
            </w:pPr>
            <w:r>
              <w:rPr>
                <w:rFonts w:cstheme="minorHAnsi" w:hint="cs"/>
                <w:sz w:val="24"/>
                <w:szCs w:val="24"/>
                <w:rtl/>
                <w:lang w:val="de-DE"/>
              </w:rPr>
              <w:t xml:space="preserve">- </w:t>
            </w:r>
            <w:r w:rsidR="003A061F" w:rsidRPr="00235A75">
              <w:rPr>
                <w:rFonts w:cstheme="minorHAnsi"/>
                <w:sz w:val="24"/>
                <w:szCs w:val="24"/>
                <w:rtl/>
                <w:lang w:val="de-DE"/>
              </w:rPr>
              <w:t>רשלנות בחלוקה</w:t>
            </w:r>
          </w:p>
        </w:tc>
        <w:tc>
          <w:tcPr>
            <w:tcW w:w="2074" w:type="dxa"/>
            <w:vAlign w:val="center"/>
          </w:tcPr>
          <w:p w14:paraId="57DE10C2" w14:textId="4F6B7E6B" w:rsidR="003A061F" w:rsidRPr="00235A75" w:rsidRDefault="00235A75" w:rsidP="00235A75">
            <w:pPr>
              <w:jc w:val="center"/>
              <w:rPr>
                <w:rFonts w:cstheme="minorHAnsi"/>
                <w:sz w:val="24"/>
                <w:szCs w:val="24"/>
                <w:rtl/>
                <w:lang w:val="de-DE"/>
              </w:rPr>
            </w:pPr>
            <w:r w:rsidRPr="00235A75">
              <w:rPr>
                <w:rFonts w:cstheme="minorHAnsi"/>
                <w:sz w:val="24"/>
                <w:szCs w:val="24"/>
                <w:rtl/>
                <w:lang w:val="de-DE"/>
              </w:rPr>
              <w:t xml:space="preserve">ניתן </w:t>
            </w:r>
            <w:r w:rsidR="00A75291">
              <w:rPr>
                <w:rFonts w:cstheme="minorHAnsi" w:hint="cs"/>
                <w:sz w:val="24"/>
                <w:szCs w:val="24"/>
                <w:rtl/>
                <w:lang w:val="de-DE"/>
              </w:rPr>
              <w:t xml:space="preserve">לבטח </w:t>
            </w:r>
            <w:r w:rsidRPr="00A75291">
              <w:rPr>
                <w:rFonts w:cstheme="minorHAnsi"/>
                <w:b/>
                <w:bCs/>
                <w:sz w:val="24"/>
                <w:szCs w:val="24"/>
                <w:rtl/>
                <w:lang w:val="de-DE"/>
              </w:rPr>
              <w:t>בהוראה מראש בתקנון</w:t>
            </w:r>
          </w:p>
        </w:tc>
        <w:tc>
          <w:tcPr>
            <w:tcW w:w="2074" w:type="dxa"/>
            <w:vAlign w:val="center"/>
          </w:tcPr>
          <w:p w14:paraId="7D35CA79" w14:textId="5D21BF35" w:rsidR="003A061F" w:rsidRPr="00235A75" w:rsidRDefault="00235A75" w:rsidP="00235A75">
            <w:pPr>
              <w:jc w:val="center"/>
              <w:rPr>
                <w:rFonts w:cstheme="minorHAnsi"/>
                <w:sz w:val="24"/>
                <w:szCs w:val="24"/>
                <w:rtl/>
                <w:lang w:val="de-DE"/>
              </w:rPr>
            </w:pPr>
            <w:r w:rsidRPr="00235A75">
              <w:rPr>
                <w:rFonts w:cstheme="minorHAnsi"/>
                <w:sz w:val="24"/>
                <w:szCs w:val="24"/>
                <w:rtl/>
                <w:lang w:val="de-DE"/>
              </w:rPr>
              <w:t xml:space="preserve">ניתן </w:t>
            </w:r>
            <w:r w:rsidR="00A75291">
              <w:rPr>
                <w:rFonts w:cstheme="minorHAnsi" w:hint="cs"/>
                <w:sz w:val="24"/>
                <w:szCs w:val="24"/>
                <w:rtl/>
                <w:lang w:val="de-DE"/>
              </w:rPr>
              <w:t xml:space="preserve">לבטח </w:t>
            </w:r>
            <w:r w:rsidRPr="00A75291">
              <w:rPr>
                <w:rFonts w:cstheme="minorHAnsi"/>
                <w:b/>
                <w:bCs/>
                <w:sz w:val="24"/>
                <w:szCs w:val="24"/>
                <w:rtl/>
                <w:lang w:val="de-DE"/>
              </w:rPr>
              <w:t>בהוראה מראש בתקנון</w:t>
            </w:r>
          </w:p>
        </w:tc>
      </w:tr>
      <w:tr w:rsidR="003A061F" w:rsidRPr="00235A75" w14:paraId="561BF0B7" w14:textId="77777777" w:rsidTr="00235A75">
        <w:trPr>
          <w:jc w:val="center"/>
        </w:trPr>
        <w:tc>
          <w:tcPr>
            <w:tcW w:w="2074" w:type="dxa"/>
            <w:vAlign w:val="center"/>
          </w:tcPr>
          <w:p w14:paraId="507862E2" w14:textId="474B291D" w:rsidR="003A061F" w:rsidRPr="00235A75" w:rsidRDefault="003A061F" w:rsidP="00235A75">
            <w:pPr>
              <w:jc w:val="center"/>
              <w:rPr>
                <w:rFonts w:cstheme="minorHAnsi"/>
                <w:b/>
                <w:bCs/>
                <w:sz w:val="24"/>
                <w:szCs w:val="24"/>
                <w:u w:val="single"/>
                <w:rtl/>
                <w:lang w:val="de-DE"/>
              </w:rPr>
            </w:pPr>
            <w:r w:rsidRPr="00235A75">
              <w:rPr>
                <w:rFonts w:cstheme="minorHAnsi"/>
                <w:b/>
                <w:bCs/>
                <w:sz w:val="24"/>
                <w:szCs w:val="24"/>
                <w:u w:val="single"/>
                <w:rtl/>
                <w:lang w:val="de-DE"/>
              </w:rPr>
              <w:t>חובת אמונים</w:t>
            </w:r>
          </w:p>
        </w:tc>
        <w:tc>
          <w:tcPr>
            <w:tcW w:w="2074" w:type="dxa"/>
            <w:vAlign w:val="center"/>
          </w:tcPr>
          <w:p w14:paraId="35764760" w14:textId="232B4290" w:rsidR="003A061F" w:rsidRPr="00235A75" w:rsidRDefault="003A061F" w:rsidP="00235A75">
            <w:pPr>
              <w:jc w:val="center"/>
              <w:rPr>
                <w:rFonts w:cstheme="minorHAnsi"/>
                <w:sz w:val="24"/>
                <w:szCs w:val="24"/>
                <w:rtl/>
                <w:lang w:val="de-DE"/>
              </w:rPr>
            </w:pPr>
            <w:r w:rsidRPr="00235A75">
              <w:rPr>
                <w:rFonts w:cstheme="minorHAnsi"/>
                <w:sz w:val="24"/>
                <w:szCs w:val="24"/>
                <w:rtl/>
                <w:lang w:val="de-DE"/>
              </w:rPr>
              <w:t>לא ניתן לפטור</w:t>
            </w:r>
          </w:p>
        </w:tc>
        <w:tc>
          <w:tcPr>
            <w:tcW w:w="2074" w:type="dxa"/>
            <w:vAlign w:val="center"/>
          </w:tcPr>
          <w:p w14:paraId="159D0E76" w14:textId="209261E8" w:rsidR="003A061F" w:rsidRPr="00235A75" w:rsidRDefault="00235A75" w:rsidP="00235A75">
            <w:pPr>
              <w:jc w:val="center"/>
              <w:rPr>
                <w:rFonts w:cstheme="minorHAnsi"/>
                <w:sz w:val="24"/>
                <w:szCs w:val="24"/>
                <w:rtl/>
                <w:lang w:val="de-DE"/>
              </w:rPr>
            </w:pPr>
            <w:r w:rsidRPr="00235A75">
              <w:rPr>
                <w:rFonts w:cstheme="minorHAnsi"/>
                <w:sz w:val="24"/>
                <w:szCs w:val="24"/>
                <w:rtl/>
                <w:lang w:val="de-DE"/>
              </w:rPr>
              <w:t xml:space="preserve">ניתן בלבד שנושא המשרה פעל </w:t>
            </w:r>
            <w:r w:rsidRPr="00235A75">
              <w:rPr>
                <w:rFonts w:cstheme="minorHAnsi"/>
                <w:b/>
                <w:bCs/>
                <w:sz w:val="24"/>
                <w:szCs w:val="24"/>
                <w:rtl/>
                <w:lang w:val="de-DE"/>
              </w:rPr>
              <w:t>בתום לב</w:t>
            </w:r>
            <w:r w:rsidRPr="00235A75">
              <w:rPr>
                <w:rFonts w:cstheme="minorHAnsi"/>
                <w:sz w:val="24"/>
                <w:szCs w:val="24"/>
                <w:rtl/>
                <w:lang w:val="de-DE"/>
              </w:rPr>
              <w:t xml:space="preserve"> והיה לו </w:t>
            </w:r>
            <w:r w:rsidRPr="00235A75">
              <w:rPr>
                <w:rFonts w:cstheme="minorHAnsi"/>
                <w:b/>
                <w:bCs/>
                <w:sz w:val="24"/>
                <w:szCs w:val="24"/>
                <w:rtl/>
                <w:lang w:val="de-DE"/>
              </w:rPr>
              <w:t>יסוד סביר להניח שהפעולה לא תפגע בטובת החברה</w:t>
            </w:r>
          </w:p>
        </w:tc>
        <w:tc>
          <w:tcPr>
            <w:tcW w:w="2074" w:type="dxa"/>
            <w:vAlign w:val="center"/>
          </w:tcPr>
          <w:p w14:paraId="50BF8322" w14:textId="77777777" w:rsidR="003A061F" w:rsidRPr="00235A75" w:rsidRDefault="00235A75" w:rsidP="00235A75">
            <w:pPr>
              <w:jc w:val="center"/>
              <w:rPr>
                <w:rFonts w:cstheme="minorHAnsi"/>
                <w:sz w:val="24"/>
                <w:szCs w:val="24"/>
                <w:rtl/>
                <w:lang w:val="de-DE"/>
              </w:rPr>
            </w:pPr>
            <w:r w:rsidRPr="00235A75">
              <w:rPr>
                <w:rFonts w:cstheme="minorHAnsi"/>
                <w:sz w:val="24"/>
                <w:szCs w:val="24"/>
                <w:rtl/>
                <w:lang w:val="de-DE"/>
              </w:rPr>
              <w:t xml:space="preserve">ניתן בהוראה </w:t>
            </w:r>
            <w:r w:rsidRPr="00A75291">
              <w:rPr>
                <w:rFonts w:cstheme="minorHAnsi"/>
                <w:b/>
                <w:bCs/>
                <w:sz w:val="24"/>
                <w:szCs w:val="24"/>
                <w:rtl/>
                <w:lang w:val="de-DE"/>
              </w:rPr>
              <w:t>מראש בתקנון</w:t>
            </w:r>
          </w:p>
          <w:p w14:paraId="45407D83" w14:textId="0AF3952C" w:rsidR="00235A75" w:rsidRPr="00235A75" w:rsidRDefault="00235A75" w:rsidP="00235A75">
            <w:pPr>
              <w:jc w:val="center"/>
              <w:rPr>
                <w:rFonts w:cstheme="minorHAnsi"/>
                <w:sz w:val="24"/>
                <w:szCs w:val="24"/>
                <w:rtl/>
                <w:lang w:val="de-DE"/>
              </w:rPr>
            </w:pPr>
            <w:r w:rsidRPr="00235A75">
              <w:rPr>
                <w:rFonts w:cstheme="minorHAnsi"/>
                <w:sz w:val="24"/>
                <w:szCs w:val="24"/>
                <w:rtl/>
                <w:lang w:val="de-DE"/>
              </w:rPr>
              <w:t>לא ניתן במקרים בהם יש פס"ד פלילי של עברת מחשבה פלילית</w:t>
            </w:r>
          </w:p>
        </w:tc>
      </w:tr>
      <w:tr w:rsidR="003A061F" w:rsidRPr="00235A75" w14:paraId="23361380" w14:textId="77777777" w:rsidTr="00235A75">
        <w:trPr>
          <w:jc w:val="center"/>
        </w:trPr>
        <w:tc>
          <w:tcPr>
            <w:tcW w:w="2074" w:type="dxa"/>
            <w:vAlign w:val="center"/>
          </w:tcPr>
          <w:p w14:paraId="08EE8C6D" w14:textId="0383EFA2" w:rsidR="003A061F" w:rsidRPr="009E4375" w:rsidRDefault="00235A75" w:rsidP="00235A75">
            <w:pPr>
              <w:jc w:val="center"/>
              <w:rPr>
                <w:rFonts w:cstheme="minorHAnsi"/>
                <w:b/>
                <w:bCs/>
                <w:color w:val="385623" w:themeColor="accent6" w:themeShade="80"/>
                <w:sz w:val="24"/>
                <w:szCs w:val="24"/>
                <w:u w:val="single"/>
                <w:rtl/>
                <w:lang w:val="de-DE"/>
              </w:rPr>
            </w:pPr>
            <w:r w:rsidRPr="009E4375">
              <w:rPr>
                <w:rFonts w:cstheme="minorHAnsi"/>
                <w:b/>
                <w:bCs/>
                <w:color w:val="385623" w:themeColor="accent6" w:themeShade="80"/>
                <w:sz w:val="24"/>
                <w:szCs w:val="24"/>
                <w:u w:val="single"/>
                <w:rtl/>
                <w:lang w:val="de-DE"/>
              </w:rPr>
              <w:lastRenderedPageBreak/>
              <w:t>יתרונות</w:t>
            </w:r>
          </w:p>
        </w:tc>
        <w:tc>
          <w:tcPr>
            <w:tcW w:w="2074" w:type="dxa"/>
            <w:vAlign w:val="center"/>
          </w:tcPr>
          <w:p w14:paraId="428DF34F" w14:textId="13366A09" w:rsidR="003A061F" w:rsidRPr="009E4375" w:rsidRDefault="00235A75" w:rsidP="00235A75">
            <w:pPr>
              <w:jc w:val="center"/>
              <w:rPr>
                <w:rFonts w:cstheme="minorHAnsi"/>
                <w:b/>
                <w:bCs/>
                <w:color w:val="385623" w:themeColor="accent6" w:themeShade="80"/>
                <w:sz w:val="24"/>
                <w:szCs w:val="24"/>
                <w:rtl/>
                <w:lang w:val="de-DE"/>
              </w:rPr>
            </w:pPr>
            <w:r w:rsidRPr="009E4375">
              <w:rPr>
                <w:rFonts w:cstheme="minorHAnsi"/>
                <w:b/>
                <w:bCs/>
                <w:color w:val="385623" w:themeColor="accent6" w:themeShade="80"/>
                <w:sz w:val="24"/>
                <w:szCs w:val="24"/>
                <w:rtl/>
                <w:lang w:val="de-DE"/>
              </w:rPr>
              <w:t>-</w:t>
            </w:r>
          </w:p>
        </w:tc>
        <w:tc>
          <w:tcPr>
            <w:tcW w:w="2074" w:type="dxa"/>
            <w:vAlign w:val="center"/>
          </w:tcPr>
          <w:p w14:paraId="5ABC0300" w14:textId="3B6E5818" w:rsidR="003A061F" w:rsidRPr="009E4375" w:rsidRDefault="00235A75" w:rsidP="00235A75">
            <w:pPr>
              <w:jc w:val="center"/>
              <w:rPr>
                <w:rFonts w:cstheme="minorHAnsi"/>
                <w:b/>
                <w:bCs/>
                <w:color w:val="385623" w:themeColor="accent6" w:themeShade="80"/>
                <w:sz w:val="24"/>
                <w:szCs w:val="24"/>
                <w:rtl/>
                <w:lang w:val="de-DE"/>
              </w:rPr>
            </w:pPr>
            <w:r w:rsidRPr="009E4375">
              <w:rPr>
                <w:rFonts w:cstheme="minorHAnsi"/>
                <w:b/>
                <w:bCs/>
                <w:color w:val="385623" w:themeColor="accent6" w:themeShade="80"/>
                <w:sz w:val="24"/>
                <w:szCs w:val="24"/>
                <w:rtl/>
                <w:lang w:val="de-DE"/>
              </w:rPr>
              <w:t>הכסף מגיע מחוץ לחברה, ולכן יותר בטוח שהוא יגיע גם בנסיבות קשות</w:t>
            </w:r>
          </w:p>
        </w:tc>
        <w:tc>
          <w:tcPr>
            <w:tcW w:w="2074" w:type="dxa"/>
            <w:vAlign w:val="center"/>
          </w:tcPr>
          <w:p w14:paraId="79CC0704" w14:textId="39802D11" w:rsidR="003A061F" w:rsidRPr="009E4375" w:rsidRDefault="00235A75" w:rsidP="00235A75">
            <w:pPr>
              <w:jc w:val="center"/>
              <w:rPr>
                <w:rFonts w:cstheme="minorHAnsi"/>
                <w:b/>
                <w:bCs/>
                <w:color w:val="385623" w:themeColor="accent6" w:themeShade="80"/>
                <w:sz w:val="24"/>
                <w:szCs w:val="24"/>
                <w:rtl/>
                <w:lang w:val="de-DE"/>
              </w:rPr>
            </w:pPr>
            <w:r w:rsidRPr="009E4375">
              <w:rPr>
                <w:rFonts w:cstheme="minorHAnsi"/>
                <w:b/>
                <w:bCs/>
                <w:color w:val="385623" w:themeColor="accent6" w:themeShade="80"/>
                <w:sz w:val="24"/>
                <w:szCs w:val="24"/>
                <w:rtl/>
                <w:lang w:val="de-DE"/>
              </w:rPr>
              <w:t xml:space="preserve">ניתן </w:t>
            </w:r>
            <w:r w:rsidRPr="009E4375">
              <w:rPr>
                <w:rFonts w:cstheme="minorHAnsi" w:hint="cs"/>
                <w:b/>
                <w:bCs/>
                <w:color w:val="385623" w:themeColor="accent6" w:themeShade="80"/>
                <w:sz w:val="24"/>
                <w:szCs w:val="24"/>
                <w:rtl/>
                <w:lang w:val="de-DE"/>
              </w:rPr>
              <w:t xml:space="preserve">לשפות </w:t>
            </w:r>
            <w:r w:rsidRPr="009E4375">
              <w:rPr>
                <w:rFonts w:cstheme="minorHAnsi"/>
                <w:b/>
                <w:bCs/>
                <w:color w:val="385623" w:themeColor="accent6" w:themeShade="80"/>
                <w:sz w:val="24"/>
                <w:szCs w:val="24"/>
                <w:rtl/>
                <w:lang w:val="de-DE"/>
              </w:rPr>
              <w:t>על הרבה דברים</w:t>
            </w:r>
            <w:r w:rsidRPr="009E4375">
              <w:rPr>
                <w:rFonts w:cstheme="minorHAnsi" w:hint="cs"/>
                <w:b/>
                <w:bCs/>
                <w:color w:val="385623" w:themeColor="accent6" w:themeShade="80"/>
                <w:sz w:val="24"/>
                <w:szCs w:val="24"/>
                <w:rtl/>
                <w:lang w:val="de-DE"/>
              </w:rPr>
              <w:t>,</w:t>
            </w:r>
            <w:r w:rsidRPr="009E4375">
              <w:rPr>
                <w:rFonts w:cstheme="minorHAnsi"/>
                <w:b/>
                <w:bCs/>
                <w:color w:val="385623" w:themeColor="accent6" w:themeShade="80"/>
                <w:sz w:val="24"/>
                <w:szCs w:val="24"/>
                <w:rtl/>
                <w:lang w:val="de-DE"/>
              </w:rPr>
              <w:t xml:space="preserve"> כולל הפרת חובת אמונים</w:t>
            </w:r>
          </w:p>
        </w:tc>
      </w:tr>
      <w:tr w:rsidR="00235A75" w:rsidRPr="00235A75" w14:paraId="3814A3BC" w14:textId="77777777" w:rsidTr="00235A75">
        <w:trPr>
          <w:jc w:val="center"/>
        </w:trPr>
        <w:tc>
          <w:tcPr>
            <w:tcW w:w="2074" w:type="dxa"/>
            <w:vAlign w:val="center"/>
          </w:tcPr>
          <w:p w14:paraId="0192F90B" w14:textId="71E3AEF2" w:rsidR="00235A75" w:rsidRPr="00235A75" w:rsidRDefault="00235A75" w:rsidP="00235A75">
            <w:pPr>
              <w:jc w:val="center"/>
              <w:rPr>
                <w:rFonts w:cstheme="minorHAnsi"/>
                <w:b/>
                <w:bCs/>
                <w:color w:val="C00000"/>
                <w:sz w:val="24"/>
                <w:szCs w:val="24"/>
                <w:u w:val="single"/>
                <w:rtl/>
                <w:lang w:val="de-DE"/>
              </w:rPr>
            </w:pPr>
            <w:r w:rsidRPr="00235A75">
              <w:rPr>
                <w:rFonts w:cstheme="minorHAnsi"/>
                <w:b/>
                <w:bCs/>
                <w:color w:val="C00000"/>
                <w:sz w:val="24"/>
                <w:szCs w:val="24"/>
                <w:u w:val="single"/>
                <w:rtl/>
                <w:lang w:val="de-DE"/>
              </w:rPr>
              <w:t>חסרונות</w:t>
            </w:r>
          </w:p>
        </w:tc>
        <w:tc>
          <w:tcPr>
            <w:tcW w:w="2074" w:type="dxa"/>
            <w:vAlign w:val="center"/>
          </w:tcPr>
          <w:p w14:paraId="7E68BB23" w14:textId="3853EE77" w:rsidR="00235A75" w:rsidRPr="00235A75" w:rsidRDefault="00235A75" w:rsidP="00235A75">
            <w:pPr>
              <w:jc w:val="center"/>
              <w:rPr>
                <w:rFonts w:cstheme="minorHAnsi"/>
                <w:b/>
                <w:bCs/>
                <w:color w:val="C00000"/>
                <w:sz w:val="24"/>
                <w:szCs w:val="24"/>
                <w:rtl/>
                <w:lang w:val="de-DE"/>
              </w:rPr>
            </w:pPr>
            <w:r w:rsidRPr="00235A75">
              <w:rPr>
                <w:rFonts w:cstheme="minorHAnsi"/>
                <w:b/>
                <w:bCs/>
                <w:color w:val="C00000"/>
                <w:sz w:val="24"/>
                <w:szCs w:val="24"/>
                <w:rtl/>
                <w:lang w:val="de-DE"/>
              </w:rPr>
              <w:t>לא ניתן לפטור מחובת אמונים</w:t>
            </w:r>
          </w:p>
        </w:tc>
        <w:tc>
          <w:tcPr>
            <w:tcW w:w="2074" w:type="dxa"/>
            <w:vAlign w:val="center"/>
          </w:tcPr>
          <w:p w14:paraId="12E02B00" w14:textId="298EA287" w:rsidR="00235A75" w:rsidRPr="00235A75" w:rsidRDefault="00235A75" w:rsidP="00235A75">
            <w:pPr>
              <w:jc w:val="center"/>
              <w:rPr>
                <w:rFonts w:cstheme="minorHAnsi"/>
                <w:b/>
                <w:bCs/>
                <w:color w:val="C00000"/>
                <w:sz w:val="24"/>
                <w:szCs w:val="24"/>
                <w:rtl/>
                <w:lang w:val="de-DE"/>
              </w:rPr>
            </w:pPr>
            <w:r w:rsidRPr="00235A75">
              <w:rPr>
                <w:rFonts w:cstheme="minorHAnsi"/>
                <w:b/>
                <w:bCs/>
                <w:color w:val="C00000"/>
                <w:sz w:val="24"/>
                <w:szCs w:val="24"/>
                <w:rtl/>
                <w:lang w:val="de-DE"/>
              </w:rPr>
              <w:t>-</w:t>
            </w:r>
          </w:p>
        </w:tc>
        <w:tc>
          <w:tcPr>
            <w:tcW w:w="2074" w:type="dxa"/>
            <w:vAlign w:val="center"/>
          </w:tcPr>
          <w:p w14:paraId="3CDE52A0" w14:textId="47E6195C" w:rsidR="00235A75" w:rsidRPr="00235A75" w:rsidRDefault="00235A75" w:rsidP="00235A75">
            <w:pPr>
              <w:jc w:val="center"/>
              <w:rPr>
                <w:rFonts w:cstheme="minorHAnsi"/>
                <w:b/>
                <w:bCs/>
                <w:color w:val="C00000"/>
                <w:sz w:val="24"/>
                <w:szCs w:val="24"/>
                <w:rtl/>
                <w:lang w:val="de-DE"/>
              </w:rPr>
            </w:pPr>
            <w:r w:rsidRPr="00235A75">
              <w:rPr>
                <w:rFonts w:cstheme="minorHAnsi"/>
                <w:b/>
                <w:bCs/>
                <w:color w:val="C00000"/>
                <w:sz w:val="24"/>
                <w:szCs w:val="24"/>
                <w:rtl/>
                <w:lang w:val="de-DE"/>
              </w:rPr>
              <w:t>הכסף מגיע מהחברה, ולפעמים פשוט לא יהיה</w:t>
            </w:r>
          </w:p>
        </w:tc>
      </w:tr>
    </w:tbl>
    <w:p w14:paraId="2ACA9CCC" w14:textId="1FE94A05" w:rsidR="003A061F" w:rsidRDefault="00235A75" w:rsidP="00235A75">
      <w:pPr>
        <w:pStyle w:val="3"/>
        <w:rPr>
          <w:rtl/>
          <w:lang w:val="de-DE"/>
        </w:rPr>
      </w:pPr>
      <w:bookmarkStart w:id="48" w:name="_Toc140050019"/>
      <w:r w:rsidRPr="00235A75">
        <w:rPr>
          <w:rtl/>
          <w:lang w:val="de-DE"/>
        </w:rPr>
        <w:t xml:space="preserve">תנ"ג (מחוזי מרכז) 10466-09-12 רמי </w:t>
      </w:r>
      <w:proofErr w:type="spellStart"/>
      <w:r w:rsidRPr="00235A75">
        <w:rPr>
          <w:rtl/>
          <w:lang w:val="de-DE"/>
        </w:rPr>
        <w:t>אוסטרובסקי</w:t>
      </w:r>
      <w:bookmarkEnd w:id="48"/>
      <w:proofErr w:type="spellEnd"/>
    </w:p>
    <w:p w14:paraId="53C96EFE" w14:textId="63DF9BA1" w:rsidR="00235A75" w:rsidRPr="00A75291" w:rsidRDefault="00235A75" w:rsidP="00A75291">
      <w:pPr>
        <w:jc w:val="both"/>
        <w:rPr>
          <w:rFonts w:cstheme="minorHAnsi"/>
          <w:rtl/>
          <w:lang w:val="de-DE"/>
        </w:rPr>
      </w:pPr>
      <w:r w:rsidRPr="00A75291">
        <w:rPr>
          <w:rFonts w:cstheme="minorHAnsi"/>
          <w:b/>
          <w:bCs/>
          <w:u w:val="single"/>
          <w:rtl/>
          <w:lang w:val="de-DE"/>
        </w:rPr>
        <w:t>רקע עובדתי</w:t>
      </w:r>
      <w:r w:rsidRPr="00A75291">
        <w:rPr>
          <w:rFonts w:cstheme="minorHAnsi"/>
          <w:rtl/>
          <w:lang w:val="de-DE"/>
        </w:rPr>
        <w:t xml:space="preserve">: חברת </w:t>
      </w:r>
      <w:proofErr w:type="spellStart"/>
      <w:r w:rsidRPr="00A75291">
        <w:rPr>
          <w:rFonts w:cstheme="minorHAnsi"/>
          <w:rtl/>
          <w:lang w:val="de-DE"/>
        </w:rPr>
        <w:t>דסק"ש</w:t>
      </w:r>
      <w:proofErr w:type="spellEnd"/>
      <w:r w:rsidRPr="00A75291">
        <w:rPr>
          <w:rFonts w:cstheme="minorHAnsi"/>
          <w:rtl/>
          <w:lang w:val="de-DE"/>
        </w:rPr>
        <w:t xml:space="preserve"> משקיעה כ-360 מיליון ₪ במעריב, ורוב הכסף הולך לאבדון. נטען שהחלטת הדירקטוריון הפרה את חובת הזהירות, שכן נעשתה במהלך פגישה של שעה וחצי, ללא תשתית עובדתית, וע"מ לרצות את בעל השליטה, דנקנר.</w:t>
      </w:r>
    </w:p>
    <w:p w14:paraId="14626A73" w14:textId="3C044659" w:rsidR="00235A75" w:rsidRPr="00A75291" w:rsidRDefault="00235A75" w:rsidP="00A75291">
      <w:pPr>
        <w:jc w:val="both"/>
        <w:rPr>
          <w:rFonts w:cstheme="minorHAnsi"/>
          <w:rtl/>
          <w:lang w:val="de-DE"/>
        </w:rPr>
      </w:pPr>
      <w:r w:rsidRPr="00A75291">
        <w:rPr>
          <w:rFonts w:cstheme="minorHAnsi"/>
          <w:rtl/>
          <w:lang w:val="de-DE"/>
        </w:rPr>
        <w:t>ס' 263(ב) קובע שפטור מחובת זהירות יהיה רק ברשלנות, ולא בכוונה או בפזיזות. מה זו פזיזות?</w:t>
      </w:r>
      <w:r w:rsidR="00A75291" w:rsidRPr="00A75291">
        <w:rPr>
          <w:rFonts w:cstheme="minorHAnsi"/>
          <w:rtl/>
          <w:lang w:val="de-DE"/>
        </w:rPr>
        <w:t xml:space="preserve"> יש 2 מבחנים </w:t>
      </w:r>
      <w:r w:rsidR="00A75291" w:rsidRPr="00A75291">
        <w:rPr>
          <w:rFonts w:cstheme="minorHAnsi"/>
          <w:b/>
          <w:bCs/>
          <w:rtl/>
          <w:lang w:val="de-DE"/>
        </w:rPr>
        <w:t xml:space="preserve">חלופיים </w:t>
      </w:r>
      <w:proofErr w:type="spellStart"/>
      <w:r w:rsidR="00A75291" w:rsidRPr="00A75291">
        <w:rPr>
          <w:rFonts w:cstheme="minorHAnsi"/>
          <w:b/>
          <w:bCs/>
          <w:rtl/>
          <w:lang w:val="de-DE"/>
        </w:rPr>
        <w:t>שגרוסקופף</w:t>
      </w:r>
      <w:proofErr w:type="spellEnd"/>
      <w:r w:rsidR="00A75291" w:rsidRPr="00A75291">
        <w:rPr>
          <w:rFonts w:cstheme="minorHAnsi"/>
          <w:b/>
          <w:bCs/>
          <w:rtl/>
          <w:lang w:val="de-DE"/>
        </w:rPr>
        <w:t xml:space="preserve"> קובע</w:t>
      </w:r>
      <w:r w:rsidR="00A75291" w:rsidRPr="00A75291">
        <w:rPr>
          <w:rFonts w:cstheme="minorHAnsi"/>
          <w:rtl/>
          <w:lang w:val="de-DE"/>
        </w:rPr>
        <w:t>:</w:t>
      </w:r>
    </w:p>
    <w:p w14:paraId="6F5FBFDC" w14:textId="77777777" w:rsidR="00A75291" w:rsidRPr="00A75291" w:rsidRDefault="00A75291" w:rsidP="00A75291">
      <w:pPr>
        <w:jc w:val="both"/>
        <w:rPr>
          <w:rFonts w:cstheme="minorHAnsi"/>
        </w:rPr>
      </w:pPr>
      <w:r w:rsidRPr="00A75291">
        <w:rPr>
          <w:rFonts w:cstheme="minorHAnsi"/>
          <w:rtl/>
          <w:lang w:val="de-DE"/>
        </w:rPr>
        <w:t xml:space="preserve">א. </w:t>
      </w:r>
      <w:r w:rsidRPr="00A75291">
        <w:rPr>
          <w:rFonts w:cstheme="minorHAnsi"/>
          <w:b/>
          <w:bCs/>
          <w:u w:val="single"/>
          <w:rtl/>
          <w:lang w:val="de-DE"/>
        </w:rPr>
        <w:t>פרוצדוראלי</w:t>
      </w:r>
      <w:r w:rsidRPr="00A75291">
        <w:rPr>
          <w:rFonts w:cstheme="minorHAnsi"/>
          <w:rtl/>
          <w:lang w:val="de-DE"/>
        </w:rPr>
        <w:t xml:space="preserve">: חוסר בתשתית עובדתית. דוגמה: </w:t>
      </w:r>
      <w:r w:rsidRPr="00A75291">
        <w:rPr>
          <w:rFonts w:cstheme="minorHAnsi"/>
          <w:i/>
          <w:iCs/>
          <w:rtl/>
          <w:lang w:val="de-DE"/>
        </w:rPr>
        <w:t>"כגון שהחליט כיצד להצביע מבלי שידע על מה הוא מצביע".</w:t>
      </w:r>
    </w:p>
    <w:p w14:paraId="1D5D415A" w14:textId="3A7F871B" w:rsidR="00A75291" w:rsidRPr="00A75291" w:rsidRDefault="00A75291" w:rsidP="00A75291">
      <w:pPr>
        <w:jc w:val="both"/>
        <w:rPr>
          <w:rFonts w:cstheme="minorHAnsi"/>
          <w:rtl/>
          <w:lang w:val="de-DE"/>
        </w:rPr>
      </w:pPr>
      <w:r w:rsidRPr="00A75291">
        <w:rPr>
          <w:rFonts w:cstheme="minorHAnsi"/>
          <w:rtl/>
          <w:lang w:val="de-DE"/>
        </w:rPr>
        <w:t xml:space="preserve">ב. </w:t>
      </w:r>
      <w:r w:rsidRPr="00A75291">
        <w:rPr>
          <w:rFonts w:cstheme="minorHAnsi"/>
          <w:b/>
          <w:bCs/>
          <w:u w:val="single"/>
          <w:rtl/>
          <w:lang w:val="de-DE"/>
        </w:rPr>
        <w:t>מהותי</w:t>
      </w:r>
      <w:r w:rsidRPr="00A75291">
        <w:rPr>
          <w:rFonts w:cstheme="minorHAnsi"/>
          <w:rtl/>
          <w:lang w:val="de-DE"/>
        </w:rPr>
        <w:t xml:space="preserve">: </w:t>
      </w:r>
      <w:r w:rsidRPr="00A75291">
        <w:rPr>
          <w:rFonts w:cstheme="minorHAnsi"/>
          <w:i/>
          <w:iCs/>
          <w:rtl/>
          <w:lang w:val="de-DE"/>
        </w:rPr>
        <w:t>"הדירקטור הצביע משיקולים שבינם לבין טובת החברה אין דבר וחצי דבר, כגון שהטעם היחידי שהצביע בעבור עניין מסוים היה בקשתו של פלוני..."</w:t>
      </w:r>
    </w:p>
    <w:p w14:paraId="0FE3BD3C" w14:textId="31E2FE54" w:rsidR="00235A75" w:rsidRDefault="00A75291" w:rsidP="00A75291">
      <w:pPr>
        <w:pStyle w:val="1"/>
        <w:rPr>
          <w:rtl/>
          <w:lang w:val="de-DE"/>
        </w:rPr>
      </w:pPr>
      <w:bookmarkStart w:id="49" w:name="_Toc140050020"/>
      <w:r>
        <w:rPr>
          <w:rFonts w:hint="cs"/>
          <w:rtl/>
          <w:lang w:val="de-DE"/>
        </w:rPr>
        <w:t>הצעת רכש מיוחדת</w:t>
      </w:r>
      <w:bookmarkEnd w:id="49"/>
    </w:p>
    <w:p w14:paraId="6C43A6D8" w14:textId="5C9251F8" w:rsidR="00A75291" w:rsidRPr="00A75291" w:rsidRDefault="00A75291" w:rsidP="00A75291">
      <w:pPr>
        <w:jc w:val="both"/>
        <w:rPr>
          <w:rFonts w:cstheme="minorHAnsi"/>
          <w:rtl/>
          <w:lang w:val="de-DE"/>
        </w:rPr>
      </w:pPr>
      <w:r w:rsidRPr="00A75291">
        <w:rPr>
          <w:rFonts w:cstheme="minorHAnsi"/>
          <w:rtl/>
          <w:lang w:val="de-DE"/>
        </w:rPr>
        <w:t>בחברה ציבורית צריך הצעה מיוחדת ב-2 מקרים(ס' 328):</w:t>
      </w:r>
    </w:p>
    <w:p w14:paraId="34447EC5" w14:textId="549DAE0C" w:rsidR="00A75291" w:rsidRPr="00A75291" w:rsidRDefault="00A75291" w:rsidP="00A75291">
      <w:pPr>
        <w:pStyle w:val="a3"/>
        <w:numPr>
          <w:ilvl w:val="0"/>
          <w:numId w:val="47"/>
        </w:numPr>
        <w:jc w:val="both"/>
        <w:rPr>
          <w:rFonts w:cstheme="minorHAnsi"/>
          <w:lang w:val="de-DE"/>
        </w:rPr>
      </w:pPr>
      <w:r w:rsidRPr="00A75291">
        <w:rPr>
          <w:rFonts w:cstheme="minorHAnsi"/>
          <w:rtl/>
          <w:lang w:val="de-DE"/>
        </w:rPr>
        <w:t>כדי להגיע ל-25%(="</w:t>
      </w:r>
      <w:proofErr w:type="spellStart"/>
      <w:r w:rsidRPr="00A75291">
        <w:rPr>
          <w:rFonts w:cstheme="minorHAnsi"/>
          <w:rtl/>
          <w:lang w:val="de-DE"/>
        </w:rPr>
        <w:t>דבוקת</w:t>
      </w:r>
      <w:proofErr w:type="spellEnd"/>
      <w:r w:rsidRPr="00A75291">
        <w:rPr>
          <w:rFonts w:cstheme="minorHAnsi"/>
          <w:rtl/>
          <w:lang w:val="de-DE"/>
        </w:rPr>
        <w:t xml:space="preserve"> שליטה") בחברה שאין בה בעל </w:t>
      </w:r>
      <w:proofErr w:type="spellStart"/>
      <w:r w:rsidRPr="00A75291">
        <w:rPr>
          <w:rFonts w:cstheme="minorHAnsi"/>
          <w:rtl/>
          <w:lang w:val="de-DE"/>
        </w:rPr>
        <w:t>דבוקת</w:t>
      </w:r>
      <w:proofErr w:type="spellEnd"/>
      <w:r w:rsidRPr="00A75291">
        <w:rPr>
          <w:rFonts w:cstheme="minorHAnsi"/>
          <w:rtl/>
          <w:lang w:val="de-DE"/>
        </w:rPr>
        <w:t xml:space="preserve"> שליטה קיים</w:t>
      </w:r>
      <w:r w:rsidR="00CE2019">
        <w:rPr>
          <w:rFonts w:cstheme="minorHAnsi" w:hint="cs"/>
          <w:rtl/>
          <w:lang w:val="de-DE"/>
        </w:rPr>
        <w:t>.</w:t>
      </w:r>
    </w:p>
    <w:p w14:paraId="60DC00CF" w14:textId="1E3F1DDA" w:rsidR="00A75291" w:rsidRPr="00A75291" w:rsidRDefault="00A75291" w:rsidP="00A75291">
      <w:pPr>
        <w:pStyle w:val="a3"/>
        <w:numPr>
          <w:ilvl w:val="0"/>
          <w:numId w:val="47"/>
        </w:numPr>
        <w:jc w:val="both"/>
        <w:rPr>
          <w:rFonts w:cstheme="minorHAnsi"/>
          <w:lang w:val="de-DE"/>
        </w:rPr>
      </w:pPr>
      <w:r w:rsidRPr="00A75291">
        <w:rPr>
          <w:rFonts w:cstheme="minorHAnsi"/>
          <w:rtl/>
          <w:lang w:val="de-DE"/>
        </w:rPr>
        <w:t>כדי להגיע ל-45% בחברה שאין בה בעל שליטה אחר עם 45%.</w:t>
      </w:r>
    </w:p>
    <w:p w14:paraId="7668EF3C" w14:textId="243E7C52" w:rsidR="00A75291" w:rsidRPr="00A75291" w:rsidRDefault="00A75291" w:rsidP="007C2CD0">
      <w:pPr>
        <w:spacing w:line="240" w:lineRule="auto"/>
        <w:jc w:val="both"/>
        <w:rPr>
          <w:rFonts w:cstheme="minorHAnsi"/>
          <w:rtl/>
          <w:lang w:val="de-DE"/>
        </w:rPr>
      </w:pPr>
      <w:r w:rsidRPr="00A75291">
        <w:rPr>
          <w:rFonts w:cstheme="minorHAnsi"/>
          <w:b/>
          <w:bCs/>
          <w:u w:val="single"/>
          <w:rtl/>
          <w:lang w:val="de-DE"/>
        </w:rPr>
        <w:t>הליך ההצעה</w:t>
      </w:r>
      <w:r w:rsidRPr="00A75291">
        <w:rPr>
          <w:rFonts w:cstheme="minorHAnsi"/>
          <w:rtl/>
          <w:lang w:val="de-DE"/>
        </w:rPr>
        <w:t>:</w:t>
      </w:r>
    </w:p>
    <w:p w14:paraId="0675F6F1" w14:textId="6C77AC5E" w:rsidR="00A75291" w:rsidRPr="00A75291" w:rsidRDefault="00A75291" w:rsidP="007C2CD0">
      <w:pPr>
        <w:spacing w:line="240" w:lineRule="auto"/>
        <w:jc w:val="both"/>
        <w:rPr>
          <w:rFonts w:cstheme="minorHAnsi"/>
        </w:rPr>
      </w:pPr>
      <w:r w:rsidRPr="00A75291">
        <w:rPr>
          <w:rFonts w:cstheme="minorHAnsi"/>
          <w:rtl/>
          <w:lang w:val="de-DE"/>
        </w:rPr>
        <w:t xml:space="preserve">דירקטוריון החברה </w:t>
      </w:r>
      <w:r w:rsidRPr="00A75291">
        <w:rPr>
          <w:rFonts w:cstheme="minorHAnsi"/>
          <w:b/>
          <w:bCs/>
          <w:rtl/>
          <w:lang w:val="de-DE"/>
        </w:rPr>
        <w:t>יחווה דעתו</w:t>
      </w:r>
      <w:r w:rsidRPr="00A75291">
        <w:rPr>
          <w:rFonts w:cstheme="minorHAnsi"/>
          <w:rtl/>
          <w:lang w:val="de-DE"/>
        </w:rPr>
        <w:t xml:space="preserve"> לגבי ההצעה(ס' 329).</w:t>
      </w:r>
    </w:p>
    <w:p w14:paraId="768F3E3C" w14:textId="77777777" w:rsidR="00A75291" w:rsidRPr="00A75291" w:rsidRDefault="00A75291" w:rsidP="007C2CD0">
      <w:pPr>
        <w:spacing w:line="240" w:lineRule="auto"/>
        <w:jc w:val="both"/>
        <w:rPr>
          <w:rFonts w:cstheme="minorHAnsi"/>
          <w:rtl/>
          <w:lang w:val="de-DE"/>
        </w:rPr>
      </w:pPr>
      <w:r w:rsidRPr="00A75291">
        <w:rPr>
          <w:rFonts w:cstheme="minorHAnsi"/>
          <w:rtl/>
          <w:lang w:val="de-DE"/>
        </w:rPr>
        <w:t xml:space="preserve">ההצעה חייבת להיות לכל בעלי המניות(באותו מחיר. </w:t>
      </w:r>
      <w:r w:rsidRPr="00A75291">
        <w:rPr>
          <w:rFonts w:cstheme="minorHAnsi"/>
          <w:b/>
          <w:bCs/>
          <w:rtl/>
          <w:lang w:val="de-DE"/>
        </w:rPr>
        <w:t>הרציונל</w:t>
      </w:r>
      <w:r w:rsidRPr="00A75291">
        <w:rPr>
          <w:rFonts w:cstheme="minorHAnsi"/>
          <w:rtl/>
          <w:lang w:val="de-DE"/>
        </w:rPr>
        <w:t xml:space="preserve"> הוא שאם אדם צריך נניח 7% לצורך גיבוש שליטה – הוא יציע מחיר גבוה מאוד למספר מצומצם של בעלי מניות, ובכך ירוויחו מעטים וייפגעו כל השאר). בכדי לאשר צריך</w:t>
      </w:r>
      <w:r w:rsidRPr="00A75291">
        <w:rPr>
          <w:rFonts w:cstheme="minorHAnsi"/>
          <w:b/>
          <w:bCs/>
          <w:rtl/>
          <w:lang w:val="de-DE"/>
        </w:rPr>
        <w:t xml:space="preserve"> רוב מכלל בעלי המניות הניצעים</w:t>
      </w:r>
      <w:r w:rsidRPr="00A75291">
        <w:rPr>
          <w:rFonts w:cstheme="minorHAnsi"/>
          <w:rtl/>
          <w:lang w:val="de-DE"/>
        </w:rPr>
        <w:t>. המציע או כל בעל עניין אישי בהצעה אינו יכול להשתתף(ס' 331). כלומר, אנו דורשים רוב משאר בעלי המניות, כדי למנוע מ"טורף" להשתלט על החברה – שלב ראשון.</w:t>
      </w:r>
    </w:p>
    <w:p w14:paraId="705376F6" w14:textId="6FA170F7" w:rsidR="00A75291" w:rsidRPr="00A75291" w:rsidRDefault="00A75291" w:rsidP="007C2CD0">
      <w:pPr>
        <w:spacing w:line="240" w:lineRule="auto"/>
        <w:jc w:val="both"/>
        <w:rPr>
          <w:rFonts w:cstheme="minorHAnsi"/>
          <w:rtl/>
          <w:lang w:val="de-DE"/>
        </w:rPr>
      </w:pPr>
      <w:r w:rsidRPr="00A75291">
        <w:rPr>
          <w:rFonts w:cstheme="minorHAnsi"/>
          <w:rtl/>
          <w:lang w:val="de-DE"/>
        </w:rPr>
        <w:t xml:space="preserve">אם הצעת הרכש עברה, כל בעלי המניות יכולים למכור מניות לפיה עד 4 ימים לאחר האישור(ס' 331). </w:t>
      </w:r>
      <w:r>
        <w:rPr>
          <w:rFonts w:cstheme="minorHAnsi" w:hint="cs"/>
          <w:rtl/>
          <w:lang w:val="de-DE"/>
        </w:rPr>
        <w:t>המציע</w:t>
      </w:r>
      <w:r w:rsidRPr="00A75291">
        <w:rPr>
          <w:rFonts w:cstheme="minorHAnsi"/>
          <w:rtl/>
          <w:lang w:val="de-DE"/>
        </w:rPr>
        <w:t xml:space="preserve"> לא חייב לקנות הכול, כי אז יהיה מצב מגוחך שבו אני רוצה לקנות סה"כ 5% ואאלץ לקנות 50%. מה שעושים(מעוגן </w:t>
      </w:r>
      <w:r w:rsidRPr="00A75291">
        <w:rPr>
          <w:rFonts w:cstheme="minorHAnsi"/>
          <w:b/>
          <w:bCs/>
          <w:rtl/>
          <w:lang w:val="de-DE"/>
        </w:rPr>
        <w:t xml:space="preserve">בס' 7 לתקנות ניירות הערך(הצעות רכש), </w:t>
      </w:r>
      <w:r w:rsidRPr="00A75291">
        <w:rPr>
          <w:rFonts w:cstheme="minorHAnsi"/>
          <w:rtl/>
          <w:lang w:val="de-DE"/>
        </w:rPr>
        <w:t xml:space="preserve">לא בחוק עצמו) זה קנייה של יחס ההצעות שהתקבלו לבין סך המניות שהרוכש התחייב לקנות. נניח התחייבתי לקנות 100, ו-1,000 בעלי מניות רוצים למכור – היחס הוא 10%, ואני אהיה חייב לקנות 10% מכל אחד מהניצעים. </w:t>
      </w:r>
    </w:p>
    <w:p w14:paraId="36BF938A" w14:textId="164D2CAF" w:rsidR="001371B3" w:rsidRPr="001371B3" w:rsidRDefault="001371B3" w:rsidP="001371B3">
      <w:pPr>
        <w:pStyle w:val="2"/>
      </w:pPr>
      <w:bookmarkStart w:id="50" w:name="_Toc140050021"/>
      <w:r w:rsidRPr="001371B3">
        <w:rPr>
          <w:rtl/>
          <w:lang w:val="de-DE"/>
        </w:rPr>
        <w:t>הצעת רכש מלאה</w:t>
      </w:r>
      <w:r w:rsidRPr="001371B3">
        <w:rPr>
          <w:rFonts w:hint="cs"/>
          <w:rtl/>
        </w:rPr>
        <w:t xml:space="preserve"> </w:t>
      </w:r>
      <w:r w:rsidRPr="001371B3">
        <w:rPr>
          <w:rtl/>
        </w:rPr>
        <w:t>–</w:t>
      </w:r>
      <w:r w:rsidRPr="001371B3">
        <w:rPr>
          <w:rFonts w:hint="cs"/>
          <w:rtl/>
        </w:rPr>
        <w:t xml:space="preserve"> </w:t>
      </w:r>
      <w:r w:rsidRPr="001371B3">
        <w:t>Going Private</w:t>
      </w:r>
      <w:bookmarkEnd w:id="50"/>
    </w:p>
    <w:p w14:paraId="0C340CDD" w14:textId="1CC031C9" w:rsidR="00A75291" w:rsidRDefault="001371B3" w:rsidP="001371B3">
      <w:pPr>
        <w:jc w:val="both"/>
        <w:rPr>
          <w:rFonts w:cstheme="minorHAnsi"/>
          <w:rtl/>
          <w:lang w:val="de-DE"/>
        </w:rPr>
      </w:pPr>
      <w:r>
        <w:rPr>
          <w:rFonts w:cstheme="minorHAnsi" w:hint="cs"/>
          <w:rtl/>
          <w:lang w:val="de-DE"/>
        </w:rPr>
        <w:t>כדי להפוך חברה מציבורית לפרטית צריך 100% בעלי מניות. לצורך כך, קיים הליך המאפשר רכישה כפויה של מניות, ומיועד להגן גם על בעלי המניות הקיימים מחד, וגם למנוע סחטנות של המיעוט מאידך.</w:t>
      </w:r>
    </w:p>
    <w:p w14:paraId="44964316" w14:textId="612DD29D" w:rsidR="001371B3" w:rsidRPr="001371B3" w:rsidRDefault="001371B3" w:rsidP="00FC232C">
      <w:pPr>
        <w:jc w:val="both"/>
        <w:rPr>
          <w:rFonts w:cstheme="minorHAnsi"/>
        </w:rPr>
      </w:pPr>
      <w:r>
        <w:rPr>
          <w:rFonts w:cstheme="minorHAnsi" w:hint="cs"/>
          <w:b/>
          <w:bCs/>
          <w:rtl/>
          <w:lang w:val="de-DE"/>
        </w:rPr>
        <w:t>כ</w:t>
      </w:r>
      <w:r w:rsidRPr="001371B3">
        <w:rPr>
          <w:rFonts w:cstheme="minorHAnsi"/>
          <w:rtl/>
          <w:lang w:val="de-DE"/>
        </w:rPr>
        <w:t xml:space="preserve">ל הצעה לקניית מניות כאשר הקונה מחזיק ב-90% ומעלה ממניות החברה(או סוג מניות בתוכה) צריכה להתקבל בהליך של הצעת רכש </w:t>
      </w:r>
      <w:r w:rsidRPr="001371B3">
        <w:rPr>
          <w:rFonts w:cstheme="minorHAnsi"/>
          <w:b/>
          <w:bCs/>
          <w:rtl/>
          <w:lang w:val="de-DE"/>
        </w:rPr>
        <w:t>מלאה</w:t>
      </w:r>
      <w:r w:rsidRPr="001371B3">
        <w:rPr>
          <w:rFonts w:cstheme="minorHAnsi"/>
          <w:rtl/>
          <w:lang w:val="de-DE"/>
        </w:rPr>
        <w:t>, כלומר של 100% מהמניות(ס' 336). הרציונל הוא שברגע שמספר המניות נהיה מצומצם הן נהיות פחות נזילות וקשה יותר למכור אותן. במצב כזה, בעלי המניות הקיימים מפסידים, ובעל השליטה יכול לרכוש את בעלי המניות הקיימים במחיר מופחת.</w:t>
      </w:r>
    </w:p>
    <w:p w14:paraId="53988BBE" w14:textId="03EA1DE0" w:rsidR="001371B3" w:rsidRPr="001371B3" w:rsidRDefault="001371B3" w:rsidP="00FC232C">
      <w:pPr>
        <w:jc w:val="both"/>
        <w:rPr>
          <w:rFonts w:cstheme="minorHAnsi"/>
          <w:rtl/>
          <w:lang w:val="de-DE"/>
        </w:rPr>
      </w:pPr>
      <w:r w:rsidRPr="001371B3">
        <w:rPr>
          <w:rFonts w:cstheme="minorHAnsi"/>
          <w:rtl/>
          <w:lang w:val="de-DE"/>
        </w:rPr>
        <w:lastRenderedPageBreak/>
        <w:t xml:space="preserve">ההצעה מתקבלת אם </w:t>
      </w:r>
      <w:r w:rsidRPr="001371B3">
        <w:rPr>
          <w:rFonts w:cstheme="minorHAnsi"/>
          <w:b/>
          <w:bCs/>
          <w:rtl/>
          <w:lang w:val="de-DE"/>
        </w:rPr>
        <w:t xml:space="preserve">מחצית מבעלי המניות </w:t>
      </w:r>
      <w:r w:rsidRPr="001371B3">
        <w:rPr>
          <w:rFonts w:cstheme="minorHAnsi"/>
          <w:rtl/>
          <w:lang w:val="de-DE"/>
        </w:rPr>
        <w:t xml:space="preserve">שאינם בעלי עניין נענים לה(ס' 337א), או אם האחוז של אלו שלא נענו </w:t>
      </w:r>
      <w:r w:rsidRPr="001371B3">
        <w:rPr>
          <w:rFonts w:cstheme="minorHAnsi"/>
          <w:b/>
          <w:bCs/>
          <w:rtl/>
          <w:lang w:val="de-DE"/>
        </w:rPr>
        <w:t>קטן מ-2%.</w:t>
      </w:r>
    </w:p>
    <w:p w14:paraId="1E35CF51" w14:textId="0EA7C1CB" w:rsidR="001371B3" w:rsidRPr="001371B3" w:rsidRDefault="001371B3" w:rsidP="00FC232C">
      <w:pPr>
        <w:jc w:val="both"/>
        <w:rPr>
          <w:rFonts w:cstheme="minorHAnsi"/>
          <w:rtl/>
          <w:lang w:val="de-DE"/>
        </w:rPr>
      </w:pPr>
      <w:r w:rsidRPr="001371B3">
        <w:rPr>
          <w:rFonts w:cstheme="minorHAnsi"/>
          <w:b/>
          <w:bCs/>
          <w:rtl/>
          <w:lang w:val="de-DE"/>
        </w:rPr>
        <w:t>גם בעלי המניות שאינם בעלי עניין חייבים למכור במחיר שנקבע(ס' 337א).</w:t>
      </w:r>
    </w:p>
    <w:p w14:paraId="115F215B" w14:textId="02D11A43" w:rsidR="001371B3" w:rsidRPr="001371B3" w:rsidRDefault="001371B3" w:rsidP="00FC232C">
      <w:pPr>
        <w:jc w:val="both"/>
        <w:rPr>
          <w:rFonts w:cstheme="minorHAnsi"/>
          <w:rtl/>
          <w:lang w:val="de-DE"/>
        </w:rPr>
      </w:pPr>
      <w:r w:rsidRPr="001371B3">
        <w:rPr>
          <w:rFonts w:cstheme="minorHAnsi"/>
          <w:rtl/>
          <w:lang w:val="de-DE"/>
        </w:rPr>
        <w:t xml:space="preserve">תיתכן </w:t>
      </w:r>
      <w:r w:rsidRPr="001371B3">
        <w:rPr>
          <w:rFonts w:cstheme="minorHAnsi"/>
          <w:b/>
          <w:bCs/>
          <w:rtl/>
          <w:lang w:val="de-DE"/>
        </w:rPr>
        <w:t xml:space="preserve">ביקורת של ביהמ"ש </w:t>
      </w:r>
      <w:r w:rsidRPr="001371B3">
        <w:rPr>
          <w:rFonts w:cstheme="minorHAnsi"/>
          <w:rtl/>
          <w:lang w:val="de-DE"/>
        </w:rPr>
        <w:t xml:space="preserve">על המחיר של הצעת רכש מלאה ומתן </w:t>
      </w:r>
      <w:r w:rsidRPr="00F90F18">
        <w:rPr>
          <w:rFonts w:cstheme="minorHAnsi"/>
          <w:b/>
          <w:bCs/>
          <w:u w:val="single"/>
          <w:rtl/>
          <w:lang w:val="de-DE"/>
        </w:rPr>
        <w:t>סעד הערכה</w:t>
      </w:r>
      <w:r w:rsidRPr="001371B3">
        <w:rPr>
          <w:rFonts w:cstheme="minorHAnsi"/>
          <w:rtl/>
          <w:lang w:val="de-DE"/>
        </w:rPr>
        <w:t>.</w:t>
      </w:r>
    </w:p>
    <w:p w14:paraId="2FCE00D6" w14:textId="6715B8F7" w:rsidR="001371B3" w:rsidRDefault="001371B3" w:rsidP="00FC232C">
      <w:pPr>
        <w:contextualSpacing/>
        <w:jc w:val="both"/>
        <w:rPr>
          <w:rFonts w:cstheme="minorHAnsi"/>
          <w:rtl/>
          <w:lang w:val="de-DE"/>
        </w:rPr>
      </w:pPr>
      <w:r w:rsidRPr="001371B3">
        <w:rPr>
          <w:rFonts w:cstheme="minorHAnsi"/>
          <w:rtl/>
          <w:lang w:val="de-DE"/>
        </w:rPr>
        <w:t xml:space="preserve">לפי </w:t>
      </w:r>
      <w:r w:rsidRPr="001371B3">
        <w:rPr>
          <w:rFonts w:cstheme="minorHAnsi"/>
          <w:b/>
          <w:bCs/>
          <w:rtl/>
          <w:lang w:val="de-DE"/>
        </w:rPr>
        <w:t>ס' 16(1) לתקנות הצעות רכש</w:t>
      </w:r>
      <w:r w:rsidRPr="001371B3">
        <w:rPr>
          <w:rFonts w:cstheme="minorHAnsi"/>
          <w:rtl/>
          <w:lang w:val="de-DE"/>
        </w:rPr>
        <w:t>, לא ניתן להציע הצעה נוספת נמוכה יותר בתוך 6 חודשים מההצעה הראשונה.</w:t>
      </w:r>
    </w:p>
    <w:p w14:paraId="46D8D4AC" w14:textId="57BBDEBD" w:rsidR="00F90F18" w:rsidRPr="00A90E42" w:rsidRDefault="00F90F18" w:rsidP="00F90F18">
      <w:pPr>
        <w:pStyle w:val="3"/>
      </w:pPr>
      <w:bookmarkStart w:id="51" w:name="_Toc140050022"/>
      <w:r w:rsidRPr="00A90E42">
        <w:rPr>
          <w:rtl/>
        </w:rPr>
        <w:t>משקל</w:t>
      </w:r>
      <w:r>
        <w:rPr>
          <w:rFonts w:hint="cs"/>
          <w:rtl/>
        </w:rPr>
        <w:t>ם</w:t>
      </w:r>
      <w:r w:rsidRPr="00A90E42">
        <w:rPr>
          <w:rtl/>
        </w:rPr>
        <w:t xml:space="preserve"> של שחקנים מוסדיים בקביעת הגינות הצעת רכש מלאה</w:t>
      </w:r>
      <w:bookmarkEnd w:id="51"/>
    </w:p>
    <w:p w14:paraId="0763B290" w14:textId="77777777" w:rsidR="00F90F18" w:rsidRPr="00A90E42" w:rsidRDefault="00F90F18" w:rsidP="00F90F18">
      <w:pPr>
        <w:jc w:val="both"/>
        <w:rPr>
          <w:rFonts w:cstheme="minorHAnsi"/>
        </w:rPr>
      </w:pPr>
      <w:r w:rsidRPr="00A90E42">
        <w:rPr>
          <w:rFonts w:cstheme="minorHAnsi"/>
          <w:rtl/>
        </w:rPr>
        <w:t xml:space="preserve">338. </w:t>
      </w:r>
      <w:r w:rsidRPr="00A90E42">
        <w:rPr>
          <w:rFonts w:cstheme="minorHAnsi"/>
          <w:i/>
          <w:iCs/>
          <w:rtl/>
        </w:rPr>
        <w:t xml:space="preserve">"(א) בית המשפט רשאי, לבקשתו של כל מי שהיה </w:t>
      </w:r>
      <w:r w:rsidRPr="00A90E42">
        <w:rPr>
          <w:rFonts w:cstheme="minorHAnsi"/>
          <w:b/>
          <w:bCs/>
          <w:i/>
          <w:iCs/>
          <w:rtl/>
        </w:rPr>
        <w:t xml:space="preserve">ניצע בהצעת רכש מלאה </w:t>
      </w:r>
      <w:r w:rsidRPr="00A90E42">
        <w:rPr>
          <w:rFonts w:cstheme="minorHAnsi"/>
          <w:i/>
          <w:iCs/>
          <w:rtl/>
        </w:rPr>
        <w:t xml:space="preserve">....לקבוע, כי התמורה בעבור המניות </w:t>
      </w:r>
      <w:proofErr w:type="spellStart"/>
      <w:r w:rsidRPr="00A90E42">
        <w:rPr>
          <w:rFonts w:cstheme="minorHAnsi"/>
          <w:i/>
          <w:iCs/>
          <w:rtl/>
        </w:rPr>
        <w:t>היתה</w:t>
      </w:r>
      <w:proofErr w:type="spellEnd"/>
      <w:r w:rsidRPr="00A90E42">
        <w:rPr>
          <w:rFonts w:cstheme="minorHAnsi"/>
          <w:i/>
          <w:iCs/>
          <w:rtl/>
        </w:rPr>
        <w:t xml:space="preserve"> פחות משוויין ההוגן, וכי יש לשלם את השווי ההוגן, כפי שיקבע בית המשפט" = </w:t>
      </w:r>
      <w:r w:rsidRPr="00A90E42">
        <w:rPr>
          <w:rFonts w:cstheme="minorHAnsi"/>
          <w:b/>
          <w:bCs/>
          <w:u w:val="single"/>
          <w:rtl/>
        </w:rPr>
        <w:t>סעד הערכה</w:t>
      </w:r>
      <w:r w:rsidRPr="00A90E42">
        <w:rPr>
          <w:rFonts w:cstheme="minorHAnsi"/>
          <w:b/>
          <w:bCs/>
          <w:rtl/>
        </w:rPr>
        <w:t>.</w:t>
      </w:r>
    </w:p>
    <w:p w14:paraId="16C5FD41" w14:textId="77777777" w:rsidR="00F90F18" w:rsidRPr="00A90E42" w:rsidRDefault="00F90F18" w:rsidP="00F90F18">
      <w:pPr>
        <w:jc w:val="both"/>
        <w:rPr>
          <w:rFonts w:cstheme="minorHAnsi"/>
          <w:rtl/>
        </w:rPr>
      </w:pPr>
      <w:r w:rsidRPr="00A90E42">
        <w:rPr>
          <w:rFonts w:cstheme="minorHAnsi"/>
          <w:b/>
          <w:bCs/>
          <w:rtl/>
        </w:rPr>
        <w:t xml:space="preserve">אגמון גונן </w:t>
      </w:r>
      <w:r w:rsidRPr="00A90E42">
        <w:rPr>
          <w:rFonts w:cstheme="minorHAnsi"/>
          <w:rtl/>
        </w:rPr>
        <w:t xml:space="preserve">קובעת </w:t>
      </w:r>
      <w:r w:rsidRPr="00A90E42">
        <w:rPr>
          <w:rFonts w:cstheme="minorHAnsi"/>
          <w:b/>
          <w:bCs/>
          <w:rtl/>
        </w:rPr>
        <w:t xml:space="preserve">בפס"ד מגן </w:t>
      </w:r>
      <w:r w:rsidRPr="00A90E42">
        <w:rPr>
          <w:rFonts w:cstheme="minorHAnsi"/>
          <w:rtl/>
        </w:rPr>
        <w:t xml:space="preserve">שאם הרוב מקרב בעלי מניות המיעוט שאישר את הצעת הרכש המלאה מכיל גם </w:t>
      </w:r>
      <w:r w:rsidRPr="00A90E42">
        <w:rPr>
          <w:rFonts w:cstheme="minorHAnsi"/>
          <w:b/>
          <w:bCs/>
          <w:rtl/>
        </w:rPr>
        <w:t>שחקנים מוסדיים</w:t>
      </w:r>
      <w:r w:rsidRPr="00A90E42">
        <w:rPr>
          <w:rFonts w:cstheme="minorHAnsi"/>
          <w:rtl/>
        </w:rPr>
        <w:t xml:space="preserve"> – נוטים פחות לתת סעד כזה, כי מניחים שהם יודעים מה הם עושים.</w:t>
      </w:r>
    </w:p>
    <w:p w14:paraId="61C9E9B5" w14:textId="5D5CEDB2" w:rsidR="00F90F18" w:rsidRPr="00F90F18" w:rsidRDefault="00F90F18" w:rsidP="00F90F18">
      <w:pPr>
        <w:jc w:val="both"/>
        <w:rPr>
          <w:rFonts w:cstheme="minorHAnsi"/>
          <w:rtl/>
        </w:rPr>
      </w:pPr>
      <w:proofErr w:type="spellStart"/>
      <w:r w:rsidRPr="00A90E42">
        <w:rPr>
          <w:rFonts w:cstheme="minorHAnsi"/>
          <w:rtl/>
        </w:rPr>
        <w:t>ליבזון</w:t>
      </w:r>
      <w:proofErr w:type="spellEnd"/>
      <w:r w:rsidRPr="00A90E42">
        <w:rPr>
          <w:rFonts w:cstheme="minorHAnsi"/>
          <w:rtl/>
        </w:rPr>
        <w:t xml:space="preserve"> אומר שזה לא כזה נכון, כי יש את </w:t>
      </w:r>
      <w:r w:rsidRPr="00A90E42">
        <w:rPr>
          <w:rFonts w:cstheme="minorHAnsi"/>
          <w:b/>
          <w:bCs/>
          <w:rtl/>
        </w:rPr>
        <w:t>בעיית הנציג</w:t>
      </w:r>
      <w:r w:rsidRPr="00A90E42">
        <w:rPr>
          <w:rFonts w:cstheme="minorHAnsi"/>
          <w:rtl/>
        </w:rPr>
        <w:t xml:space="preserve"> של השחקנים המוסדיים, שלא משקיעים בפיקוח(ר' פרק על בעיית הנציג), ולכן ההנחה של אגמון-גונן לא מדויקת.</w:t>
      </w:r>
    </w:p>
    <w:p w14:paraId="43904AC0" w14:textId="60F1958E" w:rsidR="001371B3" w:rsidRDefault="001371B3" w:rsidP="001371B3">
      <w:pPr>
        <w:pStyle w:val="1"/>
        <w:rPr>
          <w:rFonts w:cstheme="minorHAnsi"/>
          <w:rtl/>
          <w:lang w:val="de-DE"/>
        </w:rPr>
      </w:pPr>
      <w:bookmarkStart w:id="52" w:name="_Toc140050023"/>
      <w:r w:rsidRPr="001371B3">
        <w:rPr>
          <w:rtl/>
          <w:lang w:val="de-DE"/>
        </w:rPr>
        <w:t>9. אישור עסקאות בעלי עניין</w:t>
      </w:r>
      <w:bookmarkEnd w:id="52"/>
    </w:p>
    <w:p w14:paraId="34490992" w14:textId="3461E46D" w:rsidR="001371B3" w:rsidRPr="001371B3" w:rsidRDefault="001371B3" w:rsidP="001371B3">
      <w:pPr>
        <w:pStyle w:val="2"/>
        <w:rPr>
          <w:rtl/>
          <w:lang w:val="de-DE"/>
        </w:rPr>
      </w:pPr>
      <w:bookmarkStart w:id="53" w:name="_Toc140050024"/>
      <w:r>
        <w:rPr>
          <w:rFonts w:hint="cs"/>
          <w:rtl/>
          <w:lang w:val="de-DE"/>
        </w:rPr>
        <w:t>דגשים כלליים</w:t>
      </w:r>
      <w:bookmarkEnd w:id="53"/>
    </w:p>
    <w:p w14:paraId="66DC57B0" w14:textId="46E19389" w:rsidR="001371B3" w:rsidRDefault="001371B3" w:rsidP="00424E20">
      <w:pPr>
        <w:jc w:val="both"/>
        <w:rPr>
          <w:rFonts w:cstheme="minorHAnsi"/>
          <w:rtl/>
          <w:lang w:val="de-DE"/>
        </w:rPr>
      </w:pPr>
      <w:r w:rsidRPr="00424E20">
        <w:rPr>
          <w:rFonts w:cstheme="minorHAnsi"/>
          <w:rtl/>
          <w:lang w:val="de-DE"/>
        </w:rPr>
        <w:t xml:space="preserve">כלל האישורים החריגים נדרשים רק </w:t>
      </w:r>
      <w:r w:rsidRPr="00497AEE">
        <w:rPr>
          <w:rFonts w:cstheme="minorHAnsi"/>
          <w:b/>
          <w:bCs/>
          <w:rtl/>
          <w:lang w:val="de-DE"/>
        </w:rPr>
        <w:t>בחברה ציבורית</w:t>
      </w:r>
      <w:r w:rsidRPr="00424E20">
        <w:rPr>
          <w:rFonts w:cstheme="minorHAnsi"/>
          <w:rtl/>
          <w:lang w:val="de-DE"/>
        </w:rPr>
        <w:t>, משום שבחברה פרטית המשקיעים מנוסים ופחות יש צורך להגן עליהם.</w:t>
      </w:r>
    </w:p>
    <w:p w14:paraId="2048951A" w14:textId="6E3C0452" w:rsidR="00497AEE" w:rsidRPr="00424E20" w:rsidRDefault="00497AEE" w:rsidP="00424E20">
      <w:pPr>
        <w:jc w:val="both"/>
        <w:rPr>
          <w:rFonts w:cstheme="minorHAnsi"/>
          <w:rtl/>
          <w:lang w:val="de-DE"/>
        </w:rPr>
      </w:pPr>
      <w:r w:rsidRPr="00497AEE">
        <w:rPr>
          <w:rFonts w:cstheme="minorHAnsi" w:hint="cs"/>
          <w:b/>
          <w:bCs/>
          <w:rtl/>
          <w:lang w:val="de-DE"/>
        </w:rPr>
        <w:t>ניגוד עניינים</w:t>
      </w:r>
      <w:r>
        <w:rPr>
          <w:rFonts w:cstheme="minorHAnsi" w:hint="cs"/>
          <w:rtl/>
          <w:lang w:val="de-DE"/>
        </w:rPr>
        <w:t xml:space="preserve"> הוא רק כאשר האינטרס בצד אחד חזק יותר. אם יש לי 2 חברות, שבכל אחת אחזקות של 10% - אין לי ניגוד עניינים.</w:t>
      </w:r>
    </w:p>
    <w:p w14:paraId="4AD50FF0" w14:textId="7E33E17C" w:rsidR="001371B3" w:rsidRDefault="001371B3" w:rsidP="00FC232C">
      <w:pPr>
        <w:jc w:val="both"/>
        <w:rPr>
          <w:rFonts w:cstheme="minorHAnsi"/>
          <w:rtl/>
        </w:rPr>
      </w:pPr>
      <w:r w:rsidRPr="001371B3">
        <w:rPr>
          <w:rFonts w:cstheme="minorHAnsi"/>
          <w:b/>
          <w:bCs/>
          <w:rtl/>
        </w:rPr>
        <w:t xml:space="preserve">עסקה חריגה (תנאים חלופיים) </w:t>
      </w:r>
      <w:r w:rsidRPr="001371B3">
        <w:rPr>
          <w:rFonts w:cstheme="minorHAnsi"/>
          <w:rtl/>
        </w:rPr>
        <w:t>= 1. עסקה שאינה במהלך העסקים הרגיל; 2. עסקה שאינה בתנאי השוק; 3. עסקה העשויה להשפיע באופן מהותי על רווחי החברה</w:t>
      </w:r>
      <w:r w:rsidR="00FC232C">
        <w:rPr>
          <w:rFonts w:cstheme="minorHAnsi" w:hint="cs"/>
          <w:rtl/>
        </w:rPr>
        <w:t xml:space="preserve">(כלל אצבע </w:t>
      </w:r>
      <w:r w:rsidR="00FC232C">
        <w:rPr>
          <w:rFonts w:cstheme="minorHAnsi"/>
          <w:rtl/>
        </w:rPr>
        <w:t>–</w:t>
      </w:r>
      <w:r w:rsidR="00FC232C">
        <w:rPr>
          <w:rFonts w:cstheme="minorHAnsi" w:hint="cs"/>
          <w:rtl/>
        </w:rPr>
        <w:t xml:space="preserve"> 5%)</w:t>
      </w:r>
      <w:r w:rsidRPr="001371B3">
        <w:rPr>
          <w:rFonts w:cstheme="minorHAnsi"/>
          <w:rtl/>
        </w:rPr>
        <w:t xml:space="preserve">. </w:t>
      </w:r>
    </w:p>
    <w:p w14:paraId="16C166D4" w14:textId="6EBFCD33" w:rsidR="00424E20" w:rsidRDefault="00424E20" w:rsidP="00424E20">
      <w:pPr>
        <w:pStyle w:val="3"/>
        <w:rPr>
          <w:rFonts w:asciiTheme="minorHAnsi" w:hAnsiTheme="minorHAnsi"/>
          <w:rtl/>
        </w:rPr>
      </w:pPr>
      <w:bookmarkStart w:id="54" w:name="_Toc140050025"/>
      <w:r>
        <w:rPr>
          <w:rFonts w:hint="cs"/>
          <w:rtl/>
        </w:rPr>
        <w:t>הגדרת בעל שליטה</w:t>
      </w:r>
      <w:bookmarkEnd w:id="54"/>
    </w:p>
    <w:p w14:paraId="7E0A1201" w14:textId="77777777" w:rsidR="00FC232C" w:rsidRPr="00FC232C" w:rsidRDefault="00FC232C" w:rsidP="00FC232C">
      <w:pPr>
        <w:rPr>
          <w:rFonts w:cstheme="minorHAnsi"/>
        </w:rPr>
      </w:pPr>
      <w:r w:rsidRPr="00FC232C">
        <w:rPr>
          <w:rFonts w:cstheme="minorHAnsi"/>
          <w:b/>
          <w:bCs/>
          <w:rtl/>
          <w:lang w:val="de-DE"/>
        </w:rPr>
        <w:t xml:space="preserve">באופן </w:t>
      </w:r>
      <w:r w:rsidRPr="00FC232C">
        <w:rPr>
          <w:rFonts w:cstheme="minorHAnsi"/>
          <w:b/>
          <w:bCs/>
          <w:u w:val="single"/>
          <w:rtl/>
          <w:lang w:val="de-DE"/>
        </w:rPr>
        <w:t>כללי</w:t>
      </w:r>
      <w:r w:rsidRPr="00FC232C">
        <w:rPr>
          <w:rFonts w:cstheme="minorHAnsi"/>
          <w:b/>
          <w:bCs/>
          <w:rtl/>
          <w:lang w:val="de-DE"/>
        </w:rPr>
        <w:t>, ס' 1 לחוק ני"ע מגדיר</w:t>
      </w:r>
      <w:r w:rsidRPr="00FC232C">
        <w:rPr>
          <w:rFonts w:cstheme="minorHAnsi"/>
          <w:rtl/>
          <w:lang w:val="de-DE"/>
        </w:rPr>
        <w:t xml:space="preserve">: "שליטה" - היכולת לכוון את פעילותו של תאגיד, למעט יכולת הנובעת רק ממילוי תפקיד של דירקטור או משרה אחרת בתאגיד, וחזקה על אדם שהוא שולט בתאגיד אם הוא מחזיק מחצית או יותר מסוג </w:t>
      </w:r>
      <w:proofErr w:type="spellStart"/>
      <w:r w:rsidRPr="00FC232C">
        <w:rPr>
          <w:rFonts w:cstheme="minorHAnsi"/>
          <w:rtl/>
          <w:lang w:val="de-DE"/>
        </w:rPr>
        <w:t>מסויים</w:t>
      </w:r>
      <w:proofErr w:type="spellEnd"/>
      <w:r w:rsidRPr="00FC232C">
        <w:rPr>
          <w:rFonts w:cstheme="minorHAnsi"/>
          <w:rtl/>
          <w:lang w:val="de-DE"/>
        </w:rPr>
        <w:t xml:space="preserve"> של אמצעי השליטה בתאגיד;</w:t>
      </w:r>
    </w:p>
    <w:p w14:paraId="6361B416" w14:textId="77777777" w:rsidR="00FC232C" w:rsidRPr="00FC232C" w:rsidRDefault="00FC232C" w:rsidP="00FC232C">
      <w:pPr>
        <w:rPr>
          <w:rFonts w:cstheme="minorHAnsi"/>
          <w:rtl/>
          <w:lang w:val="de-DE"/>
        </w:rPr>
      </w:pPr>
      <w:r w:rsidRPr="00FC232C">
        <w:rPr>
          <w:rFonts w:cstheme="minorHAnsi"/>
          <w:b/>
          <w:bCs/>
          <w:rtl/>
          <w:lang w:val="de-DE"/>
        </w:rPr>
        <w:t>"אמצעי שליטה",</w:t>
      </w:r>
      <w:r w:rsidRPr="00FC232C">
        <w:rPr>
          <w:rFonts w:cstheme="minorHAnsi"/>
          <w:rtl/>
          <w:lang w:val="de-DE"/>
        </w:rPr>
        <w:t xml:space="preserve"> בתאגיד - כל אחד מאלה:</w:t>
      </w:r>
    </w:p>
    <w:p w14:paraId="3646966C" w14:textId="77777777" w:rsidR="00FC232C" w:rsidRPr="00FC232C" w:rsidRDefault="00FC232C" w:rsidP="00FC232C">
      <w:pPr>
        <w:numPr>
          <w:ilvl w:val="1"/>
          <w:numId w:val="53"/>
        </w:numPr>
        <w:rPr>
          <w:rFonts w:cstheme="minorHAnsi"/>
          <w:rtl/>
          <w:lang w:val="de-DE"/>
        </w:rPr>
      </w:pPr>
      <w:r w:rsidRPr="00FC232C">
        <w:rPr>
          <w:rFonts w:cstheme="minorHAnsi"/>
          <w:rtl/>
          <w:lang w:val="de-DE"/>
        </w:rPr>
        <w:t xml:space="preserve">(1)   זכות ההצבעה </w:t>
      </w:r>
      <w:proofErr w:type="spellStart"/>
      <w:r w:rsidRPr="00FC232C">
        <w:rPr>
          <w:rFonts w:cstheme="minorHAnsi"/>
          <w:rtl/>
          <w:lang w:val="de-DE"/>
        </w:rPr>
        <w:t>באסיפה</w:t>
      </w:r>
      <w:proofErr w:type="spellEnd"/>
      <w:r w:rsidRPr="00FC232C">
        <w:rPr>
          <w:rFonts w:cstheme="minorHAnsi"/>
          <w:rtl/>
          <w:lang w:val="de-DE"/>
        </w:rPr>
        <w:t xml:space="preserve"> כללית של חברה או בגוף מקביל של תאגיד אחר;</w:t>
      </w:r>
    </w:p>
    <w:p w14:paraId="4D056C53" w14:textId="77777777" w:rsidR="00FC232C" w:rsidRPr="00FC232C" w:rsidRDefault="00FC232C" w:rsidP="00FC232C">
      <w:pPr>
        <w:numPr>
          <w:ilvl w:val="1"/>
          <w:numId w:val="53"/>
        </w:numPr>
        <w:rPr>
          <w:rFonts w:cstheme="minorHAnsi"/>
          <w:rtl/>
          <w:lang w:val="de-DE"/>
        </w:rPr>
      </w:pPr>
      <w:r w:rsidRPr="00FC232C">
        <w:rPr>
          <w:rFonts w:cstheme="minorHAnsi"/>
          <w:rtl/>
          <w:lang w:val="de-DE"/>
        </w:rPr>
        <w:t>(2)   הזכות למנות דירקטורים של התאגיד או את מנהלו הכללי;</w:t>
      </w:r>
    </w:p>
    <w:p w14:paraId="5E72BDD4" w14:textId="4159E18C" w:rsidR="00424E20" w:rsidRPr="00FC232C" w:rsidRDefault="00FC232C" w:rsidP="00FC232C">
      <w:pPr>
        <w:rPr>
          <w:rFonts w:cstheme="minorHAnsi"/>
          <w:rtl/>
          <w:lang w:val="de-DE"/>
        </w:rPr>
      </w:pPr>
      <w:r w:rsidRPr="00FC232C">
        <w:rPr>
          <w:rFonts w:cstheme="minorHAnsi"/>
          <w:b/>
          <w:bCs/>
          <w:u w:val="single"/>
          <w:rtl/>
          <w:lang w:val="de-DE"/>
        </w:rPr>
        <w:t>ספציפית</w:t>
      </w:r>
      <w:r w:rsidR="00497AEE">
        <w:rPr>
          <w:rFonts w:cstheme="minorHAnsi" w:hint="cs"/>
          <w:b/>
          <w:bCs/>
          <w:u w:val="single"/>
          <w:rtl/>
          <w:lang w:val="de-DE"/>
        </w:rPr>
        <w:t>,</w:t>
      </w:r>
      <w:r w:rsidRPr="00FC232C">
        <w:rPr>
          <w:rFonts w:cstheme="minorHAnsi"/>
          <w:b/>
          <w:bCs/>
          <w:u w:val="single"/>
          <w:rtl/>
          <w:lang w:val="de-DE"/>
        </w:rPr>
        <w:t xml:space="preserve"> בפרק עסקאות חריגות </w:t>
      </w:r>
      <w:r w:rsidRPr="00FC232C">
        <w:rPr>
          <w:rFonts w:cstheme="minorHAnsi"/>
          <w:rtl/>
          <w:lang w:val="de-DE"/>
        </w:rPr>
        <w:t xml:space="preserve">– </w:t>
      </w:r>
      <w:r w:rsidRPr="00FC232C">
        <w:rPr>
          <w:rFonts w:cstheme="minorHAnsi"/>
          <w:b/>
          <w:bCs/>
          <w:rtl/>
          <w:lang w:val="de-DE"/>
        </w:rPr>
        <w:t>מעל 25%</w:t>
      </w:r>
      <w:r w:rsidRPr="00FC232C">
        <w:rPr>
          <w:rFonts w:cstheme="minorHAnsi"/>
          <w:rtl/>
          <w:lang w:val="de-DE"/>
        </w:rPr>
        <w:t>, ואם יש 2 גורמים שיש להם עניין משותף – יחשיבו אותם ביחד(ס' 268). אותו דבר לגבי הסכם הצבעה.</w:t>
      </w:r>
    </w:p>
    <w:p w14:paraId="0D8019E1" w14:textId="2CD79D20" w:rsidR="001371B3" w:rsidRPr="001371B3" w:rsidRDefault="00424E20" w:rsidP="00497AEE">
      <w:pPr>
        <w:pStyle w:val="2"/>
      </w:pPr>
      <w:bookmarkStart w:id="55" w:name="_Toc140050026"/>
      <w:r w:rsidRPr="00424E20">
        <w:rPr>
          <w:rtl/>
        </w:rPr>
        <w:t xml:space="preserve">טבלת שליטה </w:t>
      </w:r>
      <w:proofErr w:type="spellStart"/>
      <w:r w:rsidRPr="00424E20">
        <w:rPr>
          <w:rtl/>
        </w:rPr>
        <w:t>מתכללת</w:t>
      </w:r>
      <w:proofErr w:type="spellEnd"/>
      <w:r w:rsidRPr="00424E20">
        <w:rPr>
          <w:rtl/>
        </w:rPr>
        <w:t xml:space="preserve"> ב</w:t>
      </w:r>
      <w:r w:rsidR="00497AEE">
        <w:rPr>
          <w:rFonts w:hint="cs"/>
          <w:rtl/>
        </w:rPr>
        <w:t xml:space="preserve">אישור </w:t>
      </w:r>
      <w:r w:rsidRPr="00424E20">
        <w:rPr>
          <w:rtl/>
        </w:rPr>
        <w:t>עסקאות עם בעלי עניין</w:t>
      </w:r>
      <w:bookmarkEnd w:id="55"/>
    </w:p>
    <w:tbl>
      <w:tblPr>
        <w:tblStyle w:val="af0"/>
        <w:bidiVisual/>
        <w:tblW w:w="0" w:type="auto"/>
        <w:tblLook w:val="04A0" w:firstRow="1" w:lastRow="0" w:firstColumn="1" w:lastColumn="0" w:noHBand="0" w:noVBand="1"/>
      </w:tblPr>
      <w:tblGrid>
        <w:gridCol w:w="4143"/>
        <w:gridCol w:w="2073"/>
        <w:gridCol w:w="2080"/>
      </w:tblGrid>
      <w:tr w:rsidR="001371B3" w:rsidRPr="00424E20" w14:paraId="723F7BE0" w14:textId="77777777" w:rsidTr="00424E20">
        <w:tc>
          <w:tcPr>
            <w:tcW w:w="4261" w:type="dxa"/>
            <w:vAlign w:val="center"/>
          </w:tcPr>
          <w:p w14:paraId="6D7A5D55" w14:textId="07F7D64F" w:rsidR="001371B3" w:rsidRPr="00424E20" w:rsidRDefault="001371B3" w:rsidP="00424E20">
            <w:pPr>
              <w:jc w:val="center"/>
              <w:rPr>
                <w:rFonts w:cstheme="minorHAnsi"/>
                <w:b/>
                <w:bCs/>
                <w:sz w:val="24"/>
                <w:szCs w:val="24"/>
                <w:u w:val="single"/>
                <w:rtl/>
              </w:rPr>
            </w:pPr>
            <w:r w:rsidRPr="00424E20">
              <w:rPr>
                <w:rFonts w:cstheme="minorHAnsi"/>
                <w:b/>
                <w:bCs/>
                <w:sz w:val="24"/>
                <w:szCs w:val="24"/>
                <w:u w:val="single"/>
                <w:rtl/>
              </w:rPr>
              <w:t>עסקה</w:t>
            </w:r>
          </w:p>
        </w:tc>
        <w:tc>
          <w:tcPr>
            <w:tcW w:w="4261" w:type="dxa"/>
            <w:gridSpan w:val="2"/>
            <w:vAlign w:val="center"/>
          </w:tcPr>
          <w:p w14:paraId="0A5B790C" w14:textId="781162D0" w:rsidR="001371B3" w:rsidRPr="00424E20" w:rsidRDefault="001371B3" w:rsidP="00424E20">
            <w:pPr>
              <w:jc w:val="center"/>
              <w:rPr>
                <w:rFonts w:cstheme="minorHAnsi"/>
                <w:b/>
                <w:bCs/>
                <w:sz w:val="24"/>
                <w:szCs w:val="24"/>
                <w:u w:val="single"/>
                <w:rtl/>
              </w:rPr>
            </w:pPr>
            <w:r w:rsidRPr="00424E20">
              <w:rPr>
                <w:rFonts w:cstheme="minorHAnsi"/>
                <w:b/>
                <w:bCs/>
                <w:sz w:val="24"/>
                <w:szCs w:val="24"/>
                <w:u w:val="single"/>
                <w:rtl/>
              </w:rPr>
              <w:t>מנגנון אישור נדרש</w:t>
            </w:r>
          </w:p>
        </w:tc>
      </w:tr>
      <w:tr w:rsidR="00424E20" w:rsidRPr="00424E20" w14:paraId="2F1926D7" w14:textId="77777777" w:rsidTr="00424E20">
        <w:trPr>
          <w:trHeight w:val="255"/>
        </w:trPr>
        <w:tc>
          <w:tcPr>
            <w:tcW w:w="4261" w:type="dxa"/>
            <w:vMerge w:val="restart"/>
            <w:vAlign w:val="center"/>
          </w:tcPr>
          <w:p w14:paraId="08803B43" w14:textId="2E5FDBC9" w:rsidR="00424E20" w:rsidRPr="00424E20" w:rsidRDefault="00424E20" w:rsidP="00424E20">
            <w:pPr>
              <w:jc w:val="center"/>
              <w:rPr>
                <w:rFonts w:cstheme="minorHAnsi"/>
                <w:rtl/>
              </w:rPr>
            </w:pPr>
            <w:r w:rsidRPr="00424E20">
              <w:rPr>
                <w:rFonts w:cstheme="minorHAnsi"/>
                <w:rtl/>
              </w:rPr>
              <w:t>1. עסקה של חברה עם נושא משרה בה(270(1))</w:t>
            </w:r>
          </w:p>
        </w:tc>
        <w:tc>
          <w:tcPr>
            <w:tcW w:w="4261" w:type="dxa"/>
            <w:gridSpan w:val="2"/>
            <w:vAlign w:val="center"/>
          </w:tcPr>
          <w:p w14:paraId="3A6E289F" w14:textId="444F710A" w:rsidR="00424E20" w:rsidRPr="00424E20" w:rsidRDefault="00424E20" w:rsidP="00424E20">
            <w:pPr>
              <w:jc w:val="center"/>
              <w:rPr>
                <w:rFonts w:cstheme="minorHAnsi"/>
                <w:rtl/>
              </w:rPr>
            </w:pPr>
            <w:r w:rsidRPr="00424E20">
              <w:rPr>
                <w:rFonts w:cstheme="minorHAnsi"/>
                <w:rtl/>
              </w:rPr>
              <w:t xml:space="preserve">עסקה חריגה - </w:t>
            </w:r>
            <w:r w:rsidRPr="00497AEE">
              <w:rPr>
                <w:rFonts w:cstheme="minorHAnsi"/>
                <w:b/>
                <w:bCs/>
                <w:rtl/>
              </w:rPr>
              <w:t>דירקטוריון + ועדת ביקורת</w:t>
            </w:r>
          </w:p>
        </w:tc>
      </w:tr>
      <w:tr w:rsidR="00424E20" w:rsidRPr="00424E20" w14:paraId="670C151C" w14:textId="77777777" w:rsidTr="00424E20">
        <w:trPr>
          <w:trHeight w:val="255"/>
        </w:trPr>
        <w:tc>
          <w:tcPr>
            <w:tcW w:w="4261" w:type="dxa"/>
            <w:vMerge/>
            <w:vAlign w:val="center"/>
          </w:tcPr>
          <w:p w14:paraId="6033E969" w14:textId="77777777" w:rsidR="00424E20" w:rsidRPr="00424E20" w:rsidRDefault="00424E20" w:rsidP="00424E20">
            <w:pPr>
              <w:jc w:val="center"/>
              <w:rPr>
                <w:rFonts w:cstheme="minorHAnsi"/>
                <w:rtl/>
              </w:rPr>
            </w:pPr>
          </w:p>
        </w:tc>
        <w:tc>
          <w:tcPr>
            <w:tcW w:w="4261" w:type="dxa"/>
            <w:gridSpan w:val="2"/>
            <w:vAlign w:val="center"/>
          </w:tcPr>
          <w:p w14:paraId="428E4579" w14:textId="6D005C1D" w:rsidR="00424E20" w:rsidRPr="00424E20" w:rsidRDefault="00424E20" w:rsidP="00424E20">
            <w:pPr>
              <w:jc w:val="center"/>
              <w:rPr>
                <w:rFonts w:cstheme="minorHAnsi"/>
                <w:rtl/>
              </w:rPr>
            </w:pPr>
            <w:r w:rsidRPr="00424E20">
              <w:rPr>
                <w:rFonts w:cstheme="minorHAnsi"/>
                <w:rtl/>
              </w:rPr>
              <w:t xml:space="preserve">עסקה רגילה - </w:t>
            </w:r>
            <w:r w:rsidRPr="00497AEE">
              <w:rPr>
                <w:rFonts w:cstheme="minorHAnsi"/>
                <w:b/>
                <w:bCs/>
                <w:rtl/>
              </w:rPr>
              <w:t>דירקטוריון בלבד</w:t>
            </w:r>
          </w:p>
        </w:tc>
      </w:tr>
      <w:tr w:rsidR="00424E20" w:rsidRPr="00424E20" w14:paraId="4FBFDFAA" w14:textId="77777777" w:rsidTr="00497AEE">
        <w:trPr>
          <w:trHeight w:val="170"/>
        </w:trPr>
        <w:tc>
          <w:tcPr>
            <w:tcW w:w="4261" w:type="dxa"/>
            <w:vMerge w:val="restart"/>
            <w:vAlign w:val="center"/>
          </w:tcPr>
          <w:p w14:paraId="38322AC2" w14:textId="77777777" w:rsidR="00424E20" w:rsidRDefault="00424E20" w:rsidP="00497AEE">
            <w:pPr>
              <w:jc w:val="center"/>
              <w:rPr>
                <w:rFonts w:cstheme="minorHAnsi"/>
                <w:rtl/>
              </w:rPr>
            </w:pPr>
            <w:r w:rsidRPr="00424E20">
              <w:rPr>
                <w:rFonts w:cstheme="minorHAnsi"/>
                <w:rtl/>
              </w:rPr>
              <w:t>2. תנאי כהונה של נושא משרה שאינו דירקטור(270(2)</w:t>
            </w:r>
          </w:p>
          <w:p w14:paraId="72F3E017" w14:textId="7FDFDA1A" w:rsidR="00FC232C" w:rsidRPr="00FC232C" w:rsidRDefault="00FC232C" w:rsidP="00497AEE">
            <w:pPr>
              <w:jc w:val="center"/>
              <w:rPr>
                <w:rFonts w:cstheme="minorHAnsi"/>
                <w:rtl/>
                <w:lang w:val="de-DE"/>
              </w:rPr>
            </w:pPr>
            <w:r>
              <w:rPr>
                <w:rFonts w:cstheme="minorHAnsi" w:hint="cs"/>
                <w:rtl/>
              </w:rPr>
              <w:t xml:space="preserve">מנגנון </w:t>
            </w:r>
            <w:r>
              <w:rPr>
                <w:rFonts w:cstheme="minorHAnsi"/>
              </w:rPr>
              <w:t>Say on Pay</w:t>
            </w:r>
          </w:p>
        </w:tc>
        <w:tc>
          <w:tcPr>
            <w:tcW w:w="4261" w:type="dxa"/>
            <w:gridSpan w:val="2"/>
            <w:vAlign w:val="center"/>
          </w:tcPr>
          <w:p w14:paraId="51E03279" w14:textId="77777777" w:rsidR="00424E20" w:rsidRPr="00424E20" w:rsidRDefault="00424E20" w:rsidP="00424E20">
            <w:pPr>
              <w:jc w:val="center"/>
              <w:rPr>
                <w:rFonts w:cstheme="minorHAnsi"/>
                <w:rtl/>
              </w:rPr>
            </w:pPr>
            <w:r w:rsidRPr="00424E20">
              <w:rPr>
                <w:rFonts w:cstheme="minorHAnsi"/>
                <w:rtl/>
              </w:rPr>
              <w:t xml:space="preserve">מנכ"ל - </w:t>
            </w:r>
            <w:r w:rsidRPr="00497AEE">
              <w:rPr>
                <w:rFonts w:cstheme="minorHAnsi"/>
                <w:b/>
                <w:bCs/>
                <w:rtl/>
              </w:rPr>
              <w:t>ועדת תגמולים + דירקטוריון + אסיפה</w:t>
            </w:r>
            <w:r w:rsidRPr="00424E20">
              <w:rPr>
                <w:rFonts w:cstheme="minorHAnsi"/>
                <w:rtl/>
              </w:rPr>
              <w:t>.</w:t>
            </w:r>
          </w:p>
          <w:p w14:paraId="4C569D27" w14:textId="77777777" w:rsidR="00FC232C" w:rsidRDefault="00424E20" w:rsidP="00424E20">
            <w:pPr>
              <w:jc w:val="center"/>
              <w:rPr>
                <w:rFonts w:cstheme="minorHAnsi"/>
                <w:rtl/>
              </w:rPr>
            </w:pPr>
            <w:r w:rsidRPr="00424E20">
              <w:rPr>
                <w:rFonts w:cstheme="minorHAnsi"/>
                <w:rtl/>
              </w:rPr>
              <w:t xml:space="preserve">אם לא עובר </w:t>
            </w:r>
            <w:proofErr w:type="spellStart"/>
            <w:r w:rsidRPr="00424E20">
              <w:rPr>
                <w:rFonts w:cstheme="minorHAnsi"/>
                <w:rtl/>
              </w:rPr>
              <w:t>באסיפה</w:t>
            </w:r>
            <w:proofErr w:type="spellEnd"/>
            <w:r w:rsidRPr="00424E20">
              <w:rPr>
                <w:rFonts w:cstheme="minorHAnsi"/>
                <w:rtl/>
              </w:rPr>
              <w:t>, ניתן לעקוף באמצעות העברה מחדש בדירקטוריון וועדה</w:t>
            </w:r>
            <w:r w:rsidR="00FC232C">
              <w:rPr>
                <w:rFonts w:cstheme="minorHAnsi" w:hint="cs"/>
                <w:rtl/>
              </w:rPr>
              <w:t xml:space="preserve">. </w:t>
            </w:r>
          </w:p>
          <w:p w14:paraId="10E8D855" w14:textId="00D36415" w:rsidR="00424E20" w:rsidRPr="00424E20" w:rsidRDefault="00FC232C" w:rsidP="00424E20">
            <w:pPr>
              <w:jc w:val="center"/>
              <w:rPr>
                <w:rFonts w:cstheme="minorHAnsi"/>
                <w:rtl/>
              </w:rPr>
            </w:pPr>
            <w:r>
              <w:rPr>
                <w:rFonts w:cstheme="minorHAnsi" w:hint="cs"/>
                <w:rtl/>
              </w:rPr>
              <w:lastRenderedPageBreak/>
              <w:t>(מאפשר</w:t>
            </w:r>
            <w:r w:rsidR="003977FF">
              <w:rPr>
                <w:rFonts w:cstheme="minorHAnsi" w:hint="cs"/>
                <w:rtl/>
              </w:rPr>
              <w:t xml:space="preserve"> </w:t>
            </w:r>
            <w:r>
              <w:rPr>
                <w:rFonts w:cstheme="minorHAnsi" w:hint="cs"/>
                <w:rtl/>
              </w:rPr>
              <w:t>ים מעקף כדי למנוע החלטות פופוליסטיות כנגד שכר בכירים, אך שימשו במנגנון ייעשה לעתים נדירות, כי הוא מחייב יציאה של הדירקטוריון כנגד בעלי המניות).</w:t>
            </w:r>
          </w:p>
        </w:tc>
      </w:tr>
      <w:tr w:rsidR="00424E20" w:rsidRPr="00424E20" w14:paraId="75423516" w14:textId="77777777" w:rsidTr="00424E20">
        <w:trPr>
          <w:trHeight w:val="170"/>
        </w:trPr>
        <w:tc>
          <w:tcPr>
            <w:tcW w:w="4261" w:type="dxa"/>
            <w:vMerge/>
            <w:vAlign w:val="center"/>
          </w:tcPr>
          <w:p w14:paraId="66449559" w14:textId="77777777" w:rsidR="00424E20" w:rsidRPr="00424E20" w:rsidRDefault="00424E20" w:rsidP="00424E20">
            <w:pPr>
              <w:jc w:val="center"/>
              <w:rPr>
                <w:rFonts w:cstheme="minorHAnsi"/>
                <w:rtl/>
              </w:rPr>
            </w:pPr>
          </w:p>
        </w:tc>
        <w:tc>
          <w:tcPr>
            <w:tcW w:w="2130" w:type="dxa"/>
            <w:vAlign w:val="center"/>
          </w:tcPr>
          <w:p w14:paraId="7C601F50" w14:textId="4B16C0EA" w:rsidR="00424E20" w:rsidRPr="00424E20" w:rsidRDefault="00424E20" w:rsidP="00424E20">
            <w:pPr>
              <w:jc w:val="center"/>
              <w:rPr>
                <w:rFonts w:cstheme="minorHAnsi"/>
                <w:rtl/>
              </w:rPr>
            </w:pPr>
            <w:r w:rsidRPr="00424E20">
              <w:rPr>
                <w:rFonts w:cstheme="minorHAnsi"/>
                <w:rtl/>
              </w:rPr>
              <w:t>נושא משרה אחר בהתאם למדיניות גמול</w:t>
            </w:r>
          </w:p>
        </w:tc>
        <w:tc>
          <w:tcPr>
            <w:tcW w:w="2131" w:type="dxa"/>
            <w:vAlign w:val="center"/>
          </w:tcPr>
          <w:p w14:paraId="70227728" w14:textId="777F14D5" w:rsidR="00424E20" w:rsidRPr="00497AEE" w:rsidRDefault="00424E20" w:rsidP="00424E20">
            <w:pPr>
              <w:jc w:val="center"/>
              <w:rPr>
                <w:rFonts w:cstheme="minorHAnsi"/>
                <w:b/>
                <w:bCs/>
                <w:rtl/>
              </w:rPr>
            </w:pPr>
            <w:r w:rsidRPr="00497AEE">
              <w:rPr>
                <w:rFonts w:cstheme="minorHAnsi"/>
                <w:b/>
                <w:bCs/>
                <w:rtl/>
              </w:rPr>
              <w:t>ועדת תגמולים + דירקטוריון</w:t>
            </w:r>
          </w:p>
        </w:tc>
      </w:tr>
      <w:tr w:rsidR="00424E20" w:rsidRPr="00424E20" w14:paraId="65551976" w14:textId="77777777" w:rsidTr="00424E20">
        <w:trPr>
          <w:trHeight w:val="170"/>
        </w:trPr>
        <w:tc>
          <w:tcPr>
            <w:tcW w:w="4261" w:type="dxa"/>
            <w:vMerge/>
            <w:vAlign w:val="center"/>
          </w:tcPr>
          <w:p w14:paraId="07FB7B11" w14:textId="77777777" w:rsidR="00424E20" w:rsidRPr="00424E20" w:rsidRDefault="00424E20" w:rsidP="00424E20">
            <w:pPr>
              <w:jc w:val="center"/>
              <w:rPr>
                <w:rFonts w:cstheme="minorHAnsi"/>
                <w:rtl/>
              </w:rPr>
            </w:pPr>
          </w:p>
        </w:tc>
        <w:tc>
          <w:tcPr>
            <w:tcW w:w="2130" w:type="dxa"/>
            <w:vAlign w:val="center"/>
          </w:tcPr>
          <w:p w14:paraId="0B6C5A37" w14:textId="65953CD0" w:rsidR="00424E20" w:rsidRPr="00424E20" w:rsidRDefault="00424E20" w:rsidP="00424E20">
            <w:pPr>
              <w:jc w:val="center"/>
              <w:rPr>
                <w:rFonts w:cstheme="minorHAnsi"/>
                <w:rtl/>
              </w:rPr>
            </w:pPr>
            <w:r w:rsidRPr="00424E20">
              <w:rPr>
                <w:rFonts w:cstheme="minorHAnsi"/>
                <w:rtl/>
              </w:rPr>
              <w:t>נושא משרה אחר שלא בהתאם למדיניות גמול</w:t>
            </w:r>
          </w:p>
        </w:tc>
        <w:tc>
          <w:tcPr>
            <w:tcW w:w="2131" w:type="dxa"/>
            <w:vAlign w:val="center"/>
          </w:tcPr>
          <w:p w14:paraId="55ACE835" w14:textId="4139E865" w:rsidR="00424E20" w:rsidRPr="00497AEE" w:rsidRDefault="00424E20" w:rsidP="00424E20">
            <w:pPr>
              <w:jc w:val="center"/>
              <w:rPr>
                <w:rFonts w:cstheme="minorHAnsi"/>
                <w:b/>
                <w:bCs/>
                <w:rtl/>
              </w:rPr>
            </w:pPr>
            <w:r w:rsidRPr="00497AEE">
              <w:rPr>
                <w:rFonts w:cstheme="minorHAnsi"/>
                <w:b/>
                <w:bCs/>
                <w:rtl/>
              </w:rPr>
              <w:t>כמו מנכ"ל</w:t>
            </w:r>
          </w:p>
        </w:tc>
      </w:tr>
      <w:tr w:rsidR="001371B3" w:rsidRPr="00424E20" w14:paraId="1AE085DC" w14:textId="77777777" w:rsidTr="00424E20">
        <w:tc>
          <w:tcPr>
            <w:tcW w:w="4261" w:type="dxa"/>
            <w:vAlign w:val="center"/>
          </w:tcPr>
          <w:p w14:paraId="0EF44BBC" w14:textId="1871AB6C" w:rsidR="001371B3" w:rsidRPr="00424E20" w:rsidRDefault="00424E20" w:rsidP="00424E20">
            <w:pPr>
              <w:jc w:val="center"/>
              <w:rPr>
                <w:rFonts w:cstheme="minorHAnsi"/>
                <w:rtl/>
              </w:rPr>
            </w:pPr>
            <w:r w:rsidRPr="00424E20">
              <w:rPr>
                <w:rFonts w:cstheme="minorHAnsi"/>
                <w:rtl/>
              </w:rPr>
              <w:t>3. תנאי כהונה של דירקטורים(270(3))</w:t>
            </w:r>
          </w:p>
        </w:tc>
        <w:tc>
          <w:tcPr>
            <w:tcW w:w="4261" w:type="dxa"/>
            <w:gridSpan w:val="2"/>
            <w:vAlign w:val="center"/>
          </w:tcPr>
          <w:p w14:paraId="7D6798C4" w14:textId="56E5CBC1" w:rsidR="00424E20" w:rsidRPr="00424E20" w:rsidRDefault="00424E20" w:rsidP="00424E20">
            <w:pPr>
              <w:jc w:val="center"/>
              <w:rPr>
                <w:rFonts w:cstheme="minorHAnsi"/>
                <w:rtl/>
              </w:rPr>
            </w:pPr>
            <w:r w:rsidRPr="00424E20">
              <w:rPr>
                <w:rFonts w:cstheme="minorHAnsi"/>
                <w:b/>
                <w:bCs/>
                <w:rtl/>
              </w:rPr>
              <w:t>אישור דירקטוריון + ועדת ביקורת + אסיפה כללית</w:t>
            </w:r>
            <w:r w:rsidRPr="00424E20">
              <w:rPr>
                <w:rFonts w:cstheme="minorHAnsi"/>
                <w:rtl/>
              </w:rPr>
              <w:t>.</w:t>
            </w:r>
          </w:p>
          <w:p w14:paraId="1110820D" w14:textId="77777777" w:rsidR="00497AEE" w:rsidRDefault="00424E20" w:rsidP="00424E20">
            <w:pPr>
              <w:jc w:val="center"/>
              <w:rPr>
                <w:rFonts w:cstheme="minorHAnsi"/>
                <w:rtl/>
              </w:rPr>
            </w:pPr>
            <w:r w:rsidRPr="00424E20">
              <w:rPr>
                <w:rFonts w:cstheme="minorHAnsi"/>
                <w:rtl/>
              </w:rPr>
              <w:t xml:space="preserve">אי אפשר לעקוף את </w:t>
            </w:r>
            <w:proofErr w:type="spellStart"/>
            <w:r w:rsidRPr="00424E20">
              <w:rPr>
                <w:rFonts w:cstheme="minorHAnsi"/>
                <w:rtl/>
              </w:rPr>
              <w:t>האסיפה</w:t>
            </w:r>
            <w:proofErr w:type="spellEnd"/>
          </w:p>
          <w:p w14:paraId="4D0A3001" w14:textId="6DEF5158" w:rsidR="001371B3" w:rsidRPr="00424E20" w:rsidRDefault="00497AEE" w:rsidP="00424E20">
            <w:pPr>
              <w:jc w:val="center"/>
              <w:rPr>
                <w:rFonts w:cstheme="minorHAnsi"/>
                <w:rtl/>
              </w:rPr>
            </w:pPr>
            <w:r>
              <w:rPr>
                <w:rFonts w:cstheme="minorHAnsi" w:hint="cs"/>
                <w:rtl/>
              </w:rPr>
              <w:t>(כי לא יכול להיות שדירקטורים יקבעו שכר של עצמם).</w:t>
            </w:r>
          </w:p>
        </w:tc>
      </w:tr>
      <w:tr w:rsidR="001371B3" w:rsidRPr="00424E20" w14:paraId="583A9737" w14:textId="77777777" w:rsidTr="00424E20">
        <w:tc>
          <w:tcPr>
            <w:tcW w:w="4261" w:type="dxa"/>
            <w:vAlign w:val="center"/>
          </w:tcPr>
          <w:p w14:paraId="327C0730" w14:textId="73031A39" w:rsidR="001371B3" w:rsidRPr="00424E20" w:rsidRDefault="00424E20" w:rsidP="00424E20">
            <w:pPr>
              <w:jc w:val="center"/>
              <w:rPr>
                <w:rFonts w:cstheme="minorHAnsi"/>
                <w:rtl/>
              </w:rPr>
            </w:pPr>
            <w:r w:rsidRPr="00424E20">
              <w:rPr>
                <w:rFonts w:cstheme="minorHAnsi"/>
                <w:rtl/>
              </w:rPr>
              <w:t xml:space="preserve">4. </w:t>
            </w:r>
            <w:r w:rsidRPr="00497AEE">
              <w:rPr>
                <w:rFonts w:cstheme="minorHAnsi"/>
                <w:b/>
                <w:bCs/>
                <w:rtl/>
              </w:rPr>
              <w:t>עסקה</w:t>
            </w:r>
            <w:r w:rsidRPr="00424E20">
              <w:rPr>
                <w:rFonts w:cstheme="minorHAnsi"/>
                <w:rtl/>
              </w:rPr>
              <w:t xml:space="preserve"> </w:t>
            </w:r>
            <w:r w:rsidRPr="00497AEE">
              <w:rPr>
                <w:rFonts w:cstheme="minorHAnsi"/>
                <w:b/>
                <w:bCs/>
                <w:rtl/>
              </w:rPr>
              <w:t>חריגה</w:t>
            </w:r>
            <w:r w:rsidRPr="00424E20">
              <w:rPr>
                <w:rFonts w:cstheme="minorHAnsi"/>
                <w:rtl/>
              </w:rPr>
              <w:t xml:space="preserve"> של חברה </w:t>
            </w:r>
            <w:r w:rsidRPr="00497AEE">
              <w:rPr>
                <w:rFonts w:cstheme="minorHAnsi"/>
                <w:b/>
                <w:bCs/>
                <w:rtl/>
              </w:rPr>
              <w:t>ציבורית</w:t>
            </w:r>
            <w:r w:rsidRPr="00424E20">
              <w:rPr>
                <w:rFonts w:cstheme="minorHAnsi"/>
                <w:rtl/>
              </w:rPr>
              <w:t xml:space="preserve"> עם בעל השליטה(270(4))</w:t>
            </w:r>
          </w:p>
        </w:tc>
        <w:tc>
          <w:tcPr>
            <w:tcW w:w="4261" w:type="dxa"/>
            <w:gridSpan w:val="2"/>
            <w:vAlign w:val="center"/>
          </w:tcPr>
          <w:p w14:paraId="798759A7" w14:textId="77777777" w:rsidR="00424E20" w:rsidRPr="00424E20" w:rsidRDefault="00424E20" w:rsidP="00424E20">
            <w:pPr>
              <w:jc w:val="center"/>
              <w:rPr>
                <w:rFonts w:cstheme="minorHAnsi"/>
                <w:rtl/>
              </w:rPr>
            </w:pPr>
            <w:r w:rsidRPr="00424E20">
              <w:rPr>
                <w:rFonts w:cstheme="minorHAnsi"/>
                <w:rtl/>
              </w:rPr>
              <w:t xml:space="preserve">רוב </w:t>
            </w:r>
            <w:r w:rsidRPr="00424E20">
              <w:rPr>
                <w:rFonts w:cstheme="minorHAnsi"/>
                <w:b/>
                <w:bCs/>
                <w:rtl/>
              </w:rPr>
              <w:t>בדירקטוריון</w:t>
            </w:r>
            <w:r w:rsidRPr="00497AEE">
              <w:rPr>
                <w:rFonts w:cstheme="minorHAnsi" w:hint="cs"/>
                <w:b/>
                <w:bCs/>
                <w:rtl/>
              </w:rPr>
              <w:t xml:space="preserve"> </w:t>
            </w:r>
            <w:r w:rsidRPr="00424E20">
              <w:rPr>
                <w:rFonts w:cstheme="minorHAnsi"/>
                <w:b/>
                <w:bCs/>
                <w:rtl/>
              </w:rPr>
              <w:t>+  ועדת ביקורת</w:t>
            </w:r>
            <w:r w:rsidRPr="00497AEE">
              <w:rPr>
                <w:rFonts w:cstheme="minorHAnsi" w:hint="cs"/>
                <w:b/>
                <w:bCs/>
                <w:rtl/>
              </w:rPr>
              <w:t xml:space="preserve"> </w:t>
            </w:r>
            <w:r w:rsidRPr="00424E20">
              <w:rPr>
                <w:rFonts w:cstheme="minorHAnsi"/>
                <w:b/>
                <w:bCs/>
                <w:rtl/>
              </w:rPr>
              <w:t xml:space="preserve">+ </w:t>
            </w:r>
            <w:proofErr w:type="spellStart"/>
            <w:r w:rsidRPr="00424E20">
              <w:rPr>
                <w:rFonts w:cstheme="minorHAnsi"/>
                <w:b/>
                <w:bCs/>
                <w:rtl/>
              </w:rPr>
              <w:t>האסיפה</w:t>
            </w:r>
            <w:proofErr w:type="spellEnd"/>
            <w:r w:rsidRPr="00424E20">
              <w:rPr>
                <w:rFonts w:cstheme="minorHAnsi"/>
                <w:b/>
                <w:bCs/>
                <w:rtl/>
              </w:rPr>
              <w:t xml:space="preserve"> הכללית</w:t>
            </w:r>
            <w:r w:rsidRPr="00424E20">
              <w:rPr>
                <w:rFonts w:cstheme="minorHAnsi"/>
                <w:rtl/>
              </w:rPr>
              <w:t>,</w:t>
            </w:r>
          </w:p>
          <w:p w14:paraId="5B2C941A" w14:textId="5FD6E753" w:rsidR="001371B3" w:rsidRPr="00424E20" w:rsidRDefault="00424E20" w:rsidP="00424E20">
            <w:pPr>
              <w:jc w:val="center"/>
              <w:rPr>
                <w:rFonts w:cstheme="minorHAnsi"/>
                <w:rtl/>
              </w:rPr>
            </w:pPr>
            <w:r w:rsidRPr="00424E20">
              <w:rPr>
                <w:rFonts w:cstheme="minorHAnsi"/>
                <w:rtl/>
              </w:rPr>
              <w:t>כאשר בעלי העניין אינם נספרים, או לחלופין כאשר כלל המתנגדים לא עולה על 2%.</w:t>
            </w:r>
          </w:p>
        </w:tc>
      </w:tr>
      <w:tr w:rsidR="001371B3" w:rsidRPr="00424E20" w14:paraId="545929F6" w14:textId="77777777" w:rsidTr="00424E20">
        <w:tc>
          <w:tcPr>
            <w:tcW w:w="4261" w:type="dxa"/>
            <w:vAlign w:val="center"/>
          </w:tcPr>
          <w:p w14:paraId="5AC7F6CA" w14:textId="6CF865DF" w:rsidR="001371B3" w:rsidRPr="00424E20" w:rsidRDefault="00424E20" w:rsidP="00424E20">
            <w:pPr>
              <w:jc w:val="center"/>
              <w:rPr>
                <w:rFonts w:cstheme="minorHAnsi"/>
                <w:rtl/>
              </w:rPr>
            </w:pPr>
            <w:r w:rsidRPr="00424E20">
              <w:rPr>
                <w:rFonts w:cstheme="minorHAnsi"/>
                <w:rtl/>
              </w:rPr>
              <w:t>5. הצעה פרטית מהותית(270(5))</w:t>
            </w:r>
          </w:p>
        </w:tc>
        <w:tc>
          <w:tcPr>
            <w:tcW w:w="4261" w:type="dxa"/>
            <w:gridSpan w:val="2"/>
            <w:vAlign w:val="center"/>
          </w:tcPr>
          <w:p w14:paraId="44538D1B" w14:textId="0A220FA2" w:rsidR="001371B3" w:rsidRPr="00497AEE" w:rsidRDefault="00424E20" w:rsidP="00424E20">
            <w:pPr>
              <w:jc w:val="center"/>
              <w:rPr>
                <w:rFonts w:cstheme="minorHAnsi"/>
                <w:b/>
                <w:bCs/>
                <w:rtl/>
              </w:rPr>
            </w:pPr>
            <w:r w:rsidRPr="00424E20">
              <w:rPr>
                <w:rFonts w:cstheme="minorHAnsi"/>
                <w:b/>
                <w:bCs/>
                <w:rtl/>
              </w:rPr>
              <w:t>דירקטוריון</w:t>
            </w:r>
            <w:r w:rsidRPr="00497AEE">
              <w:rPr>
                <w:rFonts w:cstheme="minorHAnsi" w:hint="cs"/>
                <w:b/>
                <w:bCs/>
                <w:rtl/>
              </w:rPr>
              <w:t xml:space="preserve"> </w:t>
            </w:r>
            <w:r w:rsidRPr="00497AEE">
              <w:rPr>
                <w:rFonts w:cstheme="minorHAnsi"/>
                <w:b/>
                <w:bCs/>
                <w:rtl/>
              </w:rPr>
              <w:t>+</w:t>
            </w:r>
            <w:r w:rsidRPr="00497AEE">
              <w:rPr>
                <w:rFonts w:cstheme="minorHAnsi" w:hint="cs"/>
                <w:b/>
                <w:bCs/>
                <w:rtl/>
              </w:rPr>
              <w:t xml:space="preserve"> </w:t>
            </w:r>
            <w:r w:rsidRPr="00497AEE">
              <w:rPr>
                <w:rFonts w:cstheme="minorHAnsi"/>
                <w:b/>
                <w:bCs/>
                <w:rtl/>
              </w:rPr>
              <w:t>אסיפה כללית</w:t>
            </w:r>
          </w:p>
        </w:tc>
      </w:tr>
    </w:tbl>
    <w:p w14:paraId="452D6F8B" w14:textId="77777777" w:rsidR="001371B3" w:rsidRPr="001371B3" w:rsidRDefault="001371B3" w:rsidP="00424E20">
      <w:pPr>
        <w:jc w:val="center"/>
        <w:rPr>
          <w:rFonts w:cstheme="minorHAnsi"/>
        </w:rPr>
      </w:pPr>
    </w:p>
    <w:p w14:paraId="2A807D2B" w14:textId="2106B27D" w:rsidR="001371B3" w:rsidRPr="008F4A22" w:rsidRDefault="008F4A22" w:rsidP="00753EFF">
      <w:pPr>
        <w:jc w:val="both"/>
        <w:rPr>
          <w:rFonts w:cstheme="minorHAnsi"/>
          <w:rtl/>
        </w:rPr>
      </w:pPr>
      <w:r w:rsidRPr="008F4A22">
        <w:rPr>
          <w:rFonts w:cstheme="minorHAnsi"/>
          <w:b/>
          <w:bCs/>
          <w:u w:val="single"/>
          <w:rtl/>
        </w:rPr>
        <w:t>ת"א (תל אביב-יפו) 55366-12-11 ערד</w:t>
      </w:r>
      <w:r w:rsidRPr="008F4A22">
        <w:rPr>
          <w:rFonts w:cstheme="minorHAnsi"/>
          <w:rtl/>
        </w:rPr>
        <w:t xml:space="preserve">: אייזנברג הוא בעל השליטה בחברת ערד, שהיא בעלת השליטה בחברת </w:t>
      </w:r>
      <w:proofErr w:type="spellStart"/>
      <w:r w:rsidRPr="008F4A22">
        <w:rPr>
          <w:rFonts w:cstheme="minorHAnsi"/>
          <w:rtl/>
        </w:rPr>
        <w:t>מלם</w:t>
      </w:r>
      <w:proofErr w:type="spellEnd"/>
      <w:r w:rsidRPr="008F4A22">
        <w:rPr>
          <w:rFonts w:cstheme="minorHAnsi"/>
          <w:rtl/>
        </w:rPr>
        <w:t xml:space="preserve">. הוא רוצה להתמנות לתפקיד בחברת </w:t>
      </w:r>
      <w:proofErr w:type="spellStart"/>
      <w:r w:rsidRPr="008F4A22">
        <w:rPr>
          <w:rFonts w:cstheme="minorHAnsi"/>
          <w:rtl/>
        </w:rPr>
        <w:t>מלם</w:t>
      </w:r>
      <w:proofErr w:type="spellEnd"/>
      <w:r w:rsidRPr="008F4A22">
        <w:rPr>
          <w:rFonts w:cstheme="minorHAnsi"/>
          <w:rtl/>
        </w:rPr>
        <w:t xml:space="preserve">, וזה מצריך את מנגנון האישור המשולש(אסיפה, ועדת ביקורת, דירקטוריון) לפי ס' 270(4). מה שאכן קורה. </w:t>
      </w:r>
    </w:p>
    <w:p w14:paraId="5809BC5B" w14:textId="145E4F4A" w:rsidR="008F4A22" w:rsidRDefault="008F4A22" w:rsidP="00753EFF">
      <w:pPr>
        <w:jc w:val="both"/>
        <w:rPr>
          <w:rFonts w:cstheme="minorHAnsi"/>
          <w:rtl/>
        </w:rPr>
      </w:pPr>
      <w:r w:rsidRPr="008F4A22">
        <w:rPr>
          <w:rFonts w:cstheme="minorHAnsi"/>
          <w:rtl/>
        </w:rPr>
        <w:t>ישנה עתירה הטוענת שצריך גם מנגנון משולש בחברת ערד, שבה אייזנברג שולט.</w:t>
      </w:r>
      <w:r>
        <w:rPr>
          <w:rFonts w:cstheme="minorHAnsi" w:hint="cs"/>
          <w:rtl/>
        </w:rPr>
        <w:t xml:space="preserve"> למה? כי עסקה מוגדרת: "</w:t>
      </w:r>
      <w:r w:rsidRPr="008F4A22">
        <w:rPr>
          <w:rFonts w:cstheme="minorHAnsi"/>
          <w:rtl/>
        </w:rPr>
        <w:t xml:space="preserve">חוזה או התקשרות וכן </w:t>
      </w:r>
      <w:r w:rsidRPr="008F4A22">
        <w:rPr>
          <w:rFonts w:cstheme="minorHAnsi"/>
          <w:b/>
          <w:bCs/>
          <w:u w:val="single"/>
          <w:rtl/>
        </w:rPr>
        <w:t>החלטה חד צדדית של חברה בדבר הענקת זכות או טובת הנאה אחרת</w:t>
      </w:r>
      <w:r>
        <w:rPr>
          <w:rFonts w:cstheme="minorHAnsi" w:hint="cs"/>
          <w:rtl/>
        </w:rPr>
        <w:t xml:space="preserve">", ולכן ההחלטה של ערד איך להצביע </w:t>
      </w:r>
      <w:proofErr w:type="spellStart"/>
      <w:r>
        <w:rPr>
          <w:rFonts w:cstheme="minorHAnsi" w:hint="cs"/>
          <w:rtl/>
        </w:rPr>
        <w:t>במלם</w:t>
      </w:r>
      <w:proofErr w:type="spellEnd"/>
      <w:r>
        <w:rPr>
          <w:rFonts w:cstheme="minorHAnsi" w:hint="cs"/>
          <w:rtl/>
        </w:rPr>
        <w:t xml:space="preserve"> היא עסקה </w:t>
      </w:r>
      <w:r>
        <w:rPr>
          <w:rFonts w:cstheme="minorHAnsi"/>
          <w:rtl/>
        </w:rPr>
        <w:t>–</w:t>
      </w:r>
      <w:r>
        <w:rPr>
          <w:rFonts w:cstheme="minorHAnsi" w:hint="cs"/>
          <w:rtl/>
        </w:rPr>
        <w:t xml:space="preserve"> הענקת זכות חד צדדית.</w:t>
      </w:r>
    </w:p>
    <w:p w14:paraId="08CF72F8" w14:textId="3CDAF164" w:rsidR="008F4A22" w:rsidRDefault="008F4A22" w:rsidP="00753EFF">
      <w:pPr>
        <w:jc w:val="both"/>
        <w:rPr>
          <w:rFonts w:cstheme="minorHAnsi"/>
          <w:rtl/>
        </w:rPr>
      </w:pPr>
      <w:r w:rsidRPr="008F4A22">
        <w:rPr>
          <w:rFonts w:cstheme="minorHAnsi" w:hint="cs"/>
          <w:b/>
          <w:bCs/>
          <w:u w:val="single"/>
          <w:rtl/>
        </w:rPr>
        <w:t>נקבע: החלטה על הצבעה היא פעולה משפטית ואינה עסקה.</w:t>
      </w:r>
      <w:r>
        <w:rPr>
          <w:rFonts w:cstheme="minorHAnsi" w:hint="cs"/>
          <w:rtl/>
        </w:rPr>
        <w:t xml:space="preserve"> בנוסף, 2 שיקולי מדיניות מדוע לא לדרוש הצבעה בערד: </w:t>
      </w:r>
      <w:r w:rsidRPr="008F4A22">
        <w:rPr>
          <w:rFonts w:cstheme="minorHAnsi" w:hint="cs"/>
          <w:b/>
          <w:bCs/>
          <w:rtl/>
        </w:rPr>
        <w:t>ראשית</w:t>
      </w:r>
      <w:r>
        <w:rPr>
          <w:rFonts w:cstheme="minorHAnsi" w:hint="cs"/>
          <w:rtl/>
        </w:rPr>
        <w:t xml:space="preserve">, כי לערד נוח </w:t>
      </w:r>
      <w:proofErr w:type="spellStart"/>
      <w:r>
        <w:rPr>
          <w:rFonts w:cstheme="minorHAnsi" w:hint="cs"/>
          <w:rtl/>
        </w:rPr>
        <w:t>שמלם</w:t>
      </w:r>
      <w:proofErr w:type="spellEnd"/>
      <w:r>
        <w:rPr>
          <w:rFonts w:cstheme="minorHAnsi" w:hint="cs"/>
          <w:rtl/>
        </w:rPr>
        <w:t xml:space="preserve"> ישלמו לאייזנברג משכורת שמנה, כי כך הם לא יצטרכו לשלם; </w:t>
      </w:r>
      <w:r w:rsidRPr="008F4A22">
        <w:rPr>
          <w:rFonts w:cstheme="minorHAnsi" w:hint="cs"/>
          <w:b/>
          <w:bCs/>
          <w:rtl/>
        </w:rPr>
        <w:t>שנית</w:t>
      </w:r>
      <w:r>
        <w:rPr>
          <w:rFonts w:cstheme="minorHAnsi" w:hint="cs"/>
          <w:rtl/>
        </w:rPr>
        <w:t xml:space="preserve">, כי אז לבעלי מניות הרוב בערד תהיה יכולת להכווין החלטות ולדרוס את מניות המיעוט </w:t>
      </w:r>
      <w:proofErr w:type="spellStart"/>
      <w:r>
        <w:rPr>
          <w:rFonts w:cstheme="minorHAnsi" w:hint="cs"/>
          <w:rtl/>
        </w:rPr>
        <w:t>במלם</w:t>
      </w:r>
      <w:proofErr w:type="spellEnd"/>
      <w:r>
        <w:rPr>
          <w:rFonts w:cstheme="minorHAnsi" w:hint="cs"/>
          <w:rtl/>
        </w:rPr>
        <w:t xml:space="preserve">. לכן, נכון יותר שהמנגנון יתבצע </w:t>
      </w:r>
      <w:proofErr w:type="spellStart"/>
      <w:r>
        <w:rPr>
          <w:rFonts w:cstheme="minorHAnsi" w:hint="cs"/>
          <w:rtl/>
        </w:rPr>
        <w:t>במלם</w:t>
      </w:r>
      <w:proofErr w:type="spellEnd"/>
      <w:r>
        <w:rPr>
          <w:rFonts w:cstheme="minorHAnsi" w:hint="cs"/>
          <w:rtl/>
        </w:rPr>
        <w:t>.</w:t>
      </w:r>
    </w:p>
    <w:p w14:paraId="5F576F16" w14:textId="77777777" w:rsidR="008F4A22" w:rsidRPr="008F4A22" w:rsidRDefault="008F4A22" w:rsidP="00753EFF">
      <w:pPr>
        <w:pStyle w:val="2"/>
        <w:jc w:val="both"/>
        <w:rPr>
          <w:rtl/>
        </w:rPr>
      </w:pPr>
      <w:bookmarkStart w:id="56" w:name="_Toc140050027"/>
      <w:r w:rsidRPr="008F4A22">
        <w:rPr>
          <w:rtl/>
        </w:rPr>
        <w:t>אם העסקה נעשית ללא מנגנון האישור הנדרש?</w:t>
      </w:r>
      <w:bookmarkEnd w:id="56"/>
    </w:p>
    <w:p w14:paraId="5BA02348" w14:textId="77777777" w:rsidR="008F4A22" w:rsidRPr="008F4A22" w:rsidRDefault="008F4A22" w:rsidP="00753EFF">
      <w:pPr>
        <w:jc w:val="both"/>
        <w:rPr>
          <w:rFonts w:cstheme="minorHAnsi"/>
        </w:rPr>
      </w:pPr>
      <w:r w:rsidRPr="008F4A22">
        <w:rPr>
          <w:rFonts w:cstheme="minorHAnsi"/>
          <w:rtl/>
        </w:rPr>
        <w:t xml:space="preserve">אם העסקה נעשתה ללא מנגנון האישור הנדרש </w:t>
      </w:r>
      <w:r w:rsidRPr="008F4A22">
        <w:rPr>
          <w:rFonts w:cstheme="minorHAnsi"/>
          <w:b/>
          <w:bCs/>
          <w:rtl/>
        </w:rPr>
        <w:t xml:space="preserve">לא יהיה תוקף כלפי החברה </w:t>
      </w:r>
      <w:r w:rsidRPr="008F4A22">
        <w:rPr>
          <w:rFonts w:cstheme="minorHAnsi"/>
          <w:rtl/>
        </w:rPr>
        <w:t>ונושא המשרה/בעל השליטה(ס' 280)</w:t>
      </w:r>
    </w:p>
    <w:p w14:paraId="29766FD4" w14:textId="77777777" w:rsidR="008F4A22" w:rsidRPr="008F4A22" w:rsidRDefault="008F4A22" w:rsidP="00753EFF">
      <w:pPr>
        <w:jc w:val="both"/>
        <w:rPr>
          <w:rFonts w:cstheme="minorHAnsi"/>
          <w:rtl/>
        </w:rPr>
      </w:pPr>
      <w:r w:rsidRPr="008F4A22">
        <w:rPr>
          <w:rFonts w:cstheme="minorHAnsi"/>
          <w:b/>
          <w:bCs/>
          <w:rtl/>
        </w:rPr>
        <w:t xml:space="preserve">מה קורה לגבי צדדים שלישיים? </w:t>
      </w:r>
      <w:r w:rsidRPr="008F4A22">
        <w:rPr>
          <w:rFonts w:cstheme="minorHAnsi"/>
          <w:rtl/>
        </w:rPr>
        <w:t>אם ידע או היה עליו לדעת על העניין האישי – העסקה חסרת תוקף(ס' 280ב). אם הוא לא היה צריך לדעת – העסקה בעלת תוקף כלפיו בלבד.</w:t>
      </w:r>
    </w:p>
    <w:p w14:paraId="3FACD65B" w14:textId="77777777" w:rsidR="008F4A22" w:rsidRDefault="008F4A22" w:rsidP="00753EFF">
      <w:pPr>
        <w:jc w:val="both"/>
        <w:rPr>
          <w:rFonts w:cstheme="minorHAnsi"/>
          <w:rtl/>
        </w:rPr>
      </w:pPr>
      <w:r w:rsidRPr="008F4A22">
        <w:rPr>
          <w:rFonts w:cstheme="minorHAnsi"/>
          <w:b/>
          <w:bCs/>
          <w:rtl/>
        </w:rPr>
        <w:t>אם גורם לא גילה את העניין שלו בעסקה</w:t>
      </w:r>
      <w:r w:rsidRPr="008F4A22">
        <w:rPr>
          <w:rFonts w:cstheme="minorHAnsi"/>
          <w:rtl/>
        </w:rPr>
        <w:t>? חברה יכולה לבטל או לתבוע פיצוי בלי לבטל.</w:t>
      </w:r>
    </w:p>
    <w:p w14:paraId="0E36BCC1" w14:textId="77777777" w:rsidR="00753EFF" w:rsidRDefault="00753EFF" w:rsidP="00753EFF">
      <w:pPr>
        <w:pStyle w:val="2"/>
        <w:jc w:val="both"/>
        <w:rPr>
          <w:rtl/>
        </w:rPr>
      </w:pPr>
      <w:bookmarkStart w:id="57" w:name="_Toc140050028"/>
      <w:r w:rsidRPr="00753EFF">
        <w:rPr>
          <w:rtl/>
        </w:rPr>
        <w:t>האם ניתן לתבוע על הפרת חובת אמון/הגינות גם אם עסקה עברה מנגנון אישור כנדרש?</w:t>
      </w:r>
      <w:bookmarkEnd w:id="57"/>
    </w:p>
    <w:p w14:paraId="0B9CF73F" w14:textId="10170928" w:rsidR="00753EFF" w:rsidRPr="00753EFF" w:rsidRDefault="00753EFF" w:rsidP="00753EFF">
      <w:pPr>
        <w:jc w:val="both"/>
        <w:rPr>
          <w:rFonts w:cstheme="minorHAnsi"/>
          <w:b/>
          <w:bCs/>
          <w:rtl/>
        </w:rPr>
      </w:pPr>
      <w:r w:rsidRPr="00753EFF">
        <w:rPr>
          <w:rFonts w:cstheme="minorHAnsi" w:hint="cs"/>
          <w:b/>
          <w:bCs/>
          <w:rtl/>
        </w:rPr>
        <w:t>מנגנוני האישור של ס' 270 הם בעצם כלל קנייני</w:t>
      </w:r>
      <w:r>
        <w:rPr>
          <w:rFonts w:cstheme="minorHAnsi" w:hint="cs"/>
          <w:rtl/>
        </w:rPr>
        <w:t xml:space="preserve"> </w:t>
      </w:r>
      <w:r>
        <w:rPr>
          <w:rFonts w:cstheme="minorHAnsi"/>
          <w:rtl/>
        </w:rPr>
        <w:t>–</w:t>
      </w:r>
      <w:r>
        <w:rPr>
          <w:rFonts w:cstheme="minorHAnsi" w:hint="cs"/>
          <w:rtl/>
        </w:rPr>
        <w:t xml:space="preserve"> הם מונעים מראש פגיעה בזכות. הייתרון בכך הוא שהם מונעים פגיעה בזכות באופן מיטבי. החיסרון הוא בכך שהם מונעים עסקאות יעילות לעתים. לעומת זאת, ישנו כלל אחריות </w:t>
      </w:r>
      <w:r>
        <w:rPr>
          <w:rFonts w:cstheme="minorHAnsi"/>
          <w:rtl/>
        </w:rPr>
        <w:t>–</w:t>
      </w:r>
      <w:r>
        <w:rPr>
          <w:rFonts w:cstheme="minorHAnsi" w:hint="cs"/>
          <w:rtl/>
        </w:rPr>
        <w:t xml:space="preserve"> משלמים פיצויים בדיעבד, אבל זו הגנה חלשה יותר. השאלה בתת-פרק זה היא </w:t>
      </w:r>
      <w:r>
        <w:rPr>
          <w:rFonts w:cstheme="minorHAnsi"/>
          <w:rtl/>
        </w:rPr>
        <w:t>–</w:t>
      </w:r>
      <w:r>
        <w:rPr>
          <w:rFonts w:cstheme="minorHAnsi" w:hint="cs"/>
          <w:rtl/>
        </w:rPr>
        <w:t xml:space="preserve"> </w:t>
      </w:r>
      <w:r w:rsidRPr="00753EFF">
        <w:rPr>
          <w:rFonts w:cstheme="minorHAnsi" w:hint="cs"/>
          <w:b/>
          <w:bCs/>
          <w:rtl/>
        </w:rPr>
        <w:t>האם נטיל אחריות בגין קיפוח/הגינות וכול גם במקרים שעברנו את הכלל הקנייני, דהיינו מנגנוני האישור?</w:t>
      </w:r>
    </w:p>
    <w:p w14:paraId="7953D9C1" w14:textId="46D78297" w:rsidR="00753EFF" w:rsidRDefault="00753EFF" w:rsidP="00753EFF">
      <w:pPr>
        <w:jc w:val="both"/>
        <w:rPr>
          <w:rFonts w:cstheme="minorHAnsi"/>
          <w:rtl/>
        </w:rPr>
      </w:pPr>
      <w:r w:rsidRPr="00753EFF">
        <w:rPr>
          <w:rFonts w:cstheme="minorHAnsi" w:hint="cs"/>
          <w:b/>
          <w:bCs/>
          <w:rtl/>
        </w:rPr>
        <w:t>מה יכולה להיות הצדקה לכלל אחריות בנוסף לכלל הקנייני</w:t>
      </w:r>
      <w:r>
        <w:rPr>
          <w:rFonts w:cstheme="minorHAnsi" w:hint="cs"/>
          <w:rtl/>
        </w:rPr>
        <w:t xml:space="preserve">? </w:t>
      </w:r>
      <w:r w:rsidRPr="00753EFF">
        <w:rPr>
          <w:rFonts w:cstheme="minorHAnsi"/>
          <w:rtl/>
        </w:rPr>
        <w:t xml:space="preserve">כי המון בעלי מניות לוקים </w:t>
      </w:r>
      <w:r w:rsidRPr="00753EFF">
        <w:rPr>
          <w:rFonts w:cstheme="minorHAnsi"/>
          <w:b/>
          <w:bCs/>
          <w:rtl/>
        </w:rPr>
        <w:t xml:space="preserve">באדישות רציונלית </w:t>
      </w:r>
      <w:r w:rsidRPr="00753EFF">
        <w:rPr>
          <w:rFonts w:cstheme="minorHAnsi"/>
          <w:rtl/>
        </w:rPr>
        <w:t>– לא שווה להם להשקיע בבירורים אינסופיים בנוגע לכל עסקה, ולכן הגיוני שנגן בכלל אחריות של פיצויים בדיעבד במקרה של קיפוח גם אם מנגנוני האישור עב</w:t>
      </w:r>
      <w:r>
        <w:rPr>
          <w:rFonts w:cstheme="minorHAnsi" w:hint="cs"/>
          <w:rtl/>
        </w:rPr>
        <w:t>ר</w:t>
      </w:r>
      <w:r w:rsidRPr="00753EFF">
        <w:rPr>
          <w:rFonts w:cstheme="minorHAnsi"/>
          <w:rtl/>
        </w:rPr>
        <w:t>ו כנדרש</w:t>
      </w:r>
      <w:r>
        <w:rPr>
          <w:rFonts w:cstheme="minorHAnsi" w:hint="cs"/>
          <w:rtl/>
        </w:rPr>
        <w:t>.</w:t>
      </w:r>
    </w:p>
    <w:p w14:paraId="1FC831C6" w14:textId="60C30E0D" w:rsidR="00EB08EF" w:rsidRDefault="00EB08EF" w:rsidP="00EB08EF">
      <w:pPr>
        <w:pStyle w:val="3"/>
        <w:rPr>
          <w:rtl/>
        </w:rPr>
      </w:pPr>
      <w:bookmarkStart w:id="58" w:name="_Toc140050029"/>
      <w:r>
        <w:rPr>
          <w:rFonts w:hint="cs"/>
          <w:rtl/>
        </w:rPr>
        <w:lastRenderedPageBreak/>
        <w:t>פסיקה רלוונטית</w:t>
      </w:r>
      <w:bookmarkEnd w:id="58"/>
    </w:p>
    <w:p w14:paraId="72FFA637" w14:textId="2C0F63E4" w:rsidR="00753EFF" w:rsidRPr="00753EFF" w:rsidRDefault="00753EFF" w:rsidP="00753EFF">
      <w:pPr>
        <w:jc w:val="both"/>
        <w:rPr>
          <w:rFonts w:cstheme="minorHAnsi"/>
          <w:b/>
          <w:bCs/>
          <w:u w:val="single"/>
          <w:rtl/>
        </w:rPr>
      </w:pPr>
      <w:r w:rsidRPr="00753EFF">
        <w:rPr>
          <w:rFonts w:cstheme="minorHAnsi"/>
          <w:b/>
          <w:bCs/>
          <w:u w:val="single"/>
          <w:rtl/>
        </w:rPr>
        <w:t>ע"א 2773/04 נצבא</w:t>
      </w:r>
      <w:r>
        <w:rPr>
          <w:rFonts w:cstheme="minorHAnsi" w:hint="cs"/>
          <w:b/>
          <w:bCs/>
          <w:u w:val="single"/>
          <w:rtl/>
        </w:rPr>
        <w:t>:</w:t>
      </w:r>
    </w:p>
    <w:p w14:paraId="3E2809B1" w14:textId="0CC71875" w:rsidR="00753EFF" w:rsidRPr="00753EFF" w:rsidRDefault="00753EFF" w:rsidP="00753EFF">
      <w:pPr>
        <w:jc w:val="both"/>
        <w:rPr>
          <w:rFonts w:cstheme="minorHAnsi"/>
        </w:rPr>
      </w:pPr>
      <w:r w:rsidRPr="00753EFF">
        <w:rPr>
          <w:rFonts w:cstheme="minorHAnsi"/>
          <w:b/>
          <w:bCs/>
          <w:u w:val="single"/>
          <w:rtl/>
        </w:rPr>
        <w:t>עובדות</w:t>
      </w:r>
      <w:r w:rsidRPr="00753EFF">
        <w:rPr>
          <w:rFonts w:cstheme="minorHAnsi"/>
          <w:rtl/>
        </w:rPr>
        <w:t xml:space="preserve">: נצבא היא חברה של פנסיונרים של אגד, אבל הם יכולים למכור רק לחברי אגד אחרים. עם הזמן, אין מספיק פנסיונרים למכור להם. לכן, מוכרים את </w:t>
      </w:r>
      <w:r w:rsidR="00F6405A">
        <w:rPr>
          <w:rFonts w:cstheme="minorHAnsi" w:hint="cs"/>
          <w:rtl/>
        </w:rPr>
        <w:t>נצבא</w:t>
      </w:r>
      <w:r w:rsidRPr="00753EFF">
        <w:rPr>
          <w:rFonts w:cstheme="minorHAnsi"/>
          <w:rtl/>
        </w:rPr>
        <w:t xml:space="preserve"> לחברה שנשלטת בידי אגד. יש 2 בעיות: 1. דירקטורים </w:t>
      </w:r>
      <w:r w:rsidRPr="00753EFF">
        <w:rPr>
          <w:rFonts w:cstheme="minorHAnsi"/>
          <w:b/>
          <w:bCs/>
          <w:rtl/>
        </w:rPr>
        <w:t>בשני צדדי המתרס ולא עמדו במנגנון האישור הדרוש</w:t>
      </w:r>
      <w:r w:rsidRPr="00753EFF">
        <w:rPr>
          <w:rFonts w:cstheme="minorHAnsi"/>
          <w:rtl/>
        </w:rPr>
        <w:t>; 2. חלק מהאנשים יכולים למכור את המניות רק לאחר זמן מסוים, ומפסידים את ערך הזמן של הכסף = קיפוח לכאורה. מה שעשו זה נתנו להם 2.4% מהמחיר, אבל זה בקושי מכסה את האינפלציה.</w:t>
      </w:r>
    </w:p>
    <w:p w14:paraId="2108AA89" w14:textId="77777777" w:rsidR="00753EFF" w:rsidRPr="00753EFF" w:rsidRDefault="00753EFF" w:rsidP="00753EFF">
      <w:pPr>
        <w:jc w:val="both"/>
        <w:rPr>
          <w:rFonts w:cstheme="minorHAnsi"/>
          <w:rtl/>
        </w:rPr>
      </w:pPr>
      <w:r w:rsidRPr="00753EFF">
        <w:rPr>
          <w:rFonts w:cstheme="minorHAnsi"/>
          <w:b/>
          <w:bCs/>
          <w:u w:val="single"/>
          <w:rtl/>
        </w:rPr>
        <w:t>דעת הרוב(נאור)</w:t>
      </w:r>
      <w:r w:rsidRPr="00753EFF">
        <w:rPr>
          <w:rFonts w:cstheme="minorHAnsi"/>
          <w:rtl/>
        </w:rPr>
        <w:t xml:space="preserve">: </w:t>
      </w:r>
      <w:r w:rsidRPr="00753EFF">
        <w:rPr>
          <w:rFonts w:cstheme="minorHAnsi"/>
          <w:b/>
          <w:bCs/>
          <w:rtl/>
        </w:rPr>
        <w:t>האספה הכללית מוסמכת לאשר החלטות שהתקבלו בחוסר סמכות וללא המנגנון המוסמך, וזה מתקן את חוסר הסמכות</w:t>
      </w:r>
      <w:r w:rsidRPr="00753EFF">
        <w:rPr>
          <w:rFonts w:cstheme="minorHAnsi"/>
          <w:rtl/>
        </w:rPr>
        <w:t xml:space="preserve">(ס' 56ב). כלומר, </w:t>
      </w:r>
      <w:r w:rsidRPr="00753EFF">
        <w:rPr>
          <w:rFonts w:cstheme="minorHAnsi"/>
          <w:b/>
          <w:bCs/>
          <w:u w:val="single"/>
          <w:rtl/>
        </w:rPr>
        <w:t>השורה התחתונה של פסק הדין הוא כלל קנייני</w:t>
      </w:r>
      <w:r w:rsidRPr="00753EFF">
        <w:rPr>
          <w:rFonts w:cstheme="minorHAnsi"/>
          <w:rtl/>
        </w:rPr>
        <w:t>.</w:t>
      </w:r>
    </w:p>
    <w:p w14:paraId="64831E70" w14:textId="77777777" w:rsidR="00753EFF" w:rsidRDefault="00753EFF" w:rsidP="00753EFF">
      <w:pPr>
        <w:jc w:val="both"/>
        <w:rPr>
          <w:rFonts w:cstheme="minorHAnsi"/>
          <w:rtl/>
        </w:rPr>
      </w:pPr>
      <w:r w:rsidRPr="00753EFF">
        <w:rPr>
          <w:rFonts w:cstheme="minorHAnsi"/>
          <w:b/>
          <w:bCs/>
          <w:u w:val="single"/>
          <w:rtl/>
        </w:rPr>
        <w:t>דעת המיעוט(ברק</w:t>
      </w:r>
      <w:r w:rsidRPr="00753EFF">
        <w:rPr>
          <w:rFonts w:cstheme="minorHAnsi"/>
          <w:b/>
          <w:bCs/>
          <w:rtl/>
        </w:rPr>
        <w:t>)</w:t>
      </w:r>
      <w:r w:rsidRPr="00753EFF">
        <w:rPr>
          <w:rFonts w:cstheme="minorHAnsi"/>
          <w:rtl/>
        </w:rPr>
        <w:t xml:space="preserve">: לבעלי מניות יש ציפיות לגיטימיות ולא ניתן לקפח אותן. זה שאישרו במנגנון הדרוש זה לא אומר שאין קיפוח של מניות המיעוט. </w:t>
      </w:r>
      <w:r w:rsidRPr="00753EFF">
        <w:rPr>
          <w:rFonts w:cstheme="minorHAnsi"/>
          <w:b/>
          <w:bCs/>
          <w:u w:val="single"/>
          <w:rtl/>
        </w:rPr>
        <w:t>השורה התחתונה של ברק היא כלל אחריות</w:t>
      </w:r>
      <w:r w:rsidRPr="00753EFF">
        <w:rPr>
          <w:rFonts w:cstheme="minorHAnsi"/>
          <w:rtl/>
        </w:rPr>
        <w:t>.</w:t>
      </w:r>
    </w:p>
    <w:p w14:paraId="4352AB15" w14:textId="7AC31BDB" w:rsidR="00753EFF" w:rsidRDefault="00753EFF" w:rsidP="00753EFF">
      <w:pPr>
        <w:jc w:val="both"/>
        <w:rPr>
          <w:rFonts w:cstheme="minorHAnsi"/>
          <w:b/>
          <w:bCs/>
          <w:u w:val="single"/>
          <w:rtl/>
        </w:rPr>
      </w:pPr>
      <w:r w:rsidRPr="00753EFF">
        <w:rPr>
          <w:rFonts w:cstheme="minorHAnsi"/>
          <w:b/>
          <w:bCs/>
          <w:u w:val="single"/>
          <w:rtl/>
        </w:rPr>
        <w:t xml:space="preserve">ע"א 2718/09 </w:t>
      </w:r>
      <w:proofErr w:type="spellStart"/>
      <w:r w:rsidRPr="00753EFF">
        <w:rPr>
          <w:rFonts w:cstheme="minorHAnsi"/>
          <w:b/>
          <w:bCs/>
          <w:u w:val="single"/>
          <w:rtl/>
        </w:rPr>
        <w:t>אליסנט</w:t>
      </w:r>
      <w:proofErr w:type="spellEnd"/>
      <w:r>
        <w:rPr>
          <w:rFonts w:cstheme="minorHAnsi" w:hint="cs"/>
          <w:b/>
          <w:bCs/>
          <w:u w:val="single"/>
          <w:rtl/>
        </w:rPr>
        <w:t xml:space="preserve">: </w:t>
      </w:r>
      <w:r w:rsidRPr="00753EFF">
        <w:rPr>
          <w:rFonts w:cstheme="minorHAnsi"/>
          <w:rtl/>
        </w:rPr>
        <w:t xml:space="preserve">דעת המיעוט של ברק מאומצת </w:t>
      </w:r>
      <w:proofErr w:type="spellStart"/>
      <w:r w:rsidRPr="00753EFF">
        <w:rPr>
          <w:rFonts w:cstheme="minorHAnsi"/>
          <w:rtl/>
        </w:rPr>
        <w:t>באוביטר</w:t>
      </w:r>
      <w:proofErr w:type="spellEnd"/>
      <w:r w:rsidRPr="00753EFF">
        <w:rPr>
          <w:rFonts w:cstheme="minorHAnsi"/>
          <w:rtl/>
        </w:rPr>
        <w:t>: "פרוצדורה לחוד, ונטל ההוכחה לחוד". זה שעברנו מנגנון פרוצ</w:t>
      </w:r>
      <w:r>
        <w:rPr>
          <w:rFonts w:cstheme="minorHAnsi" w:hint="cs"/>
          <w:rtl/>
        </w:rPr>
        <w:t>דו</w:t>
      </w:r>
      <w:r w:rsidRPr="00753EFF">
        <w:rPr>
          <w:rFonts w:cstheme="minorHAnsi"/>
          <w:rtl/>
        </w:rPr>
        <w:t>רלי לא אומר שאין קיפוח.</w:t>
      </w:r>
    </w:p>
    <w:p w14:paraId="6CC07094" w14:textId="3A75CAFD" w:rsidR="00EB08EF" w:rsidRDefault="00EB08EF" w:rsidP="00EB08EF">
      <w:pPr>
        <w:jc w:val="both"/>
        <w:rPr>
          <w:rFonts w:cstheme="minorHAnsi"/>
          <w:b/>
          <w:bCs/>
          <w:u w:val="single"/>
          <w:rtl/>
        </w:rPr>
      </w:pPr>
      <w:r w:rsidRPr="00EB08EF">
        <w:rPr>
          <w:rFonts w:cstheme="minorHAnsi"/>
          <w:b/>
          <w:bCs/>
          <w:u w:val="single"/>
          <w:rtl/>
        </w:rPr>
        <w:t>ת"צ 11-01-26809 דב כהנא</w:t>
      </w:r>
      <w:r>
        <w:rPr>
          <w:rFonts w:cstheme="minorHAnsi" w:hint="cs"/>
          <w:b/>
          <w:bCs/>
          <w:u w:val="single"/>
          <w:rtl/>
        </w:rPr>
        <w:t>:</w:t>
      </w:r>
    </w:p>
    <w:p w14:paraId="23C08576" w14:textId="1E2108DF" w:rsidR="00753EFF" w:rsidRDefault="00753EFF" w:rsidP="00753EFF">
      <w:pPr>
        <w:jc w:val="both"/>
        <w:rPr>
          <w:rFonts w:cstheme="minorHAnsi"/>
          <w:rtl/>
          <w:lang w:val="de-DE"/>
        </w:rPr>
      </w:pPr>
      <w:r w:rsidRPr="00753EFF">
        <w:rPr>
          <w:rFonts w:cstheme="minorHAnsi"/>
          <w:b/>
          <w:bCs/>
          <w:u w:val="single"/>
          <w:rtl/>
        </w:rPr>
        <w:t xml:space="preserve">עובדות: </w:t>
      </w:r>
      <w:r w:rsidRPr="00753EFF">
        <w:rPr>
          <w:rFonts w:cstheme="minorHAnsi"/>
          <w:rtl/>
        </w:rPr>
        <w:t xml:space="preserve">חברה של דשנים שנקנתה בידי חברת </w:t>
      </w:r>
      <w:proofErr w:type="spellStart"/>
      <w:r w:rsidRPr="00753EFF">
        <w:rPr>
          <w:rFonts w:cstheme="minorHAnsi"/>
          <w:rtl/>
        </w:rPr>
        <w:t>קאמצ'יינה</w:t>
      </w:r>
      <w:proofErr w:type="spellEnd"/>
      <w:r w:rsidRPr="00753EFF">
        <w:rPr>
          <w:rFonts w:cstheme="minorHAnsi"/>
          <w:rtl/>
        </w:rPr>
        <w:t xml:space="preserve"> – </w:t>
      </w:r>
      <w:r w:rsidRPr="00753EFF">
        <w:rPr>
          <w:rFonts w:cstheme="minorHAnsi"/>
        </w:rPr>
        <w:t>.CM</w:t>
      </w:r>
      <w:r w:rsidRPr="00753EFF">
        <w:rPr>
          <w:rFonts w:cstheme="minorHAnsi"/>
          <w:rtl/>
        </w:rPr>
        <w:t xml:space="preserve"> בעל השליטה היא חברת 'כלל', שהעבירה את העסקה. כל אחד מבעלי המניות מקבל תמורה יפה וצודקת. אבל, אחד מתנאי העסקה היה שכלל תעביר חלק מהמניות ל</w:t>
      </w:r>
      <w:r w:rsidRPr="00753EFF">
        <w:rPr>
          <w:rFonts w:cstheme="minorHAnsi"/>
        </w:rPr>
        <w:t>CM</w:t>
      </w:r>
      <w:r w:rsidRPr="00753EFF">
        <w:rPr>
          <w:rFonts w:cstheme="minorHAnsi"/>
          <w:rtl/>
        </w:rPr>
        <w:t>, מה שהופך אותה לבעלת השליטה.</w:t>
      </w:r>
      <w:r>
        <w:rPr>
          <w:rFonts w:cstheme="minorHAnsi" w:hint="cs"/>
          <w:rtl/>
        </w:rPr>
        <w:t xml:space="preserve"> תמורת 7% שמקנים את השליטה, כלל מקבלת הלוואת </w:t>
      </w:r>
      <w:r>
        <w:rPr>
          <w:rFonts w:cstheme="minorHAnsi"/>
        </w:rPr>
        <w:t>NON-Recourse</w:t>
      </w:r>
      <w:r>
        <w:rPr>
          <w:rFonts w:cstheme="minorHAnsi" w:hint="cs"/>
          <w:rtl/>
          <w:lang w:val="de-DE"/>
        </w:rPr>
        <w:t xml:space="preserve"> בתנאים מועדפים = פרמיית שליטה. נטענה טענת קיפוח</w:t>
      </w:r>
      <w:r w:rsidR="00EB08EF">
        <w:rPr>
          <w:rFonts w:cstheme="minorHAnsi" w:hint="cs"/>
          <w:rtl/>
          <w:lang w:val="de-DE"/>
        </w:rPr>
        <w:t xml:space="preserve"> קיצוני(דומה לפס"ד </w:t>
      </w:r>
      <w:proofErr w:type="spellStart"/>
      <w:r w:rsidR="00EB08EF">
        <w:rPr>
          <w:rFonts w:cstheme="minorHAnsi" w:hint="cs"/>
          <w:rtl/>
          <w:lang w:val="de-DE"/>
        </w:rPr>
        <w:t>גרינפלד</w:t>
      </w:r>
      <w:proofErr w:type="spellEnd"/>
      <w:r w:rsidR="00EB08EF">
        <w:rPr>
          <w:rFonts w:cstheme="minorHAnsi" w:hint="cs"/>
          <w:rtl/>
          <w:lang w:val="de-DE"/>
        </w:rPr>
        <w:t>).</w:t>
      </w:r>
    </w:p>
    <w:p w14:paraId="6CD39F61" w14:textId="0CA0C67B" w:rsidR="00EB08EF" w:rsidRPr="00EB08EF" w:rsidRDefault="00EB08EF" w:rsidP="00EB08EF">
      <w:pPr>
        <w:rPr>
          <w:rFonts w:cstheme="minorHAnsi"/>
        </w:rPr>
      </w:pPr>
      <w:r w:rsidRPr="00EB08EF">
        <w:rPr>
          <w:rFonts w:cstheme="minorHAnsi" w:hint="cs"/>
          <w:b/>
          <w:bCs/>
          <w:u w:val="single"/>
          <w:rtl/>
          <w:lang w:val="de-DE"/>
        </w:rPr>
        <w:t>נקבע:</w:t>
      </w:r>
      <w:r>
        <w:rPr>
          <w:rFonts w:cstheme="minorHAnsi" w:hint="cs"/>
          <w:rtl/>
          <w:lang w:val="de-DE"/>
        </w:rPr>
        <w:t xml:space="preserve"> </w:t>
      </w:r>
      <w:r w:rsidRPr="00EB08EF">
        <w:rPr>
          <w:rFonts w:cstheme="minorHAnsi"/>
          <w:b/>
          <w:bCs/>
          <w:u w:val="single"/>
          <w:rtl/>
          <w:lang w:val="de-DE"/>
        </w:rPr>
        <w:t>"בעסקאות שמשמעותן גורלית לבעלי המניות"</w:t>
      </w:r>
      <w:r w:rsidRPr="00EB08EF">
        <w:rPr>
          <w:rFonts w:cstheme="minorHAnsi"/>
          <w:b/>
          <w:bCs/>
          <w:rtl/>
          <w:lang w:val="de-DE"/>
        </w:rPr>
        <w:t xml:space="preserve">, בימ"ש יכול לבחון את הגינות העסקה </w:t>
      </w:r>
      <w:r w:rsidRPr="00EB08EF">
        <w:rPr>
          <w:rFonts w:cstheme="minorHAnsi"/>
          <w:b/>
          <w:bCs/>
          <w:u w:val="single"/>
          <w:rtl/>
          <w:lang w:val="de-DE"/>
        </w:rPr>
        <w:t>גם אם היא עברה את מנגנוני האישור הפרוצדורליים הדרושים בחוק</w:t>
      </w:r>
      <w:r w:rsidRPr="00EB08EF">
        <w:rPr>
          <w:rFonts w:cstheme="minorHAnsi"/>
          <w:rtl/>
          <w:lang w:val="de-DE"/>
        </w:rPr>
        <w:t xml:space="preserve">. </w:t>
      </w:r>
    </w:p>
    <w:p w14:paraId="306F3A57" w14:textId="77777777" w:rsidR="00EB08EF" w:rsidRDefault="00EB08EF" w:rsidP="00EB08EF">
      <w:pPr>
        <w:pStyle w:val="3"/>
        <w:rPr>
          <w:rtl/>
        </w:rPr>
      </w:pPr>
      <w:bookmarkStart w:id="59" w:name="_Toc140050030"/>
      <w:r w:rsidRPr="00EB08EF">
        <w:rPr>
          <w:rtl/>
        </w:rPr>
        <w:t>שורה תחתונה – כלל קנייני או כלל אחריות?</w:t>
      </w:r>
      <w:bookmarkEnd w:id="59"/>
    </w:p>
    <w:p w14:paraId="7A22932F" w14:textId="77777777" w:rsidR="00EB08EF" w:rsidRDefault="00EB08EF" w:rsidP="00EB08EF">
      <w:pPr>
        <w:jc w:val="both"/>
        <w:rPr>
          <w:rFonts w:cstheme="minorHAnsi"/>
          <w:rtl/>
        </w:rPr>
      </w:pPr>
      <w:r w:rsidRPr="00EB08EF">
        <w:rPr>
          <w:rFonts w:cstheme="minorHAnsi"/>
          <w:b/>
          <w:bCs/>
          <w:rtl/>
        </w:rPr>
        <w:t>אין מסקנה ברורה</w:t>
      </w:r>
      <w:r w:rsidRPr="00EB08EF">
        <w:rPr>
          <w:rFonts w:cstheme="minorHAnsi"/>
          <w:rtl/>
        </w:rPr>
        <w:t xml:space="preserve">. במקרים קשים, אישור פרוצדורלי במנגנונים הדרושים בחוק לא מגן כנגד תביעה של קיפוח או חוסר הגינות. בחלק מהמקרים, הוא יגן. </w:t>
      </w:r>
      <w:r w:rsidRPr="00EB08EF">
        <w:rPr>
          <w:rFonts w:cstheme="minorHAnsi"/>
          <w:b/>
          <w:bCs/>
          <w:u w:val="single"/>
          <w:rtl/>
        </w:rPr>
        <w:t>צריך לבחון כל עסקה בהתאם להקשר ולנסיבות.</w:t>
      </w:r>
    </w:p>
    <w:p w14:paraId="2521DDBA" w14:textId="7DF71B6E" w:rsidR="007463AA" w:rsidRPr="00EB08EF" w:rsidRDefault="007463AA" w:rsidP="007463AA">
      <w:pPr>
        <w:pStyle w:val="1"/>
        <w:rPr>
          <w:rFonts w:cstheme="minorHAnsi"/>
        </w:rPr>
      </w:pPr>
      <w:bookmarkStart w:id="60" w:name="_Toc140050031"/>
      <w:r w:rsidRPr="007463AA">
        <w:rPr>
          <w:rtl/>
        </w:rPr>
        <w:t>10. ביקורת שיפוטית על עסקאות בניגוד עניינים וועדה בלתי-תלויה</w:t>
      </w:r>
      <w:bookmarkEnd w:id="60"/>
    </w:p>
    <w:p w14:paraId="2C7AE264" w14:textId="66ECB1E0" w:rsidR="00EB08EF" w:rsidRDefault="00EB08EF" w:rsidP="00EB08EF">
      <w:pPr>
        <w:pStyle w:val="3"/>
        <w:rPr>
          <w:lang w:val="de-DE"/>
        </w:rPr>
      </w:pPr>
      <w:bookmarkStart w:id="61" w:name="_Toc140050032"/>
      <w:r>
        <w:rPr>
          <w:rFonts w:hint="cs"/>
          <w:rtl/>
        </w:rPr>
        <w:t xml:space="preserve">הלכות </w:t>
      </w:r>
      <w:r>
        <w:rPr>
          <w:rFonts w:hint="cs"/>
        </w:rPr>
        <w:t>KAHN</w:t>
      </w:r>
      <w:r>
        <w:rPr>
          <w:rFonts w:hint="cs"/>
          <w:rtl/>
          <w:lang w:val="de-DE"/>
        </w:rPr>
        <w:t xml:space="preserve"> ו-</w:t>
      </w:r>
      <w:r>
        <w:rPr>
          <w:rFonts w:hint="cs"/>
          <w:lang w:val="de-DE"/>
        </w:rPr>
        <w:t>MFW</w:t>
      </w:r>
      <w:bookmarkEnd w:id="61"/>
    </w:p>
    <w:p w14:paraId="33CC5E69" w14:textId="77777777" w:rsidR="00EB08EF" w:rsidRPr="00EB08EF" w:rsidRDefault="00EB08EF" w:rsidP="00EB08EF">
      <w:pPr>
        <w:jc w:val="both"/>
        <w:rPr>
          <w:rFonts w:cstheme="minorHAnsi"/>
        </w:rPr>
      </w:pPr>
      <w:r w:rsidRPr="00EB08EF">
        <w:rPr>
          <w:rFonts w:cstheme="minorHAnsi"/>
          <w:rtl/>
          <w:lang w:val="de-DE"/>
        </w:rPr>
        <w:t xml:space="preserve">כלל האחריות עולה לנו </w:t>
      </w:r>
      <w:r w:rsidRPr="00EB08EF">
        <w:rPr>
          <w:rFonts w:cstheme="minorHAnsi"/>
          <w:b/>
          <w:bCs/>
          <w:rtl/>
          <w:lang w:val="de-DE"/>
        </w:rPr>
        <w:t>בוודאות</w:t>
      </w:r>
      <w:r w:rsidRPr="00EB08EF">
        <w:rPr>
          <w:rFonts w:cstheme="minorHAnsi"/>
          <w:rtl/>
          <w:lang w:val="de-DE"/>
        </w:rPr>
        <w:t xml:space="preserve">. מקרה </w:t>
      </w:r>
      <w:r w:rsidRPr="00EB08EF">
        <w:rPr>
          <w:rFonts w:cstheme="minorHAnsi"/>
        </w:rPr>
        <w:t>CM</w:t>
      </w:r>
      <w:r w:rsidRPr="00EB08EF">
        <w:rPr>
          <w:rFonts w:cstheme="minorHAnsi"/>
          <w:rtl/>
          <w:lang w:val="de-DE"/>
        </w:rPr>
        <w:t xml:space="preserve"> הוא קלאסי – אני עובר את כל מנגנוני האישור, ובכל זאת יכולים לתבוע אותי – זה מדכא פעילות עסקית.</w:t>
      </w:r>
    </w:p>
    <w:p w14:paraId="424EAFEC" w14:textId="77777777" w:rsidR="00EB08EF" w:rsidRPr="00EB08EF" w:rsidRDefault="00EB08EF" w:rsidP="00EB08EF">
      <w:pPr>
        <w:jc w:val="both"/>
        <w:rPr>
          <w:rFonts w:cstheme="minorHAnsi"/>
          <w:rtl/>
          <w:lang w:val="de-DE"/>
        </w:rPr>
      </w:pPr>
      <w:r w:rsidRPr="00EB08EF">
        <w:rPr>
          <w:rFonts w:cstheme="minorHAnsi"/>
          <w:rtl/>
          <w:lang w:val="de-DE"/>
        </w:rPr>
        <w:t xml:space="preserve">לצורך כך, המציאו </w:t>
      </w:r>
      <w:proofErr w:type="spellStart"/>
      <w:r w:rsidRPr="00EB08EF">
        <w:rPr>
          <w:rFonts w:cstheme="minorHAnsi"/>
          <w:rtl/>
          <w:lang w:val="de-DE"/>
        </w:rPr>
        <w:t>בדלאוור</w:t>
      </w:r>
      <w:proofErr w:type="spellEnd"/>
      <w:r w:rsidRPr="00EB08EF">
        <w:rPr>
          <w:rFonts w:cstheme="minorHAnsi"/>
          <w:rtl/>
          <w:lang w:val="de-DE"/>
        </w:rPr>
        <w:t xml:space="preserve"> את </w:t>
      </w:r>
      <w:r w:rsidRPr="00EB08EF">
        <w:rPr>
          <w:rFonts w:cstheme="minorHAnsi"/>
          <w:b/>
          <w:bCs/>
          <w:rtl/>
          <w:lang w:val="de-DE"/>
        </w:rPr>
        <w:t xml:space="preserve">הלכת </w:t>
      </w:r>
      <w:r w:rsidRPr="00EB08EF">
        <w:rPr>
          <w:rFonts w:cstheme="minorHAnsi"/>
          <w:b/>
          <w:bCs/>
        </w:rPr>
        <w:t>Kahn</w:t>
      </w:r>
      <w:r w:rsidRPr="00EB08EF">
        <w:rPr>
          <w:rFonts w:cstheme="minorHAnsi"/>
          <w:rtl/>
          <w:lang w:val="de-DE"/>
        </w:rPr>
        <w:t>. במקרה של ניגוד עניינים, הופכים את נטל ההוכחה על התובע בתנאים הבאים:</w:t>
      </w:r>
    </w:p>
    <w:p w14:paraId="5FBFB90A" w14:textId="22A7944A" w:rsidR="00EB08EF" w:rsidRPr="00EB08EF" w:rsidRDefault="00EB08EF" w:rsidP="00EB08EF">
      <w:pPr>
        <w:jc w:val="both"/>
        <w:rPr>
          <w:rFonts w:cstheme="minorHAnsi"/>
          <w:rtl/>
          <w:lang w:val="de-DE"/>
        </w:rPr>
      </w:pPr>
      <w:r w:rsidRPr="00EB08EF">
        <w:rPr>
          <w:rFonts w:cstheme="minorHAnsi"/>
          <w:rtl/>
          <w:lang w:val="de-DE"/>
        </w:rPr>
        <w:t xml:space="preserve">1. </w:t>
      </w:r>
      <w:r w:rsidRPr="00EB08EF">
        <w:rPr>
          <w:rFonts w:cstheme="minorHAnsi"/>
          <w:b/>
          <w:bCs/>
          <w:rtl/>
          <w:lang w:val="de-DE"/>
        </w:rPr>
        <w:t xml:space="preserve">רוב של מיעוט </w:t>
      </w:r>
      <w:r w:rsidRPr="00EB08EF">
        <w:rPr>
          <w:rFonts w:cstheme="minorHAnsi"/>
          <w:rtl/>
          <w:lang w:val="de-DE"/>
        </w:rPr>
        <w:t>מאשר את העסקה.</w:t>
      </w:r>
    </w:p>
    <w:p w14:paraId="592A9956" w14:textId="79A8F2B3" w:rsidR="00EB08EF" w:rsidRPr="00EB08EF" w:rsidRDefault="00EB08EF" w:rsidP="00EB08EF">
      <w:pPr>
        <w:jc w:val="both"/>
        <w:rPr>
          <w:rFonts w:cstheme="minorHAnsi"/>
          <w:rtl/>
          <w:lang w:val="de-DE"/>
        </w:rPr>
      </w:pPr>
      <w:r w:rsidRPr="00EB08EF">
        <w:rPr>
          <w:rFonts w:cstheme="minorHAnsi"/>
          <w:rtl/>
          <w:lang w:val="de-DE"/>
        </w:rPr>
        <w:t xml:space="preserve">2. ניהול מו"מ ע"י </w:t>
      </w:r>
      <w:r w:rsidRPr="00EB08EF">
        <w:rPr>
          <w:rFonts w:cstheme="minorHAnsi"/>
          <w:b/>
          <w:bCs/>
          <w:rtl/>
          <w:lang w:val="de-DE"/>
        </w:rPr>
        <w:t>וועדה בלתי תלויה</w:t>
      </w:r>
      <w:r w:rsidRPr="00EB08EF">
        <w:rPr>
          <w:rFonts w:cstheme="minorHAnsi"/>
          <w:rtl/>
          <w:lang w:val="de-DE"/>
        </w:rPr>
        <w:t>.</w:t>
      </w:r>
    </w:p>
    <w:p w14:paraId="524956E0" w14:textId="32D75704" w:rsidR="00EB08EF" w:rsidRDefault="00EB08EF" w:rsidP="00EB08EF">
      <w:pPr>
        <w:jc w:val="both"/>
        <w:rPr>
          <w:rFonts w:cstheme="minorHAnsi"/>
          <w:rtl/>
          <w:lang w:val="de-DE"/>
        </w:rPr>
      </w:pPr>
      <w:proofErr w:type="spellStart"/>
      <w:r>
        <w:rPr>
          <w:rFonts w:cstheme="minorHAnsi" w:hint="cs"/>
          <w:rtl/>
          <w:lang w:val="de-DE"/>
        </w:rPr>
        <w:t>ליבזון</w:t>
      </w:r>
      <w:proofErr w:type="spellEnd"/>
      <w:r>
        <w:rPr>
          <w:rFonts w:cstheme="minorHAnsi" w:hint="cs"/>
          <w:rtl/>
          <w:lang w:val="de-DE"/>
        </w:rPr>
        <w:t xml:space="preserve"> אומר ש</w:t>
      </w:r>
      <w:r w:rsidRPr="00EB08EF">
        <w:rPr>
          <w:rFonts w:cstheme="minorHAnsi"/>
          <w:rtl/>
          <w:lang w:val="de-DE"/>
        </w:rPr>
        <w:t xml:space="preserve">בארץ זה לא היה עוזר, כי בכל מקרה בכל עסקה </w:t>
      </w:r>
      <w:r>
        <w:rPr>
          <w:rFonts w:cstheme="minorHAnsi" w:hint="cs"/>
          <w:rtl/>
          <w:lang w:val="de-DE"/>
        </w:rPr>
        <w:t xml:space="preserve">חריגה הדורשת אישור </w:t>
      </w:r>
      <w:r w:rsidRPr="00EB08EF">
        <w:rPr>
          <w:rFonts w:cstheme="minorHAnsi"/>
          <w:rtl/>
          <w:lang w:val="de-DE"/>
        </w:rPr>
        <w:t>יש רוב של מיעוט.</w:t>
      </w:r>
    </w:p>
    <w:p w14:paraId="3A6FC68B" w14:textId="0A3DF8FE" w:rsidR="00EB08EF" w:rsidRDefault="00EB08EF" w:rsidP="00EB08EF">
      <w:pPr>
        <w:jc w:val="both"/>
        <w:rPr>
          <w:rFonts w:cstheme="minorHAnsi"/>
          <w:rtl/>
          <w:lang w:val="de-DE"/>
        </w:rPr>
      </w:pPr>
      <w:r w:rsidRPr="00BA6CF6">
        <w:rPr>
          <w:rFonts w:cstheme="minorHAnsi" w:hint="cs"/>
          <w:b/>
          <w:bCs/>
          <w:u w:val="single"/>
          <w:rtl/>
          <w:lang w:val="de-DE"/>
        </w:rPr>
        <w:t xml:space="preserve">לכן, אמצו את הלכת </w:t>
      </w:r>
      <w:r w:rsidRPr="00BA6CF6">
        <w:rPr>
          <w:rFonts w:cstheme="minorHAnsi" w:hint="cs"/>
          <w:b/>
          <w:bCs/>
          <w:u w:val="single"/>
          <w:lang w:val="de-DE"/>
        </w:rPr>
        <w:t>MFW</w:t>
      </w:r>
      <w:r>
        <w:rPr>
          <w:rFonts w:cstheme="minorHAnsi" w:hint="cs"/>
          <w:rtl/>
          <w:lang w:val="de-DE"/>
        </w:rPr>
        <w:t xml:space="preserve"> :</w:t>
      </w:r>
    </w:p>
    <w:p w14:paraId="4548CF83" w14:textId="4854CD9A" w:rsidR="00EB08EF" w:rsidRPr="00EB08EF" w:rsidRDefault="00EB08EF" w:rsidP="00EB08EF">
      <w:pPr>
        <w:jc w:val="both"/>
        <w:rPr>
          <w:rFonts w:cstheme="minorHAnsi"/>
        </w:rPr>
      </w:pPr>
      <w:r w:rsidRPr="00EB08EF">
        <w:rPr>
          <w:rFonts w:cstheme="minorHAnsi"/>
          <w:rtl/>
          <w:lang w:val="de-DE"/>
        </w:rPr>
        <w:t>כ</w:t>
      </w:r>
      <w:r>
        <w:rPr>
          <w:rFonts w:cstheme="minorHAnsi" w:hint="cs"/>
          <w:rtl/>
          <w:lang w:val="de-DE"/>
        </w:rPr>
        <w:t xml:space="preserve">אשר </w:t>
      </w:r>
      <w:r w:rsidRPr="00EB08EF">
        <w:rPr>
          <w:rFonts w:cstheme="minorHAnsi"/>
          <w:rtl/>
          <w:lang w:val="de-DE"/>
        </w:rPr>
        <w:t xml:space="preserve">מתקיימים </w:t>
      </w:r>
      <w:r w:rsidRPr="00EB08EF">
        <w:rPr>
          <w:rFonts w:cstheme="minorHAnsi"/>
          <w:b/>
          <w:bCs/>
          <w:rtl/>
          <w:lang w:val="de-DE"/>
        </w:rPr>
        <w:t xml:space="preserve">2 התנאים הנ"ל </w:t>
      </w:r>
      <w:r w:rsidR="007463AA" w:rsidRPr="007463AA">
        <w:rPr>
          <w:rFonts w:cstheme="minorHAnsi" w:hint="cs"/>
          <w:b/>
          <w:bCs/>
          <w:u w:val="single"/>
          <w:rtl/>
          <w:lang w:val="de-DE"/>
        </w:rPr>
        <w:t>ביחד</w:t>
      </w:r>
      <w:r w:rsidR="007463AA">
        <w:rPr>
          <w:rFonts w:cstheme="minorHAnsi" w:hint="cs"/>
          <w:rtl/>
          <w:lang w:val="de-DE"/>
        </w:rPr>
        <w:t xml:space="preserve"> </w:t>
      </w:r>
      <w:r w:rsidRPr="00EB08EF">
        <w:rPr>
          <w:rFonts w:cstheme="minorHAnsi"/>
          <w:rtl/>
          <w:lang w:val="de-DE"/>
        </w:rPr>
        <w:t xml:space="preserve">– העסקה תהנה </w:t>
      </w:r>
      <w:r w:rsidRPr="00EB08EF">
        <w:rPr>
          <w:rFonts w:cstheme="minorHAnsi"/>
          <w:b/>
          <w:bCs/>
          <w:rtl/>
          <w:lang w:val="de-DE"/>
        </w:rPr>
        <w:t>מחסינות כלל שיקול הדעת העסקי.</w:t>
      </w:r>
      <w:r w:rsidRPr="00EB08EF">
        <w:rPr>
          <w:rFonts w:cstheme="minorHAnsi"/>
          <w:rtl/>
          <w:lang w:val="de-DE"/>
        </w:rPr>
        <w:t xml:space="preserve"> כך בעצם </w:t>
      </w:r>
      <w:r w:rsidRPr="00EB08EF">
        <w:rPr>
          <w:rFonts w:cstheme="minorHAnsi"/>
          <w:b/>
          <w:bCs/>
          <w:rtl/>
          <w:lang w:val="de-DE"/>
        </w:rPr>
        <w:t xml:space="preserve">משיגים ודאות </w:t>
      </w:r>
      <w:r w:rsidRPr="00EB08EF">
        <w:rPr>
          <w:rFonts w:cstheme="minorHAnsi"/>
          <w:rtl/>
          <w:lang w:val="de-DE"/>
        </w:rPr>
        <w:t xml:space="preserve">באמצעות שימוש במנגנונים האלו. </w:t>
      </w:r>
      <w:r w:rsidRPr="00EB08EF">
        <w:rPr>
          <w:rFonts w:cstheme="minorHAnsi"/>
          <w:b/>
          <w:bCs/>
          <w:u w:val="single"/>
          <w:rtl/>
          <w:lang w:val="de-DE"/>
        </w:rPr>
        <w:t>הכלל לא אומץ בארץ רשמית, אבל נותנים לזה משקל רב</w:t>
      </w:r>
      <w:r w:rsidRPr="00EB08EF">
        <w:rPr>
          <w:rFonts w:cstheme="minorHAnsi"/>
          <w:rtl/>
          <w:lang w:val="de-DE"/>
        </w:rPr>
        <w:t xml:space="preserve">. </w:t>
      </w:r>
    </w:p>
    <w:p w14:paraId="4A6F71C0" w14:textId="77777777" w:rsidR="00BA6CF6" w:rsidRDefault="00EB08EF" w:rsidP="00EB08EF">
      <w:pPr>
        <w:jc w:val="both"/>
        <w:rPr>
          <w:rFonts w:cstheme="minorHAnsi"/>
          <w:b/>
          <w:bCs/>
          <w:u w:val="single"/>
          <w:rtl/>
          <w:lang w:val="de-DE"/>
        </w:rPr>
      </w:pPr>
      <w:r w:rsidRPr="00EB08EF">
        <w:rPr>
          <w:rFonts w:cstheme="minorHAnsi"/>
          <w:b/>
          <w:bCs/>
          <w:rtl/>
          <w:lang w:val="de-DE"/>
        </w:rPr>
        <w:t xml:space="preserve">האם בימ"ש צריך לבחון את אפקטיביות הועדה הבלתי תלויה? </w:t>
      </w:r>
    </w:p>
    <w:p w14:paraId="3007D4AA" w14:textId="44D2EEA8" w:rsidR="00BA6CF6" w:rsidRDefault="00EB08EF" w:rsidP="00EB08EF">
      <w:pPr>
        <w:jc w:val="both"/>
        <w:rPr>
          <w:rFonts w:cstheme="minorHAnsi"/>
          <w:rtl/>
          <w:lang w:val="de-DE"/>
        </w:rPr>
      </w:pPr>
      <w:r w:rsidRPr="00EB08EF">
        <w:rPr>
          <w:rFonts w:cstheme="minorHAnsi"/>
          <w:b/>
          <w:bCs/>
          <w:u w:val="single"/>
          <w:rtl/>
          <w:lang w:val="de-DE"/>
        </w:rPr>
        <w:lastRenderedPageBreak/>
        <w:t xml:space="preserve">אפשרות א </w:t>
      </w:r>
      <w:r w:rsidRPr="00EB08EF">
        <w:rPr>
          <w:rFonts w:cstheme="minorHAnsi"/>
          <w:u w:val="single"/>
          <w:rtl/>
          <w:lang w:val="de-DE"/>
        </w:rPr>
        <w:t xml:space="preserve">– </w:t>
      </w:r>
      <w:r w:rsidRPr="00EB08EF">
        <w:rPr>
          <w:rFonts w:cstheme="minorHAnsi"/>
          <w:b/>
          <w:bCs/>
          <w:u w:val="single"/>
          <w:rtl/>
          <w:lang w:val="de-DE"/>
        </w:rPr>
        <w:t>בחינה סטאטית</w:t>
      </w:r>
      <w:r w:rsidR="00B64536">
        <w:rPr>
          <w:rFonts w:cstheme="minorHAnsi" w:hint="cs"/>
          <w:rtl/>
          <w:lang w:val="de-DE"/>
        </w:rPr>
        <w:t>:</w:t>
      </w:r>
      <w:r w:rsidRPr="00EB08EF">
        <w:rPr>
          <w:rFonts w:cstheme="minorHAnsi"/>
          <w:rtl/>
          <w:lang w:val="de-DE"/>
        </w:rPr>
        <w:t xml:space="preserve"> בוחנים את מבנה הועדה, ניקיון הכפיים של חבריה וכן הלאה(היתרון הוא יותר ודאות).</w:t>
      </w:r>
    </w:p>
    <w:p w14:paraId="58604371" w14:textId="25481389" w:rsidR="00753EFF" w:rsidRDefault="00EB08EF" w:rsidP="00A45346">
      <w:pPr>
        <w:jc w:val="both"/>
        <w:rPr>
          <w:rFonts w:cstheme="minorHAnsi"/>
          <w:rtl/>
          <w:lang w:val="de-DE"/>
        </w:rPr>
      </w:pPr>
      <w:r w:rsidRPr="00EB08EF">
        <w:rPr>
          <w:rFonts w:cstheme="minorHAnsi"/>
          <w:rtl/>
          <w:lang w:val="de-DE"/>
        </w:rPr>
        <w:t xml:space="preserve"> </w:t>
      </w:r>
      <w:r w:rsidRPr="00EB08EF">
        <w:rPr>
          <w:rFonts w:cstheme="minorHAnsi"/>
          <w:b/>
          <w:bCs/>
          <w:u w:val="single"/>
          <w:rtl/>
          <w:lang w:val="de-DE"/>
        </w:rPr>
        <w:t xml:space="preserve">אפשרות ב </w:t>
      </w:r>
      <w:r w:rsidRPr="00EB08EF">
        <w:rPr>
          <w:rFonts w:cstheme="minorHAnsi"/>
          <w:u w:val="single"/>
          <w:rtl/>
          <w:lang w:val="de-DE"/>
        </w:rPr>
        <w:t xml:space="preserve">– </w:t>
      </w:r>
      <w:r w:rsidRPr="00EB08EF">
        <w:rPr>
          <w:rFonts w:cstheme="minorHAnsi"/>
          <w:b/>
          <w:bCs/>
          <w:u w:val="single"/>
          <w:rtl/>
          <w:lang w:val="de-DE"/>
        </w:rPr>
        <w:t>בחינה דינאמית</w:t>
      </w:r>
      <w:r w:rsidR="00B64536">
        <w:rPr>
          <w:rFonts w:cstheme="minorHAnsi" w:hint="cs"/>
          <w:rtl/>
          <w:lang w:val="de-DE"/>
        </w:rPr>
        <w:t>:</w:t>
      </w:r>
      <w:r w:rsidRPr="00EB08EF">
        <w:rPr>
          <w:rFonts w:cstheme="minorHAnsi"/>
          <w:rtl/>
          <w:lang w:val="de-DE"/>
        </w:rPr>
        <w:t xml:space="preserve"> האם בפועל התנהלו בצורה בלתי תלויה?(הבעיה היא חוסר ודאות). </w:t>
      </w:r>
      <w:r w:rsidRPr="00EB08EF">
        <w:rPr>
          <w:rFonts w:cstheme="minorHAnsi"/>
          <w:b/>
          <w:bCs/>
          <w:rtl/>
          <w:lang w:val="de-DE"/>
        </w:rPr>
        <w:t xml:space="preserve">חמדני </w:t>
      </w:r>
      <w:proofErr w:type="spellStart"/>
      <w:r w:rsidRPr="00EB08EF">
        <w:rPr>
          <w:rFonts w:cstheme="minorHAnsi"/>
          <w:b/>
          <w:bCs/>
          <w:rtl/>
          <w:lang w:val="de-DE"/>
        </w:rPr>
        <w:t>וחנס</w:t>
      </w:r>
      <w:proofErr w:type="spellEnd"/>
      <w:r w:rsidRPr="00EB08EF">
        <w:rPr>
          <w:rFonts w:cstheme="minorHAnsi"/>
          <w:rtl/>
          <w:lang w:val="de-DE"/>
        </w:rPr>
        <w:t xml:space="preserve"> תומכים בבחינה דינמית, כדי למנוע עבודה בעיניים ולו</w:t>
      </w:r>
      <w:r w:rsidR="00BA6CF6">
        <w:rPr>
          <w:rFonts w:cstheme="minorHAnsi" w:hint="cs"/>
          <w:rtl/>
          <w:lang w:val="de-DE"/>
        </w:rPr>
        <w:t>ו</w:t>
      </w:r>
      <w:r w:rsidRPr="00EB08EF">
        <w:rPr>
          <w:rFonts w:cstheme="minorHAnsi"/>
          <w:rtl/>
          <w:lang w:val="de-DE"/>
        </w:rPr>
        <w:t>דא את חוסר התלות של הועדה.</w:t>
      </w:r>
    </w:p>
    <w:p w14:paraId="4C062E6F" w14:textId="56DE76F1" w:rsidR="00B64536" w:rsidRDefault="007463AA" w:rsidP="00A45346">
      <w:pPr>
        <w:jc w:val="both"/>
        <w:rPr>
          <w:rFonts w:cstheme="minorHAnsi"/>
          <w:rtl/>
        </w:rPr>
      </w:pPr>
      <w:r w:rsidRPr="007463AA">
        <w:rPr>
          <w:rFonts w:cstheme="minorHAnsi" w:hint="cs"/>
          <w:b/>
          <w:bCs/>
          <w:u w:val="single"/>
          <w:rtl/>
        </w:rPr>
        <w:t>מה בוחנים בעבודת הועדה הבלתי תלויה לצורך בירור שהיא תקינה</w:t>
      </w:r>
      <w:r>
        <w:rPr>
          <w:rFonts w:cstheme="minorHAnsi" w:hint="cs"/>
          <w:rtl/>
        </w:rPr>
        <w:t>?</w:t>
      </w:r>
    </w:p>
    <w:p w14:paraId="655AC95C" w14:textId="77777777" w:rsidR="007463AA" w:rsidRPr="007463AA" w:rsidRDefault="007463AA" w:rsidP="007463AA">
      <w:pPr>
        <w:jc w:val="both"/>
        <w:rPr>
          <w:rFonts w:cstheme="minorHAnsi"/>
          <w:rtl/>
        </w:rPr>
      </w:pPr>
      <w:r w:rsidRPr="007463AA">
        <w:rPr>
          <w:rFonts w:cstheme="minorHAnsi"/>
          <w:rtl/>
        </w:rPr>
        <w:t>1. הרכב. אופטימלית – כולם בלתי תלויים. בפועל, גם רוב.</w:t>
      </w:r>
    </w:p>
    <w:p w14:paraId="66EBB239" w14:textId="77777777" w:rsidR="007463AA" w:rsidRPr="007463AA" w:rsidRDefault="007463AA" w:rsidP="007463AA">
      <w:pPr>
        <w:jc w:val="both"/>
        <w:rPr>
          <w:rFonts w:cstheme="minorHAnsi"/>
          <w:rtl/>
        </w:rPr>
      </w:pPr>
      <w:r w:rsidRPr="007463AA">
        <w:rPr>
          <w:rFonts w:cstheme="minorHAnsi"/>
          <w:rtl/>
        </w:rPr>
        <w:t>2. שכירת יועצים באופן עצמאי.</w:t>
      </w:r>
    </w:p>
    <w:p w14:paraId="7B2132CF" w14:textId="77777777" w:rsidR="007463AA" w:rsidRPr="007463AA" w:rsidRDefault="007463AA" w:rsidP="007463AA">
      <w:pPr>
        <w:jc w:val="both"/>
        <w:rPr>
          <w:rFonts w:cstheme="minorHAnsi"/>
          <w:rtl/>
        </w:rPr>
      </w:pPr>
      <w:r w:rsidRPr="007463AA">
        <w:rPr>
          <w:rFonts w:cstheme="minorHAnsi"/>
          <w:rtl/>
        </w:rPr>
        <w:t>3. בחינת חלופות.</w:t>
      </w:r>
    </w:p>
    <w:p w14:paraId="43A723F0" w14:textId="77777777" w:rsidR="007463AA" w:rsidRPr="007463AA" w:rsidRDefault="007463AA" w:rsidP="007463AA">
      <w:pPr>
        <w:jc w:val="both"/>
        <w:rPr>
          <w:rFonts w:cstheme="minorHAnsi"/>
          <w:rtl/>
        </w:rPr>
      </w:pPr>
      <w:r w:rsidRPr="007463AA">
        <w:rPr>
          <w:rFonts w:cstheme="minorHAnsi"/>
          <w:rtl/>
        </w:rPr>
        <w:t>4. שמירה על  סודיות – בעיקר לגבי חוות דעת כלכליות.</w:t>
      </w:r>
    </w:p>
    <w:p w14:paraId="3C219175" w14:textId="7E1A8806" w:rsidR="007463AA" w:rsidRDefault="007463AA" w:rsidP="007463AA">
      <w:pPr>
        <w:jc w:val="both"/>
        <w:rPr>
          <w:rFonts w:cstheme="minorHAnsi"/>
          <w:rtl/>
        </w:rPr>
      </w:pPr>
      <w:r w:rsidRPr="007463AA">
        <w:rPr>
          <w:rFonts w:cstheme="minorHAnsi"/>
          <w:rtl/>
        </w:rPr>
        <w:t>5. העברת מידע מהחברה.</w:t>
      </w:r>
    </w:p>
    <w:p w14:paraId="4F9FE66C" w14:textId="03A8DFD2" w:rsidR="007463AA" w:rsidRDefault="007463AA" w:rsidP="007463AA">
      <w:pPr>
        <w:pStyle w:val="2"/>
        <w:rPr>
          <w:rtl/>
        </w:rPr>
      </w:pPr>
      <w:bookmarkStart w:id="62" w:name="_Toc140050033"/>
      <w:r w:rsidRPr="007463AA">
        <w:rPr>
          <w:rtl/>
        </w:rPr>
        <w:t>ע"א 8762/20 עצמון</w:t>
      </w:r>
      <w:bookmarkEnd w:id="62"/>
    </w:p>
    <w:p w14:paraId="42260E42" w14:textId="1ABD2975" w:rsidR="007463AA" w:rsidRDefault="007463AA" w:rsidP="007463AA">
      <w:pPr>
        <w:jc w:val="both"/>
        <w:rPr>
          <w:rFonts w:cstheme="minorHAnsi"/>
          <w:rtl/>
        </w:rPr>
      </w:pPr>
      <w:proofErr w:type="spellStart"/>
      <w:r w:rsidRPr="007463AA">
        <w:rPr>
          <w:rFonts w:cstheme="minorHAnsi"/>
          <w:rtl/>
        </w:rPr>
        <w:t>נסטלה</w:t>
      </w:r>
      <w:proofErr w:type="spellEnd"/>
      <w:r w:rsidRPr="007463AA">
        <w:rPr>
          <w:rFonts w:cstheme="minorHAnsi"/>
          <w:rtl/>
        </w:rPr>
        <w:t xml:space="preserve"> היא בעלת השליטה באסם, והיא מתקשרת בעסקה לרכישת מניות הציבור באסם על מנת להפוך אותה לחברה פרטית = עסקה עם בעלי עניין. חלק מבעלי מניות המיעוט תקפו את העסקה וטענו לקיפוח. </w:t>
      </w:r>
      <w:r w:rsidRPr="00A90E42">
        <w:rPr>
          <w:rFonts w:cstheme="minorHAnsi"/>
          <w:b/>
          <w:bCs/>
          <w:rtl/>
        </w:rPr>
        <w:t xml:space="preserve">תנאי </w:t>
      </w:r>
      <w:r w:rsidRPr="00A90E42">
        <w:rPr>
          <w:rFonts w:cstheme="minorHAnsi"/>
          <w:b/>
          <w:bCs/>
        </w:rPr>
        <w:t>MFW</w:t>
      </w:r>
      <w:r w:rsidRPr="00A90E42">
        <w:rPr>
          <w:rFonts w:cstheme="minorHAnsi"/>
          <w:b/>
          <w:bCs/>
          <w:rtl/>
        </w:rPr>
        <w:t xml:space="preserve"> המפורטים לעיל התמלאו במלואם</w:t>
      </w:r>
      <w:r w:rsidRPr="007463AA">
        <w:rPr>
          <w:rFonts w:cstheme="minorHAnsi"/>
          <w:rtl/>
        </w:rPr>
        <w:t xml:space="preserve"> – ועדה </w:t>
      </w:r>
      <w:r>
        <w:rPr>
          <w:rFonts w:cstheme="minorHAnsi" w:hint="cs"/>
          <w:rtl/>
        </w:rPr>
        <w:t>בלתי תלויה ורוב מקרב מיעוט.</w:t>
      </w:r>
    </w:p>
    <w:p w14:paraId="2FC842B3" w14:textId="560FB1D8" w:rsidR="007463AA" w:rsidRDefault="007463AA" w:rsidP="007463AA">
      <w:pPr>
        <w:jc w:val="both"/>
        <w:rPr>
          <w:rFonts w:cstheme="minorHAnsi"/>
          <w:rtl/>
        </w:rPr>
      </w:pPr>
      <w:r w:rsidRPr="007463AA">
        <w:rPr>
          <w:rFonts w:cstheme="minorHAnsi" w:hint="cs"/>
          <w:b/>
          <w:bCs/>
          <w:rtl/>
        </w:rPr>
        <w:t>במחוזי</w:t>
      </w:r>
      <w:r>
        <w:rPr>
          <w:rFonts w:cstheme="minorHAnsi" w:hint="cs"/>
          <w:rtl/>
        </w:rPr>
        <w:t>, נקבע שהיו פגמים מינוריים בעבודה הועדה, ולכן לא מאמצים את סטנדרט ההגינות המלאה מצד אחד, אך גם לא את כלל שיקול הדעת. הולכים לכלל שיקול הדעת העסקי המוגבר ובוחנים את סבירות העסקה.</w:t>
      </w:r>
    </w:p>
    <w:p w14:paraId="120DE741" w14:textId="7273F54E" w:rsidR="007463AA" w:rsidRDefault="007463AA" w:rsidP="007463AA">
      <w:pPr>
        <w:jc w:val="both"/>
        <w:rPr>
          <w:rFonts w:cstheme="minorHAnsi"/>
          <w:rtl/>
        </w:rPr>
      </w:pPr>
      <w:r w:rsidRPr="009E3F9E">
        <w:rPr>
          <w:rFonts w:cstheme="minorHAnsi" w:hint="cs"/>
          <w:b/>
          <w:bCs/>
          <w:rtl/>
        </w:rPr>
        <w:t>בעליון</w:t>
      </w:r>
      <w:r>
        <w:rPr>
          <w:rFonts w:cstheme="minorHAnsi" w:hint="cs"/>
          <w:rtl/>
        </w:rPr>
        <w:t>, נקבע שהפגמים היו מינוריים, ולכן העסקה נהנית מכלל שיקול הדעת העסקי = צמצום של הביקורת. נקבעו 3 מצבים:</w:t>
      </w:r>
    </w:p>
    <w:p w14:paraId="5E45EDFC" w14:textId="215E8128" w:rsidR="007463AA" w:rsidRDefault="007463AA" w:rsidP="007463AA">
      <w:pPr>
        <w:pStyle w:val="a3"/>
        <w:numPr>
          <w:ilvl w:val="0"/>
          <w:numId w:val="74"/>
        </w:numPr>
        <w:jc w:val="both"/>
        <w:rPr>
          <w:rFonts w:cstheme="minorHAnsi"/>
        </w:rPr>
      </w:pPr>
      <w:r w:rsidRPr="00A90E42">
        <w:rPr>
          <w:rFonts w:cstheme="minorHAnsi" w:hint="cs"/>
          <w:b/>
          <w:bCs/>
          <w:rtl/>
        </w:rPr>
        <w:t>במצב של ועדה בלתי תלויה אפקטיבית +</w:t>
      </w:r>
      <w:r w:rsidRPr="00A90E42">
        <w:rPr>
          <w:rFonts w:cstheme="minorHAnsi" w:hint="cs"/>
          <w:b/>
          <w:bCs/>
        </w:rPr>
        <w:t xml:space="preserve"> </w:t>
      </w:r>
      <w:r w:rsidRPr="00A90E42">
        <w:rPr>
          <w:rFonts w:cstheme="minorHAnsi" w:hint="cs"/>
          <w:b/>
          <w:bCs/>
          <w:rtl/>
        </w:rPr>
        <w:t xml:space="preserve"> רוב מקרב מיעוט</w:t>
      </w:r>
      <w:r>
        <w:rPr>
          <w:rFonts w:cstheme="minorHAnsi" w:hint="cs"/>
          <w:rtl/>
        </w:rPr>
        <w:t xml:space="preserve"> </w:t>
      </w:r>
      <w:r>
        <w:rPr>
          <w:rFonts w:cstheme="minorHAnsi"/>
          <w:rtl/>
        </w:rPr>
        <w:t>–</w:t>
      </w:r>
      <w:r>
        <w:rPr>
          <w:rFonts w:cstheme="minorHAnsi" w:hint="cs"/>
          <w:rtl/>
        </w:rPr>
        <w:t xml:space="preserve"> העסקה זוכה לכלל שיקול הדעת.</w:t>
      </w:r>
    </w:p>
    <w:p w14:paraId="738AF9A8" w14:textId="152732E6" w:rsidR="007463AA" w:rsidRDefault="007463AA" w:rsidP="007463AA">
      <w:pPr>
        <w:pStyle w:val="a3"/>
        <w:numPr>
          <w:ilvl w:val="0"/>
          <w:numId w:val="74"/>
        </w:numPr>
        <w:jc w:val="both"/>
        <w:rPr>
          <w:rFonts w:cstheme="minorHAnsi"/>
        </w:rPr>
      </w:pPr>
      <w:r w:rsidRPr="00A90E42">
        <w:rPr>
          <w:rFonts w:cstheme="minorHAnsi" w:hint="cs"/>
          <w:b/>
          <w:bCs/>
          <w:rtl/>
        </w:rPr>
        <w:t>במצב של פגמים מהותיים בעבודת הועדה</w:t>
      </w:r>
      <w:r>
        <w:rPr>
          <w:rFonts w:cstheme="minorHAnsi" w:hint="cs"/>
          <w:rtl/>
        </w:rPr>
        <w:t xml:space="preserve"> </w:t>
      </w:r>
      <w:r>
        <w:rPr>
          <w:rFonts w:cstheme="minorHAnsi"/>
          <w:rtl/>
        </w:rPr>
        <w:t>–</w:t>
      </w:r>
      <w:r>
        <w:rPr>
          <w:rFonts w:cstheme="minorHAnsi" w:hint="cs"/>
          <w:rtl/>
        </w:rPr>
        <w:t xml:space="preserve"> כלל שיקול הדעת העסקי </w:t>
      </w:r>
      <w:r w:rsidR="009E3F9E">
        <w:rPr>
          <w:rFonts w:cstheme="minorHAnsi" w:hint="cs"/>
          <w:rtl/>
        </w:rPr>
        <w:t xml:space="preserve">המוגבר </w:t>
      </w:r>
      <w:r>
        <w:rPr>
          <w:rFonts w:cstheme="minorHAnsi"/>
          <w:rtl/>
        </w:rPr>
        <w:t>–</w:t>
      </w:r>
      <w:r>
        <w:rPr>
          <w:rFonts w:cstheme="minorHAnsi" w:hint="cs"/>
          <w:rtl/>
        </w:rPr>
        <w:t xml:space="preserve"> בוחנים סבירות לגוף העסקה.</w:t>
      </w:r>
    </w:p>
    <w:p w14:paraId="67E6ED52" w14:textId="0B07F062" w:rsidR="007463AA" w:rsidRDefault="007463AA" w:rsidP="007463AA">
      <w:pPr>
        <w:pStyle w:val="a3"/>
        <w:numPr>
          <w:ilvl w:val="0"/>
          <w:numId w:val="74"/>
        </w:numPr>
        <w:jc w:val="both"/>
        <w:rPr>
          <w:rFonts w:cstheme="minorHAnsi"/>
        </w:rPr>
      </w:pPr>
      <w:r w:rsidRPr="00A90E42">
        <w:rPr>
          <w:rFonts w:cstheme="minorHAnsi" w:hint="cs"/>
          <w:b/>
          <w:bCs/>
          <w:rtl/>
        </w:rPr>
        <w:t xml:space="preserve">במצב של הפרת חובת אמונים של הועדה </w:t>
      </w:r>
      <w:r>
        <w:rPr>
          <w:rFonts w:cstheme="minorHAnsi"/>
          <w:rtl/>
        </w:rPr>
        <w:t>–</w:t>
      </w:r>
      <w:r>
        <w:rPr>
          <w:rFonts w:cstheme="minorHAnsi" w:hint="cs"/>
          <w:rtl/>
        </w:rPr>
        <w:t xml:space="preserve"> כלל ההגינות המלאה. התומכים בעסקה צריכים להוכיח שהיא הייתה הטובה ביותר הן פרוצדורלית והן מהותית מבחינת המחיר.</w:t>
      </w:r>
    </w:p>
    <w:p w14:paraId="7522FB02" w14:textId="77777777" w:rsidR="00A90E42" w:rsidRDefault="00A90E42" w:rsidP="00A90E42">
      <w:pPr>
        <w:pStyle w:val="2"/>
        <w:rPr>
          <w:rtl/>
        </w:rPr>
      </w:pPr>
      <w:bookmarkStart w:id="63" w:name="_Toc140050034"/>
      <w:r w:rsidRPr="00A90E42">
        <w:rPr>
          <w:rtl/>
        </w:rPr>
        <w:t>היחס בין הצעת רכש מלאה לבין עסקאות בעלי עניין</w:t>
      </w:r>
      <w:bookmarkEnd w:id="63"/>
    </w:p>
    <w:p w14:paraId="57D977F0" w14:textId="77777777" w:rsidR="00A90E42" w:rsidRPr="00A90E42" w:rsidRDefault="00A90E42" w:rsidP="00A90E42">
      <w:pPr>
        <w:jc w:val="both"/>
        <w:rPr>
          <w:rFonts w:cstheme="minorHAnsi"/>
          <w:rtl/>
        </w:rPr>
      </w:pPr>
      <w:r w:rsidRPr="00A90E42">
        <w:rPr>
          <w:rFonts w:cstheme="minorHAnsi"/>
          <w:rtl/>
        </w:rPr>
        <w:t>יש 2 דרכים להפוך חברה לפרטית:</w:t>
      </w:r>
    </w:p>
    <w:p w14:paraId="0B54EF9D" w14:textId="77777777" w:rsidR="00A90E42" w:rsidRPr="00A90E42" w:rsidRDefault="00A90E42" w:rsidP="00A90E42">
      <w:pPr>
        <w:jc w:val="both"/>
        <w:rPr>
          <w:rFonts w:cstheme="minorHAnsi"/>
          <w:rtl/>
        </w:rPr>
      </w:pPr>
      <w:r w:rsidRPr="00A90E42">
        <w:rPr>
          <w:rFonts w:cstheme="minorHAnsi"/>
          <w:rtl/>
        </w:rPr>
        <w:t xml:space="preserve"> 1. רכישת מניות הציבור </w:t>
      </w:r>
      <w:r w:rsidRPr="00A90E42">
        <w:rPr>
          <w:rFonts w:cstheme="minorHAnsi"/>
          <w:b/>
          <w:bCs/>
          <w:rtl/>
        </w:rPr>
        <w:t>בידי בעל השליטה</w:t>
      </w:r>
      <w:r w:rsidRPr="00A90E42">
        <w:rPr>
          <w:rFonts w:cstheme="minorHAnsi"/>
          <w:rtl/>
        </w:rPr>
        <w:t>;</w:t>
      </w:r>
    </w:p>
    <w:p w14:paraId="4458BB20" w14:textId="4CDB122C" w:rsidR="00A90E42" w:rsidRPr="00A90E42" w:rsidRDefault="00A90E42" w:rsidP="00A90E42">
      <w:pPr>
        <w:jc w:val="both"/>
        <w:rPr>
          <w:rFonts w:cstheme="minorHAnsi"/>
          <w:rtl/>
        </w:rPr>
      </w:pPr>
      <w:r w:rsidRPr="00A90E42">
        <w:rPr>
          <w:rFonts w:cstheme="minorHAnsi"/>
          <w:rtl/>
        </w:rPr>
        <w:t xml:space="preserve"> 2. רכישת מניות הציבור </w:t>
      </w:r>
      <w:r w:rsidRPr="00A90E42">
        <w:rPr>
          <w:rFonts w:cstheme="minorHAnsi"/>
          <w:b/>
          <w:bCs/>
          <w:rtl/>
        </w:rPr>
        <w:t xml:space="preserve">בידי החברה עצמה(רכישה עצמית), </w:t>
      </w:r>
      <w:r w:rsidRPr="00A90E42">
        <w:rPr>
          <w:rFonts w:cstheme="minorHAnsi"/>
          <w:rtl/>
        </w:rPr>
        <w:t>כך שבעל השליטה בפועל שולט ב-100% ממניות החברה.</w:t>
      </w:r>
    </w:p>
    <w:p w14:paraId="5A259398" w14:textId="2876C0BA" w:rsidR="00A90E42" w:rsidRPr="00A90E42" w:rsidRDefault="00A90E42" w:rsidP="00A90E42">
      <w:pPr>
        <w:jc w:val="both"/>
        <w:rPr>
          <w:rFonts w:cstheme="minorHAnsi"/>
        </w:rPr>
      </w:pPr>
      <w:r w:rsidRPr="00A90E42">
        <w:rPr>
          <w:rFonts w:cstheme="minorHAnsi"/>
          <w:b/>
          <w:bCs/>
          <w:u w:val="single"/>
          <w:rtl/>
        </w:rPr>
        <w:t>ע"א 3136/14 כבירי</w:t>
      </w:r>
      <w:r w:rsidRPr="00A90E42">
        <w:rPr>
          <w:rFonts w:cstheme="minorHAnsi"/>
          <w:rtl/>
        </w:rPr>
        <w:t>:</w:t>
      </w:r>
    </w:p>
    <w:p w14:paraId="67069F5C" w14:textId="7BCDC266" w:rsidR="00A90E42" w:rsidRPr="00A90E42" w:rsidRDefault="00A90E42" w:rsidP="00A90E42">
      <w:pPr>
        <w:jc w:val="both"/>
        <w:rPr>
          <w:rFonts w:cstheme="minorHAnsi"/>
        </w:rPr>
      </w:pPr>
      <w:r w:rsidRPr="00A90E42">
        <w:rPr>
          <w:rFonts w:cstheme="minorHAnsi"/>
          <w:rtl/>
        </w:rPr>
        <w:t>הצעת רכש מלאה לפי ס' 337. טענה של חלק מבעלי מניות המיעוט שהמחיר למניה אינו הוגן. מעבר לכך</w:t>
      </w:r>
      <w:r w:rsidR="00052DBA">
        <w:rPr>
          <w:rFonts w:cstheme="minorHAnsi" w:hint="cs"/>
          <w:rtl/>
        </w:rPr>
        <w:t xml:space="preserve">, נטען </w:t>
      </w:r>
      <w:r w:rsidRPr="00A90E42">
        <w:rPr>
          <w:rFonts w:cstheme="minorHAnsi"/>
          <w:rtl/>
        </w:rPr>
        <w:t xml:space="preserve">שכל הצעת רכש מלאה </w:t>
      </w:r>
      <w:r w:rsidR="00796B46">
        <w:rPr>
          <w:rFonts w:cstheme="minorHAnsi" w:hint="cs"/>
          <w:rtl/>
        </w:rPr>
        <w:t>בידי בעל השליטה מהווה</w:t>
      </w:r>
      <w:r w:rsidRPr="00A90E42">
        <w:rPr>
          <w:rFonts w:cstheme="minorHAnsi"/>
          <w:rtl/>
        </w:rPr>
        <w:t xml:space="preserve"> עסקה עם בעלי עניין, ולכן מצריכה את האישור המשולש, שהרי </w:t>
      </w:r>
      <w:r w:rsidR="00052DBA">
        <w:rPr>
          <w:rFonts w:cstheme="minorHAnsi" w:hint="cs"/>
          <w:rtl/>
        </w:rPr>
        <w:t xml:space="preserve">מדובר בעסקה בה </w:t>
      </w:r>
      <w:r w:rsidRPr="00796B46">
        <w:rPr>
          <w:rFonts w:cstheme="minorHAnsi"/>
          <w:b/>
          <w:bCs/>
          <w:rtl/>
        </w:rPr>
        <w:t xml:space="preserve">בעל השליטה עושה עסקה עם </w:t>
      </w:r>
      <w:r w:rsidR="00052DBA" w:rsidRPr="00796B46">
        <w:rPr>
          <w:rFonts w:cstheme="minorHAnsi" w:hint="cs"/>
          <w:b/>
          <w:bCs/>
          <w:rtl/>
        </w:rPr>
        <w:t>בעלי מניות</w:t>
      </w:r>
      <w:r w:rsidR="00052DBA">
        <w:rPr>
          <w:rFonts w:cstheme="minorHAnsi" w:hint="cs"/>
          <w:rtl/>
        </w:rPr>
        <w:t xml:space="preserve"> ורוכש את כלל מניות החברה.</w:t>
      </w:r>
    </w:p>
    <w:p w14:paraId="535D7504" w14:textId="0F8DF453" w:rsidR="00A90E42" w:rsidRPr="00A90E42" w:rsidRDefault="00A90E42" w:rsidP="00A90E42">
      <w:pPr>
        <w:jc w:val="both"/>
        <w:rPr>
          <w:rFonts w:cstheme="minorHAnsi"/>
          <w:rtl/>
        </w:rPr>
      </w:pPr>
      <w:r w:rsidRPr="00A90E42">
        <w:rPr>
          <w:rFonts w:cstheme="minorHAnsi"/>
          <w:rtl/>
        </w:rPr>
        <w:t xml:space="preserve">ההסדר שנקבע בהצעת רכש מלאה הוא </w:t>
      </w:r>
      <w:r w:rsidRPr="00A90E42">
        <w:rPr>
          <w:rFonts w:cstheme="minorHAnsi"/>
          <w:b/>
          <w:bCs/>
          <w:rtl/>
        </w:rPr>
        <w:t>מחמיר</w:t>
      </w:r>
      <w:r w:rsidRPr="00A90E42">
        <w:rPr>
          <w:rFonts w:cstheme="minorHAnsi"/>
          <w:rtl/>
        </w:rPr>
        <w:t xml:space="preserve"> אף יותר מזה של עסקאות בעלי עניין, </w:t>
      </w:r>
      <w:r w:rsidRPr="00A90E42">
        <w:rPr>
          <w:rFonts w:cstheme="minorHAnsi"/>
          <w:b/>
          <w:bCs/>
          <w:rtl/>
        </w:rPr>
        <w:t>ומקל</w:t>
      </w:r>
      <w:r w:rsidRPr="00A90E42">
        <w:rPr>
          <w:rFonts w:cstheme="minorHAnsi"/>
          <w:rtl/>
        </w:rPr>
        <w:t xml:space="preserve"> יותר מהצד השני. מדוע?</w:t>
      </w:r>
    </w:p>
    <w:p w14:paraId="435EED40" w14:textId="230AB1AC" w:rsidR="00A90E42" w:rsidRPr="00A90E42" w:rsidRDefault="00A90E42" w:rsidP="00A90E42">
      <w:pPr>
        <w:jc w:val="both"/>
        <w:rPr>
          <w:rFonts w:cstheme="minorHAnsi"/>
          <w:rtl/>
        </w:rPr>
      </w:pPr>
      <w:r w:rsidRPr="00A90E42">
        <w:rPr>
          <w:rFonts w:cstheme="minorHAnsi"/>
          <w:rtl/>
        </w:rPr>
        <w:t xml:space="preserve">מצד אחד, בהצעת רכש מלאה דרוש רוב אבסולוטי מקרב בעלי המיעוט. כלומר צריך רוב שבבסיס החישוב יש גם נמנעים, </w:t>
      </w:r>
      <w:r w:rsidRPr="00A90E42">
        <w:rPr>
          <w:rFonts w:cstheme="minorHAnsi"/>
          <w:b/>
          <w:bCs/>
          <w:rtl/>
        </w:rPr>
        <w:t>וזו החמרה.</w:t>
      </w:r>
      <w:r w:rsidRPr="00A90E42">
        <w:rPr>
          <w:rFonts w:cstheme="minorHAnsi" w:hint="cs"/>
          <w:b/>
          <w:bCs/>
          <w:rtl/>
        </w:rPr>
        <w:t xml:space="preserve"> מצד שני,</w:t>
      </w:r>
      <w:r w:rsidRPr="00A90E42">
        <w:rPr>
          <w:rFonts w:cstheme="minorHAnsi"/>
          <w:rtl/>
        </w:rPr>
        <w:t xml:space="preserve"> </w:t>
      </w:r>
      <w:r w:rsidRPr="00A90E42">
        <w:rPr>
          <w:rFonts w:cstheme="minorHAnsi"/>
          <w:b/>
          <w:bCs/>
          <w:rtl/>
        </w:rPr>
        <w:t>ההקלה</w:t>
      </w:r>
      <w:r w:rsidRPr="00A90E42">
        <w:rPr>
          <w:rFonts w:cstheme="minorHAnsi"/>
          <w:rtl/>
        </w:rPr>
        <w:t xml:space="preserve"> היא שבהצעת רכש מלאה לא צריך </w:t>
      </w:r>
      <w:r w:rsidRPr="00A90E42">
        <w:rPr>
          <w:rFonts w:cstheme="minorHAnsi"/>
          <w:b/>
          <w:bCs/>
          <w:rtl/>
        </w:rPr>
        <w:t>אישור דירקטוריון, אלא רק פיקוח מסוים</w:t>
      </w:r>
      <w:r w:rsidRPr="00A90E42">
        <w:rPr>
          <w:rFonts w:cstheme="minorHAnsi"/>
          <w:rtl/>
        </w:rPr>
        <w:t>, פידבק.</w:t>
      </w:r>
    </w:p>
    <w:p w14:paraId="28A8F535" w14:textId="0C615AEA" w:rsidR="00A90E42" w:rsidRPr="00A90E42" w:rsidRDefault="00A90E42" w:rsidP="00A90E42">
      <w:pPr>
        <w:jc w:val="both"/>
        <w:rPr>
          <w:rFonts w:cstheme="minorHAnsi"/>
          <w:rtl/>
        </w:rPr>
      </w:pPr>
      <w:r w:rsidRPr="00052DBA">
        <w:rPr>
          <w:rFonts w:cstheme="minorHAnsi" w:hint="cs"/>
          <w:b/>
          <w:bCs/>
          <w:u w:val="single"/>
          <w:rtl/>
        </w:rPr>
        <w:lastRenderedPageBreak/>
        <w:t>שורה תחתונה</w:t>
      </w:r>
      <w:r w:rsidRPr="00796B46">
        <w:rPr>
          <w:rFonts w:cstheme="minorHAnsi" w:hint="cs"/>
          <w:b/>
          <w:bCs/>
          <w:rtl/>
        </w:rPr>
        <w:t>:</w:t>
      </w:r>
      <w:r w:rsidRPr="00796B46">
        <w:rPr>
          <w:rFonts w:cstheme="minorHAnsi" w:hint="cs"/>
          <w:rtl/>
        </w:rPr>
        <w:t xml:space="preserve"> </w:t>
      </w:r>
      <w:r w:rsidRPr="00A90E42">
        <w:rPr>
          <w:rFonts w:cstheme="minorHAnsi"/>
          <w:rtl/>
        </w:rPr>
        <w:t xml:space="preserve">נקבע </w:t>
      </w:r>
      <w:r w:rsidRPr="00A90E42">
        <w:rPr>
          <w:rFonts w:cstheme="minorHAnsi"/>
          <w:b/>
          <w:bCs/>
          <w:rtl/>
        </w:rPr>
        <w:t xml:space="preserve">שבהצעת רכש מלאה </w:t>
      </w:r>
      <w:r w:rsidRPr="00A90E42">
        <w:rPr>
          <w:rFonts w:cstheme="minorHAnsi"/>
          <w:rtl/>
        </w:rPr>
        <w:t xml:space="preserve">הנעשית ע"י בעל השליטה </w:t>
      </w:r>
      <w:r w:rsidRPr="00A90E42">
        <w:rPr>
          <w:rFonts w:cstheme="minorHAnsi"/>
          <w:b/>
          <w:bCs/>
          <w:rtl/>
        </w:rPr>
        <w:t>אין להיזקק למנגנונים הקבועים בסעיף 275 לחוק החברות, מכיוון שיש הסדר ספציפי בס' 337.</w:t>
      </w:r>
      <w:r w:rsidRPr="00A90E42">
        <w:rPr>
          <w:rFonts w:cstheme="minorHAnsi"/>
          <w:rtl/>
        </w:rPr>
        <w:t xml:space="preserve"> אולם לא כך כאשר הצעת הרכש המלאה </w:t>
      </w:r>
      <w:r w:rsidRPr="00A90E42">
        <w:rPr>
          <w:rFonts w:cstheme="minorHAnsi"/>
          <w:b/>
          <w:bCs/>
          <w:rtl/>
        </w:rPr>
        <w:t>היא עצמית, מכיוון שאין הסדר ספציפי.</w:t>
      </w:r>
      <w:r w:rsidRPr="00A90E42">
        <w:rPr>
          <w:rFonts w:cstheme="minorHAnsi"/>
          <w:rtl/>
        </w:rPr>
        <w:t xml:space="preserve"> </w:t>
      </w:r>
    </w:p>
    <w:p w14:paraId="7BCECFBC" w14:textId="146270DB" w:rsidR="00A90E42" w:rsidRDefault="00055C7B" w:rsidP="00055C7B">
      <w:pPr>
        <w:pStyle w:val="1"/>
        <w:rPr>
          <w:rFonts w:cstheme="minorHAnsi"/>
          <w:rtl/>
        </w:rPr>
      </w:pPr>
      <w:bookmarkStart w:id="64" w:name="_Toc140050035"/>
      <w:r>
        <w:rPr>
          <w:rFonts w:hint="cs"/>
          <w:rtl/>
        </w:rPr>
        <w:t>11. כללי חלוקה</w:t>
      </w:r>
      <w:bookmarkEnd w:id="64"/>
    </w:p>
    <w:p w14:paraId="581C8EC4" w14:textId="77777777" w:rsidR="00055C7B" w:rsidRPr="00E41B22" w:rsidRDefault="00055C7B" w:rsidP="00E41B22">
      <w:pPr>
        <w:spacing w:after="0" w:line="240" w:lineRule="auto"/>
        <w:contextualSpacing/>
        <w:jc w:val="both"/>
        <w:rPr>
          <w:rFonts w:eastAsia="Times New Roman" w:cstheme="minorHAnsi"/>
          <w:rtl/>
        </w:rPr>
      </w:pPr>
      <w:r w:rsidRPr="00055C7B">
        <w:rPr>
          <w:rFonts w:eastAsia="Times New Roman" w:cstheme="minorHAnsi"/>
          <w:rtl/>
        </w:rPr>
        <w:t xml:space="preserve">מי שמאשר חלוקת דיבידנדים – דירקטוריון. ניתן להתנות על זהות האורגן המחליט, אך הדרישה מהדירקטוריון לבחון שהחלוקה איננה אסורה היא </w:t>
      </w:r>
      <w:proofErr w:type="spellStart"/>
      <w:r w:rsidRPr="00055C7B">
        <w:rPr>
          <w:rFonts w:eastAsia="Times New Roman" w:cstheme="minorHAnsi"/>
          <w:rtl/>
        </w:rPr>
        <w:t>קוגנטית</w:t>
      </w:r>
      <w:proofErr w:type="spellEnd"/>
      <w:r w:rsidRPr="00055C7B">
        <w:rPr>
          <w:rFonts w:eastAsia="Times New Roman" w:cstheme="minorHAnsi"/>
          <w:rtl/>
        </w:rPr>
        <w:t>.</w:t>
      </w:r>
    </w:p>
    <w:p w14:paraId="787B8AD0" w14:textId="5A9DE705" w:rsidR="00055C7B" w:rsidRPr="00E41B22" w:rsidRDefault="00055C7B" w:rsidP="00E41B22">
      <w:pPr>
        <w:spacing w:after="0" w:line="240" w:lineRule="auto"/>
        <w:contextualSpacing/>
        <w:jc w:val="both"/>
        <w:rPr>
          <w:rFonts w:eastAsia="Times New Roman" w:cstheme="minorHAnsi"/>
          <w:rtl/>
        </w:rPr>
      </w:pPr>
      <w:r w:rsidRPr="00055C7B">
        <w:rPr>
          <w:rFonts w:eastAsia="Times New Roman" w:cstheme="minorHAnsi"/>
          <w:b/>
          <w:bCs/>
          <w:rtl/>
        </w:rPr>
        <w:t xml:space="preserve">למה אי אפשר להתנות על פיקוח של הדירקטוריון? </w:t>
      </w:r>
      <w:r w:rsidRPr="00055C7B">
        <w:rPr>
          <w:rFonts w:eastAsia="Times New Roman" w:cstheme="minorHAnsi"/>
          <w:rtl/>
        </w:rPr>
        <w:t xml:space="preserve">כי יש פה </w:t>
      </w:r>
      <w:r w:rsidRPr="00055C7B">
        <w:rPr>
          <w:rFonts w:eastAsia="Times New Roman" w:cstheme="minorHAnsi"/>
          <w:b/>
          <w:bCs/>
          <w:rtl/>
        </w:rPr>
        <w:t xml:space="preserve">בעיית נציג </w:t>
      </w:r>
      <w:r w:rsidRPr="00055C7B">
        <w:rPr>
          <w:rFonts w:eastAsia="Times New Roman" w:cstheme="minorHAnsi"/>
          <w:rtl/>
        </w:rPr>
        <w:t>– בעלי המניות יקבלו החלטות פטור, והנושים יסבלו, ולכן אי אפשר לפטור דירקטוריון מחובת זהירות בחלוקה(ס' 259ב).</w:t>
      </w:r>
    </w:p>
    <w:p w14:paraId="23A68F27" w14:textId="77777777" w:rsidR="00055C7B" w:rsidRPr="00055C7B" w:rsidRDefault="00055C7B" w:rsidP="00E41B22">
      <w:pPr>
        <w:spacing w:after="0" w:line="240" w:lineRule="auto"/>
        <w:contextualSpacing/>
        <w:jc w:val="both"/>
        <w:rPr>
          <w:rFonts w:eastAsia="Times New Roman" w:cstheme="minorHAnsi"/>
        </w:rPr>
      </w:pPr>
    </w:p>
    <w:p w14:paraId="19649057" w14:textId="1E7F8D13" w:rsidR="00055C7B" w:rsidRPr="00E41B22" w:rsidRDefault="00055C7B" w:rsidP="00E41B22">
      <w:pPr>
        <w:spacing w:after="0" w:line="240" w:lineRule="auto"/>
        <w:contextualSpacing/>
        <w:jc w:val="both"/>
        <w:rPr>
          <w:rFonts w:eastAsia="Times New Roman" w:cstheme="minorHAnsi"/>
          <w:rtl/>
        </w:rPr>
      </w:pPr>
      <w:r w:rsidRPr="00E41B22">
        <w:rPr>
          <w:rFonts w:eastAsia="Times New Roman" w:cstheme="minorHAnsi"/>
          <w:b/>
          <w:bCs/>
          <w:u w:val="single"/>
          <w:rtl/>
        </w:rPr>
        <w:t xml:space="preserve">2 </w:t>
      </w:r>
      <w:r w:rsidRPr="00055C7B">
        <w:rPr>
          <w:rFonts w:eastAsia="Times New Roman" w:cstheme="minorHAnsi"/>
          <w:b/>
          <w:bCs/>
          <w:u w:val="single"/>
          <w:rtl/>
        </w:rPr>
        <w:t xml:space="preserve"> דרכים שבה</w:t>
      </w:r>
      <w:r w:rsidRPr="00E41B22">
        <w:rPr>
          <w:rFonts w:eastAsia="Times New Roman" w:cstheme="minorHAnsi"/>
          <w:b/>
          <w:bCs/>
          <w:u w:val="single"/>
          <w:rtl/>
        </w:rPr>
        <w:t>ן</w:t>
      </w:r>
      <w:r w:rsidRPr="00055C7B">
        <w:rPr>
          <w:rFonts w:eastAsia="Times New Roman" w:cstheme="minorHAnsi"/>
          <w:b/>
          <w:bCs/>
          <w:u w:val="single"/>
          <w:rtl/>
        </w:rPr>
        <w:t xml:space="preserve"> </w:t>
      </w:r>
      <w:r w:rsidRPr="00E41B22">
        <w:rPr>
          <w:rFonts w:eastAsia="Times New Roman" w:cstheme="minorHAnsi"/>
          <w:b/>
          <w:bCs/>
          <w:u w:val="single"/>
          <w:rtl/>
        </w:rPr>
        <w:t>חברה</w:t>
      </w:r>
      <w:r w:rsidRPr="00055C7B">
        <w:rPr>
          <w:rFonts w:eastAsia="Times New Roman" w:cstheme="minorHAnsi"/>
          <w:b/>
          <w:bCs/>
          <w:u w:val="single"/>
          <w:rtl/>
        </w:rPr>
        <w:t xml:space="preserve"> יכולה לחלק את רווחיה</w:t>
      </w:r>
      <w:r w:rsidRPr="00055C7B">
        <w:rPr>
          <w:rFonts w:eastAsia="Times New Roman" w:cstheme="minorHAnsi"/>
          <w:rtl/>
        </w:rPr>
        <w:t>:</w:t>
      </w:r>
    </w:p>
    <w:p w14:paraId="644C69D5" w14:textId="77777777" w:rsidR="00055C7B" w:rsidRPr="00E41B22" w:rsidRDefault="00055C7B" w:rsidP="00E41B22">
      <w:pPr>
        <w:spacing w:after="0" w:line="240" w:lineRule="auto"/>
        <w:contextualSpacing/>
        <w:jc w:val="both"/>
        <w:rPr>
          <w:rFonts w:eastAsia="Times New Roman" w:cstheme="minorHAnsi"/>
          <w:rtl/>
        </w:rPr>
      </w:pPr>
      <w:r w:rsidRPr="00055C7B">
        <w:rPr>
          <w:rFonts w:eastAsia="Times New Roman" w:cstheme="minorHAnsi"/>
          <w:rtl/>
        </w:rPr>
        <w:t xml:space="preserve"> א. </w:t>
      </w:r>
      <w:r w:rsidRPr="00055C7B">
        <w:rPr>
          <w:rFonts w:eastAsia="Times New Roman" w:cstheme="minorHAnsi"/>
          <w:b/>
          <w:bCs/>
          <w:rtl/>
        </w:rPr>
        <w:t>דיבידנד</w:t>
      </w:r>
      <w:r w:rsidRPr="00055C7B">
        <w:rPr>
          <w:rFonts w:eastAsia="Times New Roman" w:cstheme="minorHAnsi"/>
          <w:rtl/>
        </w:rPr>
        <w:t xml:space="preserve">; </w:t>
      </w:r>
    </w:p>
    <w:p w14:paraId="68EDB44F" w14:textId="586DE6CD" w:rsidR="00055C7B" w:rsidRPr="005D3172" w:rsidRDefault="00055C7B" w:rsidP="005D3172">
      <w:pPr>
        <w:spacing w:after="0" w:line="240" w:lineRule="auto"/>
        <w:contextualSpacing/>
        <w:jc w:val="both"/>
        <w:rPr>
          <w:rFonts w:eastAsia="Times New Roman" w:cstheme="minorHAnsi"/>
          <w:rtl/>
        </w:rPr>
      </w:pPr>
      <w:r w:rsidRPr="00055C7B">
        <w:rPr>
          <w:rFonts w:eastAsia="Times New Roman" w:cstheme="minorHAnsi"/>
          <w:rtl/>
        </w:rPr>
        <w:t xml:space="preserve">ב. </w:t>
      </w:r>
      <w:r w:rsidRPr="00055C7B">
        <w:rPr>
          <w:rFonts w:eastAsia="Times New Roman" w:cstheme="minorHAnsi"/>
          <w:b/>
          <w:bCs/>
          <w:rtl/>
        </w:rPr>
        <w:t>רכישה עצמית</w:t>
      </w:r>
      <w:r w:rsidRPr="00055C7B">
        <w:rPr>
          <w:rFonts w:eastAsia="Times New Roman" w:cstheme="minorHAnsi"/>
          <w:rtl/>
        </w:rPr>
        <w:t xml:space="preserve"> – חברה מחליטה לקנות את המניות שלה במחיר העולה על ערך השוק. מי  שמאמין בעתיד החברה – מעדיף שהחברה תרכוש מניות, ואז המניות שנשארות בחברה שוות יותר יחסית.</w:t>
      </w:r>
    </w:p>
    <w:p w14:paraId="1F59B016" w14:textId="77777777" w:rsidR="005D3172" w:rsidRDefault="005D3172" w:rsidP="00E41B22">
      <w:pPr>
        <w:jc w:val="both"/>
        <w:rPr>
          <w:rFonts w:cstheme="minorHAnsi"/>
          <w:b/>
          <w:bCs/>
          <w:u w:val="single"/>
          <w:rtl/>
        </w:rPr>
      </w:pPr>
    </w:p>
    <w:p w14:paraId="0EAB2D35" w14:textId="0B3C3213" w:rsidR="00055C7B" w:rsidRPr="00E41B22" w:rsidRDefault="00055C7B" w:rsidP="00E41B22">
      <w:pPr>
        <w:jc w:val="both"/>
        <w:rPr>
          <w:rFonts w:cstheme="minorHAnsi"/>
          <w:rtl/>
        </w:rPr>
      </w:pPr>
      <w:r w:rsidRPr="00E41B22">
        <w:rPr>
          <w:rFonts w:cstheme="minorHAnsi"/>
          <w:b/>
          <w:bCs/>
          <w:u w:val="single"/>
          <w:rtl/>
        </w:rPr>
        <w:t>תנאים לחלוקה</w:t>
      </w:r>
      <w:r w:rsidRPr="00055C7B">
        <w:rPr>
          <w:rFonts w:cstheme="minorHAnsi"/>
          <w:b/>
          <w:bCs/>
          <w:u w:val="single"/>
          <w:rtl/>
        </w:rPr>
        <w:t>(ס' 302 – מבחנים מצטברים)</w:t>
      </w:r>
      <w:r w:rsidRPr="00E41B22">
        <w:rPr>
          <w:rFonts w:cstheme="minorHAnsi"/>
          <w:rtl/>
        </w:rPr>
        <w:t>:</w:t>
      </w:r>
    </w:p>
    <w:p w14:paraId="316EF8E9" w14:textId="77777777" w:rsidR="00055C7B" w:rsidRPr="00055C7B" w:rsidRDefault="00055C7B" w:rsidP="00E41B22">
      <w:pPr>
        <w:jc w:val="both"/>
        <w:rPr>
          <w:rFonts w:cstheme="minorHAnsi"/>
          <w:rtl/>
        </w:rPr>
      </w:pPr>
      <w:r w:rsidRPr="00055C7B">
        <w:rPr>
          <w:rFonts w:cstheme="minorHAnsi"/>
          <w:rtl/>
        </w:rPr>
        <w:t xml:space="preserve">1. </w:t>
      </w:r>
      <w:r w:rsidRPr="00055C7B">
        <w:rPr>
          <w:rFonts w:cstheme="minorHAnsi"/>
          <w:b/>
          <w:bCs/>
          <w:u w:val="single"/>
          <w:rtl/>
        </w:rPr>
        <w:t>מבחן הרווח</w:t>
      </w:r>
      <w:r w:rsidRPr="00055C7B">
        <w:rPr>
          <w:rFonts w:cstheme="minorHAnsi"/>
          <w:b/>
          <w:bCs/>
          <w:rtl/>
        </w:rPr>
        <w:t xml:space="preserve"> </w:t>
      </w:r>
      <w:r w:rsidRPr="00055C7B">
        <w:rPr>
          <w:rFonts w:cstheme="minorHAnsi"/>
          <w:rtl/>
        </w:rPr>
        <w:t xml:space="preserve">– יתרת עודפים, או עודפים שנצברו בשנתיים האחרונות(אפילו אם בכללי החברה </w:t>
      </w:r>
      <w:proofErr w:type="spellStart"/>
      <w:r w:rsidRPr="00055C7B">
        <w:rPr>
          <w:rFonts w:cstheme="minorHAnsi"/>
          <w:rtl/>
        </w:rPr>
        <w:t>הפסדית</w:t>
      </w:r>
      <w:proofErr w:type="spellEnd"/>
      <w:r w:rsidRPr="00055C7B">
        <w:rPr>
          <w:rFonts w:cstheme="minorHAnsi"/>
          <w:rtl/>
        </w:rPr>
        <w:t xml:space="preserve"> – אם בשנתיים האחרונות היה רווח - אפשר. מה הרציונל לכך? א. כדי לעודד גיוס הון ולמנוע קריסה; ב. דיבידנד מאותת על חברה בריאה ומאפשר התאוששות)</w:t>
      </w:r>
    </w:p>
    <w:p w14:paraId="094FD8D1" w14:textId="28496D00" w:rsidR="00055C7B" w:rsidRPr="00055C7B" w:rsidRDefault="00055C7B" w:rsidP="00E41B22">
      <w:pPr>
        <w:jc w:val="both"/>
        <w:rPr>
          <w:rFonts w:cstheme="minorHAnsi"/>
          <w:rtl/>
        </w:rPr>
      </w:pPr>
      <w:r w:rsidRPr="00E41B22">
        <w:rPr>
          <w:rFonts w:cstheme="minorHAnsi"/>
          <w:rtl/>
        </w:rPr>
        <w:t xml:space="preserve">2. </w:t>
      </w:r>
      <w:r w:rsidRPr="00055C7B">
        <w:rPr>
          <w:rFonts w:cstheme="minorHAnsi"/>
          <w:b/>
          <w:bCs/>
          <w:u w:val="single"/>
          <w:rtl/>
        </w:rPr>
        <w:t>מבחן יכולת הפירעון</w:t>
      </w:r>
      <w:r w:rsidRPr="00055C7B">
        <w:rPr>
          <w:rFonts w:cstheme="minorHAnsi"/>
          <w:b/>
          <w:bCs/>
          <w:rtl/>
        </w:rPr>
        <w:t xml:space="preserve"> </w:t>
      </w:r>
      <w:r w:rsidRPr="00055C7B">
        <w:rPr>
          <w:rFonts w:cstheme="minorHAnsi"/>
          <w:rtl/>
        </w:rPr>
        <w:t xml:space="preserve">– אין חשש סביר שחברה לא תוכל לפרוע חובות בשל החלוקה(כלומר, גם חדלות פירעון </w:t>
      </w:r>
      <w:proofErr w:type="spellStart"/>
      <w:r w:rsidRPr="00055C7B">
        <w:rPr>
          <w:rFonts w:cstheme="minorHAnsi"/>
          <w:rtl/>
        </w:rPr>
        <w:t>תזרימית</w:t>
      </w:r>
      <w:proofErr w:type="spellEnd"/>
      <w:r w:rsidRPr="00055C7B">
        <w:rPr>
          <w:rFonts w:cstheme="minorHAnsi"/>
          <w:rtl/>
        </w:rPr>
        <w:t xml:space="preserve">). </w:t>
      </w:r>
    </w:p>
    <w:p w14:paraId="727AA8D6" w14:textId="6C9B0F1D" w:rsidR="00055C7B" w:rsidRPr="00E41B22" w:rsidRDefault="00055C7B" w:rsidP="00E41B22">
      <w:pPr>
        <w:jc w:val="both"/>
        <w:rPr>
          <w:rFonts w:cstheme="minorHAnsi"/>
          <w:rtl/>
        </w:rPr>
      </w:pPr>
      <w:r w:rsidRPr="00E41B22">
        <w:rPr>
          <w:rFonts w:cstheme="minorHAnsi"/>
          <w:b/>
          <w:bCs/>
          <w:u w:val="single"/>
          <w:rtl/>
        </w:rPr>
        <w:t>חל</w:t>
      </w:r>
      <w:r w:rsidR="00E41B22">
        <w:rPr>
          <w:rFonts w:cstheme="minorHAnsi" w:hint="cs"/>
          <w:b/>
          <w:bCs/>
          <w:u w:val="single"/>
          <w:rtl/>
        </w:rPr>
        <w:t>ו</w:t>
      </w:r>
      <w:r w:rsidRPr="00E41B22">
        <w:rPr>
          <w:rFonts w:cstheme="minorHAnsi"/>
          <w:b/>
          <w:bCs/>
          <w:u w:val="single"/>
          <w:rtl/>
        </w:rPr>
        <w:t>קה באישור בימ"ש(ס' 303)</w:t>
      </w:r>
      <w:r w:rsidRPr="00E41B22">
        <w:rPr>
          <w:rFonts w:cstheme="minorHAnsi"/>
          <w:rtl/>
        </w:rPr>
        <w:t>:</w:t>
      </w:r>
    </w:p>
    <w:p w14:paraId="07DE1C77" w14:textId="7AAB35D1" w:rsidR="00055C7B" w:rsidRPr="00E41B22" w:rsidRDefault="00055C7B" w:rsidP="00E41B22">
      <w:pPr>
        <w:jc w:val="both"/>
        <w:rPr>
          <w:rFonts w:cstheme="minorHAnsi"/>
          <w:rtl/>
        </w:rPr>
      </w:pPr>
      <w:r w:rsidRPr="00E41B22">
        <w:rPr>
          <w:rFonts w:cstheme="minorHAnsi"/>
          <w:rtl/>
        </w:rPr>
        <w:t>ביהמ"ש יכול לאשר חלוקה גם ללא קיום מבחן הרווח, אך מבחן יכולת הפירעון עדיין צריך להתקיים. לנושים יש זכות להציג התנגדותם בפני ביהמ"ש.</w:t>
      </w:r>
    </w:p>
    <w:p w14:paraId="4B2EACBB" w14:textId="17E55BCC" w:rsidR="00055C7B" w:rsidRPr="00E41B22" w:rsidRDefault="00055C7B" w:rsidP="00E41B22">
      <w:pPr>
        <w:jc w:val="both"/>
        <w:rPr>
          <w:rFonts w:cstheme="minorHAnsi"/>
          <w:rtl/>
        </w:rPr>
      </w:pPr>
      <w:r w:rsidRPr="00E41B22">
        <w:rPr>
          <w:rFonts w:cstheme="minorHAnsi"/>
          <w:b/>
          <w:bCs/>
          <w:u w:val="single"/>
          <w:rtl/>
        </w:rPr>
        <w:t>ע"א 1734/21 ברוט נגד חברת השקעות דיסקונט בע"מ:</w:t>
      </w:r>
      <w:r w:rsidRPr="00E41B22">
        <w:rPr>
          <w:rFonts w:cstheme="minorHAnsi"/>
          <w:rtl/>
        </w:rPr>
        <w:t xml:space="preserve"> </w:t>
      </w:r>
    </w:p>
    <w:p w14:paraId="7D113C7C" w14:textId="77777777" w:rsidR="00055C7B" w:rsidRPr="00055C7B" w:rsidRDefault="00055C7B" w:rsidP="00E41B22">
      <w:pPr>
        <w:jc w:val="both"/>
        <w:rPr>
          <w:rFonts w:cstheme="minorHAnsi"/>
        </w:rPr>
      </w:pPr>
      <w:r w:rsidRPr="00055C7B">
        <w:rPr>
          <w:rFonts w:cstheme="minorHAnsi"/>
          <w:rtl/>
        </w:rPr>
        <w:t>בימ"ש בחן טענה נגד חלוקה כאשר דירקטורים ידעו שברבעון התשיעי כנראה יהיו הפסדים שימחקו את הרווחים של שמונת הרבעונים שלפני כן.</w:t>
      </w:r>
    </w:p>
    <w:p w14:paraId="194A60E1" w14:textId="77777777" w:rsidR="00055C7B" w:rsidRPr="00055C7B" w:rsidRDefault="00055C7B" w:rsidP="00E41B22">
      <w:pPr>
        <w:jc w:val="both"/>
        <w:rPr>
          <w:rFonts w:cstheme="minorHAnsi"/>
          <w:rtl/>
        </w:rPr>
      </w:pPr>
      <w:r w:rsidRPr="00055C7B">
        <w:rPr>
          <w:rFonts w:cstheme="minorHAnsi"/>
          <w:b/>
          <w:bCs/>
          <w:rtl/>
        </w:rPr>
        <w:t xml:space="preserve">עמית קבע שהמבחן הוא </w:t>
      </w:r>
      <w:r w:rsidRPr="00055C7B">
        <w:rPr>
          <w:rFonts w:cstheme="minorHAnsi"/>
          <w:b/>
          <w:bCs/>
          <w:u w:val="single"/>
          <w:rtl/>
        </w:rPr>
        <w:t>טכני</w:t>
      </w:r>
      <w:r w:rsidRPr="00055C7B">
        <w:rPr>
          <w:rFonts w:cstheme="minorHAnsi"/>
          <w:rtl/>
        </w:rPr>
        <w:t xml:space="preserve">, זאת בניגוד לרוח הדברים שעלו </w:t>
      </w:r>
      <w:r w:rsidRPr="00055C7B">
        <w:rPr>
          <w:rFonts w:cstheme="minorHAnsi"/>
          <w:b/>
          <w:bCs/>
          <w:rtl/>
        </w:rPr>
        <w:t xml:space="preserve">בפס"ד להב </w:t>
      </w:r>
      <w:r w:rsidRPr="00055C7B">
        <w:rPr>
          <w:rFonts w:cstheme="minorHAnsi"/>
          <w:rtl/>
        </w:rPr>
        <w:t xml:space="preserve">במחוזי בהחלטה של רות רונן(חובת תום לב בחלוקה כאשר מתקיים מבחן הרווח) – עמית אבחן את ההחלטה של רונן למצב קיצוני, גם מבחינת גודל ההפסדים וגם מבחינת גודל הדיבידנד. </w:t>
      </w:r>
      <w:r w:rsidRPr="00055C7B">
        <w:rPr>
          <w:rFonts w:cstheme="minorHAnsi"/>
          <w:b/>
          <w:bCs/>
          <w:u w:val="single"/>
          <w:rtl/>
        </w:rPr>
        <w:t>הוא קובע שהמבחן הוא טכני-פורמלי של 8 רבעונים, ולרוב לא נלך למבחנים מהותיים.</w:t>
      </w:r>
    </w:p>
    <w:p w14:paraId="65CAAA7B" w14:textId="77777777" w:rsidR="00055C7B" w:rsidRPr="00055C7B" w:rsidRDefault="00055C7B" w:rsidP="00E41B22">
      <w:pPr>
        <w:jc w:val="both"/>
        <w:rPr>
          <w:rFonts w:cstheme="minorHAnsi"/>
        </w:rPr>
      </w:pPr>
      <w:r w:rsidRPr="00055C7B">
        <w:rPr>
          <w:rFonts w:cstheme="minorHAnsi"/>
          <w:b/>
          <w:bCs/>
          <w:u w:val="single"/>
          <w:rtl/>
        </w:rPr>
        <w:t>האם תיתכן חלוקה לא רצויה מבחינת בעלי המניות</w:t>
      </w:r>
      <w:r w:rsidRPr="00055C7B">
        <w:rPr>
          <w:rFonts w:cstheme="minorHAnsi"/>
          <w:b/>
          <w:bCs/>
          <w:rtl/>
        </w:rPr>
        <w:t>?</w:t>
      </w:r>
    </w:p>
    <w:p w14:paraId="475B983C" w14:textId="77777777" w:rsidR="00055C7B" w:rsidRPr="00055C7B" w:rsidRDefault="00055C7B" w:rsidP="00E41B22">
      <w:pPr>
        <w:jc w:val="both"/>
        <w:rPr>
          <w:rFonts w:cstheme="minorHAnsi"/>
        </w:rPr>
      </w:pPr>
      <w:r w:rsidRPr="00055C7B">
        <w:rPr>
          <w:rFonts w:cstheme="minorHAnsi"/>
          <w:b/>
          <w:bCs/>
          <w:u w:val="single"/>
          <w:rtl/>
        </w:rPr>
        <w:t xml:space="preserve">פס"ד בן דב ופס"ד </w:t>
      </w:r>
      <w:proofErr w:type="spellStart"/>
      <w:r w:rsidRPr="00055C7B">
        <w:rPr>
          <w:rFonts w:cstheme="minorHAnsi"/>
          <w:b/>
          <w:bCs/>
          <w:u w:val="single"/>
          <w:rtl/>
        </w:rPr>
        <w:t>ורדניקוב</w:t>
      </w:r>
      <w:proofErr w:type="spellEnd"/>
      <w:r w:rsidRPr="00055C7B">
        <w:rPr>
          <w:rFonts w:cstheme="minorHAnsi"/>
          <w:b/>
          <w:bCs/>
          <w:rtl/>
        </w:rPr>
        <w:t>:</w:t>
      </w:r>
      <w:r w:rsidRPr="00055C7B">
        <w:rPr>
          <w:rFonts w:cstheme="minorHAnsi"/>
          <w:rtl/>
        </w:rPr>
        <w:t xml:space="preserve"> מימון רכישה ממונפת באמצעות החזרה אגרסיבית של דיבידנדים. החברה לקחה אג"ח כדי לממן דיבידנדים. הטענה של בעלי המניות הייתה שהם רצו שהמניות </w:t>
      </w:r>
      <w:proofErr w:type="spellStart"/>
      <w:r w:rsidRPr="00055C7B">
        <w:rPr>
          <w:rFonts w:cstheme="minorHAnsi"/>
          <w:rtl/>
        </w:rPr>
        <w:t>ישארו</w:t>
      </w:r>
      <w:proofErr w:type="spellEnd"/>
      <w:r w:rsidRPr="00055C7B">
        <w:rPr>
          <w:rFonts w:cstheme="minorHAnsi"/>
          <w:rtl/>
        </w:rPr>
        <w:t xml:space="preserve"> בחברה.</w:t>
      </w:r>
    </w:p>
    <w:p w14:paraId="1FEC115D" w14:textId="77777777" w:rsidR="00055C7B" w:rsidRPr="00055C7B" w:rsidRDefault="00055C7B" w:rsidP="00E41B22">
      <w:pPr>
        <w:jc w:val="both"/>
        <w:rPr>
          <w:rFonts w:cstheme="minorHAnsi"/>
          <w:rtl/>
        </w:rPr>
      </w:pPr>
      <w:r w:rsidRPr="00055C7B">
        <w:rPr>
          <w:rFonts w:cstheme="minorHAnsi"/>
          <w:b/>
          <w:bCs/>
          <w:u w:val="single"/>
          <w:rtl/>
        </w:rPr>
        <w:t>בימ"ש קובע</w:t>
      </w:r>
      <w:r w:rsidRPr="00055C7B">
        <w:rPr>
          <w:rFonts w:cstheme="minorHAnsi"/>
          <w:rtl/>
        </w:rPr>
        <w:t>: במקרים של שינוי משמעותי במבנה ההון וחשש להשפעה של בעל השליטה – הולכים לכלל שיקול הדעת העסקי המוגבר(מפורט בתת הפרק של כלל שיקול הדעת העסקי המוגבר).</w:t>
      </w:r>
    </w:p>
    <w:p w14:paraId="621D9302" w14:textId="74F98F42" w:rsidR="00055C7B" w:rsidRDefault="00055C7B" w:rsidP="00055C7B">
      <w:pPr>
        <w:pStyle w:val="1"/>
        <w:rPr>
          <w:rtl/>
        </w:rPr>
      </w:pPr>
      <w:bookmarkStart w:id="65" w:name="_Toc140050036"/>
      <w:r>
        <w:rPr>
          <w:rFonts w:hint="cs"/>
          <w:rtl/>
        </w:rPr>
        <w:t>12. מיזוגים</w:t>
      </w:r>
      <w:bookmarkEnd w:id="65"/>
    </w:p>
    <w:p w14:paraId="6A66DA9E" w14:textId="1092D7F7" w:rsidR="00055C7B" w:rsidRDefault="00055C7B" w:rsidP="00E41B22">
      <w:pPr>
        <w:jc w:val="both"/>
        <w:rPr>
          <w:rFonts w:cstheme="minorHAnsi"/>
          <w:rtl/>
        </w:rPr>
      </w:pPr>
      <w:r w:rsidRPr="00055C7B">
        <w:rPr>
          <w:rFonts w:cstheme="minorHAnsi"/>
          <w:rtl/>
        </w:rPr>
        <w:t xml:space="preserve">מיזוג מצריך אישור של הדירקטוריון </w:t>
      </w:r>
      <w:proofErr w:type="spellStart"/>
      <w:r w:rsidRPr="00055C7B">
        <w:rPr>
          <w:rFonts w:cstheme="minorHAnsi"/>
          <w:rtl/>
        </w:rPr>
        <w:t>ואסיפה</w:t>
      </w:r>
      <w:proofErr w:type="spellEnd"/>
      <w:r w:rsidRPr="00055C7B">
        <w:rPr>
          <w:rFonts w:cstheme="minorHAnsi"/>
          <w:rtl/>
        </w:rPr>
        <w:t xml:space="preserve"> כללית של </w:t>
      </w:r>
      <w:r w:rsidRPr="00055C7B">
        <w:rPr>
          <w:rFonts w:cstheme="minorHAnsi"/>
          <w:b/>
          <w:bCs/>
          <w:u w:val="single"/>
          <w:rtl/>
        </w:rPr>
        <w:t>שתי</w:t>
      </w:r>
      <w:r w:rsidRPr="00055C7B">
        <w:rPr>
          <w:rFonts w:cstheme="minorHAnsi"/>
          <w:rtl/>
        </w:rPr>
        <w:t xml:space="preserve"> החברות המתמזגות(ס' 314).</w:t>
      </w:r>
      <w:r w:rsidRPr="00E41B22">
        <w:rPr>
          <w:rFonts w:cstheme="minorHAnsi"/>
          <w:rtl/>
        </w:rPr>
        <w:t xml:space="preserve"> במיזוג </w:t>
      </w:r>
      <w:r w:rsidRPr="00055C7B">
        <w:rPr>
          <w:rFonts w:cstheme="minorHAnsi"/>
          <w:rtl/>
        </w:rPr>
        <w:t xml:space="preserve">יש </w:t>
      </w:r>
      <w:r w:rsidRPr="00055C7B">
        <w:rPr>
          <w:rFonts w:cstheme="minorHAnsi"/>
          <w:b/>
          <w:bCs/>
          <w:rtl/>
        </w:rPr>
        <w:t>חברה רוכשת</w:t>
      </w:r>
      <w:r w:rsidRPr="00E41B22">
        <w:rPr>
          <w:rFonts w:cstheme="minorHAnsi"/>
          <w:b/>
          <w:bCs/>
          <w:rtl/>
        </w:rPr>
        <w:t>/</w:t>
      </w:r>
      <w:r w:rsidRPr="00055C7B">
        <w:rPr>
          <w:rFonts w:cstheme="minorHAnsi"/>
          <w:b/>
          <w:bCs/>
          <w:rtl/>
        </w:rPr>
        <w:t>קולטת</w:t>
      </w:r>
      <w:r w:rsidRPr="00055C7B">
        <w:rPr>
          <w:rFonts w:cstheme="minorHAnsi"/>
          <w:rtl/>
        </w:rPr>
        <w:t xml:space="preserve">, והחברה שנרכשת נקראת "חברת היעד" או "חברת המטרה". אם בחברת היעד ישנם </w:t>
      </w:r>
      <w:r w:rsidRPr="00055C7B">
        <w:rPr>
          <w:rFonts w:cstheme="minorHAnsi"/>
          <w:b/>
          <w:bCs/>
          <w:rtl/>
        </w:rPr>
        <w:t>מספר סוגי מניות</w:t>
      </w:r>
      <w:r w:rsidRPr="00055C7B">
        <w:rPr>
          <w:rFonts w:cstheme="minorHAnsi"/>
          <w:rtl/>
        </w:rPr>
        <w:t xml:space="preserve">(חברה פרטית, או חברה ציבורית שקיימת מלפני התיקון) – יש צורך באישור של </w:t>
      </w:r>
      <w:proofErr w:type="spellStart"/>
      <w:r w:rsidRPr="00055C7B">
        <w:rPr>
          <w:rFonts w:cstheme="minorHAnsi"/>
          <w:rtl/>
        </w:rPr>
        <w:t>אספות</w:t>
      </w:r>
      <w:proofErr w:type="spellEnd"/>
      <w:r w:rsidRPr="00055C7B">
        <w:rPr>
          <w:rFonts w:cstheme="minorHAnsi"/>
          <w:rtl/>
        </w:rPr>
        <w:t xml:space="preserve"> הסוג בנפרד.</w:t>
      </w:r>
    </w:p>
    <w:p w14:paraId="6E7BA2F0" w14:textId="77777777" w:rsidR="00CD55A6" w:rsidRDefault="00CD55A6" w:rsidP="00E41B22">
      <w:pPr>
        <w:jc w:val="both"/>
        <w:rPr>
          <w:rFonts w:cstheme="minorHAnsi"/>
          <w:rtl/>
        </w:rPr>
      </w:pPr>
      <w:r w:rsidRPr="00CD55A6">
        <w:rPr>
          <w:rFonts w:cstheme="minorHAnsi" w:hint="cs"/>
          <w:b/>
          <w:bCs/>
          <w:u w:val="single"/>
          <w:rtl/>
        </w:rPr>
        <w:lastRenderedPageBreak/>
        <w:t>במיזוג יש 2 רכיבים</w:t>
      </w:r>
      <w:r>
        <w:rPr>
          <w:rFonts w:cstheme="minorHAnsi" w:hint="cs"/>
          <w:rtl/>
        </w:rPr>
        <w:t>:</w:t>
      </w:r>
    </w:p>
    <w:p w14:paraId="0B990C1A" w14:textId="66556FFC" w:rsidR="00CD55A6" w:rsidRDefault="00CD55A6" w:rsidP="00CD55A6">
      <w:pPr>
        <w:pStyle w:val="a3"/>
        <w:numPr>
          <w:ilvl w:val="0"/>
          <w:numId w:val="97"/>
        </w:numPr>
        <w:jc w:val="both"/>
        <w:rPr>
          <w:rFonts w:cstheme="minorHAnsi"/>
        </w:rPr>
      </w:pPr>
      <w:r w:rsidRPr="00CD55A6">
        <w:rPr>
          <w:rFonts w:cstheme="minorHAnsi" w:hint="cs"/>
          <w:b/>
          <w:bCs/>
          <w:u w:val="single"/>
          <w:rtl/>
        </w:rPr>
        <w:t>רכיב נכסי</w:t>
      </w:r>
      <w:r w:rsidRPr="00CD55A6">
        <w:rPr>
          <w:rFonts w:cstheme="minorHAnsi" w:hint="cs"/>
          <w:rtl/>
        </w:rPr>
        <w:t xml:space="preserve"> </w:t>
      </w:r>
      <w:r w:rsidRPr="00CD55A6">
        <w:rPr>
          <w:rFonts w:cstheme="minorHAnsi"/>
          <w:rtl/>
        </w:rPr>
        <w:t>–</w:t>
      </w:r>
      <w:r w:rsidRPr="00CD55A6">
        <w:rPr>
          <w:rFonts w:cstheme="minorHAnsi" w:hint="cs"/>
          <w:rtl/>
        </w:rPr>
        <w:t xml:space="preserve"> נכסים של איזו חברה עוברים לאיזו חברה. </w:t>
      </w:r>
    </w:p>
    <w:p w14:paraId="3D60B14D" w14:textId="49415485" w:rsidR="00CD55A6" w:rsidRPr="00CD55A6" w:rsidRDefault="00CD55A6" w:rsidP="00CD55A6">
      <w:pPr>
        <w:pStyle w:val="a3"/>
        <w:numPr>
          <w:ilvl w:val="0"/>
          <w:numId w:val="97"/>
        </w:numPr>
        <w:jc w:val="both"/>
        <w:rPr>
          <w:rFonts w:cstheme="minorHAnsi"/>
          <w:rtl/>
        </w:rPr>
      </w:pPr>
      <w:r>
        <w:rPr>
          <w:rFonts w:cstheme="minorHAnsi" w:hint="cs"/>
          <w:b/>
          <w:bCs/>
          <w:u w:val="single"/>
          <w:rtl/>
        </w:rPr>
        <w:t>רכיב הוני</w:t>
      </w:r>
      <w:r>
        <w:rPr>
          <w:rFonts w:cstheme="minorHAnsi" w:hint="cs"/>
          <w:rtl/>
        </w:rPr>
        <w:t xml:space="preserve"> </w:t>
      </w:r>
      <w:r>
        <w:rPr>
          <w:rFonts w:cstheme="minorHAnsi"/>
          <w:rtl/>
        </w:rPr>
        <w:t>–</w:t>
      </w:r>
      <w:r>
        <w:rPr>
          <w:rFonts w:cstheme="minorHAnsi" w:hint="cs"/>
          <w:rtl/>
        </w:rPr>
        <w:t xml:space="preserve"> בעלי מניות של איזו חברה נשארים בבעלות הגוף הממוזג. התוצאה ממש לא בהכרח תהיה כמו הרכיב </w:t>
      </w:r>
      <w:proofErr w:type="spellStart"/>
      <w:r>
        <w:rPr>
          <w:rFonts w:cstheme="minorHAnsi" w:hint="cs"/>
          <w:rtl/>
        </w:rPr>
        <w:t>הנכסי</w:t>
      </w:r>
      <w:proofErr w:type="spellEnd"/>
      <w:r>
        <w:rPr>
          <w:rFonts w:cstheme="minorHAnsi" w:hint="cs"/>
          <w:rtl/>
        </w:rPr>
        <w:t>.</w:t>
      </w:r>
    </w:p>
    <w:p w14:paraId="56234E2F" w14:textId="65EA64E3" w:rsidR="00055C7B" w:rsidRPr="00E41B22" w:rsidRDefault="00055C7B" w:rsidP="00E41B22">
      <w:pPr>
        <w:jc w:val="both"/>
        <w:rPr>
          <w:rFonts w:cstheme="minorHAnsi"/>
          <w:rtl/>
        </w:rPr>
      </w:pPr>
      <w:r w:rsidRPr="00055C7B">
        <w:rPr>
          <w:rFonts w:cstheme="minorHAnsi"/>
          <w:b/>
          <w:bCs/>
          <w:u w:val="single"/>
          <w:rtl/>
        </w:rPr>
        <w:t>מיזוג הופכי</w:t>
      </w:r>
      <w:r w:rsidRPr="00E41B22">
        <w:rPr>
          <w:rFonts w:cstheme="minorHAnsi"/>
          <w:rtl/>
        </w:rPr>
        <w:t xml:space="preserve">: </w:t>
      </w:r>
      <w:r w:rsidRPr="00055C7B">
        <w:rPr>
          <w:rFonts w:cstheme="minorHAnsi"/>
          <w:rtl/>
        </w:rPr>
        <w:t xml:space="preserve">חברה ב </w:t>
      </w:r>
      <w:r w:rsidR="00E41B22">
        <w:rPr>
          <w:rFonts w:cstheme="minorHAnsi" w:hint="cs"/>
          <w:rtl/>
        </w:rPr>
        <w:t>היא חברה קולטת וחברה א היא חברת המטרה. למרות זאת, חברה ב מתמזגת אל תוך חברה א</w:t>
      </w:r>
      <w:r w:rsidR="00CD55A6">
        <w:rPr>
          <w:rFonts w:cstheme="minorHAnsi" w:hint="cs"/>
          <w:rtl/>
        </w:rPr>
        <w:t>(=רכיב נכסי)</w:t>
      </w:r>
      <w:r w:rsidR="00E41B22">
        <w:rPr>
          <w:rFonts w:cstheme="minorHAnsi" w:hint="cs"/>
          <w:rtl/>
        </w:rPr>
        <w:t xml:space="preserve">! </w:t>
      </w:r>
      <w:r w:rsidRPr="00055C7B">
        <w:rPr>
          <w:rFonts w:cstheme="minorHAnsi"/>
          <w:rtl/>
        </w:rPr>
        <w:t>אבל מי שנשארים בעלי המניות הם בעלי המניות של חברה ב</w:t>
      </w:r>
      <w:r w:rsidR="00CD55A6">
        <w:rPr>
          <w:rFonts w:cstheme="minorHAnsi" w:hint="cs"/>
          <w:rtl/>
        </w:rPr>
        <w:t>(=רכיב הוני)</w:t>
      </w:r>
      <w:r w:rsidRPr="00055C7B">
        <w:rPr>
          <w:rFonts w:cstheme="minorHAnsi"/>
          <w:rtl/>
        </w:rPr>
        <w:t>.</w:t>
      </w:r>
      <w:r w:rsidRPr="00E41B22">
        <w:rPr>
          <w:rFonts w:cstheme="minorHAnsi"/>
          <w:rtl/>
        </w:rPr>
        <w:t xml:space="preserve"> </w:t>
      </w:r>
      <w:r w:rsidRPr="00055C7B">
        <w:rPr>
          <w:rFonts w:cstheme="minorHAnsi"/>
          <w:b/>
          <w:bCs/>
          <w:rtl/>
        </w:rPr>
        <w:t>למה שנסבך ככה את החיים?</w:t>
      </w:r>
      <w:r w:rsidRPr="00055C7B">
        <w:rPr>
          <w:rFonts w:cstheme="minorHAnsi"/>
          <w:rtl/>
        </w:rPr>
        <w:t xml:space="preserve"> </w:t>
      </w:r>
      <w:r w:rsidRPr="00055C7B">
        <w:rPr>
          <w:rFonts w:cstheme="minorHAnsi"/>
          <w:b/>
          <w:bCs/>
          <w:rtl/>
        </w:rPr>
        <w:t>השיקול המרכזי</w:t>
      </w:r>
      <w:r w:rsidRPr="00055C7B">
        <w:rPr>
          <w:rFonts w:cstheme="minorHAnsi"/>
          <w:rtl/>
        </w:rPr>
        <w:t xml:space="preserve"> הוא שיקול מס – אם לחברה ב יש הרבה הפסדים – שווה לבעלי המניות להתמזג לתוכה כדי לנכות את ההפסדים מהמס.</w:t>
      </w:r>
      <w:r w:rsidRPr="00E41B22">
        <w:rPr>
          <w:rFonts w:cstheme="minorHAnsi"/>
          <w:rtl/>
        </w:rPr>
        <w:t xml:space="preserve"> </w:t>
      </w:r>
      <w:r w:rsidRPr="00E41B22">
        <w:rPr>
          <w:rFonts w:cstheme="minorHAnsi"/>
          <w:b/>
          <w:bCs/>
          <w:rtl/>
        </w:rPr>
        <w:t>שיקול אפשרי נוסף</w:t>
      </w:r>
      <w:r w:rsidRPr="00E41B22">
        <w:rPr>
          <w:rFonts w:cstheme="minorHAnsi"/>
          <w:rtl/>
        </w:rPr>
        <w:t xml:space="preserve"> הוא מוניטין – רצון לשמר שם, מותג וכיוצא בזה.</w:t>
      </w:r>
    </w:p>
    <w:p w14:paraId="03327F35" w14:textId="3F82AB9A" w:rsidR="00E41B22" w:rsidRPr="00E41B22" w:rsidRDefault="00E41B22" w:rsidP="00E41B22">
      <w:pPr>
        <w:jc w:val="both"/>
        <w:rPr>
          <w:rFonts w:cstheme="minorHAnsi"/>
          <w:rtl/>
        </w:rPr>
      </w:pPr>
      <w:r w:rsidRPr="00E41B22">
        <w:rPr>
          <w:rFonts w:cstheme="minorHAnsi"/>
          <w:b/>
          <w:bCs/>
          <w:u w:val="single"/>
          <w:rtl/>
        </w:rPr>
        <w:t>מיזוג משולש</w:t>
      </w:r>
      <w:r w:rsidRPr="00E41B22">
        <w:rPr>
          <w:rFonts w:cstheme="minorHAnsi"/>
          <w:rtl/>
        </w:rPr>
        <w:t xml:space="preserve">: יש חברה ב שהיא החברה הרוכשת, וחברה א שהיא חברת המטרה. חברה ב תקים חברה בת. חברת הבת תרכוש את חברה א. צריך אישור של חברת הבת, שניתן באמצעות הדירקטוריון </w:t>
      </w:r>
      <w:proofErr w:type="spellStart"/>
      <w:r w:rsidRPr="00E41B22">
        <w:rPr>
          <w:rFonts w:cstheme="minorHAnsi"/>
          <w:rtl/>
        </w:rPr>
        <w:t>והאסיפה</w:t>
      </w:r>
      <w:proofErr w:type="spellEnd"/>
      <w:r w:rsidRPr="00E41B22">
        <w:rPr>
          <w:rFonts w:cstheme="minorHAnsi"/>
          <w:rtl/>
        </w:rPr>
        <w:t xml:space="preserve"> של חברה ב. </w:t>
      </w:r>
      <w:r w:rsidRPr="00E41B22">
        <w:rPr>
          <w:rFonts w:cstheme="minorHAnsi"/>
          <w:b/>
          <w:bCs/>
          <w:u w:val="single"/>
          <w:rtl/>
        </w:rPr>
        <w:t xml:space="preserve">בסופו של ההליך, חברת הבת מחוסלת. המהלך בעצם מאפשר דילוג ומעקף של </w:t>
      </w:r>
      <w:proofErr w:type="spellStart"/>
      <w:r w:rsidRPr="00E41B22">
        <w:rPr>
          <w:rFonts w:cstheme="minorHAnsi"/>
          <w:b/>
          <w:bCs/>
          <w:u w:val="single"/>
          <w:rtl/>
        </w:rPr>
        <w:t>האסיפה</w:t>
      </w:r>
      <w:proofErr w:type="spellEnd"/>
      <w:r w:rsidRPr="00E41B22">
        <w:rPr>
          <w:rFonts w:cstheme="minorHAnsi"/>
          <w:b/>
          <w:bCs/>
          <w:u w:val="single"/>
          <w:rtl/>
        </w:rPr>
        <w:t xml:space="preserve"> הכללית של חברה ב.</w:t>
      </w:r>
    </w:p>
    <w:p w14:paraId="0785FFA1" w14:textId="77777777" w:rsidR="00E41B22" w:rsidRPr="00E41B22" w:rsidRDefault="00E41B22" w:rsidP="00E41B22">
      <w:pPr>
        <w:jc w:val="both"/>
        <w:rPr>
          <w:rFonts w:cstheme="minorHAnsi"/>
        </w:rPr>
      </w:pPr>
      <w:r w:rsidRPr="00E41B22">
        <w:rPr>
          <w:rFonts w:cstheme="minorHAnsi"/>
          <w:b/>
          <w:bCs/>
          <w:u w:val="single"/>
          <w:rtl/>
        </w:rPr>
        <w:t>מיזוג משולש הופכי</w:t>
      </w:r>
      <w:r w:rsidRPr="00E41B22">
        <w:rPr>
          <w:rFonts w:cstheme="minorHAnsi"/>
          <w:rtl/>
        </w:rPr>
        <w:t xml:space="preserve">: חברה ב מקימה חברת בת. במקום לקלוט את חברה א, חברת הבת נקלטת בתוך חברת א, ולא להיפך, ומי שנשאר בסוף כבעלים זה בעלי המניות של חברה ב. </w:t>
      </w:r>
      <w:r w:rsidRPr="00E41B22">
        <w:rPr>
          <w:rFonts w:cstheme="minorHAnsi"/>
          <w:b/>
          <w:bCs/>
          <w:u w:val="single"/>
          <w:rtl/>
        </w:rPr>
        <w:t>בסופו של ההליך חברת הבת מחוסלת</w:t>
      </w:r>
      <w:r w:rsidRPr="00E41B22">
        <w:rPr>
          <w:rFonts w:cstheme="minorHAnsi"/>
          <w:rtl/>
        </w:rPr>
        <w:t>.</w:t>
      </w:r>
    </w:p>
    <w:p w14:paraId="3351018C" w14:textId="7D714E0D" w:rsidR="00E41B22" w:rsidRPr="00E41B22" w:rsidRDefault="00E41B22" w:rsidP="00E41B22">
      <w:pPr>
        <w:jc w:val="both"/>
        <w:rPr>
          <w:rFonts w:cstheme="minorHAnsi"/>
          <w:rtl/>
        </w:rPr>
      </w:pPr>
      <w:r w:rsidRPr="00E41B22">
        <w:rPr>
          <w:rFonts w:cstheme="minorHAnsi"/>
          <w:b/>
          <w:bCs/>
          <w:u w:val="single"/>
          <w:rtl/>
        </w:rPr>
        <w:t>אפשרות ויתור על אסיפה גם במיזוג רגיל</w:t>
      </w:r>
      <w:r w:rsidRPr="00E41B22">
        <w:rPr>
          <w:rFonts w:cstheme="minorHAnsi"/>
          <w:rtl/>
        </w:rPr>
        <w:t>:</w:t>
      </w:r>
    </w:p>
    <w:p w14:paraId="24431BDD" w14:textId="77777777" w:rsidR="00E41B22" w:rsidRPr="00E41B22" w:rsidRDefault="00E41B22" w:rsidP="00E41B22">
      <w:pPr>
        <w:jc w:val="both"/>
        <w:rPr>
          <w:rFonts w:cstheme="minorHAnsi"/>
        </w:rPr>
      </w:pPr>
      <w:r w:rsidRPr="00E41B22">
        <w:rPr>
          <w:rFonts w:cstheme="minorHAnsi"/>
          <w:rtl/>
        </w:rPr>
        <w:t>לאור האפשרות לעקוף אישור אסיפה של חברה קולטת באמצעות מיזוג משולש, החקיקה ויתרה על דרישה זו בחברה הקולטת(ס' 320(א1)(2)), בתנאי:</w:t>
      </w:r>
    </w:p>
    <w:p w14:paraId="3D90C21B" w14:textId="4047BFC7" w:rsidR="00E41B22" w:rsidRPr="00E41B22" w:rsidRDefault="00E41B22" w:rsidP="00E41B22">
      <w:pPr>
        <w:numPr>
          <w:ilvl w:val="0"/>
          <w:numId w:val="96"/>
        </w:numPr>
        <w:jc w:val="both"/>
        <w:rPr>
          <w:rFonts w:cstheme="minorHAnsi"/>
          <w:rtl/>
        </w:rPr>
      </w:pPr>
      <w:r w:rsidRPr="00E41B22">
        <w:rPr>
          <w:rFonts w:cstheme="minorHAnsi"/>
          <w:rtl/>
        </w:rPr>
        <w:t>1. המיזוג לא מקצה למעלה מ-20% מזכויות ההצבעה.</w:t>
      </w:r>
    </w:p>
    <w:p w14:paraId="7173C816" w14:textId="74EF5AF7" w:rsidR="00E41B22" w:rsidRPr="00E41B22" w:rsidRDefault="00E41B22" w:rsidP="00E41B22">
      <w:pPr>
        <w:numPr>
          <w:ilvl w:val="0"/>
          <w:numId w:val="96"/>
        </w:numPr>
        <w:jc w:val="both"/>
        <w:rPr>
          <w:rFonts w:cstheme="minorHAnsi"/>
          <w:rtl/>
        </w:rPr>
      </w:pPr>
      <w:r w:rsidRPr="00E41B22">
        <w:rPr>
          <w:rFonts w:cstheme="minorHAnsi"/>
          <w:rtl/>
        </w:rPr>
        <w:t>2. המיזוג לא הופך אדם לבעל שליטה.</w:t>
      </w:r>
    </w:p>
    <w:p w14:paraId="2B15C6CA" w14:textId="77777777" w:rsidR="00055C7B" w:rsidRPr="00E41B22" w:rsidRDefault="00055C7B" w:rsidP="00E41B22">
      <w:pPr>
        <w:pStyle w:val="2"/>
        <w:jc w:val="both"/>
        <w:rPr>
          <w:rFonts w:asciiTheme="minorHAnsi" w:hAnsiTheme="minorHAnsi" w:cstheme="minorHAnsi"/>
          <w:sz w:val="22"/>
          <w:szCs w:val="22"/>
        </w:rPr>
      </w:pPr>
      <w:bookmarkStart w:id="66" w:name="_Toc140050037"/>
      <w:r w:rsidRPr="00E41B22">
        <w:rPr>
          <w:rFonts w:asciiTheme="minorHAnsi" w:hAnsiTheme="minorHAnsi" w:cstheme="minorHAnsi"/>
          <w:sz w:val="22"/>
          <w:szCs w:val="22"/>
          <w:rtl/>
        </w:rPr>
        <w:t>מיזוג ומנגנון אישור הצעות רכש</w:t>
      </w:r>
      <w:bookmarkEnd w:id="66"/>
    </w:p>
    <w:p w14:paraId="23DB950F" w14:textId="77777777" w:rsidR="00055C7B" w:rsidRPr="00055C7B" w:rsidRDefault="00055C7B" w:rsidP="00E41B22">
      <w:pPr>
        <w:jc w:val="both"/>
        <w:rPr>
          <w:rFonts w:cstheme="minorHAnsi"/>
          <w:rtl/>
        </w:rPr>
      </w:pPr>
      <w:r w:rsidRPr="00055C7B">
        <w:rPr>
          <w:rFonts w:cstheme="minorHAnsi"/>
          <w:rtl/>
        </w:rPr>
        <w:t>האם יש צורך במנגנון אישור של הצעות רכש מיוחדות כאשר במסגרת מיזוג אחד מבעלי מניות עובר רף של 25/45/90? כי הרי יש חברה בלי בעל שליטה, ועכשיו באמצעות מיזוג בעל השליטה בחברה אחרת ישלוט על החברה.</w:t>
      </w:r>
    </w:p>
    <w:p w14:paraId="39F215A6" w14:textId="2A9E5B37" w:rsidR="00055C7B" w:rsidRPr="00055C7B" w:rsidRDefault="00055C7B" w:rsidP="00E41B22">
      <w:pPr>
        <w:jc w:val="both"/>
        <w:rPr>
          <w:rFonts w:cstheme="minorHAnsi"/>
          <w:rtl/>
        </w:rPr>
      </w:pPr>
      <w:r w:rsidRPr="00055C7B">
        <w:rPr>
          <w:rFonts w:cstheme="minorHAnsi"/>
          <w:b/>
          <w:bCs/>
          <w:u w:val="single"/>
          <w:rtl/>
        </w:rPr>
        <w:t xml:space="preserve">התשובה היא שלא צריך! מיזוג מהווה מנגנון לעקוף את </w:t>
      </w:r>
      <w:r w:rsidRPr="00E41B22">
        <w:rPr>
          <w:rFonts w:cstheme="minorHAnsi"/>
          <w:b/>
          <w:bCs/>
          <w:u w:val="single"/>
          <w:rtl/>
        </w:rPr>
        <w:t>מנגנון</w:t>
      </w:r>
      <w:r w:rsidRPr="00055C7B">
        <w:rPr>
          <w:rFonts w:cstheme="minorHAnsi"/>
          <w:b/>
          <w:bCs/>
          <w:u w:val="single"/>
          <w:rtl/>
        </w:rPr>
        <w:t xml:space="preserve"> הצעות הרכש המיוחדות</w:t>
      </w:r>
      <w:r w:rsidRPr="00055C7B">
        <w:rPr>
          <w:rFonts w:cstheme="minorHAnsi"/>
          <w:b/>
          <w:bCs/>
          <w:rtl/>
        </w:rPr>
        <w:t>.</w:t>
      </w:r>
    </w:p>
    <w:p w14:paraId="73FA6356" w14:textId="77777777" w:rsidR="00055C7B" w:rsidRPr="00E41B22" w:rsidRDefault="00055C7B" w:rsidP="00E41B22">
      <w:pPr>
        <w:jc w:val="both"/>
        <w:rPr>
          <w:rFonts w:cstheme="minorHAnsi"/>
          <w:rtl/>
        </w:rPr>
      </w:pPr>
      <w:r w:rsidRPr="00055C7B">
        <w:rPr>
          <w:rFonts w:cstheme="minorHAnsi"/>
          <w:b/>
          <w:bCs/>
          <w:rtl/>
        </w:rPr>
        <w:t>מה הרציונל לא לדרוש את הצעות הרכש המיוחדות במיזוגים</w:t>
      </w:r>
      <w:r w:rsidRPr="00055C7B">
        <w:rPr>
          <w:rFonts w:cstheme="minorHAnsi"/>
          <w:rtl/>
        </w:rPr>
        <w:t>?</w:t>
      </w:r>
    </w:p>
    <w:p w14:paraId="1311374D" w14:textId="2B50306A" w:rsidR="00055C7B" w:rsidRPr="00E41B22" w:rsidRDefault="00055C7B" w:rsidP="00E41B22">
      <w:pPr>
        <w:jc w:val="both"/>
        <w:rPr>
          <w:rFonts w:cstheme="minorHAnsi"/>
          <w:rtl/>
        </w:rPr>
      </w:pPr>
      <w:r w:rsidRPr="00055C7B">
        <w:rPr>
          <w:rFonts w:cstheme="minorHAnsi"/>
          <w:rtl/>
        </w:rPr>
        <w:t xml:space="preserve"> </w:t>
      </w:r>
      <w:r w:rsidRPr="00055C7B">
        <w:rPr>
          <w:rFonts w:cstheme="minorHAnsi"/>
          <w:b/>
          <w:bCs/>
          <w:rtl/>
        </w:rPr>
        <w:t xml:space="preserve">בהצעות רכש מיוחדות </w:t>
      </w:r>
      <w:r w:rsidRPr="00055C7B">
        <w:rPr>
          <w:rFonts w:cstheme="minorHAnsi"/>
          <w:rtl/>
        </w:rPr>
        <w:t>המיעוט יכול לסחוט כי ישנן כל מיני דרישות מיוחדות בנוגע לרוב המיוחד הדרוש. לעומת זאת, אין צורך באישור דירקטוריון</w:t>
      </w:r>
      <w:r w:rsidRPr="00E41B22">
        <w:rPr>
          <w:rFonts w:cstheme="minorHAnsi"/>
          <w:rtl/>
        </w:rPr>
        <w:t>(=יתרון בהצעת רכש)</w:t>
      </w:r>
      <w:r w:rsidRPr="00055C7B">
        <w:rPr>
          <w:rFonts w:cstheme="minorHAnsi"/>
          <w:rtl/>
        </w:rPr>
        <w:t>.</w:t>
      </w:r>
    </w:p>
    <w:p w14:paraId="173559CC" w14:textId="1D79C412" w:rsidR="00055C7B" w:rsidRPr="00055C7B" w:rsidRDefault="00055C7B" w:rsidP="00E41B22">
      <w:pPr>
        <w:jc w:val="both"/>
        <w:rPr>
          <w:rFonts w:cstheme="minorHAnsi"/>
          <w:rtl/>
        </w:rPr>
      </w:pPr>
      <w:r w:rsidRPr="00055C7B">
        <w:rPr>
          <w:rFonts w:cstheme="minorHAnsi"/>
          <w:rtl/>
        </w:rPr>
        <w:t xml:space="preserve"> </w:t>
      </w:r>
      <w:r w:rsidRPr="00055C7B">
        <w:rPr>
          <w:rFonts w:cstheme="minorHAnsi"/>
          <w:b/>
          <w:bCs/>
          <w:rtl/>
        </w:rPr>
        <w:t>במיזוג</w:t>
      </w:r>
      <w:r w:rsidRPr="00055C7B">
        <w:rPr>
          <w:rFonts w:cstheme="minorHAnsi"/>
          <w:rtl/>
        </w:rPr>
        <w:t xml:space="preserve"> ישנה דרישה נוספת </w:t>
      </w:r>
      <w:r w:rsidRPr="00055C7B">
        <w:rPr>
          <w:rFonts w:cstheme="minorHAnsi"/>
          <w:b/>
          <w:bCs/>
          <w:rtl/>
        </w:rPr>
        <w:t xml:space="preserve">לאישור דירקטוריון </w:t>
      </w:r>
      <w:r w:rsidRPr="00055C7B">
        <w:rPr>
          <w:rFonts w:cstheme="minorHAnsi"/>
          <w:b/>
          <w:bCs/>
          <w:u w:val="single"/>
          <w:rtl/>
        </w:rPr>
        <w:t>בנוסף</w:t>
      </w:r>
      <w:r w:rsidRPr="00055C7B">
        <w:rPr>
          <w:rFonts w:cstheme="minorHAnsi"/>
          <w:b/>
          <w:bCs/>
          <w:rtl/>
        </w:rPr>
        <w:t xml:space="preserve"> </w:t>
      </w:r>
      <w:proofErr w:type="spellStart"/>
      <w:r w:rsidRPr="00055C7B">
        <w:rPr>
          <w:rFonts w:cstheme="minorHAnsi"/>
          <w:b/>
          <w:bCs/>
          <w:rtl/>
        </w:rPr>
        <w:t>לאסיפה</w:t>
      </w:r>
      <w:proofErr w:type="spellEnd"/>
      <w:r w:rsidRPr="00055C7B">
        <w:rPr>
          <w:rFonts w:cstheme="minorHAnsi"/>
          <w:rtl/>
        </w:rPr>
        <w:t>, ולכן ניתן לוותר על הליך הצעת הרכש המיוחדת.</w:t>
      </w:r>
      <w:r w:rsidRPr="00E41B22">
        <w:rPr>
          <w:rFonts w:cstheme="minorHAnsi"/>
          <w:rtl/>
        </w:rPr>
        <w:t xml:space="preserve"> לעומת זאת, אין צורך ברוב מיוחס(=יתרון במיזוג).</w:t>
      </w:r>
    </w:p>
    <w:p w14:paraId="74C2AE70" w14:textId="77777777" w:rsidR="00055C7B" w:rsidRPr="00055C7B" w:rsidRDefault="00055C7B" w:rsidP="00E41B22">
      <w:pPr>
        <w:jc w:val="both"/>
        <w:rPr>
          <w:rFonts w:cstheme="minorHAnsi"/>
          <w:rtl/>
        </w:rPr>
      </w:pPr>
      <w:r w:rsidRPr="00055C7B">
        <w:rPr>
          <w:rFonts w:cstheme="minorHAnsi"/>
          <w:rtl/>
        </w:rPr>
        <w:t>מניות של החברה המתמזגת השנייה ומניות של בעל שליטה בחברה השנייה לא נספרות לעניין הרוב(ס' 320 ג).</w:t>
      </w:r>
    </w:p>
    <w:p w14:paraId="4D0264C2" w14:textId="2ECB0829" w:rsidR="00055C7B" w:rsidRPr="00055C7B" w:rsidRDefault="00055C7B" w:rsidP="00E41B22">
      <w:pPr>
        <w:jc w:val="both"/>
        <w:rPr>
          <w:rFonts w:cstheme="minorHAnsi"/>
        </w:rPr>
      </w:pPr>
      <w:r w:rsidRPr="00055C7B">
        <w:rPr>
          <w:rFonts w:cstheme="minorHAnsi"/>
          <w:b/>
          <w:bCs/>
          <w:u w:val="single"/>
          <w:rtl/>
        </w:rPr>
        <w:t>במי מיזוג יכול לפגוע</w:t>
      </w:r>
      <w:r w:rsidRPr="00055C7B">
        <w:rPr>
          <w:rFonts w:cstheme="minorHAnsi"/>
          <w:b/>
          <w:bCs/>
          <w:rtl/>
        </w:rPr>
        <w:t>?</w:t>
      </w:r>
      <w:r w:rsidRPr="00E41B22">
        <w:rPr>
          <w:rFonts w:cstheme="minorHAnsi"/>
          <w:rtl/>
        </w:rPr>
        <w:t xml:space="preserve"> </w:t>
      </w:r>
    </w:p>
    <w:p w14:paraId="2B7135C6" w14:textId="77777777" w:rsidR="00055C7B" w:rsidRPr="00055C7B" w:rsidRDefault="00055C7B" w:rsidP="00E41B22">
      <w:pPr>
        <w:jc w:val="both"/>
        <w:rPr>
          <w:rFonts w:cstheme="minorHAnsi"/>
        </w:rPr>
      </w:pPr>
      <w:r w:rsidRPr="00055C7B">
        <w:rPr>
          <w:rFonts w:cstheme="minorHAnsi"/>
          <w:b/>
          <w:bCs/>
          <w:rtl/>
        </w:rPr>
        <w:t>בנושים!</w:t>
      </w:r>
      <w:r w:rsidRPr="00055C7B">
        <w:rPr>
          <w:rFonts w:cstheme="minorHAnsi"/>
          <w:rtl/>
        </w:rPr>
        <w:t xml:space="preserve"> הייתי נושה בחברה אחת עם הרבה נכסים ומעט התחייבויות. עכשיו אני עובר להיות נושה של חברה אחת שבדיוק שלמה הרבה ושם המצב הרבה יותר גרוע – עם יחס נכסים התחייבויות גרוע יותר.</w:t>
      </w:r>
    </w:p>
    <w:p w14:paraId="3128B204" w14:textId="77777777" w:rsidR="00055C7B" w:rsidRPr="00055C7B" w:rsidRDefault="00055C7B" w:rsidP="00E41B22">
      <w:pPr>
        <w:jc w:val="both"/>
        <w:rPr>
          <w:rFonts w:cstheme="minorHAnsi"/>
          <w:rtl/>
        </w:rPr>
      </w:pPr>
      <w:r w:rsidRPr="00055C7B">
        <w:rPr>
          <w:rFonts w:cstheme="minorHAnsi"/>
          <w:rtl/>
        </w:rPr>
        <w:t xml:space="preserve">לכן, צריך </w:t>
      </w:r>
      <w:r w:rsidRPr="00055C7B">
        <w:rPr>
          <w:rFonts w:cstheme="minorHAnsi"/>
          <w:b/>
          <w:bCs/>
          <w:rtl/>
        </w:rPr>
        <w:t>להודיע לנושים(</w:t>
      </w:r>
      <w:r w:rsidRPr="00055C7B">
        <w:rPr>
          <w:rFonts w:cstheme="minorHAnsi"/>
          <w:rtl/>
        </w:rPr>
        <w:t xml:space="preserve">ס' 318), ונושים יכולים </w:t>
      </w:r>
      <w:r w:rsidRPr="00055C7B">
        <w:rPr>
          <w:rFonts w:cstheme="minorHAnsi"/>
          <w:b/>
          <w:bCs/>
          <w:rtl/>
        </w:rPr>
        <w:t>לפנות לביהמ"ש למניעת מיזוג</w:t>
      </w:r>
      <w:r w:rsidRPr="00055C7B">
        <w:rPr>
          <w:rFonts w:cstheme="minorHAnsi"/>
          <w:rtl/>
        </w:rPr>
        <w:t>(ס' 319).</w:t>
      </w:r>
    </w:p>
    <w:p w14:paraId="01420911" w14:textId="77777777" w:rsidR="00055C7B" w:rsidRPr="00055C7B" w:rsidRDefault="00055C7B" w:rsidP="00E41B22">
      <w:pPr>
        <w:jc w:val="both"/>
        <w:rPr>
          <w:rFonts w:cstheme="minorHAnsi"/>
          <w:rtl/>
        </w:rPr>
      </w:pPr>
      <w:r w:rsidRPr="00055C7B">
        <w:rPr>
          <w:rFonts w:cstheme="minorHAnsi"/>
          <w:rtl/>
        </w:rPr>
        <w:t xml:space="preserve">בפועל, </w:t>
      </w:r>
      <w:proofErr w:type="spellStart"/>
      <w:r w:rsidRPr="00055C7B">
        <w:rPr>
          <w:rFonts w:cstheme="minorHAnsi"/>
          <w:rtl/>
        </w:rPr>
        <w:t>ליבזון</w:t>
      </w:r>
      <w:proofErr w:type="spellEnd"/>
      <w:r w:rsidRPr="00055C7B">
        <w:rPr>
          <w:rFonts w:cstheme="minorHAnsi"/>
          <w:rtl/>
        </w:rPr>
        <w:t xml:space="preserve"> אומר שמחקרים מראים שפעמים רבות מיזוג מוביל להורדת ערך ולא לתוספת ערך לחברות המתמזגות.</w:t>
      </w:r>
    </w:p>
    <w:p w14:paraId="269F235C" w14:textId="77777777" w:rsidR="00444037" w:rsidRPr="00C14952" w:rsidRDefault="00444037" w:rsidP="00444037">
      <w:pPr>
        <w:pStyle w:val="1"/>
        <w:rPr>
          <w:rFonts w:asciiTheme="minorHAnsi" w:hAnsiTheme="minorHAnsi" w:cstheme="minorHAnsi"/>
          <w:rtl/>
          <w:lang w:val="de-DE"/>
        </w:rPr>
      </w:pPr>
      <w:bookmarkStart w:id="67" w:name="_Toc140050038"/>
      <w:r w:rsidRPr="00C14952">
        <w:rPr>
          <w:rFonts w:asciiTheme="minorHAnsi" w:hAnsiTheme="minorHAnsi" w:cstheme="minorHAnsi"/>
        </w:rPr>
        <w:lastRenderedPageBreak/>
        <w:t>13</w:t>
      </w:r>
      <w:r w:rsidRPr="00C14952">
        <w:rPr>
          <w:rFonts w:asciiTheme="minorHAnsi" w:hAnsiTheme="minorHAnsi" w:cstheme="minorHAnsi"/>
          <w:rtl/>
        </w:rPr>
        <w:t xml:space="preserve">. </w:t>
      </w:r>
      <w:r w:rsidRPr="00C14952">
        <w:rPr>
          <w:rFonts w:asciiTheme="minorHAnsi" w:hAnsiTheme="minorHAnsi" w:cstheme="minorHAnsi"/>
        </w:rPr>
        <w:t xml:space="preserve"> </w:t>
      </w:r>
      <w:r>
        <w:rPr>
          <w:rFonts w:asciiTheme="minorHAnsi" w:hAnsiTheme="minorHAnsi" w:cstheme="minorHAnsi" w:hint="cs"/>
          <w:rtl/>
        </w:rPr>
        <w:t xml:space="preserve">אכיפה - </w:t>
      </w:r>
      <w:r w:rsidRPr="00C14952">
        <w:rPr>
          <w:rFonts w:asciiTheme="minorHAnsi" w:hAnsiTheme="minorHAnsi" w:cstheme="minorHAnsi"/>
          <w:rtl/>
          <w:lang w:val="de-DE"/>
        </w:rPr>
        <w:t>תביעה נגזרת ותובענה ייצוגית</w:t>
      </w:r>
      <w:bookmarkEnd w:id="67"/>
    </w:p>
    <w:p w14:paraId="421C3865" w14:textId="77777777" w:rsidR="00444037" w:rsidRPr="00C14952" w:rsidRDefault="00444037" w:rsidP="00444037">
      <w:pPr>
        <w:pStyle w:val="2"/>
        <w:rPr>
          <w:rFonts w:asciiTheme="minorHAnsi" w:hAnsiTheme="minorHAnsi" w:cstheme="minorHAnsi"/>
          <w:rtl/>
          <w:lang w:val="de-DE"/>
        </w:rPr>
      </w:pPr>
      <w:bookmarkStart w:id="68" w:name="_Toc140050039"/>
      <w:r w:rsidRPr="00C14952">
        <w:rPr>
          <w:rFonts w:asciiTheme="minorHAnsi" w:hAnsiTheme="minorHAnsi" w:cstheme="minorHAnsi"/>
          <w:rtl/>
          <w:lang w:val="de-DE"/>
        </w:rPr>
        <w:t>מנגנוני אכיפה</w:t>
      </w:r>
      <w:bookmarkEnd w:id="68"/>
    </w:p>
    <w:p w14:paraId="4FAC4877" w14:textId="77777777" w:rsidR="00444037" w:rsidRPr="00C14952" w:rsidRDefault="00444037" w:rsidP="00444037">
      <w:pPr>
        <w:jc w:val="both"/>
        <w:rPr>
          <w:rFonts w:cstheme="minorHAnsi"/>
          <w:rtl/>
          <w:lang w:val="de-DE"/>
        </w:rPr>
      </w:pPr>
      <w:r w:rsidRPr="00C76A66">
        <w:rPr>
          <w:rFonts w:cstheme="minorHAnsi"/>
          <w:rtl/>
          <w:lang w:val="de-DE"/>
        </w:rPr>
        <w:t>יש שלוש דרכים לאכוף את דיני חברות על מי שמפר אותן (</w:t>
      </w:r>
      <w:proofErr w:type="spellStart"/>
      <w:r w:rsidRPr="00C76A66">
        <w:rPr>
          <w:rFonts w:cstheme="minorHAnsi"/>
          <w:rtl/>
          <w:lang w:val="de-DE"/>
        </w:rPr>
        <w:t>בדר"כ</w:t>
      </w:r>
      <w:proofErr w:type="spellEnd"/>
      <w:r w:rsidRPr="00C76A66">
        <w:rPr>
          <w:rFonts w:cstheme="minorHAnsi"/>
          <w:rtl/>
          <w:lang w:val="de-DE"/>
        </w:rPr>
        <w:t xml:space="preserve"> נושאי משרה ובעלי שליטה):</w:t>
      </w:r>
      <w:r w:rsidRPr="00C14952">
        <w:rPr>
          <w:rFonts w:cstheme="minorHAnsi"/>
          <w:rtl/>
          <w:lang w:val="de-DE"/>
        </w:rPr>
        <w:t xml:space="preserve"> </w:t>
      </w:r>
      <w:r w:rsidRPr="00C76A66">
        <w:rPr>
          <w:rFonts w:cstheme="minorHAnsi"/>
          <w:rtl/>
          <w:lang w:val="de-DE"/>
        </w:rPr>
        <w:t xml:space="preserve">א. </w:t>
      </w:r>
      <w:r w:rsidRPr="000F1B2D">
        <w:rPr>
          <w:rFonts w:cstheme="minorHAnsi"/>
          <w:b/>
          <w:bCs/>
          <w:rtl/>
          <w:lang w:val="de-DE"/>
        </w:rPr>
        <w:t>אכיפה פלילית</w:t>
      </w:r>
      <w:r w:rsidRPr="00C14952">
        <w:rPr>
          <w:rFonts w:cstheme="minorHAnsi"/>
          <w:rtl/>
          <w:lang w:val="de-DE"/>
        </w:rPr>
        <w:t xml:space="preserve">; </w:t>
      </w:r>
      <w:r w:rsidRPr="00C76A66">
        <w:rPr>
          <w:rFonts w:cstheme="minorHAnsi"/>
          <w:rtl/>
          <w:lang w:val="de-DE"/>
        </w:rPr>
        <w:t xml:space="preserve">ב. </w:t>
      </w:r>
      <w:r w:rsidRPr="000F1B2D">
        <w:rPr>
          <w:rFonts w:cstheme="minorHAnsi"/>
          <w:b/>
          <w:bCs/>
          <w:rtl/>
          <w:lang w:val="de-DE"/>
        </w:rPr>
        <w:t>אכיפה מנהלית</w:t>
      </w:r>
      <w:r w:rsidRPr="00C76A66">
        <w:rPr>
          <w:rFonts w:cstheme="minorHAnsi"/>
          <w:rtl/>
          <w:lang w:val="de-DE"/>
        </w:rPr>
        <w:t xml:space="preserve"> – הרשות לניירות ערך מטילה קנס על מי שהפר את חובתו. אפקטיבי יותר מאכיפה פלילית בגלל שלא צריך לנהל הליך משפטי</w:t>
      </w:r>
      <w:r w:rsidRPr="00C14952">
        <w:rPr>
          <w:rFonts w:cstheme="minorHAnsi"/>
          <w:rtl/>
          <w:lang w:val="de-DE"/>
        </w:rPr>
        <w:t xml:space="preserve">; ג. </w:t>
      </w:r>
      <w:r w:rsidRPr="000F1B2D">
        <w:rPr>
          <w:rFonts w:cstheme="minorHAnsi"/>
          <w:b/>
          <w:bCs/>
          <w:rtl/>
          <w:lang w:val="de-DE"/>
        </w:rPr>
        <w:t>אכיפה אזרחית</w:t>
      </w:r>
      <w:r w:rsidRPr="00C14952">
        <w:rPr>
          <w:rFonts w:cstheme="minorHAnsi"/>
          <w:rtl/>
          <w:lang w:val="de-DE"/>
        </w:rPr>
        <w:t xml:space="preserve"> – הניזוק עצמו תובע את מי שהפר את החובה =&gt; במנגנון הזה נתמקד.</w:t>
      </w:r>
    </w:p>
    <w:p w14:paraId="1F64EBE7" w14:textId="77777777" w:rsidR="00444037" w:rsidRPr="00C14952" w:rsidRDefault="00444037" w:rsidP="00444037">
      <w:pPr>
        <w:pStyle w:val="2"/>
        <w:rPr>
          <w:rFonts w:asciiTheme="minorHAnsi" w:hAnsiTheme="minorHAnsi" w:cstheme="minorHAnsi"/>
          <w:rtl/>
          <w:lang w:val="de-DE"/>
        </w:rPr>
      </w:pPr>
      <w:bookmarkStart w:id="69" w:name="_Toc140050040"/>
      <w:r w:rsidRPr="00C14952">
        <w:rPr>
          <w:rFonts w:asciiTheme="minorHAnsi" w:hAnsiTheme="minorHAnsi" w:cstheme="minorHAnsi"/>
          <w:rtl/>
          <w:lang w:val="de-DE"/>
        </w:rPr>
        <w:t>אכיפה פרטית</w:t>
      </w:r>
      <w:bookmarkEnd w:id="69"/>
    </w:p>
    <w:p w14:paraId="7DBABB41" w14:textId="77777777" w:rsidR="00444037" w:rsidRPr="00C14952" w:rsidRDefault="00444037" w:rsidP="00444037">
      <w:pPr>
        <w:pStyle w:val="a3"/>
        <w:numPr>
          <w:ilvl w:val="0"/>
          <w:numId w:val="98"/>
        </w:numPr>
        <w:jc w:val="both"/>
        <w:rPr>
          <w:rFonts w:cstheme="minorHAnsi"/>
          <w:lang w:val="de-DE"/>
        </w:rPr>
      </w:pPr>
      <w:r w:rsidRPr="000F1B2D">
        <w:rPr>
          <w:rFonts w:cstheme="minorHAnsi"/>
          <w:b/>
          <w:bCs/>
          <w:rtl/>
          <w:lang w:val="de-DE"/>
        </w:rPr>
        <w:t>תביעה פרטית קלאסית</w:t>
      </w:r>
      <w:r w:rsidRPr="00C14952">
        <w:rPr>
          <w:rFonts w:cstheme="minorHAnsi"/>
          <w:rtl/>
          <w:lang w:val="de-DE"/>
        </w:rPr>
        <w:t xml:space="preserve"> – תביעה בודדת על ידי הנפר / הניזוק. </w:t>
      </w:r>
      <w:r w:rsidRPr="000F1B2D">
        <w:rPr>
          <w:rFonts w:cstheme="minorHAnsi"/>
          <w:b/>
          <w:bCs/>
          <w:rtl/>
          <w:lang w:val="de-DE"/>
        </w:rPr>
        <w:t>הבעיה</w:t>
      </w:r>
      <w:r w:rsidRPr="00C14952">
        <w:rPr>
          <w:rFonts w:cstheme="minorHAnsi"/>
          <w:rtl/>
          <w:lang w:val="de-DE"/>
        </w:rPr>
        <w:t>: ניהול ההליך הוא יקר ולתובע הפרטי אין תמריץ להשקיע בשביל הסעד הנמוך שהוא יקבל.</w:t>
      </w:r>
    </w:p>
    <w:p w14:paraId="7FAEB19C" w14:textId="77777777" w:rsidR="00444037" w:rsidRPr="00C14952" w:rsidRDefault="00444037" w:rsidP="00444037">
      <w:pPr>
        <w:pStyle w:val="a3"/>
        <w:numPr>
          <w:ilvl w:val="0"/>
          <w:numId w:val="98"/>
        </w:numPr>
        <w:tabs>
          <w:tab w:val="num" w:pos="720"/>
        </w:tabs>
        <w:jc w:val="both"/>
        <w:rPr>
          <w:rFonts w:cstheme="minorHAnsi"/>
          <w:lang w:val="de-DE"/>
        </w:rPr>
      </w:pPr>
      <w:r w:rsidRPr="00C14952">
        <w:rPr>
          <w:rFonts w:cstheme="minorHAnsi"/>
          <w:rtl/>
          <w:lang w:val="de-DE"/>
        </w:rPr>
        <w:t xml:space="preserve"> הליכים קיבוציים – תובע אחד מייצג את כל הנפגעים האחרים, ומקבל תמריץ על התביעה. שני סוגים של הליכים קיבוציים:</w:t>
      </w:r>
    </w:p>
    <w:p w14:paraId="6BE09765" w14:textId="77777777" w:rsidR="00444037" w:rsidRPr="00C14952" w:rsidRDefault="00444037" w:rsidP="00444037">
      <w:pPr>
        <w:pStyle w:val="a3"/>
        <w:numPr>
          <w:ilvl w:val="1"/>
          <w:numId w:val="98"/>
        </w:numPr>
        <w:tabs>
          <w:tab w:val="num" w:pos="1440"/>
        </w:tabs>
        <w:jc w:val="both"/>
        <w:rPr>
          <w:rFonts w:cstheme="minorHAnsi"/>
        </w:rPr>
      </w:pPr>
      <w:r w:rsidRPr="000F1B2D">
        <w:rPr>
          <w:rFonts w:cstheme="minorHAnsi"/>
          <w:b/>
          <w:bCs/>
          <w:rtl/>
          <w:lang w:val="de-DE"/>
        </w:rPr>
        <w:t>תובענה ייצוגית</w:t>
      </w:r>
      <w:r w:rsidRPr="00C14952">
        <w:rPr>
          <w:rFonts w:cstheme="minorHAnsi"/>
          <w:rtl/>
          <w:lang w:val="de-DE"/>
        </w:rPr>
        <w:t xml:space="preserve"> – תובע ייצוגי אחד שמנהל את ההליך בשביל כל חברי הקבוצה הנפגעת – ייעשה שימוש במקרים בהם הנזק לבעל המניות הוא ישיר. </w:t>
      </w:r>
      <w:r w:rsidRPr="007900AA">
        <w:rPr>
          <w:rFonts w:cstheme="minorHAnsi"/>
          <w:rtl/>
          <w:lang w:val="de-DE"/>
        </w:rPr>
        <w:t xml:space="preserve">נועד למקרים בהם הנזק לבעל המניות הוא ישיר. </w:t>
      </w:r>
      <w:r w:rsidRPr="000F1B2D">
        <w:rPr>
          <w:rFonts w:cstheme="minorHAnsi"/>
          <w:b/>
          <w:bCs/>
          <w:rtl/>
          <w:lang w:val="de-DE"/>
        </w:rPr>
        <w:t>לדוגמה</w:t>
      </w:r>
      <w:r w:rsidRPr="007900AA">
        <w:rPr>
          <w:rFonts w:cstheme="minorHAnsi"/>
          <w:rtl/>
          <w:lang w:val="de-DE"/>
        </w:rPr>
        <w:t xml:space="preserve">: הצגה לא נכונה של ערך החברה, ובעקבות גילוי הטעות ירד ערך החברה, וממילא ירד גם ערך המניות. ערך החברה בכלל לא השתנה, ובעלי המניות הם הנפגעים הישירים. </w:t>
      </w:r>
    </w:p>
    <w:p w14:paraId="221CE2EC" w14:textId="77777777" w:rsidR="00444037" w:rsidRPr="00C14952" w:rsidRDefault="00444037" w:rsidP="00444037">
      <w:pPr>
        <w:pStyle w:val="a3"/>
        <w:numPr>
          <w:ilvl w:val="1"/>
          <w:numId w:val="98"/>
        </w:numPr>
        <w:tabs>
          <w:tab w:val="num" w:pos="1440"/>
        </w:tabs>
        <w:jc w:val="both"/>
        <w:rPr>
          <w:rFonts w:cstheme="minorHAnsi"/>
        </w:rPr>
      </w:pPr>
      <w:r w:rsidRPr="000F1B2D">
        <w:rPr>
          <w:rFonts w:cstheme="minorHAnsi"/>
          <w:b/>
          <w:bCs/>
          <w:rtl/>
          <w:lang w:val="de-DE"/>
        </w:rPr>
        <w:t>תביעה נגזרת</w:t>
      </w:r>
      <w:r w:rsidRPr="00C76A66">
        <w:rPr>
          <w:rFonts w:cstheme="minorHAnsi"/>
          <w:rtl/>
          <w:lang w:val="de-DE"/>
        </w:rPr>
        <w:t xml:space="preserve"> – אחד מבעלי המניות נכנס בנעלי החברה ותובע בשמה את המפר – ייעשה שימוש במקרים בהם הנזק הוא בעיקר לחברה, ובעלי המניות נפגעו מכך בצורה עקיפה.</w:t>
      </w:r>
      <w:r w:rsidRPr="00C14952">
        <w:rPr>
          <w:rFonts w:cstheme="minorHAnsi"/>
          <w:rtl/>
          <w:lang w:val="de-DE"/>
        </w:rPr>
        <w:t xml:space="preserve"> </w:t>
      </w:r>
      <w:r w:rsidRPr="007900AA">
        <w:rPr>
          <w:rFonts w:cstheme="minorHAnsi"/>
          <w:rtl/>
          <w:lang w:val="de-DE"/>
        </w:rPr>
        <w:t>נועד למקרים בהם הנזק הוא בעיקר לחברה, ובעלי המניות נפגעו מכך בצורה עקיפה</w:t>
      </w:r>
      <w:r w:rsidRPr="00C14952">
        <w:rPr>
          <w:rFonts w:cstheme="minorHAnsi"/>
          <w:rtl/>
          <w:lang w:val="de-DE"/>
        </w:rPr>
        <w:t>.</w:t>
      </w:r>
    </w:p>
    <w:p w14:paraId="493A3A7F" w14:textId="77777777" w:rsidR="00444037" w:rsidRPr="00C14952" w:rsidRDefault="00444037" w:rsidP="00444037">
      <w:pPr>
        <w:pStyle w:val="2"/>
        <w:rPr>
          <w:rFonts w:asciiTheme="minorHAnsi" w:hAnsiTheme="minorHAnsi" w:cstheme="minorHAnsi"/>
          <w:rtl/>
          <w:lang w:val="de-DE"/>
        </w:rPr>
      </w:pPr>
      <w:bookmarkStart w:id="70" w:name="_Toc140050041"/>
      <w:r w:rsidRPr="00C14952">
        <w:rPr>
          <w:rFonts w:asciiTheme="minorHAnsi" w:hAnsiTheme="minorHAnsi" w:cstheme="minorHAnsi"/>
          <w:rtl/>
          <w:lang w:val="de-DE"/>
        </w:rPr>
        <w:t>תביעה נגזרת</w:t>
      </w:r>
      <w:bookmarkEnd w:id="70"/>
    </w:p>
    <w:p w14:paraId="59E2EDE8" w14:textId="77777777" w:rsidR="00444037" w:rsidRPr="00C14952" w:rsidRDefault="00444037" w:rsidP="00444037">
      <w:pPr>
        <w:jc w:val="both"/>
        <w:rPr>
          <w:rFonts w:cstheme="minorHAnsi"/>
          <w:rtl/>
          <w:lang w:val="de-DE"/>
        </w:rPr>
      </w:pPr>
      <w:r w:rsidRPr="00C76A66">
        <w:rPr>
          <w:rFonts w:cstheme="minorHAnsi"/>
          <w:rtl/>
          <w:lang w:val="de-DE"/>
        </w:rPr>
        <w:t>נושאי משרה חייבים חובת זהירות ואמונים לחברה. לכן במקרה של הפרה זכות התביעה היא של החברה.</w:t>
      </w:r>
      <w:r w:rsidRPr="00C14952">
        <w:rPr>
          <w:rFonts w:cstheme="minorHAnsi"/>
          <w:rtl/>
          <w:lang w:val="de-DE"/>
        </w:rPr>
        <w:t xml:space="preserve"> </w:t>
      </w:r>
      <w:r w:rsidRPr="00C76A66">
        <w:rPr>
          <w:rFonts w:cstheme="minorHAnsi"/>
          <w:rtl/>
          <w:lang w:val="de-DE"/>
        </w:rPr>
        <w:t>אבל החברה עצמה הרבה פעמים לא תתבע את נושא המשרה, כי הוא זה שמחליט על הגשת תביעה (דירקטוריון למשל) או בגלל יחסים בין קולגות. =&gt; לכן מאפשרים תביעה נגזרת</w:t>
      </w:r>
      <w:r w:rsidRPr="00C14952">
        <w:rPr>
          <w:rFonts w:cstheme="minorHAnsi"/>
          <w:rtl/>
          <w:lang w:val="de-DE"/>
        </w:rPr>
        <w:t>.</w:t>
      </w:r>
    </w:p>
    <w:p w14:paraId="71CDB9F7" w14:textId="77777777" w:rsidR="00444037" w:rsidRPr="00C14952" w:rsidRDefault="00444037" w:rsidP="00444037">
      <w:pPr>
        <w:pStyle w:val="3"/>
        <w:rPr>
          <w:rFonts w:asciiTheme="minorHAnsi" w:hAnsiTheme="minorHAnsi" w:cstheme="minorHAnsi"/>
          <w:rtl/>
          <w:lang w:val="de-DE"/>
        </w:rPr>
      </w:pPr>
      <w:bookmarkStart w:id="71" w:name="_Toc140050042"/>
      <w:r w:rsidRPr="00C14952">
        <w:rPr>
          <w:rFonts w:asciiTheme="minorHAnsi" w:hAnsiTheme="minorHAnsi" w:cstheme="minorHAnsi"/>
          <w:rtl/>
          <w:lang w:val="de-DE"/>
        </w:rPr>
        <w:t>מי יכול לתבוע תביעה נגזרת?</w:t>
      </w:r>
      <w:bookmarkEnd w:id="71"/>
      <w:r w:rsidRPr="00C14952">
        <w:rPr>
          <w:rFonts w:asciiTheme="minorHAnsi" w:hAnsiTheme="minorHAnsi" w:cstheme="minorHAnsi"/>
          <w:rtl/>
          <w:lang w:val="de-DE"/>
        </w:rPr>
        <w:t xml:space="preserve"> </w:t>
      </w:r>
    </w:p>
    <w:p w14:paraId="7C642D04" w14:textId="77777777" w:rsidR="00444037" w:rsidRPr="00C14952" w:rsidRDefault="00444037" w:rsidP="00444037">
      <w:pPr>
        <w:jc w:val="both"/>
        <w:rPr>
          <w:rFonts w:cstheme="minorHAnsi"/>
          <w:rtl/>
          <w:lang w:val="de-DE"/>
        </w:rPr>
      </w:pPr>
      <w:r w:rsidRPr="000F1B2D">
        <w:rPr>
          <w:rFonts w:cstheme="minorHAnsi"/>
          <w:b/>
          <w:bCs/>
          <w:rtl/>
          <w:lang w:val="de-DE"/>
        </w:rPr>
        <w:t>בעל מניה / דירקטור</w:t>
      </w:r>
      <w:r w:rsidRPr="00C76A66">
        <w:rPr>
          <w:rFonts w:cstheme="minorHAnsi"/>
          <w:rtl/>
          <w:lang w:val="de-DE"/>
        </w:rPr>
        <w:t xml:space="preserve"> רשאים לתבוע את החברה ולחייב אותה לתבוע את המפר (ס' 194(א)).</w:t>
      </w:r>
      <w:r w:rsidRPr="00C14952">
        <w:rPr>
          <w:rFonts w:cstheme="minorHAnsi"/>
          <w:rtl/>
          <w:lang w:val="de-DE"/>
        </w:rPr>
        <w:t xml:space="preserve"> במקרה של חלוקה אסורה – גם </w:t>
      </w:r>
      <w:r w:rsidRPr="000F1B2D">
        <w:rPr>
          <w:rFonts w:cstheme="minorHAnsi"/>
          <w:b/>
          <w:bCs/>
          <w:rtl/>
          <w:lang w:val="de-DE"/>
        </w:rPr>
        <w:t>נושה</w:t>
      </w:r>
      <w:r w:rsidRPr="00C14952">
        <w:rPr>
          <w:rFonts w:cstheme="minorHAnsi"/>
          <w:rtl/>
          <w:lang w:val="de-DE"/>
        </w:rPr>
        <w:t xml:space="preserve"> יכול לתבוע בתביעה נגזרת (ס' 204).</w:t>
      </w:r>
    </w:p>
    <w:p w14:paraId="2A1FEF0F" w14:textId="77777777" w:rsidR="00444037" w:rsidRPr="00C14952" w:rsidRDefault="00000000" w:rsidP="00444037">
      <w:pPr>
        <w:pStyle w:val="4"/>
        <w:rPr>
          <w:rFonts w:asciiTheme="minorHAnsi" w:hAnsiTheme="minorHAnsi" w:cstheme="minorHAnsi"/>
          <w:rtl/>
          <w:lang w:val="de-DE"/>
        </w:rPr>
      </w:pPr>
      <w:hyperlink r:id="rId14" w:tgtFrame="_blank" w:history="1">
        <w:r w:rsidR="00444037" w:rsidRPr="000F1B2D">
          <w:rPr>
            <w:rFonts w:asciiTheme="minorHAnsi" w:hAnsiTheme="minorHAnsi" w:cstheme="minorHAnsi"/>
            <w:b/>
            <w:bCs/>
            <w:color w:val="auto"/>
            <w:u w:val="single"/>
            <w:rtl/>
            <w:lang w:val="de-DE"/>
          </w:rPr>
          <w:t>נ</w:t>
        </w:r>
        <w:r w:rsidR="00444037" w:rsidRPr="000F1B2D">
          <w:rPr>
            <w:rFonts w:asciiTheme="minorHAnsi" w:hAnsiTheme="minorHAnsi" w:cstheme="minorHAnsi"/>
            <w:b/>
            <w:bCs/>
            <w:color w:val="auto"/>
            <w:u w:val="single"/>
            <w:lang w:val="de-DE"/>
          </w:rPr>
          <w:t>"</w:t>
        </w:r>
        <w:r w:rsidR="00444037" w:rsidRPr="000F1B2D">
          <w:rPr>
            <w:rFonts w:asciiTheme="minorHAnsi" w:hAnsiTheme="minorHAnsi" w:cstheme="minorHAnsi"/>
            <w:b/>
            <w:bCs/>
            <w:color w:val="auto"/>
            <w:u w:val="single"/>
            <w:rtl/>
            <w:lang w:val="de-DE"/>
          </w:rPr>
          <w:t>ג</w:t>
        </w:r>
        <w:r w:rsidR="00444037" w:rsidRPr="000F1B2D">
          <w:rPr>
            <w:rFonts w:asciiTheme="minorHAnsi" w:hAnsiTheme="minorHAnsi" w:cstheme="minorHAnsi"/>
            <w:b/>
            <w:bCs/>
            <w:color w:val="auto"/>
            <w:u w:val="single"/>
            <w:lang w:val="de-DE"/>
          </w:rPr>
          <w:t> 21785-02-11 </w:t>
        </w:r>
        <w:r w:rsidR="00444037" w:rsidRPr="000F1B2D">
          <w:rPr>
            <w:rFonts w:asciiTheme="minorHAnsi" w:hAnsiTheme="minorHAnsi" w:cstheme="minorHAnsi"/>
            <w:b/>
            <w:bCs/>
            <w:color w:val="auto"/>
            <w:u w:val="single"/>
            <w:rtl/>
            <w:lang w:val="de-DE"/>
          </w:rPr>
          <w:t>בן עמי נ</w:t>
        </w:r>
        <w:r w:rsidR="00444037" w:rsidRPr="000F1B2D">
          <w:rPr>
            <w:rFonts w:asciiTheme="minorHAnsi" w:hAnsiTheme="minorHAnsi" w:cstheme="minorHAnsi"/>
            <w:b/>
            <w:bCs/>
            <w:u w:val="single"/>
            <w:rtl/>
            <w:lang w:val="de-DE"/>
          </w:rPr>
          <w:t xml:space="preserve">' </w:t>
        </w:r>
        <w:r w:rsidR="00444037" w:rsidRPr="000F1B2D">
          <w:rPr>
            <w:rFonts w:asciiTheme="minorHAnsi" w:hAnsiTheme="minorHAnsi" w:cstheme="minorHAnsi"/>
            <w:b/>
            <w:bCs/>
            <w:color w:val="auto"/>
            <w:u w:val="single"/>
            <w:rtl/>
            <w:lang w:val="de-DE"/>
          </w:rPr>
          <w:t xml:space="preserve">מנורה מבטחים החזקות </w:t>
        </w:r>
        <w:proofErr w:type="spellStart"/>
        <w:r w:rsidR="00444037" w:rsidRPr="000F1B2D">
          <w:rPr>
            <w:rFonts w:asciiTheme="minorHAnsi" w:hAnsiTheme="minorHAnsi" w:cstheme="minorHAnsi"/>
            <w:b/>
            <w:bCs/>
            <w:color w:val="auto"/>
            <w:u w:val="single"/>
            <w:rtl/>
            <w:lang w:val="de-DE"/>
          </w:rPr>
          <w:t>בע</w:t>
        </w:r>
        <w:proofErr w:type="spellEnd"/>
        <w:r w:rsidR="00444037" w:rsidRPr="000F1B2D">
          <w:rPr>
            <w:rFonts w:asciiTheme="minorHAnsi" w:hAnsiTheme="minorHAnsi" w:cstheme="minorHAnsi"/>
            <w:b/>
            <w:bCs/>
            <w:color w:val="auto"/>
            <w:u w:val="single"/>
            <w:lang w:val="de-DE"/>
          </w:rPr>
          <w:t>"</w:t>
        </w:r>
        <w:r w:rsidR="00444037" w:rsidRPr="000F1B2D">
          <w:rPr>
            <w:rFonts w:asciiTheme="minorHAnsi" w:hAnsiTheme="minorHAnsi" w:cstheme="minorHAnsi"/>
            <w:b/>
            <w:bCs/>
            <w:color w:val="auto"/>
            <w:u w:val="single"/>
            <w:rtl/>
            <w:lang w:val="de-DE"/>
          </w:rPr>
          <w:t>מ</w:t>
        </w:r>
      </w:hyperlink>
      <w:r w:rsidR="00444037" w:rsidRPr="00C14952">
        <w:rPr>
          <w:rFonts w:asciiTheme="minorHAnsi" w:hAnsiTheme="minorHAnsi" w:cstheme="minorHAnsi"/>
          <w:rtl/>
          <w:lang w:val="de-DE"/>
        </w:rPr>
        <w:t xml:space="preserve">: </w:t>
      </w:r>
    </w:p>
    <w:p w14:paraId="2622EEFD" w14:textId="77777777" w:rsidR="00444037" w:rsidRPr="00C14952" w:rsidRDefault="00444037" w:rsidP="00444037">
      <w:pPr>
        <w:jc w:val="both"/>
        <w:rPr>
          <w:rFonts w:cstheme="minorHAnsi"/>
          <w:rtl/>
          <w:lang w:val="de-DE"/>
        </w:rPr>
      </w:pPr>
      <w:r w:rsidRPr="00C14952">
        <w:rPr>
          <w:rFonts w:cstheme="minorHAnsi"/>
          <w:rtl/>
          <w:lang w:val="de-DE"/>
        </w:rPr>
        <w:t>אפשרות ל</w:t>
      </w:r>
      <w:r w:rsidRPr="007900AA">
        <w:rPr>
          <w:rFonts w:cstheme="minorHAnsi"/>
          <w:rtl/>
          <w:lang w:val="de-DE"/>
        </w:rPr>
        <w:t>תביעה נגזרת כפולה</w:t>
      </w:r>
      <w:r w:rsidRPr="00C14952">
        <w:rPr>
          <w:rFonts w:cstheme="minorHAnsi"/>
          <w:rtl/>
          <w:lang w:val="de-DE"/>
        </w:rPr>
        <w:t xml:space="preserve"> -</w:t>
      </w:r>
      <w:r w:rsidRPr="007900AA">
        <w:rPr>
          <w:rFonts w:cstheme="minorHAnsi"/>
          <w:rtl/>
          <w:lang w:val="de-DE"/>
        </w:rPr>
        <w:t xml:space="preserve"> גם בעל מניה בחברת אם יכול לתבוע בתביעה נגזרת נושאי משרה בחברת בת.</w:t>
      </w:r>
      <w:r w:rsidRPr="00C14952">
        <w:rPr>
          <w:rFonts w:cstheme="minorHAnsi"/>
          <w:rtl/>
          <w:lang w:val="de-DE"/>
        </w:rPr>
        <w:t xml:space="preserve"> למרות שחברת האם היא בעלת המניות של חברת הבת – מאפשרים לבעלי המניות של חברת האם להיכנס בנעלי חברת הבת נגד נושאי המשרה שלה. המהות מנצחת את הפורמליזם. </w:t>
      </w:r>
    </w:p>
    <w:p w14:paraId="25371FE7" w14:textId="77777777" w:rsidR="00444037" w:rsidRPr="00C14952" w:rsidRDefault="00444037" w:rsidP="00444037">
      <w:pPr>
        <w:pStyle w:val="3"/>
        <w:rPr>
          <w:rFonts w:asciiTheme="minorHAnsi" w:hAnsiTheme="minorHAnsi" w:cstheme="minorHAnsi"/>
          <w:rtl/>
          <w:lang w:val="de-DE"/>
        </w:rPr>
      </w:pPr>
      <w:bookmarkStart w:id="72" w:name="_Toc140050043"/>
      <w:r w:rsidRPr="00C14952">
        <w:rPr>
          <w:rFonts w:asciiTheme="minorHAnsi" w:hAnsiTheme="minorHAnsi" w:cstheme="minorHAnsi"/>
          <w:rtl/>
          <w:lang w:val="de-DE"/>
        </w:rPr>
        <w:t>סדר ההליכים בתביעה נגזרת</w:t>
      </w:r>
      <w:bookmarkEnd w:id="72"/>
    </w:p>
    <w:p w14:paraId="4ECF990A" w14:textId="0EF62332" w:rsidR="00444037" w:rsidRPr="009F2043" w:rsidRDefault="00444037" w:rsidP="00444037">
      <w:pPr>
        <w:jc w:val="both"/>
        <w:rPr>
          <w:rFonts w:cstheme="minorHAnsi"/>
          <w:lang w:val="de-DE"/>
        </w:rPr>
      </w:pPr>
      <w:r w:rsidRPr="00C14952">
        <w:rPr>
          <w:rFonts w:cstheme="minorHAnsi"/>
          <w:b/>
          <w:bCs/>
          <w:rtl/>
          <w:lang w:val="de-DE"/>
        </w:rPr>
        <w:t xml:space="preserve">שלב א - </w:t>
      </w:r>
      <w:r w:rsidRPr="009F2043">
        <w:rPr>
          <w:rFonts w:cstheme="minorHAnsi"/>
          <w:b/>
          <w:bCs/>
          <w:rtl/>
          <w:lang w:val="de-DE"/>
        </w:rPr>
        <w:t>דרישה למיצוי זכויות</w:t>
      </w:r>
      <w:r w:rsidRPr="00C14952">
        <w:rPr>
          <w:rFonts w:cstheme="minorHAnsi"/>
          <w:rtl/>
          <w:lang w:val="de-DE"/>
        </w:rPr>
        <w:t>:</w:t>
      </w:r>
      <w:r w:rsidRPr="009F2043">
        <w:rPr>
          <w:rFonts w:cstheme="minorHAnsi"/>
          <w:rtl/>
          <w:lang w:val="de-DE"/>
        </w:rPr>
        <w:t xml:space="preserve"> חובת פניה מוקדמת ליו"ר הדירקטוריון בדרישה שיממשו את זכותם לתבוע את נושא המשרה (ס' 194(ב))</w:t>
      </w:r>
      <w:r w:rsidR="001A667A">
        <w:rPr>
          <w:rFonts w:cstheme="minorHAnsi" w:hint="cs"/>
          <w:rtl/>
          <w:lang w:val="de-DE"/>
        </w:rPr>
        <w:t>(</w:t>
      </w:r>
      <w:r w:rsidR="001A667A" w:rsidRPr="001A667A">
        <w:rPr>
          <w:rFonts w:cstheme="minorHAnsi" w:hint="cs"/>
          <w:b/>
          <w:bCs/>
          <w:u w:val="single"/>
          <w:rtl/>
          <w:lang w:val="de-DE"/>
        </w:rPr>
        <w:t>חשוב: על החלטת הדירקטוריון לתבוע או לא לתבוע עשוי לחול כלל שיקול הדעת העסקי!</w:t>
      </w:r>
      <w:r w:rsidR="001A667A">
        <w:rPr>
          <w:rFonts w:cstheme="minorHAnsi" w:hint="cs"/>
          <w:rtl/>
          <w:lang w:val="de-DE"/>
        </w:rPr>
        <w:t>)</w:t>
      </w:r>
      <w:r w:rsidRPr="009F2043">
        <w:rPr>
          <w:rFonts w:cstheme="minorHAnsi"/>
          <w:rtl/>
          <w:lang w:val="de-DE"/>
        </w:rPr>
        <w:t>, למעט שני חריגים (ס' 194(ד)):</w:t>
      </w:r>
    </w:p>
    <w:p w14:paraId="0D2EF059" w14:textId="77777777" w:rsidR="00444037" w:rsidRPr="00C14952" w:rsidRDefault="00444037" w:rsidP="00444037">
      <w:pPr>
        <w:pStyle w:val="a3"/>
        <w:numPr>
          <w:ilvl w:val="0"/>
          <w:numId w:val="100"/>
        </w:numPr>
        <w:jc w:val="both"/>
        <w:rPr>
          <w:rFonts w:cstheme="minorHAnsi"/>
          <w:rtl/>
          <w:lang w:val="de-DE"/>
        </w:rPr>
      </w:pPr>
      <w:r w:rsidRPr="00C14952">
        <w:rPr>
          <w:rFonts w:cstheme="minorHAnsi"/>
          <w:rtl/>
          <w:lang w:val="de-DE"/>
        </w:rPr>
        <w:t xml:space="preserve">עניין אישי של רוב הדירקטוריון בתביעה (למשל כשהם הנתבעים). </w:t>
      </w:r>
    </w:p>
    <w:p w14:paraId="5CC74665" w14:textId="77777777" w:rsidR="00444037" w:rsidRPr="00C14952" w:rsidRDefault="00444037" w:rsidP="00444037">
      <w:pPr>
        <w:pStyle w:val="a3"/>
        <w:numPr>
          <w:ilvl w:val="0"/>
          <w:numId w:val="100"/>
        </w:numPr>
        <w:jc w:val="both"/>
        <w:rPr>
          <w:rFonts w:cstheme="minorHAnsi"/>
          <w:lang w:val="de-DE"/>
        </w:rPr>
      </w:pPr>
      <w:r w:rsidRPr="00C14952">
        <w:rPr>
          <w:rFonts w:cstheme="minorHAnsi"/>
          <w:rtl/>
          <w:lang w:val="de-DE"/>
        </w:rPr>
        <w:t>חשש סביר כי פנייה בדרישה לחברה תפגע באפשרות לקבל את הסעד המבוקש.</w:t>
      </w:r>
    </w:p>
    <w:p w14:paraId="63E47624" w14:textId="77777777" w:rsidR="00444037" w:rsidRPr="009F2043" w:rsidRDefault="00444037" w:rsidP="00444037">
      <w:pPr>
        <w:jc w:val="both"/>
        <w:rPr>
          <w:rFonts w:cstheme="minorHAnsi"/>
          <w:lang w:val="de-DE"/>
        </w:rPr>
      </w:pPr>
      <w:r w:rsidRPr="00C14952">
        <w:rPr>
          <w:rFonts w:cstheme="minorHAnsi"/>
          <w:b/>
          <w:bCs/>
          <w:rtl/>
          <w:lang w:val="de-DE"/>
        </w:rPr>
        <w:t xml:space="preserve">שלב ב (אופציונלי) - </w:t>
      </w:r>
      <w:r w:rsidRPr="009F2043">
        <w:rPr>
          <w:rFonts w:cstheme="minorHAnsi"/>
          <w:b/>
          <w:bCs/>
          <w:rtl/>
          <w:lang w:val="de-DE"/>
        </w:rPr>
        <w:t>בקשת גילוי מסמכים</w:t>
      </w:r>
      <w:r w:rsidRPr="009F2043">
        <w:rPr>
          <w:rFonts w:cstheme="minorHAnsi"/>
          <w:rtl/>
          <w:lang w:val="de-DE"/>
        </w:rPr>
        <w:t xml:space="preserve"> </w:t>
      </w:r>
      <w:r w:rsidRPr="00C14952">
        <w:rPr>
          <w:rFonts w:cstheme="minorHAnsi"/>
          <w:rtl/>
          <w:lang w:val="de-DE"/>
        </w:rPr>
        <w:t>(</w:t>
      </w:r>
      <w:r w:rsidRPr="009F2043">
        <w:rPr>
          <w:rFonts w:cstheme="minorHAnsi"/>
          <w:rtl/>
          <w:lang w:val="de-DE"/>
        </w:rPr>
        <w:t>ס' 198א)</w:t>
      </w:r>
      <w:r w:rsidRPr="00C14952">
        <w:rPr>
          <w:rFonts w:cstheme="minorHAnsi"/>
          <w:rtl/>
          <w:lang w:val="de-DE"/>
        </w:rPr>
        <w:t xml:space="preserve">: התובע מבקש מבית המשפט לעיין במסמכי החברה למרות </w:t>
      </w:r>
      <w:proofErr w:type="spellStart"/>
      <w:r w:rsidRPr="00C14952">
        <w:rPr>
          <w:rFonts w:cstheme="minorHAnsi"/>
          <w:rtl/>
          <w:lang w:val="de-DE"/>
        </w:rPr>
        <w:t>החסיון</w:t>
      </w:r>
      <w:proofErr w:type="spellEnd"/>
      <w:r w:rsidRPr="00C14952">
        <w:rPr>
          <w:rFonts w:cstheme="minorHAnsi"/>
          <w:rtl/>
          <w:lang w:val="de-DE"/>
        </w:rPr>
        <w:t xml:space="preserve">. </w:t>
      </w:r>
      <w:r w:rsidRPr="009F2043">
        <w:rPr>
          <w:rFonts w:cstheme="minorHAnsi"/>
          <w:rtl/>
          <w:lang w:val="de-DE"/>
        </w:rPr>
        <w:t>נועד לאפשר לתובע לבסס עובדתית את הבקשה לאישור ולהראות ראיה לכאורה.</w:t>
      </w:r>
    </w:p>
    <w:p w14:paraId="4E954108" w14:textId="77777777" w:rsidR="00444037" w:rsidRPr="00C14952" w:rsidRDefault="00444037" w:rsidP="00444037">
      <w:pPr>
        <w:jc w:val="both"/>
        <w:rPr>
          <w:rFonts w:cstheme="minorHAnsi"/>
          <w:rtl/>
          <w:lang w:val="de-DE"/>
        </w:rPr>
      </w:pPr>
      <w:r w:rsidRPr="00C14952">
        <w:rPr>
          <w:rFonts w:cstheme="minorHAnsi"/>
          <w:b/>
          <w:bCs/>
          <w:rtl/>
          <w:lang w:val="de-DE"/>
        </w:rPr>
        <w:t xml:space="preserve">שלב ג - </w:t>
      </w:r>
      <w:r w:rsidRPr="009F2043">
        <w:rPr>
          <w:rFonts w:cstheme="minorHAnsi"/>
          <w:b/>
          <w:bCs/>
          <w:rtl/>
          <w:lang w:val="de-DE"/>
        </w:rPr>
        <w:t>בקשה לאישור תביעה נגזרת</w:t>
      </w:r>
      <w:r w:rsidRPr="00C14952">
        <w:rPr>
          <w:rFonts w:cstheme="minorHAnsi"/>
          <w:rtl/>
          <w:lang w:val="de-DE"/>
        </w:rPr>
        <w:t>:</w:t>
      </w:r>
      <w:r w:rsidRPr="009F2043">
        <w:rPr>
          <w:rFonts w:cstheme="minorHAnsi"/>
          <w:rtl/>
          <w:lang w:val="de-DE"/>
        </w:rPr>
        <w:t xml:space="preserve"> </w:t>
      </w:r>
      <w:r w:rsidRPr="00C14952">
        <w:rPr>
          <w:rFonts w:cstheme="minorHAnsi"/>
          <w:rtl/>
          <w:lang w:val="de-DE"/>
        </w:rPr>
        <w:t xml:space="preserve">הליך מקדמי בו התובע מבקש מבית המשפט להיכנס בנעליה של החברה ולתבוע את המפר. תיאורטית לאחר אישור הבקשה ההליך ממשיך לתביעה עצמה. בפועל אם ניתן אישור להגשת תובענה הצדדים יגיעו לפשרה ולא ימשיכו בהליך. </w:t>
      </w:r>
    </w:p>
    <w:p w14:paraId="4EECB6B5" w14:textId="77777777" w:rsidR="00444037" w:rsidRPr="00C14952" w:rsidRDefault="00444037" w:rsidP="00444037">
      <w:pPr>
        <w:jc w:val="both"/>
        <w:rPr>
          <w:rFonts w:cstheme="minorHAnsi"/>
          <w:rtl/>
          <w:lang w:val="de-DE"/>
        </w:rPr>
      </w:pPr>
      <w:r w:rsidRPr="009F2043">
        <w:rPr>
          <w:rFonts w:cstheme="minorHAnsi"/>
          <w:b/>
          <w:bCs/>
          <w:rtl/>
          <w:lang w:val="de-DE"/>
        </w:rPr>
        <w:lastRenderedPageBreak/>
        <w:t>שלושה תנאים</w:t>
      </w:r>
      <w:r w:rsidRPr="009F2043">
        <w:rPr>
          <w:rFonts w:cstheme="minorHAnsi"/>
          <w:rtl/>
          <w:lang w:val="de-DE"/>
        </w:rPr>
        <w:t xml:space="preserve"> לאישור</w:t>
      </w:r>
      <w:r w:rsidRPr="00C14952">
        <w:rPr>
          <w:rFonts w:cstheme="minorHAnsi"/>
          <w:rtl/>
          <w:lang w:val="de-DE"/>
        </w:rPr>
        <w:t xml:space="preserve"> תביעה נגזרת</w:t>
      </w:r>
      <w:r w:rsidRPr="009F2043">
        <w:rPr>
          <w:rFonts w:cstheme="minorHAnsi"/>
          <w:rtl/>
          <w:lang w:val="de-DE"/>
        </w:rPr>
        <w:t xml:space="preserve"> (ס' 198)</w:t>
      </w:r>
      <w:r w:rsidRPr="00C14952">
        <w:rPr>
          <w:rFonts w:cstheme="minorHAnsi"/>
          <w:rtl/>
          <w:lang w:val="de-DE"/>
        </w:rPr>
        <w:t>:</w:t>
      </w:r>
    </w:p>
    <w:p w14:paraId="6A2A1FAF" w14:textId="77777777" w:rsidR="00444037" w:rsidRPr="00C14952" w:rsidRDefault="00444037" w:rsidP="00444037">
      <w:pPr>
        <w:pStyle w:val="a3"/>
        <w:numPr>
          <w:ilvl w:val="0"/>
          <w:numId w:val="99"/>
        </w:numPr>
        <w:jc w:val="both"/>
        <w:rPr>
          <w:rFonts w:cstheme="minorHAnsi"/>
          <w:lang w:val="de-DE"/>
        </w:rPr>
      </w:pPr>
      <w:r w:rsidRPr="00C14952">
        <w:rPr>
          <w:rFonts w:cstheme="minorHAnsi"/>
          <w:rtl/>
          <w:lang w:val="de-DE"/>
        </w:rPr>
        <w:t>התביעה לטובת החברה.</w:t>
      </w:r>
    </w:p>
    <w:p w14:paraId="6D0E65EC" w14:textId="77777777" w:rsidR="00444037" w:rsidRPr="00C14952" w:rsidRDefault="00444037" w:rsidP="00444037">
      <w:pPr>
        <w:pStyle w:val="a3"/>
        <w:numPr>
          <w:ilvl w:val="0"/>
          <w:numId w:val="99"/>
        </w:numPr>
        <w:jc w:val="both"/>
        <w:rPr>
          <w:rFonts w:cstheme="minorHAnsi"/>
          <w:lang w:val="de-DE"/>
        </w:rPr>
      </w:pPr>
      <w:r w:rsidRPr="00C14952">
        <w:rPr>
          <w:rFonts w:cstheme="minorHAnsi"/>
          <w:rtl/>
          <w:lang w:val="de-DE"/>
        </w:rPr>
        <w:t>קיימת לתובע ראיה לכאורה.</w:t>
      </w:r>
    </w:p>
    <w:p w14:paraId="5C68F768" w14:textId="77777777" w:rsidR="00444037" w:rsidRPr="00C14952" w:rsidRDefault="00444037" w:rsidP="00444037">
      <w:pPr>
        <w:pStyle w:val="a3"/>
        <w:numPr>
          <w:ilvl w:val="0"/>
          <w:numId w:val="99"/>
        </w:numPr>
        <w:jc w:val="both"/>
        <w:rPr>
          <w:rFonts w:cstheme="minorHAnsi"/>
          <w:lang w:val="de-DE"/>
        </w:rPr>
      </w:pPr>
      <w:r w:rsidRPr="00C14952">
        <w:rPr>
          <w:rFonts w:cstheme="minorHAnsi"/>
          <w:rtl/>
          <w:lang w:val="de-DE"/>
        </w:rPr>
        <w:t>התובע לא נהג בחוסר תו"ל (נטל ההוכחה על הנתבע).</w:t>
      </w:r>
    </w:p>
    <w:p w14:paraId="41E8478B" w14:textId="77777777" w:rsidR="00444037" w:rsidRPr="00C14952" w:rsidRDefault="00444037" w:rsidP="00444037">
      <w:pPr>
        <w:pStyle w:val="3"/>
        <w:rPr>
          <w:rFonts w:asciiTheme="minorHAnsi" w:hAnsiTheme="minorHAnsi" w:cstheme="minorHAnsi"/>
          <w:rtl/>
          <w:lang w:val="de-DE"/>
        </w:rPr>
      </w:pPr>
      <w:bookmarkStart w:id="73" w:name="_Toc140050044"/>
      <w:r w:rsidRPr="00C14952">
        <w:rPr>
          <w:rFonts w:asciiTheme="minorHAnsi" w:hAnsiTheme="minorHAnsi" w:cstheme="minorHAnsi"/>
          <w:rtl/>
          <w:lang w:val="de-DE"/>
        </w:rPr>
        <w:t>תמריצים לתביעה נגזרת</w:t>
      </w:r>
      <w:bookmarkEnd w:id="73"/>
    </w:p>
    <w:p w14:paraId="070D7584" w14:textId="77777777" w:rsidR="00444037" w:rsidRPr="009F2043" w:rsidRDefault="00444037" w:rsidP="00444037">
      <w:pPr>
        <w:jc w:val="both"/>
        <w:rPr>
          <w:rFonts w:cstheme="minorHAnsi"/>
          <w:lang w:val="de-DE"/>
        </w:rPr>
      </w:pPr>
      <w:r w:rsidRPr="009F2043">
        <w:rPr>
          <w:rFonts w:cstheme="minorHAnsi"/>
          <w:rtl/>
          <w:lang w:val="de-DE"/>
        </w:rPr>
        <w:t xml:space="preserve">המחוקק יצר כמה מנגנונים שמתמרצים את התובע ואת </w:t>
      </w:r>
      <w:proofErr w:type="spellStart"/>
      <w:r w:rsidRPr="009F2043">
        <w:rPr>
          <w:rFonts w:cstheme="minorHAnsi"/>
          <w:rtl/>
          <w:lang w:val="de-DE"/>
        </w:rPr>
        <w:t>העו"ד</w:t>
      </w:r>
      <w:proofErr w:type="spellEnd"/>
      <w:r w:rsidRPr="009F2043">
        <w:rPr>
          <w:rFonts w:cstheme="minorHAnsi"/>
          <w:rtl/>
          <w:lang w:val="de-DE"/>
        </w:rPr>
        <w:t xml:space="preserve"> המייצג להגיש תביעה נגזרת ולנהל אותה, כגון: פטור מאגרה, גמול</w:t>
      </w:r>
      <w:r w:rsidRPr="00C14952">
        <w:rPr>
          <w:rFonts w:cstheme="minorHAnsi"/>
          <w:rtl/>
          <w:lang w:val="de-DE"/>
        </w:rPr>
        <w:t xml:space="preserve"> לתובע</w:t>
      </w:r>
      <w:r w:rsidRPr="009F2043">
        <w:rPr>
          <w:rFonts w:cstheme="minorHAnsi"/>
          <w:rtl/>
          <w:lang w:val="de-DE"/>
        </w:rPr>
        <w:t xml:space="preserve"> ושכר טרחה </w:t>
      </w:r>
      <w:r w:rsidRPr="00C14952">
        <w:rPr>
          <w:rFonts w:cstheme="minorHAnsi"/>
          <w:rtl/>
          <w:lang w:val="de-DE"/>
        </w:rPr>
        <w:t xml:space="preserve">לעו"ד </w:t>
      </w:r>
      <w:r w:rsidRPr="009F2043">
        <w:rPr>
          <w:rFonts w:cstheme="minorHAnsi"/>
          <w:rtl/>
          <w:lang w:val="de-DE"/>
        </w:rPr>
        <w:t>(ס' 199-201).</w:t>
      </w:r>
    </w:p>
    <w:p w14:paraId="2A621083" w14:textId="77777777" w:rsidR="00444037" w:rsidRPr="009F2043" w:rsidRDefault="00444037" w:rsidP="00444037">
      <w:pPr>
        <w:jc w:val="both"/>
        <w:rPr>
          <w:rFonts w:cstheme="minorHAnsi"/>
          <w:lang w:val="de-DE"/>
        </w:rPr>
      </w:pPr>
      <w:r w:rsidRPr="009F2043">
        <w:rPr>
          <w:rFonts w:cstheme="minorHAnsi"/>
          <w:rtl/>
          <w:lang w:val="de-DE"/>
        </w:rPr>
        <w:t xml:space="preserve">על שכר הטרחה שנקבע בהסדר פשרה יש ביקורת שיפוטית, בגלל שיש בעיית נציג </w:t>
      </w:r>
      <w:r w:rsidRPr="00C14952">
        <w:rPr>
          <w:rFonts w:cstheme="minorHAnsi"/>
          <w:rtl/>
          <w:lang w:val="de-DE"/>
        </w:rPr>
        <w:t xml:space="preserve">- </w:t>
      </w:r>
      <w:proofErr w:type="spellStart"/>
      <w:r w:rsidRPr="009F2043">
        <w:rPr>
          <w:rFonts w:cstheme="minorHAnsi"/>
          <w:rtl/>
          <w:lang w:val="de-DE"/>
        </w:rPr>
        <w:t>העו"ד</w:t>
      </w:r>
      <w:proofErr w:type="spellEnd"/>
      <w:r w:rsidRPr="009F2043">
        <w:rPr>
          <w:rFonts w:cstheme="minorHAnsi"/>
          <w:rtl/>
          <w:lang w:val="de-DE"/>
        </w:rPr>
        <w:t xml:space="preserve"> עלול להוריד מהפיצוי לבעלי המניות </w:t>
      </w:r>
      <w:r w:rsidRPr="00C14952">
        <w:rPr>
          <w:rFonts w:cstheme="minorHAnsi"/>
          <w:rtl/>
          <w:lang w:val="de-DE"/>
        </w:rPr>
        <w:t xml:space="preserve">כדי </w:t>
      </w:r>
      <w:r w:rsidRPr="009F2043">
        <w:rPr>
          <w:rFonts w:cstheme="minorHAnsi"/>
          <w:rtl/>
          <w:lang w:val="de-DE"/>
        </w:rPr>
        <w:t>לגזור קופון יותר שמן.</w:t>
      </w:r>
    </w:p>
    <w:p w14:paraId="0F2036FA" w14:textId="77777777" w:rsidR="00444037" w:rsidRPr="00C14952" w:rsidRDefault="00444037" w:rsidP="00444037">
      <w:pPr>
        <w:jc w:val="both"/>
        <w:rPr>
          <w:rFonts w:cstheme="minorHAnsi"/>
          <w:rtl/>
          <w:lang w:val="de-DE"/>
        </w:rPr>
      </w:pPr>
      <w:r w:rsidRPr="009F2043">
        <w:rPr>
          <w:rFonts w:cstheme="minorHAnsi"/>
          <w:rtl/>
          <w:lang w:val="de-DE"/>
        </w:rPr>
        <w:t xml:space="preserve">ס' 205א מאפשר לבקש מהרשות לניירות ערך מימון לתביעה בתיקים שיש בהם עניין לציבור. המטרה: למנוע "ייבוש" של התובע על ידי החברה בגלל הפער הכלכלי ביניהם. המימון של הרשות הוא כמו חמצן לניהול התביעה. </w:t>
      </w:r>
    </w:p>
    <w:p w14:paraId="61E9CFF0" w14:textId="77777777" w:rsidR="00444037" w:rsidRPr="00C14952" w:rsidRDefault="00444037" w:rsidP="00444037">
      <w:pPr>
        <w:pStyle w:val="2"/>
        <w:rPr>
          <w:rFonts w:asciiTheme="minorHAnsi" w:hAnsiTheme="minorHAnsi" w:cstheme="minorHAnsi"/>
          <w:lang w:val="de-DE"/>
        </w:rPr>
      </w:pPr>
      <w:bookmarkStart w:id="74" w:name="_Toc140050045"/>
      <w:r w:rsidRPr="00C14952">
        <w:rPr>
          <w:rFonts w:asciiTheme="minorHAnsi" w:hAnsiTheme="minorHAnsi" w:cstheme="minorHAnsi"/>
          <w:rtl/>
          <w:lang w:val="de-DE"/>
        </w:rPr>
        <w:t>הגבול בין תובענה ייצוגית לנגזרת</w:t>
      </w:r>
      <w:bookmarkEnd w:id="74"/>
    </w:p>
    <w:p w14:paraId="61DB1017" w14:textId="77777777" w:rsidR="00444037" w:rsidRPr="00C14952" w:rsidRDefault="00444037" w:rsidP="00444037">
      <w:pPr>
        <w:jc w:val="both"/>
        <w:rPr>
          <w:rFonts w:cstheme="minorHAnsi"/>
          <w:rtl/>
          <w:lang w:val="de-DE"/>
        </w:rPr>
      </w:pPr>
      <w:r w:rsidRPr="00C14952">
        <w:rPr>
          <w:rFonts w:cstheme="minorHAnsi"/>
          <w:rtl/>
          <w:lang w:val="de-DE"/>
        </w:rPr>
        <w:t>ההבחנה הבסיסית היא שתובענה ייצוגית מתאימה למקרים בהם הפגיעה העיקרית היא בבעלי המניות עצמם, ותביעה נגזרת מתאימה למקרים בהם הפגיעה העיקרית היא בחברה עצמה, ואגב כך בעלי המניות ניזוקים גם.</w:t>
      </w:r>
    </w:p>
    <w:p w14:paraId="2C051D65" w14:textId="77777777" w:rsidR="00444037" w:rsidRDefault="00444037" w:rsidP="00444037">
      <w:pPr>
        <w:jc w:val="both"/>
        <w:rPr>
          <w:rFonts w:cstheme="minorHAnsi"/>
          <w:rtl/>
          <w:lang w:val="de-DE"/>
        </w:rPr>
      </w:pPr>
      <w:r w:rsidRPr="00C14952">
        <w:rPr>
          <w:rFonts w:cstheme="minorHAnsi"/>
          <w:rtl/>
          <w:lang w:val="de-DE"/>
        </w:rPr>
        <w:t xml:space="preserve">עם הזמן בתי המשפט מטשטשים את ההבחנה: </w:t>
      </w:r>
    </w:p>
    <w:p w14:paraId="5B4579C4" w14:textId="77777777" w:rsidR="00444037" w:rsidRPr="00C14952" w:rsidRDefault="00444037" w:rsidP="00444037">
      <w:pPr>
        <w:pStyle w:val="2"/>
        <w:rPr>
          <w:rtl/>
          <w:lang w:val="de-DE"/>
        </w:rPr>
      </w:pPr>
      <w:bookmarkStart w:id="75" w:name="_Toc140050046"/>
      <w:r>
        <w:rPr>
          <w:rFonts w:hint="cs"/>
          <w:rtl/>
          <w:lang w:val="de-DE"/>
        </w:rPr>
        <w:t>פסיקה</w:t>
      </w:r>
      <w:bookmarkEnd w:id="75"/>
    </w:p>
    <w:p w14:paraId="135D3863" w14:textId="77777777" w:rsidR="00444037" w:rsidRPr="00F21123" w:rsidRDefault="00444037" w:rsidP="00444037">
      <w:pPr>
        <w:rPr>
          <w:rFonts w:cstheme="minorHAnsi"/>
          <w:b/>
          <w:bCs/>
          <w:u w:val="single"/>
          <w:rtl/>
        </w:rPr>
      </w:pPr>
      <w:r w:rsidRPr="00F21123">
        <w:rPr>
          <w:rFonts w:cstheme="minorHAnsi"/>
          <w:b/>
          <w:bCs/>
          <w:u w:val="single"/>
          <w:rtl/>
        </w:rPr>
        <w:t xml:space="preserve">רע"א 9646/04 </w:t>
      </w:r>
      <w:proofErr w:type="spellStart"/>
      <w:r w:rsidRPr="00F21123">
        <w:rPr>
          <w:rFonts w:cstheme="minorHAnsi"/>
          <w:b/>
          <w:bCs/>
          <w:u w:val="single"/>
          <w:rtl/>
        </w:rPr>
        <w:t>חסקי</w:t>
      </w:r>
      <w:proofErr w:type="spellEnd"/>
      <w:r w:rsidRPr="00F21123">
        <w:rPr>
          <w:rFonts w:cstheme="minorHAnsi"/>
          <w:b/>
          <w:bCs/>
          <w:u w:val="single"/>
          <w:rtl/>
        </w:rPr>
        <w:t xml:space="preserve"> אלון ייזום בניה והשקעות בע"מ נ' מיכלסון בע"מ </w:t>
      </w:r>
    </w:p>
    <w:p w14:paraId="7A48DBD1" w14:textId="77777777" w:rsidR="00444037" w:rsidRPr="00C14952" w:rsidRDefault="00444037" w:rsidP="00444037">
      <w:pPr>
        <w:jc w:val="both"/>
        <w:rPr>
          <w:rFonts w:cstheme="minorHAnsi"/>
          <w:rtl/>
        </w:rPr>
      </w:pPr>
      <w:r w:rsidRPr="00C14952">
        <w:rPr>
          <w:rFonts w:cstheme="minorHAnsi"/>
          <w:rtl/>
        </w:rPr>
        <w:t xml:space="preserve">בעל מניות יכול לתבוע אישית את בעל השליטה בעילה של קיפוח לפי ס' 191, בגלל שגזלו רכוש ונכסים מהחברה. לא צריך לתבוע דווקא בתביעה נגזרת, למרות שהפגיעה העיקרית היא לכאורה בחברה. נקבע שיש פגיעה ישירה גם בבעלי מניות המיעוט </w:t>
      </w:r>
      <w:r w:rsidRPr="00F21123">
        <w:rPr>
          <w:rFonts w:cstheme="minorHAnsi"/>
          <w:b/>
          <w:bCs/>
          <w:rtl/>
        </w:rPr>
        <w:t>בגלל שצומצמה האפשרות שלהם לנהל את החברה</w:t>
      </w:r>
      <w:r w:rsidRPr="00C14952">
        <w:rPr>
          <w:rFonts w:cstheme="minorHAnsi"/>
          <w:rtl/>
        </w:rPr>
        <w:t xml:space="preserve"> (זו חברה פרטית ולכן זו ציפייה לגיטימית שלהם</w:t>
      </w:r>
      <w:r>
        <w:rPr>
          <w:rFonts w:cstheme="minorHAnsi" w:hint="cs"/>
          <w:rtl/>
        </w:rPr>
        <w:t>, בדומה למה שנפסק בפס"ד אדלר נ' לבנת</w:t>
      </w:r>
      <w:r w:rsidRPr="00C14952">
        <w:rPr>
          <w:rFonts w:cstheme="minorHAnsi"/>
          <w:rtl/>
        </w:rPr>
        <w:t>).</w:t>
      </w:r>
      <w:r>
        <w:rPr>
          <w:rFonts w:cstheme="minorHAnsi" w:hint="cs"/>
          <w:rtl/>
        </w:rPr>
        <w:t xml:space="preserve"> </w:t>
      </w:r>
    </w:p>
    <w:p w14:paraId="5825E76C" w14:textId="77777777" w:rsidR="00444037" w:rsidRPr="00F21123" w:rsidRDefault="00444037" w:rsidP="00444037">
      <w:pPr>
        <w:rPr>
          <w:rFonts w:cstheme="minorHAnsi"/>
          <w:b/>
          <w:bCs/>
          <w:u w:val="single"/>
          <w:rtl/>
          <w:lang w:val="de-DE"/>
        </w:rPr>
      </w:pPr>
      <w:r w:rsidRPr="00F21123">
        <w:rPr>
          <w:rFonts w:cstheme="minorHAnsi"/>
          <w:b/>
          <w:bCs/>
          <w:u w:val="single"/>
          <w:rtl/>
        </w:rPr>
        <w:t xml:space="preserve">ע"א 2718/09 גדיש קרנות תגמולים בע"מ נ' </w:t>
      </w:r>
      <w:proofErr w:type="spellStart"/>
      <w:r w:rsidRPr="00F21123">
        <w:rPr>
          <w:rFonts w:cstheme="minorHAnsi"/>
          <w:b/>
          <w:bCs/>
          <w:u w:val="single"/>
          <w:rtl/>
        </w:rPr>
        <w:t>אליסנט</w:t>
      </w:r>
      <w:proofErr w:type="spellEnd"/>
      <w:r w:rsidRPr="00F21123">
        <w:rPr>
          <w:rFonts w:cstheme="minorHAnsi"/>
          <w:b/>
          <w:bCs/>
          <w:u w:val="single"/>
          <w:rtl/>
        </w:rPr>
        <w:t xml:space="preserve"> בע"מ</w:t>
      </w:r>
    </w:p>
    <w:p w14:paraId="412BF5DF" w14:textId="77777777" w:rsidR="00444037" w:rsidRPr="00C14952" w:rsidRDefault="00444037" w:rsidP="00444037">
      <w:pPr>
        <w:jc w:val="both"/>
        <w:rPr>
          <w:rFonts w:cstheme="minorHAnsi"/>
          <w:rtl/>
        </w:rPr>
      </w:pPr>
      <w:r w:rsidRPr="00C14952">
        <w:rPr>
          <w:rFonts w:cstheme="minorHAnsi"/>
          <w:rtl/>
          <w:lang w:val="de-DE"/>
        </w:rPr>
        <w:t>ביהמ"ש מאפשר לתבוע תביעה ייצוגית על בסיס עילת קיפוח גם חברה ציבורית, למרות שהנזק הראשי נגרם לנכסי החברה</w:t>
      </w:r>
      <w:r w:rsidRPr="00C14952">
        <w:rPr>
          <w:rFonts w:cstheme="minorHAnsi"/>
        </w:rPr>
        <w:t>.</w:t>
      </w:r>
      <w:r w:rsidRPr="00C14952">
        <w:rPr>
          <w:rFonts w:cstheme="minorHAnsi"/>
          <w:rtl/>
        </w:rPr>
        <w:t xml:space="preserve"> הסיבה היא שפיצוי לחברה הוא לא סעד מתאים, כי חלק מבעלי המניות שקופחו כבר מכרו את המניות שלהם ויש בעלי מניות חדשים בחברה שלא קופחו, ולכן סעד לחברה לא מפצה כראוי את הניזוקים האמיתיים.</w:t>
      </w:r>
    </w:p>
    <w:p w14:paraId="4E844B78" w14:textId="77777777" w:rsidR="00444037" w:rsidRPr="00F21123" w:rsidRDefault="00444037" w:rsidP="00444037">
      <w:pPr>
        <w:rPr>
          <w:rFonts w:cstheme="minorHAnsi"/>
          <w:b/>
          <w:bCs/>
          <w:u w:val="single"/>
          <w:rtl/>
        </w:rPr>
      </w:pPr>
      <w:r w:rsidRPr="00F21123">
        <w:rPr>
          <w:rFonts w:cstheme="minorHAnsi"/>
          <w:b/>
          <w:bCs/>
          <w:u w:val="single"/>
          <w:rtl/>
        </w:rPr>
        <w:t xml:space="preserve">ת.א. 1777/08 און תבור נ' </w:t>
      </w:r>
      <w:proofErr w:type="spellStart"/>
      <w:r w:rsidRPr="00F21123">
        <w:rPr>
          <w:rFonts w:cstheme="minorHAnsi"/>
          <w:b/>
          <w:bCs/>
          <w:u w:val="single"/>
          <w:rtl/>
        </w:rPr>
        <w:t>אקטיבפוינט</w:t>
      </w:r>
      <w:proofErr w:type="spellEnd"/>
    </w:p>
    <w:p w14:paraId="4450242B" w14:textId="77777777" w:rsidR="00444037" w:rsidRPr="00C14952" w:rsidRDefault="00444037" w:rsidP="000F32A7">
      <w:pPr>
        <w:jc w:val="both"/>
        <w:rPr>
          <w:rFonts w:cstheme="minorHAnsi"/>
          <w:lang w:val="de-DE"/>
        </w:rPr>
      </w:pPr>
      <w:r w:rsidRPr="00C14952">
        <w:rPr>
          <w:rFonts w:cstheme="minorHAnsi"/>
          <w:rtl/>
        </w:rPr>
        <w:t xml:space="preserve">מצד אחד און תבור טוען להברחת נכסים מהחברה, ולכן מתאים תביעה נגזרת. אבל המניע האמיתי שלו הוא שהחברה דיללה את המניות שלו, כלומר תביעה פרטית. בנוסף, גם הברחת הנכסים </w:t>
      </w:r>
      <w:proofErr w:type="spellStart"/>
      <w:r w:rsidRPr="00C14952">
        <w:rPr>
          <w:rFonts w:cstheme="minorHAnsi"/>
          <w:rtl/>
        </w:rPr>
        <w:t>היתה</w:t>
      </w:r>
      <w:proofErr w:type="spellEnd"/>
      <w:r w:rsidRPr="00C14952">
        <w:rPr>
          <w:rFonts w:cstheme="minorHAnsi"/>
          <w:rtl/>
        </w:rPr>
        <w:t xml:space="preserve"> של בעל השליטה כנגד בעל מניות המיעוט, ולכן מתאים דווקא תביעה פרטית בגין קיפוח. הבעיה של און תבור היא שהוא מושתק מהשמעת העילה הזו, אז הוא מנסה דרך תביעה נגזרת. השופטת אגמון גונן דוחה את הבקשה בגלל שהיא לא לטובת החברה והוכח חוסר תו"ל.</w:t>
      </w:r>
    </w:p>
    <w:sectPr w:rsidR="00444037" w:rsidRPr="00C14952" w:rsidSect="00137C51">
      <w:headerReference w:type="default" r:id="rId15"/>
      <w:footerReference w:type="default" r:id="rId16"/>
      <w:pgSz w:w="11906" w:h="16838"/>
      <w:pgMar w:top="1440" w:right="1800" w:bottom="1440" w:left="1800" w:header="708" w:footer="708" w:gutter="0"/>
      <w:pgNumType w:start="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981A8" w14:textId="77777777" w:rsidR="003F4656" w:rsidRDefault="003F4656" w:rsidP="00137C51">
      <w:pPr>
        <w:spacing w:after="0" w:line="240" w:lineRule="auto"/>
      </w:pPr>
      <w:r>
        <w:separator/>
      </w:r>
    </w:p>
  </w:endnote>
  <w:endnote w:type="continuationSeparator" w:id="0">
    <w:p w14:paraId="2FEB4E11" w14:textId="77777777" w:rsidR="003F4656" w:rsidRDefault="003F4656" w:rsidP="00137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B9E12" w14:textId="109ED859" w:rsidR="0007038A" w:rsidRDefault="001D4FD6">
    <w:pPr>
      <w:pStyle w:val="a8"/>
    </w:pPr>
    <w:r>
      <w:rPr>
        <w:noProof/>
      </w:rPr>
      <mc:AlternateContent>
        <mc:Choice Requires="wps">
          <w:drawing>
            <wp:anchor distT="0" distB="0" distL="114300" distR="114300" simplePos="0" relativeHeight="251662336" behindDoc="0" locked="0" layoutInCell="1" allowOverlap="1" wp14:anchorId="027CBBC8" wp14:editId="78EF550D">
              <wp:simplePos x="0" y="0"/>
              <wp:positionH relativeFrom="margin">
                <wp:align>center</wp:align>
              </wp:positionH>
              <wp:positionV relativeFrom="bottomMargin">
                <wp:posOffset>268605</wp:posOffset>
              </wp:positionV>
              <wp:extent cx="661670" cy="502920"/>
              <wp:effectExtent l="0" t="0" r="5080" b="0"/>
              <wp:wrapNone/>
              <wp:docPr id="1875875931" name="מגילה: אופקית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670" cy="502920"/>
                      </a:xfrm>
                      <a:prstGeom prst="horizontalScroll">
                        <a:avLst>
                          <a:gd name="adj" fmla="val 25000"/>
                        </a:avLst>
                      </a:prstGeom>
                      <a:ln>
                        <a:headEnd/>
                        <a:tailEnd/>
                      </a:ln>
                    </wps:spPr>
                    <wps:style>
                      <a:lnRef idx="2">
                        <a:schemeClr val="accent2">
                          <a:shade val="50000"/>
                        </a:schemeClr>
                      </a:lnRef>
                      <a:fillRef idx="1">
                        <a:schemeClr val="accent2"/>
                      </a:fillRef>
                      <a:effectRef idx="0">
                        <a:schemeClr val="accent2"/>
                      </a:effectRef>
                      <a:fontRef idx="minor">
                        <a:schemeClr val="lt1"/>
                      </a:fontRef>
                    </wps:style>
                    <wps:txbx>
                      <w:txbxContent>
                        <w:p w14:paraId="683DB4D0" w14:textId="77777777" w:rsidR="0007038A" w:rsidRPr="00EE2109" w:rsidRDefault="0007038A" w:rsidP="0007038A">
                          <w:pPr>
                            <w:jc w:val="center"/>
                            <w:rPr>
                              <w:b/>
                              <w:bCs/>
                              <w:color w:val="FFFFFF" w:themeColor="background1"/>
                            </w:rPr>
                          </w:pPr>
                          <w:r w:rsidRPr="00EE2109">
                            <w:rPr>
                              <w:b/>
                              <w:bCs/>
                              <w:color w:val="FFFFFF" w:themeColor="background1"/>
                            </w:rPr>
                            <w:fldChar w:fldCharType="begin"/>
                          </w:r>
                          <w:r w:rsidRPr="00EE2109">
                            <w:rPr>
                              <w:b/>
                              <w:bCs/>
                              <w:color w:val="FFFFFF" w:themeColor="background1"/>
                            </w:rPr>
                            <w:instrText>PAGE    \* MERGEFORMAT</w:instrText>
                          </w:r>
                          <w:r w:rsidRPr="00EE2109">
                            <w:rPr>
                              <w:b/>
                              <w:bCs/>
                              <w:color w:val="FFFFFF" w:themeColor="background1"/>
                            </w:rPr>
                            <w:fldChar w:fldCharType="separate"/>
                          </w:r>
                          <w:r w:rsidRPr="00EE2109">
                            <w:rPr>
                              <w:b/>
                              <w:bCs/>
                              <w:color w:val="FFFFFF" w:themeColor="background1"/>
                              <w:rtl/>
                              <w:lang w:val="he-IL"/>
                            </w:rPr>
                            <w:t>2</w:t>
                          </w:r>
                          <w:r w:rsidRPr="00EE2109">
                            <w:rPr>
                              <w:b/>
                              <w:bCs/>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7CBBC8"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מגילה: אופקית 1" o:spid="_x0000_s1031" type="#_x0000_t98" style="position:absolute;left:0;text-align:left;margin-left:0;margin-top:21.15pt;width:52.1pt;height:39.6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arIWQIAAPYEAAAOAAAAZHJzL2Uyb0RvYy54bWysVNtuEzEQfUfiHyy/091ESUqjbKoqBYRU&#10;LiLwAY4vWYPXY2wnm/TrO7aTJQIEEuLFsj2eM2fOzHhxe+gM2UsfNNiGjq5qSqTlILTdNvTL59cv&#10;XlISIrOCGbCyoUcZ6O3y+bNF7+ZyDC0YIT1BEBvmvWtoG6ObV1XgrexYuAInLRoV+I5FPPptJTzr&#10;Eb0z1biuZ1UPXjgPXIaAt/fFSJcZXynJ4welgozENBS5xbz6vG7SWi0XbL71zLWan2iwf2DRMW0x&#10;6AB1zyIjO69/geo09xBAxSsOXQVKaS5zDpjNqP4pm3XLnMy5oDjBDTKF/wfL3+/X7qNP1IN7AP4t&#10;EAurltmtvPMe+lYygeFGSaiqd2E+OKRDQFey6d+BwNKyXYSswUH5LgFiduSQpT4OUstDJBwvZ7PR&#10;7BoLwtE0rcc341yKis3Pzs6H+EZCR9IG8wWvH8FGZtYooDE5ENs/hJhVF8SyLnEQXylRncEa7pkh&#10;42ldn4FPjzHEGTp5GpvWlOUrK3IzRKZN2ePTZM5pp0xTU2HO8Whkcf0kFdECsxlnOrlp5cp4grGR&#10;C+fSxpOpZUKW60TpzGnwwCgpGAImZKWNGbBHf8JOVRneJ1eZe35wrv/uPHjkyCjx4NxpC/53ACaW&#10;fsDI5f1ZpCJNUikeNgckl7YbEEdsEw9l+PCzKPV8pKTHwWto+L5jXlJi3lpstZvRZJImNR8m02vs&#10;DOIvLZtLC7McW6OhkZKyXcUy3Tvn9bbFSEU/C3fYnkrHcx8XVifiOFxZyNNHkKb38pxf/fiulk8A&#10;AAD//wMAUEsDBBQABgAIAAAAIQDH/rwU3QAAAAcBAAAPAAAAZHJzL2Rvd25yZXYueG1sTI/BTsMw&#10;EETvSPyDtUjcqNNQKhTiVAgp4kbVFCSOrr0kgXgdxZs09OtxT/S2oxnNvM03s+vEhENoPSlYLhIQ&#10;SMbblmoF7/vy7hFEYE1Wd55QwS8G2BTXV7nOrD/SDqeKaxFLKGRaQcPcZ1IG06DTYeF7pOh9+cFp&#10;jnKopR30MZa7TqZJspZOtxQXGt3jS4Pmpxqdgv2rm8y2otP4ydv17vujNG+nUqnbm/n5CQTjzP9h&#10;OONHdCgi08GPZIPoFMRHWMEqvQdxdpNVCuIQj3T5ALLI5SV/8QcAAP//AwBQSwECLQAUAAYACAAA&#10;ACEAtoM4kv4AAADhAQAAEwAAAAAAAAAAAAAAAAAAAAAAW0NvbnRlbnRfVHlwZXNdLnhtbFBLAQIt&#10;ABQABgAIAAAAIQA4/SH/1gAAAJQBAAALAAAAAAAAAAAAAAAAAC8BAABfcmVscy8ucmVsc1BLAQIt&#10;ABQABgAIAAAAIQA70arIWQIAAPYEAAAOAAAAAAAAAAAAAAAAAC4CAABkcnMvZTJvRG9jLnhtbFBL&#10;AQItABQABgAIAAAAIQDH/rwU3QAAAAcBAAAPAAAAAAAAAAAAAAAAALMEAABkcnMvZG93bnJldi54&#10;bWxQSwUGAAAAAAQABADzAAAAvQUAAAAA&#10;" adj="5400" fillcolor="#ed7d31 [3205]" strokecolor="#823b0b [1605]" strokeweight="1pt">
              <v:stroke joinstyle="miter"/>
              <v:textbox>
                <w:txbxContent>
                  <w:p w14:paraId="683DB4D0" w14:textId="77777777" w:rsidR="0007038A" w:rsidRPr="00EE2109" w:rsidRDefault="0007038A" w:rsidP="0007038A">
                    <w:pPr>
                      <w:jc w:val="center"/>
                      <w:rPr>
                        <w:b/>
                        <w:bCs/>
                        <w:color w:val="FFFFFF" w:themeColor="background1"/>
                      </w:rPr>
                    </w:pPr>
                    <w:r w:rsidRPr="00EE2109">
                      <w:rPr>
                        <w:b/>
                        <w:bCs/>
                        <w:color w:val="FFFFFF" w:themeColor="background1"/>
                      </w:rPr>
                      <w:fldChar w:fldCharType="begin"/>
                    </w:r>
                    <w:r w:rsidRPr="00EE2109">
                      <w:rPr>
                        <w:b/>
                        <w:bCs/>
                        <w:color w:val="FFFFFF" w:themeColor="background1"/>
                      </w:rPr>
                      <w:instrText>PAGE    \* MERGEFORMAT</w:instrText>
                    </w:r>
                    <w:r w:rsidRPr="00EE2109">
                      <w:rPr>
                        <w:b/>
                        <w:bCs/>
                        <w:color w:val="FFFFFF" w:themeColor="background1"/>
                      </w:rPr>
                      <w:fldChar w:fldCharType="separate"/>
                    </w:r>
                    <w:r w:rsidRPr="00EE2109">
                      <w:rPr>
                        <w:b/>
                        <w:bCs/>
                        <w:color w:val="FFFFFF" w:themeColor="background1"/>
                        <w:rtl/>
                        <w:lang w:val="he-IL"/>
                      </w:rPr>
                      <w:t>2</w:t>
                    </w:r>
                    <w:r w:rsidRPr="00EE2109">
                      <w:rPr>
                        <w:b/>
                        <w:bCs/>
                        <w:color w:val="FFFFFF" w:themeColor="background1"/>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5FFE47" w14:textId="77777777" w:rsidR="003F4656" w:rsidRDefault="003F4656" w:rsidP="00137C51">
      <w:pPr>
        <w:spacing w:after="0" w:line="240" w:lineRule="auto"/>
      </w:pPr>
      <w:r>
        <w:separator/>
      </w:r>
    </w:p>
  </w:footnote>
  <w:footnote w:type="continuationSeparator" w:id="0">
    <w:p w14:paraId="25CAE3FA" w14:textId="77777777" w:rsidR="003F4656" w:rsidRDefault="003F4656" w:rsidP="00137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0B8BE" w14:textId="3A0B2801" w:rsidR="00137C51" w:rsidRDefault="00137C51" w:rsidP="00137C51">
    <w:pPr>
      <w:pStyle w:val="a6"/>
    </w:pPr>
    <w:r>
      <w:rPr>
        <w:noProof/>
      </w:rPr>
      <w:drawing>
        <wp:anchor distT="0" distB="0" distL="114300" distR="114300" simplePos="0" relativeHeight="251660288" behindDoc="1" locked="0" layoutInCell="1" allowOverlap="1" wp14:anchorId="4B0C1356" wp14:editId="294E9A91">
          <wp:simplePos x="0" y="0"/>
          <wp:positionH relativeFrom="column">
            <wp:posOffset>-664082</wp:posOffset>
          </wp:positionH>
          <wp:positionV relativeFrom="paragraph">
            <wp:posOffset>-138358</wp:posOffset>
          </wp:positionV>
          <wp:extent cx="520065" cy="520065"/>
          <wp:effectExtent l="0" t="0" r="0" b="0"/>
          <wp:wrapTight wrapText="bothSides">
            <wp:wrapPolygon edited="0">
              <wp:start x="4747" y="0"/>
              <wp:lineTo x="0" y="3956"/>
              <wp:lineTo x="0" y="17407"/>
              <wp:lineTo x="4747" y="20571"/>
              <wp:lineTo x="15824" y="20571"/>
              <wp:lineTo x="20571" y="17407"/>
              <wp:lineTo x="20571" y="3956"/>
              <wp:lineTo x="15824" y="0"/>
              <wp:lineTo x="4747" y="0"/>
            </wp:wrapPolygon>
          </wp:wrapTight>
          <wp:docPr id="2" name="תמונה 2" descr="Smiley Emoji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ley Emoji Free Stock Photo - Public Domain Pictu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478C8730" wp14:editId="752B2675">
          <wp:simplePos x="0" y="0"/>
          <wp:positionH relativeFrom="column">
            <wp:posOffset>5413375</wp:posOffset>
          </wp:positionH>
          <wp:positionV relativeFrom="paragraph">
            <wp:posOffset>-161925</wp:posOffset>
          </wp:positionV>
          <wp:extent cx="520065" cy="520065"/>
          <wp:effectExtent l="0" t="0" r="0" b="0"/>
          <wp:wrapTight wrapText="bothSides">
            <wp:wrapPolygon edited="0">
              <wp:start x="4747" y="0"/>
              <wp:lineTo x="0" y="3956"/>
              <wp:lineTo x="0" y="17407"/>
              <wp:lineTo x="4747" y="20571"/>
              <wp:lineTo x="15824" y="20571"/>
              <wp:lineTo x="20571" y="17407"/>
              <wp:lineTo x="20571" y="3956"/>
              <wp:lineTo x="15824" y="0"/>
              <wp:lineTo x="4747" y="0"/>
            </wp:wrapPolygon>
          </wp:wrapTight>
          <wp:docPr id="7" name="תמונה 7" descr="Smiley Emoji Free Stock Photo - Public Domain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miley Emoji Free Stock Photo - Public Domain Pictur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065" cy="520065"/>
                  </a:xfrm>
                  <a:prstGeom prst="rect">
                    <a:avLst/>
                  </a:prstGeom>
                  <a:noFill/>
                  <a:ln>
                    <a:noFill/>
                  </a:ln>
                </pic:spPr>
              </pic:pic>
            </a:graphicData>
          </a:graphic>
        </wp:anchor>
      </w:drawing>
    </w:r>
    <w:r w:rsidRPr="009E4375">
      <w:rPr>
        <w:rFonts w:cstheme="minorHAnsi"/>
        <w:b/>
        <w:bCs/>
        <w:color w:val="FFFFFF" w:themeColor="background1"/>
        <w:sz w:val="24"/>
        <w:szCs w:val="24"/>
        <w:highlight w:val="darkRed"/>
        <w:rtl/>
      </w:rPr>
      <w:t>בס"ד</w:t>
    </w:r>
    <w:r w:rsidRPr="009E4375">
      <w:rPr>
        <w:rFonts w:cstheme="minorHAnsi" w:hint="cs"/>
        <w:b/>
        <w:bCs/>
        <w:color w:val="FFFFFF" w:themeColor="background1"/>
        <w:sz w:val="24"/>
        <w:szCs w:val="24"/>
        <w:highlight w:val="darkRed"/>
        <w:rtl/>
      </w:rPr>
      <w:t xml:space="preserve">                             </w:t>
    </w:r>
    <w:r w:rsidRPr="009E4375">
      <w:rPr>
        <w:rFonts w:cstheme="minorHAnsi"/>
        <w:b/>
        <w:bCs/>
        <w:color w:val="FFFFFF" w:themeColor="background1"/>
        <w:sz w:val="24"/>
        <w:szCs w:val="24"/>
        <w:highlight w:val="darkRed"/>
        <w:rtl/>
      </w:rPr>
      <w:t xml:space="preserve">מחברת מקוצרת – </w:t>
    </w:r>
    <w:r w:rsidRPr="009E4375">
      <w:rPr>
        <w:rFonts w:cstheme="minorHAnsi" w:hint="cs"/>
        <w:b/>
        <w:bCs/>
        <w:color w:val="FFFFFF" w:themeColor="background1"/>
        <w:sz w:val="24"/>
        <w:szCs w:val="24"/>
        <w:highlight w:val="darkRed"/>
        <w:rtl/>
      </w:rPr>
      <w:t>דיני חברות</w:t>
    </w:r>
    <w:r w:rsidRPr="009E4375">
      <w:rPr>
        <w:rFonts w:cstheme="minorHAnsi"/>
        <w:b/>
        <w:bCs/>
        <w:color w:val="FFFFFF" w:themeColor="background1"/>
        <w:sz w:val="24"/>
        <w:szCs w:val="24"/>
        <w:highlight w:val="darkRed"/>
        <w:rtl/>
      </w:rPr>
      <w:t xml:space="preserve"> </w:t>
    </w:r>
    <w:r w:rsidRPr="009E4375">
      <w:rPr>
        <w:rFonts w:cstheme="minorHAnsi" w:hint="cs"/>
        <w:b/>
        <w:bCs/>
        <w:color w:val="FFFFFF" w:themeColor="background1"/>
        <w:sz w:val="24"/>
        <w:szCs w:val="24"/>
        <w:highlight w:val="darkRed"/>
        <w:rtl/>
      </w:rPr>
      <w:t xml:space="preserve">- </w:t>
    </w:r>
    <w:r w:rsidRPr="009E4375">
      <w:rPr>
        <w:rFonts w:cstheme="minorHAnsi"/>
        <w:b/>
        <w:bCs/>
        <w:color w:val="FFFFFF" w:themeColor="background1"/>
        <w:sz w:val="24"/>
        <w:szCs w:val="24"/>
        <w:highlight w:val="darkRed"/>
        <w:rtl/>
      </w:rPr>
      <w:t>תשפ"ג</w:t>
    </w:r>
    <w:r w:rsidRPr="009E4375">
      <w:rPr>
        <w:rFonts w:cstheme="minorHAnsi" w:hint="cs"/>
        <w:b/>
        <w:bCs/>
        <w:color w:val="FFFFFF" w:themeColor="background1"/>
        <w:sz w:val="24"/>
        <w:szCs w:val="24"/>
        <w:highlight w:val="darkRed"/>
        <w:rtl/>
      </w:rPr>
      <w:t xml:space="preserve">  </w:t>
    </w:r>
    <w:r w:rsidRPr="009E4375">
      <w:rPr>
        <w:rFonts w:cstheme="minorHAnsi"/>
        <w:b/>
        <w:bCs/>
        <w:color w:val="FFFFFF" w:themeColor="background1"/>
        <w:sz w:val="24"/>
        <w:szCs w:val="24"/>
        <w:highlight w:val="darkRed"/>
        <w:rtl/>
      </w:rPr>
      <w:ptab w:relativeTo="margin" w:alignment="right" w:leader="none"/>
    </w:r>
    <w:r w:rsidRPr="009E4375">
      <w:rPr>
        <w:rFonts w:cstheme="minorHAnsi"/>
        <w:b/>
        <w:bCs/>
        <w:color w:val="FFFFFF" w:themeColor="background1"/>
        <w:sz w:val="24"/>
        <w:szCs w:val="24"/>
        <w:highlight w:val="darkRed"/>
        <w:rtl/>
      </w:rPr>
      <w:t>דוד וידידיה</w:t>
    </w:r>
  </w:p>
  <w:p w14:paraId="3F5076E1" w14:textId="77777777" w:rsidR="00137C51" w:rsidRPr="00137C51" w:rsidRDefault="00137C51">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7" type="#_x0000_t75" style="width:409.65pt;height:409.65pt" o:bullet="t">
        <v:imagedata r:id="rId1" o:title="237664 (1)"/>
      </v:shape>
    </w:pict>
  </w:numPicBullet>
  <w:abstractNum w:abstractNumId="0" w15:restartNumberingAfterBreak="0">
    <w:nsid w:val="01C91886"/>
    <w:multiLevelType w:val="hybridMultilevel"/>
    <w:tmpl w:val="F1A8782C"/>
    <w:lvl w:ilvl="0" w:tplc="93082DA0">
      <w:start w:val="1"/>
      <w:numFmt w:val="bullet"/>
      <w:lvlText w:val="•"/>
      <w:lvlJc w:val="left"/>
      <w:pPr>
        <w:tabs>
          <w:tab w:val="num" w:pos="720"/>
        </w:tabs>
        <w:ind w:left="720" w:hanging="360"/>
      </w:pPr>
      <w:rPr>
        <w:rFonts w:ascii="Times New Roman" w:hAnsi="Times New Roman" w:hint="default"/>
      </w:rPr>
    </w:lvl>
    <w:lvl w:ilvl="1" w:tplc="A48406D2" w:tentative="1">
      <w:start w:val="1"/>
      <w:numFmt w:val="bullet"/>
      <w:lvlText w:val="•"/>
      <w:lvlJc w:val="left"/>
      <w:pPr>
        <w:tabs>
          <w:tab w:val="num" w:pos="1440"/>
        </w:tabs>
        <w:ind w:left="1440" w:hanging="360"/>
      </w:pPr>
      <w:rPr>
        <w:rFonts w:ascii="Times New Roman" w:hAnsi="Times New Roman" w:hint="default"/>
      </w:rPr>
    </w:lvl>
    <w:lvl w:ilvl="2" w:tplc="F60CBB56" w:tentative="1">
      <w:start w:val="1"/>
      <w:numFmt w:val="bullet"/>
      <w:lvlText w:val="•"/>
      <w:lvlJc w:val="left"/>
      <w:pPr>
        <w:tabs>
          <w:tab w:val="num" w:pos="2160"/>
        </w:tabs>
        <w:ind w:left="2160" w:hanging="360"/>
      </w:pPr>
      <w:rPr>
        <w:rFonts w:ascii="Times New Roman" w:hAnsi="Times New Roman" w:hint="default"/>
      </w:rPr>
    </w:lvl>
    <w:lvl w:ilvl="3" w:tplc="73BC7992" w:tentative="1">
      <w:start w:val="1"/>
      <w:numFmt w:val="bullet"/>
      <w:lvlText w:val="•"/>
      <w:lvlJc w:val="left"/>
      <w:pPr>
        <w:tabs>
          <w:tab w:val="num" w:pos="2880"/>
        </w:tabs>
        <w:ind w:left="2880" w:hanging="360"/>
      </w:pPr>
      <w:rPr>
        <w:rFonts w:ascii="Times New Roman" w:hAnsi="Times New Roman" w:hint="default"/>
      </w:rPr>
    </w:lvl>
    <w:lvl w:ilvl="4" w:tplc="47CCF1B6" w:tentative="1">
      <w:start w:val="1"/>
      <w:numFmt w:val="bullet"/>
      <w:lvlText w:val="•"/>
      <w:lvlJc w:val="left"/>
      <w:pPr>
        <w:tabs>
          <w:tab w:val="num" w:pos="3600"/>
        </w:tabs>
        <w:ind w:left="3600" w:hanging="360"/>
      </w:pPr>
      <w:rPr>
        <w:rFonts w:ascii="Times New Roman" w:hAnsi="Times New Roman" w:hint="default"/>
      </w:rPr>
    </w:lvl>
    <w:lvl w:ilvl="5" w:tplc="58C0451E" w:tentative="1">
      <w:start w:val="1"/>
      <w:numFmt w:val="bullet"/>
      <w:lvlText w:val="•"/>
      <w:lvlJc w:val="left"/>
      <w:pPr>
        <w:tabs>
          <w:tab w:val="num" w:pos="4320"/>
        </w:tabs>
        <w:ind w:left="4320" w:hanging="360"/>
      </w:pPr>
      <w:rPr>
        <w:rFonts w:ascii="Times New Roman" w:hAnsi="Times New Roman" w:hint="default"/>
      </w:rPr>
    </w:lvl>
    <w:lvl w:ilvl="6" w:tplc="1E6EB0A0" w:tentative="1">
      <w:start w:val="1"/>
      <w:numFmt w:val="bullet"/>
      <w:lvlText w:val="•"/>
      <w:lvlJc w:val="left"/>
      <w:pPr>
        <w:tabs>
          <w:tab w:val="num" w:pos="5040"/>
        </w:tabs>
        <w:ind w:left="5040" w:hanging="360"/>
      </w:pPr>
      <w:rPr>
        <w:rFonts w:ascii="Times New Roman" w:hAnsi="Times New Roman" w:hint="default"/>
      </w:rPr>
    </w:lvl>
    <w:lvl w:ilvl="7" w:tplc="9E5CD84A" w:tentative="1">
      <w:start w:val="1"/>
      <w:numFmt w:val="bullet"/>
      <w:lvlText w:val="•"/>
      <w:lvlJc w:val="left"/>
      <w:pPr>
        <w:tabs>
          <w:tab w:val="num" w:pos="5760"/>
        </w:tabs>
        <w:ind w:left="5760" w:hanging="360"/>
      </w:pPr>
      <w:rPr>
        <w:rFonts w:ascii="Times New Roman" w:hAnsi="Times New Roman" w:hint="default"/>
      </w:rPr>
    </w:lvl>
    <w:lvl w:ilvl="8" w:tplc="484CFE22"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2D316F7"/>
    <w:multiLevelType w:val="hybridMultilevel"/>
    <w:tmpl w:val="EDBE4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3942ED"/>
    <w:multiLevelType w:val="hybridMultilevel"/>
    <w:tmpl w:val="77403F36"/>
    <w:lvl w:ilvl="0" w:tplc="53EC1B40">
      <w:start w:val="1"/>
      <w:numFmt w:val="bullet"/>
      <w:lvlText w:val="•"/>
      <w:lvlJc w:val="left"/>
      <w:pPr>
        <w:tabs>
          <w:tab w:val="num" w:pos="720"/>
        </w:tabs>
        <w:ind w:left="720" w:hanging="360"/>
      </w:pPr>
      <w:rPr>
        <w:rFonts w:ascii="Times New Roman" w:hAnsi="Times New Roman" w:hint="default"/>
      </w:rPr>
    </w:lvl>
    <w:lvl w:ilvl="1" w:tplc="CB120210" w:tentative="1">
      <w:start w:val="1"/>
      <w:numFmt w:val="bullet"/>
      <w:lvlText w:val="•"/>
      <w:lvlJc w:val="left"/>
      <w:pPr>
        <w:tabs>
          <w:tab w:val="num" w:pos="1440"/>
        </w:tabs>
        <w:ind w:left="1440" w:hanging="360"/>
      </w:pPr>
      <w:rPr>
        <w:rFonts w:ascii="Times New Roman" w:hAnsi="Times New Roman" w:hint="default"/>
      </w:rPr>
    </w:lvl>
    <w:lvl w:ilvl="2" w:tplc="72D02542" w:tentative="1">
      <w:start w:val="1"/>
      <w:numFmt w:val="bullet"/>
      <w:lvlText w:val="•"/>
      <w:lvlJc w:val="left"/>
      <w:pPr>
        <w:tabs>
          <w:tab w:val="num" w:pos="2160"/>
        </w:tabs>
        <w:ind w:left="2160" w:hanging="360"/>
      </w:pPr>
      <w:rPr>
        <w:rFonts w:ascii="Times New Roman" w:hAnsi="Times New Roman" w:hint="default"/>
      </w:rPr>
    </w:lvl>
    <w:lvl w:ilvl="3" w:tplc="E294F89A" w:tentative="1">
      <w:start w:val="1"/>
      <w:numFmt w:val="bullet"/>
      <w:lvlText w:val="•"/>
      <w:lvlJc w:val="left"/>
      <w:pPr>
        <w:tabs>
          <w:tab w:val="num" w:pos="2880"/>
        </w:tabs>
        <w:ind w:left="2880" w:hanging="360"/>
      </w:pPr>
      <w:rPr>
        <w:rFonts w:ascii="Times New Roman" w:hAnsi="Times New Roman" w:hint="default"/>
      </w:rPr>
    </w:lvl>
    <w:lvl w:ilvl="4" w:tplc="C804F8A6" w:tentative="1">
      <w:start w:val="1"/>
      <w:numFmt w:val="bullet"/>
      <w:lvlText w:val="•"/>
      <w:lvlJc w:val="left"/>
      <w:pPr>
        <w:tabs>
          <w:tab w:val="num" w:pos="3600"/>
        </w:tabs>
        <w:ind w:left="3600" w:hanging="360"/>
      </w:pPr>
      <w:rPr>
        <w:rFonts w:ascii="Times New Roman" w:hAnsi="Times New Roman" w:hint="default"/>
      </w:rPr>
    </w:lvl>
    <w:lvl w:ilvl="5" w:tplc="8FB21542" w:tentative="1">
      <w:start w:val="1"/>
      <w:numFmt w:val="bullet"/>
      <w:lvlText w:val="•"/>
      <w:lvlJc w:val="left"/>
      <w:pPr>
        <w:tabs>
          <w:tab w:val="num" w:pos="4320"/>
        </w:tabs>
        <w:ind w:left="4320" w:hanging="360"/>
      </w:pPr>
      <w:rPr>
        <w:rFonts w:ascii="Times New Roman" w:hAnsi="Times New Roman" w:hint="default"/>
      </w:rPr>
    </w:lvl>
    <w:lvl w:ilvl="6" w:tplc="F3D4C266" w:tentative="1">
      <w:start w:val="1"/>
      <w:numFmt w:val="bullet"/>
      <w:lvlText w:val="•"/>
      <w:lvlJc w:val="left"/>
      <w:pPr>
        <w:tabs>
          <w:tab w:val="num" w:pos="5040"/>
        </w:tabs>
        <w:ind w:left="5040" w:hanging="360"/>
      </w:pPr>
      <w:rPr>
        <w:rFonts w:ascii="Times New Roman" w:hAnsi="Times New Roman" w:hint="default"/>
      </w:rPr>
    </w:lvl>
    <w:lvl w:ilvl="7" w:tplc="56E87E46" w:tentative="1">
      <w:start w:val="1"/>
      <w:numFmt w:val="bullet"/>
      <w:lvlText w:val="•"/>
      <w:lvlJc w:val="left"/>
      <w:pPr>
        <w:tabs>
          <w:tab w:val="num" w:pos="5760"/>
        </w:tabs>
        <w:ind w:left="5760" w:hanging="360"/>
      </w:pPr>
      <w:rPr>
        <w:rFonts w:ascii="Times New Roman" w:hAnsi="Times New Roman" w:hint="default"/>
      </w:rPr>
    </w:lvl>
    <w:lvl w:ilvl="8" w:tplc="BA7EE520"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52E707F"/>
    <w:multiLevelType w:val="hybridMultilevel"/>
    <w:tmpl w:val="17DA8EB2"/>
    <w:lvl w:ilvl="0" w:tplc="DCB4A4F8">
      <w:start w:val="1"/>
      <w:numFmt w:val="bullet"/>
      <w:lvlText w:val="•"/>
      <w:lvlJc w:val="left"/>
      <w:pPr>
        <w:tabs>
          <w:tab w:val="num" w:pos="720"/>
        </w:tabs>
        <w:ind w:left="720" w:hanging="360"/>
      </w:pPr>
      <w:rPr>
        <w:rFonts w:ascii="Times New Roman" w:hAnsi="Times New Roman" w:hint="default"/>
      </w:rPr>
    </w:lvl>
    <w:lvl w:ilvl="1" w:tplc="2AE852D8" w:tentative="1">
      <w:start w:val="1"/>
      <w:numFmt w:val="bullet"/>
      <w:lvlText w:val="•"/>
      <w:lvlJc w:val="left"/>
      <w:pPr>
        <w:tabs>
          <w:tab w:val="num" w:pos="1440"/>
        </w:tabs>
        <w:ind w:left="1440" w:hanging="360"/>
      </w:pPr>
      <w:rPr>
        <w:rFonts w:ascii="Times New Roman" w:hAnsi="Times New Roman" w:hint="default"/>
      </w:rPr>
    </w:lvl>
    <w:lvl w:ilvl="2" w:tplc="9536E37A" w:tentative="1">
      <w:start w:val="1"/>
      <w:numFmt w:val="bullet"/>
      <w:lvlText w:val="•"/>
      <w:lvlJc w:val="left"/>
      <w:pPr>
        <w:tabs>
          <w:tab w:val="num" w:pos="2160"/>
        </w:tabs>
        <w:ind w:left="2160" w:hanging="360"/>
      </w:pPr>
      <w:rPr>
        <w:rFonts w:ascii="Times New Roman" w:hAnsi="Times New Roman" w:hint="default"/>
      </w:rPr>
    </w:lvl>
    <w:lvl w:ilvl="3" w:tplc="8542DE50" w:tentative="1">
      <w:start w:val="1"/>
      <w:numFmt w:val="bullet"/>
      <w:lvlText w:val="•"/>
      <w:lvlJc w:val="left"/>
      <w:pPr>
        <w:tabs>
          <w:tab w:val="num" w:pos="2880"/>
        </w:tabs>
        <w:ind w:left="2880" w:hanging="360"/>
      </w:pPr>
      <w:rPr>
        <w:rFonts w:ascii="Times New Roman" w:hAnsi="Times New Roman" w:hint="default"/>
      </w:rPr>
    </w:lvl>
    <w:lvl w:ilvl="4" w:tplc="23AA7A7E" w:tentative="1">
      <w:start w:val="1"/>
      <w:numFmt w:val="bullet"/>
      <w:lvlText w:val="•"/>
      <w:lvlJc w:val="left"/>
      <w:pPr>
        <w:tabs>
          <w:tab w:val="num" w:pos="3600"/>
        </w:tabs>
        <w:ind w:left="3600" w:hanging="360"/>
      </w:pPr>
      <w:rPr>
        <w:rFonts w:ascii="Times New Roman" w:hAnsi="Times New Roman" w:hint="default"/>
      </w:rPr>
    </w:lvl>
    <w:lvl w:ilvl="5" w:tplc="D97AADA4" w:tentative="1">
      <w:start w:val="1"/>
      <w:numFmt w:val="bullet"/>
      <w:lvlText w:val="•"/>
      <w:lvlJc w:val="left"/>
      <w:pPr>
        <w:tabs>
          <w:tab w:val="num" w:pos="4320"/>
        </w:tabs>
        <w:ind w:left="4320" w:hanging="360"/>
      </w:pPr>
      <w:rPr>
        <w:rFonts w:ascii="Times New Roman" w:hAnsi="Times New Roman" w:hint="default"/>
      </w:rPr>
    </w:lvl>
    <w:lvl w:ilvl="6" w:tplc="E50CAC60" w:tentative="1">
      <w:start w:val="1"/>
      <w:numFmt w:val="bullet"/>
      <w:lvlText w:val="•"/>
      <w:lvlJc w:val="left"/>
      <w:pPr>
        <w:tabs>
          <w:tab w:val="num" w:pos="5040"/>
        </w:tabs>
        <w:ind w:left="5040" w:hanging="360"/>
      </w:pPr>
      <w:rPr>
        <w:rFonts w:ascii="Times New Roman" w:hAnsi="Times New Roman" w:hint="default"/>
      </w:rPr>
    </w:lvl>
    <w:lvl w:ilvl="7" w:tplc="79AC176A" w:tentative="1">
      <w:start w:val="1"/>
      <w:numFmt w:val="bullet"/>
      <w:lvlText w:val="•"/>
      <w:lvlJc w:val="left"/>
      <w:pPr>
        <w:tabs>
          <w:tab w:val="num" w:pos="5760"/>
        </w:tabs>
        <w:ind w:left="5760" w:hanging="360"/>
      </w:pPr>
      <w:rPr>
        <w:rFonts w:ascii="Times New Roman" w:hAnsi="Times New Roman" w:hint="default"/>
      </w:rPr>
    </w:lvl>
    <w:lvl w:ilvl="8" w:tplc="B9487A64"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86F485C"/>
    <w:multiLevelType w:val="hybridMultilevel"/>
    <w:tmpl w:val="6A747B4C"/>
    <w:lvl w:ilvl="0" w:tplc="A840090C">
      <w:start w:val="1"/>
      <w:numFmt w:val="bullet"/>
      <w:lvlText w:val="•"/>
      <w:lvlJc w:val="left"/>
      <w:pPr>
        <w:tabs>
          <w:tab w:val="num" w:pos="720"/>
        </w:tabs>
        <w:ind w:left="720" w:hanging="360"/>
      </w:pPr>
      <w:rPr>
        <w:rFonts w:ascii="Times New Roman" w:hAnsi="Times New Roman" w:hint="default"/>
      </w:rPr>
    </w:lvl>
    <w:lvl w:ilvl="1" w:tplc="514C2B94" w:tentative="1">
      <w:start w:val="1"/>
      <w:numFmt w:val="bullet"/>
      <w:lvlText w:val="•"/>
      <w:lvlJc w:val="left"/>
      <w:pPr>
        <w:tabs>
          <w:tab w:val="num" w:pos="1440"/>
        </w:tabs>
        <w:ind w:left="1440" w:hanging="360"/>
      </w:pPr>
      <w:rPr>
        <w:rFonts w:ascii="Times New Roman" w:hAnsi="Times New Roman" w:hint="default"/>
      </w:rPr>
    </w:lvl>
    <w:lvl w:ilvl="2" w:tplc="200CDACE" w:tentative="1">
      <w:start w:val="1"/>
      <w:numFmt w:val="bullet"/>
      <w:lvlText w:val="•"/>
      <w:lvlJc w:val="left"/>
      <w:pPr>
        <w:tabs>
          <w:tab w:val="num" w:pos="2160"/>
        </w:tabs>
        <w:ind w:left="2160" w:hanging="360"/>
      </w:pPr>
      <w:rPr>
        <w:rFonts w:ascii="Times New Roman" w:hAnsi="Times New Roman" w:hint="default"/>
      </w:rPr>
    </w:lvl>
    <w:lvl w:ilvl="3" w:tplc="9D740414" w:tentative="1">
      <w:start w:val="1"/>
      <w:numFmt w:val="bullet"/>
      <w:lvlText w:val="•"/>
      <w:lvlJc w:val="left"/>
      <w:pPr>
        <w:tabs>
          <w:tab w:val="num" w:pos="2880"/>
        </w:tabs>
        <w:ind w:left="2880" w:hanging="360"/>
      </w:pPr>
      <w:rPr>
        <w:rFonts w:ascii="Times New Roman" w:hAnsi="Times New Roman" w:hint="default"/>
      </w:rPr>
    </w:lvl>
    <w:lvl w:ilvl="4" w:tplc="EA069860" w:tentative="1">
      <w:start w:val="1"/>
      <w:numFmt w:val="bullet"/>
      <w:lvlText w:val="•"/>
      <w:lvlJc w:val="left"/>
      <w:pPr>
        <w:tabs>
          <w:tab w:val="num" w:pos="3600"/>
        </w:tabs>
        <w:ind w:left="3600" w:hanging="360"/>
      </w:pPr>
      <w:rPr>
        <w:rFonts w:ascii="Times New Roman" w:hAnsi="Times New Roman" w:hint="default"/>
      </w:rPr>
    </w:lvl>
    <w:lvl w:ilvl="5" w:tplc="2982C4D6" w:tentative="1">
      <w:start w:val="1"/>
      <w:numFmt w:val="bullet"/>
      <w:lvlText w:val="•"/>
      <w:lvlJc w:val="left"/>
      <w:pPr>
        <w:tabs>
          <w:tab w:val="num" w:pos="4320"/>
        </w:tabs>
        <w:ind w:left="4320" w:hanging="360"/>
      </w:pPr>
      <w:rPr>
        <w:rFonts w:ascii="Times New Roman" w:hAnsi="Times New Roman" w:hint="default"/>
      </w:rPr>
    </w:lvl>
    <w:lvl w:ilvl="6" w:tplc="F5A2FC5E" w:tentative="1">
      <w:start w:val="1"/>
      <w:numFmt w:val="bullet"/>
      <w:lvlText w:val="•"/>
      <w:lvlJc w:val="left"/>
      <w:pPr>
        <w:tabs>
          <w:tab w:val="num" w:pos="5040"/>
        </w:tabs>
        <w:ind w:left="5040" w:hanging="360"/>
      </w:pPr>
      <w:rPr>
        <w:rFonts w:ascii="Times New Roman" w:hAnsi="Times New Roman" w:hint="default"/>
      </w:rPr>
    </w:lvl>
    <w:lvl w:ilvl="7" w:tplc="6FFEF8CE" w:tentative="1">
      <w:start w:val="1"/>
      <w:numFmt w:val="bullet"/>
      <w:lvlText w:val="•"/>
      <w:lvlJc w:val="left"/>
      <w:pPr>
        <w:tabs>
          <w:tab w:val="num" w:pos="5760"/>
        </w:tabs>
        <w:ind w:left="5760" w:hanging="360"/>
      </w:pPr>
      <w:rPr>
        <w:rFonts w:ascii="Times New Roman" w:hAnsi="Times New Roman" w:hint="default"/>
      </w:rPr>
    </w:lvl>
    <w:lvl w:ilvl="8" w:tplc="C33EB39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DB21806"/>
    <w:multiLevelType w:val="hybridMultilevel"/>
    <w:tmpl w:val="94CCC0F2"/>
    <w:lvl w:ilvl="0" w:tplc="A9DCF6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124E16"/>
    <w:multiLevelType w:val="hybridMultilevel"/>
    <w:tmpl w:val="E2B03224"/>
    <w:lvl w:ilvl="0" w:tplc="FBA0F014">
      <w:start w:val="1"/>
      <w:numFmt w:val="bullet"/>
      <w:lvlText w:val="•"/>
      <w:lvlJc w:val="left"/>
      <w:pPr>
        <w:tabs>
          <w:tab w:val="num" w:pos="720"/>
        </w:tabs>
        <w:ind w:left="720" w:hanging="360"/>
      </w:pPr>
      <w:rPr>
        <w:rFonts w:ascii="Times New Roman" w:hAnsi="Times New Roman" w:hint="default"/>
      </w:rPr>
    </w:lvl>
    <w:lvl w:ilvl="1" w:tplc="F6942508" w:tentative="1">
      <w:start w:val="1"/>
      <w:numFmt w:val="bullet"/>
      <w:lvlText w:val="•"/>
      <w:lvlJc w:val="left"/>
      <w:pPr>
        <w:tabs>
          <w:tab w:val="num" w:pos="1440"/>
        </w:tabs>
        <w:ind w:left="1440" w:hanging="360"/>
      </w:pPr>
      <w:rPr>
        <w:rFonts w:ascii="Times New Roman" w:hAnsi="Times New Roman" w:hint="default"/>
      </w:rPr>
    </w:lvl>
    <w:lvl w:ilvl="2" w:tplc="17F42E1A" w:tentative="1">
      <w:start w:val="1"/>
      <w:numFmt w:val="bullet"/>
      <w:lvlText w:val="•"/>
      <w:lvlJc w:val="left"/>
      <w:pPr>
        <w:tabs>
          <w:tab w:val="num" w:pos="2160"/>
        </w:tabs>
        <w:ind w:left="2160" w:hanging="360"/>
      </w:pPr>
      <w:rPr>
        <w:rFonts w:ascii="Times New Roman" w:hAnsi="Times New Roman" w:hint="default"/>
      </w:rPr>
    </w:lvl>
    <w:lvl w:ilvl="3" w:tplc="F19A4984" w:tentative="1">
      <w:start w:val="1"/>
      <w:numFmt w:val="bullet"/>
      <w:lvlText w:val="•"/>
      <w:lvlJc w:val="left"/>
      <w:pPr>
        <w:tabs>
          <w:tab w:val="num" w:pos="2880"/>
        </w:tabs>
        <w:ind w:left="2880" w:hanging="360"/>
      </w:pPr>
      <w:rPr>
        <w:rFonts w:ascii="Times New Roman" w:hAnsi="Times New Roman" w:hint="default"/>
      </w:rPr>
    </w:lvl>
    <w:lvl w:ilvl="4" w:tplc="ABA2FF08" w:tentative="1">
      <w:start w:val="1"/>
      <w:numFmt w:val="bullet"/>
      <w:lvlText w:val="•"/>
      <w:lvlJc w:val="left"/>
      <w:pPr>
        <w:tabs>
          <w:tab w:val="num" w:pos="3600"/>
        </w:tabs>
        <w:ind w:left="3600" w:hanging="360"/>
      </w:pPr>
      <w:rPr>
        <w:rFonts w:ascii="Times New Roman" w:hAnsi="Times New Roman" w:hint="default"/>
      </w:rPr>
    </w:lvl>
    <w:lvl w:ilvl="5" w:tplc="8402E744" w:tentative="1">
      <w:start w:val="1"/>
      <w:numFmt w:val="bullet"/>
      <w:lvlText w:val="•"/>
      <w:lvlJc w:val="left"/>
      <w:pPr>
        <w:tabs>
          <w:tab w:val="num" w:pos="4320"/>
        </w:tabs>
        <w:ind w:left="4320" w:hanging="360"/>
      </w:pPr>
      <w:rPr>
        <w:rFonts w:ascii="Times New Roman" w:hAnsi="Times New Roman" w:hint="default"/>
      </w:rPr>
    </w:lvl>
    <w:lvl w:ilvl="6" w:tplc="C860C128" w:tentative="1">
      <w:start w:val="1"/>
      <w:numFmt w:val="bullet"/>
      <w:lvlText w:val="•"/>
      <w:lvlJc w:val="left"/>
      <w:pPr>
        <w:tabs>
          <w:tab w:val="num" w:pos="5040"/>
        </w:tabs>
        <w:ind w:left="5040" w:hanging="360"/>
      </w:pPr>
      <w:rPr>
        <w:rFonts w:ascii="Times New Roman" w:hAnsi="Times New Roman" w:hint="default"/>
      </w:rPr>
    </w:lvl>
    <w:lvl w:ilvl="7" w:tplc="ABA69022" w:tentative="1">
      <w:start w:val="1"/>
      <w:numFmt w:val="bullet"/>
      <w:lvlText w:val="•"/>
      <w:lvlJc w:val="left"/>
      <w:pPr>
        <w:tabs>
          <w:tab w:val="num" w:pos="5760"/>
        </w:tabs>
        <w:ind w:left="5760" w:hanging="360"/>
      </w:pPr>
      <w:rPr>
        <w:rFonts w:ascii="Times New Roman" w:hAnsi="Times New Roman" w:hint="default"/>
      </w:rPr>
    </w:lvl>
    <w:lvl w:ilvl="8" w:tplc="0090D79E"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0F751E4F"/>
    <w:multiLevelType w:val="hybridMultilevel"/>
    <w:tmpl w:val="E5742CDA"/>
    <w:lvl w:ilvl="0" w:tplc="F244C020">
      <w:start w:val="1"/>
      <w:numFmt w:val="bullet"/>
      <w:lvlText w:val="•"/>
      <w:lvlJc w:val="left"/>
      <w:pPr>
        <w:tabs>
          <w:tab w:val="num" w:pos="720"/>
        </w:tabs>
        <w:ind w:left="720" w:hanging="360"/>
      </w:pPr>
      <w:rPr>
        <w:rFonts w:ascii="Times New Roman" w:hAnsi="Times New Roman" w:hint="default"/>
      </w:rPr>
    </w:lvl>
    <w:lvl w:ilvl="1" w:tplc="FE1C1B60" w:tentative="1">
      <w:start w:val="1"/>
      <w:numFmt w:val="bullet"/>
      <w:lvlText w:val="•"/>
      <w:lvlJc w:val="left"/>
      <w:pPr>
        <w:tabs>
          <w:tab w:val="num" w:pos="1440"/>
        </w:tabs>
        <w:ind w:left="1440" w:hanging="360"/>
      </w:pPr>
      <w:rPr>
        <w:rFonts w:ascii="Times New Roman" w:hAnsi="Times New Roman" w:hint="default"/>
      </w:rPr>
    </w:lvl>
    <w:lvl w:ilvl="2" w:tplc="B024DED4" w:tentative="1">
      <w:start w:val="1"/>
      <w:numFmt w:val="bullet"/>
      <w:lvlText w:val="•"/>
      <w:lvlJc w:val="left"/>
      <w:pPr>
        <w:tabs>
          <w:tab w:val="num" w:pos="2160"/>
        </w:tabs>
        <w:ind w:left="2160" w:hanging="360"/>
      </w:pPr>
      <w:rPr>
        <w:rFonts w:ascii="Times New Roman" w:hAnsi="Times New Roman" w:hint="default"/>
      </w:rPr>
    </w:lvl>
    <w:lvl w:ilvl="3" w:tplc="FE1E6776" w:tentative="1">
      <w:start w:val="1"/>
      <w:numFmt w:val="bullet"/>
      <w:lvlText w:val="•"/>
      <w:lvlJc w:val="left"/>
      <w:pPr>
        <w:tabs>
          <w:tab w:val="num" w:pos="2880"/>
        </w:tabs>
        <w:ind w:left="2880" w:hanging="360"/>
      </w:pPr>
      <w:rPr>
        <w:rFonts w:ascii="Times New Roman" w:hAnsi="Times New Roman" w:hint="default"/>
      </w:rPr>
    </w:lvl>
    <w:lvl w:ilvl="4" w:tplc="AA1A448A" w:tentative="1">
      <w:start w:val="1"/>
      <w:numFmt w:val="bullet"/>
      <w:lvlText w:val="•"/>
      <w:lvlJc w:val="left"/>
      <w:pPr>
        <w:tabs>
          <w:tab w:val="num" w:pos="3600"/>
        </w:tabs>
        <w:ind w:left="3600" w:hanging="360"/>
      </w:pPr>
      <w:rPr>
        <w:rFonts w:ascii="Times New Roman" w:hAnsi="Times New Roman" w:hint="default"/>
      </w:rPr>
    </w:lvl>
    <w:lvl w:ilvl="5" w:tplc="D0D8915C" w:tentative="1">
      <w:start w:val="1"/>
      <w:numFmt w:val="bullet"/>
      <w:lvlText w:val="•"/>
      <w:lvlJc w:val="left"/>
      <w:pPr>
        <w:tabs>
          <w:tab w:val="num" w:pos="4320"/>
        </w:tabs>
        <w:ind w:left="4320" w:hanging="360"/>
      </w:pPr>
      <w:rPr>
        <w:rFonts w:ascii="Times New Roman" w:hAnsi="Times New Roman" w:hint="default"/>
      </w:rPr>
    </w:lvl>
    <w:lvl w:ilvl="6" w:tplc="DAD016FA" w:tentative="1">
      <w:start w:val="1"/>
      <w:numFmt w:val="bullet"/>
      <w:lvlText w:val="•"/>
      <w:lvlJc w:val="left"/>
      <w:pPr>
        <w:tabs>
          <w:tab w:val="num" w:pos="5040"/>
        </w:tabs>
        <w:ind w:left="5040" w:hanging="360"/>
      </w:pPr>
      <w:rPr>
        <w:rFonts w:ascii="Times New Roman" w:hAnsi="Times New Roman" w:hint="default"/>
      </w:rPr>
    </w:lvl>
    <w:lvl w:ilvl="7" w:tplc="EEEEEA84" w:tentative="1">
      <w:start w:val="1"/>
      <w:numFmt w:val="bullet"/>
      <w:lvlText w:val="•"/>
      <w:lvlJc w:val="left"/>
      <w:pPr>
        <w:tabs>
          <w:tab w:val="num" w:pos="5760"/>
        </w:tabs>
        <w:ind w:left="5760" w:hanging="360"/>
      </w:pPr>
      <w:rPr>
        <w:rFonts w:ascii="Times New Roman" w:hAnsi="Times New Roman" w:hint="default"/>
      </w:rPr>
    </w:lvl>
    <w:lvl w:ilvl="8" w:tplc="4C68BDE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F781351"/>
    <w:multiLevelType w:val="hybridMultilevel"/>
    <w:tmpl w:val="6E8C56BC"/>
    <w:lvl w:ilvl="0" w:tplc="BF58424E">
      <w:start w:val="1"/>
      <w:numFmt w:val="bullet"/>
      <w:lvlText w:val="•"/>
      <w:lvlJc w:val="left"/>
      <w:pPr>
        <w:tabs>
          <w:tab w:val="num" w:pos="720"/>
        </w:tabs>
        <w:ind w:left="720" w:hanging="360"/>
      </w:pPr>
      <w:rPr>
        <w:rFonts w:ascii="Times New Roman" w:hAnsi="Times New Roman" w:hint="default"/>
      </w:rPr>
    </w:lvl>
    <w:lvl w:ilvl="1" w:tplc="045A5B50" w:tentative="1">
      <w:start w:val="1"/>
      <w:numFmt w:val="bullet"/>
      <w:lvlText w:val="•"/>
      <w:lvlJc w:val="left"/>
      <w:pPr>
        <w:tabs>
          <w:tab w:val="num" w:pos="1440"/>
        </w:tabs>
        <w:ind w:left="1440" w:hanging="360"/>
      </w:pPr>
      <w:rPr>
        <w:rFonts w:ascii="Times New Roman" w:hAnsi="Times New Roman" w:hint="default"/>
      </w:rPr>
    </w:lvl>
    <w:lvl w:ilvl="2" w:tplc="9140DF7A" w:tentative="1">
      <w:start w:val="1"/>
      <w:numFmt w:val="bullet"/>
      <w:lvlText w:val="•"/>
      <w:lvlJc w:val="left"/>
      <w:pPr>
        <w:tabs>
          <w:tab w:val="num" w:pos="2160"/>
        </w:tabs>
        <w:ind w:left="2160" w:hanging="360"/>
      </w:pPr>
      <w:rPr>
        <w:rFonts w:ascii="Times New Roman" w:hAnsi="Times New Roman" w:hint="default"/>
      </w:rPr>
    </w:lvl>
    <w:lvl w:ilvl="3" w:tplc="C88C5DA2" w:tentative="1">
      <w:start w:val="1"/>
      <w:numFmt w:val="bullet"/>
      <w:lvlText w:val="•"/>
      <w:lvlJc w:val="left"/>
      <w:pPr>
        <w:tabs>
          <w:tab w:val="num" w:pos="2880"/>
        </w:tabs>
        <w:ind w:left="2880" w:hanging="360"/>
      </w:pPr>
      <w:rPr>
        <w:rFonts w:ascii="Times New Roman" w:hAnsi="Times New Roman" w:hint="default"/>
      </w:rPr>
    </w:lvl>
    <w:lvl w:ilvl="4" w:tplc="82C07A56" w:tentative="1">
      <w:start w:val="1"/>
      <w:numFmt w:val="bullet"/>
      <w:lvlText w:val="•"/>
      <w:lvlJc w:val="left"/>
      <w:pPr>
        <w:tabs>
          <w:tab w:val="num" w:pos="3600"/>
        </w:tabs>
        <w:ind w:left="3600" w:hanging="360"/>
      </w:pPr>
      <w:rPr>
        <w:rFonts w:ascii="Times New Roman" w:hAnsi="Times New Roman" w:hint="default"/>
      </w:rPr>
    </w:lvl>
    <w:lvl w:ilvl="5" w:tplc="91D4EEDA" w:tentative="1">
      <w:start w:val="1"/>
      <w:numFmt w:val="bullet"/>
      <w:lvlText w:val="•"/>
      <w:lvlJc w:val="left"/>
      <w:pPr>
        <w:tabs>
          <w:tab w:val="num" w:pos="4320"/>
        </w:tabs>
        <w:ind w:left="4320" w:hanging="360"/>
      </w:pPr>
      <w:rPr>
        <w:rFonts w:ascii="Times New Roman" w:hAnsi="Times New Roman" w:hint="default"/>
      </w:rPr>
    </w:lvl>
    <w:lvl w:ilvl="6" w:tplc="D562C294" w:tentative="1">
      <w:start w:val="1"/>
      <w:numFmt w:val="bullet"/>
      <w:lvlText w:val="•"/>
      <w:lvlJc w:val="left"/>
      <w:pPr>
        <w:tabs>
          <w:tab w:val="num" w:pos="5040"/>
        </w:tabs>
        <w:ind w:left="5040" w:hanging="360"/>
      </w:pPr>
      <w:rPr>
        <w:rFonts w:ascii="Times New Roman" w:hAnsi="Times New Roman" w:hint="default"/>
      </w:rPr>
    </w:lvl>
    <w:lvl w:ilvl="7" w:tplc="59A21A98" w:tentative="1">
      <w:start w:val="1"/>
      <w:numFmt w:val="bullet"/>
      <w:lvlText w:val="•"/>
      <w:lvlJc w:val="left"/>
      <w:pPr>
        <w:tabs>
          <w:tab w:val="num" w:pos="5760"/>
        </w:tabs>
        <w:ind w:left="5760" w:hanging="360"/>
      </w:pPr>
      <w:rPr>
        <w:rFonts w:ascii="Times New Roman" w:hAnsi="Times New Roman" w:hint="default"/>
      </w:rPr>
    </w:lvl>
    <w:lvl w:ilvl="8" w:tplc="B348563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0861C62"/>
    <w:multiLevelType w:val="hybridMultilevel"/>
    <w:tmpl w:val="3A4839D6"/>
    <w:lvl w:ilvl="0" w:tplc="580E873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DA1D1C"/>
    <w:multiLevelType w:val="multilevel"/>
    <w:tmpl w:val="CD84D618"/>
    <w:lvl w:ilvl="0">
      <w:start w:val="1"/>
      <w:numFmt w:val="hebrew1"/>
      <w:lvlText w:val="%1."/>
      <w:lvlJc w:val="center"/>
      <w:pPr>
        <w:ind w:left="360" w:hanging="360"/>
      </w:pPr>
      <w:rPr>
        <w:rFonts w:hint="default"/>
        <w:lang w:val="en-US"/>
      </w:rPr>
    </w:lvl>
    <w:lvl w:ilvl="1">
      <w:start w:val="1"/>
      <w:numFmt w:val="decimal"/>
      <w:lvlText w:val="%2)"/>
      <w:lvlJc w:val="left"/>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11" w15:restartNumberingAfterBreak="0">
    <w:nsid w:val="1133734C"/>
    <w:multiLevelType w:val="hybridMultilevel"/>
    <w:tmpl w:val="F8905ABC"/>
    <w:lvl w:ilvl="0" w:tplc="3FAAACA2">
      <w:start w:val="1"/>
      <w:numFmt w:val="bullet"/>
      <w:lvlText w:val="•"/>
      <w:lvlJc w:val="left"/>
      <w:pPr>
        <w:tabs>
          <w:tab w:val="num" w:pos="720"/>
        </w:tabs>
        <w:ind w:left="720" w:hanging="360"/>
      </w:pPr>
      <w:rPr>
        <w:rFonts w:ascii="Times New Roman" w:hAnsi="Times New Roman" w:hint="default"/>
      </w:rPr>
    </w:lvl>
    <w:lvl w:ilvl="1" w:tplc="3042E4FE">
      <w:numFmt w:val="bullet"/>
      <w:lvlText w:val="•"/>
      <w:lvlJc w:val="left"/>
      <w:pPr>
        <w:tabs>
          <w:tab w:val="num" w:pos="1440"/>
        </w:tabs>
        <w:ind w:left="1440" w:hanging="360"/>
      </w:pPr>
      <w:rPr>
        <w:rFonts w:ascii="Times New Roman" w:hAnsi="Times New Roman" w:hint="default"/>
      </w:rPr>
    </w:lvl>
    <w:lvl w:ilvl="2" w:tplc="7A06A258" w:tentative="1">
      <w:start w:val="1"/>
      <w:numFmt w:val="bullet"/>
      <w:lvlText w:val="•"/>
      <w:lvlJc w:val="left"/>
      <w:pPr>
        <w:tabs>
          <w:tab w:val="num" w:pos="2160"/>
        </w:tabs>
        <w:ind w:left="2160" w:hanging="360"/>
      </w:pPr>
      <w:rPr>
        <w:rFonts w:ascii="Times New Roman" w:hAnsi="Times New Roman" w:hint="default"/>
      </w:rPr>
    </w:lvl>
    <w:lvl w:ilvl="3" w:tplc="7FD6D5E6" w:tentative="1">
      <w:start w:val="1"/>
      <w:numFmt w:val="bullet"/>
      <w:lvlText w:val="•"/>
      <w:lvlJc w:val="left"/>
      <w:pPr>
        <w:tabs>
          <w:tab w:val="num" w:pos="2880"/>
        </w:tabs>
        <w:ind w:left="2880" w:hanging="360"/>
      </w:pPr>
      <w:rPr>
        <w:rFonts w:ascii="Times New Roman" w:hAnsi="Times New Roman" w:hint="default"/>
      </w:rPr>
    </w:lvl>
    <w:lvl w:ilvl="4" w:tplc="822C3DD2" w:tentative="1">
      <w:start w:val="1"/>
      <w:numFmt w:val="bullet"/>
      <w:lvlText w:val="•"/>
      <w:lvlJc w:val="left"/>
      <w:pPr>
        <w:tabs>
          <w:tab w:val="num" w:pos="3600"/>
        </w:tabs>
        <w:ind w:left="3600" w:hanging="360"/>
      </w:pPr>
      <w:rPr>
        <w:rFonts w:ascii="Times New Roman" w:hAnsi="Times New Roman" w:hint="default"/>
      </w:rPr>
    </w:lvl>
    <w:lvl w:ilvl="5" w:tplc="FAE4C618" w:tentative="1">
      <w:start w:val="1"/>
      <w:numFmt w:val="bullet"/>
      <w:lvlText w:val="•"/>
      <w:lvlJc w:val="left"/>
      <w:pPr>
        <w:tabs>
          <w:tab w:val="num" w:pos="4320"/>
        </w:tabs>
        <w:ind w:left="4320" w:hanging="360"/>
      </w:pPr>
      <w:rPr>
        <w:rFonts w:ascii="Times New Roman" w:hAnsi="Times New Roman" w:hint="default"/>
      </w:rPr>
    </w:lvl>
    <w:lvl w:ilvl="6" w:tplc="303E25C8" w:tentative="1">
      <w:start w:val="1"/>
      <w:numFmt w:val="bullet"/>
      <w:lvlText w:val="•"/>
      <w:lvlJc w:val="left"/>
      <w:pPr>
        <w:tabs>
          <w:tab w:val="num" w:pos="5040"/>
        </w:tabs>
        <w:ind w:left="5040" w:hanging="360"/>
      </w:pPr>
      <w:rPr>
        <w:rFonts w:ascii="Times New Roman" w:hAnsi="Times New Roman" w:hint="default"/>
      </w:rPr>
    </w:lvl>
    <w:lvl w:ilvl="7" w:tplc="B7B632D0" w:tentative="1">
      <w:start w:val="1"/>
      <w:numFmt w:val="bullet"/>
      <w:lvlText w:val="•"/>
      <w:lvlJc w:val="left"/>
      <w:pPr>
        <w:tabs>
          <w:tab w:val="num" w:pos="5760"/>
        </w:tabs>
        <w:ind w:left="5760" w:hanging="360"/>
      </w:pPr>
      <w:rPr>
        <w:rFonts w:ascii="Times New Roman" w:hAnsi="Times New Roman" w:hint="default"/>
      </w:rPr>
    </w:lvl>
    <w:lvl w:ilvl="8" w:tplc="CE72889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36C5817"/>
    <w:multiLevelType w:val="hybridMultilevel"/>
    <w:tmpl w:val="B2DE790C"/>
    <w:lvl w:ilvl="0" w:tplc="F96082C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164B69"/>
    <w:multiLevelType w:val="hybridMultilevel"/>
    <w:tmpl w:val="8C6459B0"/>
    <w:lvl w:ilvl="0" w:tplc="427292E4">
      <w:start w:val="1"/>
      <w:numFmt w:val="bullet"/>
      <w:lvlText w:val="•"/>
      <w:lvlJc w:val="left"/>
      <w:pPr>
        <w:tabs>
          <w:tab w:val="num" w:pos="720"/>
        </w:tabs>
        <w:ind w:left="720" w:hanging="360"/>
      </w:pPr>
      <w:rPr>
        <w:rFonts w:ascii="Times New Roman" w:hAnsi="Times New Roman" w:hint="default"/>
      </w:rPr>
    </w:lvl>
    <w:lvl w:ilvl="1" w:tplc="D922969C" w:tentative="1">
      <w:start w:val="1"/>
      <w:numFmt w:val="bullet"/>
      <w:lvlText w:val="•"/>
      <w:lvlJc w:val="left"/>
      <w:pPr>
        <w:tabs>
          <w:tab w:val="num" w:pos="1440"/>
        </w:tabs>
        <w:ind w:left="1440" w:hanging="360"/>
      </w:pPr>
      <w:rPr>
        <w:rFonts w:ascii="Times New Roman" w:hAnsi="Times New Roman" w:hint="default"/>
      </w:rPr>
    </w:lvl>
    <w:lvl w:ilvl="2" w:tplc="58764040" w:tentative="1">
      <w:start w:val="1"/>
      <w:numFmt w:val="bullet"/>
      <w:lvlText w:val="•"/>
      <w:lvlJc w:val="left"/>
      <w:pPr>
        <w:tabs>
          <w:tab w:val="num" w:pos="2160"/>
        </w:tabs>
        <w:ind w:left="2160" w:hanging="360"/>
      </w:pPr>
      <w:rPr>
        <w:rFonts w:ascii="Times New Roman" w:hAnsi="Times New Roman" w:hint="default"/>
      </w:rPr>
    </w:lvl>
    <w:lvl w:ilvl="3" w:tplc="4F06E736" w:tentative="1">
      <w:start w:val="1"/>
      <w:numFmt w:val="bullet"/>
      <w:lvlText w:val="•"/>
      <w:lvlJc w:val="left"/>
      <w:pPr>
        <w:tabs>
          <w:tab w:val="num" w:pos="2880"/>
        </w:tabs>
        <w:ind w:left="2880" w:hanging="360"/>
      </w:pPr>
      <w:rPr>
        <w:rFonts w:ascii="Times New Roman" w:hAnsi="Times New Roman" w:hint="default"/>
      </w:rPr>
    </w:lvl>
    <w:lvl w:ilvl="4" w:tplc="B4104BD2" w:tentative="1">
      <w:start w:val="1"/>
      <w:numFmt w:val="bullet"/>
      <w:lvlText w:val="•"/>
      <w:lvlJc w:val="left"/>
      <w:pPr>
        <w:tabs>
          <w:tab w:val="num" w:pos="3600"/>
        </w:tabs>
        <w:ind w:left="3600" w:hanging="360"/>
      </w:pPr>
      <w:rPr>
        <w:rFonts w:ascii="Times New Roman" w:hAnsi="Times New Roman" w:hint="default"/>
      </w:rPr>
    </w:lvl>
    <w:lvl w:ilvl="5" w:tplc="31C8396C" w:tentative="1">
      <w:start w:val="1"/>
      <w:numFmt w:val="bullet"/>
      <w:lvlText w:val="•"/>
      <w:lvlJc w:val="left"/>
      <w:pPr>
        <w:tabs>
          <w:tab w:val="num" w:pos="4320"/>
        </w:tabs>
        <w:ind w:left="4320" w:hanging="360"/>
      </w:pPr>
      <w:rPr>
        <w:rFonts w:ascii="Times New Roman" w:hAnsi="Times New Roman" w:hint="default"/>
      </w:rPr>
    </w:lvl>
    <w:lvl w:ilvl="6" w:tplc="661A6CDA" w:tentative="1">
      <w:start w:val="1"/>
      <w:numFmt w:val="bullet"/>
      <w:lvlText w:val="•"/>
      <w:lvlJc w:val="left"/>
      <w:pPr>
        <w:tabs>
          <w:tab w:val="num" w:pos="5040"/>
        </w:tabs>
        <w:ind w:left="5040" w:hanging="360"/>
      </w:pPr>
      <w:rPr>
        <w:rFonts w:ascii="Times New Roman" w:hAnsi="Times New Roman" w:hint="default"/>
      </w:rPr>
    </w:lvl>
    <w:lvl w:ilvl="7" w:tplc="7ED0720A" w:tentative="1">
      <w:start w:val="1"/>
      <w:numFmt w:val="bullet"/>
      <w:lvlText w:val="•"/>
      <w:lvlJc w:val="left"/>
      <w:pPr>
        <w:tabs>
          <w:tab w:val="num" w:pos="5760"/>
        </w:tabs>
        <w:ind w:left="5760" w:hanging="360"/>
      </w:pPr>
      <w:rPr>
        <w:rFonts w:ascii="Times New Roman" w:hAnsi="Times New Roman" w:hint="default"/>
      </w:rPr>
    </w:lvl>
    <w:lvl w:ilvl="8" w:tplc="54C201D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14EE1A46"/>
    <w:multiLevelType w:val="hybridMultilevel"/>
    <w:tmpl w:val="52249DFE"/>
    <w:lvl w:ilvl="0" w:tplc="BDE0CBB2">
      <w:start w:val="1"/>
      <w:numFmt w:val="bullet"/>
      <w:lvlText w:val="•"/>
      <w:lvlJc w:val="left"/>
      <w:pPr>
        <w:tabs>
          <w:tab w:val="num" w:pos="720"/>
        </w:tabs>
        <w:ind w:left="720" w:hanging="360"/>
      </w:pPr>
      <w:rPr>
        <w:rFonts w:ascii="Times New Roman" w:hAnsi="Times New Roman" w:hint="default"/>
      </w:rPr>
    </w:lvl>
    <w:lvl w:ilvl="1" w:tplc="FE7095DC" w:tentative="1">
      <w:start w:val="1"/>
      <w:numFmt w:val="bullet"/>
      <w:lvlText w:val="•"/>
      <w:lvlJc w:val="left"/>
      <w:pPr>
        <w:tabs>
          <w:tab w:val="num" w:pos="1440"/>
        </w:tabs>
        <w:ind w:left="1440" w:hanging="360"/>
      </w:pPr>
      <w:rPr>
        <w:rFonts w:ascii="Times New Roman" w:hAnsi="Times New Roman" w:hint="default"/>
      </w:rPr>
    </w:lvl>
    <w:lvl w:ilvl="2" w:tplc="94A6454E" w:tentative="1">
      <w:start w:val="1"/>
      <w:numFmt w:val="bullet"/>
      <w:lvlText w:val="•"/>
      <w:lvlJc w:val="left"/>
      <w:pPr>
        <w:tabs>
          <w:tab w:val="num" w:pos="2160"/>
        </w:tabs>
        <w:ind w:left="2160" w:hanging="360"/>
      </w:pPr>
      <w:rPr>
        <w:rFonts w:ascii="Times New Roman" w:hAnsi="Times New Roman" w:hint="default"/>
      </w:rPr>
    </w:lvl>
    <w:lvl w:ilvl="3" w:tplc="285E14F0" w:tentative="1">
      <w:start w:val="1"/>
      <w:numFmt w:val="bullet"/>
      <w:lvlText w:val="•"/>
      <w:lvlJc w:val="left"/>
      <w:pPr>
        <w:tabs>
          <w:tab w:val="num" w:pos="2880"/>
        </w:tabs>
        <w:ind w:left="2880" w:hanging="360"/>
      </w:pPr>
      <w:rPr>
        <w:rFonts w:ascii="Times New Roman" w:hAnsi="Times New Roman" w:hint="default"/>
      </w:rPr>
    </w:lvl>
    <w:lvl w:ilvl="4" w:tplc="97900FB6" w:tentative="1">
      <w:start w:val="1"/>
      <w:numFmt w:val="bullet"/>
      <w:lvlText w:val="•"/>
      <w:lvlJc w:val="left"/>
      <w:pPr>
        <w:tabs>
          <w:tab w:val="num" w:pos="3600"/>
        </w:tabs>
        <w:ind w:left="3600" w:hanging="360"/>
      </w:pPr>
      <w:rPr>
        <w:rFonts w:ascii="Times New Roman" w:hAnsi="Times New Roman" w:hint="default"/>
      </w:rPr>
    </w:lvl>
    <w:lvl w:ilvl="5" w:tplc="1AFED40E" w:tentative="1">
      <w:start w:val="1"/>
      <w:numFmt w:val="bullet"/>
      <w:lvlText w:val="•"/>
      <w:lvlJc w:val="left"/>
      <w:pPr>
        <w:tabs>
          <w:tab w:val="num" w:pos="4320"/>
        </w:tabs>
        <w:ind w:left="4320" w:hanging="360"/>
      </w:pPr>
      <w:rPr>
        <w:rFonts w:ascii="Times New Roman" w:hAnsi="Times New Roman" w:hint="default"/>
      </w:rPr>
    </w:lvl>
    <w:lvl w:ilvl="6" w:tplc="9F0298BC" w:tentative="1">
      <w:start w:val="1"/>
      <w:numFmt w:val="bullet"/>
      <w:lvlText w:val="•"/>
      <w:lvlJc w:val="left"/>
      <w:pPr>
        <w:tabs>
          <w:tab w:val="num" w:pos="5040"/>
        </w:tabs>
        <w:ind w:left="5040" w:hanging="360"/>
      </w:pPr>
      <w:rPr>
        <w:rFonts w:ascii="Times New Roman" w:hAnsi="Times New Roman" w:hint="default"/>
      </w:rPr>
    </w:lvl>
    <w:lvl w:ilvl="7" w:tplc="0AA60152" w:tentative="1">
      <w:start w:val="1"/>
      <w:numFmt w:val="bullet"/>
      <w:lvlText w:val="•"/>
      <w:lvlJc w:val="left"/>
      <w:pPr>
        <w:tabs>
          <w:tab w:val="num" w:pos="5760"/>
        </w:tabs>
        <w:ind w:left="5760" w:hanging="360"/>
      </w:pPr>
      <w:rPr>
        <w:rFonts w:ascii="Times New Roman" w:hAnsi="Times New Roman" w:hint="default"/>
      </w:rPr>
    </w:lvl>
    <w:lvl w:ilvl="8" w:tplc="E63C39D4"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15A34397"/>
    <w:multiLevelType w:val="hybridMultilevel"/>
    <w:tmpl w:val="B2E4417C"/>
    <w:lvl w:ilvl="0" w:tplc="07B61C3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6" w15:restartNumberingAfterBreak="0">
    <w:nsid w:val="16266E11"/>
    <w:multiLevelType w:val="hybridMultilevel"/>
    <w:tmpl w:val="A734227E"/>
    <w:lvl w:ilvl="0" w:tplc="82965162">
      <w:start w:val="1"/>
      <w:numFmt w:val="bullet"/>
      <w:lvlText w:val="•"/>
      <w:lvlJc w:val="left"/>
      <w:pPr>
        <w:tabs>
          <w:tab w:val="num" w:pos="720"/>
        </w:tabs>
        <w:ind w:left="720" w:hanging="360"/>
      </w:pPr>
      <w:rPr>
        <w:rFonts w:ascii="Times New Roman" w:hAnsi="Times New Roman" w:hint="default"/>
      </w:rPr>
    </w:lvl>
    <w:lvl w:ilvl="1" w:tplc="A11299C4" w:tentative="1">
      <w:start w:val="1"/>
      <w:numFmt w:val="bullet"/>
      <w:lvlText w:val="•"/>
      <w:lvlJc w:val="left"/>
      <w:pPr>
        <w:tabs>
          <w:tab w:val="num" w:pos="1440"/>
        </w:tabs>
        <w:ind w:left="1440" w:hanging="360"/>
      </w:pPr>
      <w:rPr>
        <w:rFonts w:ascii="Times New Roman" w:hAnsi="Times New Roman" w:hint="default"/>
      </w:rPr>
    </w:lvl>
    <w:lvl w:ilvl="2" w:tplc="9258B78A" w:tentative="1">
      <w:start w:val="1"/>
      <w:numFmt w:val="bullet"/>
      <w:lvlText w:val="•"/>
      <w:lvlJc w:val="left"/>
      <w:pPr>
        <w:tabs>
          <w:tab w:val="num" w:pos="2160"/>
        </w:tabs>
        <w:ind w:left="2160" w:hanging="360"/>
      </w:pPr>
      <w:rPr>
        <w:rFonts w:ascii="Times New Roman" w:hAnsi="Times New Roman" w:hint="default"/>
      </w:rPr>
    </w:lvl>
    <w:lvl w:ilvl="3" w:tplc="AFD072DC" w:tentative="1">
      <w:start w:val="1"/>
      <w:numFmt w:val="bullet"/>
      <w:lvlText w:val="•"/>
      <w:lvlJc w:val="left"/>
      <w:pPr>
        <w:tabs>
          <w:tab w:val="num" w:pos="2880"/>
        </w:tabs>
        <w:ind w:left="2880" w:hanging="360"/>
      </w:pPr>
      <w:rPr>
        <w:rFonts w:ascii="Times New Roman" w:hAnsi="Times New Roman" w:hint="default"/>
      </w:rPr>
    </w:lvl>
    <w:lvl w:ilvl="4" w:tplc="D046AAB8" w:tentative="1">
      <w:start w:val="1"/>
      <w:numFmt w:val="bullet"/>
      <w:lvlText w:val="•"/>
      <w:lvlJc w:val="left"/>
      <w:pPr>
        <w:tabs>
          <w:tab w:val="num" w:pos="3600"/>
        </w:tabs>
        <w:ind w:left="3600" w:hanging="360"/>
      </w:pPr>
      <w:rPr>
        <w:rFonts w:ascii="Times New Roman" w:hAnsi="Times New Roman" w:hint="default"/>
      </w:rPr>
    </w:lvl>
    <w:lvl w:ilvl="5" w:tplc="C480EEAA" w:tentative="1">
      <w:start w:val="1"/>
      <w:numFmt w:val="bullet"/>
      <w:lvlText w:val="•"/>
      <w:lvlJc w:val="left"/>
      <w:pPr>
        <w:tabs>
          <w:tab w:val="num" w:pos="4320"/>
        </w:tabs>
        <w:ind w:left="4320" w:hanging="360"/>
      </w:pPr>
      <w:rPr>
        <w:rFonts w:ascii="Times New Roman" w:hAnsi="Times New Roman" w:hint="default"/>
      </w:rPr>
    </w:lvl>
    <w:lvl w:ilvl="6" w:tplc="A40000A2" w:tentative="1">
      <w:start w:val="1"/>
      <w:numFmt w:val="bullet"/>
      <w:lvlText w:val="•"/>
      <w:lvlJc w:val="left"/>
      <w:pPr>
        <w:tabs>
          <w:tab w:val="num" w:pos="5040"/>
        </w:tabs>
        <w:ind w:left="5040" w:hanging="360"/>
      </w:pPr>
      <w:rPr>
        <w:rFonts w:ascii="Times New Roman" w:hAnsi="Times New Roman" w:hint="default"/>
      </w:rPr>
    </w:lvl>
    <w:lvl w:ilvl="7" w:tplc="AA504D02" w:tentative="1">
      <w:start w:val="1"/>
      <w:numFmt w:val="bullet"/>
      <w:lvlText w:val="•"/>
      <w:lvlJc w:val="left"/>
      <w:pPr>
        <w:tabs>
          <w:tab w:val="num" w:pos="5760"/>
        </w:tabs>
        <w:ind w:left="5760" w:hanging="360"/>
      </w:pPr>
      <w:rPr>
        <w:rFonts w:ascii="Times New Roman" w:hAnsi="Times New Roman" w:hint="default"/>
      </w:rPr>
    </w:lvl>
    <w:lvl w:ilvl="8" w:tplc="D2BC15B4"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16346C9C"/>
    <w:multiLevelType w:val="hybridMultilevel"/>
    <w:tmpl w:val="D3807BEE"/>
    <w:lvl w:ilvl="0" w:tplc="149632B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067A76"/>
    <w:multiLevelType w:val="hybridMultilevel"/>
    <w:tmpl w:val="C0A62786"/>
    <w:lvl w:ilvl="0" w:tplc="B1E63446">
      <w:start w:val="1"/>
      <w:numFmt w:val="bullet"/>
      <w:lvlText w:val="•"/>
      <w:lvlJc w:val="left"/>
      <w:pPr>
        <w:tabs>
          <w:tab w:val="num" w:pos="720"/>
        </w:tabs>
        <w:ind w:left="720" w:hanging="360"/>
      </w:pPr>
      <w:rPr>
        <w:rFonts w:ascii="Times New Roman" w:hAnsi="Times New Roman" w:hint="default"/>
      </w:rPr>
    </w:lvl>
    <w:lvl w:ilvl="1" w:tplc="DD2A1D48" w:tentative="1">
      <w:start w:val="1"/>
      <w:numFmt w:val="bullet"/>
      <w:lvlText w:val="•"/>
      <w:lvlJc w:val="left"/>
      <w:pPr>
        <w:tabs>
          <w:tab w:val="num" w:pos="1440"/>
        </w:tabs>
        <w:ind w:left="1440" w:hanging="360"/>
      </w:pPr>
      <w:rPr>
        <w:rFonts w:ascii="Times New Roman" w:hAnsi="Times New Roman" w:hint="default"/>
      </w:rPr>
    </w:lvl>
    <w:lvl w:ilvl="2" w:tplc="C8A295F6" w:tentative="1">
      <w:start w:val="1"/>
      <w:numFmt w:val="bullet"/>
      <w:lvlText w:val="•"/>
      <w:lvlJc w:val="left"/>
      <w:pPr>
        <w:tabs>
          <w:tab w:val="num" w:pos="2160"/>
        </w:tabs>
        <w:ind w:left="2160" w:hanging="360"/>
      </w:pPr>
      <w:rPr>
        <w:rFonts w:ascii="Times New Roman" w:hAnsi="Times New Roman" w:hint="default"/>
      </w:rPr>
    </w:lvl>
    <w:lvl w:ilvl="3" w:tplc="97F05350" w:tentative="1">
      <w:start w:val="1"/>
      <w:numFmt w:val="bullet"/>
      <w:lvlText w:val="•"/>
      <w:lvlJc w:val="left"/>
      <w:pPr>
        <w:tabs>
          <w:tab w:val="num" w:pos="2880"/>
        </w:tabs>
        <w:ind w:left="2880" w:hanging="360"/>
      </w:pPr>
      <w:rPr>
        <w:rFonts w:ascii="Times New Roman" w:hAnsi="Times New Roman" w:hint="default"/>
      </w:rPr>
    </w:lvl>
    <w:lvl w:ilvl="4" w:tplc="97BEF330" w:tentative="1">
      <w:start w:val="1"/>
      <w:numFmt w:val="bullet"/>
      <w:lvlText w:val="•"/>
      <w:lvlJc w:val="left"/>
      <w:pPr>
        <w:tabs>
          <w:tab w:val="num" w:pos="3600"/>
        </w:tabs>
        <w:ind w:left="3600" w:hanging="360"/>
      </w:pPr>
      <w:rPr>
        <w:rFonts w:ascii="Times New Roman" w:hAnsi="Times New Roman" w:hint="default"/>
      </w:rPr>
    </w:lvl>
    <w:lvl w:ilvl="5" w:tplc="F7BED5FC" w:tentative="1">
      <w:start w:val="1"/>
      <w:numFmt w:val="bullet"/>
      <w:lvlText w:val="•"/>
      <w:lvlJc w:val="left"/>
      <w:pPr>
        <w:tabs>
          <w:tab w:val="num" w:pos="4320"/>
        </w:tabs>
        <w:ind w:left="4320" w:hanging="360"/>
      </w:pPr>
      <w:rPr>
        <w:rFonts w:ascii="Times New Roman" w:hAnsi="Times New Roman" w:hint="default"/>
      </w:rPr>
    </w:lvl>
    <w:lvl w:ilvl="6" w:tplc="C3066082" w:tentative="1">
      <w:start w:val="1"/>
      <w:numFmt w:val="bullet"/>
      <w:lvlText w:val="•"/>
      <w:lvlJc w:val="left"/>
      <w:pPr>
        <w:tabs>
          <w:tab w:val="num" w:pos="5040"/>
        </w:tabs>
        <w:ind w:left="5040" w:hanging="360"/>
      </w:pPr>
      <w:rPr>
        <w:rFonts w:ascii="Times New Roman" w:hAnsi="Times New Roman" w:hint="default"/>
      </w:rPr>
    </w:lvl>
    <w:lvl w:ilvl="7" w:tplc="C002C31C" w:tentative="1">
      <w:start w:val="1"/>
      <w:numFmt w:val="bullet"/>
      <w:lvlText w:val="•"/>
      <w:lvlJc w:val="left"/>
      <w:pPr>
        <w:tabs>
          <w:tab w:val="num" w:pos="5760"/>
        </w:tabs>
        <w:ind w:left="5760" w:hanging="360"/>
      </w:pPr>
      <w:rPr>
        <w:rFonts w:ascii="Times New Roman" w:hAnsi="Times New Roman" w:hint="default"/>
      </w:rPr>
    </w:lvl>
    <w:lvl w:ilvl="8" w:tplc="7B1C847C"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17F84CFB"/>
    <w:multiLevelType w:val="hybridMultilevel"/>
    <w:tmpl w:val="2F8EE9A0"/>
    <w:lvl w:ilvl="0" w:tplc="D4D0A674">
      <w:start w:val="19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5F28E1"/>
    <w:multiLevelType w:val="multilevel"/>
    <w:tmpl w:val="9C12E32C"/>
    <w:lvl w:ilvl="0">
      <w:start w:val="1"/>
      <w:numFmt w:val="hebrew1"/>
      <w:lvlText w:val="%1."/>
      <w:lvlJc w:val="center"/>
      <w:pPr>
        <w:ind w:left="360" w:hanging="360"/>
      </w:pPr>
      <w:rPr>
        <w:rFonts w:hint="default"/>
        <w:lang w:val="en-US"/>
      </w:rPr>
    </w:lvl>
    <w:lvl w:ilvl="1">
      <w:start w:val="1"/>
      <w:numFmt w:val="decimal"/>
      <w:lvlText w:val="%2)"/>
      <w:lvlJc w:val="left"/>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21" w15:restartNumberingAfterBreak="0">
    <w:nsid w:val="1A3343B5"/>
    <w:multiLevelType w:val="hybridMultilevel"/>
    <w:tmpl w:val="81DE7FE2"/>
    <w:lvl w:ilvl="0" w:tplc="89C86266">
      <w:start w:val="1"/>
      <w:numFmt w:val="bullet"/>
      <w:lvlText w:val="•"/>
      <w:lvlJc w:val="left"/>
      <w:pPr>
        <w:tabs>
          <w:tab w:val="num" w:pos="720"/>
        </w:tabs>
        <w:ind w:left="720" w:hanging="360"/>
      </w:pPr>
      <w:rPr>
        <w:rFonts w:ascii="Times New Roman" w:hAnsi="Times New Roman" w:hint="default"/>
      </w:rPr>
    </w:lvl>
    <w:lvl w:ilvl="1" w:tplc="47725BA0" w:tentative="1">
      <w:start w:val="1"/>
      <w:numFmt w:val="bullet"/>
      <w:lvlText w:val="•"/>
      <w:lvlJc w:val="left"/>
      <w:pPr>
        <w:tabs>
          <w:tab w:val="num" w:pos="1440"/>
        </w:tabs>
        <w:ind w:left="1440" w:hanging="360"/>
      </w:pPr>
      <w:rPr>
        <w:rFonts w:ascii="Times New Roman" w:hAnsi="Times New Roman" w:hint="default"/>
      </w:rPr>
    </w:lvl>
    <w:lvl w:ilvl="2" w:tplc="68563A36" w:tentative="1">
      <w:start w:val="1"/>
      <w:numFmt w:val="bullet"/>
      <w:lvlText w:val="•"/>
      <w:lvlJc w:val="left"/>
      <w:pPr>
        <w:tabs>
          <w:tab w:val="num" w:pos="2160"/>
        </w:tabs>
        <w:ind w:left="2160" w:hanging="360"/>
      </w:pPr>
      <w:rPr>
        <w:rFonts w:ascii="Times New Roman" w:hAnsi="Times New Roman" w:hint="default"/>
      </w:rPr>
    </w:lvl>
    <w:lvl w:ilvl="3" w:tplc="B9F682DA" w:tentative="1">
      <w:start w:val="1"/>
      <w:numFmt w:val="bullet"/>
      <w:lvlText w:val="•"/>
      <w:lvlJc w:val="left"/>
      <w:pPr>
        <w:tabs>
          <w:tab w:val="num" w:pos="2880"/>
        </w:tabs>
        <w:ind w:left="2880" w:hanging="360"/>
      </w:pPr>
      <w:rPr>
        <w:rFonts w:ascii="Times New Roman" w:hAnsi="Times New Roman" w:hint="default"/>
      </w:rPr>
    </w:lvl>
    <w:lvl w:ilvl="4" w:tplc="5AC82962" w:tentative="1">
      <w:start w:val="1"/>
      <w:numFmt w:val="bullet"/>
      <w:lvlText w:val="•"/>
      <w:lvlJc w:val="left"/>
      <w:pPr>
        <w:tabs>
          <w:tab w:val="num" w:pos="3600"/>
        </w:tabs>
        <w:ind w:left="3600" w:hanging="360"/>
      </w:pPr>
      <w:rPr>
        <w:rFonts w:ascii="Times New Roman" w:hAnsi="Times New Roman" w:hint="default"/>
      </w:rPr>
    </w:lvl>
    <w:lvl w:ilvl="5" w:tplc="07661EDE" w:tentative="1">
      <w:start w:val="1"/>
      <w:numFmt w:val="bullet"/>
      <w:lvlText w:val="•"/>
      <w:lvlJc w:val="left"/>
      <w:pPr>
        <w:tabs>
          <w:tab w:val="num" w:pos="4320"/>
        </w:tabs>
        <w:ind w:left="4320" w:hanging="360"/>
      </w:pPr>
      <w:rPr>
        <w:rFonts w:ascii="Times New Roman" w:hAnsi="Times New Roman" w:hint="default"/>
      </w:rPr>
    </w:lvl>
    <w:lvl w:ilvl="6" w:tplc="A4F847C8" w:tentative="1">
      <w:start w:val="1"/>
      <w:numFmt w:val="bullet"/>
      <w:lvlText w:val="•"/>
      <w:lvlJc w:val="left"/>
      <w:pPr>
        <w:tabs>
          <w:tab w:val="num" w:pos="5040"/>
        </w:tabs>
        <w:ind w:left="5040" w:hanging="360"/>
      </w:pPr>
      <w:rPr>
        <w:rFonts w:ascii="Times New Roman" w:hAnsi="Times New Roman" w:hint="default"/>
      </w:rPr>
    </w:lvl>
    <w:lvl w:ilvl="7" w:tplc="4D7CF858" w:tentative="1">
      <w:start w:val="1"/>
      <w:numFmt w:val="bullet"/>
      <w:lvlText w:val="•"/>
      <w:lvlJc w:val="left"/>
      <w:pPr>
        <w:tabs>
          <w:tab w:val="num" w:pos="5760"/>
        </w:tabs>
        <w:ind w:left="5760" w:hanging="360"/>
      </w:pPr>
      <w:rPr>
        <w:rFonts w:ascii="Times New Roman" w:hAnsi="Times New Roman" w:hint="default"/>
      </w:rPr>
    </w:lvl>
    <w:lvl w:ilvl="8" w:tplc="ED0EF75E"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1BBD6B04"/>
    <w:multiLevelType w:val="hybridMultilevel"/>
    <w:tmpl w:val="A746D3D2"/>
    <w:lvl w:ilvl="0" w:tplc="9EE66764">
      <w:start w:val="1"/>
      <w:numFmt w:val="bullet"/>
      <w:lvlText w:val="•"/>
      <w:lvlJc w:val="left"/>
      <w:pPr>
        <w:tabs>
          <w:tab w:val="num" w:pos="720"/>
        </w:tabs>
        <w:ind w:left="720" w:hanging="360"/>
      </w:pPr>
      <w:rPr>
        <w:rFonts w:ascii="Times New Roman" w:hAnsi="Times New Roman" w:hint="default"/>
      </w:rPr>
    </w:lvl>
    <w:lvl w:ilvl="1" w:tplc="E766B56A" w:tentative="1">
      <w:start w:val="1"/>
      <w:numFmt w:val="bullet"/>
      <w:lvlText w:val="•"/>
      <w:lvlJc w:val="left"/>
      <w:pPr>
        <w:tabs>
          <w:tab w:val="num" w:pos="1440"/>
        </w:tabs>
        <w:ind w:left="1440" w:hanging="360"/>
      </w:pPr>
      <w:rPr>
        <w:rFonts w:ascii="Times New Roman" w:hAnsi="Times New Roman" w:hint="default"/>
      </w:rPr>
    </w:lvl>
    <w:lvl w:ilvl="2" w:tplc="2BCA2DC8" w:tentative="1">
      <w:start w:val="1"/>
      <w:numFmt w:val="bullet"/>
      <w:lvlText w:val="•"/>
      <w:lvlJc w:val="left"/>
      <w:pPr>
        <w:tabs>
          <w:tab w:val="num" w:pos="2160"/>
        </w:tabs>
        <w:ind w:left="2160" w:hanging="360"/>
      </w:pPr>
      <w:rPr>
        <w:rFonts w:ascii="Times New Roman" w:hAnsi="Times New Roman" w:hint="default"/>
      </w:rPr>
    </w:lvl>
    <w:lvl w:ilvl="3" w:tplc="CF684546" w:tentative="1">
      <w:start w:val="1"/>
      <w:numFmt w:val="bullet"/>
      <w:lvlText w:val="•"/>
      <w:lvlJc w:val="left"/>
      <w:pPr>
        <w:tabs>
          <w:tab w:val="num" w:pos="2880"/>
        </w:tabs>
        <w:ind w:left="2880" w:hanging="360"/>
      </w:pPr>
      <w:rPr>
        <w:rFonts w:ascii="Times New Roman" w:hAnsi="Times New Roman" w:hint="default"/>
      </w:rPr>
    </w:lvl>
    <w:lvl w:ilvl="4" w:tplc="1EC6DA70" w:tentative="1">
      <w:start w:val="1"/>
      <w:numFmt w:val="bullet"/>
      <w:lvlText w:val="•"/>
      <w:lvlJc w:val="left"/>
      <w:pPr>
        <w:tabs>
          <w:tab w:val="num" w:pos="3600"/>
        </w:tabs>
        <w:ind w:left="3600" w:hanging="360"/>
      </w:pPr>
      <w:rPr>
        <w:rFonts w:ascii="Times New Roman" w:hAnsi="Times New Roman" w:hint="default"/>
      </w:rPr>
    </w:lvl>
    <w:lvl w:ilvl="5" w:tplc="8EE8C436" w:tentative="1">
      <w:start w:val="1"/>
      <w:numFmt w:val="bullet"/>
      <w:lvlText w:val="•"/>
      <w:lvlJc w:val="left"/>
      <w:pPr>
        <w:tabs>
          <w:tab w:val="num" w:pos="4320"/>
        </w:tabs>
        <w:ind w:left="4320" w:hanging="360"/>
      </w:pPr>
      <w:rPr>
        <w:rFonts w:ascii="Times New Roman" w:hAnsi="Times New Roman" w:hint="default"/>
      </w:rPr>
    </w:lvl>
    <w:lvl w:ilvl="6" w:tplc="D88641E8" w:tentative="1">
      <w:start w:val="1"/>
      <w:numFmt w:val="bullet"/>
      <w:lvlText w:val="•"/>
      <w:lvlJc w:val="left"/>
      <w:pPr>
        <w:tabs>
          <w:tab w:val="num" w:pos="5040"/>
        </w:tabs>
        <w:ind w:left="5040" w:hanging="360"/>
      </w:pPr>
      <w:rPr>
        <w:rFonts w:ascii="Times New Roman" w:hAnsi="Times New Roman" w:hint="default"/>
      </w:rPr>
    </w:lvl>
    <w:lvl w:ilvl="7" w:tplc="EB50F822" w:tentative="1">
      <w:start w:val="1"/>
      <w:numFmt w:val="bullet"/>
      <w:lvlText w:val="•"/>
      <w:lvlJc w:val="left"/>
      <w:pPr>
        <w:tabs>
          <w:tab w:val="num" w:pos="5760"/>
        </w:tabs>
        <w:ind w:left="5760" w:hanging="360"/>
      </w:pPr>
      <w:rPr>
        <w:rFonts w:ascii="Times New Roman" w:hAnsi="Times New Roman" w:hint="default"/>
      </w:rPr>
    </w:lvl>
    <w:lvl w:ilvl="8" w:tplc="D5C80624"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1C843DCC"/>
    <w:multiLevelType w:val="hybridMultilevel"/>
    <w:tmpl w:val="AAB80842"/>
    <w:lvl w:ilvl="0" w:tplc="7A743278">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1CD84608"/>
    <w:multiLevelType w:val="hybridMultilevel"/>
    <w:tmpl w:val="0F824BEC"/>
    <w:lvl w:ilvl="0" w:tplc="43A810A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E8B73C3"/>
    <w:multiLevelType w:val="hybridMultilevel"/>
    <w:tmpl w:val="B8F66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F830EB5"/>
    <w:multiLevelType w:val="hybridMultilevel"/>
    <w:tmpl w:val="B43E3D36"/>
    <w:lvl w:ilvl="0" w:tplc="93325796">
      <w:start w:val="1"/>
      <w:numFmt w:val="bullet"/>
      <w:lvlText w:val="•"/>
      <w:lvlJc w:val="left"/>
      <w:pPr>
        <w:tabs>
          <w:tab w:val="num" w:pos="720"/>
        </w:tabs>
        <w:ind w:left="720" w:hanging="360"/>
      </w:pPr>
      <w:rPr>
        <w:rFonts w:ascii="Times New Roman" w:hAnsi="Times New Roman" w:hint="default"/>
      </w:rPr>
    </w:lvl>
    <w:lvl w:ilvl="1" w:tplc="988823AE" w:tentative="1">
      <w:start w:val="1"/>
      <w:numFmt w:val="bullet"/>
      <w:lvlText w:val="•"/>
      <w:lvlJc w:val="left"/>
      <w:pPr>
        <w:tabs>
          <w:tab w:val="num" w:pos="1440"/>
        </w:tabs>
        <w:ind w:left="1440" w:hanging="360"/>
      </w:pPr>
      <w:rPr>
        <w:rFonts w:ascii="Times New Roman" w:hAnsi="Times New Roman" w:hint="default"/>
      </w:rPr>
    </w:lvl>
    <w:lvl w:ilvl="2" w:tplc="42DC5760" w:tentative="1">
      <w:start w:val="1"/>
      <w:numFmt w:val="bullet"/>
      <w:lvlText w:val="•"/>
      <w:lvlJc w:val="left"/>
      <w:pPr>
        <w:tabs>
          <w:tab w:val="num" w:pos="2160"/>
        </w:tabs>
        <w:ind w:left="2160" w:hanging="360"/>
      </w:pPr>
      <w:rPr>
        <w:rFonts w:ascii="Times New Roman" w:hAnsi="Times New Roman" w:hint="default"/>
      </w:rPr>
    </w:lvl>
    <w:lvl w:ilvl="3" w:tplc="8230D8D4" w:tentative="1">
      <w:start w:val="1"/>
      <w:numFmt w:val="bullet"/>
      <w:lvlText w:val="•"/>
      <w:lvlJc w:val="left"/>
      <w:pPr>
        <w:tabs>
          <w:tab w:val="num" w:pos="2880"/>
        </w:tabs>
        <w:ind w:left="2880" w:hanging="360"/>
      </w:pPr>
      <w:rPr>
        <w:rFonts w:ascii="Times New Roman" w:hAnsi="Times New Roman" w:hint="default"/>
      </w:rPr>
    </w:lvl>
    <w:lvl w:ilvl="4" w:tplc="F3FCC498" w:tentative="1">
      <w:start w:val="1"/>
      <w:numFmt w:val="bullet"/>
      <w:lvlText w:val="•"/>
      <w:lvlJc w:val="left"/>
      <w:pPr>
        <w:tabs>
          <w:tab w:val="num" w:pos="3600"/>
        </w:tabs>
        <w:ind w:left="3600" w:hanging="360"/>
      </w:pPr>
      <w:rPr>
        <w:rFonts w:ascii="Times New Roman" w:hAnsi="Times New Roman" w:hint="default"/>
      </w:rPr>
    </w:lvl>
    <w:lvl w:ilvl="5" w:tplc="990C064E" w:tentative="1">
      <w:start w:val="1"/>
      <w:numFmt w:val="bullet"/>
      <w:lvlText w:val="•"/>
      <w:lvlJc w:val="left"/>
      <w:pPr>
        <w:tabs>
          <w:tab w:val="num" w:pos="4320"/>
        </w:tabs>
        <w:ind w:left="4320" w:hanging="360"/>
      </w:pPr>
      <w:rPr>
        <w:rFonts w:ascii="Times New Roman" w:hAnsi="Times New Roman" w:hint="default"/>
      </w:rPr>
    </w:lvl>
    <w:lvl w:ilvl="6" w:tplc="1A8A8A52" w:tentative="1">
      <w:start w:val="1"/>
      <w:numFmt w:val="bullet"/>
      <w:lvlText w:val="•"/>
      <w:lvlJc w:val="left"/>
      <w:pPr>
        <w:tabs>
          <w:tab w:val="num" w:pos="5040"/>
        </w:tabs>
        <w:ind w:left="5040" w:hanging="360"/>
      </w:pPr>
      <w:rPr>
        <w:rFonts w:ascii="Times New Roman" w:hAnsi="Times New Roman" w:hint="default"/>
      </w:rPr>
    </w:lvl>
    <w:lvl w:ilvl="7" w:tplc="FD14A9A4" w:tentative="1">
      <w:start w:val="1"/>
      <w:numFmt w:val="bullet"/>
      <w:lvlText w:val="•"/>
      <w:lvlJc w:val="left"/>
      <w:pPr>
        <w:tabs>
          <w:tab w:val="num" w:pos="5760"/>
        </w:tabs>
        <w:ind w:left="5760" w:hanging="360"/>
      </w:pPr>
      <w:rPr>
        <w:rFonts w:ascii="Times New Roman" w:hAnsi="Times New Roman" w:hint="default"/>
      </w:rPr>
    </w:lvl>
    <w:lvl w:ilvl="8" w:tplc="9C38BFB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207F56AE"/>
    <w:multiLevelType w:val="hybridMultilevel"/>
    <w:tmpl w:val="4DA66696"/>
    <w:lvl w:ilvl="0" w:tplc="E73EB3DC">
      <w:start w:val="1"/>
      <w:numFmt w:val="bullet"/>
      <w:lvlText w:val="•"/>
      <w:lvlJc w:val="left"/>
      <w:pPr>
        <w:tabs>
          <w:tab w:val="num" w:pos="720"/>
        </w:tabs>
        <w:ind w:left="720" w:hanging="360"/>
      </w:pPr>
      <w:rPr>
        <w:rFonts w:ascii="Times New Roman" w:hAnsi="Times New Roman" w:hint="default"/>
      </w:rPr>
    </w:lvl>
    <w:lvl w:ilvl="1" w:tplc="9F3660FE" w:tentative="1">
      <w:start w:val="1"/>
      <w:numFmt w:val="bullet"/>
      <w:lvlText w:val="•"/>
      <w:lvlJc w:val="left"/>
      <w:pPr>
        <w:tabs>
          <w:tab w:val="num" w:pos="1440"/>
        </w:tabs>
        <w:ind w:left="1440" w:hanging="360"/>
      </w:pPr>
      <w:rPr>
        <w:rFonts w:ascii="Times New Roman" w:hAnsi="Times New Roman" w:hint="default"/>
      </w:rPr>
    </w:lvl>
    <w:lvl w:ilvl="2" w:tplc="52C4B68E" w:tentative="1">
      <w:start w:val="1"/>
      <w:numFmt w:val="bullet"/>
      <w:lvlText w:val="•"/>
      <w:lvlJc w:val="left"/>
      <w:pPr>
        <w:tabs>
          <w:tab w:val="num" w:pos="2160"/>
        </w:tabs>
        <w:ind w:left="2160" w:hanging="360"/>
      </w:pPr>
      <w:rPr>
        <w:rFonts w:ascii="Times New Roman" w:hAnsi="Times New Roman" w:hint="default"/>
      </w:rPr>
    </w:lvl>
    <w:lvl w:ilvl="3" w:tplc="D8A6EA84" w:tentative="1">
      <w:start w:val="1"/>
      <w:numFmt w:val="bullet"/>
      <w:lvlText w:val="•"/>
      <w:lvlJc w:val="left"/>
      <w:pPr>
        <w:tabs>
          <w:tab w:val="num" w:pos="2880"/>
        </w:tabs>
        <w:ind w:left="2880" w:hanging="360"/>
      </w:pPr>
      <w:rPr>
        <w:rFonts w:ascii="Times New Roman" w:hAnsi="Times New Roman" w:hint="default"/>
      </w:rPr>
    </w:lvl>
    <w:lvl w:ilvl="4" w:tplc="7ABE4D5C" w:tentative="1">
      <w:start w:val="1"/>
      <w:numFmt w:val="bullet"/>
      <w:lvlText w:val="•"/>
      <w:lvlJc w:val="left"/>
      <w:pPr>
        <w:tabs>
          <w:tab w:val="num" w:pos="3600"/>
        </w:tabs>
        <w:ind w:left="3600" w:hanging="360"/>
      </w:pPr>
      <w:rPr>
        <w:rFonts w:ascii="Times New Roman" w:hAnsi="Times New Roman" w:hint="default"/>
      </w:rPr>
    </w:lvl>
    <w:lvl w:ilvl="5" w:tplc="14BCDD50" w:tentative="1">
      <w:start w:val="1"/>
      <w:numFmt w:val="bullet"/>
      <w:lvlText w:val="•"/>
      <w:lvlJc w:val="left"/>
      <w:pPr>
        <w:tabs>
          <w:tab w:val="num" w:pos="4320"/>
        </w:tabs>
        <w:ind w:left="4320" w:hanging="360"/>
      </w:pPr>
      <w:rPr>
        <w:rFonts w:ascii="Times New Roman" w:hAnsi="Times New Roman" w:hint="default"/>
      </w:rPr>
    </w:lvl>
    <w:lvl w:ilvl="6" w:tplc="EA1E4652" w:tentative="1">
      <w:start w:val="1"/>
      <w:numFmt w:val="bullet"/>
      <w:lvlText w:val="•"/>
      <w:lvlJc w:val="left"/>
      <w:pPr>
        <w:tabs>
          <w:tab w:val="num" w:pos="5040"/>
        </w:tabs>
        <w:ind w:left="5040" w:hanging="360"/>
      </w:pPr>
      <w:rPr>
        <w:rFonts w:ascii="Times New Roman" w:hAnsi="Times New Roman" w:hint="default"/>
      </w:rPr>
    </w:lvl>
    <w:lvl w:ilvl="7" w:tplc="42B6B532" w:tentative="1">
      <w:start w:val="1"/>
      <w:numFmt w:val="bullet"/>
      <w:lvlText w:val="•"/>
      <w:lvlJc w:val="left"/>
      <w:pPr>
        <w:tabs>
          <w:tab w:val="num" w:pos="5760"/>
        </w:tabs>
        <w:ind w:left="5760" w:hanging="360"/>
      </w:pPr>
      <w:rPr>
        <w:rFonts w:ascii="Times New Roman" w:hAnsi="Times New Roman" w:hint="default"/>
      </w:rPr>
    </w:lvl>
    <w:lvl w:ilvl="8" w:tplc="C6F659D4"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216D1972"/>
    <w:multiLevelType w:val="hybridMultilevel"/>
    <w:tmpl w:val="CE7619A6"/>
    <w:lvl w:ilvl="0" w:tplc="59C68268">
      <w:start w:val="1"/>
      <w:numFmt w:val="bullet"/>
      <w:lvlText w:val="•"/>
      <w:lvlJc w:val="left"/>
      <w:pPr>
        <w:tabs>
          <w:tab w:val="num" w:pos="720"/>
        </w:tabs>
        <w:ind w:left="720" w:hanging="360"/>
      </w:pPr>
      <w:rPr>
        <w:rFonts w:ascii="Times New Roman" w:hAnsi="Times New Roman" w:hint="default"/>
      </w:rPr>
    </w:lvl>
    <w:lvl w:ilvl="1" w:tplc="2D021B7E" w:tentative="1">
      <w:start w:val="1"/>
      <w:numFmt w:val="bullet"/>
      <w:lvlText w:val="•"/>
      <w:lvlJc w:val="left"/>
      <w:pPr>
        <w:tabs>
          <w:tab w:val="num" w:pos="1440"/>
        </w:tabs>
        <w:ind w:left="1440" w:hanging="360"/>
      </w:pPr>
      <w:rPr>
        <w:rFonts w:ascii="Times New Roman" w:hAnsi="Times New Roman" w:hint="default"/>
      </w:rPr>
    </w:lvl>
    <w:lvl w:ilvl="2" w:tplc="0EDA36CA" w:tentative="1">
      <w:start w:val="1"/>
      <w:numFmt w:val="bullet"/>
      <w:lvlText w:val="•"/>
      <w:lvlJc w:val="left"/>
      <w:pPr>
        <w:tabs>
          <w:tab w:val="num" w:pos="2160"/>
        </w:tabs>
        <w:ind w:left="2160" w:hanging="360"/>
      </w:pPr>
      <w:rPr>
        <w:rFonts w:ascii="Times New Roman" w:hAnsi="Times New Roman" w:hint="default"/>
      </w:rPr>
    </w:lvl>
    <w:lvl w:ilvl="3" w:tplc="710E80EE" w:tentative="1">
      <w:start w:val="1"/>
      <w:numFmt w:val="bullet"/>
      <w:lvlText w:val="•"/>
      <w:lvlJc w:val="left"/>
      <w:pPr>
        <w:tabs>
          <w:tab w:val="num" w:pos="2880"/>
        </w:tabs>
        <w:ind w:left="2880" w:hanging="360"/>
      </w:pPr>
      <w:rPr>
        <w:rFonts w:ascii="Times New Roman" w:hAnsi="Times New Roman" w:hint="default"/>
      </w:rPr>
    </w:lvl>
    <w:lvl w:ilvl="4" w:tplc="988CA24C" w:tentative="1">
      <w:start w:val="1"/>
      <w:numFmt w:val="bullet"/>
      <w:lvlText w:val="•"/>
      <w:lvlJc w:val="left"/>
      <w:pPr>
        <w:tabs>
          <w:tab w:val="num" w:pos="3600"/>
        </w:tabs>
        <w:ind w:left="3600" w:hanging="360"/>
      </w:pPr>
      <w:rPr>
        <w:rFonts w:ascii="Times New Roman" w:hAnsi="Times New Roman" w:hint="default"/>
      </w:rPr>
    </w:lvl>
    <w:lvl w:ilvl="5" w:tplc="D0F6EB3A" w:tentative="1">
      <w:start w:val="1"/>
      <w:numFmt w:val="bullet"/>
      <w:lvlText w:val="•"/>
      <w:lvlJc w:val="left"/>
      <w:pPr>
        <w:tabs>
          <w:tab w:val="num" w:pos="4320"/>
        </w:tabs>
        <w:ind w:left="4320" w:hanging="360"/>
      </w:pPr>
      <w:rPr>
        <w:rFonts w:ascii="Times New Roman" w:hAnsi="Times New Roman" w:hint="default"/>
      </w:rPr>
    </w:lvl>
    <w:lvl w:ilvl="6" w:tplc="C43E3BA0" w:tentative="1">
      <w:start w:val="1"/>
      <w:numFmt w:val="bullet"/>
      <w:lvlText w:val="•"/>
      <w:lvlJc w:val="left"/>
      <w:pPr>
        <w:tabs>
          <w:tab w:val="num" w:pos="5040"/>
        </w:tabs>
        <w:ind w:left="5040" w:hanging="360"/>
      </w:pPr>
      <w:rPr>
        <w:rFonts w:ascii="Times New Roman" w:hAnsi="Times New Roman" w:hint="default"/>
      </w:rPr>
    </w:lvl>
    <w:lvl w:ilvl="7" w:tplc="F0E2BD2A" w:tentative="1">
      <w:start w:val="1"/>
      <w:numFmt w:val="bullet"/>
      <w:lvlText w:val="•"/>
      <w:lvlJc w:val="left"/>
      <w:pPr>
        <w:tabs>
          <w:tab w:val="num" w:pos="5760"/>
        </w:tabs>
        <w:ind w:left="5760" w:hanging="360"/>
      </w:pPr>
      <w:rPr>
        <w:rFonts w:ascii="Times New Roman" w:hAnsi="Times New Roman" w:hint="default"/>
      </w:rPr>
    </w:lvl>
    <w:lvl w:ilvl="8" w:tplc="96CEF996"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22C230A4"/>
    <w:multiLevelType w:val="hybridMultilevel"/>
    <w:tmpl w:val="B0FC2D6E"/>
    <w:lvl w:ilvl="0" w:tplc="BC0E190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42B453A"/>
    <w:multiLevelType w:val="hybridMultilevel"/>
    <w:tmpl w:val="E6144A9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24C266B0"/>
    <w:multiLevelType w:val="hybridMultilevel"/>
    <w:tmpl w:val="6BC86984"/>
    <w:lvl w:ilvl="0" w:tplc="6522249A">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7146C85"/>
    <w:multiLevelType w:val="hybridMultilevel"/>
    <w:tmpl w:val="539CFA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7192090"/>
    <w:multiLevelType w:val="hybridMultilevel"/>
    <w:tmpl w:val="DB8ACA46"/>
    <w:lvl w:ilvl="0" w:tplc="567E850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5A5049"/>
    <w:multiLevelType w:val="hybridMultilevel"/>
    <w:tmpl w:val="71D67AA4"/>
    <w:lvl w:ilvl="0" w:tplc="40DEED72">
      <w:start w:val="1"/>
      <w:numFmt w:val="bullet"/>
      <w:lvlText w:val="•"/>
      <w:lvlJc w:val="left"/>
      <w:pPr>
        <w:tabs>
          <w:tab w:val="num" w:pos="720"/>
        </w:tabs>
        <w:ind w:left="720" w:hanging="360"/>
      </w:pPr>
      <w:rPr>
        <w:rFonts w:ascii="Times New Roman" w:hAnsi="Times New Roman" w:hint="default"/>
      </w:rPr>
    </w:lvl>
    <w:lvl w:ilvl="1" w:tplc="DFFED768" w:tentative="1">
      <w:start w:val="1"/>
      <w:numFmt w:val="bullet"/>
      <w:lvlText w:val="•"/>
      <w:lvlJc w:val="left"/>
      <w:pPr>
        <w:tabs>
          <w:tab w:val="num" w:pos="1440"/>
        </w:tabs>
        <w:ind w:left="1440" w:hanging="360"/>
      </w:pPr>
      <w:rPr>
        <w:rFonts w:ascii="Times New Roman" w:hAnsi="Times New Roman" w:hint="default"/>
      </w:rPr>
    </w:lvl>
    <w:lvl w:ilvl="2" w:tplc="6854C320" w:tentative="1">
      <w:start w:val="1"/>
      <w:numFmt w:val="bullet"/>
      <w:lvlText w:val="•"/>
      <w:lvlJc w:val="left"/>
      <w:pPr>
        <w:tabs>
          <w:tab w:val="num" w:pos="2160"/>
        </w:tabs>
        <w:ind w:left="2160" w:hanging="360"/>
      </w:pPr>
      <w:rPr>
        <w:rFonts w:ascii="Times New Roman" w:hAnsi="Times New Roman" w:hint="default"/>
      </w:rPr>
    </w:lvl>
    <w:lvl w:ilvl="3" w:tplc="4FACDC9C" w:tentative="1">
      <w:start w:val="1"/>
      <w:numFmt w:val="bullet"/>
      <w:lvlText w:val="•"/>
      <w:lvlJc w:val="left"/>
      <w:pPr>
        <w:tabs>
          <w:tab w:val="num" w:pos="2880"/>
        </w:tabs>
        <w:ind w:left="2880" w:hanging="360"/>
      </w:pPr>
      <w:rPr>
        <w:rFonts w:ascii="Times New Roman" w:hAnsi="Times New Roman" w:hint="default"/>
      </w:rPr>
    </w:lvl>
    <w:lvl w:ilvl="4" w:tplc="F1B8C5A4" w:tentative="1">
      <w:start w:val="1"/>
      <w:numFmt w:val="bullet"/>
      <w:lvlText w:val="•"/>
      <w:lvlJc w:val="left"/>
      <w:pPr>
        <w:tabs>
          <w:tab w:val="num" w:pos="3600"/>
        </w:tabs>
        <w:ind w:left="3600" w:hanging="360"/>
      </w:pPr>
      <w:rPr>
        <w:rFonts w:ascii="Times New Roman" w:hAnsi="Times New Roman" w:hint="default"/>
      </w:rPr>
    </w:lvl>
    <w:lvl w:ilvl="5" w:tplc="B044ADB4" w:tentative="1">
      <w:start w:val="1"/>
      <w:numFmt w:val="bullet"/>
      <w:lvlText w:val="•"/>
      <w:lvlJc w:val="left"/>
      <w:pPr>
        <w:tabs>
          <w:tab w:val="num" w:pos="4320"/>
        </w:tabs>
        <w:ind w:left="4320" w:hanging="360"/>
      </w:pPr>
      <w:rPr>
        <w:rFonts w:ascii="Times New Roman" w:hAnsi="Times New Roman" w:hint="default"/>
      </w:rPr>
    </w:lvl>
    <w:lvl w:ilvl="6" w:tplc="4BF203C6" w:tentative="1">
      <w:start w:val="1"/>
      <w:numFmt w:val="bullet"/>
      <w:lvlText w:val="•"/>
      <w:lvlJc w:val="left"/>
      <w:pPr>
        <w:tabs>
          <w:tab w:val="num" w:pos="5040"/>
        </w:tabs>
        <w:ind w:left="5040" w:hanging="360"/>
      </w:pPr>
      <w:rPr>
        <w:rFonts w:ascii="Times New Roman" w:hAnsi="Times New Roman" w:hint="default"/>
      </w:rPr>
    </w:lvl>
    <w:lvl w:ilvl="7" w:tplc="40F445B4" w:tentative="1">
      <w:start w:val="1"/>
      <w:numFmt w:val="bullet"/>
      <w:lvlText w:val="•"/>
      <w:lvlJc w:val="left"/>
      <w:pPr>
        <w:tabs>
          <w:tab w:val="num" w:pos="5760"/>
        </w:tabs>
        <w:ind w:left="5760" w:hanging="360"/>
      </w:pPr>
      <w:rPr>
        <w:rFonts w:ascii="Times New Roman" w:hAnsi="Times New Roman" w:hint="default"/>
      </w:rPr>
    </w:lvl>
    <w:lvl w:ilvl="8" w:tplc="74EE6C44"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2A3B4B30"/>
    <w:multiLevelType w:val="hybridMultilevel"/>
    <w:tmpl w:val="6BDE9A72"/>
    <w:lvl w:ilvl="0" w:tplc="9CD29DA4">
      <w:start w:val="1"/>
      <w:numFmt w:val="bullet"/>
      <w:lvlText w:val="•"/>
      <w:lvlJc w:val="left"/>
      <w:pPr>
        <w:tabs>
          <w:tab w:val="num" w:pos="720"/>
        </w:tabs>
        <w:ind w:left="720" w:hanging="360"/>
      </w:pPr>
      <w:rPr>
        <w:rFonts w:ascii="Times New Roman" w:hAnsi="Times New Roman" w:hint="default"/>
      </w:rPr>
    </w:lvl>
    <w:lvl w:ilvl="1" w:tplc="2D72BDB2" w:tentative="1">
      <w:start w:val="1"/>
      <w:numFmt w:val="bullet"/>
      <w:lvlText w:val="•"/>
      <w:lvlJc w:val="left"/>
      <w:pPr>
        <w:tabs>
          <w:tab w:val="num" w:pos="1440"/>
        </w:tabs>
        <w:ind w:left="1440" w:hanging="360"/>
      </w:pPr>
      <w:rPr>
        <w:rFonts w:ascii="Times New Roman" w:hAnsi="Times New Roman" w:hint="default"/>
      </w:rPr>
    </w:lvl>
    <w:lvl w:ilvl="2" w:tplc="0CDCBFCA" w:tentative="1">
      <w:start w:val="1"/>
      <w:numFmt w:val="bullet"/>
      <w:lvlText w:val="•"/>
      <w:lvlJc w:val="left"/>
      <w:pPr>
        <w:tabs>
          <w:tab w:val="num" w:pos="2160"/>
        </w:tabs>
        <w:ind w:left="2160" w:hanging="360"/>
      </w:pPr>
      <w:rPr>
        <w:rFonts w:ascii="Times New Roman" w:hAnsi="Times New Roman" w:hint="default"/>
      </w:rPr>
    </w:lvl>
    <w:lvl w:ilvl="3" w:tplc="2F8C9974" w:tentative="1">
      <w:start w:val="1"/>
      <w:numFmt w:val="bullet"/>
      <w:lvlText w:val="•"/>
      <w:lvlJc w:val="left"/>
      <w:pPr>
        <w:tabs>
          <w:tab w:val="num" w:pos="2880"/>
        </w:tabs>
        <w:ind w:left="2880" w:hanging="360"/>
      </w:pPr>
      <w:rPr>
        <w:rFonts w:ascii="Times New Roman" w:hAnsi="Times New Roman" w:hint="default"/>
      </w:rPr>
    </w:lvl>
    <w:lvl w:ilvl="4" w:tplc="A1408898" w:tentative="1">
      <w:start w:val="1"/>
      <w:numFmt w:val="bullet"/>
      <w:lvlText w:val="•"/>
      <w:lvlJc w:val="left"/>
      <w:pPr>
        <w:tabs>
          <w:tab w:val="num" w:pos="3600"/>
        </w:tabs>
        <w:ind w:left="3600" w:hanging="360"/>
      </w:pPr>
      <w:rPr>
        <w:rFonts w:ascii="Times New Roman" w:hAnsi="Times New Roman" w:hint="default"/>
      </w:rPr>
    </w:lvl>
    <w:lvl w:ilvl="5" w:tplc="D158B708" w:tentative="1">
      <w:start w:val="1"/>
      <w:numFmt w:val="bullet"/>
      <w:lvlText w:val="•"/>
      <w:lvlJc w:val="left"/>
      <w:pPr>
        <w:tabs>
          <w:tab w:val="num" w:pos="4320"/>
        </w:tabs>
        <w:ind w:left="4320" w:hanging="360"/>
      </w:pPr>
      <w:rPr>
        <w:rFonts w:ascii="Times New Roman" w:hAnsi="Times New Roman" w:hint="default"/>
      </w:rPr>
    </w:lvl>
    <w:lvl w:ilvl="6" w:tplc="45F67E8C" w:tentative="1">
      <w:start w:val="1"/>
      <w:numFmt w:val="bullet"/>
      <w:lvlText w:val="•"/>
      <w:lvlJc w:val="left"/>
      <w:pPr>
        <w:tabs>
          <w:tab w:val="num" w:pos="5040"/>
        </w:tabs>
        <w:ind w:left="5040" w:hanging="360"/>
      </w:pPr>
      <w:rPr>
        <w:rFonts w:ascii="Times New Roman" w:hAnsi="Times New Roman" w:hint="default"/>
      </w:rPr>
    </w:lvl>
    <w:lvl w:ilvl="7" w:tplc="4810F8A4" w:tentative="1">
      <w:start w:val="1"/>
      <w:numFmt w:val="bullet"/>
      <w:lvlText w:val="•"/>
      <w:lvlJc w:val="left"/>
      <w:pPr>
        <w:tabs>
          <w:tab w:val="num" w:pos="5760"/>
        </w:tabs>
        <w:ind w:left="5760" w:hanging="360"/>
      </w:pPr>
      <w:rPr>
        <w:rFonts w:ascii="Times New Roman" w:hAnsi="Times New Roman" w:hint="default"/>
      </w:rPr>
    </w:lvl>
    <w:lvl w:ilvl="8" w:tplc="5DE8E5F8" w:tentative="1">
      <w:start w:val="1"/>
      <w:numFmt w:val="bullet"/>
      <w:lvlText w:val="•"/>
      <w:lvlJc w:val="left"/>
      <w:pPr>
        <w:tabs>
          <w:tab w:val="num" w:pos="6480"/>
        </w:tabs>
        <w:ind w:left="6480" w:hanging="360"/>
      </w:pPr>
      <w:rPr>
        <w:rFonts w:ascii="Times New Roman" w:hAnsi="Times New Roman" w:hint="default"/>
      </w:rPr>
    </w:lvl>
  </w:abstractNum>
  <w:abstractNum w:abstractNumId="36" w15:restartNumberingAfterBreak="0">
    <w:nsid w:val="2BC96F31"/>
    <w:multiLevelType w:val="hybridMultilevel"/>
    <w:tmpl w:val="0774714C"/>
    <w:lvl w:ilvl="0" w:tplc="040ECA62">
      <w:start w:val="1"/>
      <w:numFmt w:val="bullet"/>
      <w:lvlText w:val="•"/>
      <w:lvlJc w:val="left"/>
      <w:pPr>
        <w:tabs>
          <w:tab w:val="num" w:pos="720"/>
        </w:tabs>
        <w:ind w:left="720" w:hanging="360"/>
      </w:pPr>
      <w:rPr>
        <w:rFonts w:ascii="Times New Roman" w:hAnsi="Times New Roman" w:hint="default"/>
      </w:rPr>
    </w:lvl>
    <w:lvl w:ilvl="1" w:tplc="8B828C10" w:tentative="1">
      <w:start w:val="1"/>
      <w:numFmt w:val="bullet"/>
      <w:lvlText w:val="•"/>
      <w:lvlJc w:val="left"/>
      <w:pPr>
        <w:tabs>
          <w:tab w:val="num" w:pos="1440"/>
        </w:tabs>
        <w:ind w:left="1440" w:hanging="360"/>
      </w:pPr>
      <w:rPr>
        <w:rFonts w:ascii="Times New Roman" w:hAnsi="Times New Roman" w:hint="default"/>
      </w:rPr>
    </w:lvl>
    <w:lvl w:ilvl="2" w:tplc="CC5A2AF6" w:tentative="1">
      <w:start w:val="1"/>
      <w:numFmt w:val="bullet"/>
      <w:lvlText w:val="•"/>
      <w:lvlJc w:val="left"/>
      <w:pPr>
        <w:tabs>
          <w:tab w:val="num" w:pos="2160"/>
        </w:tabs>
        <w:ind w:left="2160" w:hanging="360"/>
      </w:pPr>
      <w:rPr>
        <w:rFonts w:ascii="Times New Roman" w:hAnsi="Times New Roman" w:hint="default"/>
      </w:rPr>
    </w:lvl>
    <w:lvl w:ilvl="3" w:tplc="6748932C" w:tentative="1">
      <w:start w:val="1"/>
      <w:numFmt w:val="bullet"/>
      <w:lvlText w:val="•"/>
      <w:lvlJc w:val="left"/>
      <w:pPr>
        <w:tabs>
          <w:tab w:val="num" w:pos="2880"/>
        </w:tabs>
        <w:ind w:left="2880" w:hanging="360"/>
      </w:pPr>
      <w:rPr>
        <w:rFonts w:ascii="Times New Roman" w:hAnsi="Times New Roman" w:hint="default"/>
      </w:rPr>
    </w:lvl>
    <w:lvl w:ilvl="4" w:tplc="A3FA6136" w:tentative="1">
      <w:start w:val="1"/>
      <w:numFmt w:val="bullet"/>
      <w:lvlText w:val="•"/>
      <w:lvlJc w:val="left"/>
      <w:pPr>
        <w:tabs>
          <w:tab w:val="num" w:pos="3600"/>
        </w:tabs>
        <w:ind w:left="3600" w:hanging="360"/>
      </w:pPr>
      <w:rPr>
        <w:rFonts w:ascii="Times New Roman" w:hAnsi="Times New Roman" w:hint="default"/>
      </w:rPr>
    </w:lvl>
    <w:lvl w:ilvl="5" w:tplc="C58C0548" w:tentative="1">
      <w:start w:val="1"/>
      <w:numFmt w:val="bullet"/>
      <w:lvlText w:val="•"/>
      <w:lvlJc w:val="left"/>
      <w:pPr>
        <w:tabs>
          <w:tab w:val="num" w:pos="4320"/>
        </w:tabs>
        <w:ind w:left="4320" w:hanging="360"/>
      </w:pPr>
      <w:rPr>
        <w:rFonts w:ascii="Times New Roman" w:hAnsi="Times New Roman" w:hint="default"/>
      </w:rPr>
    </w:lvl>
    <w:lvl w:ilvl="6" w:tplc="12C0A1B0" w:tentative="1">
      <w:start w:val="1"/>
      <w:numFmt w:val="bullet"/>
      <w:lvlText w:val="•"/>
      <w:lvlJc w:val="left"/>
      <w:pPr>
        <w:tabs>
          <w:tab w:val="num" w:pos="5040"/>
        </w:tabs>
        <w:ind w:left="5040" w:hanging="360"/>
      </w:pPr>
      <w:rPr>
        <w:rFonts w:ascii="Times New Roman" w:hAnsi="Times New Roman" w:hint="default"/>
      </w:rPr>
    </w:lvl>
    <w:lvl w:ilvl="7" w:tplc="70781B96" w:tentative="1">
      <w:start w:val="1"/>
      <w:numFmt w:val="bullet"/>
      <w:lvlText w:val="•"/>
      <w:lvlJc w:val="left"/>
      <w:pPr>
        <w:tabs>
          <w:tab w:val="num" w:pos="5760"/>
        </w:tabs>
        <w:ind w:left="5760" w:hanging="360"/>
      </w:pPr>
      <w:rPr>
        <w:rFonts w:ascii="Times New Roman" w:hAnsi="Times New Roman" w:hint="default"/>
      </w:rPr>
    </w:lvl>
    <w:lvl w:ilvl="8" w:tplc="9E20DEAE"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2BF04150"/>
    <w:multiLevelType w:val="hybridMultilevel"/>
    <w:tmpl w:val="92787438"/>
    <w:lvl w:ilvl="0" w:tplc="00C28590">
      <w:start w:val="1"/>
      <w:numFmt w:val="bullet"/>
      <w:lvlText w:val="•"/>
      <w:lvlJc w:val="left"/>
      <w:pPr>
        <w:tabs>
          <w:tab w:val="num" w:pos="720"/>
        </w:tabs>
        <w:ind w:left="720" w:hanging="360"/>
      </w:pPr>
      <w:rPr>
        <w:rFonts w:ascii="Times New Roman" w:hAnsi="Times New Roman" w:hint="default"/>
      </w:rPr>
    </w:lvl>
    <w:lvl w:ilvl="1" w:tplc="5DFAC254" w:tentative="1">
      <w:start w:val="1"/>
      <w:numFmt w:val="bullet"/>
      <w:lvlText w:val="•"/>
      <w:lvlJc w:val="left"/>
      <w:pPr>
        <w:tabs>
          <w:tab w:val="num" w:pos="1440"/>
        </w:tabs>
        <w:ind w:left="1440" w:hanging="360"/>
      </w:pPr>
      <w:rPr>
        <w:rFonts w:ascii="Times New Roman" w:hAnsi="Times New Roman" w:hint="default"/>
      </w:rPr>
    </w:lvl>
    <w:lvl w:ilvl="2" w:tplc="9AA08142" w:tentative="1">
      <w:start w:val="1"/>
      <w:numFmt w:val="bullet"/>
      <w:lvlText w:val="•"/>
      <w:lvlJc w:val="left"/>
      <w:pPr>
        <w:tabs>
          <w:tab w:val="num" w:pos="2160"/>
        </w:tabs>
        <w:ind w:left="2160" w:hanging="360"/>
      </w:pPr>
      <w:rPr>
        <w:rFonts w:ascii="Times New Roman" w:hAnsi="Times New Roman" w:hint="default"/>
      </w:rPr>
    </w:lvl>
    <w:lvl w:ilvl="3" w:tplc="54DAB1BA" w:tentative="1">
      <w:start w:val="1"/>
      <w:numFmt w:val="bullet"/>
      <w:lvlText w:val="•"/>
      <w:lvlJc w:val="left"/>
      <w:pPr>
        <w:tabs>
          <w:tab w:val="num" w:pos="2880"/>
        </w:tabs>
        <w:ind w:left="2880" w:hanging="360"/>
      </w:pPr>
      <w:rPr>
        <w:rFonts w:ascii="Times New Roman" w:hAnsi="Times New Roman" w:hint="default"/>
      </w:rPr>
    </w:lvl>
    <w:lvl w:ilvl="4" w:tplc="A776D540" w:tentative="1">
      <w:start w:val="1"/>
      <w:numFmt w:val="bullet"/>
      <w:lvlText w:val="•"/>
      <w:lvlJc w:val="left"/>
      <w:pPr>
        <w:tabs>
          <w:tab w:val="num" w:pos="3600"/>
        </w:tabs>
        <w:ind w:left="3600" w:hanging="360"/>
      </w:pPr>
      <w:rPr>
        <w:rFonts w:ascii="Times New Roman" w:hAnsi="Times New Roman" w:hint="default"/>
      </w:rPr>
    </w:lvl>
    <w:lvl w:ilvl="5" w:tplc="A4886B04" w:tentative="1">
      <w:start w:val="1"/>
      <w:numFmt w:val="bullet"/>
      <w:lvlText w:val="•"/>
      <w:lvlJc w:val="left"/>
      <w:pPr>
        <w:tabs>
          <w:tab w:val="num" w:pos="4320"/>
        </w:tabs>
        <w:ind w:left="4320" w:hanging="360"/>
      </w:pPr>
      <w:rPr>
        <w:rFonts w:ascii="Times New Roman" w:hAnsi="Times New Roman" w:hint="default"/>
      </w:rPr>
    </w:lvl>
    <w:lvl w:ilvl="6" w:tplc="E2905D62" w:tentative="1">
      <w:start w:val="1"/>
      <w:numFmt w:val="bullet"/>
      <w:lvlText w:val="•"/>
      <w:lvlJc w:val="left"/>
      <w:pPr>
        <w:tabs>
          <w:tab w:val="num" w:pos="5040"/>
        </w:tabs>
        <w:ind w:left="5040" w:hanging="360"/>
      </w:pPr>
      <w:rPr>
        <w:rFonts w:ascii="Times New Roman" w:hAnsi="Times New Roman" w:hint="default"/>
      </w:rPr>
    </w:lvl>
    <w:lvl w:ilvl="7" w:tplc="13A4D968" w:tentative="1">
      <w:start w:val="1"/>
      <w:numFmt w:val="bullet"/>
      <w:lvlText w:val="•"/>
      <w:lvlJc w:val="left"/>
      <w:pPr>
        <w:tabs>
          <w:tab w:val="num" w:pos="5760"/>
        </w:tabs>
        <w:ind w:left="5760" w:hanging="360"/>
      </w:pPr>
      <w:rPr>
        <w:rFonts w:ascii="Times New Roman" w:hAnsi="Times New Roman" w:hint="default"/>
      </w:rPr>
    </w:lvl>
    <w:lvl w:ilvl="8" w:tplc="2DD22A34"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2C6903B4"/>
    <w:multiLevelType w:val="hybridMultilevel"/>
    <w:tmpl w:val="9A844C20"/>
    <w:lvl w:ilvl="0" w:tplc="E584B8D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2D653BF6"/>
    <w:multiLevelType w:val="hybridMultilevel"/>
    <w:tmpl w:val="F4BED796"/>
    <w:lvl w:ilvl="0" w:tplc="16AE7AF8">
      <w:start w:val="1"/>
      <w:numFmt w:val="bullet"/>
      <w:lvlText w:val="•"/>
      <w:lvlJc w:val="left"/>
      <w:pPr>
        <w:tabs>
          <w:tab w:val="num" w:pos="720"/>
        </w:tabs>
        <w:ind w:left="720" w:hanging="360"/>
      </w:pPr>
      <w:rPr>
        <w:rFonts w:ascii="Times New Roman" w:hAnsi="Times New Roman" w:hint="default"/>
      </w:rPr>
    </w:lvl>
    <w:lvl w:ilvl="1" w:tplc="1E5E772C" w:tentative="1">
      <w:start w:val="1"/>
      <w:numFmt w:val="bullet"/>
      <w:lvlText w:val="•"/>
      <w:lvlJc w:val="left"/>
      <w:pPr>
        <w:tabs>
          <w:tab w:val="num" w:pos="1440"/>
        </w:tabs>
        <w:ind w:left="1440" w:hanging="360"/>
      </w:pPr>
      <w:rPr>
        <w:rFonts w:ascii="Times New Roman" w:hAnsi="Times New Roman" w:hint="default"/>
      </w:rPr>
    </w:lvl>
    <w:lvl w:ilvl="2" w:tplc="33C20326" w:tentative="1">
      <w:start w:val="1"/>
      <w:numFmt w:val="bullet"/>
      <w:lvlText w:val="•"/>
      <w:lvlJc w:val="left"/>
      <w:pPr>
        <w:tabs>
          <w:tab w:val="num" w:pos="2160"/>
        </w:tabs>
        <w:ind w:left="2160" w:hanging="360"/>
      </w:pPr>
      <w:rPr>
        <w:rFonts w:ascii="Times New Roman" w:hAnsi="Times New Roman" w:hint="default"/>
      </w:rPr>
    </w:lvl>
    <w:lvl w:ilvl="3" w:tplc="20C2399A" w:tentative="1">
      <w:start w:val="1"/>
      <w:numFmt w:val="bullet"/>
      <w:lvlText w:val="•"/>
      <w:lvlJc w:val="left"/>
      <w:pPr>
        <w:tabs>
          <w:tab w:val="num" w:pos="2880"/>
        </w:tabs>
        <w:ind w:left="2880" w:hanging="360"/>
      </w:pPr>
      <w:rPr>
        <w:rFonts w:ascii="Times New Roman" w:hAnsi="Times New Roman" w:hint="default"/>
      </w:rPr>
    </w:lvl>
    <w:lvl w:ilvl="4" w:tplc="59601A58" w:tentative="1">
      <w:start w:val="1"/>
      <w:numFmt w:val="bullet"/>
      <w:lvlText w:val="•"/>
      <w:lvlJc w:val="left"/>
      <w:pPr>
        <w:tabs>
          <w:tab w:val="num" w:pos="3600"/>
        </w:tabs>
        <w:ind w:left="3600" w:hanging="360"/>
      </w:pPr>
      <w:rPr>
        <w:rFonts w:ascii="Times New Roman" w:hAnsi="Times New Roman" w:hint="default"/>
      </w:rPr>
    </w:lvl>
    <w:lvl w:ilvl="5" w:tplc="18DAAF96" w:tentative="1">
      <w:start w:val="1"/>
      <w:numFmt w:val="bullet"/>
      <w:lvlText w:val="•"/>
      <w:lvlJc w:val="left"/>
      <w:pPr>
        <w:tabs>
          <w:tab w:val="num" w:pos="4320"/>
        </w:tabs>
        <w:ind w:left="4320" w:hanging="360"/>
      </w:pPr>
      <w:rPr>
        <w:rFonts w:ascii="Times New Roman" w:hAnsi="Times New Roman" w:hint="default"/>
      </w:rPr>
    </w:lvl>
    <w:lvl w:ilvl="6" w:tplc="BE02CE66" w:tentative="1">
      <w:start w:val="1"/>
      <w:numFmt w:val="bullet"/>
      <w:lvlText w:val="•"/>
      <w:lvlJc w:val="left"/>
      <w:pPr>
        <w:tabs>
          <w:tab w:val="num" w:pos="5040"/>
        </w:tabs>
        <w:ind w:left="5040" w:hanging="360"/>
      </w:pPr>
      <w:rPr>
        <w:rFonts w:ascii="Times New Roman" w:hAnsi="Times New Roman" w:hint="default"/>
      </w:rPr>
    </w:lvl>
    <w:lvl w:ilvl="7" w:tplc="AAA86482" w:tentative="1">
      <w:start w:val="1"/>
      <w:numFmt w:val="bullet"/>
      <w:lvlText w:val="•"/>
      <w:lvlJc w:val="left"/>
      <w:pPr>
        <w:tabs>
          <w:tab w:val="num" w:pos="5760"/>
        </w:tabs>
        <w:ind w:left="5760" w:hanging="360"/>
      </w:pPr>
      <w:rPr>
        <w:rFonts w:ascii="Times New Roman" w:hAnsi="Times New Roman" w:hint="default"/>
      </w:rPr>
    </w:lvl>
    <w:lvl w:ilvl="8" w:tplc="5D1EDD0A" w:tentative="1">
      <w:start w:val="1"/>
      <w:numFmt w:val="bullet"/>
      <w:lvlText w:val="•"/>
      <w:lvlJc w:val="left"/>
      <w:pPr>
        <w:tabs>
          <w:tab w:val="num" w:pos="6480"/>
        </w:tabs>
        <w:ind w:left="6480" w:hanging="360"/>
      </w:pPr>
      <w:rPr>
        <w:rFonts w:ascii="Times New Roman" w:hAnsi="Times New Roman" w:hint="default"/>
      </w:rPr>
    </w:lvl>
  </w:abstractNum>
  <w:abstractNum w:abstractNumId="40" w15:restartNumberingAfterBreak="0">
    <w:nsid w:val="2DDA3633"/>
    <w:multiLevelType w:val="hybridMultilevel"/>
    <w:tmpl w:val="24180D4C"/>
    <w:lvl w:ilvl="0" w:tplc="9C9A2CD4">
      <w:start w:val="1"/>
      <w:numFmt w:val="bullet"/>
      <w:lvlText w:val="•"/>
      <w:lvlJc w:val="left"/>
      <w:pPr>
        <w:tabs>
          <w:tab w:val="num" w:pos="720"/>
        </w:tabs>
        <w:ind w:left="720" w:hanging="360"/>
      </w:pPr>
      <w:rPr>
        <w:rFonts w:ascii="Times New Roman" w:hAnsi="Times New Roman" w:hint="default"/>
      </w:rPr>
    </w:lvl>
    <w:lvl w:ilvl="1" w:tplc="20AE22C0" w:tentative="1">
      <w:start w:val="1"/>
      <w:numFmt w:val="bullet"/>
      <w:lvlText w:val="•"/>
      <w:lvlJc w:val="left"/>
      <w:pPr>
        <w:tabs>
          <w:tab w:val="num" w:pos="1440"/>
        </w:tabs>
        <w:ind w:left="1440" w:hanging="360"/>
      </w:pPr>
      <w:rPr>
        <w:rFonts w:ascii="Times New Roman" w:hAnsi="Times New Roman" w:hint="default"/>
      </w:rPr>
    </w:lvl>
    <w:lvl w:ilvl="2" w:tplc="749619F0" w:tentative="1">
      <w:start w:val="1"/>
      <w:numFmt w:val="bullet"/>
      <w:lvlText w:val="•"/>
      <w:lvlJc w:val="left"/>
      <w:pPr>
        <w:tabs>
          <w:tab w:val="num" w:pos="2160"/>
        </w:tabs>
        <w:ind w:left="2160" w:hanging="360"/>
      </w:pPr>
      <w:rPr>
        <w:rFonts w:ascii="Times New Roman" w:hAnsi="Times New Roman" w:hint="default"/>
      </w:rPr>
    </w:lvl>
    <w:lvl w:ilvl="3" w:tplc="4AE814BC" w:tentative="1">
      <w:start w:val="1"/>
      <w:numFmt w:val="bullet"/>
      <w:lvlText w:val="•"/>
      <w:lvlJc w:val="left"/>
      <w:pPr>
        <w:tabs>
          <w:tab w:val="num" w:pos="2880"/>
        </w:tabs>
        <w:ind w:left="2880" w:hanging="360"/>
      </w:pPr>
      <w:rPr>
        <w:rFonts w:ascii="Times New Roman" w:hAnsi="Times New Roman" w:hint="default"/>
      </w:rPr>
    </w:lvl>
    <w:lvl w:ilvl="4" w:tplc="C8B68318" w:tentative="1">
      <w:start w:val="1"/>
      <w:numFmt w:val="bullet"/>
      <w:lvlText w:val="•"/>
      <w:lvlJc w:val="left"/>
      <w:pPr>
        <w:tabs>
          <w:tab w:val="num" w:pos="3600"/>
        </w:tabs>
        <w:ind w:left="3600" w:hanging="360"/>
      </w:pPr>
      <w:rPr>
        <w:rFonts w:ascii="Times New Roman" w:hAnsi="Times New Roman" w:hint="default"/>
      </w:rPr>
    </w:lvl>
    <w:lvl w:ilvl="5" w:tplc="8EA4A920" w:tentative="1">
      <w:start w:val="1"/>
      <w:numFmt w:val="bullet"/>
      <w:lvlText w:val="•"/>
      <w:lvlJc w:val="left"/>
      <w:pPr>
        <w:tabs>
          <w:tab w:val="num" w:pos="4320"/>
        </w:tabs>
        <w:ind w:left="4320" w:hanging="360"/>
      </w:pPr>
      <w:rPr>
        <w:rFonts w:ascii="Times New Roman" w:hAnsi="Times New Roman" w:hint="default"/>
      </w:rPr>
    </w:lvl>
    <w:lvl w:ilvl="6" w:tplc="B4361484" w:tentative="1">
      <w:start w:val="1"/>
      <w:numFmt w:val="bullet"/>
      <w:lvlText w:val="•"/>
      <w:lvlJc w:val="left"/>
      <w:pPr>
        <w:tabs>
          <w:tab w:val="num" w:pos="5040"/>
        </w:tabs>
        <w:ind w:left="5040" w:hanging="360"/>
      </w:pPr>
      <w:rPr>
        <w:rFonts w:ascii="Times New Roman" w:hAnsi="Times New Roman" w:hint="default"/>
      </w:rPr>
    </w:lvl>
    <w:lvl w:ilvl="7" w:tplc="49408CF8" w:tentative="1">
      <w:start w:val="1"/>
      <w:numFmt w:val="bullet"/>
      <w:lvlText w:val="•"/>
      <w:lvlJc w:val="left"/>
      <w:pPr>
        <w:tabs>
          <w:tab w:val="num" w:pos="5760"/>
        </w:tabs>
        <w:ind w:left="5760" w:hanging="360"/>
      </w:pPr>
      <w:rPr>
        <w:rFonts w:ascii="Times New Roman" w:hAnsi="Times New Roman" w:hint="default"/>
      </w:rPr>
    </w:lvl>
    <w:lvl w:ilvl="8" w:tplc="B16025F4"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2E0414DF"/>
    <w:multiLevelType w:val="hybridMultilevel"/>
    <w:tmpl w:val="A21207FC"/>
    <w:lvl w:ilvl="0" w:tplc="AD040A02">
      <w:start w:val="1"/>
      <w:numFmt w:val="bullet"/>
      <w:lvlText w:val="•"/>
      <w:lvlJc w:val="left"/>
      <w:pPr>
        <w:tabs>
          <w:tab w:val="num" w:pos="720"/>
        </w:tabs>
        <w:ind w:left="720" w:hanging="360"/>
      </w:pPr>
      <w:rPr>
        <w:rFonts w:ascii="Times New Roman" w:hAnsi="Times New Roman" w:hint="default"/>
      </w:rPr>
    </w:lvl>
    <w:lvl w:ilvl="1" w:tplc="3DF8E7AE" w:tentative="1">
      <w:start w:val="1"/>
      <w:numFmt w:val="bullet"/>
      <w:lvlText w:val="•"/>
      <w:lvlJc w:val="left"/>
      <w:pPr>
        <w:tabs>
          <w:tab w:val="num" w:pos="1440"/>
        </w:tabs>
        <w:ind w:left="1440" w:hanging="360"/>
      </w:pPr>
      <w:rPr>
        <w:rFonts w:ascii="Times New Roman" w:hAnsi="Times New Roman" w:hint="default"/>
      </w:rPr>
    </w:lvl>
    <w:lvl w:ilvl="2" w:tplc="896A5188" w:tentative="1">
      <w:start w:val="1"/>
      <w:numFmt w:val="bullet"/>
      <w:lvlText w:val="•"/>
      <w:lvlJc w:val="left"/>
      <w:pPr>
        <w:tabs>
          <w:tab w:val="num" w:pos="2160"/>
        </w:tabs>
        <w:ind w:left="2160" w:hanging="360"/>
      </w:pPr>
      <w:rPr>
        <w:rFonts w:ascii="Times New Roman" w:hAnsi="Times New Roman" w:hint="default"/>
      </w:rPr>
    </w:lvl>
    <w:lvl w:ilvl="3" w:tplc="206AC562" w:tentative="1">
      <w:start w:val="1"/>
      <w:numFmt w:val="bullet"/>
      <w:lvlText w:val="•"/>
      <w:lvlJc w:val="left"/>
      <w:pPr>
        <w:tabs>
          <w:tab w:val="num" w:pos="2880"/>
        </w:tabs>
        <w:ind w:left="2880" w:hanging="360"/>
      </w:pPr>
      <w:rPr>
        <w:rFonts w:ascii="Times New Roman" w:hAnsi="Times New Roman" w:hint="default"/>
      </w:rPr>
    </w:lvl>
    <w:lvl w:ilvl="4" w:tplc="D262B9A4" w:tentative="1">
      <w:start w:val="1"/>
      <w:numFmt w:val="bullet"/>
      <w:lvlText w:val="•"/>
      <w:lvlJc w:val="left"/>
      <w:pPr>
        <w:tabs>
          <w:tab w:val="num" w:pos="3600"/>
        </w:tabs>
        <w:ind w:left="3600" w:hanging="360"/>
      </w:pPr>
      <w:rPr>
        <w:rFonts w:ascii="Times New Roman" w:hAnsi="Times New Roman" w:hint="default"/>
      </w:rPr>
    </w:lvl>
    <w:lvl w:ilvl="5" w:tplc="3E56ECA2" w:tentative="1">
      <w:start w:val="1"/>
      <w:numFmt w:val="bullet"/>
      <w:lvlText w:val="•"/>
      <w:lvlJc w:val="left"/>
      <w:pPr>
        <w:tabs>
          <w:tab w:val="num" w:pos="4320"/>
        </w:tabs>
        <w:ind w:left="4320" w:hanging="360"/>
      </w:pPr>
      <w:rPr>
        <w:rFonts w:ascii="Times New Roman" w:hAnsi="Times New Roman" w:hint="default"/>
      </w:rPr>
    </w:lvl>
    <w:lvl w:ilvl="6" w:tplc="8C8436FC" w:tentative="1">
      <w:start w:val="1"/>
      <w:numFmt w:val="bullet"/>
      <w:lvlText w:val="•"/>
      <w:lvlJc w:val="left"/>
      <w:pPr>
        <w:tabs>
          <w:tab w:val="num" w:pos="5040"/>
        </w:tabs>
        <w:ind w:left="5040" w:hanging="360"/>
      </w:pPr>
      <w:rPr>
        <w:rFonts w:ascii="Times New Roman" w:hAnsi="Times New Roman" w:hint="default"/>
      </w:rPr>
    </w:lvl>
    <w:lvl w:ilvl="7" w:tplc="C99E4A44" w:tentative="1">
      <w:start w:val="1"/>
      <w:numFmt w:val="bullet"/>
      <w:lvlText w:val="•"/>
      <w:lvlJc w:val="left"/>
      <w:pPr>
        <w:tabs>
          <w:tab w:val="num" w:pos="5760"/>
        </w:tabs>
        <w:ind w:left="5760" w:hanging="360"/>
      </w:pPr>
      <w:rPr>
        <w:rFonts w:ascii="Times New Roman" w:hAnsi="Times New Roman" w:hint="default"/>
      </w:rPr>
    </w:lvl>
    <w:lvl w:ilvl="8" w:tplc="9B14C9EA"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2E6C2104"/>
    <w:multiLevelType w:val="hybridMultilevel"/>
    <w:tmpl w:val="20D02EFC"/>
    <w:lvl w:ilvl="0" w:tplc="994459A6">
      <w:start w:val="1"/>
      <w:numFmt w:val="bullet"/>
      <w:lvlText w:val="•"/>
      <w:lvlJc w:val="left"/>
      <w:pPr>
        <w:tabs>
          <w:tab w:val="num" w:pos="720"/>
        </w:tabs>
        <w:ind w:left="720" w:hanging="360"/>
      </w:pPr>
      <w:rPr>
        <w:rFonts w:ascii="Times New Roman" w:hAnsi="Times New Roman" w:hint="default"/>
      </w:rPr>
    </w:lvl>
    <w:lvl w:ilvl="1" w:tplc="D0529AE4" w:tentative="1">
      <w:start w:val="1"/>
      <w:numFmt w:val="bullet"/>
      <w:lvlText w:val="•"/>
      <w:lvlJc w:val="left"/>
      <w:pPr>
        <w:tabs>
          <w:tab w:val="num" w:pos="1440"/>
        </w:tabs>
        <w:ind w:left="1440" w:hanging="360"/>
      </w:pPr>
      <w:rPr>
        <w:rFonts w:ascii="Times New Roman" w:hAnsi="Times New Roman" w:hint="default"/>
      </w:rPr>
    </w:lvl>
    <w:lvl w:ilvl="2" w:tplc="A3D21FA8" w:tentative="1">
      <w:start w:val="1"/>
      <w:numFmt w:val="bullet"/>
      <w:lvlText w:val="•"/>
      <w:lvlJc w:val="left"/>
      <w:pPr>
        <w:tabs>
          <w:tab w:val="num" w:pos="2160"/>
        </w:tabs>
        <w:ind w:left="2160" w:hanging="360"/>
      </w:pPr>
      <w:rPr>
        <w:rFonts w:ascii="Times New Roman" w:hAnsi="Times New Roman" w:hint="default"/>
      </w:rPr>
    </w:lvl>
    <w:lvl w:ilvl="3" w:tplc="C0B8E270" w:tentative="1">
      <w:start w:val="1"/>
      <w:numFmt w:val="bullet"/>
      <w:lvlText w:val="•"/>
      <w:lvlJc w:val="left"/>
      <w:pPr>
        <w:tabs>
          <w:tab w:val="num" w:pos="2880"/>
        </w:tabs>
        <w:ind w:left="2880" w:hanging="360"/>
      </w:pPr>
      <w:rPr>
        <w:rFonts w:ascii="Times New Roman" w:hAnsi="Times New Roman" w:hint="default"/>
      </w:rPr>
    </w:lvl>
    <w:lvl w:ilvl="4" w:tplc="A1EA40E8" w:tentative="1">
      <w:start w:val="1"/>
      <w:numFmt w:val="bullet"/>
      <w:lvlText w:val="•"/>
      <w:lvlJc w:val="left"/>
      <w:pPr>
        <w:tabs>
          <w:tab w:val="num" w:pos="3600"/>
        </w:tabs>
        <w:ind w:left="3600" w:hanging="360"/>
      </w:pPr>
      <w:rPr>
        <w:rFonts w:ascii="Times New Roman" w:hAnsi="Times New Roman" w:hint="default"/>
      </w:rPr>
    </w:lvl>
    <w:lvl w:ilvl="5" w:tplc="6B2CD0D6" w:tentative="1">
      <w:start w:val="1"/>
      <w:numFmt w:val="bullet"/>
      <w:lvlText w:val="•"/>
      <w:lvlJc w:val="left"/>
      <w:pPr>
        <w:tabs>
          <w:tab w:val="num" w:pos="4320"/>
        </w:tabs>
        <w:ind w:left="4320" w:hanging="360"/>
      </w:pPr>
      <w:rPr>
        <w:rFonts w:ascii="Times New Roman" w:hAnsi="Times New Roman" w:hint="default"/>
      </w:rPr>
    </w:lvl>
    <w:lvl w:ilvl="6" w:tplc="520AA2FA" w:tentative="1">
      <w:start w:val="1"/>
      <w:numFmt w:val="bullet"/>
      <w:lvlText w:val="•"/>
      <w:lvlJc w:val="left"/>
      <w:pPr>
        <w:tabs>
          <w:tab w:val="num" w:pos="5040"/>
        </w:tabs>
        <w:ind w:left="5040" w:hanging="360"/>
      </w:pPr>
      <w:rPr>
        <w:rFonts w:ascii="Times New Roman" w:hAnsi="Times New Roman" w:hint="default"/>
      </w:rPr>
    </w:lvl>
    <w:lvl w:ilvl="7" w:tplc="CC22E480" w:tentative="1">
      <w:start w:val="1"/>
      <w:numFmt w:val="bullet"/>
      <w:lvlText w:val="•"/>
      <w:lvlJc w:val="left"/>
      <w:pPr>
        <w:tabs>
          <w:tab w:val="num" w:pos="5760"/>
        </w:tabs>
        <w:ind w:left="5760" w:hanging="360"/>
      </w:pPr>
      <w:rPr>
        <w:rFonts w:ascii="Times New Roman" w:hAnsi="Times New Roman" w:hint="default"/>
      </w:rPr>
    </w:lvl>
    <w:lvl w:ilvl="8" w:tplc="A3FC7966" w:tentative="1">
      <w:start w:val="1"/>
      <w:numFmt w:val="bullet"/>
      <w:lvlText w:val="•"/>
      <w:lvlJc w:val="left"/>
      <w:pPr>
        <w:tabs>
          <w:tab w:val="num" w:pos="6480"/>
        </w:tabs>
        <w:ind w:left="6480" w:hanging="360"/>
      </w:pPr>
      <w:rPr>
        <w:rFonts w:ascii="Times New Roman" w:hAnsi="Times New Roman" w:hint="default"/>
      </w:rPr>
    </w:lvl>
  </w:abstractNum>
  <w:abstractNum w:abstractNumId="43" w15:restartNumberingAfterBreak="0">
    <w:nsid w:val="31543351"/>
    <w:multiLevelType w:val="hybridMultilevel"/>
    <w:tmpl w:val="C0A05F20"/>
    <w:lvl w:ilvl="0" w:tplc="2000000F">
      <w:start w:val="1"/>
      <w:numFmt w:val="decimal"/>
      <w:lvlText w:val="%1."/>
      <w:lvlJc w:val="left"/>
      <w:pPr>
        <w:ind w:left="720" w:hanging="360"/>
      </w:pPr>
      <w:rPr>
        <w:rFonts w:hint="default"/>
      </w:rPr>
    </w:lvl>
    <w:lvl w:ilvl="1" w:tplc="04BA989C">
      <w:start w:val="1"/>
      <w:numFmt w:val="hebrew1"/>
      <w:lvlText w:val="%2."/>
      <w:lvlJc w:val="left"/>
      <w:pPr>
        <w:ind w:left="1440" w:hanging="360"/>
      </w:pPr>
      <w:rPr>
        <w:rFonts w:ascii="David" w:eastAsia="Times New Roman" w:hAnsi="David" w:cs="David"/>
      </w:r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318E3F74"/>
    <w:multiLevelType w:val="hybridMultilevel"/>
    <w:tmpl w:val="AC3031B6"/>
    <w:lvl w:ilvl="0" w:tplc="0409001B">
      <w:start w:val="1"/>
      <w:numFmt w:val="lowerRoman"/>
      <w:lvlText w:val="%1."/>
      <w:lvlJc w:val="righ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31CB04DF"/>
    <w:multiLevelType w:val="hybridMultilevel"/>
    <w:tmpl w:val="36F6F8D2"/>
    <w:lvl w:ilvl="0" w:tplc="25BCE2F4">
      <w:start w:val="1"/>
      <w:numFmt w:val="bullet"/>
      <w:lvlText w:val="•"/>
      <w:lvlJc w:val="left"/>
      <w:pPr>
        <w:tabs>
          <w:tab w:val="num" w:pos="720"/>
        </w:tabs>
        <w:ind w:left="720" w:hanging="360"/>
      </w:pPr>
      <w:rPr>
        <w:rFonts w:ascii="Times New Roman" w:hAnsi="Times New Roman" w:hint="default"/>
      </w:rPr>
    </w:lvl>
    <w:lvl w:ilvl="1" w:tplc="3472447A" w:tentative="1">
      <w:start w:val="1"/>
      <w:numFmt w:val="bullet"/>
      <w:lvlText w:val="•"/>
      <w:lvlJc w:val="left"/>
      <w:pPr>
        <w:tabs>
          <w:tab w:val="num" w:pos="1440"/>
        </w:tabs>
        <w:ind w:left="1440" w:hanging="360"/>
      </w:pPr>
      <w:rPr>
        <w:rFonts w:ascii="Times New Roman" w:hAnsi="Times New Roman" w:hint="default"/>
      </w:rPr>
    </w:lvl>
    <w:lvl w:ilvl="2" w:tplc="552E210E" w:tentative="1">
      <w:start w:val="1"/>
      <w:numFmt w:val="bullet"/>
      <w:lvlText w:val="•"/>
      <w:lvlJc w:val="left"/>
      <w:pPr>
        <w:tabs>
          <w:tab w:val="num" w:pos="2160"/>
        </w:tabs>
        <w:ind w:left="2160" w:hanging="360"/>
      </w:pPr>
      <w:rPr>
        <w:rFonts w:ascii="Times New Roman" w:hAnsi="Times New Roman" w:hint="default"/>
      </w:rPr>
    </w:lvl>
    <w:lvl w:ilvl="3" w:tplc="94D2DE7E" w:tentative="1">
      <w:start w:val="1"/>
      <w:numFmt w:val="bullet"/>
      <w:lvlText w:val="•"/>
      <w:lvlJc w:val="left"/>
      <w:pPr>
        <w:tabs>
          <w:tab w:val="num" w:pos="2880"/>
        </w:tabs>
        <w:ind w:left="2880" w:hanging="360"/>
      </w:pPr>
      <w:rPr>
        <w:rFonts w:ascii="Times New Roman" w:hAnsi="Times New Roman" w:hint="default"/>
      </w:rPr>
    </w:lvl>
    <w:lvl w:ilvl="4" w:tplc="2F3A1DE6" w:tentative="1">
      <w:start w:val="1"/>
      <w:numFmt w:val="bullet"/>
      <w:lvlText w:val="•"/>
      <w:lvlJc w:val="left"/>
      <w:pPr>
        <w:tabs>
          <w:tab w:val="num" w:pos="3600"/>
        </w:tabs>
        <w:ind w:left="3600" w:hanging="360"/>
      </w:pPr>
      <w:rPr>
        <w:rFonts w:ascii="Times New Roman" w:hAnsi="Times New Roman" w:hint="default"/>
      </w:rPr>
    </w:lvl>
    <w:lvl w:ilvl="5" w:tplc="80F603D6" w:tentative="1">
      <w:start w:val="1"/>
      <w:numFmt w:val="bullet"/>
      <w:lvlText w:val="•"/>
      <w:lvlJc w:val="left"/>
      <w:pPr>
        <w:tabs>
          <w:tab w:val="num" w:pos="4320"/>
        </w:tabs>
        <w:ind w:left="4320" w:hanging="360"/>
      </w:pPr>
      <w:rPr>
        <w:rFonts w:ascii="Times New Roman" w:hAnsi="Times New Roman" w:hint="default"/>
      </w:rPr>
    </w:lvl>
    <w:lvl w:ilvl="6" w:tplc="73727E96" w:tentative="1">
      <w:start w:val="1"/>
      <w:numFmt w:val="bullet"/>
      <w:lvlText w:val="•"/>
      <w:lvlJc w:val="left"/>
      <w:pPr>
        <w:tabs>
          <w:tab w:val="num" w:pos="5040"/>
        </w:tabs>
        <w:ind w:left="5040" w:hanging="360"/>
      </w:pPr>
      <w:rPr>
        <w:rFonts w:ascii="Times New Roman" w:hAnsi="Times New Roman" w:hint="default"/>
      </w:rPr>
    </w:lvl>
    <w:lvl w:ilvl="7" w:tplc="A52ABC24" w:tentative="1">
      <w:start w:val="1"/>
      <w:numFmt w:val="bullet"/>
      <w:lvlText w:val="•"/>
      <w:lvlJc w:val="left"/>
      <w:pPr>
        <w:tabs>
          <w:tab w:val="num" w:pos="5760"/>
        </w:tabs>
        <w:ind w:left="5760" w:hanging="360"/>
      </w:pPr>
      <w:rPr>
        <w:rFonts w:ascii="Times New Roman" w:hAnsi="Times New Roman" w:hint="default"/>
      </w:rPr>
    </w:lvl>
    <w:lvl w:ilvl="8" w:tplc="5DB42086" w:tentative="1">
      <w:start w:val="1"/>
      <w:numFmt w:val="bullet"/>
      <w:lvlText w:val="•"/>
      <w:lvlJc w:val="left"/>
      <w:pPr>
        <w:tabs>
          <w:tab w:val="num" w:pos="6480"/>
        </w:tabs>
        <w:ind w:left="6480" w:hanging="360"/>
      </w:pPr>
      <w:rPr>
        <w:rFonts w:ascii="Times New Roman" w:hAnsi="Times New Roman" w:hint="default"/>
      </w:rPr>
    </w:lvl>
  </w:abstractNum>
  <w:abstractNum w:abstractNumId="46" w15:restartNumberingAfterBreak="0">
    <w:nsid w:val="321D4C94"/>
    <w:multiLevelType w:val="hybridMultilevel"/>
    <w:tmpl w:val="1FFC7BAE"/>
    <w:lvl w:ilvl="0" w:tplc="3348B3D4">
      <w:start w:val="1"/>
      <w:numFmt w:val="bullet"/>
      <w:lvlText w:val="•"/>
      <w:lvlJc w:val="left"/>
      <w:pPr>
        <w:tabs>
          <w:tab w:val="num" w:pos="720"/>
        </w:tabs>
        <w:ind w:left="720" w:hanging="360"/>
      </w:pPr>
      <w:rPr>
        <w:rFonts w:ascii="Times New Roman" w:hAnsi="Times New Roman" w:hint="default"/>
      </w:rPr>
    </w:lvl>
    <w:lvl w:ilvl="1" w:tplc="78D60744" w:tentative="1">
      <w:start w:val="1"/>
      <w:numFmt w:val="bullet"/>
      <w:lvlText w:val="•"/>
      <w:lvlJc w:val="left"/>
      <w:pPr>
        <w:tabs>
          <w:tab w:val="num" w:pos="1440"/>
        </w:tabs>
        <w:ind w:left="1440" w:hanging="360"/>
      </w:pPr>
      <w:rPr>
        <w:rFonts w:ascii="Times New Roman" w:hAnsi="Times New Roman" w:hint="default"/>
      </w:rPr>
    </w:lvl>
    <w:lvl w:ilvl="2" w:tplc="3E9C4DB2" w:tentative="1">
      <w:start w:val="1"/>
      <w:numFmt w:val="bullet"/>
      <w:lvlText w:val="•"/>
      <w:lvlJc w:val="left"/>
      <w:pPr>
        <w:tabs>
          <w:tab w:val="num" w:pos="2160"/>
        </w:tabs>
        <w:ind w:left="2160" w:hanging="360"/>
      </w:pPr>
      <w:rPr>
        <w:rFonts w:ascii="Times New Roman" w:hAnsi="Times New Roman" w:hint="default"/>
      </w:rPr>
    </w:lvl>
    <w:lvl w:ilvl="3" w:tplc="024EC20C" w:tentative="1">
      <w:start w:val="1"/>
      <w:numFmt w:val="bullet"/>
      <w:lvlText w:val="•"/>
      <w:lvlJc w:val="left"/>
      <w:pPr>
        <w:tabs>
          <w:tab w:val="num" w:pos="2880"/>
        </w:tabs>
        <w:ind w:left="2880" w:hanging="360"/>
      </w:pPr>
      <w:rPr>
        <w:rFonts w:ascii="Times New Roman" w:hAnsi="Times New Roman" w:hint="default"/>
      </w:rPr>
    </w:lvl>
    <w:lvl w:ilvl="4" w:tplc="F134F7D6" w:tentative="1">
      <w:start w:val="1"/>
      <w:numFmt w:val="bullet"/>
      <w:lvlText w:val="•"/>
      <w:lvlJc w:val="left"/>
      <w:pPr>
        <w:tabs>
          <w:tab w:val="num" w:pos="3600"/>
        </w:tabs>
        <w:ind w:left="3600" w:hanging="360"/>
      </w:pPr>
      <w:rPr>
        <w:rFonts w:ascii="Times New Roman" w:hAnsi="Times New Roman" w:hint="default"/>
      </w:rPr>
    </w:lvl>
    <w:lvl w:ilvl="5" w:tplc="7446FFF2" w:tentative="1">
      <w:start w:val="1"/>
      <w:numFmt w:val="bullet"/>
      <w:lvlText w:val="•"/>
      <w:lvlJc w:val="left"/>
      <w:pPr>
        <w:tabs>
          <w:tab w:val="num" w:pos="4320"/>
        </w:tabs>
        <w:ind w:left="4320" w:hanging="360"/>
      </w:pPr>
      <w:rPr>
        <w:rFonts w:ascii="Times New Roman" w:hAnsi="Times New Roman" w:hint="default"/>
      </w:rPr>
    </w:lvl>
    <w:lvl w:ilvl="6" w:tplc="A192F86A" w:tentative="1">
      <w:start w:val="1"/>
      <w:numFmt w:val="bullet"/>
      <w:lvlText w:val="•"/>
      <w:lvlJc w:val="left"/>
      <w:pPr>
        <w:tabs>
          <w:tab w:val="num" w:pos="5040"/>
        </w:tabs>
        <w:ind w:left="5040" w:hanging="360"/>
      </w:pPr>
      <w:rPr>
        <w:rFonts w:ascii="Times New Roman" w:hAnsi="Times New Roman" w:hint="default"/>
      </w:rPr>
    </w:lvl>
    <w:lvl w:ilvl="7" w:tplc="9200A1B0" w:tentative="1">
      <w:start w:val="1"/>
      <w:numFmt w:val="bullet"/>
      <w:lvlText w:val="•"/>
      <w:lvlJc w:val="left"/>
      <w:pPr>
        <w:tabs>
          <w:tab w:val="num" w:pos="5760"/>
        </w:tabs>
        <w:ind w:left="5760" w:hanging="360"/>
      </w:pPr>
      <w:rPr>
        <w:rFonts w:ascii="Times New Roman" w:hAnsi="Times New Roman" w:hint="default"/>
      </w:rPr>
    </w:lvl>
    <w:lvl w:ilvl="8" w:tplc="4F4EB442"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327B4907"/>
    <w:multiLevelType w:val="hybridMultilevel"/>
    <w:tmpl w:val="A7B69FBA"/>
    <w:lvl w:ilvl="0" w:tplc="32A8D8C2">
      <w:start w:val="1"/>
      <w:numFmt w:val="bullet"/>
      <w:lvlText w:val="•"/>
      <w:lvlJc w:val="left"/>
      <w:pPr>
        <w:tabs>
          <w:tab w:val="num" w:pos="720"/>
        </w:tabs>
        <w:ind w:left="720" w:hanging="360"/>
      </w:pPr>
      <w:rPr>
        <w:rFonts w:ascii="Times New Roman" w:hAnsi="Times New Roman" w:hint="default"/>
      </w:rPr>
    </w:lvl>
    <w:lvl w:ilvl="1" w:tplc="0570D3F0" w:tentative="1">
      <w:start w:val="1"/>
      <w:numFmt w:val="bullet"/>
      <w:lvlText w:val="•"/>
      <w:lvlJc w:val="left"/>
      <w:pPr>
        <w:tabs>
          <w:tab w:val="num" w:pos="1440"/>
        </w:tabs>
        <w:ind w:left="1440" w:hanging="360"/>
      </w:pPr>
      <w:rPr>
        <w:rFonts w:ascii="Times New Roman" w:hAnsi="Times New Roman" w:hint="default"/>
      </w:rPr>
    </w:lvl>
    <w:lvl w:ilvl="2" w:tplc="3BA0EE9A" w:tentative="1">
      <w:start w:val="1"/>
      <w:numFmt w:val="bullet"/>
      <w:lvlText w:val="•"/>
      <w:lvlJc w:val="left"/>
      <w:pPr>
        <w:tabs>
          <w:tab w:val="num" w:pos="2160"/>
        </w:tabs>
        <w:ind w:left="2160" w:hanging="360"/>
      </w:pPr>
      <w:rPr>
        <w:rFonts w:ascii="Times New Roman" w:hAnsi="Times New Roman" w:hint="default"/>
      </w:rPr>
    </w:lvl>
    <w:lvl w:ilvl="3" w:tplc="10C23058" w:tentative="1">
      <w:start w:val="1"/>
      <w:numFmt w:val="bullet"/>
      <w:lvlText w:val="•"/>
      <w:lvlJc w:val="left"/>
      <w:pPr>
        <w:tabs>
          <w:tab w:val="num" w:pos="2880"/>
        </w:tabs>
        <w:ind w:left="2880" w:hanging="360"/>
      </w:pPr>
      <w:rPr>
        <w:rFonts w:ascii="Times New Roman" w:hAnsi="Times New Roman" w:hint="default"/>
      </w:rPr>
    </w:lvl>
    <w:lvl w:ilvl="4" w:tplc="01DEF66A" w:tentative="1">
      <w:start w:val="1"/>
      <w:numFmt w:val="bullet"/>
      <w:lvlText w:val="•"/>
      <w:lvlJc w:val="left"/>
      <w:pPr>
        <w:tabs>
          <w:tab w:val="num" w:pos="3600"/>
        </w:tabs>
        <w:ind w:left="3600" w:hanging="360"/>
      </w:pPr>
      <w:rPr>
        <w:rFonts w:ascii="Times New Roman" w:hAnsi="Times New Roman" w:hint="default"/>
      </w:rPr>
    </w:lvl>
    <w:lvl w:ilvl="5" w:tplc="05EEF350" w:tentative="1">
      <w:start w:val="1"/>
      <w:numFmt w:val="bullet"/>
      <w:lvlText w:val="•"/>
      <w:lvlJc w:val="left"/>
      <w:pPr>
        <w:tabs>
          <w:tab w:val="num" w:pos="4320"/>
        </w:tabs>
        <w:ind w:left="4320" w:hanging="360"/>
      </w:pPr>
      <w:rPr>
        <w:rFonts w:ascii="Times New Roman" w:hAnsi="Times New Roman" w:hint="default"/>
      </w:rPr>
    </w:lvl>
    <w:lvl w:ilvl="6" w:tplc="E7125502" w:tentative="1">
      <w:start w:val="1"/>
      <w:numFmt w:val="bullet"/>
      <w:lvlText w:val="•"/>
      <w:lvlJc w:val="left"/>
      <w:pPr>
        <w:tabs>
          <w:tab w:val="num" w:pos="5040"/>
        </w:tabs>
        <w:ind w:left="5040" w:hanging="360"/>
      </w:pPr>
      <w:rPr>
        <w:rFonts w:ascii="Times New Roman" w:hAnsi="Times New Roman" w:hint="default"/>
      </w:rPr>
    </w:lvl>
    <w:lvl w:ilvl="7" w:tplc="8D7E843A" w:tentative="1">
      <w:start w:val="1"/>
      <w:numFmt w:val="bullet"/>
      <w:lvlText w:val="•"/>
      <w:lvlJc w:val="left"/>
      <w:pPr>
        <w:tabs>
          <w:tab w:val="num" w:pos="5760"/>
        </w:tabs>
        <w:ind w:left="5760" w:hanging="360"/>
      </w:pPr>
      <w:rPr>
        <w:rFonts w:ascii="Times New Roman" w:hAnsi="Times New Roman" w:hint="default"/>
      </w:rPr>
    </w:lvl>
    <w:lvl w:ilvl="8" w:tplc="25F0DEA0" w:tentative="1">
      <w:start w:val="1"/>
      <w:numFmt w:val="bullet"/>
      <w:lvlText w:val="•"/>
      <w:lvlJc w:val="left"/>
      <w:pPr>
        <w:tabs>
          <w:tab w:val="num" w:pos="6480"/>
        </w:tabs>
        <w:ind w:left="6480" w:hanging="360"/>
      </w:pPr>
      <w:rPr>
        <w:rFonts w:ascii="Times New Roman" w:hAnsi="Times New Roman" w:hint="default"/>
      </w:rPr>
    </w:lvl>
  </w:abstractNum>
  <w:abstractNum w:abstractNumId="48" w15:restartNumberingAfterBreak="0">
    <w:nsid w:val="33A455CB"/>
    <w:multiLevelType w:val="hybridMultilevel"/>
    <w:tmpl w:val="31A4F1B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34BD6C29"/>
    <w:multiLevelType w:val="hybridMultilevel"/>
    <w:tmpl w:val="831670B8"/>
    <w:lvl w:ilvl="0" w:tplc="CC0EB658">
      <w:start w:val="1"/>
      <w:numFmt w:val="bullet"/>
      <w:lvlText w:val="•"/>
      <w:lvlJc w:val="left"/>
      <w:pPr>
        <w:tabs>
          <w:tab w:val="num" w:pos="720"/>
        </w:tabs>
        <w:ind w:left="720" w:hanging="360"/>
      </w:pPr>
      <w:rPr>
        <w:rFonts w:ascii="Times New Roman" w:hAnsi="Times New Roman" w:hint="default"/>
      </w:rPr>
    </w:lvl>
    <w:lvl w:ilvl="1" w:tplc="F026A654" w:tentative="1">
      <w:start w:val="1"/>
      <w:numFmt w:val="bullet"/>
      <w:lvlText w:val="•"/>
      <w:lvlJc w:val="left"/>
      <w:pPr>
        <w:tabs>
          <w:tab w:val="num" w:pos="1440"/>
        </w:tabs>
        <w:ind w:left="1440" w:hanging="360"/>
      </w:pPr>
      <w:rPr>
        <w:rFonts w:ascii="Times New Roman" w:hAnsi="Times New Roman" w:hint="default"/>
      </w:rPr>
    </w:lvl>
    <w:lvl w:ilvl="2" w:tplc="83500C66" w:tentative="1">
      <w:start w:val="1"/>
      <w:numFmt w:val="bullet"/>
      <w:lvlText w:val="•"/>
      <w:lvlJc w:val="left"/>
      <w:pPr>
        <w:tabs>
          <w:tab w:val="num" w:pos="2160"/>
        </w:tabs>
        <w:ind w:left="2160" w:hanging="360"/>
      </w:pPr>
      <w:rPr>
        <w:rFonts w:ascii="Times New Roman" w:hAnsi="Times New Roman" w:hint="default"/>
      </w:rPr>
    </w:lvl>
    <w:lvl w:ilvl="3" w:tplc="DFBA70A4" w:tentative="1">
      <w:start w:val="1"/>
      <w:numFmt w:val="bullet"/>
      <w:lvlText w:val="•"/>
      <w:lvlJc w:val="left"/>
      <w:pPr>
        <w:tabs>
          <w:tab w:val="num" w:pos="2880"/>
        </w:tabs>
        <w:ind w:left="2880" w:hanging="360"/>
      </w:pPr>
      <w:rPr>
        <w:rFonts w:ascii="Times New Roman" w:hAnsi="Times New Roman" w:hint="default"/>
      </w:rPr>
    </w:lvl>
    <w:lvl w:ilvl="4" w:tplc="AD96DEF6" w:tentative="1">
      <w:start w:val="1"/>
      <w:numFmt w:val="bullet"/>
      <w:lvlText w:val="•"/>
      <w:lvlJc w:val="left"/>
      <w:pPr>
        <w:tabs>
          <w:tab w:val="num" w:pos="3600"/>
        </w:tabs>
        <w:ind w:left="3600" w:hanging="360"/>
      </w:pPr>
      <w:rPr>
        <w:rFonts w:ascii="Times New Roman" w:hAnsi="Times New Roman" w:hint="default"/>
      </w:rPr>
    </w:lvl>
    <w:lvl w:ilvl="5" w:tplc="3A508954" w:tentative="1">
      <w:start w:val="1"/>
      <w:numFmt w:val="bullet"/>
      <w:lvlText w:val="•"/>
      <w:lvlJc w:val="left"/>
      <w:pPr>
        <w:tabs>
          <w:tab w:val="num" w:pos="4320"/>
        </w:tabs>
        <w:ind w:left="4320" w:hanging="360"/>
      </w:pPr>
      <w:rPr>
        <w:rFonts w:ascii="Times New Roman" w:hAnsi="Times New Roman" w:hint="default"/>
      </w:rPr>
    </w:lvl>
    <w:lvl w:ilvl="6" w:tplc="EED26DCE" w:tentative="1">
      <w:start w:val="1"/>
      <w:numFmt w:val="bullet"/>
      <w:lvlText w:val="•"/>
      <w:lvlJc w:val="left"/>
      <w:pPr>
        <w:tabs>
          <w:tab w:val="num" w:pos="5040"/>
        </w:tabs>
        <w:ind w:left="5040" w:hanging="360"/>
      </w:pPr>
      <w:rPr>
        <w:rFonts w:ascii="Times New Roman" w:hAnsi="Times New Roman" w:hint="default"/>
      </w:rPr>
    </w:lvl>
    <w:lvl w:ilvl="7" w:tplc="0AEEC33E" w:tentative="1">
      <w:start w:val="1"/>
      <w:numFmt w:val="bullet"/>
      <w:lvlText w:val="•"/>
      <w:lvlJc w:val="left"/>
      <w:pPr>
        <w:tabs>
          <w:tab w:val="num" w:pos="5760"/>
        </w:tabs>
        <w:ind w:left="5760" w:hanging="360"/>
      </w:pPr>
      <w:rPr>
        <w:rFonts w:ascii="Times New Roman" w:hAnsi="Times New Roman" w:hint="default"/>
      </w:rPr>
    </w:lvl>
    <w:lvl w:ilvl="8" w:tplc="D51874DE" w:tentative="1">
      <w:start w:val="1"/>
      <w:numFmt w:val="bullet"/>
      <w:lvlText w:val="•"/>
      <w:lvlJc w:val="left"/>
      <w:pPr>
        <w:tabs>
          <w:tab w:val="num" w:pos="6480"/>
        </w:tabs>
        <w:ind w:left="6480" w:hanging="360"/>
      </w:pPr>
      <w:rPr>
        <w:rFonts w:ascii="Times New Roman" w:hAnsi="Times New Roman" w:hint="default"/>
      </w:rPr>
    </w:lvl>
  </w:abstractNum>
  <w:abstractNum w:abstractNumId="50" w15:restartNumberingAfterBreak="0">
    <w:nsid w:val="357B7EF4"/>
    <w:multiLevelType w:val="hybridMultilevel"/>
    <w:tmpl w:val="4E744C20"/>
    <w:lvl w:ilvl="0" w:tplc="E95041C8">
      <w:start w:val="1"/>
      <w:numFmt w:val="bullet"/>
      <w:lvlText w:val="•"/>
      <w:lvlJc w:val="left"/>
      <w:pPr>
        <w:tabs>
          <w:tab w:val="num" w:pos="720"/>
        </w:tabs>
        <w:ind w:left="720" w:hanging="360"/>
      </w:pPr>
      <w:rPr>
        <w:rFonts w:ascii="Times New Roman" w:hAnsi="Times New Roman" w:hint="default"/>
      </w:rPr>
    </w:lvl>
    <w:lvl w:ilvl="1" w:tplc="FA5651BA" w:tentative="1">
      <w:start w:val="1"/>
      <w:numFmt w:val="bullet"/>
      <w:lvlText w:val="•"/>
      <w:lvlJc w:val="left"/>
      <w:pPr>
        <w:tabs>
          <w:tab w:val="num" w:pos="1440"/>
        </w:tabs>
        <w:ind w:left="1440" w:hanging="360"/>
      </w:pPr>
      <w:rPr>
        <w:rFonts w:ascii="Times New Roman" w:hAnsi="Times New Roman" w:hint="default"/>
      </w:rPr>
    </w:lvl>
    <w:lvl w:ilvl="2" w:tplc="C9AC728E" w:tentative="1">
      <w:start w:val="1"/>
      <w:numFmt w:val="bullet"/>
      <w:lvlText w:val="•"/>
      <w:lvlJc w:val="left"/>
      <w:pPr>
        <w:tabs>
          <w:tab w:val="num" w:pos="2160"/>
        </w:tabs>
        <w:ind w:left="2160" w:hanging="360"/>
      </w:pPr>
      <w:rPr>
        <w:rFonts w:ascii="Times New Roman" w:hAnsi="Times New Roman" w:hint="default"/>
      </w:rPr>
    </w:lvl>
    <w:lvl w:ilvl="3" w:tplc="1F64A2E0" w:tentative="1">
      <w:start w:val="1"/>
      <w:numFmt w:val="bullet"/>
      <w:lvlText w:val="•"/>
      <w:lvlJc w:val="left"/>
      <w:pPr>
        <w:tabs>
          <w:tab w:val="num" w:pos="2880"/>
        </w:tabs>
        <w:ind w:left="2880" w:hanging="360"/>
      </w:pPr>
      <w:rPr>
        <w:rFonts w:ascii="Times New Roman" w:hAnsi="Times New Roman" w:hint="default"/>
      </w:rPr>
    </w:lvl>
    <w:lvl w:ilvl="4" w:tplc="1414B65A" w:tentative="1">
      <w:start w:val="1"/>
      <w:numFmt w:val="bullet"/>
      <w:lvlText w:val="•"/>
      <w:lvlJc w:val="left"/>
      <w:pPr>
        <w:tabs>
          <w:tab w:val="num" w:pos="3600"/>
        </w:tabs>
        <w:ind w:left="3600" w:hanging="360"/>
      </w:pPr>
      <w:rPr>
        <w:rFonts w:ascii="Times New Roman" w:hAnsi="Times New Roman" w:hint="default"/>
      </w:rPr>
    </w:lvl>
    <w:lvl w:ilvl="5" w:tplc="4CBE6474" w:tentative="1">
      <w:start w:val="1"/>
      <w:numFmt w:val="bullet"/>
      <w:lvlText w:val="•"/>
      <w:lvlJc w:val="left"/>
      <w:pPr>
        <w:tabs>
          <w:tab w:val="num" w:pos="4320"/>
        </w:tabs>
        <w:ind w:left="4320" w:hanging="360"/>
      </w:pPr>
      <w:rPr>
        <w:rFonts w:ascii="Times New Roman" w:hAnsi="Times New Roman" w:hint="default"/>
      </w:rPr>
    </w:lvl>
    <w:lvl w:ilvl="6" w:tplc="2F8C8118" w:tentative="1">
      <w:start w:val="1"/>
      <w:numFmt w:val="bullet"/>
      <w:lvlText w:val="•"/>
      <w:lvlJc w:val="left"/>
      <w:pPr>
        <w:tabs>
          <w:tab w:val="num" w:pos="5040"/>
        </w:tabs>
        <w:ind w:left="5040" w:hanging="360"/>
      </w:pPr>
      <w:rPr>
        <w:rFonts w:ascii="Times New Roman" w:hAnsi="Times New Roman" w:hint="default"/>
      </w:rPr>
    </w:lvl>
    <w:lvl w:ilvl="7" w:tplc="0EA07464" w:tentative="1">
      <w:start w:val="1"/>
      <w:numFmt w:val="bullet"/>
      <w:lvlText w:val="•"/>
      <w:lvlJc w:val="left"/>
      <w:pPr>
        <w:tabs>
          <w:tab w:val="num" w:pos="5760"/>
        </w:tabs>
        <w:ind w:left="5760" w:hanging="360"/>
      </w:pPr>
      <w:rPr>
        <w:rFonts w:ascii="Times New Roman" w:hAnsi="Times New Roman" w:hint="default"/>
      </w:rPr>
    </w:lvl>
    <w:lvl w:ilvl="8" w:tplc="AF88A37E" w:tentative="1">
      <w:start w:val="1"/>
      <w:numFmt w:val="bullet"/>
      <w:lvlText w:val="•"/>
      <w:lvlJc w:val="left"/>
      <w:pPr>
        <w:tabs>
          <w:tab w:val="num" w:pos="6480"/>
        </w:tabs>
        <w:ind w:left="6480" w:hanging="360"/>
      </w:pPr>
      <w:rPr>
        <w:rFonts w:ascii="Times New Roman" w:hAnsi="Times New Roman" w:hint="default"/>
      </w:rPr>
    </w:lvl>
  </w:abstractNum>
  <w:abstractNum w:abstractNumId="51" w15:restartNumberingAfterBreak="0">
    <w:nsid w:val="372A0DF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3B1B27E7"/>
    <w:multiLevelType w:val="multilevel"/>
    <w:tmpl w:val="3CC6C242"/>
    <w:lvl w:ilvl="0">
      <w:start w:val="1"/>
      <w:numFmt w:val="hebrew1"/>
      <w:lvlText w:val="%1."/>
      <w:lvlJc w:val="center"/>
      <w:pPr>
        <w:ind w:left="360" w:hanging="360"/>
      </w:pPr>
      <w:rPr>
        <w:rFonts w:hint="default"/>
        <w:lang w:val="en-US"/>
      </w:rPr>
    </w:lvl>
    <w:lvl w:ilvl="1">
      <w:start w:val="1"/>
      <w:numFmt w:val="decimal"/>
      <w:lvlText w:val="%1.%2."/>
      <w:lvlJc w:val="center"/>
      <w:pPr>
        <w:ind w:left="720" w:hanging="360"/>
      </w:pPr>
    </w:lvl>
    <w:lvl w:ilvl="2">
      <w:start w:val="1"/>
      <w:numFmt w:val="hebrew1"/>
      <w:lvlText w:val="%1.%2.%3."/>
      <w:lvlJc w:val="center"/>
      <w:pPr>
        <w:ind w:left="1080" w:hanging="360"/>
      </w:pPr>
    </w:lvl>
    <w:lvl w:ilvl="3">
      <w:start w:val="1"/>
      <w:numFmt w:val="decimal"/>
      <w:lvlText w:val="%1.%2.%3.%4."/>
      <w:lvlJc w:val="center"/>
      <w:pPr>
        <w:ind w:left="1440" w:hanging="360"/>
      </w:pPr>
    </w:lvl>
    <w:lvl w:ilvl="4">
      <w:start w:val="1"/>
      <w:numFmt w:val="hebrew1"/>
      <w:lvlText w:val="%1.%2.%3.%4.%5."/>
      <w:lvlJc w:val="center"/>
      <w:pPr>
        <w:ind w:left="1800" w:hanging="360"/>
      </w:pPr>
    </w:lvl>
    <w:lvl w:ilvl="5">
      <w:start w:val="1"/>
      <w:numFmt w:val="decimal"/>
      <w:lvlText w:val="%1.%2.%3.%4.%5.%6."/>
      <w:lvlJc w:val="center"/>
      <w:pPr>
        <w:ind w:left="2160" w:hanging="360"/>
      </w:pPr>
    </w:lvl>
    <w:lvl w:ilvl="6">
      <w:start w:val="1"/>
      <w:numFmt w:val="hebrew1"/>
      <w:lvlText w:val="%1.%2.%3.%4.%5.%6.%7."/>
      <w:lvlJc w:val="center"/>
      <w:pPr>
        <w:ind w:left="2520" w:hanging="360"/>
      </w:pPr>
    </w:lvl>
    <w:lvl w:ilvl="7">
      <w:start w:val="1"/>
      <w:numFmt w:val="decimal"/>
      <w:lvlText w:val="%1.%2.%3.%4.%5.%6.%7.%8."/>
      <w:lvlJc w:val="center"/>
      <w:pPr>
        <w:ind w:left="2880" w:hanging="360"/>
      </w:pPr>
    </w:lvl>
    <w:lvl w:ilvl="8">
      <w:start w:val="1"/>
      <w:numFmt w:val="hebrew1"/>
      <w:lvlText w:val="%1.%2.%3.%4.%5.%6.%7.%8.%9."/>
      <w:lvlJc w:val="center"/>
      <w:pPr>
        <w:ind w:left="3240" w:hanging="360"/>
      </w:pPr>
    </w:lvl>
  </w:abstractNum>
  <w:abstractNum w:abstractNumId="53" w15:restartNumberingAfterBreak="0">
    <w:nsid w:val="3B5278CA"/>
    <w:multiLevelType w:val="hybridMultilevel"/>
    <w:tmpl w:val="54360686"/>
    <w:lvl w:ilvl="0" w:tplc="B5B202E8">
      <w:start w:val="1"/>
      <w:numFmt w:val="bullet"/>
      <w:lvlText w:val="•"/>
      <w:lvlJc w:val="left"/>
      <w:pPr>
        <w:tabs>
          <w:tab w:val="num" w:pos="720"/>
        </w:tabs>
        <w:ind w:left="720" w:hanging="360"/>
      </w:pPr>
      <w:rPr>
        <w:rFonts w:ascii="Times New Roman" w:hAnsi="Times New Roman" w:hint="default"/>
      </w:rPr>
    </w:lvl>
    <w:lvl w:ilvl="1" w:tplc="DBAAAA1C" w:tentative="1">
      <w:start w:val="1"/>
      <w:numFmt w:val="bullet"/>
      <w:lvlText w:val="•"/>
      <w:lvlJc w:val="left"/>
      <w:pPr>
        <w:tabs>
          <w:tab w:val="num" w:pos="1440"/>
        </w:tabs>
        <w:ind w:left="1440" w:hanging="360"/>
      </w:pPr>
      <w:rPr>
        <w:rFonts w:ascii="Times New Roman" w:hAnsi="Times New Roman" w:hint="default"/>
      </w:rPr>
    </w:lvl>
    <w:lvl w:ilvl="2" w:tplc="6EFC5158" w:tentative="1">
      <w:start w:val="1"/>
      <w:numFmt w:val="bullet"/>
      <w:lvlText w:val="•"/>
      <w:lvlJc w:val="left"/>
      <w:pPr>
        <w:tabs>
          <w:tab w:val="num" w:pos="2160"/>
        </w:tabs>
        <w:ind w:left="2160" w:hanging="360"/>
      </w:pPr>
      <w:rPr>
        <w:rFonts w:ascii="Times New Roman" w:hAnsi="Times New Roman" w:hint="default"/>
      </w:rPr>
    </w:lvl>
    <w:lvl w:ilvl="3" w:tplc="0F64E386" w:tentative="1">
      <w:start w:val="1"/>
      <w:numFmt w:val="bullet"/>
      <w:lvlText w:val="•"/>
      <w:lvlJc w:val="left"/>
      <w:pPr>
        <w:tabs>
          <w:tab w:val="num" w:pos="2880"/>
        </w:tabs>
        <w:ind w:left="2880" w:hanging="360"/>
      </w:pPr>
      <w:rPr>
        <w:rFonts w:ascii="Times New Roman" w:hAnsi="Times New Roman" w:hint="default"/>
      </w:rPr>
    </w:lvl>
    <w:lvl w:ilvl="4" w:tplc="12CEC1CA" w:tentative="1">
      <w:start w:val="1"/>
      <w:numFmt w:val="bullet"/>
      <w:lvlText w:val="•"/>
      <w:lvlJc w:val="left"/>
      <w:pPr>
        <w:tabs>
          <w:tab w:val="num" w:pos="3600"/>
        </w:tabs>
        <w:ind w:left="3600" w:hanging="360"/>
      </w:pPr>
      <w:rPr>
        <w:rFonts w:ascii="Times New Roman" w:hAnsi="Times New Roman" w:hint="default"/>
      </w:rPr>
    </w:lvl>
    <w:lvl w:ilvl="5" w:tplc="0DFCF05C" w:tentative="1">
      <w:start w:val="1"/>
      <w:numFmt w:val="bullet"/>
      <w:lvlText w:val="•"/>
      <w:lvlJc w:val="left"/>
      <w:pPr>
        <w:tabs>
          <w:tab w:val="num" w:pos="4320"/>
        </w:tabs>
        <w:ind w:left="4320" w:hanging="360"/>
      </w:pPr>
      <w:rPr>
        <w:rFonts w:ascii="Times New Roman" w:hAnsi="Times New Roman" w:hint="default"/>
      </w:rPr>
    </w:lvl>
    <w:lvl w:ilvl="6" w:tplc="99640834" w:tentative="1">
      <w:start w:val="1"/>
      <w:numFmt w:val="bullet"/>
      <w:lvlText w:val="•"/>
      <w:lvlJc w:val="left"/>
      <w:pPr>
        <w:tabs>
          <w:tab w:val="num" w:pos="5040"/>
        </w:tabs>
        <w:ind w:left="5040" w:hanging="360"/>
      </w:pPr>
      <w:rPr>
        <w:rFonts w:ascii="Times New Roman" w:hAnsi="Times New Roman" w:hint="default"/>
      </w:rPr>
    </w:lvl>
    <w:lvl w:ilvl="7" w:tplc="EE3871B8" w:tentative="1">
      <w:start w:val="1"/>
      <w:numFmt w:val="bullet"/>
      <w:lvlText w:val="•"/>
      <w:lvlJc w:val="left"/>
      <w:pPr>
        <w:tabs>
          <w:tab w:val="num" w:pos="5760"/>
        </w:tabs>
        <w:ind w:left="5760" w:hanging="360"/>
      </w:pPr>
      <w:rPr>
        <w:rFonts w:ascii="Times New Roman" w:hAnsi="Times New Roman" w:hint="default"/>
      </w:rPr>
    </w:lvl>
    <w:lvl w:ilvl="8" w:tplc="3E2ED2B8" w:tentative="1">
      <w:start w:val="1"/>
      <w:numFmt w:val="bullet"/>
      <w:lvlText w:val="•"/>
      <w:lvlJc w:val="left"/>
      <w:pPr>
        <w:tabs>
          <w:tab w:val="num" w:pos="6480"/>
        </w:tabs>
        <w:ind w:left="6480" w:hanging="360"/>
      </w:pPr>
      <w:rPr>
        <w:rFonts w:ascii="Times New Roman" w:hAnsi="Times New Roman" w:hint="default"/>
      </w:rPr>
    </w:lvl>
  </w:abstractNum>
  <w:abstractNum w:abstractNumId="54" w15:restartNumberingAfterBreak="0">
    <w:nsid w:val="3C860E77"/>
    <w:multiLevelType w:val="hybridMultilevel"/>
    <w:tmpl w:val="3AAC3144"/>
    <w:lvl w:ilvl="0" w:tplc="5136F4DE">
      <w:start w:val="1"/>
      <w:numFmt w:val="bullet"/>
      <w:lvlText w:val="•"/>
      <w:lvlJc w:val="left"/>
      <w:pPr>
        <w:tabs>
          <w:tab w:val="num" w:pos="720"/>
        </w:tabs>
        <w:ind w:left="720" w:hanging="360"/>
      </w:pPr>
      <w:rPr>
        <w:rFonts w:ascii="Times New Roman" w:hAnsi="Times New Roman" w:hint="default"/>
      </w:rPr>
    </w:lvl>
    <w:lvl w:ilvl="1" w:tplc="A78E84E8" w:tentative="1">
      <w:start w:val="1"/>
      <w:numFmt w:val="bullet"/>
      <w:lvlText w:val="•"/>
      <w:lvlJc w:val="left"/>
      <w:pPr>
        <w:tabs>
          <w:tab w:val="num" w:pos="1440"/>
        </w:tabs>
        <w:ind w:left="1440" w:hanging="360"/>
      </w:pPr>
      <w:rPr>
        <w:rFonts w:ascii="Times New Roman" w:hAnsi="Times New Roman" w:hint="default"/>
      </w:rPr>
    </w:lvl>
    <w:lvl w:ilvl="2" w:tplc="622A83A8" w:tentative="1">
      <w:start w:val="1"/>
      <w:numFmt w:val="bullet"/>
      <w:lvlText w:val="•"/>
      <w:lvlJc w:val="left"/>
      <w:pPr>
        <w:tabs>
          <w:tab w:val="num" w:pos="2160"/>
        </w:tabs>
        <w:ind w:left="2160" w:hanging="360"/>
      </w:pPr>
      <w:rPr>
        <w:rFonts w:ascii="Times New Roman" w:hAnsi="Times New Roman" w:hint="default"/>
      </w:rPr>
    </w:lvl>
    <w:lvl w:ilvl="3" w:tplc="2B50E2F6" w:tentative="1">
      <w:start w:val="1"/>
      <w:numFmt w:val="bullet"/>
      <w:lvlText w:val="•"/>
      <w:lvlJc w:val="left"/>
      <w:pPr>
        <w:tabs>
          <w:tab w:val="num" w:pos="2880"/>
        </w:tabs>
        <w:ind w:left="2880" w:hanging="360"/>
      </w:pPr>
      <w:rPr>
        <w:rFonts w:ascii="Times New Roman" w:hAnsi="Times New Roman" w:hint="default"/>
      </w:rPr>
    </w:lvl>
    <w:lvl w:ilvl="4" w:tplc="9E324EF8" w:tentative="1">
      <w:start w:val="1"/>
      <w:numFmt w:val="bullet"/>
      <w:lvlText w:val="•"/>
      <w:lvlJc w:val="left"/>
      <w:pPr>
        <w:tabs>
          <w:tab w:val="num" w:pos="3600"/>
        </w:tabs>
        <w:ind w:left="3600" w:hanging="360"/>
      </w:pPr>
      <w:rPr>
        <w:rFonts w:ascii="Times New Roman" w:hAnsi="Times New Roman" w:hint="default"/>
      </w:rPr>
    </w:lvl>
    <w:lvl w:ilvl="5" w:tplc="0FACBF06" w:tentative="1">
      <w:start w:val="1"/>
      <w:numFmt w:val="bullet"/>
      <w:lvlText w:val="•"/>
      <w:lvlJc w:val="left"/>
      <w:pPr>
        <w:tabs>
          <w:tab w:val="num" w:pos="4320"/>
        </w:tabs>
        <w:ind w:left="4320" w:hanging="360"/>
      </w:pPr>
      <w:rPr>
        <w:rFonts w:ascii="Times New Roman" w:hAnsi="Times New Roman" w:hint="default"/>
      </w:rPr>
    </w:lvl>
    <w:lvl w:ilvl="6" w:tplc="FC0C0BF2" w:tentative="1">
      <w:start w:val="1"/>
      <w:numFmt w:val="bullet"/>
      <w:lvlText w:val="•"/>
      <w:lvlJc w:val="left"/>
      <w:pPr>
        <w:tabs>
          <w:tab w:val="num" w:pos="5040"/>
        </w:tabs>
        <w:ind w:left="5040" w:hanging="360"/>
      </w:pPr>
      <w:rPr>
        <w:rFonts w:ascii="Times New Roman" w:hAnsi="Times New Roman" w:hint="default"/>
      </w:rPr>
    </w:lvl>
    <w:lvl w:ilvl="7" w:tplc="C73E384C" w:tentative="1">
      <w:start w:val="1"/>
      <w:numFmt w:val="bullet"/>
      <w:lvlText w:val="•"/>
      <w:lvlJc w:val="left"/>
      <w:pPr>
        <w:tabs>
          <w:tab w:val="num" w:pos="5760"/>
        </w:tabs>
        <w:ind w:left="5760" w:hanging="360"/>
      </w:pPr>
      <w:rPr>
        <w:rFonts w:ascii="Times New Roman" w:hAnsi="Times New Roman" w:hint="default"/>
      </w:rPr>
    </w:lvl>
    <w:lvl w:ilvl="8" w:tplc="2D543CC6"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416C11B9"/>
    <w:multiLevelType w:val="hybridMultilevel"/>
    <w:tmpl w:val="57B4E5FA"/>
    <w:lvl w:ilvl="0" w:tplc="63869C5E">
      <w:start w:val="1"/>
      <w:numFmt w:val="bullet"/>
      <w:lvlText w:val="•"/>
      <w:lvlJc w:val="left"/>
      <w:pPr>
        <w:tabs>
          <w:tab w:val="num" w:pos="720"/>
        </w:tabs>
        <w:ind w:left="720" w:hanging="360"/>
      </w:pPr>
      <w:rPr>
        <w:rFonts w:ascii="Times New Roman" w:hAnsi="Times New Roman" w:hint="default"/>
      </w:rPr>
    </w:lvl>
    <w:lvl w:ilvl="1" w:tplc="4B0EE15E" w:tentative="1">
      <w:start w:val="1"/>
      <w:numFmt w:val="bullet"/>
      <w:lvlText w:val="•"/>
      <w:lvlJc w:val="left"/>
      <w:pPr>
        <w:tabs>
          <w:tab w:val="num" w:pos="1440"/>
        </w:tabs>
        <w:ind w:left="1440" w:hanging="360"/>
      </w:pPr>
      <w:rPr>
        <w:rFonts w:ascii="Times New Roman" w:hAnsi="Times New Roman" w:hint="default"/>
      </w:rPr>
    </w:lvl>
    <w:lvl w:ilvl="2" w:tplc="92BEFA28" w:tentative="1">
      <w:start w:val="1"/>
      <w:numFmt w:val="bullet"/>
      <w:lvlText w:val="•"/>
      <w:lvlJc w:val="left"/>
      <w:pPr>
        <w:tabs>
          <w:tab w:val="num" w:pos="2160"/>
        </w:tabs>
        <w:ind w:left="2160" w:hanging="360"/>
      </w:pPr>
      <w:rPr>
        <w:rFonts w:ascii="Times New Roman" w:hAnsi="Times New Roman" w:hint="default"/>
      </w:rPr>
    </w:lvl>
    <w:lvl w:ilvl="3" w:tplc="521C90A0" w:tentative="1">
      <w:start w:val="1"/>
      <w:numFmt w:val="bullet"/>
      <w:lvlText w:val="•"/>
      <w:lvlJc w:val="left"/>
      <w:pPr>
        <w:tabs>
          <w:tab w:val="num" w:pos="2880"/>
        </w:tabs>
        <w:ind w:left="2880" w:hanging="360"/>
      </w:pPr>
      <w:rPr>
        <w:rFonts w:ascii="Times New Roman" w:hAnsi="Times New Roman" w:hint="default"/>
      </w:rPr>
    </w:lvl>
    <w:lvl w:ilvl="4" w:tplc="BBB0F2B8" w:tentative="1">
      <w:start w:val="1"/>
      <w:numFmt w:val="bullet"/>
      <w:lvlText w:val="•"/>
      <w:lvlJc w:val="left"/>
      <w:pPr>
        <w:tabs>
          <w:tab w:val="num" w:pos="3600"/>
        </w:tabs>
        <w:ind w:left="3600" w:hanging="360"/>
      </w:pPr>
      <w:rPr>
        <w:rFonts w:ascii="Times New Roman" w:hAnsi="Times New Roman" w:hint="default"/>
      </w:rPr>
    </w:lvl>
    <w:lvl w:ilvl="5" w:tplc="108C4E5C" w:tentative="1">
      <w:start w:val="1"/>
      <w:numFmt w:val="bullet"/>
      <w:lvlText w:val="•"/>
      <w:lvlJc w:val="left"/>
      <w:pPr>
        <w:tabs>
          <w:tab w:val="num" w:pos="4320"/>
        </w:tabs>
        <w:ind w:left="4320" w:hanging="360"/>
      </w:pPr>
      <w:rPr>
        <w:rFonts w:ascii="Times New Roman" w:hAnsi="Times New Roman" w:hint="default"/>
      </w:rPr>
    </w:lvl>
    <w:lvl w:ilvl="6" w:tplc="A9AA510A" w:tentative="1">
      <w:start w:val="1"/>
      <w:numFmt w:val="bullet"/>
      <w:lvlText w:val="•"/>
      <w:lvlJc w:val="left"/>
      <w:pPr>
        <w:tabs>
          <w:tab w:val="num" w:pos="5040"/>
        </w:tabs>
        <w:ind w:left="5040" w:hanging="360"/>
      </w:pPr>
      <w:rPr>
        <w:rFonts w:ascii="Times New Roman" w:hAnsi="Times New Roman" w:hint="default"/>
      </w:rPr>
    </w:lvl>
    <w:lvl w:ilvl="7" w:tplc="4288CF4E" w:tentative="1">
      <w:start w:val="1"/>
      <w:numFmt w:val="bullet"/>
      <w:lvlText w:val="•"/>
      <w:lvlJc w:val="left"/>
      <w:pPr>
        <w:tabs>
          <w:tab w:val="num" w:pos="5760"/>
        </w:tabs>
        <w:ind w:left="5760" w:hanging="360"/>
      </w:pPr>
      <w:rPr>
        <w:rFonts w:ascii="Times New Roman" w:hAnsi="Times New Roman" w:hint="default"/>
      </w:rPr>
    </w:lvl>
    <w:lvl w:ilvl="8" w:tplc="7CEA8CCE" w:tentative="1">
      <w:start w:val="1"/>
      <w:numFmt w:val="bullet"/>
      <w:lvlText w:val="•"/>
      <w:lvlJc w:val="left"/>
      <w:pPr>
        <w:tabs>
          <w:tab w:val="num" w:pos="6480"/>
        </w:tabs>
        <w:ind w:left="6480" w:hanging="360"/>
      </w:pPr>
      <w:rPr>
        <w:rFonts w:ascii="Times New Roman" w:hAnsi="Times New Roman" w:hint="default"/>
      </w:rPr>
    </w:lvl>
  </w:abstractNum>
  <w:abstractNum w:abstractNumId="56" w15:restartNumberingAfterBreak="0">
    <w:nsid w:val="41F50D59"/>
    <w:multiLevelType w:val="hybridMultilevel"/>
    <w:tmpl w:val="76A03EBE"/>
    <w:lvl w:ilvl="0" w:tplc="D4D0A674">
      <w:start w:val="19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4012843"/>
    <w:multiLevelType w:val="hybridMultilevel"/>
    <w:tmpl w:val="813E9E2E"/>
    <w:lvl w:ilvl="0" w:tplc="FA74BECA">
      <w:start w:val="1"/>
      <w:numFmt w:val="bullet"/>
      <w:lvlText w:val="•"/>
      <w:lvlJc w:val="left"/>
      <w:pPr>
        <w:tabs>
          <w:tab w:val="num" w:pos="720"/>
        </w:tabs>
        <w:ind w:left="720" w:hanging="360"/>
      </w:pPr>
      <w:rPr>
        <w:rFonts w:ascii="Times New Roman" w:hAnsi="Times New Roman" w:hint="default"/>
      </w:rPr>
    </w:lvl>
    <w:lvl w:ilvl="1" w:tplc="DE982396" w:tentative="1">
      <w:start w:val="1"/>
      <w:numFmt w:val="bullet"/>
      <w:lvlText w:val="•"/>
      <w:lvlJc w:val="left"/>
      <w:pPr>
        <w:tabs>
          <w:tab w:val="num" w:pos="1440"/>
        </w:tabs>
        <w:ind w:left="1440" w:hanging="360"/>
      </w:pPr>
      <w:rPr>
        <w:rFonts w:ascii="Times New Roman" w:hAnsi="Times New Roman" w:hint="default"/>
      </w:rPr>
    </w:lvl>
    <w:lvl w:ilvl="2" w:tplc="7FC66904" w:tentative="1">
      <w:start w:val="1"/>
      <w:numFmt w:val="bullet"/>
      <w:lvlText w:val="•"/>
      <w:lvlJc w:val="left"/>
      <w:pPr>
        <w:tabs>
          <w:tab w:val="num" w:pos="2160"/>
        </w:tabs>
        <w:ind w:left="2160" w:hanging="360"/>
      </w:pPr>
      <w:rPr>
        <w:rFonts w:ascii="Times New Roman" w:hAnsi="Times New Roman" w:hint="default"/>
      </w:rPr>
    </w:lvl>
    <w:lvl w:ilvl="3" w:tplc="3A38F026" w:tentative="1">
      <w:start w:val="1"/>
      <w:numFmt w:val="bullet"/>
      <w:lvlText w:val="•"/>
      <w:lvlJc w:val="left"/>
      <w:pPr>
        <w:tabs>
          <w:tab w:val="num" w:pos="2880"/>
        </w:tabs>
        <w:ind w:left="2880" w:hanging="360"/>
      </w:pPr>
      <w:rPr>
        <w:rFonts w:ascii="Times New Roman" w:hAnsi="Times New Roman" w:hint="default"/>
      </w:rPr>
    </w:lvl>
    <w:lvl w:ilvl="4" w:tplc="95AEC512" w:tentative="1">
      <w:start w:val="1"/>
      <w:numFmt w:val="bullet"/>
      <w:lvlText w:val="•"/>
      <w:lvlJc w:val="left"/>
      <w:pPr>
        <w:tabs>
          <w:tab w:val="num" w:pos="3600"/>
        </w:tabs>
        <w:ind w:left="3600" w:hanging="360"/>
      </w:pPr>
      <w:rPr>
        <w:rFonts w:ascii="Times New Roman" w:hAnsi="Times New Roman" w:hint="default"/>
      </w:rPr>
    </w:lvl>
    <w:lvl w:ilvl="5" w:tplc="B4EE88F4" w:tentative="1">
      <w:start w:val="1"/>
      <w:numFmt w:val="bullet"/>
      <w:lvlText w:val="•"/>
      <w:lvlJc w:val="left"/>
      <w:pPr>
        <w:tabs>
          <w:tab w:val="num" w:pos="4320"/>
        </w:tabs>
        <w:ind w:left="4320" w:hanging="360"/>
      </w:pPr>
      <w:rPr>
        <w:rFonts w:ascii="Times New Roman" w:hAnsi="Times New Roman" w:hint="default"/>
      </w:rPr>
    </w:lvl>
    <w:lvl w:ilvl="6" w:tplc="5E60DFD4" w:tentative="1">
      <w:start w:val="1"/>
      <w:numFmt w:val="bullet"/>
      <w:lvlText w:val="•"/>
      <w:lvlJc w:val="left"/>
      <w:pPr>
        <w:tabs>
          <w:tab w:val="num" w:pos="5040"/>
        </w:tabs>
        <w:ind w:left="5040" w:hanging="360"/>
      </w:pPr>
      <w:rPr>
        <w:rFonts w:ascii="Times New Roman" w:hAnsi="Times New Roman" w:hint="default"/>
      </w:rPr>
    </w:lvl>
    <w:lvl w:ilvl="7" w:tplc="66180062" w:tentative="1">
      <w:start w:val="1"/>
      <w:numFmt w:val="bullet"/>
      <w:lvlText w:val="•"/>
      <w:lvlJc w:val="left"/>
      <w:pPr>
        <w:tabs>
          <w:tab w:val="num" w:pos="5760"/>
        </w:tabs>
        <w:ind w:left="5760" w:hanging="360"/>
      </w:pPr>
      <w:rPr>
        <w:rFonts w:ascii="Times New Roman" w:hAnsi="Times New Roman" w:hint="default"/>
      </w:rPr>
    </w:lvl>
    <w:lvl w:ilvl="8" w:tplc="F27E55D6"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44025127"/>
    <w:multiLevelType w:val="hybridMultilevel"/>
    <w:tmpl w:val="F6D4CD48"/>
    <w:lvl w:ilvl="0" w:tplc="BC0474AC">
      <w:start w:val="1"/>
      <w:numFmt w:val="bullet"/>
      <w:lvlText w:val="•"/>
      <w:lvlJc w:val="left"/>
      <w:pPr>
        <w:tabs>
          <w:tab w:val="num" w:pos="720"/>
        </w:tabs>
        <w:ind w:left="720" w:hanging="360"/>
      </w:pPr>
      <w:rPr>
        <w:rFonts w:ascii="Times New Roman" w:hAnsi="Times New Roman" w:hint="default"/>
      </w:rPr>
    </w:lvl>
    <w:lvl w:ilvl="1" w:tplc="6B9E1886" w:tentative="1">
      <w:start w:val="1"/>
      <w:numFmt w:val="bullet"/>
      <w:lvlText w:val="•"/>
      <w:lvlJc w:val="left"/>
      <w:pPr>
        <w:tabs>
          <w:tab w:val="num" w:pos="1440"/>
        </w:tabs>
        <w:ind w:left="1440" w:hanging="360"/>
      </w:pPr>
      <w:rPr>
        <w:rFonts w:ascii="Times New Roman" w:hAnsi="Times New Roman" w:hint="default"/>
      </w:rPr>
    </w:lvl>
    <w:lvl w:ilvl="2" w:tplc="4D18E518" w:tentative="1">
      <w:start w:val="1"/>
      <w:numFmt w:val="bullet"/>
      <w:lvlText w:val="•"/>
      <w:lvlJc w:val="left"/>
      <w:pPr>
        <w:tabs>
          <w:tab w:val="num" w:pos="2160"/>
        </w:tabs>
        <w:ind w:left="2160" w:hanging="360"/>
      </w:pPr>
      <w:rPr>
        <w:rFonts w:ascii="Times New Roman" w:hAnsi="Times New Roman" w:hint="default"/>
      </w:rPr>
    </w:lvl>
    <w:lvl w:ilvl="3" w:tplc="88E4307C" w:tentative="1">
      <w:start w:val="1"/>
      <w:numFmt w:val="bullet"/>
      <w:lvlText w:val="•"/>
      <w:lvlJc w:val="left"/>
      <w:pPr>
        <w:tabs>
          <w:tab w:val="num" w:pos="2880"/>
        </w:tabs>
        <w:ind w:left="2880" w:hanging="360"/>
      </w:pPr>
      <w:rPr>
        <w:rFonts w:ascii="Times New Roman" w:hAnsi="Times New Roman" w:hint="default"/>
      </w:rPr>
    </w:lvl>
    <w:lvl w:ilvl="4" w:tplc="83B4F954" w:tentative="1">
      <w:start w:val="1"/>
      <w:numFmt w:val="bullet"/>
      <w:lvlText w:val="•"/>
      <w:lvlJc w:val="left"/>
      <w:pPr>
        <w:tabs>
          <w:tab w:val="num" w:pos="3600"/>
        </w:tabs>
        <w:ind w:left="3600" w:hanging="360"/>
      </w:pPr>
      <w:rPr>
        <w:rFonts w:ascii="Times New Roman" w:hAnsi="Times New Roman" w:hint="default"/>
      </w:rPr>
    </w:lvl>
    <w:lvl w:ilvl="5" w:tplc="B6A8EEB6" w:tentative="1">
      <w:start w:val="1"/>
      <w:numFmt w:val="bullet"/>
      <w:lvlText w:val="•"/>
      <w:lvlJc w:val="left"/>
      <w:pPr>
        <w:tabs>
          <w:tab w:val="num" w:pos="4320"/>
        </w:tabs>
        <w:ind w:left="4320" w:hanging="360"/>
      </w:pPr>
      <w:rPr>
        <w:rFonts w:ascii="Times New Roman" w:hAnsi="Times New Roman" w:hint="default"/>
      </w:rPr>
    </w:lvl>
    <w:lvl w:ilvl="6" w:tplc="497C908A" w:tentative="1">
      <w:start w:val="1"/>
      <w:numFmt w:val="bullet"/>
      <w:lvlText w:val="•"/>
      <w:lvlJc w:val="left"/>
      <w:pPr>
        <w:tabs>
          <w:tab w:val="num" w:pos="5040"/>
        </w:tabs>
        <w:ind w:left="5040" w:hanging="360"/>
      </w:pPr>
      <w:rPr>
        <w:rFonts w:ascii="Times New Roman" w:hAnsi="Times New Roman" w:hint="default"/>
      </w:rPr>
    </w:lvl>
    <w:lvl w:ilvl="7" w:tplc="A156E372" w:tentative="1">
      <w:start w:val="1"/>
      <w:numFmt w:val="bullet"/>
      <w:lvlText w:val="•"/>
      <w:lvlJc w:val="left"/>
      <w:pPr>
        <w:tabs>
          <w:tab w:val="num" w:pos="5760"/>
        </w:tabs>
        <w:ind w:left="5760" w:hanging="360"/>
      </w:pPr>
      <w:rPr>
        <w:rFonts w:ascii="Times New Roman" w:hAnsi="Times New Roman" w:hint="default"/>
      </w:rPr>
    </w:lvl>
    <w:lvl w:ilvl="8" w:tplc="33F6BDFC" w:tentative="1">
      <w:start w:val="1"/>
      <w:numFmt w:val="bullet"/>
      <w:lvlText w:val="•"/>
      <w:lvlJc w:val="left"/>
      <w:pPr>
        <w:tabs>
          <w:tab w:val="num" w:pos="6480"/>
        </w:tabs>
        <w:ind w:left="6480" w:hanging="360"/>
      </w:pPr>
      <w:rPr>
        <w:rFonts w:ascii="Times New Roman" w:hAnsi="Times New Roman" w:hint="default"/>
      </w:rPr>
    </w:lvl>
  </w:abstractNum>
  <w:abstractNum w:abstractNumId="59" w15:restartNumberingAfterBreak="0">
    <w:nsid w:val="441A4D6A"/>
    <w:multiLevelType w:val="hybridMultilevel"/>
    <w:tmpl w:val="BA829442"/>
    <w:lvl w:ilvl="0" w:tplc="15164C8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57F5BCC"/>
    <w:multiLevelType w:val="hybridMultilevel"/>
    <w:tmpl w:val="B4F253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64101D9"/>
    <w:multiLevelType w:val="hybridMultilevel"/>
    <w:tmpl w:val="0952E802"/>
    <w:lvl w:ilvl="0" w:tplc="5066D048">
      <w:start w:val="1"/>
      <w:numFmt w:val="bullet"/>
      <w:lvlText w:val="•"/>
      <w:lvlJc w:val="left"/>
      <w:pPr>
        <w:tabs>
          <w:tab w:val="num" w:pos="720"/>
        </w:tabs>
        <w:ind w:left="720" w:hanging="360"/>
      </w:pPr>
      <w:rPr>
        <w:rFonts w:ascii="Times New Roman" w:hAnsi="Times New Roman" w:hint="default"/>
      </w:rPr>
    </w:lvl>
    <w:lvl w:ilvl="1" w:tplc="EC0E76A6" w:tentative="1">
      <w:start w:val="1"/>
      <w:numFmt w:val="bullet"/>
      <w:lvlText w:val="•"/>
      <w:lvlJc w:val="left"/>
      <w:pPr>
        <w:tabs>
          <w:tab w:val="num" w:pos="1440"/>
        </w:tabs>
        <w:ind w:left="1440" w:hanging="360"/>
      </w:pPr>
      <w:rPr>
        <w:rFonts w:ascii="Times New Roman" w:hAnsi="Times New Roman" w:hint="default"/>
      </w:rPr>
    </w:lvl>
    <w:lvl w:ilvl="2" w:tplc="4ABEE5EA" w:tentative="1">
      <w:start w:val="1"/>
      <w:numFmt w:val="bullet"/>
      <w:lvlText w:val="•"/>
      <w:lvlJc w:val="left"/>
      <w:pPr>
        <w:tabs>
          <w:tab w:val="num" w:pos="2160"/>
        </w:tabs>
        <w:ind w:left="2160" w:hanging="360"/>
      </w:pPr>
      <w:rPr>
        <w:rFonts w:ascii="Times New Roman" w:hAnsi="Times New Roman" w:hint="default"/>
      </w:rPr>
    </w:lvl>
    <w:lvl w:ilvl="3" w:tplc="FCEA219A" w:tentative="1">
      <w:start w:val="1"/>
      <w:numFmt w:val="bullet"/>
      <w:lvlText w:val="•"/>
      <w:lvlJc w:val="left"/>
      <w:pPr>
        <w:tabs>
          <w:tab w:val="num" w:pos="2880"/>
        </w:tabs>
        <w:ind w:left="2880" w:hanging="360"/>
      </w:pPr>
      <w:rPr>
        <w:rFonts w:ascii="Times New Roman" w:hAnsi="Times New Roman" w:hint="default"/>
      </w:rPr>
    </w:lvl>
    <w:lvl w:ilvl="4" w:tplc="65F6184C" w:tentative="1">
      <w:start w:val="1"/>
      <w:numFmt w:val="bullet"/>
      <w:lvlText w:val="•"/>
      <w:lvlJc w:val="left"/>
      <w:pPr>
        <w:tabs>
          <w:tab w:val="num" w:pos="3600"/>
        </w:tabs>
        <w:ind w:left="3600" w:hanging="360"/>
      </w:pPr>
      <w:rPr>
        <w:rFonts w:ascii="Times New Roman" w:hAnsi="Times New Roman" w:hint="default"/>
      </w:rPr>
    </w:lvl>
    <w:lvl w:ilvl="5" w:tplc="88743FA8" w:tentative="1">
      <w:start w:val="1"/>
      <w:numFmt w:val="bullet"/>
      <w:lvlText w:val="•"/>
      <w:lvlJc w:val="left"/>
      <w:pPr>
        <w:tabs>
          <w:tab w:val="num" w:pos="4320"/>
        </w:tabs>
        <w:ind w:left="4320" w:hanging="360"/>
      </w:pPr>
      <w:rPr>
        <w:rFonts w:ascii="Times New Roman" w:hAnsi="Times New Roman" w:hint="default"/>
      </w:rPr>
    </w:lvl>
    <w:lvl w:ilvl="6" w:tplc="7702F628" w:tentative="1">
      <w:start w:val="1"/>
      <w:numFmt w:val="bullet"/>
      <w:lvlText w:val="•"/>
      <w:lvlJc w:val="left"/>
      <w:pPr>
        <w:tabs>
          <w:tab w:val="num" w:pos="5040"/>
        </w:tabs>
        <w:ind w:left="5040" w:hanging="360"/>
      </w:pPr>
      <w:rPr>
        <w:rFonts w:ascii="Times New Roman" w:hAnsi="Times New Roman" w:hint="default"/>
      </w:rPr>
    </w:lvl>
    <w:lvl w:ilvl="7" w:tplc="1A56D8BC" w:tentative="1">
      <w:start w:val="1"/>
      <w:numFmt w:val="bullet"/>
      <w:lvlText w:val="•"/>
      <w:lvlJc w:val="left"/>
      <w:pPr>
        <w:tabs>
          <w:tab w:val="num" w:pos="5760"/>
        </w:tabs>
        <w:ind w:left="5760" w:hanging="360"/>
      </w:pPr>
      <w:rPr>
        <w:rFonts w:ascii="Times New Roman" w:hAnsi="Times New Roman" w:hint="default"/>
      </w:rPr>
    </w:lvl>
    <w:lvl w:ilvl="8" w:tplc="40B2774E"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494E7211"/>
    <w:multiLevelType w:val="hybridMultilevel"/>
    <w:tmpl w:val="6A189B34"/>
    <w:lvl w:ilvl="0" w:tplc="84C633F0">
      <w:start w:val="1"/>
      <w:numFmt w:val="bullet"/>
      <w:lvlText w:val="•"/>
      <w:lvlJc w:val="left"/>
      <w:pPr>
        <w:tabs>
          <w:tab w:val="num" w:pos="720"/>
        </w:tabs>
        <w:ind w:left="720" w:hanging="360"/>
      </w:pPr>
      <w:rPr>
        <w:rFonts w:ascii="Times New Roman" w:hAnsi="Times New Roman" w:hint="default"/>
      </w:rPr>
    </w:lvl>
    <w:lvl w:ilvl="1" w:tplc="CB60C1D2" w:tentative="1">
      <w:start w:val="1"/>
      <w:numFmt w:val="bullet"/>
      <w:lvlText w:val="•"/>
      <w:lvlJc w:val="left"/>
      <w:pPr>
        <w:tabs>
          <w:tab w:val="num" w:pos="1440"/>
        </w:tabs>
        <w:ind w:left="1440" w:hanging="360"/>
      </w:pPr>
      <w:rPr>
        <w:rFonts w:ascii="Times New Roman" w:hAnsi="Times New Roman" w:hint="default"/>
      </w:rPr>
    </w:lvl>
    <w:lvl w:ilvl="2" w:tplc="2E66899E" w:tentative="1">
      <w:start w:val="1"/>
      <w:numFmt w:val="bullet"/>
      <w:lvlText w:val="•"/>
      <w:lvlJc w:val="left"/>
      <w:pPr>
        <w:tabs>
          <w:tab w:val="num" w:pos="2160"/>
        </w:tabs>
        <w:ind w:left="2160" w:hanging="360"/>
      </w:pPr>
      <w:rPr>
        <w:rFonts w:ascii="Times New Roman" w:hAnsi="Times New Roman" w:hint="default"/>
      </w:rPr>
    </w:lvl>
    <w:lvl w:ilvl="3" w:tplc="0C2A214A" w:tentative="1">
      <w:start w:val="1"/>
      <w:numFmt w:val="bullet"/>
      <w:lvlText w:val="•"/>
      <w:lvlJc w:val="left"/>
      <w:pPr>
        <w:tabs>
          <w:tab w:val="num" w:pos="2880"/>
        </w:tabs>
        <w:ind w:left="2880" w:hanging="360"/>
      </w:pPr>
      <w:rPr>
        <w:rFonts w:ascii="Times New Roman" w:hAnsi="Times New Roman" w:hint="default"/>
      </w:rPr>
    </w:lvl>
    <w:lvl w:ilvl="4" w:tplc="6B8A292A" w:tentative="1">
      <w:start w:val="1"/>
      <w:numFmt w:val="bullet"/>
      <w:lvlText w:val="•"/>
      <w:lvlJc w:val="left"/>
      <w:pPr>
        <w:tabs>
          <w:tab w:val="num" w:pos="3600"/>
        </w:tabs>
        <w:ind w:left="3600" w:hanging="360"/>
      </w:pPr>
      <w:rPr>
        <w:rFonts w:ascii="Times New Roman" w:hAnsi="Times New Roman" w:hint="default"/>
      </w:rPr>
    </w:lvl>
    <w:lvl w:ilvl="5" w:tplc="A358E46A" w:tentative="1">
      <w:start w:val="1"/>
      <w:numFmt w:val="bullet"/>
      <w:lvlText w:val="•"/>
      <w:lvlJc w:val="left"/>
      <w:pPr>
        <w:tabs>
          <w:tab w:val="num" w:pos="4320"/>
        </w:tabs>
        <w:ind w:left="4320" w:hanging="360"/>
      </w:pPr>
      <w:rPr>
        <w:rFonts w:ascii="Times New Roman" w:hAnsi="Times New Roman" w:hint="default"/>
      </w:rPr>
    </w:lvl>
    <w:lvl w:ilvl="6" w:tplc="4D88E836" w:tentative="1">
      <w:start w:val="1"/>
      <w:numFmt w:val="bullet"/>
      <w:lvlText w:val="•"/>
      <w:lvlJc w:val="left"/>
      <w:pPr>
        <w:tabs>
          <w:tab w:val="num" w:pos="5040"/>
        </w:tabs>
        <w:ind w:left="5040" w:hanging="360"/>
      </w:pPr>
      <w:rPr>
        <w:rFonts w:ascii="Times New Roman" w:hAnsi="Times New Roman" w:hint="default"/>
      </w:rPr>
    </w:lvl>
    <w:lvl w:ilvl="7" w:tplc="E79C07D0" w:tentative="1">
      <w:start w:val="1"/>
      <w:numFmt w:val="bullet"/>
      <w:lvlText w:val="•"/>
      <w:lvlJc w:val="left"/>
      <w:pPr>
        <w:tabs>
          <w:tab w:val="num" w:pos="5760"/>
        </w:tabs>
        <w:ind w:left="5760" w:hanging="360"/>
      </w:pPr>
      <w:rPr>
        <w:rFonts w:ascii="Times New Roman" w:hAnsi="Times New Roman" w:hint="default"/>
      </w:rPr>
    </w:lvl>
    <w:lvl w:ilvl="8" w:tplc="06C4F332" w:tentative="1">
      <w:start w:val="1"/>
      <w:numFmt w:val="bullet"/>
      <w:lvlText w:val="•"/>
      <w:lvlJc w:val="left"/>
      <w:pPr>
        <w:tabs>
          <w:tab w:val="num" w:pos="6480"/>
        </w:tabs>
        <w:ind w:left="6480" w:hanging="360"/>
      </w:pPr>
      <w:rPr>
        <w:rFonts w:ascii="Times New Roman" w:hAnsi="Times New Roman" w:hint="default"/>
      </w:rPr>
    </w:lvl>
  </w:abstractNum>
  <w:abstractNum w:abstractNumId="63" w15:restartNumberingAfterBreak="0">
    <w:nsid w:val="49BA344A"/>
    <w:multiLevelType w:val="hybridMultilevel"/>
    <w:tmpl w:val="2F787424"/>
    <w:lvl w:ilvl="0" w:tplc="669269F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A2531B0"/>
    <w:multiLevelType w:val="hybridMultilevel"/>
    <w:tmpl w:val="BF00FF62"/>
    <w:lvl w:ilvl="0" w:tplc="127ED450">
      <w:start w:val="1"/>
      <w:numFmt w:val="bullet"/>
      <w:lvlText w:val="•"/>
      <w:lvlJc w:val="left"/>
      <w:pPr>
        <w:tabs>
          <w:tab w:val="num" w:pos="720"/>
        </w:tabs>
        <w:ind w:left="720" w:hanging="360"/>
      </w:pPr>
      <w:rPr>
        <w:rFonts w:ascii="Times New Roman" w:hAnsi="Times New Roman" w:hint="default"/>
      </w:rPr>
    </w:lvl>
    <w:lvl w:ilvl="1" w:tplc="8B7A58BE" w:tentative="1">
      <w:start w:val="1"/>
      <w:numFmt w:val="bullet"/>
      <w:lvlText w:val="•"/>
      <w:lvlJc w:val="left"/>
      <w:pPr>
        <w:tabs>
          <w:tab w:val="num" w:pos="1440"/>
        </w:tabs>
        <w:ind w:left="1440" w:hanging="360"/>
      </w:pPr>
      <w:rPr>
        <w:rFonts w:ascii="Times New Roman" w:hAnsi="Times New Roman" w:hint="default"/>
      </w:rPr>
    </w:lvl>
    <w:lvl w:ilvl="2" w:tplc="E00CCFA0" w:tentative="1">
      <w:start w:val="1"/>
      <w:numFmt w:val="bullet"/>
      <w:lvlText w:val="•"/>
      <w:lvlJc w:val="left"/>
      <w:pPr>
        <w:tabs>
          <w:tab w:val="num" w:pos="2160"/>
        </w:tabs>
        <w:ind w:left="2160" w:hanging="360"/>
      </w:pPr>
      <w:rPr>
        <w:rFonts w:ascii="Times New Roman" w:hAnsi="Times New Roman" w:hint="default"/>
      </w:rPr>
    </w:lvl>
    <w:lvl w:ilvl="3" w:tplc="D0F04856" w:tentative="1">
      <w:start w:val="1"/>
      <w:numFmt w:val="bullet"/>
      <w:lvlText w:val="•"/>
      <w:lvlJc w:val="left"/>
      <w:pPr>
        <w:tabs>
          <w:tab w:val="num" w:pos="2880"/>
        </w:tabs>
        <w:ind w:left="2880" w:hanging="360"/>
      </w:pPr>
      <w:rPr>
        <w:rFonts w:ascii="Times New Roman" w:hAnsi="Times New Roman" w:hint="default"/>
      </w:rPr>
    </w:lvl>
    <w:lvl w:ilvl="4" w:tplc="8138C6F0" w:tentative="1">
      <w:start w:val="1"/>
      <w:numFmt w:val="bullet"/>
      <w:lvlText w:val="•"/>
      <w:lvlJc w:val="left"/>
      <w:pPr>
        <w:tabs>
          <w:tab w:val="num" w:pos="3600"/>
        </w:tabs>
        <w:ind w:left="3600" w:hanging="360"/>
      </w:pPr>
      <w:rPr>
        <w:rFonts w:ascii="Times New Roman" w:hAnsi="Times New Roman" w:hint="default"/>
      </w:rPr>
    </w:lvl>
    <w:lvl w:ilvl="5" w:tplc="81D8CBF8" w:tentative="1">
      <w:start w:val="1"/>
      <w:numFmt w:val="bullet"/>
      <w:lvlText w:val="•"/>
      <w:lvlJc w:val="left"/>
      <w:pPr>
        <w:tabs>
          <w:tab w:val="num" w:pos="4320"/>
        </w:tabs>
        <w:ind w:left="4320" w:hanging="360"/>
      </w:pPr>
      <w:rPr>
        <w:rFonts w:ascii="Times New Roman" w:hAnsi="Times New Roman" w:hint="default"/>
      </w:rPr>
    </w:lvl>
    <w:lvl w:ilvl="6" w:tplc="8D906452" w:tentative="1">
      <w:start w:val="1"/>
      <w:numFmt w:val="bullet"/>
      <w:lvlText w:val="•"/>
      <w:lvlJc w:val="left"/>
      <w:pPr>
        <w:tabs>
          <w:tab w:val="num" w:pos="5040"/>
        </w:tabs>
        <w:ind w:left="5040" w:hanging="360"/>
      </w:pPr>
      <w:rPr>
        <w:rFonts w:ascii="Times New Roman" w:hAnsi="Times New Roman" w:hint="default"/>
      </w:rPr>
    </w:lvl>
    <w:lvl w:ilvl="7" w:tplc="2436A972" w:tentative="1">
      <w:start w:val="1"/>
      <w:numFmt w:val="bullet"/>
      <w:lvlText w:val="•"/>
      <w:lvlJc w:val="left"/>
      <w:pPr>
        <w:tabs>
          <w:tab w:val="num" w:pos="5760"/>
        </w:tabs>
        <w:ind w:left="5760" w:hanging="360"/>
      </w:pPr>
      <w:rPr>
        <w:rFonts w:ascii="Times New Roman" w:hAnsi="Times New Roman" w:hint="default"/>
      </w:rPr>
    </w:lvl>
    <w:lvl w:ilvl="8" w:tplc="26C49A22" w:tentative="1">
      <w:start w:val="1"/>
      <w:numFmt w:val="bullet"/>
      <w:lvlText w:val="•"/>
      <w:lvlJc w:val="left"/>
      <w:pPr>
        <w:tabs>
          <w:tab w:val="num" w:pos="6480"/>
        </w:tabs>
        <w:ind w:left="6480" w:hanging="360"/>
      </w:pPr>
      <w:rPr>
        <w:rFonts w:ascii="Times New Roman" w:hAnsi="Times New Roman" w:hint="default"/>
      </w:rPr>
    </w:lvl>
  </w:abstractNum>
  <w:abstractNum w:abstractNumId="65" w15:restartNumberingAfterBreak="0">
    <w:nsid w:val="4C5231E2"/>
    <w:multiLevelType w:val="hybridMultilevel"/>
    <w:tmpl w:val="78549CE2"/>
    <w:lvl w:ilvl="0" w:tplc="6522249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CE4057E"/>
    <w:multiLevelType w:val="hybridMultilevel"/>
    <w:tmpl w:val="CE88DC44"/>
    <w:lvl w:ilvl="0" w:tplc="D646B256">
      <w:start w:val="1"/>
      <w:numFmt w:val="bullet"/>
      <w:lvlText w:val="•"/>
      <w:lvlJc w:val="left"/>
      <w:pPr>
        <w:tabs>
          <w:tab w:val="num" w:pos="720"/>
        </w:tabs>
        <w:ind w:left="720" w:hanging="360"/>
      </w:pPr>
      <w:rPr>
        <w:rFonts w:ascii="Times New Roman" w:hAnsi="Times New Roman" w:hint="default"/>
      </w:rPr>
    </w:lvl>
    <w:lvl w:ilvl="1" w:tplc="050600CE" w:tentative="1">
      <w:start w:val="1"/>
      <w:numFmt w:val="bullet"/>
      <w:lvlText w:val="•"/>
      <w:lvlJc w:val="left"/>
      <w:pPr>
        <w:tabs>
          <w:tab w:val="num" w:pos="1440"/>
        </w:tabs>
        <w:ind w:left="1440" w:hanging="360"/>
      </w:pPr>
      <w:rPr>
        <w:rFonts w:ascii="Times New Roman" w:hAnsi="Times New Roman" w:hint="default"/>
      </w:rPr>
    </w:lvl>
    <w:lvl w:ilvl="2" w:tplc="39D6418A" w:tentative="1">
      <w:start w:val="1"/>
      <w:numFmt w:val="bullet"/>
      <w:lvlText w:val="•"/>
      <w:lvlJc w:val="left"/>
      <w:pPr>
        <w:tabs>
          <w:tab w:val="num" w:pos="2160"/>
        </w:tabs>
        <w:ind w:left="2160" w:hanging="360"/>
      </w:pPr>
      <w:rPr>
        <w:rFonts w:ascii="Times New Roman" w:hAnsi="Times New Roman" w:hint="default"/>
      </w:rPr>
    </w:lvl>
    <w:lvl w:ilvl="3" w:tplc="BD2E1A0C" w:tentative="1">
      <w:start w:val="1"/>
      <w:numFmt w:val="bullet"/>
      <w:lvlText w:val="•"/>
      <w:lvlJc w:val="left"/>
      <w:pPr>
        <w:tabs>
          <w:tab w:val="num" w:pos="2880"/>
        </w:tabs>
        <w:ind w:left="2880" w:hanging="360"/>
      </w:pPr>
      <w:rPr>
        <w:rFonts w:ascii="Times New Roman" w:hAnsi="Times New Roman" w:hint="default"/>
      </w:rPr>
    </w:lvl>
    <w:lvl w:ilvl="4" w:tplc="A3520EEA" w:tentative="1">
      <w:start w:val="1"/>
      <w:numFmt w:val="bullet"/>
      <w:lvlText w:val="•"/>
      <w:lvlJc w:val="left"/>
      <w:pPr>
        <w:tabs>
          <w:tab w:val="num" w:pos="3600"/>
        </w:tabs>
        <w:ind w:left="3600" w:hanging="360"/>
      </w:pPr>
      <w:rPr>
        <w:rFonts w:ascii="Times New Roman" w:hAnsi="Times New Roman" w:hint="default"/>
      </w:rPr>
    </w:lvl>
    <w:lvl w:ilvl="5" w:tplc="78F01792" w:tentative="1">
      <w:start w:val="1"/>
      <w:numFmt w:val="bullet"/>
      <w:lvlText w:val="•"/>
      <w:lvlJc w:val="left"/>
      <w:pPr>
        <w:tabs>
          <w:tab w:val="num" w:pos="4320"/>
        </w:tabs>
        <w:ind w:left="4320" w:hanging="360"/>
      </w:pPr>
      <w:rPr>
        <w:rFonts w:ascii="Times New Roman" w:hAnsi="Times New Roman" w:hint="default"/>
      </w:rPr>
    </w:lvl>
    <w:lvl w:ilvl="6" w:tplc="ACF22E32" w:tentative="1">
      <w:start w:val="1"/>
      <w:numFmt w:val="bullet"/>
      <w:lvlText w:val="•"/>
      <w:lvlJc w:val="left"/>
      <w:pPr>
        <w:tabs>
          <w:tab w:val="num" w:pos="5040"/>
        </w:tabs>
        <w:ind w:left="5040" w:hanging="360"/>
      </w:pPr>
      <w:rPr>
        <w:rFonts w:ascii="Times New Roman" w:hAnsi="Times New Roman" w:hint="default"/>
      </w:rPr>
    </w:lvl>
    <w:lvl w:ilvl="7" w:tplc="9318A40E" w:tentative="1">
      <w:start w:val="1"/>
      <w:numFmt w:val="bullet"/>
      <w:lvlText w:val="•"/>
      <w:lvlJc w:val="left"/>
      <w:pPr>
        <w:tabs>
          <w:tab w:val="num" w:pos="5760"/>
        </w:tabs>
        <w:ind w:left="5760" w:hanging="360"/>
      </w:pPr>
      <w:rPr>
        <w:rFonts w:ascii="Times New Roman" w:hAnsi="Times New Roman" w:hint="default"/>
      </w:rPr>
    </w:lvl>
    <w:lvl w:ilvl="8" w:tplc="5C827A84"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4EFB3263"/>
    <w:multiLevelType w:val="hybridMultilevel"/>
    <w:tmpl w:val="336C0AD8"/>
    <w:lvl w:ilvl="0" w:tplc="627A3DE4">
      <w:start w:val="1"/>
      <w:numFmt w:val="decimal"/>
      <w:lvlText w:val="%1."/>
      <w:lvlJc w:val="left"/>
      <w:pPr>
        <w:tabs>
          <w:tab w:val="num" w:pos="720"/>
        </w:tabs>
        <w:ind w:left="720" w:hanging="360"/>
      </w:pPr>
      <w:rPr>
        <w:rFonts w:asciiTheme="minorHAnsi" w:eastAsiaTheme="minorHAnsi" w:hAnsiTheme="minorHAnsi" w:cstheme="minorBidi"/>
      </w:rPr>
    </w:lvl>
    <w:lvl w:ilvl="1" w:tplc="729C563E" w:tentative="1">
      <w:start w:val="1"/>
      <w:numFmt w:val="bullet"/>
      <w:lvlText w:val="•"/>
      <w:lvlJc w:val="left"/>
      <w:pPr>
        <w:tabs>
          <w:tab w:val="num" w:pos="1440"/>
        </w:tabs>
        <w:ind w:left="1440" w:hanging="360"/>
      </w:pPr>
      <w:rPr>
        <w:rFonts w:ascii="Times New Roman" w:hAnsi="Times New Roman" w:hint="default"/>
      </w:rPr>
    </w:lvl>
    <w:lvl w:ilvl="2" w:tplc="0BD402BC" w:tentative="1">
      <w:start w:val="1"/>
      <w:numFmt w:val="bullet"/>
      <w:lvlText w:val="•"/>
      <w:lvlJc w:val="left"/>
      <w:pPr>
        <w:tabs>
          <w:tab w:val="num" w:pos="2160"/>
        </w:tabs>
        <w:ind w:left="2160" w:hanging="360"/>
      </w:pPr>
      <w:rPr>
        <w:rFonts w:ascii="Times New Roman" w:hAnsi="Times New Roman" w:hint="default"/>
      </w:rPr>
    </w:lvl>
    <w:lvl w:ilvl="3" w:tplc="602849A0" w:tentative="1">
      <w:start w:val="1"/>
      <w:numFmt w:val="bullet"/>
      <w:lvlText w:val="•"/>
      <w:lvlJc w:val="left"/>
      <w:pPr>
        <w:tabs>
          <w:tab w:val="num" w:pos="2880"/>
        </w:tabs>
        <w:ind w:left="2880" w:hanging="360"/>
      </w:pPr>
      <w:rPr>
        <w:rFonts w:ascii="Times New Roman" w:hAnsi="Times New Roman" w:hint="default"/>
      </w:rPr>
    </w:lvl>
    <w:lvl w:ilvl="4" w:tplc="D1184082" w:tentative="1">
      <w:start w:val="1"/>
      <w:numFmt w:val="bullet"/>
      <w:lvlText w:val="•"/>
      <w:lvlJc w:val="left"/>
      <w:pPr>
        <w:tabs>
          <w:tab w:val="num" w:pos="3600"/>
        </w:tabs>
        <w:ind w:left="3600" w:hanging="360"/>
      </w:pPr>
      <w:rPr>
        <w:rFonts w:ascii="Times New Roman" w:hAnsi="Times New Roman" w:hint="default"/>
      </w:rPr>
    </w:lvl>
    <w:lvl w:ilvl="5" w:tplc="1CB0D6C6" w:tentative="1">
      <w:start w:val="1"/>
      <w:numFmt w:val="bullet"/>
      <w:lvlText w:val="•"/>
      <w:lvlJc w:val="left"/>
      <w:pPr>
        <w:tabs>
          <w:tab w:val="num" w:pos="4320"/>
        </w:tabs>
        <w:ind w:left="4320" w:hanging="360"/>
      </w:pPr>
      <w:rPr>
        <w:rFonts w:ascii="Times New Roman" w:hAnsi="Times New Roman" w:hint="default"/>
      </w:rPr>
    </w:lvl>
    <w:lvl w:ilvl="6" w:tplc="FFB8C598" w:tentative="1">
      <w:start w:val="1"/>
      <w:numFmt w:val="bullet"/>
      <w:lvlText w:val="•"/>
      <w:lvlJc w:val="left"/>
      <w:pPr>
        <w:tabs>
          <w:tab w:val="num" w:pos="5040"/>
        </w:tabs>
        <w:ind w:left="5040" w:hanging="360"/>
      </w:pPr>
      <w:rPr>
        <w:rFonts w:ascii="Times New Roman" w:hAnsi="Times New Roman" w:hint="default"/>
      </w:rPr>
    </w:lvl>
    <w:lvl w:ilvl="7" w:tplc="131EDBA2" w:tentative="1">
      <w:start w:val="1"/>
      <w:numFmt w:val="bullet"/>
      <w:lvlText w:val="•"/>
      <w:lvlJc w:val="left"/>
      <w:pPr>
        <w:tabs>
          <w:tab w:val="num" w:pos="5760"/>
        </w:tabs>
        <w:ind w:left="5760" w:hanging="360"/>
      </w:pPr>
      <w:rPr>
        <w:rFonts w:ascii="Times New Roman" w:hAnsi="Times New Roman" w:hint="default"/>
      </w:rPr>
    </w:lvl>
    <w:lvl w:ilvl="8" w:tplc="6902C77C"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4F972933"/>
    <w:multiLevelType w:val="hybridMultilevel"/>
    <w:tmpl w:val="8F123C74"/>
    <w:lvl w:ilvl="0" w:tplc="813A31A2">
      <w:start w:val="1"/>
      <w:numFmt w:val="bullet"/>
      <w:lvlText w:val="•"/>
      <w:lvlJc w:val="left"/>
      <w:pPr>
        <w:tabs>
          <w:tab w:val="num" w:pos="720"/>
        </w:tabs>
        <w:ind w:left="720" w:hanging="360"/>
      </w:pPr>
      <w:rPr>
        <w:rFonts w:ascii="Times New Roman" w:hAnsi="Times New Roman" w:hint="default"/>
      </w:rPr>
    </w:lvl>
    <w:lvl w:ilvl="1" w:tplc="637C04BE" w:tentative="1">
      <w:start w:val="1"/>
      <w:numFmt w:val="bullet"/>
      <w:lvlText w:val="•"/>
      <w:lvlJc w:val="left"/>
      <w:pPr>
        <w:tabs>
          <w:tab w:val="num" w:pos="1440"/>
        </w:tabs>
        <w:ind w:left="1440" w:hanging="360"/>
      </w:pPr>
      <w:rPr>
        <w:rFonts w:ascii="Times New Roman" w:hAnsi="Times New Roman" w:hint="default"/>
      </w:rPr>
    </w:lvl>
    <w:lvl w:ilvl="2" w:tplc="6B02B71C" w:tentative="1">
      <w:start w:val="1"/>
      <w:numFmt w:val="bullet"/>
      <w:lvlText w:val="•"/>
      <w:lvlJc w:val="left"/>
      <w:pPr>
        <w:tabs>
          <w:tab w:val="num" w:pos="2160"/>
        </w:tabs>
        <w:ind w:left="2160" w:hanging="360"/>
      </w:pPr>
      <w:rPr>
        <w:rFonts w:ascii="Times New Roman" w:hAnsi="Times New Roman" w:hint="default"/>
      </w:rPr>
    </w:lvl>
    <w:lvl w:ilvl="3" w:tplc="2B1E7082" w:tentative="1">
      <w:start w:val="1"/>
      <w:numFmt w:val="bullet"/>
      <w:lvlText w:val="•"/>
      <w:lvlJc w:val="left"/>
      <w:pPr>
        <w:tabs>
          <w:tab w:val="num" w:pos="2880"/>
        </w:tabs>
        <w:ind w:left="2880" w:hanging="360"/>
      </w:pPr>
      <w:rPr>
        <w:rFonts w:ascii="Times New Roman" w:hAnsi="Times New Roman" w:hint="default"/>
      </w:rPr>
    </w:lvl>
    <w:lvl w:ilvl="4" w:tplc="BECE8C54" w:tentative="1">
      <w:start w:val="1"/>
      <w:numFmt w:val="bullet"/>
      <w:lvlText w:val="•"/>
      <w:lvlJc w:val="left"/>
      <w:pPr>
        <w:tabs>
          <w:tab w:val="num" w:pos="3600"/>
        </w:tabs>
        <w:ind w:left="3600" w:hanging="360"/>
      </w:pPr>
      <w:rPr>
        <w:rFonts w:ascii="Times New Roman" w:hAnsi="Times New Roman" w:hint="default"/>
      </w:rPr>
    </w:lvl>
    <w:lvl w:ilvl="5" w:tplc="E44E0AEC" w:tentative="1">
      <w:start w:val="1"/>
      <w:numFmt w:val="bullet"/>
      <w:lvlText w:val="•"/>
      <w:lvlJc w:val="left"/>
      <w:pPr>
        <w:tabs>
          <w:tab w:val="num" w:pos="4320"/>
        </w:tabs>
        <w:ind w:left="4320" w:hanging="360"/>
      </w:pPr>
      <w:rPr>
        <w:rFonts w:ascii="Times New Roman" w:hAnsi="Times New Roman" w:hint="default"/>
      </w:rPr>
    </w:lvl>
    <w:lvl w:ilvl="6" w:tplc="4508AF28" w:tentative="1">
      <w:start w:val="1"/>
      <w:numFmt w:val="bullet"/>
      <w:lvlText w:val="•"/>
      <w:lvlJc w:val="left"/>
      <w:pPr>
        <w:tabs>
          <w:tab w:val="num" w:pos="5040"/>
        </w:tabs>
        <w:ind w:left="5040" w:hanging="360"/>
      </w:pPr>
      <w:rPr>
        <w:rFonts w:ascii="Times New Roman" w:hAnsi="Times New Roman" w:hint="default"/>
      </w:rPr>
    </w:lvl>
    <w:lvl w:ilvl="7" w:tplc="095429B2" w:tentative="1">
      <w:start w:val="1"/>
      <w:numFmt w:val="bullet"/>
      <w:lvlText w:val="•"/>
      <w:lvlJc w:val="left"/>
      <w:pPr>
        <w:tabs>
          <w:tab w:val="num" w:pos="5760"/>
        </w:tabs>
        <w:ind w:left="5760" w:hanging="360"/>
      </w:pPr>
      <w:rPr>
        <w:rFonts w:ascii="Times New Roman" w:hAnsi="Times New Roman" w:hint="default"/>
      </w:rPr>
    </w:lvl>
    <w:lvl w:ilvl="8" w:tplc="E87C71D4" w:tentative="1">
      <w:start w:val="1"/>
      <w:numFmt w:val="bullet"/>
      <w:lvlText w:val="•"/>
      <w:lvlJc w:val="left"/>
      <w:pPr>
        <w:tabs>
          <w:tab w:val="num" w:pos="6480"/>
        </w:tabs>
        <w:ind w:left="6480" w:hanging="360"/>
      </w:pPr>
      <w:rPr>
        <w:rFonts w:ascii="Times New Roman" w:hAnsi="Times New Roman" w:hint="default"/>
      </w:rPr>
    </w:lvl>
  </w:abstractNum>
  <w:abstractNum w:abstractNumId="69" w15:restartNumberingAfterBreak="0">
    <w:nsid w:val="50F8011D"/>
    <w:multiLevelType w:val="hybridMultilevel"/>
    <w:tmpl w:val="CDB8AFD4"/>
    <w:lvl w:ilvl="0" w:tplc="EF345848">
      <w:start w:val="1"/>
      <w:numFmt w:val="bullet"/>
      <w:lvlText w:val="•"/>
      <w:lvlJc w:val="left"/>
      <w:pPr>
        <w:tabs>
          <w:tab w:val="num" w:pos="720"/>
        </w:tabs>
        <w:ind w:left="720" w:hanging="360"/>
      </w:pPr>
      <w:rPr>
        <w:rFonts w:ascii="Times New Roman" w:hAnsi="Times New Roman" w:hint="default"/>
      </w:rPr>
    </w:lvl>
    <w:lvl w:ilvl="1" w:tplc="4A32E24C">
      <w:start w:val="1"/>
      <w:numFmt w:val="bullet"/>
      <w:lvlText w:val="•"/>
      <w:lvlJc w:val="left"/>
      <w:pPr>
        <w:tabs>
          <w:tab w:val="num" w:pos="1440"/>
        </w:tabs>
        <w:ind w:left="1440" w:hanging="360"/>
      </w:pPr>
      <w:rPr>
        <w:rFonts w:ascii="Times New Roman" w:hAnsi="Times New Roman" w:hint="default"/>
      </w:rPr>
    </w:lvl>
    <w:lvl w:ilvl="2" w:tplc="33549ED6">
      <w:start w:val="1"/>
      <w:numFmt w:val="bullet"/>
      <w:lvlText w:val="•"/>
      <w:lvlJc w:val="left"/>
      <w:pPr>
        <w:tabs>
          <w:tab w:val="num" w:pos="2160"/>
        </w:tabs>
        <w:ind w:left="2160" w:hanging="360"/>
      </w:pPr>
      <w:rPr>
        <w:rFonts w:ascii="Times New Roman" w:hAnsi="Times New Roman" w:hint="default"/>
      </w:rPr>
    </w:lvl>
    <w:lvl w:ilvl="3" w:tplc="23CC9842">
      <w:start w:val="1"/>
      <w:numFmt w:val="bullet"/>
      <w:lvlText w:val="•"/>
      <w:lvlJc w:val="left"/>
      <w:pPr>
        <w:tabs>
          <w:tab w:val="num" w:pos="2880"/>
        </w:tabs>
        <w:ind w:left="2880" w:hanging="360"/>
      </w:pPr>
      <w:rPr>
        <w:rFonts w:ascii="Times New Roman" w:hAnsi="Times New Roman" w:hint="default"/>
      </w:rPr>
    </w:lvl>
    <w:lvl w:ilvl="4" w:tplc="931031B6" w:tentative="1">
      <w:start w:val="1"/>
      <w:numFmt w:val="bullet"/>
      <w:lvlText w:val="•"/>
      <w:lvlJc w:val="left"/>
      <w:pPr>
        <w:tabs>
          <w:tab w:val="num" w:pos="3600"/>
        </w:tabs>
        <w:ind w:left="3600" w:hanging="360"/>
      </w:pPr>
      <w:rPr>
        <w:rFonts w:ascii="Times New Roman" w:hAnsi="Times New Roman" w:hint="default"/>
      </w:rPr>
    </w:lvl>
    <w:lvl w:ilvl="5" w:tplc="64883B04" w:tentative="1">
      <w:start w:val="1"/>
      <w:numFmt w:val="bullet"/>
      <w:lvlText w:val="•"/>
      <w:lvlJc w:val="left"/>
      <w:pPr>
        <w:tabs>
          <w:tab w:val="num" w:pos="4320"/>
        </w:tabs>
        <w:ind w:left="4320" w:hanging="360"/>
      </w:pPr>
      <w:rPr>
        <w:rFonts w:ascii="Times New Roman" w:hAnsi="Times New Roman" w:hint="default"/>
      </w:rPr>
    </w:lvl>
    <w:lvl w:ilvl="6" w:tplc="9472473C" w:tentative="1">
      <w:start w:val="1"/>
      <w:numFmt w:val="bullet"/>
      <w:lvlText w:val="•"/>
      <w:lvlJc w:val="left"/>
      <w:pPr>
        <w:tabs>
          <w:tab w:val="num" w:pos="5040"/>
        </w:tabs>
        <w:ind w:left="5040" w:hanging="360"/>
      </w:pPr>
      <w:rPr>
        <w:rFonts w:ascii="Times New Roman" w:hAnsi="Times New Roman" w:hint="default"/>
      </w:rPr>
    </w:lvl>
    <w:lvl w:ilvl="7" w:tplc="4352FF2A" w:tentative="1">
      <w:start w:val="1"/>
      <w:numFmt w:val="bullet"/>
      <w:lvlText w:val="•"/>
      <w:lvlJc w:val="left"/>
      <w:pPr>
        <w:tabs>
          <w:tab w:val="num" w:pos="5760"/>
        </w:tabs>
        <w:ind w:left="5760" w:hanging="360"/>
      </w:pPr>
      <w:rPr>
        <w:rFonts w:ascii="Times New Roman" w:hAnsi="Times New Roman" w:hint="default"/>
      </w:rPr>
    </w:lvl>
    <w:lvl w:ilvl="8" w:tplc="893AEC72" w:tentative="1">
      <w:start w:val="1"/>
      <w:numFmt w:val="bullet"/>
      <w:lvlText w:val="•"/>
      <w:lvlJc w:val="left"/>
      <w:pPr>
        <w:tabs>
          <w:tab w:val="num" w:pos="6480"/>
        </w:tabs>
        <w:ind w:left="6480" w:hanging="360"/>
      </w:pPr>
      <w:rPr>
        <w:rFonts w:ascii="Times New Roman" w:hAnsi="Times New Roman" w:hint="default"/>
      </w:rPr>
    </w:lvl>
  </w:abstractNum>
  <w:abstractNum w:abstractNumId="70" w15:restartNumberingAfterBreak="0">
    <w:nsid w:val="51CE0152"/>
    <w:multiLevelType w:val="hybridMultilevel"/>
    <w:tmpl w:val="BC9AEE08"/>
    <w:lvl w:ilvl="0" w:tplc="67B03E50">
      <w:start w:val="1"/>
      <w:numFmt w:val="bullet"/>
      <w:lvlText w:val="•"/>
      <w:lvlJc w:val="left"/>
      <w:pPr>
        <w:tabs>
          <w:tab w:val="num" w:pos="720"/>
        </w:tabs>
        <w:ind w:left="720" w:hanging="360"/>
      </w:pPr>
      <w:rPr>
        <w:rFonts w:ascii="Times New Roman" w:hAnsi="Times New Roman" w:hint="default"/>
      </w:rPr>
    </w:lvl>
    <w:lvl w:ilvl="1" w:tplc="D1D0C7A4" w:tentative="1">
      <w:start w:val="1"/>
      <w:numFmt w:val="bullet"/>
      <w:lvlText w:val="•"/>
      <w:lvlJc w:val="left"/>
      <w:pPr>
        <w:tabs>
          <w:tab w:val="num" w:pos="1440"/>
        </w:tabs>
        <w:ind w:left="1440" w:hanging="360"/>
      </w:pPr>
      <w:rPr>
        <w:rFonts w:ascii="Times New Roman" w:hAnsi="Times New Roman" w:hint="default"/>
      </w:rPr>
    </w:lvl>
    <w:lvl w:ilvl="2" w:tplc="87D6B192" w:tentative="1">
      <w:start w:val="1"/>
      <w:numFmt w:val="bullet"/>
      <w:lvlText w:val="•"/>
      <w:lvlJc w:val="left"/>
      <w:pPr>
        <w:tabs>
          <w:tab w:val="num" w:pos="2160"/>
        </w:tabs>
        <w:ind w:left="2160" w:hanging="360"/>
      </w:pPr>
      <w:rPr>
        <w:rFonts w:ascii="Times New Roman" w:hAnsi="Times New Roman" w:hint="default"/>
      </w:rPr>
    </w:lvl>
    <w:lvl w:ilvl="3" w:tplc="BF1E5AFA" w:tentative="1">
      <w:start w:val="1"/>
      <w:numFmt w:val="bullet"/>
      <w:lvlText w:val="•"/>
      <w:lvlJc w:val="left"/>
      <w:pPr>
        <w:tabs>
          <w:tab w:val="num" w:pos="2880"/>
        </w:tabs>
        <w:ind w:left="2880" w:hanging="360"/>
      </w:pPr>
      <w:rPr>
        <w:rFonts w:ascii="Times New Roman" w:hAnsi="Times New Roman" w:hint="default"/>
      </w:rPr>
    </w:lvl>
    <w:lvl w:ilvl="4" w:tplc="867AA0A8" w:tentative="1">
      <w:start w:val="1"/>
      <w:numFmt w:val="bullet"/>
      <w:lvlText w:val="•"/>
      <w:lvlJc w:val="left"/>
      <w:pPr>
        <w:tabs>
          <w:tab w:val="num" w:pos="3600"/>
        </w:tabs>
        <w:ind w:left="3600" w:hanging="360"/>
      </w:pPr>
      <w:rPr>
        <w:rFonts w:ascii="Times New Roman" w:hAnsi="Times New Roman" w:hint="default"/>
      </w:rPr>
    </w:lvl>
    <w:lvl w:ilvl="5" w:tplc="B5AAECF6" w:tentative="1">
      <w:start w:val="1"/>
      <w:numFmt w:val="bullet"/>
      <w:lvlText w:val="•"/>
      <w:lvlJc w:val="left"/>
      <w:pPr>
        <w:tabs>
          <w:tab w:val="num" w:pos="4320"/>
        </w:tabs>
        <w:ind w:left="4320" w:hanging="360"/>
      </w:pPr>
      <w:rPr>
        <w:rFonts w:ascii="Times New Roman" w:hAnsi="Times New Roman" w:hint="default"/>
      </w:rPr>
    </w:lvl>
    <w:lvl w:ilvl="6" w:tplc="2C2CE44E" w:tentative="1">
      <w:start w:val="1"/>
      <w:numFmt w:val="bullet"/>
      <w:lvlText w:val="•"/>
      <w:lvlJc w:val="left"/>
      <w:pPr>
        <w:tabs>
          <w:tab w:val="num" w:pos="5040"/>
        </w:tabs>
        <w:ind w:left="5040" w:hanging="360"/>
      </w:pPr>
      <w:rPr>
        <w:rFonts w:ascii="Times New Roman" w:hAnsi="Times New Roman" w:hint="default"/>
      </w:rPr>
    </w:lvl>
    <w:lvl w:ilvl="7" w:tplc="1960FD84" w:tentative="1">
      <w:start w:val="1"/>
      <w:numFmt w:val="bullet"/>
      <w:lvlText w:val="•"/>
      <w:lvlJc w:val="left"/>
      <w:pPr>
        <w:tabs>
          <w:tab w:val="num" w:pos="5760"/>
        </w:tabs>
        <w:ind w:left="5760" w:hanging="360"/>
      </w:pPr>
      <w:rPr>
        <w:rFonts w:ascii="Times New Roman" w:hAnsi="Times New Roman" w:hint="default"/>
      </w:rPr>
    </w:lvl>
    <w:lvl w:ilvl="8" w:tplc="3F96CE1E" w:tentative="1">
      <w:start w:val="1"/>
      <w:numFmt w:val="bullet"/>
      <w:lvlText w:val="•"/>
      <w:lvlJc w:val="left"/>
      <w:pPr>
        <w:tabs>
          <w:tab w:val="num" w:pos="6480"/>
        </w:tabs>
        <w:ind w:left="6480" w:hanging="360"/>
      </w:pPr>
      <w:rPr>
        <w:rFonts w:ascii="Times New Roman" w:hAnsi="Times New Roman" w:hint="default"/>
      </w:rPr>
    </w:lvl>
  </w:abstractNum>
  <w:abstractNum w:abstractNumId="71" w15:restartNumberingAfterBreak="0">
    <w:nsid w:val="530D60D4"/>
    <w:multiLevelType w:val="hybridMultilevel"/>
    <w:tmpl w:val="C76C1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3D2632F"/>
    <w:multiLevelType w:val="hybridMultilevel"/>
    <w:tmpl w:val="C0BEBE20"/>
    <w:lvl w:ilvl="0" w:tplc="0409001B">
      <w:start w:val="1"/>
      <w:numFmt w:val="lowerRoman"/>
      <w:lvlText w:val="%1."/>
      <w:lvlJc w:val="righ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3" w15:restartNumberingAfterBreak="0">
    <w:nsid w:val="54713988"/>
    <w:multiLevelType w:val="hybridMultilevel"/>
    <w:tmpl w:val="8D98A29E"/>
    <w:lvl w:ilvl="0" w:tplc="3580BBF2">
      <w:start w:val="1"/>
      <w:numFmt w:val="bullet"/>
      <w:lvlText w:val="•"/>
      <w:lvlJc w:val="left"/>
      <w:pPr>
        <w:tabs>
          <w:tab w:val="num" w:pos="720"/>
        </w:tabs>
        <w:ind w:left="720" w:hanging="360"/>
      </w:pPr>
      <w:rPr>
        <w:rFonts w:ascii="Times New Roman" w:hAnsi="Times New Roman" w:hint="default"/>
      </w:rPr>
    </w:lvl>
    <w:lvl w:ilvl="1" w:tplc="BB426C20" w:tentative="1">
      <w:start w:val="1"/>
      <w:numFmt w:val="bullet"/>
      <w:lvlText w:val="•"/>
      <w:lvlJc w:val="left"/>
      <w:pPr>
        <w:tabs>
          <w:tab w:val="num" w:pos="1440"/>
        </w:tabs>
        <w:ind w:left="1440" w:hanging="360"/>
      </w:pPr>
      <w:rPr>
        <w:rFonts w:ascii="Times New Roman" w:hAnsi="Times New Roman" w:hint="default"/>
      </w:rPr>
    </w:lvl>
    <w:lvl w:ilvl="2" w:tplc="7D8E1746" w:tentative="1">
      <w:start w:val="1"/>
      <w:numFmt w:val="bullet"/>
      <w:lvlText w:val="•"/>
      <w:lvlJc w:val="left"/>
      <w:pPr>
        <w:tabs>
          <w:tab w:val="num" w:pos="2160"/>
        </w:tabs>
        <w:ind w:left="2160" w:hanging="360"/>
      </w:pPr>
      <w:rPr>
        <w:rFonts w:ascii="Times New Roman" w:hAnsi="Times New Roman" w:hint="default"/>
      </w:rPr>
    </w:lvl>
    <w:lvl w:ilvl="3" w:tplc="52AA9F78" w:tentative="1">
      <w:start w:val="1"/>
      <w:numFmt w:val="bullet"/>
      <w:lvlText w:val="•"/>
      <w:lvlJc w:val="left"/>
      <w:pPr>
        <w:tabs>
          <w:tab w:val="num" w:pos="2880"/>
        </w:tabs>
        <w:ind w:left="2880" w:hanging="360"/>
      </w:pPr>
      <w:rPr>
        <w:rFonts w:ascii="Times New Roman" w:hAnsi="Times New Roman" w:hint="default"/>
      </w:rPr>
    </w:lvl>
    <w:lvl w:ilvl="4" w:tplc="36CC7DF2" w:tentative="1">
      <w:start w:val="1"/>
      <w:numFmt w:val="bullet"/>
      <w:lvlText w:val="•"/>
      <w:lvlJc w:val="left"/>
      <w:pPr>
        <w:tabs>
          <w:tab w:val="num" w:pos="3600"/>
        </w:tabs>
        <w:ind w:left="3600" w:hanging="360"/>
      </w:pPr>
      <w:rPr>
        <w:rFonts w:ascii="Times New Roman" w:hAnsi="Times New Roman" w:hint="default"/>
      </w:rPr>
    </w:lvl>
    <w:lvl w:ilvl="5" w:tplc="17602C74" w:tentative="1">
      <w:start w:val="1"/>
      <w:numFmt w:val="bullet"/>
      <w:lvlText w:val="•"/>
      <w:lvlJc w:val="left"/>
      <w:pPr>
        <w:tabs>
          <w:tab w:val="num" w:pos="4320"/>
        </w:tabs>
        <w:ind w:left="4320" w:hanging="360"/>
      </w:pPr>
      <w:rPr>
        <w:rFonts w:ascii="Times New Roman" w:hAnsi="Times New Roman" w:hint="default"/>
      </w:rPr>
    </w:lvl>
    <w:lvl w:ilvl="6" w:tplc="CB9A9102" w:tentative="1">
      <w:start w:val="1"/>
      <w:numFmt w:val="bullet"/>
      <w:lvlText w:val="•"/>
      <w:lvlJc w:val="left"/>
      <w:pPr>
        <w:tabs>
          <w:tab w:val="num" w:pos="5040"/>
        </w:tabs>
        <w:ind w:left="5040" w:hanging="360"/>
      </w:pPr>
      <w:rPr>
        <w:rFonts w:ascii="Times New Roman" w:hAnsi="Times New Roman" w:hint="default"/>
      </w:rPr>
    </w:lvl>
    <w:lvl w:ilvl="7" w:tplc="74FC656C" w:tentative="1">
      <w:start w:val="1"/>
      <w:numFmt w:val="bullet"/>
      <w:lvlText w:val="•"/>
      <w:lvlJc w:val="left"/>
      <w:pPr>
        <w:tabs>
          <w:tab w:val="num" w:pos="5760"/>
        </w:tabs>
        <w:ind w:left="5760" w:hanging="360"/>
      </w:pPr>
      <w:rPr>
        <w:rFonts w:ascii="Times New Roman" w:hAnsi="Times New Roman" w:hint="default"/>
      </w:rPr>
    </w:lvl>
    <w:lvl w:ilvl="8" w:tplc="621A1A62" w:tentative="1">
      <w:start w:val="1"/>
      <w:numFmt w:val="bullet"/>
      <w:lvlText w:val="•"/>
      <w:lvlJc w:val="left"/>
      <w:pPr>
        <w:tabs>
          <w:tab w:val="num" w:pos="6480"/>
        </w:tabs>
        <w:ind w:left="6480" w:hanging="360"/>
      </w:pPr>
      <w:rPr>
        <w:rFonts w:ascii="Times New Roman" w:hAnsi="Times New Roman" w:hint="default"/>
      </w:rPr>
    </w:lvl>
  </w:abstractNum>
  <w:abstractNum w:abstractNumId="74" w15:restartNumberingAfterBreak="0">
    <w:nsid w:val="547F4576"/>
    <w:multiLevelType w:val="hybridMultilevel"/>
    <w:tmpl w:val="1A5452D4"/>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55AA1B4F"/>
    <w:multiLevelType w:val="hybridMultilevel"/>
    <w:tmpl w:val="2FA09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7193075"/>
    <w:multiLevelType w:val="hybridMultilevel"/>
    <w:tmpl w:val="77A429EA"/>
    <w:lvl w:ilvl="0" w:tplc="63004C82">
      <w:start w:val="1"/>
      <w:numFmt w:val="bullet"/>
      <w:lvlText w:val="•"/>
      <w:lvlJc w:val="left"/>
      <w:pPr>
        <w:tabs>
          <w:tab w:val="num" w:pos="720"/>
        </w:tabs>
        <w:ind w:left="720" w:hanging="360"/>
      </w:pPr>
      <w:rPr>
        <w:rFonts w:ascii="Times New Roman" w:hAnsi="Times New Roman" w:hint="default"/>
      </w:rPr>
    </w:lvl>
    <w:lvl w:ilvl="1" w:tplc="655CD2BC" w:tentative="1">
      <w:start w:val="1"/>
      <w:numFmt w:val="bullet"/>
      <w:lvlText w:val="•"/>
      <w:lvlJc w:val="left"/>
      <w:pPr>
        <w:tabs>
          <w:tab w:val="num" w:pos="1440"/>
        </w:tabs>
        <w:ind w:left="1440" w:hanging="360"/>
      </w:pPr>
      <w:rPr>
        <w:rFonts w:ascii="Times New Roman" w:hAnsi="Times New Roman" w:hint="default"/>
      </w:rPr>
    </w:lvl>
    <w:lvl w:ilvl="2" w:tplc="2D683466" w:tentative="1">
      <w:start w:val="1"/>
      <w:numFmt w:val="bullet"/>
      <w:lvlText w:val="•"/>
      <w:lvlJc w:val="left"/>
      <w:pPr>
        <w:tabs>
          <w:tab w:val="num" w:pos="2160"/>
        </w:tabs>
        <w:ind w:left="2160" w:hanging="360"/>
      </w:pPr>
      <w:rPr>
        <w:rFonts w:ascii="Times New Roman" w:hAnsi="Times New Roman" w:hint="default"/>
      </w:rPr>
    </w:lvl>
    <w:lvl w:ilvl="3" w:tplc="95428A66" w:tentative="1">
      <w:start w:val="1"/>
      <w:numFmt w:val="bullet"/>
      <w:lvlText w:val="•"/>
      <w:lvlJc w:val="left"/>
      <w:pPr>
        <w:tabs>
          <w:tab w:val="num" w:pos="2880"/>
        </w:tabs>
        <w:ind w:left="2880" w:hanging="360"/>
      </w:pPr>
      <w:rPr>
        <w:rFonts w:ascii="Times New Roman" w:hAnsi="Times New Roman" w:hint="default"/>
      </w:rPr>
    </w:lvl>
    <w:lvl w:ilvl="4" w:tplc="15CCBC54" w:tentative="1">
      <w:start w:val="1"/>
      <w:numFmt w:val="bullet"/>
      <w:lvlText w:val="•"/>
      <w:lvlJc w:val="left"/>
      <w:pPr>
        <w:tabs>
          <w:tab w:val="num" w:pos="3600"/>
        </w:tabs>
        <w:ind w:left="3600" w:hanging="360"/>
      </w:pPr>
      <w:rPr>
        <w:rFonts w:ascii="Times New Roman" w:hAnsi="Times New Roman" w:hint="default"/>
      </w:rPr>
    </w:lvl>
    <w:lvl w:ilvl="5" w:tplc="5C5A732C" w:tentative="1">
      <w:start w:val="1"/>
      <w:numFmt w:val="bullet"/>
      <w:lvlText w:val="•"/>
      <w:lvlJc w:val="left"/>
      <w:pPr>
        <w:tabs>
          <w:tab w:val="num" w:pos="4320"/>
        </w:tabs>
        <w:ind w:left="4320" w:hanging="360"/>
      </w:pPr>
      <w:rPr>
        <w:rFonts w:ascii="Times New Roman" w:hAnsi="Times New Roman" w:hint="default"/>
      </w:rPr>
    </w:lvl>
    <w:lvl w:ilvl="6" w:tplc="FB86D49C" w:tentative="1">
      <w:start w:val="1"/>
      <w:numFmt w:val="bullet"/>
      <w:lvlText w:val="•"/>
      <w:lvlJc w:val="left"/>
      <w:pPr>
        <w:tabs>
          <w:tab w:val="num" w:pos="5040"/>
        </w:tabs>
        <w:ind w:left="5040" w:hanging="360"/>
      </w:pPr>
      <w:rPr>
        <w:rFonts w:ascii="Times New Roman" w:hAnsi="Times New Roman" w:hint="default"/>
      </w:rPr>
    </w:lvl>
    <w:lvl w:ilvl="7" w:tplc="ECC6221A" w:tentative="1">
      <w:start w:val="1"/>
      <w:numFmt w:val="bullet"/>
      <w:lvlText w:val="•"/>
      <w:lvlJc w:val="left"/>
      <w:pPr>
        <w:tabs>
          <w:tab w:val="num" w:pos="5760"/>
        </w:tabs>
        <w:ind w:left="5760" w:hanging="360"/>
      </w:pPr>
      <w:rPr>
        <w:rFonts w:ascii="Times New Roman" w:hAnsi="Times New Roman" w:hint="default"/>
      </w:rPr>
    </w:lvl>
    <w:lvl w:ilvl="8" w:tplc="C98C7AD8" w:tentative="1">
      <w:start w:val="1"/>
      <w:numFmt w:val="bullet"/>
      <w:lvlText w:val="•"/>
      <w:lvlJc w:val="left"/>
      <w:pPr>
        <w:tabs>
          <w:tab w:val="num" w:pos="6480"/>
        </w:tabs>
        <w:ind w:left="6480" w:hanging="360"/>
      </w:pPr>
      <w:rPr>
        <w:rFonts w:ascii="Times New Roman" w:hAnsi="Times New Roman" w:hint="default"/>
      </w:rPr>
    </w:lvl>
  </w:abstractNum>
  <w:abstractNum w:abstractNumId="77" w15:restartNumberingAfterBreak="0">
    <w:nsid w:val="573002D0"/>
    <w:multiLevelType w:val="hybridMultilevel"/>
    <w:tmpl w:val="4A563440"/>
    <w:lvl w:ilvl="0" w:tplc="CDACC350">
      <w:start w:val="1"/>
      <w:numFmt w:val="hebrew1"/>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5A1B7F8F"/>
    <w:multiLevelType w:val="hybridMultilevel"/>
    <w:tmpl w:val="B08A2F2E"/>
    <w:lvl w:ilvl="0" w:tplc="53380B14">
      <w:start w:val="1"/>
      <w:numFmt w:val="bullet"/>
      <w:lvlText w:val="•"/>
      <w:lvlJc w:val="left"/>
      <w:pPr>
        <w:tabs>
          <w:tab w:val="num" w:pos="720"/>
        </w:tabs>
        <w:ind w:left="720" w:hanging="360"/>
      </w:pPr>
      <w:rPr>
        <w:rFonts w:ascii="Times New Roman" w:hAnsi="Times New Roman" w:hint="default"/>
      </w:rPr>
    </w:lvl>
    <w:lvl w:ilvl="1" w:tplc="824C020A" w:tentative="1">
      <w:start w:val="1"/>
      <w:numFmt w:val="bullet"/>
      <w:lvlText w:val="•"/>
      <w:lvlJc w:val="left"/>
      <w:pPr>
        <w:tabs>
          <w:tab w:val="num" w:pos="1440"/>
        </w:tabs>
        <w:ind w:left="1440" w:hanging="360"/>
      </w:pPr>
      <w:rPr>
        <w:rFonts w:ascii="Times New Roman" w:hAnsi="Times New Roman" w:hint="default"/>
      </w:rPr>
    </w:lvl>
    <w:lvl w:ilvl="2" w:tplc="A102678E" w:tentative="1">
      <w:start w:val="1"/>
      <w:numFmt w:val="bullet"/>
      <w:lvlText w:val="•"/>
      <w:lvlJc w:val="left"/>
      <w:pPr>
        <w:tabs>
          <w:tab w:val="num" w:pos="2160"/>
        </w:tabs>
        <w:ind w:left="2160" w:hanging="360"/>
      </w:pPr>
      <w:rPr>
        <w:rFonts w:ascii="Times New Roman" w:hAnsi="Times New Roman" w:hint="default"/>
      </w:rPr>
    </w:lvl>
    <w:lvl w:ilvl="3" w:tplc="396411CE" w:tentative="1">
      <w:start w:val="1"/>
      <w:numFmt w:val="bullet"/>
      <w:lvlText w:val="•"/>
      <w:lvlJc w:val="left"/>
      <w:pPr>
        <w:tabs>
          <w:tab w:val="num" w:pos="2880"/>
        </w:tabs>
        <w:ind w:left="2880" w:hanging="360"/>
      </w:pPr>
      <w:rPr>
        <w:rFonts w:ascii="Times New Roman" w:hAnsi="Times New Roman" w:hint="default"/>
      </w:rPr>
    </w:lvl>
    <w:lvl w:ilvl="4" w:tplc="5EEE561E" w:tentative="1">
      <w:start w:val="1"/>
      <w:numFmt w:val="bullet"/>
      <w:lvlText w:val="•"/>
      <w:lvlJc w:val="left"/>
      <w:pPr>
        <w:tabs>
          <w:tab w:val="num" w:pos="3600"/>
        </w:tabs>
        <w:ind w:left="3600" w:hanging="360"/>
      </w:pPr>
      <w:rPr>
        <w:rFonts w:ascii="Times New Roman" w:hAnsi="Times New Roman" w:hint="default"/>
      </w:rPr>
    </w:lvl>
    <w:lvl w:ilvl="5" w:tplc="2538224C" w:tentative="1">
      <w:start w:val="1"/>
      <w:numFmt w:val="bullet"/>
      <w:lvlText w:val="•"/>
      <w:lvlJc w:val="left"/>
      <w:pPr>
        <w:tabs>
          <w:tab w:val="num" w:pos="4320"/>
        </w:tabs>
        <w:ind w:left="4320" w:hanging="360"/>
      </w:pPr>
      <w:rPr>
        <w:rFonts w:ascii="Times New Roman" w:hAnsi="Times New Roman" w:hint="default"/>
      </w:rPr>
    </w:lvl>
    <w:lvl w:ilvl="6" w:tplc="FF48FEA2" w:tentative="1">
      <w:start w:val="1"/>
      <w:numFmt w:val="bullet"/>
      <w:lvlText w:val="•"/>
      <w:lvlJc w:val="left"/>
      <w:pPr>
        <w:tabs>
          <w:tab w:val="num" w:pos="5040"/>
        </w:tabs>
        <w:ind w:left="5040" w:hanging="360"/>
      </w:pPr>
      <w:rPr>
        <w:rFonts w:ascii="Times New Roman" w:hAnsi="Times New Roman" w:hint="default"/>
      </w:rPr>
    </w:lvl>
    <w:lvl w:ilvl="7" w:tplc="5180349A" w:tentative="1">
      <w:start w:val="1"/>
      <w:numFmt w:val="bullet"/>
      <w:lvlText w:val="•"/>
      <w:lvlJc w:val="left"/>
      <w:pPr>
        <w:tabs>
          <w:tab w:val="num" w:pos="5760"/>
        </w:tabs>
        <w:ind w:left="5760" w:hanging="360"/>
      </w:pPr>
      <w:rPr>
        <w:rFonts w:ascii="Times New Roman" w:hAnsi="Times New Roman" w:hint="default"/>
      </w:rPr>
    </w:lvl>
    <w:lvl w:ilvl="8" w:tplc="71369744"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5B94051A"/>
    <w:multiLevelType w:val="hybridMultilevel"/>
    <w:tmpl w:val="2F6CA700"/>
    <w:lvl w:ilvl="0" w:tplc="4A7CF00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CDC1E98"/>
    <w:multiLevelType w:val="hybridMultilevel"/>
    <w:tmpl w:val="BC80EF42"/>
    <w:lvl w:ilvl="0" w:tplc="4F18BF3A">
      <w:start w:val="1"/>
      <w:numFmt w:val="bullet"/>
      <w:lvlText w:val="•"/>
      <w:lvlJc w:val="left"/>
      <w:pPr>
        <w:tabs>
          <w:tab w:val="num" w:pos="720"/>
        </w:tabs>
        <w:ind w:left="720" w:hanging="360"/>
      </w:pPr>
      <w:rPr>
        <w:rFonts w:ascii="Times New Roman" w:hAnsi="Times New Roman" w:hint="default"/>
      </w:rPr>
    </w:lvl>
    <w:lvl w:ilvl="1" w:tplc="8ECA7112" w:tentative="1">
      <w:start w:val="1"/>
      <w:numFmt w:val="bullet"/>
      <w:lvlText w:val="•"/>
      <w:lvlJc w:val="left"/>
      <w:pPr>
        <w:tabs>
          <w:tab w:val="num" w:pos="1440"/>
        </w:tabs>
        <w:ind w:left="1440" w:hanging="360"/>
      </w:pPr>
      <w:rPr>
        <w:rFonts w:ascii="Times New Roman" w:hAnsi="Times New Roman" w:hint="default"/>
      </w:rPr>
    </w:lvl>
    <w:lvl w:ilvl="2" w:tplc="4F726178" w:tentative="1">
      <w:start w:val="1"/>
      <w:numFmt w:val="bullet"/>
      <w:lvlText w:val="•"/>
      <w:lvlJc w:val="left"/>
      <w:pPr>
        <w:tabs>
          <w:tab w:val="num" w:pos="2160"/>
        </w:tabs>
        <w:ind w:left="2160" w:hanging="360"/>
      </w:pPr>
      <w:rPr>
        <w:rFonts w:ascii="Times New Roman" w:hAnsi="Times New Roman" w:hint="default"/>
      </w:rPr>
    </w:lvl>
    <w:lvl w:ilvl="3" w:tplc="B73C23D6" w:tentative="1">
      <w:start w:val="1"/>
      <w:numFmt w:val="bullet"/>
      <w:lvlText w:val="•"/>
      <w:lvlJc w:val="left"/>
      <w:pPr>
        <w:tabs>
          <w:tab w:val="num" w:pos="2880"/>
        </w:tabs>
        <w:ind w:left="2880" w:hanging="360"/>
      </w:pPr>
      <w:rPr>
        <w:rFonts w:ascii="Times New Roman" w:hAnsi="Times New Roman" w:hint="default"/>
      </w:rPr>
    </w:lvl>
    <w:lvl w:ilvl="4" w:tplc="37AC153E" w:tentative="1">
      <w:start w:val="1"/>
      <w:numFmt w:val="bullet"/>
      <w:lvlText w:val="•"/>
      <w:lvlJc w:val="left"/>
      <w:pPr>
        <w:tabs>
          <w:tab w:val="num" w:pos="3600"/>
        </w:tabs>
        <w:ind w:left="3600" w:hanging="360"/>
      </w:pPr>
      <w:rPr>
        <w:rFonts w:ascii="Times New Roman" w:hAnsi="Times New Roman" w:hint="default"/>
      </w:rPr>
    </w:lvl>
    <w:lvl w:ilvl="5" w:tplc="42AC1C44" w:tentative="1">
      <w:start w:val="1"/>
      <w:numFmt w:val="bullet"/>
      <w:lvlText w:val="•"/>
      <w:lvlJc w:val="left"/>
      <w:pPr>
        <w:tabs>
          <w:tab w:val="num" w:pos="4320"/>
        </w:tabs>
        <w:ind w:left="4320" w:hanging="360"/>
      </w:pPr>
      <w:rPr>
        <w:rFonts w:ascii="Times New Roman" w:hAnsi="Times New Roman" w:hint="default"/>
      </w:rPr>
    </w:lvl>
    <w:lvl w:ilvl="6" w:tplc="DA2455F0" w:tentative="1">
      <w:start w:val="1"/>
      <w:numFmt w:val="bullet"/>
      <w:lvlText w:val="•"/>
      <w:lvlJc w:val="left"/>
      <w:pPr>
        <w:tabs>
          <w:tab w:val="num" w:pos="5040"/>
        </w:tabs>
        <w:ind w:left="5040" w:hanging="360"/>
      </w:pPr>
      <w:rPr>
        <w:rFonts w:ascii="Times New Roman" w:hAnsi="Times New Roman" w:hint="default"/>
      </w:rPr>
    </w:lvl>
    <w:lvl w:ilvl="7" w:tplc="29003EB6" w:tentative="1">
      <w:start w:val="1"/>
      <w:numFmt w:val="bullet"/>
      <w:lvlText w:val="•"/>
      <w:lvlJc w:val="left"/>
      <w:pPr>
        <w:tabs>
          <w:tab w:val="num" w:pos="5760"/>
        </w:tabs>
        <w:ind w:left="5760" w:hanging="360"/>
      </w:pPr>
      <w:rPr>
        <w:rFonts w:ascii="Times New Roman" w:hAnsi="Times New Roman" w:hint="default"/>
      </w:rPr>
    </w:lvl>
    <w:lvl w:ilvl="8" w:tplc="59323E8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61567257"/>
    <w:multiLevelType w:val="hybridMultilevel"/>
    <w:tmpl w:val="50CAC5C6"/>
    <w:lvl w:ilvl="0" w:tplc="A802CF5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2" w15:restartNumberingAfterBreak="0">
    <w:nsid w:val="617B6CD1"/>
    <w:multiLevelType w:val="hybridMultilevel"/>
    <w:tmpl w:val="9C86369C"/>
    <w:lvl w:ilvl="0" w:tplc="4BF0B5EE">
      <w:start w:val="1"/>
      <w:numFmt w:val="bullet"/>
      <w:lvlText w:val="•"/>
      <w:lvlJc w:val="left"/>
      <w:pPr>
        <w:tabs>
          <w:tab w:val="num" w:pos="720"/>
        </w:tabs>
        <w:ind w:left="720" w:hanging="360"/>
      </w:pPr>
      <w:rPr>
        <w:rFonts w:ascii="Times New Roman" w:hAnsi="Times New Roman" w:hint="default"/>
      </w:rPr>
    </w:lvl>
    <w:lvl w:ilvl="1" w:tplc="01DA4EC8" w:tentative="1">
      <w:start w:val="1"/>
      <w:numFmt w:val="bullet"/>
      <w:lvlText w:val="•"/>
      <w:lvlJc w:val="left"/>
      <w:pPr>
        <w:tabs>
          <w:tab w:val="num" w:pos="1440"/>
        </w:tabs>
        <w:ind w:left="1440" w:hanging="360"/>
      </w:pPr>
      <w:rPr>
        <w:rFonts w:ascii="Times New Roman" w:hAnsi="Times New Roman" w:hint="default"/>
      </w:rPr>
    </w:lvl>
    <w:lvl w:ilvl="2" w:tplc="CF880A3C" w:tentative="1">
      <w:start w:val="1"/>
      <w:numFmt w:val="bullet"/>
      <w:lvlText w:val="•"/>
      <w:lvlJc w:val="left"/>
      <w:pPr>
        <w:tabs>
          <w:tab w:val="num" w:pos="2160"/>
        </w:tabs>
        <w:ind w:left="2160" w:hanging="360"/>
      </w:pPr>
      <w:rPr>
        <w:rFonts w:ascii="Times New Roman" w:hAnsi="Times New Roman" w:hint="default"/>
      </w:rPr>
    </w:lvl>
    <w:lvl w:ilvl="3" w:tplc="DD6AC64C" w:tentative="1">
      <w:start w:val="1"/>
      <w:numFmt w:val="bullet"/>
      <w:lvlText w:val="•"/>
      <w:lvlJc w:val="left"/>
      <w:pPr>
        <w:tabs>
          <w:tab w:val="num" w:pos="2880"/>
        </w:tabs>
        <w:ind w:left="2880" w:hanging="360"/>
      </w:pPr>
      <w:rPr>
        <w:rFonts w:ascii="Times New Roman" w:hAnsi="Times New Roman" w:hint="default"/>
      </w:rPr>
    </w:lvl>
    <w:lvl w:ilvl="4" w:tplc="FFCA6DD4" w:tentative="1">
      <w:start w:val="1"/>
      <w:numFmt w:val="bullet"/>
      <w:lvlText w:val="•"/>
      <w:lvlJc w:val="left"/>
      <w:pPr>
        <w:tabs>
          <w:tab w:val="num" w:pos="3600"/>
        </w:tabs>
        <w:ind w:left="3600" w:hanging="360"/>
      </w:pPr>
      <w:rPr>
        <w:rFonts w:ascii="Times New Roman" w:hAnsi="Times New Roman" w:hint="default"/>
      </w:rPr>
    </w:lvl>
    <w:lvl w:ilvl="5" w:tplc="BCC44A04" w:tentative="1">
      <w:start w:val="1"/>
      <w:numFmt w:val="bullet"/>
      <w:lvlText w:val="•"/>
      <w:lvlJc w:val="left"/>
      <w:pPr>
        <w:tabs>
          <w:tab w:val="num" w:pos="4320"/>
        </w:tabs>
        <w:ind w:left="4320" w:hanging="360"/>
      </w:pPr>
      <w:rPr>
        <w:rFonts w:ascii="Times New Roman" w:hAnsi="Times New Roman" w:hint="default"/>
      </w:rPr>
    </w:lvl>
    <w:lvl w:ilvl="6" w:tplc="F6E07EB6" w:tentative="1">
      <w:start w:val="1"/>
      <w:numFmt w:val="bullet"/>
      <w:lvlText w:val="•"/>
      <w:lvlJc w:val="left"/>
      <w:pPr>
        <w:tabs>
          <w:tab w:val="num" w:pos="5040"/>
        </w:tabs>
        <w:ind w:left="5040" w:hanging="360"/>
      </w:pPr>
      <w:rPr>
        <w:rFonts w:ascii="Times New Roman" w:hAnsi="Times New Roman" w:hint="default"/>
      </w:rPr>
    </w:lvl>
    <w:lvl w:ilvl="7" w:tplc="702CAED8" w:tentative="1">
      <w:start w:val="1"/>
      <w:numFmt w:val="bullet"/>
      <w:lvlText w:val="•"/>
      <w:lvlJc w:val="left"/>
      <w:pPr>
        <w:tabs>
          <w:tab w:val="num" w:pos="5760"/>
        </w:tabs>
        <w:ind w:left="5760" w:hanging="360"/>
      </w:pPr>
      <w:rPr>
        <w:rFonts w:ascii="Times New Roman" w:hAnsi="Times New Roman" w:hint="default"/>
      </w:rPr>
    </w:lvl>
    <w:lvl w:ilvl="8" w:tplc="0128BD98" w:tentative="1">
      <w:start w:val="1"/>
      <w:numFmt w:val="bullet"/>
      <w:lvlText w:val="•"/>
      <w:lvlJc w:val="left"/>
      <w:pPr>
        <w:tabs>
          <w:tab w:val="num" w:pos="6480"/>
        </w:tabs>
        <w:ind w:left="6480" w:hanging="360"/>
      </w:pPr>
      <w:rPr>
        <w:rFonts w:ascii="Times New Roman" w:hAnsi="Times New Roman" w:hint="default"/>
      </w:rPr>
    </w:lvl>
  </w:abstractNum>
  <w:abstractNum w:abstractNumId="83" w15:restartNumberingAfterBreak="0">
    <w:nsid w:val="61A66B42"/>
    <w:multiLevelType w:val="hybridMultilevel"/>
    <w:tmpl w:val="27960B74"/>
    <w:lvl w:ilvl="0" w:tplc="DF1E0872">
      <w:start w:val="1"/>
      <w:numFmt w:val="bullet"/>
      <w:lvlText w:val="•"/>
      <w:lvlJc w:val="left"/>
      <w:pPr>
        <w:tabs>
          <w:tab w:val="num" w:pos="720"/>
        </w:tabs>
        <w:ind w:left="720" w:hanging="360"/>
      </w:pPr>
      <w:rPr>
        <w:rFonts w:ascii="Times New Roman" w:hAnsi="Times New Roman" w:hint="default"/>
      </w:rPr>
    </w:lvl>
    <w:lvl w:ilvl="1" w:tplc="6EAE88D6" w:tentative="1">
      <w:start w:val="1"/>
      <w:numFmt w:val="bullet"/>
      <w:lvlText w:val="•"/>
      <w:lvlJc w:val="left"/>
      <w:pPr>
        <w:tabs>
          <w:tab w:val="num" w:pos="1440"/>
        </w:tabs>
        <w:ind w:left="1440" w:hanging="360"/>
      </w:pPr>
      <w:rPr>
        <w:rFonts w:ascii="Times New Roman" w:hAnsi="Times New Roman" w:hint="default"/>
      </w:rPr>
    </w:lvl>
    <w:lvl w:ilvl="2" w:tplc="E918DBFE" w:tentative="1">
      <w:start w:val="1"/>
      <w:numFmt w:val="bullet"/>
      <w:lvlText w:val="•"/>
      <w:lvlJc w:val="left"/>
      <w:pPr>
        <w:tabs>
          <w:tab w:val="num" w:pos="2160"/>
        </w:tabs>
        <w:ind w:left="2160" w:hanging="360"/>
      </w:pPr>
      <w:rPr>
        <w:rFonts w:ascii="Times New Roman" w:hAnsi="Times New Roman" w:hint="default"/>
      </w:rPr>
    </w:lvl>
    <w:lvl w:ilvl="3" w:tplc="55EEE228" w:tentative="1">
      <w:start w:val="1"/>
      <w:numFmt w:val="bullet"/>
      <w:lvlText w:val="•"/>
      <w:lvlJc w:val="left"/>
      <w:pPr>
        <w:tabs>
          <w:tab w:val="num" w:pos="2880"/>
        </w:tabs>
        <w:ind w:left="2880" w:hanging="360"/>
      </w:pPr>
      <w:rPr>
        <w:rFonts w:ascii="Times New Roman" w:hAnsi="Times New Roman" w:hint="default"/>
      </w:rPr>
    </w:lvl>
    <w:lvl w:ilvl="4" w:tplc="CB702D3E" w:tentative="1">
      <w:start w:val="1"/>
      <w:numFmt w:val="bullet"/>
      <w:lvlText w:val="•"/>
      <w:lvlJc w:val="left"/>
      <w:pPr>
        <w:tabs>
          <w:tab w:val="num" w:pos="3600"/>
        </w:tabs>
        <w:ind w:left="3600" w:hanging="360"/>
      </w:pPr>
      <w:rPr>
        <w:rFonts w:ascii="Times New Roman" w:hAnsi="Times New Roman" w:hint="default"/>
      </w:rPr>
    </w:lvl>
    <w:lvl w:ilvl="5" w:tplc="FC9A5E5A" w:tentative="1">
      <w:start w:val="1"/>
      <w:numFmt w:val="bullet"/>
      <w:lvlText w:val="•"/>
      <w:lvlJc w:val="left"/>
      <w:pPr>
        <w:tabs>
          <w:tab w:val="num" w:pos="4320"/>
        </w:tabs>
        <w:ind w:left="4320" w:hanging="360"/>
      </w:pPr>
      <w:rPr>
        <w:rFonts w:ascii="Times New Roman" w:hAnsi="Times New Roman" w:hint="default"/>
      </w:rPr>
    </w:lvl>
    <w:lvl w:ilvl="6" w:tplc="1D1E5B9C" w:tentative="1">
      <w:start w:val="1"/>
      <w:numFmt w:val="bullet"/>
      <w:lvlText w:val="•"/>
      <w:lvlJc w:val="left"/>
      <w:pPr>
        <w:tabs>
          <w:tab w:val="num" w:pos="5040"/>
        </w:tabs>
        <w:ind w:left="5040" w:hanging="360"/>
      </w:pPr>
      <w:rPr>
        <w:rFonts w:ascii="Times New Roman" w:hAnsi="Times New Roman" w:hint="default"/>
      </w:rPr>
    </w:lvl>
    <w:lvl w:ilvl="7" w:tplc="C1FA300A" w:tentative="1">
      <w:start w:val="1"/>
      <w:numFmt w:val="bullet"/>
      <w:lvlText w:val="•"/>
      <w:lvlJc w:val="left"/>
      <w:pPr>
        <w:tabs>
          <w:tab w:val="num" w:pos="5760"/>
        </w:tabs>
        <w:ind w:left="5760" w:hanging="360"/>
      </w:pPr>
      <w:rPr>
        <w:rFonts w:ascii="Times New Roman" w:hAnsi="Times New Roman" w:hint="default"/>
      </w:rPr>
    </w:lvl>
    <w:lvl w:ilvl="8" w:tplc="49FCC692"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6538655B"/>
    <w:multiLevelType w:val="hybridMultilevel"/>
    <w:tmpl w:val="53F65AAA"/>
    <w:lvl w:ilvl="0" w:tplc="8B246F22">
      <w:start w:val="1"/>
      <w:numFmt w:val="bullet"/>
      <w:lvlText w:val="•"/>
      <w:lvlJc w:val="left"/>
      <w:pPr>
        <w:tabs>
          <w:tab w:val="num" w:pos="720"/>
        </w:tabs>
        <w:ind w:left="720" w:hanging="360"/>
      </w:pPr>
      <w:rPr>
        <w:rFonts w:ascii="Times New Roman" w:hAnsi="Times New Roman" w:hint="default"/>
      </w:rPr>
    </w:lvl>
    <w:lvl w:ilvl="1" w:tplc="0E32FF76" w:tentative="1">
      <w:start w:val="1"/>
      <w:numFmt w:val="bullet"/>
      <w:lvlText w:val="•"/>
      <w:lvlJc w:val="left"/>
      <w:pPr>
        <w:tabs>
          <w:tab w:val="num" w:pos="1440"/>
        </w:tabs>
        <w:ind w:left="1440" w:hanging="360"/>
      </w:pPr>
      <w:rPr>
        <w:rFonts w:ascii="Times New Roman" w:hAnsi="Times New Roman" w:hint="default"/>
      </w:rPr>
    </w:lvl>
    <w:lvl w:ilvl="2" w:tplc="1AACA8EE" w:tentative="1">
      <w:start w:val="1"/>
      <w:numFmt w:val="bullet"/>
      <w:lvlText w:val="•"/>
      <w:lvlJc w:val="left"/>
      <w:pPr>
        <w:tabs>
          <w:tab w:val="num" w:pos="2160"/>
        </w:tabs>
        <w:ind w:left="2160" w:hanging="360"/>
      </w:pPr>
      <w:rPr>
        <w:rFonts w:ascii="Times New Roman" w:hAnsi="Times New Roman" w:hint="default"/>
      </w:rPr>
    </w:lvl>
    <w:lvl w:ilvl="3" w:tplc="3050DDE8" w:tentative="1">
      <w:start w:val="1"/>
      <w:numFmt w:val="bullet"/>
      <w:lvlText w:val="•"/>
      <w:lvlJc w:val="left"/>
      <w:pPr>
        <w:tabs>
          <w:tab w:val="num" w:pos="2880"/>
        </w:tabs>
        <w:ind w:left="2880" w:hanging="360"/>
      </w:pPr>
      <w:rPr>
        <w:rFonts w:ascii="Times New Roman" w:hAnsi="Times New Roman" w:hint="default"/>
      </w:rPr>
    </w:lvl>
    <w:lvl w:ilvl="4" w:tplc="868ABFC0" w:tentative="1">
      <w:start w:val="1"/>
      <w:numFmt w:val="bullet"/>
      <w:lvlText w:val="•"/>
      <w:lvlJc w:val="left"/>
      <w:pPr>
        <w:tabs>
          <w:tab w:val="num" w:pos="3600"/>
        </w:tabs>
        <w:ind w:left="3600" w:hanging="360"/>
      </w:pPr>
      <w:rPr>
        <w:rFonts w:ascii="Times New Roman" w:hAnsi="Times New Roman" w:hint="default"/>
      </w:rPr>
    </w:lvl>
    <w:lvl w:ilvl="5" w:tplc="9CD8B8FA" w:tentative="1">
      <w:start w:val="1"/>
      <w:numFmt w:val="bullet"/>
      <w:lvlText w:val="•"/>
      <w:lvlJc w:val="left"/>
      <w:pPr>
        <w:tabs>
          <w:tab w:val="num" w:pos="4320"/>
        </w:tabs>
        <w:ind w:left="4320" w:hanging="360"/>
      </w:pPr>
      <w:rPr>
        <w:rFonts w:ascii="Times New Roman" w:hAnsi="Times New Roman" w:hint="default"/>
      </w:rPr>
    </w:lvl>
    <w:lvl w:ilvl="6" w:tplc="BEF2CE16" w:tentative="1">
      <w:start w:val="1"/>
      <w:numFmt w:val="bullet"/>
      <w:lvlText w:val="•"/>
      <w:lvlJc w:val="left"/>
      <w:pPr>
        <w:tabs>
          <w:tab w:val="num" w:pos="5040"/>
        </w:tabs>
        <w:ind w:left="5040" w:hanging="360"/>
      </w:pPr>
      <w:rPr>
        <w:rFonts w:ascii="Times New Roman" w:hAnsi="Times New Roman" w:hint="default"/>
      </w:rPr>
    </w:lvl>
    <w:lvl w:ilvl="7" w:tplc="B9160864" w:tentative="1">
      <w:start w:val="1"/>
      <w:numFmt w:val="bullet"/>
      <w:lvlText w:val="•"/>
      <w:lvlJc w:val="left"/>
      <w:pPr>
        <w:tabs>
          <w:tab w:val="num" w:pos="5760"/>
        </w:tabs>
        <w:ind w:left="5760" w:hanging="360"/>
      </w:pPr>
      <w:rPr>
        <w:rFonts w:ascii="Times New Roman" w:hAnsi="Times New Roman" w:hint="default"/>
      </w:rPr>
    </w:lvl>
    <w:lvl w:ilvl="8" w:tplc="4E603AB2"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65925643"/>
    <w:multiLevelType w:val="hybridMultilevel"/>
    <w:tmpl w:val="96EA0CF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6" w15:restartNumberingAfterBreak="0">
    <w:nsid w:val="68205313"/>
    <w:multiLevelType w:val="hybridMultilevel"/>
    <w:tmpl w:val="6D6897E4"/>
    <w:lvl w:ilvl="0" w:tplc="9B687FE2">
      <w:start w:val="1"/>
      <w:numFmt w:val="bullet"/>
      <w:lvlText w:val="•"/>
      <w:lvlJc w:val="left"/>
      <w:pPr>
        <w:tabs>
          <w:tab w:val="num" w:pos="720"/>
        </w:tabs>
        <w:ind w:left="720" w:hanging="360"/>
      </w:pPr>
      <w:rPr>
        <w:rFonts w:ascii="Times New Roman" w:hAnsi="Times New Roman" w:hint="default"/>
      </w:rPr>
    </w:lvl>
    <w:lvl w:ilvl="1" w:tplc="803CFB0C" w:tentative="1">
      <w:start w:val="1"/>
      <w:numFmt w:val="bullet"/>
      <w:lvlText w:val="•"/>
      <w:lvlJc w:val="left"/>
      <w:pPr>
        <w:tabs>
          <w:tab w:val="num" w:pos="1440"/>
        </w:tabs>
        <w:ind w:left="1440" w:hanging="360"/>
      </w:pPr>
      <w:rPr>
        <w:rFonts w:ascii="Times New Roman" w:hAnsi="Times New Roman" w:hint="default"/>
      </w:rPr>
    </w:lvl>
    <w:lvl w:ilvl="2" w:tplc="8A4C2348" w:tentative="1">
      <w:start w:val="1"/>
      <w:numFmt w:val="bullet"/>
      <w:lvlText w:val="•"/>
      <w:lvlJc w:val="left"/>
      <w:pPr>
        <w:tabs>
          <w:tab w:val="num" w:pos="2160"/>
        </w:tabs>
        <w:ind w:left="2160" w:hanging="360"/>
      </w:pPr>
      <w:rPr>
        <w:rFonts w:ascii="Times New Roman" w:hAnsi="Times New Roman" w:hint="default"/>
      </w:rPr>
    </w:lvl>
    <w:lvl w:ilvl="3" w:tplc="DCE25FD4" w:tentative="1">
      <w:start w:val="1"/>
      <w:numFmt w:val="bullet"/>
      <w:lvlText w:val="•"/>
      <w:lvlJc w:val="left"/>
      <w:pPr>
        <w:tabs>
          <w:tab w:val="num" w:pos="2880"/>
        </w:tabs>
        <w:ind w:left="2880" w:hanging="360"/>
      </w:pPr>
      <w:rPr>
        <w:rFonts w:ascii="Times New Roman" w:hAnsi="Times New Roman" w:hint="default"/>
      </w:rPr>
    </w:lvl>
    <w:lvl w:ilvl="4" w:tplc="B34CEC34" w:tentative="1">
      <w:start w:val="1"/>
      <w:numFmt w:val="bullet"/>
      <w:lvlText w:val="•"/>
      <w:lvlJc w:val="left"/>
      <w:pPr>
        <w:tabs>
          <w:tab w:val="num" w:pos="3600"/>
        </w:tabs>
        <w:ind w:left="3600" w:hanging="360"/>
      </w:pPr>
      <w:rPr>
        <w:rFonts w:ascii="Times New Roman" w:hAnsi="Times New Roman" w:hint="default"/>
      </w:rPr>
    </w:lvl>
    <w:lvl w:ilvl="5" w:tplc="21D43F36" w:tentative="1">
      <w:start w:val="1"/>
      <w:numFmt w:val="bullet"/>
      <w:lvlText w:val="•"/>
      <w:lvlJc w:val="left"/>
      <w:pPr>
        <w:tabs>
          <w:tab w:val="num" w:pos="4320"/>
        </w:tabs>
        <w:ind w:left="4320" w:hanging="360"/>
      </w:pPr>
      <w:rPr>
        <w:rFonts w:ascii="Times New Roman" w:hAnsi="Times New Roman" w:hint="default"/>
      </w:rPr>
    </w:lvl>
    <w:lvl w:ilvl="6" w:tplc="5E28838A" w:tentative="1">
      <w:start w:val="1"/>
      <w:numFmt w:val="bullet"/>
      <w:lvlText w:val="•"/>
      <w:lvlJc w:val="left"/>
      <w:pPr>
        <w:tabs>
          <w:tab w:val="num" w:pos="5040"/>
        </w:tabs>
        <w:ind w:left="5040" w:hanging="360"/>
      </w:pPr>
      <w:rPr>
        <w:rFonts w:ascii="Times New Roman" w:hAnsi="Times New Roman" w:hint="default"/>
      </w:rPr>
    </w:lvl>
    <w:lvl w:ilvl="7" w:tplc="E8D82FDA" w:tentative="1">
      <w:start w:val="1"/>
      <w:numFmt w:val="bullet"/>
      <w:lvlText w:val="•"/>
      <w:lvlJc w:val="left"/>
      <w:pPr>
        <w:tabs>
          <w:tab w:val="num" w:pos="5760"/>
        </w:tabs>
        <w:ind w:left="5760" w:hanging="360"/>
      </w:pPr>
      <w:rPr>
        <w:rFonts w:ascii="Times New Roman" w:hAnsi="Times New Roman" w:hint="default"/>
      </w:rPr>
    </w:lvl>
    <w:lvl w:ilvl="8" w:tplc="395863EE" w:tentative="1">
      <w:start w:val="1"/>
      <w:numFmt w:val="bullet"/>
      <w:lvlText w:val="•"/>
      <w:lvlJc w:val="left"/>
      <w:pPr>
        <w:tabs>
          <w:tab w:val="num" w:pos="6480"/>
        </w:tabs>
        <w:ind w:left="6480" w:hanging="360"/>
      </w:pPr>
      <w:rPr>
        <w:rFonts w:ascii="Times New Roman" w:hAnsi="Times New Roman" w:hint="default"/>
      </w:rPr>
    </w:lvl>
  </w:abstractNum>
  <w:abstractNum w:abstractNumId="87" w15:restartNumberingAfterBreak="0">
    <w:nsid w:val="694E2A14"/>
    <w:multiLevelType w:val="hybridMultilevel"/>
    <w:tmpl w:val="5A387DEC"/>
    <w:lvl w:ilvl="0" w:tplc="8DFEC0D6">
      <w:start w:val="1"/>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8" w15:restartNumberingAfterBreak="0">
    <w:nsid w:val="698A2DA3"/>
    <w:multiLevelType w:val="hybridMultilevel"/>
    <w:tmpl w:val="9628FC78"/>
    <w:lvl w:ilvl="0" w:tplc="669269F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A0349AC"/>
    <w:multiLevelType w:val="hybridMultilevel"/>
    <w:tmpl w:val="3C9A5AB2"/>
    <w:lvl w:ilvl="0" w:tplc="C56E9EE8">
      <w:start w:val="1"/>
      <w:numFmt w:val="bullet"/>
      <w:lvlText w:val="•"/>
      <w:lvlJc w:val="left"/>
      <w:pPr>
        <w:tabs>
          <w:tab w:val="num" w:pos="720"/>
        </w:tabs>
        <w:ind w:left="720" w:hanging="360"/>
      </w:pPr>
      <w:rPr>
        <w:rFonts w:ascii="Times New Roman" w:hAnsi="Times New Roman" w:hint="default"/>
      </w:rPr>
    </w:lvl>
    <w:lvl w:ilvl="1" w:tplc="A906C874" w:tentative="1">
      <w:start w:val="1"/>
      <w:numFmt w:val="bullet"/>
      <w:lvlText w:val="•"/>
      <w:lvlJc w:val="left"/>
      <w:pPr>
        <w:tabs>
          <w:tab w:val="num" w:pos="1440"/>
        </w:tabs>
        <w:ind w:left="1440" w:hanging="360"/>
      </w:pPr>
      <w:rPr>
        <w:rFonts w:ascii="Times New Roman" w:hAnsi="Times New Roman" w:hint="default"/>
      </w:rPr>
    </w:lvl>
    <w:lvl w:ilvl="2" w:tplc="93443B56" w:tentative="1">
      <w:start w:val="1"/>
      <w:numFmt w:val="bullet"/>
      <w:lvlText w:val="•"/>
      <w:lvlJc w:val="left"/>
      <w:pPr>
        <w:tabs>
          <w:tab w:val="num" w:pos="2160"/>
        </w:tabs>
        <w:ind w:left="2160" w:hanging="360"/>
      </w:pPr>
      <w:rPr>
        <w:rFonts w:ascii="Times New Roman" w:hAnsi="Times New Roman" w:hint="default"/>
      </w:rPr>
    </w:lvl>
    <w:lvl w:ilvl="3" w:tplc="DE62FCB2" w:tentative="1">
      <w:start w:val="1"/>
      <w:numFmt w:val="bullet"/>
      <w:lvlText w:val="•"/>
      <w:lvlJc w:val="left"/>
      <w:pPr>
        <w:tabs>
          <w:tab w:val="num" w:pos="2880"/>
        </w:tabs>
        <w:ind w:left="2880" w:hanging="360"/>
      </w:pPr>
      <w:rPr>
        <w:rFonts w:ascii="Times New Roman" w:hAnsi="Times New Roman" w:hint="default"/>
      </w:rPr>
    </w:lvl>
    <w:lvl w:ilvl="4" w:tplc="E6669B34" w:tentative="1">
      <w:start w:val="1"/>
      <w:numFmt w:val="bullet"/>
      <w:lvlText w:val="•"/>
      <w:lvlJc w:val="left"/>
      <w:pPr>
        <w:tabs>
          <w:tab w:val="num" w:pos="3600"/>
        </w:tabs>
        <w:ind w:left="3600" w:hanging="360"/>
      </w:pPr>
      <w:rPr>
        <w:rFonts w:ascii="Times New Roman" w:hAnsi="Times New Roman" w:hint="default"/>
      </w:rPr>
    </w:lvl>
    <w:lvl w:ilvl="5" w:tplc="89A2A358" w:tentative="1">
      <w:start w:val="1"/>
      <w:numFmt w:val="bullet"/>
      <w:lvlText w:val="•"/>
      <w:lvlJc w:val="left"/>
      <w:pPr>
        <w:tabs>
          <w:tab w:val="num" w:pos="4320"/>
        </w:tabs>
        <w:ind w:left="4320" w:hanging="360"/>
      </w:pPr>
      <w:rPr>
        <w:rFonts w:ascii="Times New Roman" w:hAnsi="Times New Roman" w:hint="default"/>
      </w:rPr>
    </w:lvl>
    <w:lvl w:ilvl="6" w:tplc="1254973E" w:tentative="1">
      <w:start w:val="1"/>
      <w:numFmt w:val="bullet"/>
      <w:lvlText w:val="•"/>
      <w:lvlJc w:val="left"/>
      <w:pPr>
        <w:tabs>
          <w:tab w:val="num" w:pos="5040"/>
        </w:tabs>
        <w:ind w:left="5040" w:hanging="360"/>
      </w:pPr>
      <w:rPr>
        <w:rFonts w:ascii="Times New Roman" w:hAnsi="Times New Roman" w:hint="default"/>
      </w:rPr>
    </w:lvl>
    <w:lvl w:ilvl="7" w:tplc="A4249C5C" w:tentative="1">
      <w:start w:val="1"/>
      <w:numFmt w:val="bullet"/>
      <w:lvlText w:val="•"/>
      <w:lvlJc w:val="left"/>
      <w:pPr>
        <w:tabs>
          <w:tab w:val="num" w:pos="5760"/>
        </w:tabs>
        <w:ind w:left="5760" w:hanging="360"/>
      </w:pPr>
      <w:rPr>
        <w:rFonts w:ascii="Times New Roman" w:hAnsi="Times New Roman" w:hint="default"/>
      </w:rPr>
    </w:lvl>
    <w:lvl w:ilvl="8" w:tplc="1C28A72C" w:tentative="1">
      <w:start w:val="1"/>
      <w:numFmt w:val="bullet"/>
      <w:lvlText w:val="•"/>
      <w:lvlJc w:val="left"/>
      <w:pPr>
        <w:tabs>
          <w:tab w:val="num" w:pos="6480"/>
        </w:tabs>
        <w:ind w:left="6480" w:hanging="360"/>
      </w:pPr>
      <w:rPr>
        <w:rFonts w:ascii="Times New Roman" w:hAnsi="Times New Roman" w:hint="default"/>
      </w:rPr>
    </w:lvl>
  </w:abstractNum>
  <w:abstractNum w:abstractNumId="90" w15:restartNumberingAfterBreak="0">
    <w:nsid w:val="6D286207"/>
    <w:multiLevelType w:val="hybridMultilevel"/>
    <w:tmpl w:val="C0A4D994"/>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15:restartNumberingAfterBreak="0">
    <w:nsid w:val="6DFB11E9"/>
    <w:multiLevelType w:val="hybridMultilevel"/>
    <w:tmpl w:val="81A070DC"/>
    <w:lvl w:ilvl="0" w:tplc="34483EB6">
      <w:start w:val="1"/>
      <w:numFmt w:val="bullet"/>
      <w:lvlText w:val="•"/>
      <w:lvlJc w:val="left"/>
      <w:pPr>
        <w:tabs>
          <w:tab w:val="num" w:pos="720"/>
        </w:tabs>
        <w:ind w:left="720" w:hanging="360"/>
      </w:pPr>
      <w:rPr>
        <w:rFonts w:ascii="Times New Roman" w:hAnsi="Times New Roman" w:hint="default"/>
      </w:rPr>
    </w:lvl>
    <w:lvl w:ilvl="1" w:tplc="57A84A3E" w:tentative="1">
      <w:start w:val="1"/>
      <w:numFmt w:val="bullet"/>
      <w:lvlText w:val="•"/>
      <w:lvlJc w:val="left"/>
      <w:pPr>
        <w:tabs>
          <w:tab w:val="num" w:pos="1440"/>
        </w:tabs>
        <w:ind w:left="1440" w:hanging="360"/>
      </w:pPr>
      <w:rPr>
        <w:rFonts w:ascii="Times New Roman" w:hAnsi="Times New Roman" w:hint="default"/>
      </w:rPr>
    </w:lvl>
    <w:lvl w:ilvl="2" w:tplc="82881488" w:tentative="1">
      <w:start w:val="1"/>
      <w:numFmt w:val="bullet"/>
      <w:lvlText w:val="•"/>
      <w:lvlJc w:val="left"/>
      <w:pPr>
        <w:tabs>
          <w:tab w:val="num" w:pos="2160"/>
        </w:tabs>
        <w:ind w:left="2160" w:hanging="360"/>
      </w:pPr>
      <w:rPr>
        <w:rFonts w:ascii="Times New Roman" w:hAnsi="Times New Roman" w:hint="default"/>
      </w:rPr>
    </w:lvl>
    <w:lvl w:ilvl="3" w:tplc="1FCE627E" w:tentative="1">
      <w:start w:val="1"/>
      <w:numFmt w:val="bullet"/>
      <w:lvlText w:val="•"/>
      <w:lvlJc w:val="left"/>
      <w:pPr>
        <w:tabs>
          <w:tab w:val="num" w:pos="2880"/>
        </w:tabs>
        <w:ind w:left="2880" w:hanging="360"/>
      </w:pPr>
      <w:rPr>
        <w:rFonts w:ascii="Times New Roman" w:hAnsi="Times New Roman" w:hint="default"/>
      </w:rPr>
    </w:lvl>
    <w:lvl w:ilvl="4" w:tplc="0FCC78FE" w:tentative="1">
      <w:start w:val="1"/>
      <w:numFmt w:val="bullet"/>
      <w:lvlText w:val="•"/>
      <w:lvlJc w:val="left"/>
      <w:pPr>
        <w:tabs>
          <w:tab w:val="num" w:pos="3600"/>
        </w:tabs>
        <w:ind w:left="3600" w:hanging="360"/>
      </w:pPr>
      <w:rPr>
        <w:rFonts w:ascii="Times New Roman" w:hAnsi="Times New Roman" w:hint="default"/>
      </w:rPr>
    </w:lvl>
    <w:lvl w:ilvl="5" w:tplc="0922AEAE" w:tentative="1">
      <w:start w:val="1"/>
      <w:numFmt w:val="bullet"/>
      <w:lvlText w:val="•"/>
      <w:lvlJc w:val="left"/>
      <w:pPr>
        <w:tabs>
          <w:tab w:val="num" w:pos="4320"/>
        </w:tabs>
        <w:ind w:left="4320" w:hanging="360"/>
      </w:pPr>
      <w:rPr>
        <w:rFonts w:ascii="Times New Roman" w:hAnsi="Times New Roman" w:hint="default"/>
      </w:rPr>
    </w:lvl>
    <w:lvl w:ilvl="6" w:tplc="FC32A6AA" w:tentative="1">
      <w:start w:val="1"/>
      <w:numFmt w:val="bullet"/>
      <w:lvlText w:val="•"/>
      <w:lvlJc w:val="left"/>
      <w:pPr>
        <w:tabs>
          <w:tab w:val="num" w:pos="5040"/>
        </w:tabs>
        <w:ind w:left="5040" w:hanging="360"/>
      </w:pPr>
      <w:rPr>
        <w:rFonts w:ascii="Times New Roman" w:hAnsi="Times New Roman" w:hint="default"/>
      </w:rPr>
    </w:lvl>
    <w:lvl w:ilvl="7" w:tplc="4C6E7C12" w:tentative="1">
      <w:start w:val="1"/>
      <w:numFmt w:val="bullet"/>
      <w:lvlText w:val="•"/>
      <w:lvlJc w:val="left"/>
      <w:pPr>
        <w:tabs>
          <w:tab w:val="num" w:pos="5760"/>
        </w:tabs>
        <w:ind w:left="5760" w:hanging="360"/>
      </w:pPr>
      <w:rPr>
        <w:rFonts w:ascii="Times New Roman" w:hAnsi="Times New Roman" w:hint="default"/>
      </w:rPr>
    </w:lvl>
    <w:lvl w:ilvl="8" w:tplc="2DA227FC" w:tentative="1">
      <w:start w:val="1"/>
      <w:numFmt w:val="bullet"/>
      <w:lvlText w:val="•"/>
      <w:lvlJc w:val="left"/>
      <w:pPr>
        <w:tabs>
          <w:tab w:val="num" w:pos="6480"/>
        </w:tabs>
        <w:ind w:left="6480" w:hanging="360"/>
      </w:pPr>
      <w:rPr>
        <w:rFonts w:ascii="Times New Roman" w:hAnsi="Times New Roman" w:hint="default"/>
      </w:rPr>
    </w:lvl>
  </w:abstractNum>
  <w:abstractNum w:abstractNumId="92" w15:restartNumberingAfterBreak="0">
    <w:nsid w:val="6E755FFA"/>
    <w:multiLevelType w:val="hybridMultilevel"/>
    <w:tmpl w:val="A5CC28B8"/>
    <w:lvl w:ilvl="0" w:tplc="9F8EA75A">
      <w:start w:val="1"/>
      <w:numFmt w:val="bullet"/>
      <w:lvlText w:val="•"/>
      <w:lvlJc w:val="left"/>
      <w:pPr>
        <w:tabs>
          <w:tab w:val="num" w:pos="720"/>
        </w:tabs>
        <w:ind w:left="720" w:hanging="360"/>
      </w:pPr>
      <w:rPr>
        <w:rFonts w:ascii="Times New Roman" w:hAnsi="Times New Roman" w:hint="default"/>
      </w:rPr>
    </w:lvl>
    <w:lvl w:ilvl="1" w:tplc="B14C2478" w:tentative="1">
      <w:start w:val="1"/>
      <w:numFmt w:val="bullet"/>
      <w:lvlText w:val="•"/>
      <w:lvlJc w:val="left"/>
      <w:pPr>
        <w:tabs>
          <w:tab w:val="num" w:pos="1440"/>
        </w:tabs>
        <w:ind w:left="1440" w:hanging="360"/>
      </w:pPr>
      <w:rPr>
        <w:rFonts w:ascii="Times New Roman" w:hAnsi="Times New Roman" w:hint="default"/>
      </w:rPr>
    </w:lvl>
    <w:lvl w:ilvl="2" w:tplc="5B9AB918" w:tentative="1">
      <w:start w:val="1"/>
      <w:numFmt w:val="bullet"/>
      <w:lvlText w:val="•"/>
      <w:lvlJc w:val="left"/>
      <w:pPr>
        <w:tabs>
          <w:tab w:val="num" w:pos="2160"/>
        </w:tabs>
        <w:ind w:left="2160" w:hanging="360"/>
      </w:pPr>
      <w:rPr>
        <w:rFonts w:ascii="Times New Roman" w:hAnsi="Times New Roman" w:hint="default"/>
      </w:rPr>
    </w:lvl>
    <w:lvl w:ilvl="3" w:tplc="51685432" w:tentative="1">
      <w:start w:val="1"/>
      <w:numFmt w:val="bullet"/>
      <w:lvlText w:val="•"/>
      <w:lvlJc w:val="left"/>
      <w:pPr>
        <w:tabs>
          <w:tab w:val="num" w:pos="2880"/>
        </w:tabs>
        <w:ind w:left="2880" w:hanging="360"/>
      </w:pPr>
      <w:rPr>
        <w:rFonts w:ascii="Times New Roman" w:hAnsi="Times New Roman" w:hint="default"/>
      </w:rPr>
    </w:lvl>
    <w:lvl w:ilvl="4" w:tplc="8FA2CB74" w:tentative="1">
      <w:start w:val="1"/>
      <w:numFmt w:val="bullet"/>
      <w:lvlText w:val="•"/>
      <w:lvlJc w:val="left"/>
      <w:pPr>
        <w:tabs>
          <w:tab w:val="num" w:pos="3600"/>
        </w:tabs>
        <w:ind w:left="3600" w:hanging="360"/>
      </w:pPr>
      <w:rPr>
        <w:rFonts w:ascii="Times New Roman" w:hAnsi="Times New Roman" w:hint="default"/>
      </w:rPr>
    </w:lvl>
    <w:lvl w:ilvl="5" w:tplc="CA3872E8" w:tentative="1">
      <w:start w:val="1"/>
      <w:numFmt w:val="bullet"/>
      <w:lvlText w:val="•"/>
      <w:lvlJc w:val="left"/>
      <w:pPr>
        <w:tabs>
          <w:tab w:val="num" w:pos="4320"/>
        </w:tabs>
        <w:ind w:left="4320" w:hanging="360"/>
      </w:pPr>
      <w:rPr>
        <w:rFonts w:ascii="Times New Roman" w:hAnsi="Times New Roman" w:hint="default"/>
      </w:rPr>
    </w:lvl>
    <w:lvl w:ilvl="6" w:tplc="AF2C9D90" w:tentative="1">
      <w:start w:val="1"/>
      <w:numFmt w:val="bullet"/>
      <w:lvlText w:val="•"/>
      <w:lvlJc w:val="left"/>
      <w:pPr>
        <w:tabs>
          <w:tab w:val="num" w:pos="5040"/>
        </w:tabs>
        <w:ind w:left="5040" w:hanging="360"/>
      </w:pPr>
      <w:rPr>
        <w:rFonts w:ascii="Times New Roman" w:hAnsi="Times New Roman" w:hint="default"/>
      </w:rPr>
    </w:lvl>
    <w:lvl w:ilvl="7" w:tplc="4A423FF0" w:tentative="1">
      <w:start w:val="1"/>
      <w:numFmt w:val="bullet"/>
      <w:lvlText w:val="•"/>
      <w:lvlJc w:val="left"/>
      <w:pPr>
        <w:tabs>
          <w:tab w:val="num" w:pos="5760"/>
        </w:tabs>
        <w:ind w:left="5760" w:hanging="360"/>
      </w:pPr>
      <w:rPr>
        <w:rFonts w:ascii="Times New Roman" w:hAnsi="Times New Roman" w:hint="default"/>
      </w:rPr>
    </w:lvl>
    <w:lvl w:ilvl="8" w:tplc="6FD6EEB2" w:tentative="1">
      <w:start w:val="1"/>
      <w:numFmt w:val="bullet"/>
      <w:lvlText w:val="•"/>
      <w:lvlJc w:val="left"/>
      <w:pPr>
        <w:tabs>
          <w:tab w:val="num" w:pos="6480"/>
        </w:tabs>
        <w:ind w:left="6480" w:hanging="360"/>
      </w:pPr>
      <w:rPr>
        <w:rFonts w:ascii="Times New Roman" w:hAnsi="Times New Roman" w:hint="default"/>
      </w:rPr>
    </w:lvl>
  </w:abstractNum>
  <w:abstractNum w:abstractNumId="93" w15:restartNumberingAfterBreak="0">
    <w:nsid w:val="6FF01A60"/>
    <w:multiLevelType w:val="hybridMultilevel"/>
    <w:tmpl w:val="14FC6072"/>
    <w:lvl w:ilvl="0" w:tplc="58762186">
      <w:start w:val="1"/>
      <w:numFmt w:val="bullet"/>
      <w:lvlText w:val="•"/>
      <w:lvlJc w:val="left"/>
      <w:pPr>
        <w:tabs>
          <w:tab w:val="num" w:pos="720"/>
        </w:tabs>
        <w:ind w:left="720" w:hanging="360"/>
      </w:pPr>
      <w:rPr>
        <w:rFonts w:ascii="Times New Roman" w:hAnsi="Times New Roman" w:hint="default"/>
      </w:rPr>
    </w:lvl>
    <w:lvl w:ilvl="1" w:tplc="67F8109C" w:tentative="1">
      <w:start w:val="1"/>
      <w:numFmt w:val="bullet"/>
      <w:lvlText w:val="•"/>
      <w:lvlJc w:val="left"/>
      <w:pPr>
        <w:tabs>
          <w:tab w:val="num" w:pos="1440"/>
        </w:tabs>
        <w:ind w:left="1440" w:hanging="360"/>
      </w:pPr>
      <w:rPr>
        <w:rFonts w:ascii="Times New Roman" w:hAnsi="Times New Roman" w:hint="default"/>
      </w:rPr>
    </w:lvl>
    <w:lvl w:ilvl="2" w:tplc="9C840E96" w:tentative="1">
      <w:start w:val="1"/>
      <w:numFmt w:val="bullet"/>
      <w:lvlText w:val="•"/>
      <w:lvlJc w:val="left"/>
      <w:pPr>
        <w:tabs>
          <w:tab w:val="num" w:pos="2160"/>
        </w:tabs>
        <w:ind w:left="2160" w:hanging="360"/>
      </w:pPr>
      <w:rPr>
        <w:rFonts w:ascii="Times New Roman" w:hAnsi="Times New Roman" w:hint="default"/>
      </w:rPr>
    </w:lvl>
    <w:lvl w:ilvl="3" w:tplc="FE8E2CE2" w:tentative="1">
      <w:start w:val="1"/>
      <w:numFmt w:val="bullet"/>
      <w:lvlText w:val="•"/>
      <w:lvlJc w:val="left"/>
      <w:pPr>
        <w:tabs>
          <w:tab w:val="num" w:pos="2880"/>
        </w:tabs>
        <w:ind w:left="2880" w:hanging="360"/>
      </w:pPr>
      <w:rPr>
        <w:rFonts w:ascii="Times New Roman" w:hAnsi="Times New Roman" w:hint="default"/>
      </w:rPr>
    </w:lvl>
    <w:lvl w:ilvl="4" w:tplc="1EEEF6DC" w:tentative="1">
      <w:start w:val="1"/>
      <w:numFmt w:val="bullet"/>
      <w:lvlText w:val="•"/>
      <w:lvlJc w:val="left"/>
      <w:pPr>
        <w:tabs>
          <w:tab w:val="num" w:pos="3600"/>
        </w:tabs>
        <w:ind w:left="3600" w:hanging="360"/>
      </w:pPr>
      <w:rPr>
        <w:rFonts w:ascii="Times New Roman" w:hAnsi="Times New Roman" w:hint="default"/>
      </w:rPr>
    </w:lvl>
    <w:lvl w:ilvl="5" w:tplc="DAAA4AA0" w:tentative="1">
      <w:start w:val="1"/>
      <w:numFmt w:val="bullet"/>
      <w:lvlText w:val="•"/>
      <w:lvlJc w:val="left"/>
      <w:pPr>
        <w:tabs>
          <w:tab w:val="num" w:pos="4320"/>
        </w:tabs>
        <w:ind w:left="4320" w:hanging="360"/>
      </w:pPr>
      <w:rPr>
        <w:rFonts w:ascii="Times New Roman" w:hAnsi="Times New Roman" w:hint="default"/>
      </w:rPr>
    </w:lvl>
    <w:lvl w:ilvl="6" w:tplc="697C541C" w:tentative="1">
      <w:start w:val="1"/>
      <w:numFmt w:val="bullet"/>
      <w:lvlText w:val="•"/>
      <w:lvlJc w:val="left"/>
      <w:pPr>
        <w:tabs>
          <w:tab w:val="num" w:pos="5040"/>
        </w:tabs>
        <w:ind w:left="5040" w:hanging="360"/>
      </w:pPr>
      <w:rPr>
        <w:rFonts w:ascii="Times New Roman" w:hAnsi="Times New Roman" w:hint="default"/>
      </w:rPr>
    </w:lvl>
    <w:lvl w:ilvl="7" w:tplc="10841F90" w:tentative="1">
      <w:start w:val="1"/>
      <w:numFmt w:val="bullet"/>
      <w:lvlText w:val="•"/>
      <w:lvlJc w:val="left"/>
      <w:pPr>
        <w:tabs>
          <w:tab w:val="num" w:pos="5760"/>
        </w:tabs>
        <w:ind w:left="5760" w:hanging="360"/>
      </w:pPr>
      <w:rPr>
        <w:rFonts w:ascii="Times New Roman" w:hAnsi="Times New Roman" w:hint="default"/>
      </w:rPr>
    </w:lvl>
    <w:lvl w:ilvl="8" w:tplc="2B1AF4E8" w:tentative="1">
      <w:start w:val="1"/>
      <w:numFmt w:val="bullet"/>
      <w:lvlText w:val="•"/>
      <w:lvlJc w:val="left"/>
      <w:pPr>
        <w:tabs>
          <w:tab w:val="num" w:pos="6480"/>
        </w:tabs>
        <w:ind w:left="6480" w:hanging="360"/>
      </w:pPr>
      <w:rPr>
        <w:rFonts w:ascii="Times New Roman" w:hAnsi="Times New Roman" w:hint="default"/>
      </w:rPr>
    </w:lvl>
  </w:abstractNum>
  <w:abstractNum w:abstractNumId="94" w15:restartNumberingAfterBreak="0">
    <w:nsid w:val="73AE39B6"/>
    <w:multiLevelType w:val="hybridMultilevel"/>
    <w:tmpl w:val="4F281E66"/>
    <w:lvl w:ilvl="0" w:tplc="94B2EEF8">
      <w:start w:val="1"/>
      <w:numFmt w:val="bullet"/>
      <w:lvlText w:val="•"/>
      <w:lvlJc w:val="left"/>
      <w:pPr>
        <w:tabs>
          <w:tab w:val="num" w:pos="720"/>
        </w:tabs>
        <w:ind w:left="720" w:hanging="360"/>
      </w:pPr>
      <w:rPr>
        <w:rFonts w:ascii="Times New Roman" w:hAnsi="Times New Roman" w:hint="default"/>
      </w:rPr>
    </w:lvl>
    <w:lvl w:ilvl="1" w:tplc="274A9F7A" w:tentative="1">
      <w:start w:val="1"/>
      <w:numFmt w:val="bullet"/>
      <w:lvlText w:val="•"/>
      <w:lvlJc w:val="left"/>
      <w:pPr>
        <w:tabs>
          <w:tab w:val="num" w:pos="1440"/>
        </w:tabs>
        <w:ind w:left="1440" w:hanging="360"/>
      </w:pPr>
      <w:rPr>
        <w:rFonts w:ascii="Times New Roman" w:hAnsi="Times New Roman" w:hint="default"/>
      </w:rPr>
    </w:lvl>
    <w:lvl w:ilvl="2" w:tplc="AC4EC652" w:tentative="1">
      <w:start w:val="1"/>
      <w:numFmt w:val="bullet"/>
      <w:lvlText w:val="•"/>
      <w:lvlJc w:val="left"/>
      <w:pPr>
        <w:tabs>
          <w:tab w:val="num" w:pos="2160"/>
        </w:tabs>
        <w:ind w:left="2160" w:hanging="360"/>
      </w:pPr>
      <w:rPr>
        <w:rFonts w:ascii="Times New Roman" w:hAnsi="Times New Roman" w:hint="default"/>
      </w:rPr>
    </w:lvl>
    <w:lvl w:ilvl="3" w:tplc="EC62219A" w:tentative="1">
      <w:start w:val="1"/>
      <w:numFmt w:val="bullet"/>
      <w:lvlText w:val="•"/>
      <w:lvlJc w:val="left"/>
      <w:pPr>
        <w:tabs>
          <w:tab w:val="num" w:pos="2880"/>
        </w:tabs>
        <w:ind w:left="2880" w:hanging="360"/>
      </w:pPr>
      <w:rPr>
        <w:rFonts w:ascii="Times New Roman" w:hAnsi="Times New Roman" w:hint="default"/>
      </w:rPr>
    </w:lvl>
    <w:lvl w:ilvl="4" w:tplc="6EFAEB74" w:tentative="1">
      <w:start w:val="1"/>
      <w:numFmt w:val="bullet"/>
      <w:lvlText w:val="•"/>
      <w:lvlJc w:val="left"/>
      <w:pPr>
        <w:tabs>
          <w:tab w:val="num" w:pos="3600"/>
        </w:tabs>
        <w:ind w:left="3600" w:hanging="360"/>
      </w:pPr>
      <w:rPr>
        <w:rFonts w:ascii="Times New Roman" w:hAnsi="Times New Roman" w:hint="default"/>
      </w:rPr>
    </w:lvl>
    <w:lvl w:ilvl="5" w:tplc="641CEE00" w:tentative="1">
      <w:start w:val="1"/>
      <w:numFmt w:val="bullet"/>
      <w:lvlText w:val="•"/>
      <w:lvlJc w:val="left"/>
      <w:pPr>
        <w:tabs>
          <w:tab w:val="num" w:pos="4320"/>
        </w:tabs>
        <w:ind w:left="4320" w:hanging="360"/>
      </w:pPr>
      <w:rPr>
        <w:rFonts w:ascii="Times New Roman" w:hAnsi="Times New Roman" w:hint="default"/>
      </w:rPr>
    </w:lvl>
    <w:lvl w:ilvl="6" w:tplc="1F288FC0" w:tentative="1">
      <w:start w:val="1"/>
      <w:numFmt w:val="bullet"/>
      <w:lvlText w:val="•"/>
      <w:lvlJc w:val="left"/>
      <w:pPr>
        <w:tabs>
          <w:tab w:val="num" w:pos="5040"/>
        </w:tabs>
        <w:ind w:left="5040" w:hanging="360"/>
      </w:pPr>
      <w:rPr>
        <w:rFonts w:ascii="Times New Roman" w:hAnsi="Times New Roman" w:hint="default"/>
      </w:rPr>
    </w:lvl>
    <w:lvl w:ilvl="7" w:tplc="4BDA3CEE" w:tentative="1">
      <w:start w:val="1"/>
      <w:numFmt w:val="bullet"/>
      <w:lvlText w:val="•"/>
      <w:lvlJc w:val="left"/>
      <w:pPr>
        <w:tabs>
          <w:tab w:val="num" w:pos="5760"/>
        </w:tabs>
        <w:ind w:left="5760" w:hanging="360"/>
      </w:pPr>
      <w:rPr>
        <w:rFonts w:ascii="Times New Roman" w:hAnsi="Times New Roman" w:hint="default"/>
      </w:rPr>
    </w:lvl>
    <w:lvl w:ilvl="8" w:tplc="C7103328" w:tentative="1">
      <w:start w:val="1"/>
      <w:numFmt w:val="bullet"/>
      <w:lvlText w:val="•"/>
      <w:lvlJc w:val="left"/>
      <w:pPr>
        <w:tabs>
          <w:tab w:val="num" w:pos="6480"/>
        </w:tabs>
        <w:ind w:left="6480" w:hanging="360"/>
      </w:pPr>
      <w:rPr>
        <w:rFonts w:ascii="Times New Roman" w:hAnsi="Times New Roman" w:hint="default"/>
      </w:rPr>
    </w:lvl>
  </w:abstractNum>
  <w:abstractNum w:abstractNumId="95" w15:restartNumberingAfterBreak="0">
    <w:nsid w:val="75C137A5"/>
    <w:multiLevelType w:val="hybridMultilevel"/>
    <w:tmpl w:val="CD1AEADA"/>
    <w:lvl w:ilvl="0" w:tplc="5A1433BC">
      <w:start w:val="1"/>
      <w:numFmt w:val="bullet"/>
      <w:lvlText w:val="•"/>
      <w:lvlJc w:val="left"/>
      <w:pPr>
        <w:tabs>
          <w:tab w:val="num" w:pos="720"/>
        </w:tabs>
        <w:ind w:left="720" w:hanging="360"/>
      </w:pPr>
      <w:rPr>
        <w:rFonts w:ascii="Times New Roman" w:hAnsi="Times New Roman" w:hint="default"/>
      </w:rPr>
    </w:lvl>
    <w:lvl w:ilvl="1" w:tplc="3EBC28C2" w:tentative="1">
      <w:start w:val="1"/>
      <w:numFmt w:val="bullet"/>
      <w:lvlText w:val="•"/>
      <w:lvlJc w:val="left"/>
      <w:pPr>
        <w:tabs>
          <w:tab w:val="num" w:pos="1440"/>
        </w:tabs>
        <w:ind w:left="1440" w:hanging="360"/>
      </w:pPr>
      <w:rPr>
        <w:rFonts w:ascii="Times New Roman" w:hAnsi="Times New Roman" w:hint="default"/>
      </w:rPr>
    </w:lvl>
    <w:lvl w:ilvl="2" w:tplc="F6689DE8" w:tentative="1">
      <w:start w:val="1"/>
      <w:numFmt w:val="bullet"/>
      <w:lvlText w:val="•"/>
      <w:lvlJc w:val="left"/>
      <w:pPr>
        <w:tabs>
          <w:tab w:val="num" w:pos="2160"/>
        </w:tabs>
        <w:ind w:left="2160" w:hanging="360"/>
      </w:pPr>
      <w:rPr>
        <w:rFonts w:ascii="Times New Roman" w:hAnsi="Times New Roman" w:hint="default"/>
      </w:rPr>
    </w:lvl>
    <w:lvl w:ilvl="3" w:tplc="453EC194" w:tentative="1">
      <w:start w:val="1"/>
      <w:numFmt w:val="bullet"/>
      <w:lvlText w:val="•"/>
      <w:lvlJc w:val="left"/>
      <w:pPr>
        <w:tabs>
          <w:tab w:val="num" w:pos="2880"/>
        </w:tabs>
        <w:ind w:left="2880" w:hanging="360"/>
      </w:pPr>
      <w:rPr>
        <w:rFonts w:ascii="Times New Roman" w:hAnsi="Times New Roman" w:hint="default"/>
      </w:rPr>
    </w:lvl>
    <w:lvl w:ilvl="4" w:tplc="D898B6EA" w:tentative="1">
      <w:start w:val="1"/>
      <w:numFmt w:val="bullet"/>
      <w:lvlText w:val="•"/>
      <w:lvlJc w:val="left"/>
      <w:pPr>
        <w:tabs>
          <w:tab w:val="num" w:pos="3600"/>
        </w:tabs>
        <w:ind w:left="3600" w:hanging="360"/>
      </w:pPr>
      <w:rPr>
        <w:rFonts w:ascii="Times New Roman" w:hAnsi="Times New Roman" w:hint="default"/>
      </w:rPr>
    </w:lvl>
    <w:lvl w:ilvl="5" w:tplc="D340FEBE" w:tentative="1">
      <w:start w:val="1"/>
      <w:numFmt w:val="bullet"/>
      <w:lvlText w:val="•"/>
      <w:lvlJc w:val="left"/>
      <w:pPr>
        <w:tabs>
          <w:tab w:val="num" w:pos="4320"/>
        </w:tabs>
        <w:ind w:left="4320" w:hanging="360"/>
      </w:pPr>
      <w:rPr>
        <w:rFonts w:ascii="Times New Roman" w:hAnsi="Times New Roman" w:hint="default"/>
      </w:rPr>
    </w:lvl>
    <w:lvl w:ilvl="6" w:tplc="61E27858" w:tentative="1">
      <w:start w:val="1"/>
      <w:numFmt w:val="bullet"/>
      <w:lvlText w:val="•"/>
      <w:lvlJc w:val="left"/>
      <w:pPr>
        <w:tabs>
          <w:tab w:val="num" w:pos="5040"/>
        </w:tabs>
        <w:ind w:left="5040" w:hanging="360"/>
      </w:pPr>
      <w:rPr>
        <w:rFonts w:ascii="Times New Roman" w:hAnsi="Times New Roman" w:hint="default"/>
      </w:rPr>
    </w:lvl>
    <w:lvl w:ilvl="7" w:tplc="43407670" w:tentative="1">
      <w:start w:val="1"/>
      <w:numFmt w:val="bullet"/>
      <w:lvlText w:val="•"/>
      <w:lvlJc w:val="left"/>
      <w:pPr>
        <w:tabs>
          <w:tab w:val="num" w:pos="5760"/>
        </w:tabs>
        <w:ind w:left="5760" w:hanging="360"/>
      </w:pPr>
      <w:rPr>
        <w:rFonts w:ascii="Times New Roman" w:hAnsi="Times New Roman" w:hint="default"/>
      </w:rPr>
    </w:lvl>
    <w:lvl w:ilvl="8" w:tplc="25E08046" w:tentative="1">
      <w:start w:val="1"/>
      <w:numFmt w:val="bullet"/>
      <w:lvlText w:val="•"/>
      <w:lvlJc w:val="left"/>
      <w:pPr>
        <w:tabs>
          <w:tab w:val="num" w:pos="6480"/>
        </w:tabs>
        <w:ind w:left="6480" w:hanging="360"/>
      </w:pPr>
      <w:rPr>
        <w:rFonts w:ascii="Times New Roman" w:hAnsi="Times New Roman" w:hint="default"/>
      </w:rPr>
    </w:lvl>
  </w:abstractNum>
  <w:abstractNum w:abstractNumId="96" w15:restartNumberingAfterBreak="0">
    <w:nsid w:val="79A46188"/>
    <w:multiLevelType w:val="hybridMultilevel"/>
    <w:tmpl w:val="E51E5E84"/>
    <w:lvl w:ilvl="0" w:tplc="61989290">
      <w:start w:val="1"/>
      <w:numFmt w:val="bullet"/>
      <w:lvlText w:val="•"/>
      <w:lvlJc w:val="left"/>
      <w:pPr>
        <w:tabs>
          <w:tab w:val="num" w:pos="720"/>
        </w:tabs>
        <w:ind w:left="720" w:hanging="360"/>
      </w:pPr>
      <w:rPr>
        <w:rFonts w:ascii="Times New Roman" w:hAnsi="Times New Roman" w:hint="default"/>
      </w:rPr>
    </w:lvl>
    <w:lvl w:ilvl="1" w:tplc="1E44700C" w:tentative="1">
      <w:start w:val="1"/>
      <w:numFmt w:val="bullet"/>
      <w:lvlText w:val="•"/>
      <w:lvlJc w:val="left"/>
      <w:pPr>
        <w:tabs>
          <w:tab w:val="num" w:pos="1440"/>
        </w:tabs>
        <w:ind w:left="1440" w:hanging="360"/>
      </w:pPr>
      <w:rPr>
        <w:rFonts w:ascii="Times New Roman" w:hAnsi="Times New Roman" w:hint="default"/>
      </w:rPr>
    </w:lvl>
    <w:lvl w:ilvl="2" w:tplc="EAF0B5BA" w:tentative="1">
      <w:start w:val="1"/>
      <w:numFmt w:val="bullet"/>
      <w:lvlText w:val="•"/>
      <w:lvlJc w:val="left"/>
      <w:pPr>
        <w:tabs>
          <w:tab w:val="num" w:pos="2160"/>
        </w:tabs>
        <w:ind w:left="2160" w:hanging="360"/>
      </w:pPr>
      <w:rPr>
        <w:rFonts w:ascii="Times New Roman" w:hAnsi="Times New Roman" w:hint="default"/>
      </w:rPr>
    </w:lvl>
    <w:lvl w:ilvl="3" w:tplc="194CC6AA" w:tentative="1">
      <w:start w:val="1"/>
      <w:numFmt w:val="bullet"/>
      <w:lvlText w:val="•"/>
      <w:lvlJc w:val="left"/>
      <w:pPr>
        <w:tabs>
          <w:tab w:val="num" w:pos="2880"/>
        </w:tabs>
        <w:ind w:left="2880" w:hanging="360"/>
      </w:pPr>
      <w:rPr>
        <w:rFonts w:ascii="Times New Roman" w:hAnsi="Times New Roman" w:hint="default"/>
      </w:rPr>
    </w:lvl>
    <w:lvl w:ilvl="4" w:tplc="DA266514" w:tentative="1">
      <w:start w:val="1"/>
      <w:numFmt w:val="bullet"/>
      <w:lvlText w:val="•"/>
      <w:lvlJc w:val="left"/>
      <w:pPr>
        <w:tabs>
          <w:tab w:val="num" w:pos="3600"/>
        </w:tabs>
        <w:ind w:left="3600" w:hanging="360"/>
      </w:pPr>
      <w:rPr>
        <w:rFonts w:ascii="Times New Roman" w:hAnsi="Times New Roman" w:hint="default"/>
      </w:rPr>
    </w:lvl>
    <w:lvl w:ilvl="5" w:tplc="3FD06718" w:tentative="1">
      <w:start w:val="1"/>
      <w:numFmt w:val="bullet"/>
      <w:lvlText w:val="•"/>
      <w:lvlJc w:val="left"/>
      <w:pPr>
        <w:tabs>
          <w:tab w:val="num" w:pos="4320"/>
        </w:tabs>
        <w:ind w:left="4320" w:hanging="360"/>
      </w:pPr>
      <w:rPr>
        <w:rFonts w:ascii="Times New Roman" w:hAnsi="Times New Roman" w:hint="default"/>
      </w:rPr>
    </w:lvl>
    <w:lvl w:ilvl="6" w:tplc="59E293CA" w:tentative="1">
      <w:start w:val="1"/>
      <w:numFmt w:val="bullet"/>
      <w:lvlText w:val="•"/>
      <w:lvlJc w:val="left"/>
      <w:pPr>
        <w:tabs>
          <w:tab w:val="num" w:pos="5040"/>
        </w:tabs>
        <w:ind w:left="5040" w:hanging="360"/>
      </w:pPr>
      <w:rPr>
        <w:rFonts w:ascii="Times New Roman" w:hAnsi="Times New Roman" w:hint="default"/>
      </w:rPr>
    </w:lvl>
    <w:lvl w:ilvl="7" w:tplc="4F6C492E" w:tentative="1">
      <w:start w:val="1"/>
      <w:numFmt w:val="bullet"/>
      <w:lvlText w:val="•"/>
      <w:lvlJc w:val="left"/>
      <w:pPr>
        <w:tabs>
          <w:tab w:val="num" w:pos="5760"/>
        </w:tabs>
        <w:ind w:left="5760" w:hanging="360"/>
      </w:pPr>
      <w:rPr>
        <w:rFonts w:ascii="Times New Roman" w:hAnsi="Times New Roman" w:hint="default"/>
      </w:rPr>
    </w:lvl>
    <w:lvl w:ilvl="8" w:tplc="FE9404A4" w:tentative="1">
      <w:start w:val="1"/>
      <w:numFmt w:val="bullet"/>
      <w:lvlText w:val="•"/>
      <w:lvlJc w:val="left"/>
      <w:pPr>
        <w:tabs>
          <w:tab w:val="num" w:pos="6480"/>
        </w:tabs>
        <w:ind w:left="6480" w:hanging="360"/>
      </w:pPr>
      <w:rPr>
        <w:rFonts w:ascii="Times New Roman" w:hAnsi="Times New Roman" w:hint="default"/>
      </w:rPr>
    </w:lvl>
  </w:abstractNum>
  <w:abstractNum w:abstractNumId="97" w15:restartNumberingAfterBreak="0">
    <w:nsid w:val="7C006FD2"/>
    <w:multiLevelType w:val="hybridMultilevel"/>
    <w:tmpl w:val="45264C3E"/>
    <w:lvl w:ilvl="0" w:tplc="742081F8">
      <w:start w:val="1"/>
      <w:numFmt w:val="bullet"/>
      <w:lvlText w:val="•"/>
      <w:lvlJc w:val="left"/>
      <w:pPr>
        <w:tabs>
          <w:tab w:val="num" w:pos="720"/>
        </w:tabs>
        <w:ind w:left="720" w:hanging="360"/>
      </w:pPr>
      <w:rPr>
        <w:rFonts w:ascii="Times New Roman" w:hAnsi="Times New Roman" w:hint="default"/>
      </w:rPr>
    </w:lvl>
    <w:lvl w:ilvl="1" w:tplc="77E632BA" w:tentative="1">
      <w:start w:val="1"/>
      <w:numFmt w:val="bullet"/>
      <w:lvlText w:val="•"/>
      <w:lvlJc w:val="left"/>
      <w:pPr>
        <w:tabs>
          <w:tab w:val="num" w:pos="1440"/>
        </w:tabs>
        <w:ind w:left="1440" w:hanging="360"/>
      </w:pPr>
      <w:rPr>
        <w:rFonts w:ascii="Times New Roman" w:hAnsi="Times New Roman" w:hint="default"/>
      </w:rPr>
    </w:lvl>
    <w:lvl w:ilvl="2" w:tplc="87FEA3CA" w:tentative="1">
      <w:start w:val="1"/>
      <w:numFmt w:val="bullet"/>
      <w:lvlText w:val="•"/>
      <w:lvlJc w:val="left"/>
      <w:pPr>
        <w:tabs>
          <w:tab w:val="num" w:pos="2160"/>
        </w:tabs>
        <w:ind w:left="2160" w:hanging="360"/>
      </w:pPr>
      <w:rPr>
        <w:rFonts w:ascii="Times New Roman" w:hAnsi="Times New Roman" w:hint="default"/>
      </w:rPr>
    </w:lvl>
    <w:lvl w:ilvl="3" w:tplc="0682EE84" w:tentative="1">
      <w:start w:val="1"/>
      <w:numFmt w:val="bullet"/>
      <w:lvlText w:val="•"/>
      <w:lvlJc w:val="left"/>
      <w:pPr>
        <w:tabs>
          <w:tab w:val="num" w:pos="2880"/>
        </w:tabs>
        <w:ind w:left="2880" w:hanging="360"/>
      </w:pPr>
      <w:rPr>
        <w:rFonts w:ascii="Times New Roman" w:hAnsi="Times New Roman" w:hint="default"/>
      </w:rPr>
    </w:lvl>
    <w:lvl w:ilvl="4" w:tplc="FF66B366" w:tentative="1">
      <w:start w:val="1"/>
      <w:numFmt w:val="bullet"/>
      <w:lvlText w:val="•"/>
      <w:lvlJc w:val="left"/>
      <w:pPr>
        <w:tabs>
          <w:tab w:val="num" w:pos="3600"/>
        </w:tabs>
        <w:ind w:left="3600" w:hanging="360"/>
      </w:pPr>
      <w:rPr>
        <w:rFonts w:ascii="Times New Roman" w:hAnsi="Times New Roman" w:hint="default"/>
      </w:rPr>
    </w:lvl>
    <w:lvl w:ilvl="5" w:tplc="CFAA2E16" w:tentative="1">
      <w:start w:val="1"/>
      <w:numFmt w:val="bullet"/>
      <w:lvlText w:val="•"/>
      <w:lvlJc w:val="left"/>
      <w:pPr>
        <w:tabs>
          <w:tab w:val="num" w:pos="4320"/>
        </w:tabs>
        <w:ind w:left="4320" w:hanging="360"/>
      </w:pPr>
      <w:rPr>
        <w:rFonts w:ascii="Times New Roman" w:hAnsi="Times New Roman" w:hint="default"/>
      </w:rPr>
    </w:lvl>
    <w:lvl w:ilvl="6" w:tplc="60CC054A" w:tentative="1">
      <w:start w:val="1"/>
      <w:numFmt w:val="bullet"/>
      <w:lvlText w:val="•"/>
      <w:lvlJc w:val="left"/>
      <w:pPr>
        <w:tabs>
          <w:tab w:val="num" w:pos="5040"/>
        </w:tabs>
        <w:ind w:left="5040" w:hanging="360"/>
      </w:pPr>
      <w:rPr>
        <w:rFonts w:ascii="Times New Roman" w:hAnsi="Times New Roman" w:hint="default"/>
      </w:rPr>
    </w:lvl>
    <w:lvl w:ilvl="7" w:tplc="3790E46C" w:tentative="1">
      <w:start w:val="1"/>
      <w:numFmt w:val="bullet"/>
      <w:lvlText w:val="•"/>
      <w:lvlJc w:val="left"/>
      <w:pPr>
        <w:tabs>
          <w:tab w:val="num" w:pos="5760"/>
        </w:tabs>
        <w:ind w:left="5760" w:hanging="360"/>
      </w:pPr>
      <w:rPr>
        <w:rFonts w:ascii="Times New Roman" w:hAnsi="Times New Roman" w:hint="default"/>
      </w:rPr>
    </w:lvl>
    <w:lvl w:ilvl="8" w:tplc="868E813C" w:tentative="1">
      <w:start w:val="1"/>
      <w:numFmt w:val="bullet"/>
      <w:lvlText w:val="•"/>
      <w:lvlJc w:val="left"/>
      <w:pPr>
        <w:tabs>
          <w:tab w:val="num" w:pos="6480"/>
        </w:tabs>
        <w:ind w:left="6480" w:hanging="360"/>
      </w:pPr>
      <w:rPr>
        <w:rFonts w:ascii="Times New Roman" w:hAnsi="Times New Roman" w:hint="default"/>
      </w:rPr>
    </w:lvl>
  </w:abstractNum>
  <w:abstractNum w:abstractNumId="98" w15:restartNumberingAfterBreak="0">
    <w:nsid w:val="7C440160"/>
    <w:multiLevelType w:val="hybridMultilevel"/>
    <w:tmpl w:val="FA94B938"/>
    <w:lvl w:ilvl="0" w:tplc="2216F064">
      <w:start w:val="1"/>
      <w:numFmt w:val="bullet"/>
      <w:lvlText w:val="•"/>
      <w:lvlJc w:val="left"/>
      <w:pPr>
        <w:tabs>
          <w:tab w:val="num" w:pos="720"/>
        </w:tabs>
        <w:ind w:left="720" w:hanging="360"/>
      </w:pPr>
      <w:rPr>
        <w:rFonts w:ascii="Times New Roman" w:hAnsi="Times New Roman" w:hint="default"/>
      </w:rPr>
    </w:lvl>
    <w:lvl w:ilvl="1" w:tplc="B51C6232" w:tentative="1">
      <w:start w:val="1"/>
      <w:numFmt w:val="bullet"/>
      <w:lvlText w:val="•"/>
      <w:lvlJc w:val="left"/>
      <w:pPr>
        <w:tabs>
          <w:tab w:val="num" w:pos="1440"/>
        </w:tabs>
        <w:ind w:left="1440" w:hanging="360"/>
      </w:pPr>
      <w:rPr>
        <w:rFonts w:ascii="Times New Roman" w:hAnsi="Times New Roman" w:hint="default"/>
      </w:rPr>
    </w:lvl>
    <w:lvl w:ilvl="2" w:tplc="B7AE2EEA" w:tentative="1">
      <w:start w:val="1"/>
      <w:numFmt w:val="bullet"/>
      <w:lvlText w:val="•"/>
      <w:lvlJc w:val="left"/>
      <w:pPr>
        <w:tabs>
          <w:tab w:val="num" w:pos="2160"/>
        </w:tabs>
        <w:ind w:left="2160" w:hanging="360"/>
      </w:pPr>
      <w:rPr>
        <w:rFonts w:ascii="Times New Roman" w:hAnsi="Times New Roman" w:hint="default"/>
      </w:rPr>
    </w:lvl>
    <w:lvl w:ilvl="3" w:tplc="357E89D8" w:tentative="1">
      <w:start w:val="1"/>
      <w:numFmt w:val="bullet"/>
      <w:lvlText w:val="•"/>
      <w:lvlJc w:val="left"/>
      <w:pPr>
        <w:tabs>
          <w:tab w:val="num" w:pos="2880"/>
        </w:tabs>
        <w:ind w:left="2880" w:hanging="360"/>
      </w:pPr>
      <w:rPr>
        <w:rFonts w:ascii="Times New Roman" w:hAnsi="Times New Roman" w:hint="default"/>
      </w:rPr>
    </w:lvl>
    <w:lvl w:ilvl="4" w:tplc="B01A753A" w:tentative="1">
      <w:start w:val="1"/>
      <w:numFmt w:val="bullet"/>
      <w:lvlText w:val="•"/>
      <w:lvlJc w:val="left"/>
      <w:pPr>
        <w:tabs>
          <w:tab w:val="num" w:pos="3600"/>
        </w:tabs>
        <w:ind w:left="3600" w:hanging="360"/>
      </w:pPr>
      <w:rPr>
        <w:rFonts w:ascii="Times New Roman" w:hAnsi="Times New Roman" w:hint="default"/>
      </w:rPr>
    </w:lvl>
    <w:lvl w:ilvl="5" w:tplc="B3D6B818" w:tentative="1">
      <w:start w:val="1"/>
      <w:numFmt w:val="bullet"/>
      <w:lvlText w:val="•"/>
      <w:lvlJc w:val="left"/>
      <w:pPr>
        <w:tabs>
          <w:tab w:val="num" w:pos="4320"/>
        </w:tabs>
        <w:ind w:left="4320" w:hanging="360"/>
      </w:pPr>
      <w:rPr>
        <w:rFonts w:ascii="Times New Roman" w:hAnsi="Times New Roman" w:hint="default"/>
      </w:rPr>
    </w:lvl>
    <w:lvl w:ilvl="6" w:tplc="21FC4214" w:tentative="1">
      <w:start w:val="1"/>
      <w:numFmt w:val="bullet"/>
      <w:lvlText w:val="•"/>
      <w:lvlJc w:val="left"/>
      <w:pPr>
        <w:tabs>
          <w:tab w:val="num" w:pos="5040"/>
        </w:tabs>
        <w:ind w:left="5040" w:hanging="360"/>
      </w:pPr>
      <w:rPr>
        <w:rFonts w:ascii="Times New Roman" w:hAnsi="Times New Roman" w:hint="default"/>
      </w:rPr>
    </w:lvl>
    <w:lvl w:ilvl="7" w:tplc="7A268276" w:tentative="1">
      <w:start w:val="1"/>
      <w:numFmt w:val="bullet"/>
      <w:lvlText w:val="•"/>
      <w:lvlJc w:val="left"/>
      <w:pPr>
        <w:tabs>
          <w:tab w:val="num" w:pos="5760"/>
        </w:tabs>
        <w:ind w:left="5760" w:hanging="360"/>
      </w:pPr>
      <w:rPr>
        <w:rFonts w:ascii="Times New Roman" w:hAnsi="Times New Roman" w:hint="default"/>
      </w:rPr>
    </w:lvl>
    <w:lvl w:ilvl="8" w:tplc="625CE868" w:tentative="1">
      <w:start w:val="1"/>
      <w:numFmt w:val="bullet"/>
      <w:lvlText w:val="•"/>
      <w:lvlJc w:val="left"/>
      <w:pPr>
        <w:tabs>
          <w:tab w:val="num" w:pos="6480"/>
        </w:tabs>
        <w:ind w:left="6480" w:hanging="360"/>
      </w:pPr>
      <w:rPr>
        <w:rFonts w:ascii="Times New Roman" w:hAnsi="Times New Roman" w:hint="default"/>
      </w:rPr>
    </w:lvl>
  </w:abstractNum>
  <w:abstractNum w:abstractNumId="99" w15:restartNumberingAfterBreak="0">
    <w:nsid w:val="7D271804"/>
    <w:multiLevelType w:val="hybridMultilevel"/>
    <w:tmpl w:val="F82E9C56"/>
    <w:lvl w:ilvl="0" w:tplc="136A4984">
      <w:start w:val="1"/>
      <w:numFmt w:val="bullet"/>
      <w:lvlText w:val="•"/>
      <w:lvlJc w:val="left"/>
      <w:pPr>
        <w:tabs>
          <w:tab w:val="num" w:pos="720"/>
        </w:tabs>
        <w:ind w:left="720" w:hanging="360"/>
      </w:pPr>
      <w:rPr>
        <w:rFonts w:ascii="Times New Roman" w:hAnsi="Times New Roman" w:hint="default"/>
      </w:rPr>
    </w:lvl>
    <w:lvl w:ilvl="1" w:tplc="D5D4CC20" w:tentative="1">
      <w:start w:val="1"/>
      <w:numFmt w:val="bullet"/>
      <w:lvlText w:val="•"/>
      <w:lvlJc w:val="left"/>
      <w:pPr>
        <w:tabs>
          <w:tab w:val="num" w:pos="1440"/>
        </w:tabs>
        <w:ind w:left="1440" w:hanging="360"/>
      </w:pPr>
      <w:rPr>
        <w:rFonts w:ascii="Times New Roman" w:hAnsi="Times New Roman" w:hint="default"/>
      </w:rPr>
    </w:lvl>
    <w:lvl w:ilvl="2" w:tplc="64848F76" w:tentative="1">
      <w:start w:val="1"/>
      <w:numFmt w:val="bullet"/>
      <w:lvlText w:val="•"/>
      <w:lvlJc w:val="left"/>
      <w:pPr>
        <w:tabs>
          <w:tab w:val="num" w:pos="2160"/>
        </w:tabs>
        <w:ind w:left="2160" w:hanging="360"/>
      </w:pPr>
      <w:rPr>
        <w:rFonts w:ascii="Times New Roman" w:hAnsi="Times New Roman" w:hint="default"/>
      </w:rPr>
    </w:lvl>
    <w:lvl w:ilvl="3" w:tplc="4A1C8B40" w:tentative="1">
      <w:start w:val="1"/>
      <w:numFmt w:val="bullet"/>
      <w:lvlText w:val="•"/>
      <w:lvlJc w:val="left"/>
      <w:pPr>
        <w:tabs>
          <w:tab w:val="num" w:pos="2880"/>
        </w:tabs>
        <w:ind w:left="2880" w:hanging="360"/>
      </w:pPr>
      <w:rPr>
        <w:rFonts w:ascii="Times New Roman" w:hAnsi="Times New Roman" w:hint="default"/>
      </w:rPr>
    </w:lvl>
    <w:lvl w:ilvl="4" w:tplc="7B1C7D86" w:tentative="1">
      <w:start w:val="1"/>
      <w:numFmt w:val="bullet"/>
      <w:lvlText w:val="•"/>
      <w:lvlJc w:val="left"/>
      <w:pPr>
        <w:tabs>
          <w:tab w:val="num" w:pos="3600"/>
        </w:tabs>
        <w:ind w:left="3600" w:hanging="360"/>
      </w:pPr>
      <w:rPr>
        <w:rFonts w:ascii="Times New Roman" w:hAnsi="Times New Roman" w:hint="default"/>
      </w:rPr>
    </w:lvl>
    <w:lvl w:ilvl="5" w:tplc="1232544C" w:tentative="1">
      <w:start w:val="1"/>
      <w:numFmt w:val="bullet"/>
      <w:lvlText w:val="•"/>
      <w:lvlJc w:val="left"/>
      <w:pPr>
        <w:tabs>
          <w:tab w:val="num" w:pos="4320"/>
        </w:tabs>
        <w:ind w:left="4320" w:hanging="360"/>
      </w:pPr>
      <w:rPr>
        <w:rFonts w:ascii="Times New Roman" w:hAnsi="Times New Roman" w:hint="default"/>
      </w:rPr>
    </w:lvl>
    <w:lvl w:ilvl="6" w:tplc="7AD47A18" w:tentative="1">
      <w:start w:val="1"/>
      <w:numFmt w:val="bullet"/>
      <w:lvlText w:val="•"/>
      <w:lvlJc w:val="left"/>
      <w:pPr>
        <w:tabs>
          <w:tab w:val="num" w:pos="5040"/>
        </w:tabs>
        <w:ind w:left="5040" w:hanging="360"/>
      </w:pPr>
      <w:rPr>
        <w:rFonts w:ascii="Times New Roman" w:hAnsi="Times New Roman" w:hint="default"/>
      </w:rPr>
    </w:lvl>
    <w:lvl w:ilvl="7" w:tplc="6AB04004" w:tentative="1">
      <w:start w:val="1"/>
      <w:numFmt w:val="bullet"/>
      <w:lvlText w:val="•"/>
      <w:lvlJc w:val="left"/>
      <w:pPr>
        <w:tabs>
          <w:tab w:val="num" w:pos="5760"/>
        </w:tabs>
        <w:ind w:left="5760" w:hanging="360"/>
      </w:pPr>
      <w:rPr>
        <w:rFonts w:ascii="Times New Roman" w:hAnsi="Times New Roman" w:hint="default"/>
      </w:rPr>
    </w:lvl>
    <w:lvl w:ilvl="8" w:tplc="438EF35E" w:tentative="1">
      <w:start w:val="1"/>
      <w:numFmt w:val="bullet"/>
      <w:lvlText w:val="•"/>
      <w:lvlJc w:val="left"/>
      <w:pPr>
        <w:tabs>
          <w:tab w:val="num" w:pos="6480"/>
        </w:tabs>
        <w:ind w:left="6480" w:hanging="360"/>
      </w:pPr>
      <w:rPr>
        <w:rFonts w:ascii="Times New Roman" w:hAnsi="Times New Roman" w:hint="default"/>
      </w:rPr>
    </w:lvl>
  </w:abstractNum>
  <w:num w:numId="1" w16cid:durableId="627854475">
    <w:abstractNumId w:val="33"/>
  </w:num>
  <w:num w:numId="2" w16cid:durableId="248079310">
    <w:abstractNumId w:val="88"/>
  </w:num>
  <w:num w:numId="3" w16cid:durableId="794756287">
    <w:abstractNumId w:val="98"/>
  </w:num>
  <w:num w:numId="4" w16cid:durableId="355927957">
    <w:abstractNumId w:val="67"/>
  </w:num>
  <w:num w:numId="5" w16cid:durableId="1185091071">
    <w:abstractNumId w:val="32"/>
  </w:num>
  <w:num w:numId="6" w16cid:durableId="1800952336">
    <w:abstractNumId w:val="71"/>
  </w:num>
  <w:num w:numId="7" w16cid:durableId="2063140798">
    <w:abstractNumId w:val="23"/>
  </w:num>
  <w:num w:numId="8" w16cid:durableId="723481524">
    <w:abstractNumId w:val="17"/>
  </w:num>
  <w:num w:numId="9" w16cid:durableId="1516533410">
    <w:abstractNumId w:val="1"/>
  </w:num>
  <w:num w:numId="10" w16cid:durableId="1080982008">
    <w:abstractNumId w:val="40"/>
  </w:num>
  <w:num w:numId="11" w16cid:durableId="1076122804">
    <w:abstractNumId w:val="96"/>
  </w:num>
  <w:num w:numId="12" w16cid:durableId="523788510">
    <w:abstractNumId w:val="93"/>
  </w:num>
  <w:num w:numId="13" w16cid:durableId="42023473">
    <w:abstractNumId w:val="75"/>
  </w:num>
  <w:num w:numId="14" w16cid:durableId="1085419442">
    <w:abstractNumId w:val="12"/>
  </w:num>
  <w:num w:numId="15" w16cid:durableId="419184843">
    <w:abstractNumId w:val="3"/>
  </w:num>
  <w:num w:numId="16" w16cid:durableId="1866753094">
    <w:abstractNumId w:val="21"/>
  </w:num>
  <w:num w:numId="17" w16cid:durableId="163132715">
    <w:abstractNumId w:val="29"/>
  </w:num>
  <w:num w:numId="18" w16cid:durableId="948203787">
    <w:abstractNumId w:val="76"/>
  </w:num>
  <w:num w:numId="19" w16cid:durableId="1407418256">
    <w:abstractNumId w:val="83"/>
  </w:num>
  <w:num w:numId="20" w16cid:durableId="132335449">
    <w:abstractNumId w:val="47"/>
  </w:num>
  <w:num w:numId="21" w16cid:durableId="1468861177">
    <w:abstractNumId w:val="79"/>
  </w:num>
  <w:num w:numId="22" w16cid:durableId="34082411">
    <w:abstractNumId w:val="87"/>
  </w:num>
  <w:num w:numId="23" w16cid:durableId="854733569">
    <w:abstractNumId w:val="38"/>
  </w:num>
  <w:num w:numId="24" w16cid:durableId="269974827">
    <w:abstractNumId w:val="30"/>
  </w:num>
  <w:num w:numId="25" w16cid:durableId="2079984681">
    <w:abstractNumId w:val="48"/>
  </w:num>
  <w:num w:numId="26" w16cid:durableId="1392538485">
    <w:abstractNumId w:val="31"/>
  </w:num>
  <w:num w:numId="27" w16cid:durableId="2106607332">
    <w:abstractNumId w:val="5"/>
  </w:num>
  <w:num w:numId="28" w16cid:durableId="251207870">
    <w:abstractNumId w:val="78"/>
  </w:num>
  <w:num w:numId="29" w16cid:durableId="734476893">
    <w:abstractNumId w:val="49"/>
  </w:num>
  <w:num w:numId="30" w16cid:durableId="1770008352">
    <w:abstractNumId w:val="24"/>
  </w:num>
  <w:num w:numId="31" w16cid:durableId="1153521471">
    <w:abstractNumId w:val="0"/>
  </w:num>
  <w:num w:numId="32" w16cid:durableId="320426552">
    <w:abstractNumId w:val="77"/>
  </w:num>
  <w:num w:numId="33" w16cid:durableId="1018502056">
    <w:abstractNumId w:val="91"/>
  </w:num>
  <w:num w:numId="34" w16cid:durableId="1012341102">
    <w:abstractNumId w:val="18"/>
  </w:num>
  <w:num w:numId="35" w16cid:durableId="1915554682">
    <w:abstractNumId w:val="54"/>
  </w:num>
  <w:num w:numId="36" w16cid:durableId="1825900575">
    <w:abstractNumId w:val="80"/>
  </w:num>
  <w:num w:numId="37" w16cid:durableId="1261379561">
    <w:abstractNumId w:val="35"/>
  </w:num>
  <w:num w:numId="38" w16cid:durableId="1502235656">
    <w:abstractNumId w:val="46"/>
  </w:num>
  <w:num w:numId="39" w16cid:durableId="776605842">
    <w:abstractNumId w:val="19"/>
  </w:num>
  <w:num w:numId="40" w16cid:durableId="1394431303">
    <w:abstractNumId w:val="74"/>
  </w:num>
  <w:num w:numId="41" w16cid:durableId="692611550">
    <w:abstractNumId w:val="56"/>
  </w:num>
  <w:num w:numId="42" w16cid:durableId="1063606085">
    <w:abstractNumId w:val="60"/>
  </w:num>
  <w:num w:numId="43" w16cid:durableId="1370649262">
    <w:abstractNumId w:val="72"/>
  </w:num>
  <w:num w:numId="44" w16cid:durableId="1357659542">
    <w:abstractNumId w:val="90"/>
  </w:num>
  <w:num w:numId="45" w16cid:durableId="825709508">
    <w:abstractNumId w:val="69"/>
  </w:num>
  <w:num w:numId="46" w16cid:durableId="1248006022">
    <w:abstractNumId w:val="27"/>
  </w:num>
  <w:num w:numId="47" w16cid:durableId="1039470856">
    <w:abstractNumId w:val="63"/>
  </w:num>
  <w:num w:numId="48" w16cid:durableId="971134936">
    <w:abstractNumId w:val="36"/>
  </w:num>
  <w:num w:numId="49" w16cid:durableId="1262638438">
    <w:abstractNumId w:val="50"/>
  </w:num>
  <w:num w:numId="50" w16cid:durableId="1837652089">
    <w:abstractNumId w:val="42"/>
  </w:num>
  <w:num w:numId="51" w16cid:durableId="985740328">
    <w:abstractNumId w:val="57"/>
  </w:num>
  <w:num w:numId="52" w16cid:durableId="232545735">
    <w:abstractNumId w:val="64"/>
  </w:num>
  <w:num w:numId="53" w16cid:durableId="668215179">
    <w:abstractNumId w:val="11"/>
  </w:num>
  <w:num w:numId="54" w16cid:durableId="384985554">
    <w:abstractNumId w:val="58"/>
  </w:num>
  <w:num w:numId="55" w16cid:durableId="1830487018">
    <w:abstractNumId w:val="26"/>
  </w:num>
  <w:num w:numId="56" w16cid:durableId="1502892404">
    <w:abstractNumId w:val="61"/>
  </w:num>
  <w:num w:numId="57" w16cid:durableId="53430816">
    <w:abstractNumId w:val="34"/>
  </w:num>
  <w:num w:numId="58" w16cid:durableId="1991669533">
    <w:abstractNumId w:val="53"/>
  </w:num>
  <w:num w:numId="59" w16cid:durableId="1071730303">
    <w:abstractNumId w:val="39"/>
  </w:num>
  <w:num w:numId="60" w16cid:durableId="254674606">
    <w:abstractNumId w:val="89"/>
  </w:num>
  <w:num w:numId="61" w16cid:durableId="748962239">
    <w:abstractNumId w:val="86"/>
  </w:num>
  <w:num w:numId="62" w16cid:durableId="2140757789">
    <w:abstractNumId w:val="8"/>
  </w:num>
  <w:num w:numId="63" w16cid:durableId="800803662">
    <w:abstractNumId w:val="14"/>
  </w:num>
  <w:num w:numId="64" w16cid:durableId="937761061">
    <w:abstractNumId w:val="7"/>
  </w:num>
  <w:num w:numId="65" w16cid:durableId="1885755876">
    <w:abstractNumId w:val="92"/>
  </w:num>
  <w:num w:numId="66" w16cid:durableId="1958947145">
    <w:abstractNumId w:val="59"/>
  </w:num>
  <w:num w:numId="67" w16cid:durableId="1658027030">
    <w:abstractNumId w:val="9"/>
  </w:num>
  <w:num w:numId="68" w16cid:durableId="1827503450">
    <w:abstractNumId w:val="85"/>
  </w:num>
  <w:num w:numId="69" w16cid:durableId="1678726042">
    <w:abstractNumId w:val="52"/>
  </w:num>
  <w:num w:numId="70" w16cid:durableId="144787939">
    <w:abstractNumId w:val="20"/>
  </w:num>
  <w:num w:numId="71" w16cid:durableId="1774470898">
    <w:abstractNumId w:val="10"/>
  </w:num>
  <w:num w:numId="72" w16cid:durableId="1970160202">
    <w:abstractNumId w:val="44"/>
  </w:num>
  <w:num w:numId="73" w16cid:durableId="58523832">
    <w:abstractNumId w:val="51"/>
  </w:num>
  <w:num w:numId="74" w16cid:durableId="1862166552">
    <w:abstractNumId w:val="65"/>
  </w:num>
  <w:num w:numId="75" w16cid:durableId="1338384770">
    <w:abstractNumId w:val="16"/>
  </w:num>
  <w:num w:numId="76" w16cid:durableId="530648644">
    <w:abstractNumId w:val="4"/>
  </w:num>
  <w:num w:numId="77" w16cid:durableId="1116604656">
    <w:abstractNumId w:val="66"/>
  </w:num>
  <w:num w:numId="78" w16cid:durableId="329068281">
    <w:abstractNumId w:val="45"/>
  </w:num>
  <w:num w:numId="79" w16cid:durableId="1589851012">
    <w:abstractNumId w:val="13"/>
  </w:num>
  <w:num w:numId="80" w16cid:durableId="1477837477">
    <w:abstractNumId w:val="84"/>
  </w:num>
  <w:num w:numId="81" w16cid:durableId="499123944">
    <w:abstractNumId w:val="2"/>
  </w:num>
  <w:num w:numId="82" w16cid:durableId="1346325665">
    <w:abstractNumId w:val="28"/>
  </w:num>
  <w:num w:numId="83" w16cid:durableId="193425867">
    <w:abstractNumId w:val="22"/>
  </w:num>
  <w:num w:numId="84" w16cid:durableId="1547715348">
    <w:abstractNumId w:val="94"/>
  </w:num>
  <w:num w:numId="85" w16cid:durableId="1573075202">
    <w:abstractNumId w:val="41"/>
  </w:num>
  <w:num w:numId="86" w16cid:durableId="199906211">
    <w:abstractNumId w:val="97"/>
  </w:num>
  <w:num w:numId="87" w16cid:durableId="36440153">
    <w:abstractNumId w:val="68"/>
  </w:num>
  <w:num w:numId="88" w16cid:durableId="1278636968">
    <w:abstractNumId w:val="37"/>
  </w:num>
  <w:num w:numId="89" w16cid:durableId="1849951726">
    <w:abstractNumId w:val="6"/>
  </w:num>
  <w:num w:numId="90" w16cid:durableId="1782846303">
    <w:abstractNumId w:val="82"/>
  </w:num>
  <w:num w:numId="91" w16cid:durableId="1971789917">
    <w:abstractNumId w:val="70"/>
  </w:num>
  <w:num w:numId="92" w16cid:durableId="687953458">
    <w:abstractNumId w:val="95"/>
  </w:num>
  <w:num w:numId="93" w16cid:durableId="1967195674">
    <w:abstractNumId w:val="62"/>
  </w:num>
  <w:num w:numId="94" w16cid:durableId="496196144">
    <w:abstractNumId w:val="55"/>
  </w:num>
  <w:num w:numId="95" w16cid:durableId="1376588589">
    <w:abstractNumId w:val="73"/>
  </w:num>
  <w:num w:numId="96" w16cid:durableId="243683777">
    <w:abstractNumId w:val="99"/>
  </w:num>
  <w:num w:numId="97" w16cid:durableId="751850615">
    <w:abstractNumId w:val="25"/>
  </w:num>
  <w:num w:numId="98" w16cid:durableId="358553068">
    <w:abstractNumId w:val="43"/>
  </w:num>
  <w:num w:numId="99" w16cid:durableId="1104034952">
    <w:abstractNumId w:val="81"/>
  </w:num>
  <w:num w:numId="100" w16cid:durableId="155415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B29"/>
    <w:rsid w:val="000033A1"/>
    <w:rsid w:val="00014733"/>
    <w:rsid w:val="00052DBA"/>
    <w:rsid w:val="000542A7"/>
    <w:rsid w:val="00055C7B"/>
    <w:rsid w:val="0007038A"/>
    <w:rsid w:val="0007759C"/>
    <w:rsid w:val="0008546E"/>
    <w:rsid w:val="00093534"/>
    <w:rsid w:val="000A67DE"/>
    <w:rsid w:val="000A7A97"/>
    <w:rsid w:val="000B686E"/>
    <w:rsid w:val="000C4BEC"/>
    <w:rsid w:val="000D05A2"/>
    <w:rsid w:val="000D142A"/>
    <w:rsid w:val="000F32A7"/>
    <w:rsid w:val="000F3660"/>
    <w:rsid w:val="0010793D"/>
    <w:rsid w:val="0012658E"/>
    <w:rsid w:val="001363ED"/>
    <w:rsid w:val="001371B3"/>
    <w:rsid w:val="00137C51"/>
    <w:rsid w:val="001622FB"/>
    <w:rsid w:val="00193085"/>
    <w:rsid w:val="001A667A"/>
    <w:rsid w:val="001A72E1"/>
    <w:rsid w:val="001B155A"/>
    <w:rsid w:val="001D4FD6"/>
    <w:rsid w:val="001E3D6E"/>
    <w:rsid w:val="0022665F"/>
    <w:rsid w:val="00235A75"/>
    <w:rsid w:val="002405B2"/>
    <w:rsid w:val="00246152"/>
    <w:rsid w:val="00260031"/>
    <w:rsid w:val="00284435"/>
    <w:rsid w:val="002A1711"/>
    <w:rsid w:val="002A3592"/>
    <w:rsid w:val="002B5FDF"/>
    <w:rsid w:val="002B7A82"/>
    <w:rsid w:val="002C2129"/>
    <w:rsid w:val="002C2B24"/>
    <w:rsid w:val="002C7FE4"/>
    <w:rsid w:val="002E10D9"/>
    <w:rsid w:val="002E1C43"/>
    <w:rsid w:val="002E5D28"/>
    <w:rsid w:val="0032154B"/>
    <w:rsid w:val="00321CFD"/>
    <w:rsid w:val="00331812"/>
    <w:rsid w:val="0034064A"/>
    <w:rsid w:val="00353E31"/>
    <w:rsid w:val="0035742D"/>
    <w:rsid w:val="00365239"/>
    <w:rsid w:val="0039033F"/>
    <w:rsid w:val="00394DA7"/>
    <w:rsid w:val="003977FF"/>
    <w:rsid w:val="003A061F"/>
    <w:rsid w:val="003A2FEA"/>
    <w:rsid w:val="003D662C"/>
    <w:rsid w:val="003E0397"/>
    <w:rsid w:val="003F4656"/>
    <w:rsid w:val="00406353"/>
    <w:rsid w:val="00406B22"/>
    <w:rsid w:val="00407842"/>
    <w:rsid w:val="004106C4"/>
    <w:rsid w:val="0041266B"/>
    <w:rsid w:val="00422C0D"/>
    <w:rsid w:val="00424E20"/>
    <w:rsid w:val="0044128A"/>
    <w:rsid w:val="00444037"/>
    <w:rsid w:val="004620FB"/>
    <w:rsid w:val="0048022F"/>
    <w:rsid w:val="004840B4"/>
    <w:rsid w:val="00494097"/>
    <w:rsid w:val="00497AEE"/>
    <w:rsid w:val="004C354C"/>
    <w:rsid w:val="004F1B29"/>
    <w:rsid w:val="004F6B9E"/>
    <w:rsid w:val="00516A9D"/>
    <w:rsid w:val="00562A8F"/>
    <w:rsid w:val="00576266"/>
    <w:rsid w:val="005A4372"/>
    <w:rsid w:val="005A4BD5"/>
    <w:rsid w:val="005D2173"/>
    <w:rsid w:val="005D3172"/>
    <w:rsid w:val="005E53C4"/>
    <w:rsid w:val="00601DBD"/>
    <w:rsid w:val="00606D32"/>
    <w:rsid w:val="00613388"/>
    <w:rsid w:val="00662C07"/>
    <w:rsid w:val="00663C62"/>
    <w:rsid w:val="006743B2"/>
    <w:rsid w:val="00686B64"/>
    <w:rsid w:val="006A71E1"/>
    <w:rsid w:val="006B7D41"/>
    <w:rsid w:val="007072E9"/>
    <w:rsid w:val="0071491C"/>
    <w:rsid w:val="00715C4B"/>
    <w:rsid w:val="007463AA"/>
    <w:rsid w:val="00753EFF"/>
    <w:rsid w:val="007643E0"/>
    <w:rsid w:val="00796B46"/>
    <w:rsid w:val="007C2CD0"/>
    <w:rsid w:val="007E2186"/>
    <w:rsid w:val="008071DD"/>
    <w:rsid w:val="00845B4D"/>
    <w:rsid w:val="008622C2"/>
    <w:rsid w:val="00892EE8"/>
    <w:rsid w:val="008A7B5F"/>
    <w:rsid w:val="008B2A06"/>
    <w:rsid w:val="008C05EA"/>
    <w:rsid w:val="008F4937"/>
    <w:rsid w:val="008F4A22"/>
    <w:rsid w:val="00901E05"/>
    <w:rsid w:val="009727DC"/>
    <w:rsid w:val="00975927"/>
    <w:rsid w:val="009801C2"/>
    <w:rsid w:val="00980A34"/>
    <w:rsid w:val="0098701A"/>
    <w:rsid w:val="009A0E45"/>
    <w:rsid w:val="009A2373"/>
    <w:rsid w:val="009B388A"/>
    <w:rsid w:val="009D7BCE"/>
    <w:rsid w:val="009E3F9E"/>
    <w:rsid w:val="009E4375"/>
    <w:rsid w:val="009F136B"/>
    <w:rsid w:val="009F2AFE"/>
    <w:rsid w:val="009F3D25"/>
    <w:rsid w:val="009F7AAF"/>
    <w:rsid w:val="00A33525"/>
    <w:rsid w:val="00A33528"/>
    <w:rsid w:val="00A45346"/>
    <w:rsid w:val="00A51CAC"/>
    <w:rsid w:val="00A75291"/>
    <w:rsid w:val="00A8334A"/>
    <w:rsid w:val="00A85A25"/>
    <w:rsid w:val="00A90E42"/>
    <w:rsid w:val="00A91A47"/>
    <w:rsid w:val="00AA47AC"/>
    <w:rsid w:val="00AD71FB"/>
    <w:rsid w:val="00AE384F"/>
    <w:rsid w:val="00B11C2D"/>
    <w:rsid w:val="00B141C4"/>
    <w:rsid w:val="00B43B05"/>
    <w:rsid w:val="00B442E1"/>
    <w:rsid w:val="00B64536"/>
    <w:rsid w:val="00B65174"/>
    <w:rsid w:val="00B80CDE"/>
    <w:rsid w:val="00B93F6E"/>
    <w:rsid w:val="00BA6CF6"/>
    <w:rsid w:val="00BB1A91"/>
    <w:rsid w:val="00BC12CA"/>
    <w:rsid w:val="00C2232F"/>
    <w:rsid w:val="00C2595B"/>
    <w:rsid w:val="00C357FF"/>
    <w:rsid w:val="00C5573F"/>
    <w:rsid w:val="00C5667C"/>
    <w:rsid w:val="00CC43D6"/>
    <w:rsid w:val="00CD55A6"/>
    <w:rsid w:val="00CE2019"/>
    <w:rsid w:val="00CF0B63"/>
    <w:rsid w:val="00D24D16"/>
    <w:rsid w:val="00D50988"/>
    <w:rsid w:val="00D865B5"/>
    <w:rsid w:val="00D9714B"/>
    <w:rsid w:val="00DC5F78"/>
    <w:rsid w:val="00DC6F16"/>
    <w:rsid w:val="00DD13D9"/>
    <w:rsid w:val="00DD249C"/>
    <w:rsid w:val="00DF3B09"/>
    <w:rsid w:val="00E15B75"/>
    <w:rsid w:val="00E20E5D"/>
    <w:rsid w:val="00E24A02"/>
    <w:rsid w:val="00E31BDA"/>
    <w:rsid w:val="00E32AF6"/>
    <w:rsid w:val="00E41B22"/>
    <w:rsid w:val="00E61EF0"/>
    <w:rsid w:val="00E61F18"/>
    <w:rsid w:val="00E910BB"/>
    <w:rsid w:val="00EB08EF"/>
    <w:rsid w:val="00ED14F1"/>
    <w:rsid w:val="00EE549B"/>
    <w:rsid w:val="00F14276"/>
    <w:rsid w:val="00F208A1"/>
    <w:rsid w:val="00F3104F"/>
    <w:rsid w:val="00F6405A"/>
    <w:rsid w:val="00F67AF9"/>
    <w:rsid w:val="00F7046E"/>
    <w:rsid w:val="00F72C5E"/>
    <w:rsid w:val="00F90F18"/>
    <w:rsid w:val="00FA10AA"/>
    <w:rsid w:val="00FC232C"/>
    <w:rsid w:val="00FD342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7021E"/>
  <w15:docId w15:val="{07636606-1785-488C-A4FF-E39D14273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D13D9"/>
    <w:pPr>
      <w:bidi/>
    </w:pPr>
  </w:style>
  <w:style w:type="paragraph" w:styleId="1">
    <w:name w:val="heading 1"/>
    <w:basedOn w:val="a"/>
    <w:next w:val="a"/>
    <w:link w:val="10"/>
    <w:uiPriority w:val="9"/>
    <w:qFormat/>
    <w:rsid w:val="004F1B2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4F1B2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4F1B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unhideWhenUsed/>
    <w:qFormat/>
    <w:rsid w:val="004106C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0147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4F1B29"/>
    <w:rPr>
      <w:rFonts w:asciiTheme="majorHAnsi" w:eastAsiaTheme="majorEastAsia" w:hAnsiTheme="majorHAnsi" w:cstheme="majorBidi"/>
      <w:color w:val="2F5496" w:themeColor="accent1" w:themeShade="BF"/>
      <w:sz w:val="32"/>
      <w:szCs w:val="32"/>
    </w:rPr>
  </w:style>
  <w:style w:type="character" w:customStyle="1" w:styleId="20">
    <w:name w:val="כותרת 2 תו"/>
    <w:basedOn w:val="a0"/>
    <w:link w:val="2"/>
    <w:uiPriority w:val="9"/>
    <w:rsid w:val="004F1B29"/>
    <w:rPr>
      <w:rFonts w:asciiTheme="majorHAnsi" w:eastAsiaTheme="majorEastAsia" w:hAnsiTheme="majorHAnsi" w:cstheme="majorBidi"/>
      <w:color w:val="2F5496" w:themeColor="accent1" w:themeShade="BF"/>
      <w:sz w:val="26"/>
      <w:szCs w:val="26"/>
    </w:rPr>
  </w:style>
  <w:style w:type="character" w:customStyle="1" w:styleId="30">
    <w:name w:val="כותרת 3 תו"/>
    <w:basedOn w:val="a0"/>
    <w:link w:val="3"/>
    <w:uiPriority w:val="9"/>
    <w:rsid w:val="004F1B29"/>
    <w:rPr>
      <w:rFonts w:asciiTheme="majorHAnsi" w:eastAsiaTheme="majorEastAsia" w:hAnsiTheme="majorHAnsi" w:cstheme="majorBidi"/>
      <w:color w:val="1F3763" w:themeColor="accent1" w:themeShade="7F"/>
      <w:sz w:val="24"/>
      <w:szCs w:val="24"/>
    </w:rPr>
  </w:style>
  <w:style w:type="paragraph" w:styleId="a3">
    <w:name w:val="List Paragraph"/>
    <w:basedOn w:val="a"/>
    <w:uiPriority w:val="34"/>
    <w:qFormat/>
    <w:rsid w:val="00B65174"/>
    <w:pPr>
      <w:ind w:left="720"/>
      <w:contextualSpacing/>
    </w:pPr>
  </w:style>
  <w:style w:type="character" w:customStyle="1" w:styleId="50">
    <w:name w:val="כותרת 5 תו"/>
    <w:basedOn w:val="a0"/>
    <w:link w:val="5"/>
    <w:uiPriority w:val="9"/>
    <w:semiHidden/>
    <w:rsid w:val="00014733"/>
    <w:rPr>
      <w:rFonts w:asciiTheme="majorHAnsi" w:eastAsiaTheme="majorEastAsia" w:hAnsiTheme="majorHAnsi" w:cstheme="majorBidi"/>
      <w:color w:val="2F5496" w:themeColor="accent1" w:themeShade="BF"/>
    </w:rPr>
  </w:style>
  <w:style w:type="paragraph" w:styleId="a4">
    <w:name w:val="No Spacing"/>
    <w:link w:val="a5"/>
    <w:uiPriority w:val="1"/>
    <w:qFormat/>
    <w:rsid w:val="00137C51"/>
    <w:pPr>
      <w:bidi/>
      <w:spacing w:after="0" w:line="240" w:lineRule="auto"/>
    </w:pPr>
    <w:rPr>
      <w:rFonts w:eastAsiaTheme="minorEastAsia"/>
    </w:rPr>
  </w:style>
  <w:style w:type="character" w:customStyle="1" w:styleId="a5">
    <w:name w:val="ללא מרווח תו"/>
    <w:basedOn w:val="a0"/>
    <w:link w:val="a4"/>
    <w:uiPriority w:val="1"/>
    <w:rsid w:val="00137C51"/>
    <w:rPr>
      <w:rFonts w:eastAsiaTheme="minorEastAsia"/>
    </w:rPr>
  </w:style>
  <w:style w:type="paragraph" w:styleId="a6">
    <w:name w:val="header"/>
    <w:basedOn w:val="a"/>
    <w:link w:val="a7"/>
    <w:uiPriority w:val="99"/>
    <w:unhideWhenUsed/>
    <w:rsid w:val="00137C51"/>
    <w:pPr>
      <w:tabs>
        <w:tab w:val="center" w:pos="4153"/>
        <w:tab w:val="right" w:pos="8306"/>
      </w:tabs>
      <w:spacing w:after="0" w:line="240" w:lineRule="auto"/>
    </w:pPr>
  </w:style>
  <w:style w:type="character" w:customStyle="1" w:styleId="a7">
    <w:name w:val="כותרת עליונה תו"/>
    <w:basedOn w:val="a0"/>
    <w:link w:val="a6"/>
    <w:uiPriority w:val="99"/>
    <w:rsid w:val="00137C51"/>
  </w:style>
  <w:style w:type="paragraph" w:styleId="a8">
    <w:name w:val="footer"/>
    <w:basedOn w:val="a"/>
    <w:link w:val="a9"/>
    <w:uiPriority w:val="99"/>
    <w:unhideWhenUsed/>
    <w:rsid w:val="00137C51"/>
    <w:pPr>
      <w:tabs>
        <w:tab w:val="center" w:pos="4153"/>
        <w:tab w:val="right" w:pos="8306"/>
      </w:tabs>
      <w:spacing w:after="0" w:line="240" w:lineRule="auto"/>
    </w:pPr>
  </w:style>
  <w:style w:type="character" w:customStyle="1" w:styleId="a9">
    <w:name w:val="כותרת תחתונה תו"/>
    <w:basedOn w:val="a0"/>
    <w:link w:val="a8"/>
    <w:uiPriority w:val="99"/>
    <w:rsid w:val="00137C51"/>
  </w:style>
  <w:style w:type="paragraph" w:styleId="aa">
    <w:name w:val="TOC Heading"/>
    <w:basedOn w:val="1"/>
    <w:next w:val="a"/>
    <w:uiPriority w:val="39"/>
    <w:unhideWhenUsed/>
    <w:qFormat/>
    <w:rsid w:val="00137C51"/>
    <w:pPr>
      <w:outlineLvl w:val="9"/>
    </w:pPr>
    <w:rPr>
      <w:rtl/>
      <w:cs/>
    </w:rPr>
  </w:style>
  <w:style w:type="paragraph" w:styleId="TOC1">
    <w:name w:val="toc 1"/>
    <w:basedOn w:val="a"/>
    <w:next w:val="a"/>
    <w:autoRedefine/>
    <w:uiPriority w:val="39"/>
    <w:unhideWhenUsed/>
    <w:rsid w:val="000A7A97"/>
    <w:pPr>
      <w:tabs>
        <w:tab w:val="right" w:leader="dot" w:pos="8296"/>
      </w:tabs>
      <w:spacing w:after="100"/>
    </w:pPr>
    <w:rPr>
      <w:rFonts w:cstheme="minorHAnsi"/>
      <w:b/>
      <w:bCs/>
      <w:noProof/>
    </w:rPr>
  </w:style>
  <w:style w:type="paragraph" w:styleId="TOC2">
    <w:name w:val="toc 2"/>
    <w:basedOn w:val="a"/>
    <w:next w:val="a"/>
    <w:autoRedefine/>
    <w:uiPriority w:val="39"/>
    <w:unhideWhenUsed/>
    <w:rsid w:val="00137C51"/>
    <w:pPr>
      <w:spacing w:after="100"/>
      <w:ind w:left="220"/>
    </w:pPr>
  </w:style>
  <w:style w:type="paragraph" w:styleId="TOC3">
    <w:name w:val="toc 3"/>
    <w:basedOn w:val="a"/>
    <w:next w:val="a"/>
    <w:autoRedefine/>
    <w:uiPriority w:val="39"/>
    <w:unhideWhenUsed/>
    <w:rsid w:val="00137C51"/>
    <w:pPr>
      <w:spacing w:after="100"/>
      <w:ind w:left="440"/>
    </w:pPr>
  </w:style>
  <w:style w:type="character" w:styleId="Hyperlink">
    <w:name w:val="Hyperlink"/>
    <w:basedOn w:val="a0"/>
    <w:uiPriority w:val="99"/>
    <w:unhideWhenUsed/>
    <w:rsid w:val="00137C51"/>
    <w:rPr>
      <w:color w:val="0563C1" w:themeColor="hyperlink"/>
      <w:u w:val="single"/>
    </w:rPr>
  </w:style>
  <w:style w:type="character" w:styleId="ab">
    <w:name w:val="annotation reference"/>
    <w:basedOn w:val="a0"/>
    <w:uiPriority w:val="99"/>
    <w:semiHidden/>
    <w:unhideWhenUsed/>
    <w:rsid w:val="00E31BDA"/>
    <w:rPr>
      <w:sz w:val="16"/>
      <w:szCs w:val="16"/>
    </w:rPr>
  </w:style>
  <w:style w:type="paragraph" w:styleId="ac">
    <w:name w:val="annotation text"/>
    <w:basedOn w:val="a"/>
    <w:link w:val="ad"/>
    <w:uiPriority w:val="99"/>
    <w:unhideWhenUsed/>
    <w:rsid w:val="00E31BDA"/>
    <w:pPr>
      <w:spacing w:line="240" w:lineRule="auto"/>
    </w:pPr>
    <w:rPr>
      <w:sz w:val="20"/>
      <w:szCs w:val="20"/>
    </w:rPr>
  </w:style>
  <w:style w:type="character" w:customStyle="1" w:styleId="ad">
    <w:name w:val="טקסט הערה תו"/>
    <w:basedOn w:val="a0"/>
    <w:link w:val="ac"/>
    <w:uiPriority w:val="99"/>
    <w:rsid w:val="00E31BDA"/>
    <w:rPr>
      <w:sz w:val="20"/>
      <w:szCs w:val="20"/>
    </w:rPr>
  </w:style>
  <w:style w:type="paragraph" w:styleId="ae">
    <w:name w:val="annotation subject"/>
    <w:basedOn w:val="ac"/>
    <w:next w:val="ac"/>
    <w:link w:val="af"/>
    <w:uiPriority w:val="99"/>
    <w:semiHidden/>
    <w:unhideWhenUsed/>
    <w:rsid w:val="00E31BDA"/>
    <w:rPr>
      <w:b/>
      <w:bCs/>
    </w:rPr>
  </w:style>
  <w:style w:type="character" w:customStyle="1" w:styleId="af">
    <w:name w:val="נושא הערה תו"/>
    <w:basedOn w:val="ad"/>
    <w:link w:val="ae"/>
    <w:uiPriority w:val="99"/>
    <w:semiHidden/>
    <w:rsid w:val="00E31BDA"/>
    <w:rPr>
      <w:b/>
      <w:bCs/>
      <w:sz w:val="20"/>
      <w:szCs w:val="20"/>
    </w:rPr>
  </w:style>
  <w:style w:type="character" w:customStyle="1" w:styleId="40">
    <w:name w:val="כותרת 4 תו"/>
    <w:basedOn w:val="a0"/>
    <w:link w:val="4"/>
    <w:uiPriority w:val="9"/>
    <w:rsid w:val="004106C4"/>
    <w:rPr>
      <w:rFonts w:asciiTheme="majorHAnsi" w:eastAsiaTheme="majorEastAsia" w:hAnsiTheme="majorHAnsi" w:cstheme="majorBidi"/>
      <w:i/>
      <w:iCs/>
      <w:color w:val="2F5496" w:themeColor="accent1" w:themeShade="BF"/>
    </w:rPr>
  </w:style>
  <w:style w:type="table" w:styleId="af0">
    <w:name w:val="Table Grid"/>
    <w:basedOn w:val="a1"/>
    <w:uiPriority w:val="39"/>
    <w:rsid w:val="003A06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10251">
      <w:bodyDiv w:val="1"/>
      <w:marLeft w:val="0"/>
      <w:marRight w:val="0"/>
      <w:marTop w:val="0"/>
      <w:marBottom w:val="0"/>
      <w:divBdr>
        <w:top w:val="none" w:sz="0" w:space="0" w:color="auto"/>
        <w:left w:val="none" w:sz="0" w:space="0" w:color="auto"/>
        <w:bottom w:val="none" w:sz="0" w:space="0" w:color="auto"/>
        <w:right w:val="none" w:sz="0" w:space="0" w:color="auto"/>
      </w:divBdr>
    </w:div>
    <w:div w:id="118652721">
      <w:bodyDiv w:val="1"/>
      <w:marLeft w:val="0"/>
      <w:marRight w:val="0"/>
      <w:marTop w:val="0"/>
      <w:marBottom w:val="0"/>
      <w:divBdr>
        <w:top w:val="none" w:sz="0" w:space="0" w:color="auto"/>
        <w:left w:val="none" w:sz="0" w:space="0" w:color="auto"/>
        <w:bottom w:val="none" w:sz="0" w:space="0" w:color="auto"/>
        <w:right w:val="none" w:sz="0" w:space="0" w:color="auto"/>
      </w:divBdr>
      <w:divsChild>
        <w:div w:id="655038884">
          <w:marLeft w:val="0"/>
          <w:marRight w:val="547"/>
          <w:marTop w:val="0"/>
          <w:marBottom w:val="0"/>
          <w:divBdr>
            <w:top w:val="none" w:sz="0" w:space="0" w:color="auto"/>
            <w:left w:val="none" w:sz="0" w:space="0" w:color="auto"/>
            <w:bottom w:val="none" w:sz="0" w:space="0" w:color="auto"/>
            <w:right w:val="none" w:sz="0" w:space="0" w:color="auto"/>
          </w:divBdr>
        </w:div>
        <w:div w:id="1229458693">
          <w:marLeft w:val="0"/>
          <w:marRight w:val="547"/>
          <w:marTop w:val="0"/>
          <w:marBottom w:val="0"/>
          <w:divBdr>
            <w:top w:val="none" w:sz="0" w:space="0" w:color="auto"/>
            <w:left w:val="none" w:sz="0" w:space="0" w:color="auto"/>
            <w:bottom w:val="none" w:sz="0" w:space="0" w:color="auto"/>
            <w:right w:val="none" w:sz="0" w:space="0" w:color="auto"/>
          </w:divBdr>
        </w:div>
        <w:div w:id="1250190527">
          <w:marLeft w:val="0"/>
          <w:marRight w:val="547"/>
          <w:marTop w:val="0"/>
          <w:marBottom w:val="0"/>
          <w:divBdr>
            <w:top w:val="none" w:sz="0" w:space="0" w:color="auto"/>
            <w:left w:val="none" w:sz="0" w:space="0" w:color="auto"/>
            <w:bottom w:val="none" w:sz="0" w:space="0" w:color="auto"/>
            <w:right w:val="none" w:sz="0" w:space="0" w:color="auto"/>
          </w:divBdr>
        </w:div>
      </w:divsChild>
    </w:div>
    <w:div w:id="149685181">
      <w:bodyDiv w:val="1"/>
      <w:marLeft w:val="0"/>
      <w:marRight w:val="0"/>
      <w:marTop w:val="0"/>
      <w:marBottom w:val="0"/>
      <w:divBdr>
        <w:top w:val="none" w:sz="0" w:space="0" w:color="auto"/>
        <w:left w:val="none" w:sz="0" w:space="0" w:color="auto"/>
        <w:bottom w:val="none" w:sz="0" w:space="0" w:color="auto"/>
        <w:right w:val="none" w:sz="0" w:space="0" w:color="auto"/>
      </w:divBdr>
      <w:divsChild>
        <w:div w:id="349524711">
          <w:marLeft w:val="0"/>
          <w:marRight w:val="547"/>
          <w:marTop w:val="0"/>
          <w:marBottom w:val="0"/>
          <w:divBdr>
            <w:top w:val="none" w:sz="0" w:space="0" w:color="auto"/>
            <w:left w:val="none" w:sz="0" w:space="0" w:color="auto"/>
            <w:bottom w:val="none" w:sz="0" w:space="0" w:color="auto"/>
            <w:right w:val="none" w:sz="0" w:space="0" w:color="auto"/>
          </w:divBdr>
        </w:div>
      </w:divsChild>
    </w:div>
    <w:div w:id="152918864">
      <w:bodyDiv w:val="1"/>
      <w:marLeft w:val="0"/>
      <w:marRight w:val="0"/>
      <w:marTop w:val="0"/>
      <w:marBottom w:val="0"/>
      <w:divBdr>
        <w:top w:val="none" w:sz="0" w:space="0" w:color="auto"/>
        <w:left w:val="none" w:sz="0" w:space="0" w:color="auto"/>
        <w:bottom w:val="none" w:sz="0" w:space="0" w:color="auto"/>
        <w:right w:val="none" w:sz="0" w:space="0" w:color="auto"/>
      </w:divBdr>
      <w:divsChild>
        <w:div w:id="2008556152">
          <w:marLeft w:val="0"/>
          <w:marRight w:val="547"/>
          <w:marTop w:val="0"/>
          <w:marBottom w:val="0"/>
          <w:divBdr>
            <w:top w:val="none" w:sz="0" w:space="0" w:color="auto"/>
            <w:left w:val="none" w:sz="0" w:space="0" w:color="auto"/>
            <w:bottom w:val="none" w:sz="0" w:space="0" w:color="auto"/>
            <w:right w:val="none" w:sz="0" w:space="0" w:color="auto"/>
          </w:divBdr>
        </w:div>
        <w:div w:id="2011833026">
          <w:marLeft w:val="0"/>
          <w:marRight w:val="547"/>
          <w:marTop w:val="0"/>
          <w:marBottom w:val="0"/>
          <w:divBdr>
            <w:top w:val="none" w:sz="0" w:space="0" w:color="auto"/>
            <w:left w:val="none" w:sz="0" w:space="0" w:color="auto"/>
            <w:bottom w:val="none" w:sz="0" w:space="0" w:color="auto"/>
            <w:right w:val="none" w:sz="0" w:space="0" w:color="auto"/>
          </w:divBdr>
        </w:div>
      </w:divsChild>
    </w:div>
    <w:div w:id="160195783">
      <w:bodyDiv w:val="1"/>
      <w:marLeft w:val="0"/>
      <w:marRight w:val="0"/>
      <w:marTop w:val="0"/>
      <w:marBottom w:val="0"/>
      <w:divBdr>
        <w:top w:val="none" w:sz="0" w:space="0" w:color="auto"/>
        <w:left w:val="none" w:sz="0" w:space="0" w:color="auto"/>
        <w:bottom w:val="none" w:sz="0" w:space="0" w:color="auto"/>
        <w:right w:val="none" w:sz="0" w:space="0" w:color="auto"/>
      </w:divBdr>
    </w:div>
    <w:div w:id="161285795">
      <w:bodyDiv w:val="1"/>
      <w:marLeft w:val="0"/>
      <w:marRight w:val="0"/>
      <w:marTop w:val="0"/>
      <w:marBottom w:val="0"/>
      <w:divBdr>
        <w:top w:val="none" w:sz="0" w:space="0" w:color="auto"/>
        <w:left w:val="none" w:sz="0" w:space="0" w:color="auto"/>
        <w:bottom w:val="none" w:sz="0" w:space="0" w:color="auto"/>
        <w:right w:val="none" w:sz="0" w:space="0" w:color="auto"/>
      </w:divBdr>
      <w:divsChild>
        <w:div w:id="1543513506">
          <w:marLeft w:val="0"/>
          <w:marRight w:val="547"/>
          <w:marTop w:val="0"/>
          <w:marBottom w:val="0"/>
          <w:divBdr>
            <w:top w:val="none" w:sz="0" w:space="0" w:color="auto"/>
            <w:left w:val="none" w:sz="0" w:space="0" w:color="auto"/>
            <w:bottom w:val="none" w:sz="0" w:space="0" w:color="auto"/>
            <w:right w:val="none" w:sz="0" w:space="0" w:color="auto"/>
          </w:divBdr>
        </w:div>
        <w:div w:id="2084376157">
          <w:marLeft w:val="0"/>
          <w:marRight w:val="547"/>
          <w:marTop w:val="0"/>
          <w:marBottom w:val="0"/>
          <w:divBdr>
            <w:top w:val="none" w:sz="0" w:space="0" w:color="auto"/>
            <w:left w:val="none" w:sz="0" w:space="0" w:color="auto"/>
            <w:bottom w:val="none" w:sz="0" w:space="0" w:color="auto"/>
            <w:right w:val="none" w:sz="0" w:space="0" w:color="auto"/>
          </w:divBdr>
        </w:div>
      </w:divsChild>
    </w:div>
    <w:div w:id="168375469">
      <w:bodyDiv w:val="1"/>
      <w:marLeft w:val="0"/>
      <w:marRight w:val="0"/>
      <w:marTop w:val="0"/>
      <w:marBottom w:val="0"/>
      <w:divBdr>
        <w:top w:val="none" w:sz="0" w:space="0" w:color="auto"/>
        <w:left w:val="none" w:sz="0" w:space="0" w:color="auto"/>
        <w:bottom w:val="none" w:sz="0" w:space="0" w:color="auto"/>
        <w:right w:val="none" w:sz="0" w:space="0" w:color="auto"/>
      </w:divBdr>
      <w:divsChild>
        <w:div w:id="1252859143">
          <w:marLeft w:val="0"/>
          <w:marRight w:val="547"/>
          <w:marTop w:val="0"/>
          <w:marBottom w:val="0"/>
          <w:divBdr>
            <w:top w:val="none" w:sz="0" w:space="0" w:color="auto"/>
            <w:left w:val="none" w:sz="0" w:space="0" w:color="auto"/>
            <w:bottom w:val="none" w:sz="0" w:space="0" w:color="auto"/>
            <w:right w:val="none" w:sz="0" w:space="0" w:color="auto"/>
          </w:divBdr>
        </w:div>
        <w:div w:id="1441222642">
          <w:marLeft w:val="0"/>
          <w:marRight w:val="547"/>
          <w:marTop w:val="0"/>
          <w:marBottom w:val="0"/>
          <w:divBdr>
            <w:top w:val="none" w:sz="0" w:space="0" w:color="auto"/>
            <w:left w:val="none" w:sz="0" w:space="0" w:color="auto"/>
            <w:bottom w:val="none" w:sz="0" w:space="0" w:color="auto"/>
            <w:right w:val="none" w:sz="0" w:space="0" w:color="auto"/>
          </w:divBdr>
        </w:div>
        <w:div w:id="1875926683">
          <w:marLeft w:val="0"/>
          <w:marRight w:val="547"/>
          <w:marTop w:val="0"/>
          <w:marBottom w:val="0"/>
          <w:divBdr>
            <w:top w:val="none" w:sz="0" w:space="0" w:color="auto"/>
            <w:left w:val="none" w:sz="0" w:space="0" w:color="auto"/>
            <w:bottom w:val="none" w:sz="0" w:space="0" w:color="auto"/>
            <w:right w:val="none" w:sz="0" w:space="0" w:color="auto"/>
          </w:divBdr>
        </w:div>
      </w:divsChild>
    </w:div>
    <w:div w:id="168450090">
      <w:bodyDiv w:val="1"/>
      <w:marLeft w:val="0"/>
      <w:marRight w:val="0"/>
      <w:marTop w:val="0"/>
      <w:marBottom w:val="0"/>
      <w:divBdr>
        <w:top w:val="none" w:sz="0" w:space="0" w:color="auto"/>
        <w:left w:val="none" w:sz="0" w:space="0" w:color="auto"/>
        <w:bottom w:val="none" w:sz="0" w:space="0" w:color="auto"/>
        <w:right w:val="none" w:sz="0" w:space="0" w:color="auto"/>
      </w:divBdr>
      <w:divsChild>
        <w:div w:id="1554655072">
          <w:marLeft w:val="0"/>
          <w:marRight w:val="547"/>
          <w:marTop w:val="0"/>
          <w:marBottom w:val="0"/>
          <w:divBdr>
            <w:top w:val="none" w:sz="0" w:space="0" w:color="auto"/>
            <w:left w:val="none" w:sz="0" w:space="0" w:color="auto"/>
            <w:bottom w:val="none" w:sz="0" w:space="0" w:color="auto"/>
            <w:right w:val="none" w:sz="0" w:space="0" w:color="auto"/>
          </w:divBdr>
        </w:div>
        <w:div w:id="1846357155">
          <w:marLeft w:val="0"/>
          <w:marRight w:val="547"/>
          <w:marTop w:val="0"/>
          <w:marBottom w:val="0"/>
          <w:divBdr>
            <w:top w:val="none" w:sz="0" w:space="0" w:color="auto"/>
            <w:left w:val="none" w:sz="0" w:space="0" w:color="auto"/>
            <w:bottom w:val="none" w:sz="0" w:space="0" w:color="auto"/>
            <w:right w:val="none" w:sz="0" w:space="0" w:color="auto"/>
          </w:divBdr>
        </w:div>
        <w:div w:id="1975980935">
          <w:marLeft w:val="0"/>
          <w:marRight w:val="547"/>
          <w:marTop w:val="0"/>
          <w:marBottom w:val="0"/>
          <w:divBdr>
            <w:top w:val="none" w:sz="0" w:space="0" w:color="auto"/>
            <w:left w:val="none" w:sz="0" w:space="0" w:color="auto"/>
            <w:bottom w:val="none" w:sz="0" w:space="0" w:color="auto"/>
            <w:right w:val="none" w:sz="0" w:space="0" w:color="auto"/>
          </w:divBdr>
        </w:div>
      </w:divsChild>
    </w:div>
    <w:div w:id="196896072">
      <w:bodyDiv w:val="1"/>
      <w:marLeft w:val="0"/>
      <w:marRight w:val="0"/>
      <w:marTop w:val="0"/>
      <w:marBottom w:val="0"/>
      <w:divBdr>
        <w:top w:val="none" w:sz="0" w:space="0" w:color="auto"/>
        <w:left w:val="none" w:sz="0" w:space="0" w:color="auto"/>
        <w:bottom w:val="none" w:sz="0" w:space="0" w:color="auto"/>
        <w:right w:val="none" w:sz="0" w:space="0" w:color="auto"/>
      </w:divBdr>
      <w:divsChild>
        <w:div w:id="1148206928">
          <w:marLeft w:val="0"/>
          <w:marRight w:val="547"/>
          <w:marTop w:val="0"/>
          <w:marBottom w:val="0"/>
          <w:divBdr>
            <w:top w:val="none" w:sz="0" w:space="0" w:color="auto"/>
            <w:left w:val="none" w:sz="0" w:space="0" w:color="auto"/>
            <w:bottom w:val="none" w:sz="0" w:space="0" w:color="auto"/>
            <w:right w:val="none" w:sz="0" w:space="0" w:color="auto"/>
          </w:divBdr>
        </w:div>
        <w:div w:id="1307588733">
          <w:marLeft w:val="0"/>
          <w:marRight w:val="547"/>
          <w:marTop w:val="0"/>
          <w:marBottom w:val="0"/>
          <w:divBdr>
            <w:top w:val="none" w:sz="0" w:space="0" w:color="auto"/>
            <w:left w:val="none" w:sz="0" w:space="0" w:color="auto"/>
            <w:bottom w:val="none" w:sz="0" w:space="0" w:color="auto"/>
            <w:right w:val="none" w:sz="0" w:space="0" w:color="auto"/>
          </w:divBdr>
        </w:div>
        <w:div w:id="1754088127">
          <w:marLeft w:val="0"/>
          <w:marRight w:val="547"/>
          <w:marTop w:val="0"/>
          <w:marBottom w:val="0"/>
          <w:divBdr>
            <w:top w:val="none" w:sz="0" w:space="0" w:color="auto"/>
            <w:left w:val="none" w:sz="0" w:space="0" w:color="auto"/>
            <w:bottom w:val="none" w:sz="0" w:space="0" w:color="auto"/>
            <w:right w:val="none" w:sz="0" w:space="0" w:color="auto"/>
          </w:divBdr>
        </w:div>
      </w:divsChild>
    </w:div>
    <w:div w:id="232158863">
      <w:bodyDiv w:val="1"/>
      <w:marLeft w:val="0"/>
      <w:marRight w:val="0"/>
      <w:marTop w:val="0"/>
      <w:marBottom w:val="0"/>
      <w:divBdr>
        <w:top w:val="none" w:sz="0" w:space="0" w:color="auto"/>
        <w:left w:val="none" w:sz="0" w:space="0" w:color="auto"/>
        <w:bottom w:val="none" w:sz="0" w:space="0" w:color="auto"/>
        <w:right w:val="none" w:sz="0" w:space="0" w:color="auto"/>
      </w:divBdr>
      <w:divsChild>
        <w:div w:id="35014508">
          <w:marLeft w:val="0"/>
          <w:marRight w:val="1166"/>
          <w:marTop w:val="0"/>
          <w:marBottom w:val="0"/>
          <w:divBdr>
            <w:top w:val="none" w:sz="0" w:space="0" w:color="auto"/>
            <w:left w:val="none" w:sz="0" w:space="0" w:color="auto"/>
            <w:bottom w:val="none" w:sz="0" w:space="0" w:color="auto"/>
            <w:right w:val="none" w:sz="0" w:space="0" w:color="auto"/>
          </w:divBdr>
        </w:div>
        <w:div w:id="287007761">
          <w:marLeft w:val="0"/>
          <w:marRight w:val="547"/>
          <w:marTop w:val="0"/>
          <w:marBottom w:val="0"/>
          <w:divBdr>
            <w:top w:val="none" w:sz="0" w:space="0" w:color="auto"/>
            <w:left w:val="none" w:sz="0" w:space="0" w:color="auto"/>
            <w:bottom w:val="none" w:sz="0" w:space="0" w:color="auto"/>
            <w:right w:val="none" w:sz="0" w:space="0" w:color="auto"/>
          </w:divBdr>
        </w:div>
        <w:div w:id="891892394">
          <w:marLeft w:val="0"/>
          <w:marRight w:val="547"/>
          <w:marTop w:val="0"/>
          <w:marBottom w:val="0"/>
          <w:divBdr>
            <w:top w:val="none" w:sz="0" w:space="0" w:color="auto"/>
            <w:left w:val="none" w:sz="0" w:space="0" w:color="auto"/>
            <w:bottom w:val="none" w:sz="0" w:space="0" w:color="auto"/>
            <w:right w:val="none" w:sz="0" w:space="0" w:color="auto"/>
          </w:divBdr>
        </w:div>
        <w:div w:id="1391463295">
          <w:marLeft w:val="0"/>
          <w:marRight w:val="547"/>
          <w:marTop w:val="0"/>
          <w:marBottom w:val="0"/>
          <w:divBdr>
            <w:top w:val="none" w:sz="0" w:space="0" w:color="auto"/>
            <w:left w:val="none" w:sz="0" w:space="0" w:color="auto"/>
            <w:bottom w:val="none" w:sz="0" w:space="0" w:color="auto"/>
            <w:right w:val="none" w:sz="0" w:space="0" w:color="auto"/>
          </w:divBdr>
        </w:div>
        <w:div w:id="1798522546">
          <w:marLeft w:val="0"/>
          <w:marRight w:val="1166"/>
          <w:marTop w:val="0"/>
          <w:marBottom w:val="0"/>
          <w:divBdr>
            <w:top w:val="none" w:sz="0" w:space="0" w:color="auto"/>
            <w:left w:val="none" w:sz="0" w:space="0" w:color="auto"/>
            <w:bottom w:val="none" w:sz="0" w:space="0" w:color="auto"/>
            <w:right w:val="none" w:sz="0" w:space="0" w:color="auto"/>
          </w:divBdr>
        </w:div>
      </w:divsChild>
    </w:div>
    <w:div w:id="232859670">
      <w:bodyDiv w:val="1"/>
      <w:marLeft w:val="0"/>
      <w:marRight w:val="0"/>
      <w:marTop w:val="0"/>
      <w:marBottom w:val="0"/>
      <w:divBdr>
        <w:top w:val="none" w:sz="0" w:space="0" w:color="auto"/>
        <w:left w:val="none" w:sz="0" w:space="0" w:color="auto"/>
        <w:bottom w:val="none" w:sz="0" w:space="0" w:color="auto"/>
        <w:right w:val="none" w:sz="0" w:space="0" w:color="auto"/>
      </w:divBdr>
      <w:divsChild>
        <w:div w:id="734209224">
          <w:marLeft w:val="0"/>
          <w:marRight w:val="547"/>
          <w:marTop w:val="0"/>
          <w:marBottom w:val="0"/>
          <w:divBdr>
            <w:top w:val="none" w:sz="0" w:space="0" w:color="auto"/>
            <w:left w:val="none" w:sz="0" w:space="0" w:color="auto"/>
            <w:bottom w:val="none" w:sz="0" w:space="0" w:color="auto"/>
            <w:right w:val="none" w:sz="0" w:space="0" w:color="auto"/>
          </w:divBdr>
        </w:div>
      </w:divsChild>
    </w:div>
    <w:div w:id="302933705">
      <w:bodyDiv w:val="1"/>
      <w:marLeft w:val="0"/>
      <w:marRight w:val="0"/>
      <w:marTop w:val="0"/>
      <w:marBottom w:val="0"/>
      <w:divBdr>
        <w:top w:val="none" w:sz="0" w:space="0" w:color="auto"/>
        <w:left w:val="none" w:sz="0" w:space="0" w:color="auto"/>
        <w:bottom w:val="none" w:sz="0" w:space="0" w:color="auto"/>
        <w:right w:val="none" w:sz="0" w:space="0" w:color="auto"/>
      </w:divBdr>
      <w:divsChild>
        <w:div w:id="86931328">
          <w:marLeft w:val="0"/>
          <w:marRight w:val="547"/>
          <w:marTop w:val="0"/>
          <w:marBottom w:val="0"/>
          <w:divBdr>
            <w:top w:val="none" w:sz="0" w:space="0" w:color="auto"/>
            <w:left w:val="none" w:sz="0" w:space="0" w:color="auto"/>
            <w:bottom w:val="none" w:sz="0" w:space="0" w:color="auto"/>
            <w:right w:val="none" w:sz="0" w:space="0" w:color="auto"/>
          </w:divBdr>
        </w:div>
        <w:div w:id="1037193792">
          <w:marLeft w:val="0"/>
          <w:marRight w:val="547"/>
          <w:marTop w:val="0"/>
          <w:marBottom w:val="0"/>
          <w:divBdr>
            <w:top w:val="none" w:sz="0" w:space="0" w:color="auto"/>
            <w:left w:val="none" w:sz="0" w:space="0" w:color="auto"/>
            <w:bottom w:val="none" w:sz="0" w:space="0" w:color="auto"/>
            <w:right w:val="none" w:sz="0" w:space="0" w:color="auto"/>
          </w:divBdr>
        </w:div>
      </w:divsChild>
    </w:div>
    <w:div w:id="352149230">
      <w:bodyDiv w:val="1"/>
      <w:marLeft w:val="0"/>
      <w:marRight w:val="0"/>
      <w:marTop w:val="0"/>
      <w:marBottom w:val="0"/>
      <w:divBdr>
        <w:top w:val="none" w:sz="0" w:space="0" w:color="auto"/>
        <w:left w:val="none" w:sz="0" w:space="0" w:color="auto"/>
        <w:bottom w:val="none" w:sz="0" w:space="0" w:color="auto"/>
        <w:right w:val="none" w:sz="0" w:space="0" w:color="auto"/>
      </w:divBdr>
    </w:div>
    <w:div w:id="352267971">
      <w:bodyDiv w:val="1"/>
      <w:marLeft w:val="0"/>
      <w:marRight w:val="0"/>
      <w:marTop w:val="0"/>
      <w:marBottom w:val="0"/>
      <w:divBdr>
        <w:top w:val="none" w:sz="0" w:space="0" w:color="auto"/>
        <w:left w:val="none" w:sz="0" w:space="0" w:color="auto"/>
        <w:bottom w:val="none" w:sz="0" w:space="0" w:color="auto"/>
        <w:right w:val="none" w:sz="0" w:space="0" w:color="auto"/>
      </w:divBdr>
      <w:divsChild>
        <w:div w:id="121921777">
          <w:marLeft w:val="0"/>
          <w:marRight w:val="547"/>
          <w:marTop w:val="0"/>
          <w:marBottom w:val="0"/>
          <w:divBdr>
            <w:top w:val="none" w:sz="0" w:space="0" w:color="auto"/>
            <w:left w:val="none" w:sz="0" w:space="0" w:color="auto"/>
            <w:bottom w:val="none" w:sz="0" w:space="0" w:color="auto"/>
            <w:right w:val="none" w:sz="0" w:space="0" w:color="auto"/>
          </w:divBdr>
        </w:div>
        <w:div w:id="899555971">
          <w:marLeft w:val="0"/>
          <w:marRight w:val="547"/>
          <w:marTop w:val="0"/>
          <w:marBottom w:val="0"/>
          <w:divBdr>
            <w:top w:val="none" w:sz="0" w:space="0" w:color="auto"/>
            <w:left w:val="none" w:sz="0" w:space="0" w:color="auto"/>
            <w:bottom w:val="none" w:sz="0" w:space="0" w:color="auto"/>
            <w:right w:val="none" w:sz="0" w:space="0" w:color="auto"/>
          </w:divBdr>
        </w:div>
        <w:div w:id="953290588">
          <w:marLeft w:val="0"/>
          <w:marRight w:val="547"/>
          <w:marTop w:val="0"/>
          <w:marBottom w:val="0"/>
          <w:divBdr>
            <w:top w:val="none" w:sz="0" w:space="0" w:color="auto"/>
            <w:left w:val="none" w:sz="0" w:space="0" w:color="auto"/>
            <w:bottom w:val="none" w:sz="0" w:space="0" w:color="auto"/>
            <w:right w:val="none" w:sz="0" w:space="0" w:color="auto"/>
          </w:divBdr>
        </w:div>
        <w:div w:id="1088695840">
          <w:marLeft w:val="0"/>
          <w:marRight w:val="547"/>
          <w:marTop w:val="0"/>
          <w:marBottom w:val="0"/>
          <w:divBdr>
            <w:top w:val="none" w:sz="0" w:space="0" w:color="auto"/>
            <w:left w:val="none" w:sz="0" w:space="0" w:color="auto"/>
            <w:bottom w:val="none" w:sz="0" w:space="0" w:color="auto"/>
            <w:right w:val="none" w:sz="0" w:space="0" w:color="auto"/>
          </w:divBdr>
        </w:div>
      </w:divsChild>
    </w:div>
    <w:div w:id="409738792">
      <w:bodyDiv w:val="1"/>
      <w:marLeft w:val="0"/>
      <w:marRight w:val="0"/>
      <w:marTop w:val="0"/>
      <w:marBottom w:val="0"/>
      <w:divBdr>
        <w:top w:val="none" w:sz="0" w:space="0" w:color="auto"/>
        <w:left w:val="none" w:sz="0" w:space="0" w:color="auto"/>
        <w:bottom w:val="none" w:sz="0" w:space="0" w:color="auto"/>
        <w:right w:val="none" w:sz="0" w:space="0" w:color="auto"/>
      </w:divBdr>
    </w:div>
    <w:div w:id="483398702">
      <w:bodyDiv w:val="1"/>
      <w:marLeft w:val="0"/>
      <w:marRight w:val="0"/>
      <w:marTop w:val="0"/>
      <w:marBottom w:val="0"/>
      <w:divBdr>
        <w:top w:val="none" w:sz="0" w:space="0" w:color="auto"/>
        <w:left w:val="none" w:sz="0" w:space="0" w:color="auto"/>
        <w:bottom w:val="none" w:sz="0" w:space="0" w:color="auto"/>
        <w:right w:val="none" w:sz="0" w:space="0" w:color="auto"/>
      </w:divBdr>
      <w:divsChild>
        <w:div w:id="918755560">
          <w:marLeft w:val="0"/>
          <w:marRight w:val="547"/>
          <w:marTop w:val="0"/>
          <w:marBottom w:val="0"/>
          <w:divBdr>
            <w:top w:val="none" w:sz="0" w:space="0" w:color="auto"/>
            <w:left w:val="none" w:sz="0" w:space="0" w:color="auto"/>
            <w:bottom w:val="none" w:sz="0" w:space="0" w:color="auto"/>
            <w:right w:val="none" w:sz="0" w:space="0" w:color="auto"/>
          </w:divBdr>
        </w:div>
        <w:div w:id="1017268239">
          <w:marLeft w:val="0"/>
          <w:marRight w:val="547"/>
          <w:marTop w:val="0"/>
          <w:marBottom w:val="0"/>
          <w:divBdr>
            <w:top w:val="none" w:sz="0" w:space="0" w:color="auto"/>
            <w:left w:val="none" w:sz="0" w:space="0" w:color="auto"/>
            <w:bottom w:val="none" w:sz="0" w:space="0" w:color="auto"/>
            <w:right w:val="none" w:sz="0" w:space="0" w:color="auto"/>
          </w:divBdr>
        </w:div>
      </w:divsChild>
    </w:div>
    <w:div w:id="519127061">
      <w:bodyDiv w:val="1"/>
      <w:marLeft w:val="0"/>
      <w:marRight w:val="0"/>
      <w:marTop w:val="0"/>
      <w:marBottom w:val="0"/>
      <w:divBdr>
        <w:top w:val="none" w:sz="0" w:space="0" w:color="auto"/>
        <w:left w:val="none" w:sz="0" w:space="0" w:color="auto"/>
        <w:bottom w:val="none" w:sz="0" w:space="0" w:color="auto"/>
        <w:right w:val="none" w:sz="0" w:space="0" w:color="auto"/>
      </w:divBdr>
      <w:divsChild>
        <w:div w:id="635961531">
          <w:marLeft w:val="0"/>
          <w:marRight w:val="547"/>
          <w:marTop w:val="0"/>
          <w:marBottom w:val="0"/>
          <w:divBdr>
            <w:top w:val="none" w:sz="0" w:space="0" w:color="auto"/>
            <w:left w:val="none" w:sz="0" w:space="0" w:color="auto"/>
            <w:bottom w:val="none" w:sz="0" w:space="0" w:color="auto"/>
            <w:right w:val="none" w:sz="0" w:space="0" w:color="auto"/>
          </w:divBdr>
        </w:div>
      </w:divsChild>
    </w:div>
    <w:div w:id="541140341">
      <w:bodyDiv w:val="1"/>
      <w:marLeft w:val="0"/>
      <w:marRight w:val="0"/>
      <w:marTop w:val="0"/>
      <w:marBottom w:val="0"/>
      <w:divBdr>
        <w:top w:val="none" w:sz="0" w:space="0" w:color="auto"/>
        <w:left w:val="none" w:sz="0" w:space="0" w:color="auto"/>
        <w:bottom w:val="none" w:sz="0" w:space="0" w:color="auto"/>
        <w:right w:val="none" w:sz="0" w:space="0" w:color="auto"/>
      </w:divBdr>
      <w:divsChild>
        <w:div w:id="1012104475">
          <w:marLeft w:val="0"/>
          <w:marRight w:val="547"/>
          <w:marTop w:val="0"/>
          <w:marBottom w:val="0"/>
          <w:divBdr>
            <w:top w:val="none" w:sz="0" w:space="0" w:color="auto"/>
            <w:left w:val="none" w:sz="0" w:space="0" w:color="auto"/>
            <w:bottom w:val="none" w:sz="0" w:space="0" w:color="auto"/>
            <w:right w:val="none" w:sz="0" w:space="0" w:color="auto"/>
          </w:divBdr>
        </w:div>
      </w:divsChild>
    </w:div>
    <w:div w:id="563877775">
      <w:bodyDiv w:val="1"/>
      <w:marLeft w:val="0"/>
      <w:marRight w:val="0"/>
      <w:marTop w:val="0"/>
      <w:marBottom w:val="0"/>
      <w:divBdr>
        <w:top w:val="none" w:sz="0" w:space="0" w:color="auto"/>
        <w:left w:val="none" w:sz="0" w:space="0" w:color="auto"/>
        <w:bottom w:val="none" w:sz="0" w:space="0" w:color="auto"/>
        <w:right w:val="none" w:sz="0" w:space="0" w:color="auto"/>
      </w:divBdr>
      <w:divsChild>
        <w:div w:id="882786269">
          <w:marLeft w:val="0"/>
          <w:marRight w:val="547"/>
          <w:marTop w:val="0"/>
          <w:marBottom w:val="0"/>
          <w:divBdr>
            <w:top w:val="none" w:sz="0" w:space="0" w:color="auto"/>
            <w:left w:val="none" w:sz="0" w:space="0" w:color="auto"/>
            <w:bottom w:val="none" w:sz="0" w:space="0" w:color="auto"/>
            <w:right w:val="none" w:sz="0" w:space="0" w:color="auto"/>
          </w:divBdr>
        </w:div>
      </w:divsChild>
    </w:div>
    <w:div w:id="566694976">
      <w:bodyDiv w:val="1"/>
      <w:marLeft w:val="0"/>
      <w:marRight w:val="0"/>
      <w:marTop w:val="0"/>
      <w:marBottom w:val="0"/>
      <w:divBdr>
        <w:top w:val="none" w:sz="0" w:space="0" w:color="auto"/>
        <w:left w:val="none" w:sz="0" w:space="0" w:color="auto"/>
        <w:bottom w:val="none" w:sz="0" w:space="0" w:color="auto"/>
        <w:right w:val="none" w:sz="0" w:space="0" w:color="auto"/>
      </w:divBdr>
      <w:divsChild>
        <w:div w:id="1591111862">
          <w:marLeft w:val="0"/>
          <w:marRight w:val="547"/>
          <w:marTop w:val="0"/>
          <w:marBottom w:val="0"/>
          <w:divBdr>
            <w:top w:val="none" w:sz="0" w:space="0" w:color="auto"/>
            <w:left w:val="none" w:sz="0" w:space="0" w:color="auto"/>
            <w:bottom w:val="none" w:sz="0" w:space="0" w:color="auto"/>
            <w:right w:val="none" w:sz="0" w:space="0" w:color="auto"/>
          </w:divBdr>
        </w:div>
      </w:divsChild>
    </w:div>
    <w:div w:id="578903248">
      <w:bodyDiv w:val="1"/>
      <w:marLeft w:val="0"/>
      <w:marRight w:val="0"/>
      <w:marTop w:val="0"/>
      <w:marBottom w:val="0"/>
      <w:divBdr>
        <w:top w:val="none" w:sz="0" w:space="0" w:color="auto"/>
        <w:left w:val="none" w:sz="0" w:space="0" w:color="auto"/>
        <w:bottom w:val="none" w:sz="0" w:space="0" w:color="auto"/>
        <w:right w:val="none" w:sz="0" w:space="0" w:color="auto"/>
      </w:divBdr>
    </w:div>
    <w:div w:id="581721793">
      <w:bodyDiv w:val="1"/>
      <w:marLeft w:val="0"/>
      <w:marRight w:val="0"/>
      <w:marTop w:val="0"/>
      <w:marBottom w:val="0"/>
      <w:divBdr>
        <w:top w:val="none" w:sz="0" w:space="0" w:color="auto"/>
        <w:left w:val="none" w:sz="0" w:space="0" w:color="auto"/>
        <w:bottom w:val="none" w:sz="0" w:space="0" w:color="auto"/>
        <w:right w:val="none" w:sz="0" w:space="0" w:color="auto"/>
      </w:divBdr>
      <w:divsChild>
        <w:div w:id="677149765">
          <w:marLeft w:val="0"/>
          <w:marRight w:val="547"/>
          <w:marTop w:val="0"/>
          <w:marBottom w:val="0"/>
          <w:divBdr>
            <w:top w:val="none" w:sz="0" w:space="0" w:color="auto"/>
            <w:left w:val="none" w:sz="0" w:space="0" w:color="auto"/>
            <w:bottom w:val="none" w:sz="0" w:space="0" w:color="auto"/>
            <w:right w:val="none" w:sz="0" w:space="0" w:color="auto"/>
          </w:divBdr>
        </w:div>
      </w:divsChild>
    </w:div>
    <w:div w:id="592327386">
      <w:bodyDiv w:val="1"/>
      <w:marLeft w:val="0"/>
      <w:marRight w:val="0"/>
      <w:marTop w:val="0"/>
      <w:marBottom w:val="0"/>
      <w:divBdr>
        <w:top w:val="none" w:sz="0" w:space="0" w:color="auto"/>
        <w:left w:val="none" w:sz="0" w:space="0" w:color="auto"/>
        <w:bottom w:val="none" w:sz="0" w:space="0" w:color="auto"/>
        <w:right w:val="none" w:sz="0" w:space="0" w:color="auto"/>
      </w:divBdr>
    </w:div>
    <w:div w:id="618535790">
      <w:bodyDiv w:val="1"/>
      <w:marLeft w:val="0"/>
      <w:marRight w:val="0"/>
      <w:marTop w:val="0"/>
      <w:marBottom w:val="0"/>
      <w:divBdr>
        <w:top w:val="none" w:sz="0" w:space="0" w:color="auto"/>
        <w:left w:val="none" w:sz="0" w:space="0" w:color="auto"/>
        <w:bottom w:val="none" w:sz="0" w:space="0" w:color="auto"/>
        <w:right w:val="none" w:sz="0" w:space="0" w:color="auto"/>
      </w:divBdr>
      <w:divsChild>
        <w:div w:id="1062489341">
          <w:marLeft w:val="0"/>
          <w:marRight w:val="547"/>
          <w:marTop w:val="0"/>
          <w:marBottom w:val="0"/>
          <w:divBdr>
            <w:top w:val="none" w:sz="0" w:space="0" w:color="auto"/>
            <w:left w:val="none" w:sz="0" w:space="0" w:color="auto"/>
            <w:bottom w:val="none" w:sz="0" w:space="0" w:color="auto"/>
            <w:right w:val="none" w:sz="0" w:space="0" w:color="auto"/>
          </w:divBdr>
        </w:div>
        <w:div w:id="1569657681">
          <w:marLeft w:val="0"/>
          <w:marRight w:val="547"/>
          <w:marTop w:val="0"/>
          <w:marBottom w:val="0"/>
          <w:divBdr>
            <w:top w:val="none" w:sz="0" w:space="0" w:color="auto"/>
            <w:left w:val="none" w:sz="0" w:space="0" w:color="auto"/>
            <w:bottom w:val="none" w:sz="0" w:space="0" w:color="auto"/>
            <w:right w:val="none" w:sz="0" w:space="0" w:color="auto"/>
          </w:divBdr>
        </w:div>
        <w:div w:id="1811824256">
          <w:marLeft w:val="0"/>
          <w:marRight w:val="547"/>
          <w:marTop w:val="0"/>
          <w:marBottom w:val="0"/>
          <w:divBdr>
            <w:top w:val="none" w:sz="0" w:space="0" w:color="auto"/>
            <w:left w:val="none" w:sz="0" w:space="0" w:color="auto"/>
            <w:bottom w:val="none" w:sz="0" w:space="0" w:color="auto"/>
            <w:right w:val="none" w:sz="0" w:space="0" w:color="auto"/>
          </w:divBdr>
        </w:div>
      </w:divsChild>
    </w:div>
    <w:div w:id="631399549">
      <w:bodyDiv w:val="1"/>
      <w:marLeft w:val="0"/>
      <w:marRight w:val="0"/>
      <w:marTop w:val="0"/>
      <w:marBottom w:val="0"/>
      <w:divBdr>
        <w:top w:val="none" w:sz="0" w:space="0" w:color="auto"/>
        <w:left w:val="none" w:sz="0" w:space="0" w:color="auto"/>
        <w:bottom w:val="none" w:sz="0" w:space="0" w:color="auto"/>
        <w:right w:val="none" w:sz="0" w:space="0" w:color="auto"/>
      </w:divBdr>
    </w:div>
    <w:div w:id="652564734">
      <w:bodyDiv w:val="1"/>
      <w:marLeft w:val="0"/>
      <w:marRight w:val="0"/>
      <w:marTop w:val="0"/>
      <w:marBottom w:val="0"/>
      <w:divBdr>
        <w:top w:val="none" w:sz="0" w:space="0" w:color="auto"/>
        <w:left w:val="none" w:sz="0" w:space="0" w:color="auto"/>
        <w:bottom w:val="none" w:sz="0" w:space="0" w:color="auto"/>
        <w:right w:val="none" w:sz="0" w:space="0" w:color="auto"/>
      </w:divBdr>
      <w:divsChild>
        <w:div w:id="709106991">
          <w:marLeft w:val="0"/>
          <w:marRight w:val="547"/>
          <w:marTop w:val="0"/>
          <w:marBottom w:val="0"/>
          <w:divBdr>
            <w:top w:val="none" w:sz="0" w:space="0" w:color="auto"/>
            <w:left w:val="none" w:sz="0" w:space="0" w:color="auto"/>
            <w:bottom w:val="none" w:sz="0" w:space="0" w:color="auto"/>
            <w:right w:val="none" w:sz="0" w:space="0" w:color="auto"/>
          </w:divBdr>
        </w:div>
        <w:div w:id="1801192546">
          <w:marLeft w:val="0"/>
          <w:marRight w:val="547"/>
          <w:marTop w:val="0"/>
          <w:marBottom w:val="0"/>
          <w:divBdr>
            <w:top w:val="none" w:sz="0" w:space="0" w:color="auto"/>
            <w:left w:val="none" w:sz="0" w:space="0" w:color="auto"/>
            <w:bottom w:val="none" w:sz="0" w:space="0" w:color="auto"/>
            <w:right w:val="none" w:sz="0" w:space="0" w:color="auto"/>
          </w:divBdr>
        </w:div>
      </w:divsChild>
    </w:div>
    <w:div w:id="747310066">
      <w:bodyDiv w:val="1"/>
      <w:marLeft w:val="0"/>
      <w:marRight w:val="0"/>
      <w:marTop w:val="0"/>
      <w:marBottom w:val="0"/>
      <w:divBdr>
        <w:top w:val="none" w:sz="0" w:space="0" w:color="auto"/>
        <w:left w:val="none" w:sz="0" w:space="0" w:color="auto"/>
        <w:bottom w:val="none" w:sz="0" w:space="0" w:color="auto"/>
        <w:right w:val="none" w:sz="0" w:space="0" w:color="auto"/>
      </w:divBdr>
      <w:divsChild>
        <w:div w:id="330987693">
          <w:marLeft w:val="0"/>
          <w:marRight w:val="547"/>
          <w:marTop w:val="0"/>
          <w:marBottom w:val="0"/>
          <w:divBdr>
            <w:top w:val="none" w:sz="0" w:space="0" w:color="auto"/>
            <w:left w:val="none" w:sz="0" w:space="0" w:color="auto"/>
            <w:bottom w:val="none" w:sz="0" w:space="0" w:color="auto"/>
            <w:right w:val="none" w:sz="0" w:space="0" w:color="auto"/>
          </w:divBdr>
        </w:div>
      </w:divsChild>
    </w:div>
    <w:div w:id="757749061">
      <w:bodyDiv w:val="1"/>
      <w:marLeft w:val="0"/>
      <w:marRight w:val="0"/>
      <w:marTop w:val="0"/>
      <w:marBottom w:val="0"/>
      <w:divBdr>
        <w:top w:val="none" w:sz="0" w:space="0" w:color="auto"/>
        <w:left w:val="none" w:sz="0" w:space="0" w:color="auto"/>
        <w:bottom w:val="none" w:sz="0" w:space="0" w:color="auto"/>
        <w:right w:val="none" w:sz="0" w:space="0" w:color="auto"/>
      </w:divBdr>
      <w:divsChild>
        <w:div w:id="2065328740">
          <w:marLeft w:val="0"/>
          <w:marRight w:val="547"/>
          <w:marTop w:val="0"/>
          <w:marBottom w:val="0"/>
          <w:divBdr>
            <w:top w:val="none" w:sz="0" w:space="0" w:color="auto"/>
            <w:left w:val="none" w:sz="0" w:space="0" w:color="auto"/>
            <w:bottom w:val="none" w:sz="0" w:space="0" w:color="auto"/>
            <w:right w:val="none" w:sz="0" w:space="0" w:color="auto"/>
          </w:divBdr>
        </w:div>
      </w:divsChild>
    </w:div>
    <w:div w:id="776944051">
      <w:bodyDiv w:val="1"/>
      <w:marLeft w:val="0"/>
      <w:marRight w:val="0"/>
      <w:marTop w:val="0"/>
      <w:marBottom w:val="0"/>
      <w:divBdr>
        <w:top w:val="none" w:sz="0" w:space="0" w:color="auto"/>
        <w:left w:val="none" w:sz="0" w:space="0" w:color="auto"/>
        <w:bottom w:val="none" w:sz="0" w:space="0" w:color="auto"/>
        <w:right w:val="none" w:sz="0" w:space="0" w:color="auto"/>
      </w:divBdr>
      <w:divsChild>
        <w:div w:id="1287854610">
          <w:marLeft w:val="0"/>
          <w:marRight w:val="547"/>
          <w:marTop w:val="0"/>
          <w:marBottom w:val="0"/>
          <w:divBdr>
            <w:top w:val="none" w:sz="0" w:space="0" w:color="auto"/>
            <w:left w:val="none" w:sz="0" w:space="0" w:color="auto"/>
            <w:bottom w:val="none" w:sz="0" w:space="0" w:color="auto"/>
            <w:right w:val="none" w:sz="0" w:space="0" w:color="auto"/>
          </w:divBdr>
        </w:div>
        <w:div w:id="1378313995">
          <w:marLeft w:val="0"/>
          <w:marRight w:val="547"/>
          <w:marTop w:val="0"/>
          <w:marBottom w:val="0"/>
          <w:divBdr>
            <w:top w:val="none" w:sz="0" w:space="0" w:color="auto"/>
            <w:left w:val="none" w:sz="0" w:space="0" w:color="auto"/>
            <w:bottom w:val="none" w:sz="0" w:space="0" w:color="auto"/>
            <w:right w:val="none" w:sz="0" w:space="0" w:color="auto"/>
          </w:divBdr>
        </w:div>
        <w:div w:id="2076540229">
          <w:marLeft w:val="0"/>
          <w:marRight w:val="547"/>
          <w:marTop w:val="0"/>
          <w:marBottom w:val="0"/>
          <w:divBdr>
            <w:top w:val="none" w:sz="0" w:space="0" w:color="auto"/>
            <w:left w:val="none" w:sz="0" w:space="0" w:color="auto"/>
            <w:bottom w:val="none" w:sz="0" w:space="0" w:color="auto"/>
            <w:right w:val="none" w:sz="0" w:space="0" w:color="auto"/>
          </w:divBdr>
        </w:div>
      </w:divsChild>
    </w:div>
    <w:div w:id="876505915">
      <w:bodyDiv w:val="1"/>
      <w:marLeft w:val="0"/>
      <w:marRight w:val="0"/>
      <w:marTop w:val="0"/>
      <w:marBottom w:val="0"/>
      <w:divBdr>
        <w:top w:val="none" w:sz="0" w:space="0" w:color="auto"/>
        <w:left w:val="none" w:sz="0" w:space="0" w:color="auto"/>
        <w:bottom w:val="none" w:sz="0" w:space="0" w:color="auto"/>
        <w:right w:val="none" w:sz="0" w:space="0" w:color="auto"/>
      </w:divBdr>
      <w:divsChild>
        <w:div w:id="1130513507">
          <w:marLeft w:val="0"/>
          <w:marRight w:val="547"/>
          <w:marTop w:val="0"/>
          <w:marBottom w:val="0"/>
          <w:divBdr>
            <w:top w:val="none" w:sz="0" w:space="0" w:color="auto"/>
            <w:left w:val="none" w:sz="0" w:space="0" w:color="auto"/>
            <w:bottom w:val="none" w:sz="0" w:space="0" w:color="auto"/>
            <w:right w:val="none" w:sz="0" w:space="0" w:color="auto"/>
          </w:divBdr>
        </w:div>
      </w:divsChild>
    </w:div>
    <w:div w:id="880169150">
      <w:bodyDiv w:val="1"/>
      <w:marLeft w:val="0"/>
      <w:marRight w:val="0"/>
      <w:marTop w:val="0"/>
      <w:marBottom w:val="0"/>
      <w:divBdr>
        <w:top w:val="none" w:sz="0" w:space="0" w:color="auto"/>
        <w:left w:val="none" w:sz="0" w:space="0" w:color="auto"/>
        <w:bottom w:val="none" w:sz="0" w:space="0" w:color="auto"/>
        <w:right w:val="none" w:sz="0" w:space="0" w:color="auto"/>
      </w:divBdr>
    </w:div>
    <w:div w:id="894045709">
      <w:bodyDiv w:val="1"/>
      <w:marLeft w:val="0"/>
      <w:marRight w:val="0"/>
      <w:marTop w:val="0"/>
      <w:marBottom w:val="0"/>
      <w:divBdr>
        <w:top w:val="none" w:sz="0" w:space="0" w:color="auto"/>
        <w:left w:val="none" w:sz="0" w:space="0" w:color="auto"/>
        <w:bottom w:val="none" w:sz="0" w:space="0" w:color="auto"/>
        <w:right w:val="none" w:sz="0" w:space="0" w:color="auto"/>
      </w:divBdr>
      <w:divsChild>
        <w:div w:id="873077376">
          <w:marLeft w:val="0"/>
          <w:marRight w:val="547"/>
          <w:marTop w:val="0"/>
          <w:marBottom w:val="0"/>
          <w:divBdr>
            <w:top w:val="none" w:sz="0" w:space="0" w:color="auto"/>
            <w:left w:val="none" w:sz="0" w:space="0" w:color="auto"/>
            <w:bottom w:val="none" w:sz="0" w:space="0" w:color="auto"/>
            <w:right w:val="none" w:sz="0" w:space="0" w:color="auto"/>
          </w:divBdr>
        </w:div>
      </w:divsChild>
    </w:div>
    <w:div w:id="931277044">
      <w:bodyDiv w:val="1"/>
      <w:marLeft w:val="0"/>
      <w:marRight w:val="0"/>
      <w:marTop w:val="0"/>
      <w:marBottom w:val="0"/>
      <w:divBdr>
        <w:top w:val="none" w:sz="0" w:space="0" w:color="auto"/>
        <w:left w:val="none" w:sz="0" w:space="0" w:color="auto"/>
        <w:bottom w:val="none" w:sz="0" w:space="0" w:color="auto"/>
        <w:right w:val="none" w:sz="0" w:space="0" w:color="auto"/>
      </w:divBdr>
      <w:divsChild>
        <w:div w:id="263809840">
          <w:marLeft w:val="0"/>
          <w:marRight w:val="547"/>
          <w:marTop w:val="0"/>
          <w:marBottom w:val="0"/>
          <w:divBdr>
            <w:top w:val="none" w:sz="0" w:space="0" w:color="auto"/>
            <w:left w:val="none" w:sz="0" w:space="0" w:color="auto"/>
            <w:bottom w:val="none" w:sz="0" w:space="0" w:color="auto"/>
            <w:right w:val="none" w:sz="0" w:space="0" w:color="auto"/>
          </w:divBdr>
        </w:div>
      </w:divsChild>
    </w:div>
    <w:div w:id="976759283">
      <w:bodyDiv w:val="1"/>
      <w:marLeft w:val="0"/>
      <w:marRight w:val="0"/>
      <w:marTop w:val="0"/>
      <w:marBottom w:val="0"/>
      <w:divBdr>
        <w:top w:val="none" w:sz="0" w:space="0" w:color="auto"/>
        <w:left w:val="none" w:sz="0" w:space="0" w:color="auto"/>
        <w:bottom w:val="none" w:sz="0" w:space="0" w:color="auto"/>
        <w:right w:val="none" w:sz="0" w:space="0" w:color="auto"/>
      </w:divBdr>
      <w:divsChild>
        <w:div w:id="229926917">
          <w:marLeft w:val="0"/>
          <w:marRight w:val="547"/>
          <w:marTop w:val="0"/>
          <w:marBottom w:val="0"/>
          <w:divBdr>
            <w:top w:val="none" w:sz="0" w:space="0" w:color="auto"/>
            <w:left w:val="none" w:sz="0" w:space="0" w:color="auto"/>
            <w:bottom w:val="none" w:sz="0" w:space="0" w:color="auto"/>
            <w:right w:val="none" w:sz="0" w:space="0" w:color="auto"/>
          </w:divBdr>
        </w:div>
      </w:divsChild>
    </w:div>
    <w:div w:id="984705062">
      <w:bodyDiv w:val="1"/>
      <w:marLeft w:val="0"/>
      <w:marRight w:val="0"/>
      <w:marTop w:val="0"/>
      <w:marBottom w:val="0"/>
      <w:divBdr>
        <w:top w:val="none" w:sz="0" w:space="0" w:color="auto"/>
        <w:left w:val="none" w:sz="0" w:space="0" w:color="auto"/>
        <w:bottom w:val="none" w:sz="0" w:space="0" w:color="auto"/>
        <w:right w:val="none" w:sz="0" w:space="0" w:color="auto"/>
      </w:divBdr>
      <w:divsChild>
        <w:div w:id="210651997">
          <w:marLeft w:val="0"/>
          <w:marRight w:val="547"/>
          <w:marTop w:val="0"/>
          <w:marBottom w:val="0"/>
          <w:divBdr>
            <w:top w:val="none" w:sz="0" w:space="0" w:color="auto"/>
            <w:left w:val="none" w:sz="0" w:space="0" w:color="auto"/>
            <w:bottom w:val="none" w:sz="0" w:space="0" w:color="auto"/>
            <w:right w:val="none" w:sz="0" w:space="0" w:color="auto"/>
          </w:divBdr>
        </w:div>
      </w:divsChild>
    </w:div>
    <w:div w:id="1032193289">
      <w:bodyDiv w:val="1"/>
      <w:marLeft w:val="0"/>
      <w:marRight w:val="0"/>
      <w:marTop w:val="0"/>
      <w:marBottom w:val="0"/>
      <w:divBdr>
        <w:top w:val="none" w:sz="0" w:space="0" w:color="auto"/>
        <w:left w:val="none" w:sz="0" w:space="0" w:color="auto"/>
        <w:bottom w:val="none" w:sz="0" w:space="0" w:color="auto"/>
        <w:right w:val="none" w:sz="0" w:space="0" w:color="auto"/>
      </w:divBdr>
      <w:divsChild>
        <w:div w:id="1225947846">
          <w:marLeft w:val="0"/>
          <w:marRight w:val="547"/>
          <w:marTop w:val="0"/>
          <w:marBottom w:val="0"/>
          <w:divBdr>
            <w:top w:val="none" w:sz="0" w:space="0" w:color="auto"/>
            <w:left w:val="none" w:sz="0" w:space="0" w:color="auto"/>
            <w:bottom w:val="none" w:sz="0" w:space="0" w:color="auto"/>
            <w:right w:val="none" w:sz="0" w:space="0" w:color="auto"/>
          </w:divBdr>
        </w:div>
      </w:divsChild>
    </w:div>
    <w:div w:id="1055813504">
      <w:bodyDiv w:val="1"/>
      <w:marLeft w:val="0"/>
      <w:marRight w:val="0"/>
      <w:marTop w:val="0"/>
      <w:marBottom w:val="0"/>
      <w:divBdr>
        <w:top w:val="none" w:sz="0" w:space="0" w:color="auto"/>
        <w:left w:val="none" w:sz="0" w:space="0" w:color="auto"/>
        <w:bottom w:val="none" w:sz="0" w:space="0" w:color="auto"/>
        <w:right w:val="none" w:sz="0" w:space="0" w:color="auto"/>
      </w:divBdr>
      <w:divsChild>
        <w:div w:id="1674723035">
          <w:marLeft w:val="0"/>
          <w:marRight w:val="547"/>
          <w:marTop w:val="0"/>
          <w:marBottom w:val="0"/>
          <w:divBdr>
            <w:top w:val="none" w:sz="0" w:space="0" w:color="auto"/>
            <w:left w:val="none" w:sz="0" w:space="0" w:color="auto"/>
            <w:bottom w:val="none" w:sz="0" w:space="0" w:color="auto"/>
            <w:right w:val="none" w:sz="0" w:space="0" w:color="auto"/>
          </w:divBdr>
        </w:div>
        <w:div w:id="1698197253">
          <w:marLeft w:val="0"/>
          <w:marRight w:val="547"/>
          <w:marTop w:val="0"/>
          <w:marBottom w:val="0"/>
          <w:divBdr>
            <w:top w:val="none" w:sz="0" w:space="0" w:color="auto"/>
            <w:left w:val="none" w:sz="0" w:space="0" w:color="auto"/>
            <w:bottom w:val="none" w:sz="0" w:space="0" w:color="auto"/>
            <w:right w:val="none" w:sz="0" w:space="0" w:color="auto"/>
          </w:divBdr>
        </w:div>
      </w:divsChild>
    </w:div>
    <w:div w:id="1058750673">
      <w:bodyDiv w:val="1"/>
      <w:marLeft w:val="0"/>
      <w:marRight w:val="0"/>
      <w:marTop w:val="0"/>
      <w:marBottom w:val="0"/>
      <w:divBdr>
        <w:top w:val="none" w:sz="0" w:space="0" w:color="auto"/>
        <w:left w:val="none" w:sz="0" w:space="0" w:color="auto"/>
        <w:bottom w:val="none" w:sz="0" w:space="0" w:color="auto"/>
        <w:right w:val="none" w:sz="0" w:space="0" w:color="auto"/>
      </w:divBdr>
      <w:divsChild>
        <w:div w:id="1754355259">
          <w:marLeft w:val="0"/>
          <w:marRight w:val="547"/>
          <w:marTop w:val="0"/>
          <w:marBottom w:val="0"/>
          <w:divBdr>
            <w:top w:val="none" w:sz="0" w:space="0" w:color="auto"/>
            <w:left w:val="none" w:sz="0" w:space="0" w:color="auto"/>
            <w:bottom w:val="none" w:sz="0" w:space="0" w:color="auto"/>
            <w:right w:val="none" w:sz="0" w:space="0" w:color="auto"/>
          </w:divBdr>
        </w:div>
      </w:divsChild>
    </w:div>
    <w:div w:id="1075201661">
      <w:bodyDiv w:val="1"/>
      <w:marLeft w:val="0"/>
      <w:marRight w:val="0"/>
      <w:marTop w:val="0"/>
      <w:marBottom w:val="0"/>
      <w:divBdr>
        <w:top w:val="none" w:sz="0" w:space="0" w:color="auto"/>
        <w:left w:val="none" w:sz="0" w:space="0" w:color="auto"/>
        <w:bottom w:val="none" w:sz="0" w:space="0" w:color="auto"/>
        <w:right w:val="none" w:sz="0" w:space="0" w:color="auto"/>
      </w:divBdr>
      <w:divsChild>
        <w:div w:id="1405644439">
          <w:marLeft w:val="0"/>
          <w:marRight w:val="547"/>
          <w:marTop w:val="0"/>
          <w:marBottom w:val="0"/>
          <w:divBdr>
            <w:top w:val="none" w:sz="0" w:space="0" w:color="auto"/>
            <w:left w:val="none" w:sz="0" w:space="0" w:color="auto"/>
            <w:bottom w:val="none" w:sz="0" w:space="0" w:color="auto"/>
            <w:right w:val="none" w:sz="0" w:space="0" w:color="auto"/>
          </w:divBdr>
        </w:div>
        <w:div w:id="1442455559">
          <w:marLeft w:val="0"/>
          <w:marRight w:val="547"/>
          <w:marTop w:val="0"/>
          <w:marBottom w:val="0"/>
          <w:divBdr>
            <w:top w:val="none" w:sz="0" w:space="0" w:color="auto"/>
            <w:left w:val="none" w:sz="0" w:space="0" w:color="auto"/>
            <w:bottom w:val="none" w:sz="0" w:space="0" w:color="auto"/>
            <w:right w:val="none" w:sz="0" w:space="0" w:color="auto"/>
          </w:divBdr>
        </w:div>
      </w:divsChild>
    </w:div>
    <w:div w:id="1085876630">
      <w:bodyDiv w:val="1"/>
      <w:marLeft w:val="0"/>
      <w:marRight w:val="0"/>
      <w:marTop w:val="0"/>
      <w:marBottom w:val="0"/>
      <w:divBdr>
        <w:top w:val="none" w:sz="0" w:space="0" w:color="auto"/>
        <w:left w:val="none" w:sz="0" w:space="0" w:color="auto"/>
        <w:bottom w:val="none" w:sz="0" w:space="0" w:color="auto"/>
        <w:right w:val="none" w:sz="0" w:space="0" w:color="auto"/>
      </w:divBdr>
      <w:divsChild>
        <w:div w:id="151874165">
          <w:marLeft w:val="0"/>
          <w:marRight w:val="547"/>
          <w:marTop w:val="0"/>
          <w:marBottom w:val="0"/>
          <w:divBdr>
            <w:top w:val="none" w:sz="0" w:space="0" w:color="auto"/>
            <w:left w:val="none" w:sz="0" w:space="0" w:color="auto"/>
            <w:bottom w:val="none" w:sz="0" w:space="0" w:color="auto"/>
            <w:right w:val="none" w:sz="0" w:space="0" w:color="auto"/>
          </w:divBdr>
        </w:div>
      </w:divsChild>
    </w:div>
    <w:div w:id="1167138735">
      <w:bodyDiv w:val="1"/>
      <w:marLeft w:val="0"/>
      <w:marRight w:val="0"/>
      <w:marTop w:val="0"/>
      <w:marBottom w:val="0"/>
      <w:divBdr>
        <w:top w:val="none" w:sz="0" w:space="0" w:color="auto"/>
        <w:left w:val="none" w:sz="0" w:space="0" w:color="auto"/>
        <w:bottom w:val="none" w:sz="0" w:space="0" w:color="auto"/>
        <w:right w:val="none" w:sz="0" w:space="0" w:color="auto"/>
      </w:divBdr>
      <w:divsChild>
        <w:div w:id="659191288">
          <w:marLeft w:val="0"/>
          <w:marRight w:val="547"/>
          <w:marTop w:val="0"/>
          <w:marBottom w:val="0"/>
          <w:divBdr>
            <w:top w:val="none" w:sz="0" w:space="0" w:color="auto"/>
            <w:left w:val="none" w:sz="0" w:space="0" w:color="auto"/>
            <w:bottom w:val="none" w:sz="0" w:space="0" w:color="auto"/>
            <w:right w:val="none" w:sz="0" w:space="0" w:color="auto"/>
          </w:divBdr>
        </w:div>
      </w:divsChild>
    </w:div>
    <w:div w:id="1194535521">
      <w:bodyDiv w:val="1"/>
      <w:marLeft w:val="0"/>
      <w:marRight w:val="0"/>
      <w:marTop w:val="0"/>
      <w:marBottom w:val="0"/>
      <w:divBdr>
        <w:top w:val="none" w:sz="0" w:space="0" w:color="auto"/>
        <w:left w:val="none" w:sz="0" w:space="0" w:color="auto"/>
        <w:bottom w:val="none" w:sz="0" w:space="0" w:color="auto"/>
        <w:right w:val="none" w:sz="0" w:space="0" w:color="auto"/>
      </w:divBdr>
      <w:divsChild>
        <w:div w:id="1088580173">
          <w:marLeft w:val="0"/>
          <w:marRight w:val="547"/>
          <w:marTop w:val="0"/>
          <w:marBottom w:val="0"/>
          <w:divBdr>
            <w:top w:val="none" w:sz="0" w:space="0" w:color="auto"/>
            <w:left w:val="none" w:sz="0" w:space="0" w:color="auto"/>
            <w:bottom w:val="none" w:sz="0" w:space="0" w:color="auto"/>
            <w:right w:val="none" w:sz="0" w:space="0" w:color="auto"/>
          </w:divBdr>
        </w:div>
        <w:div w:id="1842238885">
          <w:marLeft w:val="0"/>
          <w:marRight w:val="547"/>
          <w:marTop w:val="0"/>
          <w:marBottom w:val="0"/>
          <w:divBdr>
            <w:top w:val="none" w:sz="0" w:space="0" w:color="auto"/>
            <w:left w:val="none" w:sz="0" w:space="0" w:color="auto"/>
            <w:bottom w:val="none" w:sz="0" w:space="0" w:color="auto"/>
            <w:right w:val="none" w:sz="0" w:space="0" w:color="auto"/>
          </w:divBdr>
        </w:div>
      </w:divsChild>
    </w:div>
    <w:div w:id="1239439186">
      <w:bodyDiv w:val="1"/>
      <w:marLeft w:val="0"/>
      <w:marRight w:val="0"/>
      <w:marTop w:val="0"/>
      <w:marBottom w:val="0"/>
      <w:divBdr>
        <w:top w:val="none" w:sz="0" w:space="0" w:color="auto"/>
        <w:left w:val="none" w:sz="0" w:space="0" w:color="auto"/>
        <w:bottom w:val="none" w:sz="0" w:space="0" w:color="auto"/>
        <w:right w:val="none" w:sz="0" w:space="0" w:color="auto"/>
      </w:divBdr>
      <w:divsChild>
        <w:div w:id="1179076624">
          <w:marLeft w:val="0"/>
          <w:marRight w:val="547"/>
          <w:marTop w:val="0"/>
          <w:marBottom w:val="0"/>
          <w:divBdr>
            <w:top w:val="none" w:sz="0" w:space="0" w:color="auto"/>
            <w:left w:val="none" w:sz="0" w:space="0" w:color="auto"/>
            <w:bottom w:val="none" w:sz="0" w:space="0" w:color="auto"/>
            <w:right w:val="none" w:sz="0" w:space="0" w:color="auto"/>
          </w:divBdr>
        </w:div>
        <w:div w:id="1413091154">
          <w:marLeft w:val="0"/>
          <w:marRight w:val="547"/>
          <w:marTop w:val="0"/>
          <w:marBottom w:val="0"/>
          <w:divBdr>
            <w:top w:val="none" w:sz="0" w:space="0" w:color="auto"/>
            <w:left w:val="none" w:sz="0" w:space="0" w:color="auto"/>
            <w:bottom w:val="none" w:sz="0" w:space="0" w:color="auto"/>
            <w:right w:val="none" w:sz="0" w:space="0" w:color="auto"/>
          </w:divBdr>
        </w:div>
        <w:div w:id="2030639473">
          <w:marLeft w:val="0"/>
          <w:marRight w:val="547"/>
          <w:marTop w:val="0"/>
          <w:marBottom w:val="0"/>
          <w:divBdr>
            <w:top w:val="none" w:sz="0" w:space="0" w:color="auto"/>
            <w:left w:val="none" w:sz="0" w:space="0" w:color="auto"/>
            <w:bottom w:val="none" w:sz="0" w:space="0" w:color="auto"/>
            <w:right w:val="none" w:sz="0" w:space="0" w:color="auto"/>
          </w:divBdr>
        </w:div>
      </w:divsChild>
    </w:div>
    <w:div w:id="1252203673">
      <w:bodyDiv w:val="1"/>
      <w:marLeft w:val="0"/>
      <w:marRight w:val="0"/>
      <w:marTop w:val="0"/>
      <w:marBottom w:val="0"/>
      <w:divBdr>
        <w:top w:val="none" w:sz="0" w:space="0" w:color="auto"/>
        <w:left w:val="none" w:sz="0" w:space="0" w:color="auto"/>
        <w:bottom w:val="none" w:sz="0" w:space="0" w:color="auto"/>
        <w:right w:val="none" w:sz="0" w:space="0" w:color="auto"/>
      </w:divBdr>
      <w:divsChild>
        <w:div w:id="388263492">
          <w:marLeft w:val="0"/>
          <w:marRight w:val="547"/>
          <w:marTop w:val="0"/>
          <w:marBottom w:val="0"/>
          <w:divBdr>
            <w:top w:val="none" w:sz="0" w:space="0" w:color="auto"/>
            <w:left w:val="none" w:sz="0" w:space="0" w:color="auto"/>
            <w:bottom w:val="none" w:sz="0" w:space="0" w:color="auto"/>
            <w:right w:val="none" w:sz="0" w:space="0" w:color="auto"/>
          </w:divBdr>
        </w:div>
      </w:divsChild>
    </w:div>
    <w:div w:id="1254051823">
      <w:bodyDiv w:val="1"/>
      <w:marLeft w:val="0"/>
      <w:marRight w:val="0"/>
      <w:marTop w:val="0"/>
      <w:marBottom w:val="0"/>
      <w:divBdr>
        <w:top w:val="none" w:sz="0" w:space="0" w:color="auto"/>
        <w:left w:val="none" w:sz="0" w:space="0" w:color="auto"/>
        <w:bottom w:val="none" w:sz="0" w:space="0" w:color="auto"/>
        <w:right w:val="none" w:sz="0" w:space="0" w:color="auto"/>
      </w:divBdr>
      <w:divsChild>
        <w:div w:id="537857847">
          <w:marLeft w:val="0"/>
          <w:marRight w:val="547"/>
          <w:marTop w:val="0"/>
          <w:marBottom w:val="0"/>
          <w:divBdr>
            <w:top w:val="none" w:sz="0" w:space="0" w:color="auto"/>
            <w:left w:val="none" w:sz="0" w:space="0" w:color="auto"/>
            <w:bottom w:val="none" w:sz="0" w:space="0" w:color="auto"/>
            <w:right w:val="none" w:sz="0" w:space="0" w:color="auto"/>
          </w:divBdr>
        </w:div>
      </w:divsChild>
    </w:div>
    <w:div w:id="1290747613">
      <w:bodyDiv w:val="1"/>
      <w:marLeft w:val="0"/>
      <w:marRight w:val="0"/>
      <w:marTop w:val="0"/>
      <w:marBottom w:val="0"/>
      <w:divBdr>
        <w:top w:val="none" w:sz="0" w:space="0" w:color="auto"/>
        <w:left w:val="none" w:sz="0" w:space="0" w:color="auto"/>
        <w:bottom w:val="none" w:sz="0" w:space="0" w:color="auto"/>
        <w:right w:val="none" w:sz="0" w:space="0" w:color="auto"/>
      </w:divBdr>
      <w:divsChild>
        <w:div w:id="1862736973">
          <w:marLeft w:val="0"/>
          <w:marRight w:val="547"/>
          <w:marTop w:val="0"/>
          <w:marBottom w:val="0"/>
          <w:divBdr>
            <w:top w:val="none" w:sz="0" w:space="0" w:color="auto"/>
            <w:left w:val="none" w:sz="0" w:space="0" w:color="auto"/>
            <w:bottom w:val="none" w:sz="0" w:space="0" w:color="auto"/>
            <w:right w:val="none" w:sz="0" w:space="0" w:color="auto"/>
          </w:divBdr>
        </w:div>
      </w:divsChild>
    </w:div>
    <w:div w:id="1292785797">
      <w:bodyDiv w:val="1"/>
      <w:marLeft w:val="0"/>
      <w:marRight w:val="0"/>
      <w:marTop w:val="0"/>
      <w:marBottom w:val="0"/>
      <w:divBdr>
        <w:top w:val="none" w:sz="0" w:space="0" w:color="auto"/>
        <w:left w:val="none" w:sz="0" w:space="0" w:color="auto"/>
        <w:bottom w:val="none" w:sz="0" w:space="0" w:color="auto"/>
        <w:right w:val="none" w:sz="0" w:space="0" w:color="auto"/>
      </w:divBdr>
      <w:divsChild>
        <w:div w:id="1293944060">
          <w:marLeft w:val="0"/>
          <w:marRight w:val="547"/>
          <w:marTop w:val="0"/>
          <w:marBottom w:val="0"/>
          <w:divBdr>
            <w:top w:val="none" w:sz="0" w:space="0" w:color="auto"/>
            <w:left w:val="none" w:sz="0" w:space="0" w:color="auto"/>
            <w:bottom w:val="none" w:sz="0" w:space="0" w:color="auto"/>
            <w:right w:val="none" w:sz="0" w:space="0" w:color="auto"/>
          </w:divBdr>
        </w:div>
        <w:div w:id="1931036219">
          <w:marLeft w:val="0"/>
          <w:marRight w:val="547"/>
          <w:marTop w:val="0"/>
          <w:marBottom w:val="0"/>
          <w:divBdr>
            <w:top w:val="none" w:sz="0" w:space="0" w:color="auto"/>
            <w:left w:val="none" w:sz="0" w:space="0" w:color="auto"/>
            <w:bottom w:val="none" w:sz="0" w:space="0" w:color="auto"/>
            <w:right w:val="none" w:sz="0" w:space="0" w:color="auto"/>
          </w:divBdr>
        </w:div>
      </w:divsChild>
    </w:div>
    <w:div w:id="1295520256">
      <w:bodyDiv w:val="1"/>
      <w:marLeft w:val="0"/>
      <w:marRight w:val="0"/>
      <w:marTop w:val="0"/>
      <w:marBottom w:val="0"/>
      <w:divBdr>
        <w:top w:val="none" w:sz="0" w:space="0" w:color="auto"/>
        <w:left w:val="none" w:sz="0" w:space="0" w:color="auto"/>
        <w:bottom w:val="none" w:sz="0" w:space="0" w:color="auto"/>
        <w:right w:val="none" w:sz="0" w:space="0" w:color="auto"/>
      </w:divBdr>
    </w:div>
    <w:div w:id="1299409877">
      <w:bodyDiv w:val="1"/>
      <w:marLeft w:val="0"/>
      <w:marRight w:val="0"/>
      <w:marTop w:val="0"/>
      <w:marBottom w:val="0"/>
      <w:divBdr>
        <w:top w:val="none" w:sz="0" w:space="0" w:color="auto"/>
        <w:left w:val="none" w:sz="0" w:space="0" w:color="auto"/>
        <w:bottom w:val="none" w:sz="0" w:space="0" w:color="auto"/>
        <w:right w:val="none" w:sz="0" w:space="0" w:color="auto"/>
      </w:divBdr>
      <w:divsChild>
        <w:div w:id="1056976477">
          <w:marLeft w:val="0"/>
          <w:marRight w:val="547"/>
          <w:marTop w:val="0"/>
          <w:marBottom w:val="0"/>
          <w:divBdr>
            <w:top w:val="none" w:sz="0" w:space="0" w:color="auto"/>
            <w:left w:val="none" w:sz="0" w:space="0" w:color="auto"/>
            <w:bottom w:val="none" w:sz="0" w:space="0" w:color="auto"/>
            <w:right w:val="none" w:sz="0" w:space="0" w:color="auto"/>
          </w:divBdr>
        </w:div>
      </w:divsChild>
    </w:div>
    <w:div w:id="1300376944">
      <w:bodyDiv w:val="1"/>
      <w:marLeft w:val="0"/>
      <w:marRight w:val="0"/>
      <w:marTop w:val="0"/>
      <w:marBottom w:val="0"/>
      <w:divBdr>
        <w:top w:val="none" w:sz="0" w:space="0" w:color="auto"/>
        <w:left w:val="none" w:sz="0" w:space="0" w:color="auto"/>
        <w:bottom w:val="none" w:sz="0" w:space="0" w:color="auto"/>
        <w:right w:val="none" w:sz="0" w:space="0" w:color="auto"/>
      </w:divBdr>
      <w:divsChild>
        <w:div w:id="670527281">
          <w:marLeft w:val="0"/>
          <w:marRight w:val="547"/>
          <w:marTop w:val="0"/>
          <w:marBottom w:val="0"/>
          <w:divBdr>
            <w:top w:val="none" w:sz="0" w:space="0" w:color="auto"/>
            <w:left w:val="none" w:sz="0" w:space="0" w:color="auto"/>
            <w:bottom w:val="none" w:sz="0" w:space="0" w:color="auto"/>
            <w:right w:val="none" w:sz="0" w:space="0" w:color="auto"/>
          </w:divBdr>
        </w:div>
      </w:divsChild>
    </w:div>
    <w:div w:id="1306736839">
      <w:bodyDiv w:val="1"/>
      <w:marLeft w:val="0"/>
      <w:marRight w:val="0"/>
      <w:marTop w:val="0"/>
      <w:marBottom w:val="0"/>
      <w:divBdr>
        <w:top w:val="none" w:sz="0" w:space="0" w:color="auto"/>
        <w:left w:val="none" w:sz="0" w:space="0" w:color="auto"/>
        <w:bottom w:val="none" w:sz="0" w:space="0" w:color="auto"/>
        <w:right w:val="none" w:sz="0" w:space="0" w:color="auto"/>
      </w:divBdr>
    </w:div>
    <w:div w:id="1373963904">
      <w:bodyDiv w:val="1"/>
      <w:marLeft w:val="0"/>
      <w:marRight w:val="0"/>
      <w:marTop w:val="0"/>
      <w:marBottom w:val="0"/>
      <w:divBdr>
        <w:top w:val="none" w:sz="0" w:space="0" w:color="auto"/>
        <w:left w:val="none" w:sz="0" w:space="0" w:color="auto"/>
        <w:bottom w:val="none" w:sz="0" w:space="0" w:color="auto"/>
        <w:right w:val="none" w:sz="0" w:space="0" w:color="auto"/>
      </w:divBdr>
      <w:divsChild>
        <w:div w:id="1437099170">
          <w:marLeft w:val="0"/>
          <w:marRight w:val="547"/>
          <w:marTop w:val="0"/>
          <w:marBottom w:val="0"/>
          <w:divBdr>
            <w:top w:val="none" w:sz="0" w:space="0" w:color="auto"/>
            <w:left w:val="none" w:sz="0" w:space="0" w:color="auto"/>
            <w:bottom w:val="none" w:sz="0" w:space="0" w:color="auto"/>
            <w:right w:val="none" w:sz="0" w:space="0" w:color="auto"/>
          </w:divBdr>
        </w:div>
      </w:divsChild>
    </w:div>
    <w:div w:id="1403334890">
      <w:bodyDiv w:val="1"/>
      <w:marLeft w:val="0"/>
      <w:marRight w:val="0"/>
      <w:marTop w:val="0"/>
      <w:marBottom w:val="0"/>
      <w:divBdr>
        <w:top w:val="none" w:sz="0" w:space="0" w:color="auto"/>
        <w:left w:val="none" w:sz="0" w:space="0" w:color="auto"/>
        <w:bottom w:val="none" w:sz="0" w:space="0" w:color="auto"/>
        <w:right w:val="none" w:sz="0" w:space="0" w:color="auto"/>
      </w:divBdr>
      <w:divsChild>
        <w:div w:id="1347904474">
          <w:marLeft w:val="0"/>
          <w:marRight w:val="547"/>
          <w:marTop w:val="0"/>
          <w:marBottom w:val="0"/>
          <w:divBdr>
            <w:top w:val="none" w:sz="0" w:space="0" w:color="auto"/>
            <w:left w:val="none" w:sz="0" w:space="0" w:color="auto"/>
            <w:bottom w:val="none" w:sz="0" w:space="0" w:color="auto"/>
            <w:right w:val="none" w:sz="0" w:space="0" w:color="auto"/>
          </w:divBdr>
        </w:div>
      </w:divsChild>
    </w:div>
    <w:div w:id="1447235757">
      <w:bodyDiv w:val="1"/>
      <w:marLeft w:val="0"/>
      <w:marRight w:val="0"/>
      <w:marTop w:val="0"/>
      <w:marBottom w:val="0"/>
      <w:divBdr>
        <w:top w:val="none" w:sz="0" w:space="0" w:color="auto"/>
        <w:left w:val="none" w:sz="0" w:space="0" w:color="auto"/>
        <w:bottom w:val="none" w:sz="0" w:space="0" w:color="auto"/>
        <w:right w:val="none" w:sz="0" w:space="0" w:color="auto"/>
      </w:divBdr>
      <w:divsChild>
        <w:div w:id="675811733">
          <w:marLeft w:val="0"/>
          <w:marRight w:val="547"/>
          <w:marTop w:val="0"/>
          <w:marBottom w:val="0"/>
          <w:divBdr>
            <w:top w:val="none" w:sz="0" w:space="0" w:color="auto"/>
            <w:left w:val="none" w:sz="0" w:space="0" w:color="auto"/>
            <w:bottom w:val="none" w:sz="0" w:space="0" w:color="auto"/>
            <w:right w:val="none" w:sz="0" w:space="0" w:color="auto"/>
          </w:divBdr>
        </w:div>
        <w:div w:id="1205949568">
          <w:marLeft w:val="0"/>
          <w:marRight w:val="547"/>
          <w:marTop w:val="0"/>
          <w:marBottom w:val="0"/>
          <w:divBdr>
            <w:top w:val="none" w:sz="0" w:space="0" w:color="auto"/>
            <w:left w:val="none" w:sz="0" w:space="0" w:color="auto"/>
            <w:bottom w:val="none" w:sz="0" w:space="0" w:color="auto"/>
            <w:right w:val="none" w:sz="0" w:space="0" w:color="auto"/>
          </w:divBdr>
        </w:div>
        <w:div w:id="1874416409">
          <w:marLeft w:val="0"/>
          <w:marRight w:val="547"/>
          <w:marTop w:val="0"/>
          <w:marBottom w:val="0"/>
          <w:divBdr>
            <w:top w:val="none" w:sz="0" w:space="0" w:color="auto"/>
            <w:left w:val="none" w:sz="0" w:space="0" w:color="auto"/>
            <w:bottom w:val="none" w:sz="0" w:space="0" w:color="auto"/>
            <w:right w:val="none" w:sz="0" w:space="0" w:color="auto"/>
          </w:divBdr>
        </w:div>
      </w:divsChild>
    </w:div>
    <w:div w:id="1555697942">
      <w:bodyDiv w:val="1"/>
      <w:marLeft w:val="0"/>
      <w:marRight w:val="0"/>
      <w:marTop w:val="0"/>
      <w:marBottom w:val="0"/>
      <w:divBdr>
        <w:top w:val="none" w:sz="0" w:space="0" w:color="auto"/>
        <w:left w:val="none" w:sz="0" w:space="0" w:color="auto"/>
        <w:bottom w:val="none" w:sz="0" w:space="0" w:color="auto"/>
        <w:right w:val="none" w:sz="0" w:space="0" w:color="auto"/>
      </w:divBdr>
      <w:divsChild>
        <w:div w:id="975184921">
          <w:marLeft w:val="0"/>
          <w:marRight w:val="547"/>
          <w:marTop w:val="0"/>
          <w:marBottom w:val="0"/>
          <w:divBdr>
            <w:top w:val="none" w:sz="0" w:space="0" w:color="auto"/>
            <w:left w:val="none" w:sz="0" w:space="0" w:color="auto"/>
            <w:bottom w:val="none" w:sz="0" w:space="0" w:color="auto"/>
            <w:right w:val="none" w:sz="0" w:space="0" w:color="auto"/>
          </w:divBdr>
        </w:div>
      </w:divsChild>
    </w:div>
    <w:div w:id="1588608557">
      <w:bodyDiv w:val="1"/>
      <w:marLeft w:val="0"/>
      <w:marRight w:val="0"/>
      <w:marTop w:val="0"/>
      <w:marBottom w:val="0"/>
      <w:divBdr>
        <w:top w:val="none" w:sz="0" w:space="0" w:color="auto"/>
        <w:left w:val="none" w:sz="0" w:space="0" w:color="auto"/>
        <w:bottom w:val="none" w:sz="0" w:space="0" w:color="auto"/>
        <w:right w:val="none" w:sz="0" w:space="0" w:color="auto"/>
      </w:divBdr>
      <w:divsChild>
        <w:div w:id="140856007">
          <w:marLeft w:val="0"/>
          <w:marRight w:val="547"/>
          <w:marTop w:val="0"/>
          <w:marBottom w:val="0"/>
          <w:divBdr>
            <w:top w:val="none" w:sz="0" w:space="0" w:color="auto"/>
            <w:left w:val="none" w:sz="0" w:space="0" w:color="auto"/>
            <w:bottom w:val="none" w:sz="0" w:space="0" w:color="auto"/>
            <w:right w:val="none" w:sz="0" w:space="0" w:color="auto"/>
          </w:divBdr>
        </w:div>
        <w:div w:id="1979845563">
          <w:marLeft w:val="0"/>
          <w:marRight w:val="547"/>
          <w:marTop w:val="0"/>
          <w:marBottom w:val="0"/>
          <w:divBdr>
            <w:top w:val="none" w:sz="0" w:space="0" w:color="auto"/>
            <w:left w:val="none" w:sz="0" w:space="0" w:color="auto"/>
            <w:bottom w:val="none" w:sz="0" w:space="0" w:color="auto"/>
            <w:right w:val="none" w:sz="0" w:space="0" w:color="auto"/>
          </w:divBdr>
        </w:div>
      </w:divsChild>
    </w:div>
    <w:div w:id="1592203586">
      <w:bodyDiv w:val="1"/>
      <w:marLeft w:val="0"/>
      <w:marRight w:val="0"/>
      <w:marTop w:val="0"/>
      <w:marBottom w:val="0"/>
      <w:divBdr>
        <w:top w:val="none" w:sz="0" w:space="0" w:color="auto"/>
        <w:left w:val="none" w:sz="0" w:space="0" w:color="auto"/>
        <w:bottom w:val="none" w:sz="0" w:space="0" w:color="auto"/>
        <w:right w:val="none" w:sz="0" w:space="0" w:color="auto"/>
      </w:divBdr>
      <w:divsChild>
        <w:div w:id="449590925">
          <w:marLeft w:val="0"/>
          <w:marRight w:val="547"/>
          <w:marTop w:val="0"/>
          <w:marBottom w:val="0"/>
          <w:divBdr>
            <w:top w:val="none" w:sz="0" w:space="0" w:color="auto"/>
            <w:left w:val="none" w:sz="0" w:space="0" w:color="auto"/>
            <w:bottom w:val="none" w:sz="0" w:space="0" w:color="auto"/>
            <w:right w:val="none" w:sz="0" w:space="0" w:color="auto"/>
          </w:divBdr>
        </w:div>
      </w:divsChild>
    </w:div>
    <w:div w:id="1595287438">
      <w:bodyDiv w:val="1"/>
      <w:marLeft w:val="0"/>
      <w:marRight w:val="0"/>
      <w:marTop w:val="0"/>
      <w:marBottom w:val="0"/>
      <w:divBdr>
        <w:top w:val="none" w:sz="0" w:space="0" w:color="auto"/>
        <w:left w:val="none" w:sz="0" w:space="0" w:color="auto"/>
        <w:bottom w:val="none" w:sz="0" w:space="0" w:color="auto"/>
        <w:right w:val="none" w:sz="0" w:space="0" w:color="auto"/>
      </w:divBdr>
      <w:divsChild>
        <w:div w:id="324942421">
          <w:marLeft w:val="0"/>
          <w:marRight w:val="547"/>
          <w:marTop w:val="0"/>
          <w:marBottom w:val="0"/>
          <w:divBdr>
            <w:top w:val="none" w:sz="0" w:space="0" w:color="auto"/>
            <w:left w:val="none" w:sz="0" w:space="0" w:color="auto"/>
            <w:bottom w:val="none" w:sz="0" w:space="0" w:color="auto"/>
            <w:right w:val="none" w:sz="0" w:space="0" w:color="auto"/>
          </w:divBdr>
        </w:div>
        <w:div w:id="804346425">
          <w:marLeft w:val="0"/>
          <w:marRight w:val="547"/>
          <w:marTop w:val="0"/>
          <w:marBottom w:val="0"/>
          <w:divBdr>
            <w:top w:val="none" w:sz="0" w:space="0" w:color="auto"/>
            <w:left w:val="none" w:sz="0" w:space="0" w:color="auto"/>
            <w:bottom w:val="none" w:sz="0" w:space="0" w:color="auto"/>
            <w:right w:val="none" w:sz="0" w:space="0" w:color="auto"/>
          </w:divBdr>
        </w:div>
        <w:div w:id="1954894453">
          <w:marLeft w:val="0"/>
          <w:marRight w:val="547"/>
          <w:marTop w:val="0"/>
          <w:marBottom w:val="0"/>
          <w:divBdr>
            <w:top w:val="none" w:sz="0" w:space="0" w:color="auto"/>
            <w:left w:val="none" w:sz="0" w:space="0" w:color="auto"/>
            <w:bottom w:val="none" w:sz="0" w:space="0" w:color="auto"/>
            <w:right w:val="none" w:sz="0" w:space="0" w:color="auto"/>
          </w:divBdr>
        </w:div>
      </w:divsChild>
    </w:div>
    <w:div w:id="1606031963">
      <w:bodyDiv w:val="1"/>
      <w:marLeft w:val="0"/>
      <w:marRight w:val="0"/>
      <w:marTop w:val="0"/>
      <w:marBottom w:val="0"/>
      <w:divBdr>
        <w:top w:val="none" w:sz="0" w:space="0" w:color="auto"/>
        <w:left w:val="none" w:sz="0" w:space="0" w:color="auto"/>
        <w:bottom w:val="none" w:sz="0" w:space="0" w:color="auto"/>
        <w:right w:val="none" w:sz="0" w:space="0" w:color="auto"/>
      </w:divBdr>
    </w:div>
    <w:div w:id="1667896360">
      <w:bodyDiv w:val="1"/>
      <w:marLeft w:val="0"/>
      <w:marRight w:val="0"/>
      <w:marTop w:val="0"/>
      <w:marBottom w:val="0"/>
      <w:divBdr>
        <w:top w:val="none" w:sz="0" w:space="0" w:color="auto"/>
        <w:left w:val="none" w:sz="0" w:space="0" w:color="auto"/>
        <w:bottom w:val="none" w:sz="0" w:space="0" w:color="auto"/>
        <w:right w:val="none" w:sz="0" w:space="0" w:color="auto"/>
      </w:divBdr>
      <w:divsChild>
        <w:div w:id="843128029">
          <w:marLeft w:val="0"/>
          <w:marRight w:val="547"/>
          <w:marTop w:val="0"/>
          <w:marBottom w:val="0"/>
          <w:divBdr>
            <w:top w:val="none" w:sz="0" w:space="0" w:color="auto"/>
            <w:left w:val="none" w:sz="0" w:space="0" w:color="auto"/>
            <w:bottom w:val="none" w:sz="0" w:space="0" w:color="auto"/>
            <w:right w:val="none" w:sz="0" w:space="0" w:color="auto"/>
          </w:divBdr>
        </w:div>
      </w:divsChild>
    </w:div>
    <w:div w:id="1679386803">
      <w:bodyDiv w:val="1"/>
      <w:marLeft w:val="0"/>
      <w:marRight w:val="0"/>
      <w:marTop w:val="0"/>
      <w:marBottom w:val="0"/>
      <w:divBdr>
        <w:top w:val="none" w:sz="0" w:space="0" w:color="auto"/>
        <w:left w:val="none" w:sz="0" w:space="0" w:color="auto"/>
        <w:bottom w:val="none" w:sz="0" w:space="0" w:color="auto"/>
        <w:right w:val="none" w:sz="0" w:space="0" w:color="auto"/>
      </w:divBdr>
    </w:div>
    <w:div w:id="1684894113">
      <w:bodyDiv w:val="1"/>
      <w:marLeft w:val="0"/>
      <w:marRight w:val="0"/>
      <w:marTop w:val="0"/>
      <w:marBottom w:val="0"/>
      <w:divBdr>
        <w:top w:val="none" w:sz="0" w:space="0" w:color="auto"/>
        <w:left w:val="none" w:sz="0" w:space="0" w:color="auto"/>
        <w:bottom w:val="none" w:sz="0" w:space="0" w:color="auto"/>
        <w:right w:val="none" w:sz="0" w:space="0" w:color="auto"/>
      </w:divBdr>
      <w:divsChild>
        <w:div w:id="1087733436">
          <w:marLeft w:val="0"/>
          <w:marRight w:val="547"/>
          <w:marTop w:val="0"/>
          <w:marBottom w:val="0"/>
          <w:divBdr>
            <w:top w:val="none" w:sz="0" w:space="0" w:color="auto"/>
            <w:left w:val="none" w:sz="0" w:space="0" w:color="auto"/>
            <w:bottom w:val="none" w:sz="0" w:space="0" w:color="auto"/>
            <w:right w:val="none" w:sz="0" w:space="0" w:color="auto"/>
          </w:divBdr>
        </w:div>
        <w:div w:id="1233589782">
          <w:marLeft w:val="0"/>
          <w:marRight w:val="547"/>
          <w:marTop w:val="0"/>
          <w:marBottom w:val="0"/>
          <w:divBdr>
            <w:top w:val="none" w:sz="0" w:space="0" w:color="auto"/>
            <w:left w:val="none" w:sz="0" w:space="0" w:color="auto"/>
            <w:bottom w:val="none" w:sz="0" w:space="0" w:color="auto"/>
            <w:right w:val="none" w:sz="0" w:space="0" w:color="auto"/>
          </w:divBdr>
        </w:div>
        <w:div w:id="1797261315">
          <w:marLeft w:val="0"/>
          <w:marRight w:val="547"/>
          <w:marTop w:val="0"/>
          <w:marBottom w:val="0"/>
          <w:divBdr>
            <w:top w:val="none" w:sz="0" w:space="0" w:color="auto"/>
            <w:left w:val="none" w:sz="0" w:space="0" w:color="auto"/>
            <w:bottom w:val="none" w:sz="0" w:space="0" w:color="auto"/>
            <w:right w:val="none" w:sz="0" w:space="0" w:color="auto"/>
          </w:divBdr>
        </w:div>
        <w:div w:id="2081563579">
          <w:marLeft w:val="0"/>
          <w:marRight w:val="547"/>
          <w:marTop w:val="0"/>
          <w:marBottom w:val="0"/>
          <w:divBdr>
            <w:top w:val="none" w:sz="0" w:space="0" w:color="auto"/>
            <w:left w:val="none" w:sz="0" w:space="0" w:color="auto"/>
            <w:bottom w:val="none" w:sz="0" w:space="0" w:color="auto"/>
            <w:right w:val="none" w:sz="0" w:space="0" w:color="auto"/>
          </w:divBdr>
        </w:div>
        <w:div w:id="2084066776">
          <w:marLeft w:val="0"/>
          <w:marRight w:val="547"/>
          <w:marTop w:val="0"/>
          <w:marBottom w:val="0"/>
          <w:divBdr>
            <w:top w:val="none" w:sz="0" w:space="0" w:color="auto"/>
            <w:left w:val="none" w:sz="0" w:space="0" w:color="auto"/>
            <w:bottom w:val="none" w:sz="0" w:space="0" w:color="auto"/>
            <w:right w:val="none" w:sz="0" w:space="0" w:color="auto"/>
          </w:divBdr>
        </w:div>
      </w:divsChild>
    </w:div>
    <w:div w:id="1717898639">
      <w:bodyDiv w:val="1"/>
      <w:marLeft w:val="0"/>
      <w:marRight w:val="0"/>
      <w:marTop w:val="0"/>
      <w:marBottom w:val="0"/>
      <w:divBdr>
        <w:top w:val="none" w:sz="0" w:space="0" w:color="auto"/>
        <w:left w:val="none" w:sz="0" w:space="0" w:color="auto"/>
        <w:bottom w:val="none" w:sz="0" w:space="0" w:color="auto"/>
        <w:right w:val="none" w:sz="0" w:space="0" w:color="auto"/>
      </w:divBdr>
      <w:divsChild>
        <w:div w:id="1365062552">
          <w:marLeft w:val="0"/>
          <w:marRight w:val="547"/>
          <w:marTop w:val="0"/>
          <w:marBottom w:val="0"/>
          <w:divBdr>
            <w:top w:val="none" w:sz="0" w:space="0" w:color="auto"/>
            <w:left w:val="none" w:sz="0" w:space="0" w:color="auto"/>
            <w:bottom w:val="none" w:sz="0" w:space="0" w:color="auto"/>
            <w:right w:val="none" w:sz="0" w:space="0" w:color="auto"/>
          </w:divBdr>
        </w:div>
      </w:divsChild>
    </w:div>
    <w:div w:id="1775976200">
      <w:bodyDiv w:val="1"/>
      <w:marLeft w:val="0"/>
      <w:marRight w:val="0"/>
      <w:marTop w:val="0"/>
      <w:marBottom w:val="0"/>
      <w:divBdr>
        <w:top w:val="none" w:sz="0" w:space="0" w:color="auto"/>
        <w:left w:val="none" w:sz="0" w:space="0" w:color="auto"/>
        <w:bottom w:val="none" w:sz="0" w:space="0" w:color="auto"/>
        <w:right w:val="none" w:sz="0" w:space="0" w:color="auto"/>
      </w:divBdr>
      <w:divsChild>
        <w:div w:id="28727635">
          <w:marLeft w:val="0"/>
          <w:marRight w:val="547"/>
          <w:marTop w:val="0"/>
          <w:marBottom w:val="0"/>
          <w:divBdr>
            <w:top w:val="none" w:sz="0" w:space="0" w:color="auto"/>
            <w:left w:val="none" w:sz="0" w:space="0" w:color="auto"/>
            <w:bottom w:val="none" w:sz="0" w:space="0" w:color="auto"/>
            <w:right w:val="none" w:sz="0" w:space="0" w:color="auto"/>
          </w:divBdr>
        </w:div>
        <w:div w:id="516624620">
          <w:marLeft w:val="0"/>
          <w:marRight w:val="547"/>
          <w:marTop w:val="0"/>
          <w:marBottom w:val="0"/>
          <w:divBdr>
            <w:top w:val="none" w:sz="0" w:space="0" w:color="auto"/>
            <w:left w:val="none" w:sz="0" w:space="0" w:color="auto"/>
            <w:bottom w:val="none" w:sz="0" w:space="0" w:color="auto"/>
            <w:right w:val="none" w:sz="0" w:space="0" w:color="auto"/>
          </w:divBdr>
        </w:div>
        <w:div w:id="945189702">
          <w:marLeft w:val="0"/>
          <w:marRight w:val="547"/>
          <w:marTop w:val="0"/>
          <w:marBottom w:val="0"/>
          <w:divBdr>
            <w:top w:val="none" w:sz="0" w:space="0" w:color="auto"/>
            <w:left w:val="none" w:sz="0" w:space="0" w:color="auto"/>
            <w:bottom w:val="none" w:sz="0" w:space="0" w:color="auto"/>
            <w:right w:val="none" w:sz="0" w:space="0" w:color="auto"/>
          </w:divBdr>
        </w:div>
        <w:div w:id="1611084164">
          <w:marLeft w:val="0"/>
          <w:marRight w:val="547"/>
          <w:marTop w:val="0"/>
          <w:marBottom w:val="0"/>
          <w:divBdr>
            <w:top w:val="none" w:sz="0" w:space="0" w:color="auto"/>
            <w:left w:val="none" w:sz="0" w:space="0" w:color="auto"/>
            <w:bottom w:val="none" w:sz="0" w:space="0" w:color="auto"/>
            <w:right w:val="none" w:sz="0" w:space="0" w:color="auto"/>
          </w:divBdr>
        </w:div>
      </w:divsChild>
    </w:div>
    <w:div w:id="1785492711">
      <w:bodyDiv w:val="1"/>
      <w:marLeft w:val="0"/>
      <w:marRight w:val="0"/>
      <w:marTop w:val="0"/>
      <w:marBottom w:val="0"/>
      <w:divBdr>
        <w:top w:val="none" w:sz="0" w:space="0" w:color="auto"/>
        <w:left w:val="none" w:sz="0" w:space="0" w:color="auto"/>
        <w:bottom w:val="none" w:sz="0" w:space="0" w:color="auto"/>
        <w:right w:val="none" w:sz="0" w:space="0" w:color="auto"/>
      </w:divBdr>
    </w:div>
    <w:div w:id="1808236084">
      <w:bodyDiv w:val="1"/>
      <w:marLeft w:val="0"/>
      <w:marRight w:val="0"/>
      <w:marTop w:val="0"/>
      <w:marBottom w:val="0"/>
      <w:divBdr>
        <w:top w:val="none" w:sz="0" w:space="0" w:color="auto"/>
        <w:left w:val="none" w:sz="0" w:space="0" w:color="auto"/>
        <w:bottom w:val="none" w:sz="0" w:space="0" w:color="auto"/>
        <w:right w:val="none" w:sz="0" w:space="0" w:color="auto"/>
      </w:divBdr>
      <w:divsChild>
        <w:div w:id="1419986731">
          <w:marLeft w:val="0"/>
          <w:marRight w:val="547"/>
          <w:marTop w:val="0"/>
          <w:marBottom w:val="0"/>
          <w:divBdr>
            <w:top w:val="none" w:sz="0" w:space="0" w:color="auto"/>
            <w:left w:val="none" w:sz="0" w:space="0" w:color="auto"/>
            <w:bottom w:val="none" w:sz="0" w:space="0" w:color="auto"/>
            <w:right w:val="none" w:sz="0" w:space="0" w:color="auto"/>
          </w:divBdr>
        </w:div>
        <w:div w:id="1491407970">
          <w:marLeft w:val="0"/>
          <w:marRight w:val="547"/>
          <w:marTop w:val="0"/>
          <w:marBottom w:val="0"/>
          <w:divBdr>
            <w:top w:val="none" w:sz="0" w:space="0" w:color="auto"/>
            <w:left w:val="none" w:sz="0" w:space="0" w:color="auto"/>
            <w:bottom w:val="none" w:sz="0" w:space="0" w:color="auto"/>
            <w:right w:val="none" w:sz="0" w:space="0" w:color="auto"/>
          </w:divBdr>
        </w:div>
      </w:divsChild>
    </w:div>
    <w:div w:id="1865941981">
      <w:bodyDiv w:val="1"/>
      <w:marLeft w:val="0"/>
      <w:marRight w:val="0"/>
      <w:marTop w:val="0"/>
      <w:marBottom w:val="0"/>
      <w:divBdr>
        <w:top w:val="none" w:sz="0" w:space="0" w:color="auto"/>
        <w:left w:val="none" w:sz="0" w:space="0" w:color="auto"/>
        <w:bottom w:val="none" w:sz="0" w:space="0" w:color="auto"/>
        <w:right w:val="none" w:sz="0" w:space="0" w:color="auto"/>
      </w:divBdr>
    </w:div>
    <w:div w:id="1910535433">
      <w:bodyDiv w:val="1"/>
      <w:marLeft w:val="0"/>
      <w:marRight w:val="0"/>
      <w:marTop w:val="0"/>
      <w:marBottom w:val="0"/>
      <w:divBdr>
        <w:top w:val="none" w:sz="0" w:space="0" w:color="auto"/>
        <w:left w:val="none" w:sz="0" w:space="0" w:color="auto"/>
        <w:bottom w:val="none" w:sz="0" w:space="0" w:color="auto"/>
        <w:right w:val="none" w:sz="0" w:space="0" w:color="auto"/>
      </w:divBdr>
      <w:divsChild>
        <w:div w:id="774206458">
          <w:marLeft w:val="0"/>
          <w:marRight w:val="547"/>
          <w:marTop w:val="0"/>
          <w:marBottom w:val="0"/>
          <w:divBdr>
            <w:top w:val="none" w:sz="0" w:space="0" w:color="auto"/>
            <w:left w:val="none" w:sz="0" w:space="0" w:color="auto"/>
            <w:bottom w:val="none" w:sz="0" w:space="0" w:color="auto"/>
            <w:right w:val="none" w:sz="0" w:space="0" w:color="auto"/>
          </w:divBdr>
        </w:div>
      </w:divsChild>
    </w:div>
    <w:div w:id="1919826393">
      <w:bodyDiv w:val="1"/>
      <w:marLeft w:val="0"/>
      <w:marRight w:val="0"/>
      <w:marTop w:val="0"/>
      <w:marBottom w:val="0"/>
      <w:divBdr>
        <w:top w:val="none" w:sz="0" w:space="0" w:color="auto"/>
        <w:left w:val="none" w:sz="0" w:space="0" w:color="auto"/>
        <w:bottom w:val="none" w:sz="0" w:space="0" w:color="auto"/>
        <w:right w:val="none" w:sz="0" w:space="0" w:color="auto"/>
      </w:divBdr>
    </w:div>
    <w:div w:id="1964575479">
      <w:bodyDiv w:val="1"/>
      <w:marLeft w:val="0"/>
      <w:marRight w:val="0"/>
      <w:marTop w:val="0"/>
      <w:marBottom w:val="0"/>
      <w:divBdr>
        <w:top w:val="none" w:sz="0" w:space="0" w:color="auto"/>
        <w:left w:val="none" w:sz="0" w:space="0" w:color="auto"/>
        <w:bottom w:val="none" w:sz="0" w:space="0" w:color="auto"/>
        <w:right w:val="none" w:sz="0" w:space="0" w:color="auto"/>
      </w:divBdr>
      <w:divsChild>
        <w:div w:id="666519697">
          <w:marLeft w:val="0"/>
          <w:marRight w:val="547"/>
          <w:marTop w:val="0"/>
          <w:marBottom w:val="0"/>
          <w:divBdr>
            <w:top w:val="none" w:sz="0" w:space="0" w:color="auto"/>
            <w:left w:val="none" w:sz="0" w:space="0" w:color="auto"/>
            <w:bottom w:val="none" w:sz="0" w:space="0" w:color="auto"/>
            <w:right w:val="none" w:sz="0" w:space="0" w:color="auto"/>
          </w:divBdr>
        </w:div>
      </w:divsChild>
    </w:div>
    <w:div w:id="1975060918">
      <w:bodyDiv w:val="1"/>
      <w:marLeft w:val="0"/>
      <w:marRight w:val="0"/>
      <w:marTop w:val="0"/>
      <w:marBottom w:val="0"/>
      <w:divBdr>
        <w:top w:val="none" w:sz="0" w:space="0" w:color="auto"/>
        <w:left w:val="none" w:sz="0" w:space="0" w:color="auto"/>
        <w:bottom w:val="none" w:sz="0" w:space="0" w:color="auto"/>
        <w:right w:val="none" w:sz="0" w:space="0" w:color="auto"/>
      </w:divBdr>
      <w:divsChild>
        <w:div w:id="455367252">
          <w:marLeft w:val="0"/>
          <w:marRight w:val="360"/>
          <w:marTop w:val="75"/>
          <w:marBottom w:val="0"/>
          <w:divBdr>
            <w:top w:val="none" w:sz="0" w:space="0" w:color="auto"/>
            <w:left w:val="none" w:sz="0" w:space="0" w:color="auto"/>
            <w:bottom w:val="none" w:sz="0" w:space="0" w:color="auto"/>
            <w:right w:val="none" w:sz="0" w:space="0" w:color="auto"/>
          </w:divBdr>
        </w:div>
        <w:div w:id="1287858111">
          <w:marLeft w:val="0"/>
          <w:marRight w:val="360"/>
          <w:marTop w:val="0"/>
          <w:marBottom w:val="0"/>
          <w:divBdr>
            <w:top w:val="none" w:sz="0" w:space="0" w:color="auto"/>
            <w:left w:val="none" w:sz="0" w:space="0" w:color="auto"/>
            <w:bottom w:val="none" w:sz="0" w:space="0" w:color="auto"/>
            <w:right w:val="none" w:sz="0" w:space="0" w:color="auto"/>
          </w:divBdr>
        </w:div>
        <w:div w:id="1768964699">
          <w:marLeft w:val="0"/>
          <w:marRight w:val="360"/>
          <w:marTop w:val="75"/>
          <w:marBottom w:val="0"/>
          <w:divBdr>
            <w:top w:val="none" w:sz="0" w:space="0" w:color="auto"/>
            <w:left w:val="none" w:sz="0" w:space="0" w:color="auto"/>
            <w:bottom w:val="none" w:sz="0" w:space="0" w:color="auto"/>
            <w:right w:val="none" w:sz="0" w:space="0" w:color="auto"/>
          </w:divBdr>
        </w:div>
      </w:divsChild>
    </w:div>
    <w:div w:id="1993023985">
      <w:bodyDiv w:val="1"/>
      <w:marLeft w:val="0"/>
      <w:marRight w:val="0"/>
      <w:marTop w:val="0"/>
      <w:marBottom w:val="0"/>
      <w:divBdr>
        <w:top w:val="none" w:sz="0" w:space="0" w:color="auto"/>
        <w:left w:val="none" w:sz="0" w:space="0" w:color="auto"/>
        <w:bottom w:val="none" w:sz="0" w:space="0" w:color="auto"/>
        <w:right w:val="none" w:sz="0" w:space="0" w:color="auto"/>
      </w:divBdr>
      <w:divsChild>
        <w:div w:id="669911621">
          <w:marLeft w:val="0"/>
          <w:marRight w:val="547"/>
          <w:marTop w:val="0"/>
          <w:marBottom w:val="0"/>
          <w:divBdr>
            <w:top w:val="none" w:sz="0" w:space="0" w:color="auto"/>
            <w:left w:val="none" w:sz="0" w:space="0" w:color="auto"/>
            <w:bottom w:val="none" w:sz="0" w:space="0" w:color="auto"/>
            <w:right w:val="none" w:sz="0" w:space="0" w:color="auto"/>
          </w:divBdr>
        </w:div>
        <w:div w:id="1036590046">
          <w:marLeft w:val="0"/>
          <w:marRight w:val="547"/>
          <w:marTop w:val="0"/>
          <w:marBottom w:val="0"/>
          <w:divBdr>
            <w:top w:val="none" w:sz="0" w:space="0" w:color="auto"/>
            <w:left w:val="none" w:sz="0" w:space="0" w:color="auto"/>
            <w:bottom w:val="none" w:sz="0" w:space="0" w:color="auto"/>
            <w:right w:val="none" w:sz="0" w:space="0" w:color="auto"/>
          </w:divBdr>
        </w:div>
        <w:div w:id="1669555056">
          <w:marLeft w:val="0"/>
          <w:marRight w:val="547"/>
          <w:marTop w:val="0"/>
          <w:marBottom w:val="0"/>
          <w:divBdr>
            <w:top w:val="none" w:sz="0" w:space="0" w:color="auto"/>
            <w:left w:val="none" w:sz="0" w:space="0" w:color="auto"/>
            <w:bottom w:val="none" w:sz="0" w:space="0" w:color="auto"/>
            <w:right w:val="none" w:sz="0" w:space="0" w:color="auto"/>
          </w:divBdr>
        </w:div>
      </w:divsChild>
    </w:div>
    <w:div w:id="2006736379">
      <w:bodyDiv w:val="1"/>
      <w:marLeft w:val="0"/>
      <w:marRight w:val="0"/>
      <w:marTop w:val="0"/>
      <w:marBottom w:val="0"/>
      <w:divBdr>
        <w:top w:val="none" w:sz="0" w:space="0" w:color="auto"/>
        <w:left w:val="none" w:sz="0" w:space="0" w:color="auto"/>
        <w:bottom w:val="none" w:sz="0" w:space="0" w:color="auto"/>
        <w:right w:val="none" w:sz="0" w:space="0" w:color="auto"/>
      </w:divBdr>
      <w:divsChild>
        <w:div w:id="388770729">
          <w:marLeft w:val="0"/>
          <w:marRight w:val="547"/>
          <w:marTop w:val="0"/>
          <w:marBottom w:val="0"/>
          <w:divBdr>
            <w:top w:val="none" w:sz="0" w:space="0" w:color="auto"/>
            <w:left w:val="none" w:sz="0" w:space="0" w:color="auto"/>
            <w:bottom w:val="none" w:sz="0" w:space="0" w:color="auto"/>
            <w:right w:val="none" w:sz="0" w:space="0" w:color="auto"/>
          </w:divBdr>
        </w:div>
        <w:div w:id="542714009">
          <w:marLeft w:val="0"/>
          <w:marRight w:val="547"/>
          <w:marTop w:val="0"/>
          <w:marBottom w:val="0"/>
          <w:divBdr>
            <w:top w:val="none" w:sz="0" w:space="0" w:color="auto"/>
            <w:left w:val="none" w:sz="0" w:space="0" w:color="auto"/>
            <w:bottom w:val="none" w:sz="0" w:space="0" w:color="auto"/>
            <w:right w:val="none" w:sz="0" w:space="0" w:color="auto"/>
          </w:divBdr>
        </w:div>
      </w:divsChild>
    </w:div>
    <w:div w:id="2019692425">
      <w:bodyDiv w:val="1"/>
      <w:marLeft w:val="0"/>
      <w:marRight w:val="0"/>
      <w:marTop w:val="0"/>
      <w:marBottom w:val="0"/>
      <w:divBdr>
        <w:top w:val="none" w:sz="0" w:space="0" w:color="auto"/>
        <w:left w:val="none" w:sz="0" w:space="0" w:color="auto"/>
        <w:bottom w:val="none" w:sz="0" w:space="0" w:color="auto"/>
        <w:right w:val="none" w:sz="0" w:space="0" w:color="auto"/>
      </w:divBdr>
      <w:divsChild>
        <w:div w:id="289669689">
          <w:marLeft w:val="0"/>
          <w:marRight w:val="547"/>
          <w:marTop w:val="0"/>
          <w:marBottom w:val="0"/>
          <w:divBdr>
            <w:top w:val="none" w:sz="0" w:space="0" w:color="auto"/>
            <w:left w:val="none" w:sz="0" w:space="0" w:color="auto"/>
            <w:bottom w:val="none" w:sz="0" w:space="0" w:color="auto"/>
            <w:right w:val="none" w:sz="0" w:space="0" w:color="auto"/>
          </w:divBdr>
        </w:div>
        <w:div w:id="1887335615">
          <w:marLeft w:val="0"/>
          <w:marRight w:val="547"/>
          <w:marTop w:val="0"/>
          <w:marBottom w:val="0"/>
          <w:divBdr>
            <w:top w:val="none" w:sz="0" w:space="0" w:color="auto"/>
            <w:left w:val="none" w:sz="0" w:space="0" w:color="auto"/>
            <w:bottom w:val="none" w:sz="0" w:space="0" w:color="auto"/>
            <w:right w:val="none" w:sz="0" w:space="0" w:color="auto"/>
          </w:divBdr>
        </w:div>
        <w:div w:id="1934901337">
          <w:marLeft w:val="0"/>
          <w:marRight w:val="547"/>
          <w:marTop w:val="0"/>
          <w:marBottom w:val="0"/>
          <w:divBdr>
            <w:top w:val="none" w:sz="0" w:space="0" w:color="auto"/>
            <w:left w:val="none" w:sz="0" w:space="0" w:color="auto"/>
            <w:bottom w:val="none" w:sz="0" w:space="0" w:color="auto"/>
            <w:right w:val="none" w:sz="0" w:space="0" w:color="auto"/>
          </w:divBdr>
        </w:div>
      </w:divsChild>
    </w:div>
    <w:div w:id="2021421721">
      <w:bodyDiv w:val="1"/>
      <w:marLeft w:val="0"/>
      <w:marRight w:val="0"/>
      <w:marTop w:val="0"/>
      <w:marBottom w:val="0"/>
      <w:divBdr>
        <w:top w:val="none" w:sz="0" w:space="0" w:color="auto"/>
        <w:left w:val="none" w:sz="0" w:space="0" w:color="auto"/>
        <w:bottom w:val="none" w:sz="0" w:space="0" w:color="auto"/>
        <w:right w:val="none" w:sz="0" w:space="0" w:color="auto"/>
      </w:divBdr>
      <w:divsChild>
        <w:div w:id="1420642896">
          <w:marLeft w:val="0"/>
          <w:marRight w:val="547"/>
          <w:marTop w:val="0"/>
          <w:marBottom w:val="0"/>
          <w:divBdr>
            <w:top w:val="none" w:sz="0" w:space="0" w:color="auto"/>
            <w:left w:val="none" w:sz="0" w:space="0" w:color="auto"/>
            <w:bottom w:val="none" w:sz="0" w:space="0" w:color="auto"/>
            <w:right w:val="none" w:sz="0" w:space="0" w:color="auto"/>
          </w:divBdr>
        </w:div>
      </w:divsChild>
    </w:div>
    <w:div w:id="2069498435">
      <w:bodyDiv w:val="1"/>
      <w:marLeft w:val="0"/>
      <w:marRight w:val="0"/>
      <w:marTop w:val="0"/>
      <w:marBottom w:val="0"/>
      <w:divBdr>
        <w:top w:val="none" w:sz="0" w:space="0" w:color="auto"/>
        <w:left w:val="none" w:sz="0" w:space="0" w:color="auto"/>
        <w:bottom w:val="none" w:sz="0" w:space="0" w:color="auto"/>
        <w:right w:val="none" w:sz="0" w:space="0" w:color="auto"/>
      </w:divBdr>
      <w:divsChild>
        <w:div w:id="1016615817">
          <w:marLeft w:val="0"/>
          <w:marRight w:val="547"/>
          <w:marTop w:val="0"/>
          <w:marBottom w:val="0"/>
          <w:divBdr>
            <w:top w:val="none" w:sz="0" w:space="0" w:color="auto"/>
            <w:left w:val="none" w:sz="0" w:space="0" w:color="auto"/>
            <w:bottom w:val="none" w:sz="0" w:space="0" w:color="auto"/>
            <w:right w:val="none" w:sz="0" w:space="0" w:color="auto"/>
          </w:divBdr>
        </w:div>
        <w:div w:id="1350641585">
          <w:marLeft w:val="0"/>
          <w:marRight w:val="547"/>
          <w:marTop w:val="0"/>
          <w:marBottom w:val="0"/>
          <w:divBdr>
            <w:top w:val="none" w:sz="0" w:space="0" w:color="auto"/>
            <w:left w:val="none" w:sz="0" w:space="0" w:color="auto"/>
            <w:bottom w:val="none" w:sz="0" w:space="0" w:color="auto"/>
            <w:right w:val="none" w:sz="0" w:space="0" w:color="auto"/>
          </w:divBdr>
        </w:div>
        <w:div w:id="1550872599">
          <w:marLeft w:val="0"/>
          <w:marRight w:val="547"/>
          <w:marTop w:val="0"/>
          <w:marBottom w:val="0"/>
          <w:divBdr>
            <w:top w:val="none" w:sz="0" w:space="0" w:color="auto"/>
            <w:left w:val="none" w:sz="0" w:space="0" w:color="auto"/>
            <w:bottom w:val="none" w:sz="0" w:space="0" w:color="auto"/>
            <w:right w:val="none" w:sz="0" w:space="0" w:color="auto"/>
          </w:divBdr>
        </w:div>
        <w:div w:id="1932008123">
          <w:marLeft w:val="0"/>
          <w:marRight w:val="547"/>
          <w:marTop w:val="0"/>
          <w:marBottom w:val="0"/>
          <w:divBdr>
            <w:top w:val="none" w:sz="0" w:space="0" w:color="auto"/>
            <w:left w:val="none" w:sz="0" w:space="0" w:color="auto"/>
            <w:bottom w:val="none" w:sz="0" w:space="0" w:color="auto"/>
            <w:right w:val="none" w:sz="0" w:space="0" w:color="auto"/>
          </w:divBdr>
        </w:div>
      </w:divsChild>
    </w:div>
    <w:div w:id="2072196340">
      <w:bodyDiv w:val="1"/>
      <w:marLeft w:val="0"/>
      <w:marRight w:val="0"/>
      <w:marTop w:val="0"/>
      <w:marBottom w:val="0"/>
      <w:divBdr>
        <w:top w:val="none" w:sz="0" w:space="0" w:color="auto"/>
        <w:left w:val="none" w:sz="0" w:space="0" w:color="auto"/>
        <w:bottom w:val="none" w:sz="0" w:space="0" w:color="auto"/>
        <w:right w:val="none" w:sz="0" w:space="0" w:color="auto"/>
      </w:divBdr>
      <w:divsChild>
        <w:div w:id="1782529438">
          <w:marLeft w:val="0"/>
          <w:marRight w:val="547"/>
          <w:marTop w:val="0"/>
          <w:marBottom w:val="0"/>
          <w:divBdr>
            <w:top w:val="none" w:sz="0" w:space="0" w:color="auto"/>
            <w:left w:val="none" w:sz="0" w:space="0" w:color="auto"/>
            <w:bottom w:val="none" w:sz="0" w:space="0" w:color="auto"/>
            <w:right w:val="none" w:sz="0" w:space="0" w:color="auto"/>
          </w:divBdr>
        </w:div>
      </w:divsChild>
    </w:div>
    <w:div w:id="2074232499">
      <w:bodyDiv w:val="1"/>
      <w:marLeft w:val="0"/>
      <w:marRight w:val="0"/>
      <w:marTop w:val="0"/>
      <w:marBottom w:val="0"/>
      <w:divBdr>
        <w:top w:val="none" w:sz="0" w:space="0" w:color="auto"/>
        <w:left w:val="none" w:sz="0" w:space="0" w:color="auto"/>
        <w:bottom w:val="none" w:sz="0" w:space="0" w:color="auto"/>
        <w:right w:val="none" w:sz="0" w:space="0" w:color="auto"/>
      </w:divBdr>
      <w:divsChild>
        <w:div w:id="190455166">
          <w:marLeft w:val="0"/>
          <w:marRight w:val="547"/>
          <w:marTop w:val="0"/>
          <w:marBottom w:val="0"/>
          <w:divBdr>
            <w:top w:val="none" w:sz="0" w:space="0" w:color="auto"/>
            <w:left w:val="none" w:sz="0" w:space="0" w:color="auto"/>
            <w:bottom w:val="none" w:sz="0" w:space="0" w:color="auto"/>
            <w:right w:val="none" w:sz="0" w:space="0" w:color="auto"/>
          </w:divBdr>
        </w:div>
        <w:div w:id="697119578">
          <w:marLeft w:val="0"/>
          <w:marRight w:val="547"/>
          <w:marTop w:val="0"/>
          <w:marBottom w:val="0"/>
          <w:divBdr>
            <w:top w:val="none" w:sz="0" w:space="0" w:color="auto"/>
            <w:left w:val="none" w:sz="0" w:space="0" w:color="auto"/>
            <w:bottom w:val="none" w:sz="0" w:space="0" w:color="auto"/>
            <w:right w:val="none" w:sz="0" w:space="0" w:color="auto"/>
          </w:divBdr>
        </w:div>
        <w:div w:id="2046714262">
          <w:marLeft w:val="0"/>
          <w:marRight w:val="547"/>
          <w:marTop w:val="0"/>
          <w:marBottom w:val="0"/>
          <w:divBdr>
            <w:top w:val="none" w:sz="0" w:space="0" w:color="auto"/>
            <w:left w:val="none" w:sz="0" w:space="0" w:color="auto"/>
            <w:bottom w:val="none" w:sz="0" w:space="0" w:color="auto"/>
            <w:right w:val="none" w:sz="0" w:space="0" w:color="auto"/>
          </w:divBdr>
        </w:div>
      </w:divsChild>
    </w:div>
    <w:div w:id="2090153659">
      <w:bodyDiv w:val="1"/>
      <w:marLeft w:val="0"/>
      <w:marRight w:val="0"/>
      <w:marTop w:val="0"/>
      <w:marBottom w:val="0"/>
      <w:divBdr>
        <w:top w:val="none" w:sz="0" w:space="0" w:color="auto"/>
        <w:left w:val="none" w:sz="0" w:space="0" w:color="auto"/>
        <w:bottom w:val="none" w:sz="0" w:space="0" w:color="auto"/>
        <w:right w:val="none" w:sz="0" w:space="0" w:color="auto"/>
      </w:divBdr>
      <w:divsChild>
        <w:div w:id="402921987">
          <w:marLeft w:val="0"/>
          <w:marRight w:val="547"/>
          <w:marTop w:val="0"/>
          <w:marBottom w:val="0"/>
          <w:divBdr>
            <w:top w:val="none" w:sz="0" w:space="0" w:color="auto"/>
            <w:left w:val="none" w:sz="0" w:space="0" w:color="auto"/>
            <w:bottom w:val="none" w:sz="0" w:space="0" w:color="auto"/>
            <w:right w:val="none" w:sz="0" w:space="0" w:color="auto"/>
          </w:divBdr>
        </w:div>
      </w:divsChild>
    </w:div>
    <w:div w:id="2090341710">
      <w:bodyDiv w:val="1"/>
      <w:marLeft w:val="0"/>
      <w:marRight w:val="0"/>
      <w:marTop w:val="0"/>
      <w:marBottom w:val="0"/>
      <w:divBdr>
        <w:top w:val="none" w:sz="0" w:space="0" w:color="auto"/>
        <w:left w:val="none" w:sz="0" w:space="0" w:color="auto"/>
        <w:bottom w:val="none" w:sz="0" w:space="0" w:color="auto"/>
        <w:right w:val="none" w:sz="0" w:space="0" w:color="auto"/>
      </w:divBdr>
      <w:divsChild>
        <w:div w:id="535386265">
          <w:marLeft w:val="0"/>
          <w:marRight w:val="547"/>
          <w:marTop w:val="0"/>
          <w:marBottom w:val="0"/>
          <w:divBdr>
            <w:top w:val="none" w:sz="0" w:space="0" w:color="auto"/>
            <w:left w:val="none" w:sz="0" w:space="0" w:color="auto"/>
            <w:bottom w:val="none" w:sz="0" w:space="0" w:color="auto"/>
            <w:right w:val="none" w:sz="0" w:space="0" w:color="auto"/>
          </w:divBdr>
        </w:div>
        <w:div w:id="1006402780">
          <w:marLeft w:val="0"/>
          <w:marRight w:val="547"/>
          <w:marTop w:val="0"/>
          <w:marBottom w:val="0"/>
          <w:divBdr>
            <w:top w:val="none" w:sz="0" w:space="0" w:color="auto"/>
            <w:left w:val="none" w:sz="0" w:space="0" w:color="auto"/>
            <w:bottom w:val="none" w:sz="0" w:space="0" w:color="auto"/>
            <w:right w:val="none" w:sz="0" w:space="0" w:color="auto"/>
          </w:divBdr>
        </w:div>
        <w:div w:id="1795951573">
          <w:marLeft w:val="0"/>
          <w:marRight w:val="547"/>
          <w:marTop w:val="0"/>
          <w:marBottom w:val="0"/>
          <w:divBdr>
            <w:top w:val="none" w:sz="0" w:space="0" w:color="auto"/>
            <w:left w:val="none" w:sz="0" w:space="0" w:color="auto"/>
            <w:bottom w:val="none" w:sz="0" w:space="0" w:color="auto"/>
            <w:right w:val="none" w:sz="0" w:space="0" w:color="auto"/>
          </w:divBdr>
        </w:div>
        <w:div w:id="1833908461">
          <w:marLeft w:val="0"/>
          <w:marRight w:val="547"/>
          <w:marTop w:val="0"/>
          <w:marBottom w:val="0"/>
          <w:divBdr>
            <w:top w:val="none" w:sz="0" w:space="0" w:color="auto"/>
            <w:left w:val="none" w:sz="0" w:space="0" w:color="auto"/>
            <w:bottom w:val="none" w:sz="0" w:space="0" w:color="auto"/>
            <w:right w:val="none" w:sz="0" w:space="0" w:color="auto"/>
          </w:divBdr>
        </w:div>
        <w:div w:id="1938712942">
          <w:marLeft w:val="0"/>
          <w:marRight w:val="547"/>
          <w:marTop w:val="0"/>
          <w:marBottom w:val="0"/>
          <w:divBdr>
            <w:top w:val="none" w:sz="0" w:space="0" w:color="auto"/>
            <w:left w:val="none" w:sz="0" w:space="0" w:color="auto"/>
            <w:bottom w:val="none" w:sz="0" w:space="0" w:color="auto"/>
            <w:right w:val="none" w:sz="0" w:space="0" w:color="auto"/>
          </w:divBdr>
        </w:div>
      </w:divsChild>
    </w:div>
    <w:div w:id="2140101416">
      <w:bodyDiv w:val="1"/>
      <w:marLeft w:val="0"/>
      <w:marRight w:val="0"/>
      <w:marTop w:val="0"/>
      <w:marBottom w:val="0"/>
      <w:divBdr>
        <w:top w:val="none" w:sz="0" w:space="0" w:color="auto"/>
        <w:left w:val="none" w:sz="0" w:space="0" w:color="auto"/>
        <w:bottom w:val="none" w:sz="0" w:space="0" w:color="auto"/>
        <w:right w:val="none" w:sz="0" w:space="0" w:color="auto"/>
      </w:divBdr>
      <w:divsChild>
        <w:div w:id="144013817">
          <w:marLeft w:val="0"/>
          <w:marRight w:val="547"/>
          <w:marTop w:val="0"/>
          <w:marBottom w:val="0"/>
          <w:divBdr>
            <w:top w:val="none" w:sz="0" w:space="0" w:color="auto"/>
            <w:left w:val="none" w:sz="0" w:space="0" w:color="auto"/>
            <w:bottom w:val="none" w:sz="0" w:space="0" w:color="auto"/>
            <w:right w:val="none" w:sz="0" w:space="0" w:color="auto"/>
          </w:divBdr>
        </w:div>
        <w:div w:id="1083179936">
          <w:marLeft w:val="0"/>
          <w:marRight w:val="547"/>
          <w:marTop w:val="0"/>
          <w:marBottom w:val="0"/>
          <w:divBdr>
            <w:top w:val="none" w:sz="0" w:space="0" w:color="auto"/>
            <w:left w:val="none" w:sz="0" w:space="0" w:color="auto"/>
            <w:bottom w:val="none" w:sz="0" w:space="0" w:color="auto"/>
            <w:right w:val="none" w:sz="0" w:space="0" w:color="auto"/>
          </w:divBdr>
        </w:div>
        <w:div w:id="1215578843">
          <w:marLeft w:val="0"/>
          <w:marRight w:val="547"/>
          <w:marTop w:val="0"/>
          <w:marBottom w:val="0"/>
          <w:divBdr>
            <w:top w:val="none" w:sz="0" w:space="0" w:color="auto"/>
            <w:left w:val="none" w:sz="0" w:space="0" w:color="auto"/>
            <w:bottom w:val="none" w:sz="0" w:space="0" w:color="auto"/>
            <w:right w:val="none" w:sz="0" w:space="0" w:color="auto"/>
          </w:divBdr>
        </w:div>
        <w:div w:id="1821537902">
          <w:marLeft w:val="0"/>
          <w:marRight w:val="547"/>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yperlink" Target="https://lemida.biu.ac.il/pluginfile.php/2463447/course/section/1103763/%D7%AA%D7%A0%D7%92%2021785-02-11%20%D7%91%D7%9F%20%D7%A2%D7%9E%D7%99%20%D7%A0%20%D7%9E%D7%A0%D7%95%D7%A8%D7%94%20%D7%9E%D7%91%D7%98%D7%97%D7%99%D7%9D%20%D7%94%D7%97%D7%96%D7%A7%D7%95%D7%AA%20%D7%91%D7%A2%D7%9E%20%28%D7%94%D7%97%D7%9C%D7%98%D7%94%20%D7%9E%D7%99%D7%95%D7%9D%207.9.11%2C%20%D7%98%D7%A8%D7%9D%20%D7%A4%D7%95%D7%A8%D7%A1%D7%9E%D7%94%29.%20%D7%A4%D7%A1%D7%A7%D7%90%D7%95%D7%AA%201-3%2C%2039-51.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תשפ"ג</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764191-1773-4EE2-AF32-947D13DB6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1656</TotalTime>
  <Pages>31</Pages>
  <Words>12262</Words>
  <Characters>61314</Characters>
  <Application>Microsoft Office Word</Application>
  <DocSecurity>0</DocSecurity>
  <Lines>510</Lines>
  <Paragraphs>146</Paragraphs>
  <ScaleCrop>false</ScaleCrop>
  <HeadingPairs>
    <vt:vector size="2" baseType="variant">
      <vt:variant>
        <vt:lpstr>שם</vt:lpstr>
      </vt:variant>
      <vt:variant>
        <vt:i4>1</vt:i4>
      </vt:variant>
    </vt:vector>
  </HeadingPairs>
  <TitlesOfParts>
    <vt:vector size="1" baseType="lpstr">
      <vt:lpstr>מחברת מקוצרת בדיני חברות</vt:lpstr>
    </vt:vector>
  </TitlesOfParts>
  <Company/>
  <LinksUpToDate>false</LinksUpToDate>
  <CharactersWithSpaces>73430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מחברת מקוצרת בדיני חברות</dc:title>
  <dc:subject>קורס דיני חברות של ד"ר עדי ליבזון</dc:subject>
  <dc:creator>דוד גרינברג וידידיה סטרוק</dc:creator>
  <cp:keywords/>
  <dc:description/>
  <cp:lastModifiedBy>דוד גרינברג</cp:lastModifiedBy>
  <cp:revision>5</cp:revision>
  <cp:lastPrinted>2023-07-07T13:04:00Z</cp:lastPrinted>
  <dcterms:created xsi:type="dcterms:W3CDTF">2023-07-04T14:57:00Z</dcterms:created>
  <dcterms:modified xsi:type="dcterms:W3CDTF">2023-07-20T15:33:00Z</dcterms:modified>
</cp:coreProperties>
</file>