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9FDC" w14:textId="608E4A65" w:rsidR="00203676" w:rsidRPr="00203676" w:rsidRDefault="007C47FC" w:rsidP="00C7532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7C47FC">
        <w:rPr>
          <w:rFonts w:ascii="David" w:hAnsi="David" w:cs="David"/>
          <w:b/>
          <w:bCs/>
          <w:sz w:val="24"/>
          <w:szCs w:val="24"/>
          <w:rtl/>
        </w:rPr>
        <w:t>א</w:t>
      </w:r>
      <w:r w:rsidR="007C158D">
        <w:rPr>
          <w:rFonts w:ascii="David" w:hAnsi="David" w:cs="David" w:hint="cs"/>
          <w:b/>
          <w:bCs/>
          <w:sz w:val="24"/>
          <w:szCs w:val="24"/>
          <w:rtl/>
        </w:rPr>
        <w:t>'</w:t>
      </w:r>
    </w:p>
    <w:p w14:paraId="66923181" w14:textId="270AEDCD" w:rsidR="00CD196A" w:rsidRDefault="007C158D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נמכרו 20 דירות על מקרקעין שבבעלות </w:t>
      </w:r>
      <w:r w:rsidR="007C47FC">
        <w:rPr>
          <w:rFonts w:ascii="David" w:hAnsi="David" w:cs="David" w:hint="cs"/>
          <w:sz w:val="24"/>
          <w:szCs w:val="24"/>
          <w:rtl/>
        </w:rPr>
        <w:t>האחים (להלן: "הנישומים")</w:t>
      </w:r>
      <w:r>
        <w:rPr>
          <w:rFonts w:ascii="David" w:hAnsi="David" w:cs="David" w:hint="cs"/>
          <w:sz w:val="24"/>
          <w:szCs w:val="24"/>
          <w:rtl/>
        </w:rPr>
        <w:t xml:space="preserve">, שקיבלו לידם </w:t>
      </w:r>
      <w:r w:rsidR="00CD196A">
        <w:rPr>
          <w:rFonts w:ascii="David" w:hAnsi="David" w:cs="David" w:hint="cs"/>
          <w:sz w:val="24"/>
          <w:szCs w:val="24"/>
          <w:rtl/>
        </w:rPr>
        <w:t>90% מתמורת ה</w:t>
      </w:r>
      <w:r w:rsidR="00B93171">
        <w:rPr>
          <w:rFonts w:ascii="David" w:hAnsi="David" w:cs="David" w:hint="cs"/>
          <w:sz w:val="24"/>
          <w:szCs w:val="24"/>
          <w:rtl/>
        </w:rPr>
        <w:t>מכיר</w:t>
      </w:r>
      <w:r w:rsidR="00CD196A">
        <w:rPr>
          <w:rFonts w:ascii="David" w:hAnsi="David" w:cs="David" w:hint="cs"/>
          <w:sz w:val="24"/>
          <w:szCs w:val="24"/>
          <w:rtl/>
        </w:rPr>
        <w:t xml:space="preserve">ה. </w:t>
      </w:r>
    </w:p>
    <w:p w14:paraId="6361E5F5" w14:textId="5DC8ABC7" w:rsidR="00AC36FB" w:rsidRPr="00757BC3" w:rsidRDefault="009218D6" w:rsidP="00C75326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מאחר וענייננו </w:t>
      </w:r>
      <w:r w:rsidR="008C1AD4" w:rsidRPr="00757BC3">
        <w:rPr>
          <w:rFonts w:ascii="David" w:hAnsi="David" w:cs="David" w:hint="cs"/>
          <w:sz w:val="24"/>
          <w:szCs w:val="24"/>
          <w:u w:val="single"/>
          <w:rtl/>
        </w:rPr>
        <w:t>במכירה</w:t>
      </w:r>
      <w:r w:rsidRPr="00757BC3">
        <w:rPr>
          <w:rFonts w:ascii="David" w:hAnsi="David" w:cs="David" w:hint="cs"/>
          <w:sz w:val="24"/>
          <w:szCs w:val="24"/>
          <w:u w:val="single"/>
          <w:rtl/>
        </w:rPr>
        <w:t>,</w:t>
      </w:r>
      <w:r w:rsidR="008C1AD4"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 נבחן מהו משטר המיסוי שחל</w:t>
      </w:r>
      <w:r w:rsidR="002C7CA4">
        <w:rPr>
          <w:rFonts w:ascii="David" w:hAnsi="David" w:cs="David" w:hint="cs"/>
          <w:sz w:val="24"/>
          <w:szCs w:val="24"/>
          <w:rtl/>
        </w:rPr>
        <w:t>:</w:t>
      </w:r>
      <w:r w:rsidR="00AE7812" w:rsidRPr="00757BC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01FF20A" w14:textId="061C44AF" w:rsidR="00561228" w:rsidRDefault="00AE7812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</w:t>
      </w:r>
      <w:r w:rsidRPr="00AE7812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מבחני מגיד</w:t>
      </w:r>
      <w:r w:rsidR="003E3C49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+</w:t>
      </w:r>
      <w:r w:rsidRPr="00AE7812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חזן</w:t>
      </w:r>
      <w:r>
        <w:rPr>
          <w:rFonts w:ascii="David" w:hAnsi="David" w:cs="David" w:hint="cs"/>
          <w:sz w:val="24"/>
          <w:szCs w:val="24"/>
          <w:rtl/>
        </w:rPr>
        <w:t>)</w:t>
      </w:r>
      <w:r w:rsidR="00361CBF">
        <w:rPr>
          <w:rFonts w:ascii="David" w:hAnsi="David" w:cs="David" w:hint="cs"/>
          <w:sz w:val="24"/>
          <w:szCs w:val="24"/>
          <w:rtl/>
        </w:rPr>
        <w:t xml:space="preserve"> ענייננו במכירת 20 דירות </w:t>
      </w:r>
      <w:r w:rsidR="00561228">
        <w:rPr>
          <w:rFonts w:ascii="David" w:hAnsi="David" w:cs="David" w:hint="cs"/>
          <w:sz w:val="24"/>
          <w:szCs w:val="24"/>
          <w:rtl/>
        </w:rPr>
        <w:t>בתוך פחות משנתיים- מספר רב של עסקאות שהיקפן גדול; העסקה מומנה באמצעות מימון-זר (הלוואה</w:t>
      </w:r>
      <w:r w:rsidR="00C76BF1">
        <w:rPr>
          <w:rFonts w:ascii="David" w:hAnsi="David" w:cs="David" w:hint="cs"/>
          <w:sz w:val="24"/>
          <w:szCs w:val="24"/>
          <w:rtl/>
        </w:rPr>
        <w:t>- תקבול שיש כנגדו חובת השבה</w:t>
      </w:r>
      <w:r w:rsidR="00561228">
        <w:rPr>
          <w:rFonts w:ascii="David" w:hAnsi="David" w:cs="David" w:hint="cs"/>
          <w:sz w:val="24"/>
          <w:szCs w:val="24"/>
          <w:rtl/>
        </w:rPr>
        <w:t xml:space="preserve">); </w:t>
      </w:r>
      <w:r w:rsidR="00B93171">
        <w:rPr>
          <w:rFonts w:ascii="David" w:hAnsi="David" w:cs="David" w:hint="cs"/>
          <w:sz w:val="24"/>
          <w:szCs w:val="24"/>
          <w:rtl/>
        </w:rPr>
        <w:t xml:space="preserve">הדירות נבנו ונמכרו </w:t>
      </w:r>
      <w:r w:rsidR="00561228">
        <w:rPr>
          <w:rFonts w:ascii="David" w:hAnsi="David" w:cs="David" w:hint="cs"/>
          <w:sz w:val="24"/>
          <w:szCs w:val="24"/>
          <w:rtl/>
        </w:rPr>
        <w:t xml:space="preserve">בסמוך לשינוי התכנית </w:t>
      </w:r>
      <w:r w:rsidR="00B93171">
        <w:rPr>
          <w:rFonts w:ascii="David" w:hAnsi="David" w:cs="David" w:hint="cs"/>
          <w:sz w:val="24"/>
          <w:szCs w:val="24"/>
          <w:rtl/>
        </w:rPr>
        <w:t>שאפשרה בנייתן</w:t>
      </w:r>
      <w:r w:rsidR="00561228">
        <w:rPr>
          <w:rFonts w:ascii="David" w:hAnsi="David" w:cs="David" w:hint="cs"/>
          <w:sz w:val="24"/>
          <w:szCs w:val="24"/>
          <w:rtl/>
        </w:rPr>
        <w:t xml:space="preserve">; ייעוד התמורה </w:t>
      </w:r>
      <w:r w:rsidR="002C7CA4">
        <w:rPr>
          <w:rFonts w:ascii="David" w:hAnsi="David" w:cs="David" w:hint="cs"/>
          <w:sz w:val="24"/>
          <w:szCs w:val="24"/>
          <w:rtl/>
        </w:rPr>
        <w:t>לפרויקט עסקי (הקמת קבוצת כדורגל)</w:t>
      </w:r>
      <w:r w:rsidR="00561228">
        <w:rPr>
          <w:rFonts w:ascii="David" w:hAnsi="David" w:cs="David" w:hint="cs"/>
          <w:sz w:val="24"/>
          <w:szCs w:val="24"/>
          <w:rtl/>
        </w:rPr>
        <w:t xml:space="preserve">; </w:t>
      </w:r>
      <w:r w:rsidR="00B93171">
        <w:rPr>
          <w:rFonts w:ascii="David" w:hAnsi="David" w:cs="David" w:hint="cs"/>
          <w:sz w:val="24"/>
          <w:szCs w:val="24"/>
          <w:rtl/>
        </w:rPr>
        <w:t>ל</w:t>
      </w:r>
      <w:r w:rsidR="00561228">
        <w:rPr>
          <w:rFonts w:ascii="David" w:hAnsi="David" w:cs="David" w:hint="cs"/>
          <w:sz w:val="24"/>
          <w:szCs w:val="24"/>
          <w:rtl/>
        </w:rPr>
        <w:t xml:space="preserve">נישומים </w:t>
      </w:r>
      <w:r w:rsidR="00757BC3">
        <w:rPr>
          <w:rFonts w:ascii="David" w:hAnsi="David" w:cs="David" w:hint="cs"/>
          <w:sz w:val="24"/>
          <w:szCs w:val="24"/>
          <w:rtl/>
        </w:rPr>
        <w:t>ידע</w:t>
      </w:r>
      <w:r w:rsidR="00561228">
        <w:rPr>
          <w:rFonts w:ascii="David" w:hAnsi="David" w:cs="David" w:hint="cs"/>
          <w:sz w:val="24"/>
          <w:szCs w:val="24"/>
          <w:rtl/>
        </w:rPr>
        <w:t xml:space="preserve"> בנדל"ן שלמדו מאביהם</w:t>
      </w:r>
      <w:r w:rsidR="003E3C49">
        <w:rPr>
          <w:rFonts w:ascii="David" w:hAnsi="David" w:cs="David" w:hint="cs"/>
          <w:sz w:val="24"/>
          <w:szCs w:val="24"/>
          <w:rtl/>
        </w:rPr>
        <w:t xml:space="preserve">- </w:t>
      </w:r>
      <w:r w:rsidR="00561228">
        <w:rPr>
          <w:rFonts w:ascii="David" w:hAnsi="David" w:cs="David" w:hint="cs"/>
          <w:sz w:val="24"/>
          <w:szCs w:val="24"/>
          <w:rtl/>
        </w:rPr>
        <w:t xml:space="preserve">יזם נדל"ן מצליח; </w:t>
      </w:r>
      <w:r w:rsidR="00B93171">
        <w:rPr>
          <w:rFonts w:ascii="David" w:hAnsi="David" w:cs="David" w:hint="cs"/>
          <w:sz w:val="24"/>
          <w:szCs w:val="24"/>
          <w:rtl/>
        </w:rPr>
        <w:t>קיומו של מנגנון פעילות הכולל פיתוח ושיווק- העסקת</w:t>
      </w:r>
      <w:r w:rsidR="00561228">
        <w:rPr>
          <w:rFonts w:ascii="David" w:hAnsi="David" w:cs="David" w:hint="cs"/>
          <w:sz w:val="24"/>
          <w:szCs w:val="24"/>
          <w:rtl/>
        </w:rPr>
        <w:t xml:space="preserve"> קבלן לצורך בניי</w:t>
      </w:r>
      <w:r w:rsidR="003E3C49">
        <w:rPr>
          <w:rFonts w:ascii="David" w:hAnsi="David" w:cs="David" w:hint="cs"/>
          <w:sz w:val="24"/>
          <w:szCs w:val="24"/>
          <w:rtl/>
        </w:rPr>
        <w:t>ה</w:t>
      </w:r>
      <w:r w:rsidR="006662AF">
        <w:rPr>
          <w:rFonts w:ascii="David" w:hAnsi="David" w:cs="David" w:hint="cs"/>
          <w:sz w:val="24"/>
          <w:szCs w:val="24"/>
          <w:rtl/>
        </w:rPr>
        <w:t>, שיווק ומכיר</w:t>
      </w:r>
      <w:r w:rsidR="003E3C49">
        <w:rPr>
          <w:rFonts w:ascii="David" w:hAnsi="David" w:cs="David" w:hint="cs"/>
          <w:sz w:val="24"/>
          <w:szCs w:val="24"/>
          <w:rtl/>
        </w:rPr>
        <w:t>ה</w:t>
      </w:r>
      <w:r w:rsidR="006662AF">
        <w:rPr>
          <w:rFonts w:ascii="David" w:hAnsi="David" w:cs="David" w:hint="cs"/>
          <w:sz w:val="24"/>
          <w:szCs w:val="24"/>
          <w:rtl/>
        </w:rPr>
        <w:t>,</w:t>
      </w:r>
      <w:r w:rsidR="00561228" w:rsidRPr="00561228">
        <w:rPr>
          <w:rFonts w:ascii="David" w:hAnsi="David" w:cs="David" w:hint="cs"/>
          <w:sz w:val="24"/>
          <w:szCs w:val="24"/>
          <w:rtl/>
        </w:rPr>
        <w:t xml:space="preserve"> </w:t>
      </w:r>
      <w:r w:rsidR="00561228">
        <w:rPr>
          <w:rFonts w:ascii="David" w:hAnsi="David" w:cs="David" w:hint="cs"/>
          <w:sz w:val="24"/>
          <w:szCs w:val="24"/>
          <w:rtl/>
        </w:rPr>
        <w:t>ו</w:t>
      </w:r>
      <w:r w:rsidR="00757BC3">
        <w:rPr>
          <w:rFonts w:ascii="David" w:hAnsi="David" w:cs="David" w:hint="cs"/>
          <w:sz w:val="24"/>
          <w:szCs w:val="24"/>
          <w:rtl/>
        </w:rPr>
        <w:t xml:space="preserve">העסקת </w:t>
      </w:r>
      <w:r w:rsidR="00561228">
        <w:rPr>
          <w:rFonts w:ascii="David" w:hAnsi="David" w:cs="David" w:hint="cs"/>
          <w:sz w:val="24"/>
          <w:szCs w:val="24"/>
          <w:rtl/>
        </w:rPr>
        <w:t xml:space="preserve">עו"ד לליווי הפרויקט לרבות העסקאות עם הקבלן ועם </w:t>
      </w:r>
      <w:r w:rsidR="00DE5828">
        <w:rPr>
          <w:rFonts w:ascii="David" w:hAnsi="David" w:cs="David" w:hint="cs"/>
          <w:sz w:val="24"/>
          <w:szCs w:val="24"/>
          <w:rtl/>
        </w:rPr>
        <w:t>ה</w:t>
      </w:r>
      <w:r w:rsidR="00561228">
        <w:rPr>
          <w:rFonts w:ascii="David" w:hAnsi="David" w:cs="David" w:hint="cs"/>
          <w:sz w:val="24"/>
          <w:szCs w:val="24"/>
          <w:rtl/>
        </w:rPr>
        <w:t>רוכשי</w:t>
      </w:r>
      <w:r w:rsidR="00DE5828">
        <w:rPr>
          <w:rFonts w:ascii="David" w:hAnsi="David" w:cs="David" w:hint="cs"/>
          <w:sz w:val="24"/>
          <w:szCs w:val="24"/>
          <w:rtl/>
        </w:rPr>
        <w:t>ם</w:t>
      </w:r>
      <w:r w:rsidR="00561228">
        <w:rPr>
          <w:rFonts w:ascii="David" w:hAnsi="David" w:cs="David" w:hint="cs"/>
          <w:sz w:val="24"/>
          <w:szCs w:val="24"/>
          <w:rtl/>
        </w:rPr>
        <w:t>.</w:t>
      </w:r>
      <w:r w:rsidRPr="00AE781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</w:t>
      </w:r>
      <w:r w:rsidR="002C7CA4">
        <w:rPr>
          <w:rFonts w:ascii="David" w:hAnsi="David" w:cs="David" w:hint="cs"/>
          <w:sz w:val="24"/>
          <w:szCs w:val="24"/>
          <w:rtl/>
        </w:rPr>
        <w:t xml:space="preserve">שקלול רוב </w:t>
      </w:r>
      <w:r>
        <w:rPr>
          <w:rFonts w:ascii="David" w:hAnsi="David" w:cs="David" w:hint="cs"/>
          <w:sz w:val="24"/>
          <w:szCs w:val="24"/>
          <w:rtl/>
        </w:rPr>
        <w:t>המבחנים ו</w:t>
      </w:r>
      <w:r w:rsidR="00757BC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נסיבות עולה </w:t>
      </w:r>
      <w:r w:rsidR="002C7CA4" w:rsidRPr="002C7CA4">
        <w:rPr>
          <w:rFonts w:ascii="David" w:hAnsi="David" w:cs="David" w:hint="cs"/>
          <w:sz w:val="24"/>
          <w:szCs w:val="24"/>
          <w:rtl/>
        </w:rPr>
        <w:t>שמדובר</w:t>
      </w:r>
      <w:r w:rsidR="002C7C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7BC3">
        <w:rPr>
          <w:rFonts w:ascii="David" w:hAnsi="David" w:cs="David" w:hint="cs"/>
          <w:b/>
          <w:bCs/>
          <w:sz w:val="24"/>
          <w:szCs w:val="24"/>
          <w:rtl/>
        </w:rPr>
        <w:t>משטר מיסוי פירו</w:t>
      </w:r>
      <w:r w:rsidR="002C7CA4">
        <w:rPr>
          <w:rFonts w:ascii="David" w:hAnsi="David" w:cs="David" w:hint="cs"/>
          <w:b/>
          <w:bCs/>
          <w:sz w:val="24"/>
          <w:szCs w:val="24"/>
          <w:rtl/>
        </w:rPr>
        <w:t>תי.</w:t>
      </w:r>
    </w:p>
    <w:p w14:paraId="0084ECC2" w14:textId="52CB7C65" w:rsidR="00AC36FB" w:rsidRPr="00757BC3" w:rsidRDefault="00757BC3" w:rsidP="00C75326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בהנחה וההכנסה פירותית, </w:t>
      </w:r>
      <w:r w:rsidR="008C1AD4"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האם </w:t>
      </w:r>
      <w:r w:rsidR="004622D2" w:rsidRPr="00757BC3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8C1AD4" w:rsidRPr="00757BC3">
        <w:rPr>
          <w:rFonts w:ascii="David" w:hAnsi="David" w:cs="David" w:hint="cs"/>
          <w:sz w:val="24"/>
          <w:szCs w:val="24"/>
          <w:u w:val="single"/>
          <w:rtl/>
        </w:rPr>
        <w:t>הכנסה פסיבית</w:t>
      </w:r>
      <w:r w:rsidR="002C7CA4">
        <w:rPr>
          <w:rFonts w:ascii="David" w:hAnsi="David" w:cs="David" w:hint="cs"/>
          <w:sz w:val="24"/>
          <w:szCs w:val="24"/>
          <w:u w:val="single"/>
          <w:rtl/>
        </w:rPr>
        <w:t>/</w:t>
      </w:r>
      <w:r w:rsidR="008C1AD4"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 אקטיבית</w:t>
      </w:r>
      <w:r w:rsidR="008C1AD4" w:rsidRPr="00757BC3">
        <w:rPr>
          <w:rFonts w:ascii="David" w:hAnsi="David" w:cs="David" w:hint="cs"/>
          <w:sz w:val="24"/>
          <w:szCs w:val="24"/>
          <w:rtl/>
        </w:rPr>
        <w:t>?</w:t>
      </w:r>
      <w:r w:rsidR="004622D2" w:rsidRPr="00757BC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6AE6DEA" w14:textId="77777777" w:rsidR="002C7CA4" w:rsidRDefault="007C158D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 מבחני </w:t>
      </w:r>
      <w:r w:rsidRPr="007C158D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מגיד</w:t>
      </w:r>
      <w:r w:rsidR="003E3C49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+</w:t>
      </w:r>
      <w:r w:rsidRPr="007C158D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חזן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63AF1">
        <w:rPr>
          <w:rFonts w:ascii="David" w:hAnsi="David" w:cs="David" w:hint="cs"/>
          <w:sz w:val="24"/>
          <w:szCs w:val="24"/>
          <w:rtl/>
        </w:rPr>
        <w:t xml:space="preserve">לזהות את </w:t>
      </w:r>
      <w:r>
        <w:rPr>
          <w:rFonts w:ascii="David" w:hAnsi="David" w:cs="David" w:hint="cs"/>
          <w:sz w:val="24"/>
          <w:szCs w:val="24"/>
          <w:rtl/>
        </w:rPr>
        <w:t>מידת המעורבות של יגיעה</w:t>
      </w:r>
      <w:r w:rsidR="001E2ADE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אישית בהפקת </w:t>
      </w:r>
      <w:r w:rsidR="00127236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הכנסה</w:t>
      </w:r>
      <w:r w:rsidR="000875D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לשם</w:t>
      </w:r>
      <w:r>
        <w:rPr>
          <w:rFonts w:ascii="David" w:hAnsi="David" w:cs="David" w:hint="cs"/>
          <w:sz w:val="24"/>
          <w:szCs w:val="24"/>
          <w:rtl/>
        </w:rPr>
        <w:t>)</w:t>
      </w:r>
      <w:r w:rsidR="00563AF1">
        <w:rPr>
          <w:rFonts w:ascii="David" w:hAnsi="David" w:cs="David" w:hint="cs"/>
          <w:sz w:val="24"/>
          <w:szCs w:val="24"/>
          <w:rtl/>
        </w:rPr>
        <w:t xml:space="preserve">. </w:t>
      </w:r>
      <w:r w:rsidR="00F47195">
        <w:rPr>
          <w:rFonts w:ascii="David" w:hAnsi="David" w:cs="David" w:hint="cs"/>
          <w:sz w:val="24"/>
          <w:szCs w:val="24"/>
          <w:rtl/>
        </w:rPr>
        <w:t xml:space="preserve">ההכנסה נובעת </w:t>
      </w:r>
      <w:r w:rsidR="00E748D1">
        <w:rPr>
          <w:rFonts w:ascii="David" w:hAnsi="David" w:cs="David" w:hint="cs"/>
          <w:sz w:val="24"/>
          <w:szCs w:val="24"/>
          <w:rtl/>
        </w:rPr>
        <w:t xml:space="preserve">מפעילות ממשית של בניית בניין, מכירת 20 הדירות </w:t>
      </w:r>
      <w:r w:rsidR="00757BC3">
        <w:rPr>
          <w:rFonts w:ascii="David" w:hAnsi="David" w:cs="David" w:hint="cs"/>
          <w:sz w:val="24"/>
          <w:szCs w:val="24"/>
          <w:rtl/>
        </w:rPr>
        <w:t xml:space="preserve">לאורך כשנתיים </w:t>
      </w:r>
      <w:r w:rsidR="00E748D1">
        <w:rPr>
          <w:rFonts w:ascii="David" w:hAnsi="David" w:cs="David" w:hint="cs"/>
          <w:sz w:val="24"/>
          <w:szCs w:val="24"/>
          <w:rtl/>
        </w:rPr>
        <w:t xml:space="preserve">בפעילות נמשכת ושיטתית, לשם מטרה מוגדרת </w:t>
      </w:r>
      <w:r w:rsidR="00670E29">
        <w:rPr>
          <w:rFonts w:ascii="David" w:hAnsi="David" w:cs="David" w:hint="cs"/>
          <w:sz w:val="24"/>
          <w:szCs w:val="24"/>
          <w:rtl/>
        </w:rPr>
        <w:t>ל</w:t>
      </w:r>
      <w:r w:rsidR="00E748D1">
        <w:rPr>
          <w:rFonts w:ascii="David" w:hAnsi="David" w:cs="David" w:hint="cs"/>
          <w:sz w:val="24"/>
          <w:szCs w:val="24"/>
          <w:rtl/>
        </w:rPr>
        <w:t>הפ</w:t>
      </w:r>
      <w:r w:rsidR="00670E29">
        <w:rPr>
          <w:rFonts w:ascii="David" w:hAnsi="David" w:cs="David" w:hint="cs"/>
          <w:sz w:val="24"/>
          <w:szCs w:val="24"/>
          <w:rtl/>
        </w:rPr>
        <w:t>י</w:t>
      </w:r>
      <w:r w:rsidR="00E748D1">
        <w:rPr>
          <w:rFonts w:ascii="David" w:hAnsi="David" w:cs="David" w:hint="cs"/>
          <w:sz w:val="24"/>
          <w:szCs w:val="24"/>
          <w:rtl/>
        </w:rPr>
        <w:t xml:space="preserve">ק רווחים </w:t>
      </w:r>
      <w:r w:rsidR="00670E29">
        <w:rPr>
          <w:rFonts w:ascii="David" w:hAnsi="David" w:cs="David" w:hint="cs"/>
          <w:sz w:val="24"/>
          <w:szCs w:val="24"/>
          <w:rtl/>
        </w:rPr>
        <w:t>ול</w:t>
      </w:r>
      <w:r w:rsidR="00E748D1">
        <w:rPr>
          <w:rFonts w:ascii="David" w:hAnsi="David" w:cs="David" w:hint="cs"/>
          <w:sz w:val="24"/>
          <w:szCs w:val="24"/>
          <w:rtl/>
        </w:rPr>
        <w:t>השק</w:t>
      </w:r>
      <w:r w:rsidR="00670E29">
        <w:rPr>
          <w:rFonts w:ascii="David" w:hAnsi="David" w:cs="David" w:hint="cs"/>
          <w:sz w:val="24"/>
          <w:szCs w:val="24"/>
          <w:rtl/>
        </w:rPr>
        <w:t>י</w:t>
      </w:r>
      <w:r w:rsidR="00E748D1">
        <w:rPr>
          <w:rFonts w:ascii="David" w:hAnsi="David" w:cs="David" w:hint="cs"/>
          <w:sz w:val="24"/>
          <w:szCs w:val="24"/>
          <w:rtl/>
        </w:rPr>
        <w:t>ע</w:t>
      </w:r>
      <w:r w:rsidR="00670E29">
        <w:rPr>
          <w:rFonts w:ascii="David" w:hAnsi="David" w:cs="David" w:hint="cs"/>
          <w:sz w:val="24"/>
          <w:szCs w:val="24"/>
          <w:rtl/>
        </w:rPr>
        <w:t>ם</w:t>
      </w:r>
      <w:r w:rsidR="00E748D1">
        <w:rPr>
          <w:rFonts w:ascii="David" w:hAnsi="David" w:cs="David" w:hint="cs"/>
          <w:sz w:val="24"/>
          <w:szCs w:val="24"/>
          <w:rtl/>
        </w:rPr>
        <w:t xml:space="preserve"> בפרויקט עסקי אחר. להפקת</w:t>
      </w:r>
      <w:r w:rsidR="00767D1B">
        <w:rPr>
          <w:rFonts w:ascii="David" w:hAnsi="David" w:cs="David" w:hint="cs"/>
          <w:sz w:val="24"/>
          <w:szCs w:val="24"/>
          <w:rtl/>
        </w:rPr>
        <w:t>ה</w:t>
      </w:r>
      <w:r w:rsidR="00E748D1">
        <w:rPr>
          <w:rFonts w:ascii="David" w:hAnsi="David" w:cs="David" w:hint="cs"/>
          <w:sz w:val="24"/>
          <w:szCs w:val="24"/>
          <w:rtl/>
        </w:rPr>
        <w:t xml:space="preserve"> </w:t>
      </w:r>
      <w:r w:rsidR="00F83B46">
        <w:rPr>
          <w:rFonts w:ascii="David" w:hAnsi="David" w:cs="David" w:hint="cs"/>
          <w:sz w:val="24"/>
          <w:szCs w:val="24"/>
          <w:rtl/>
        </w:rPr>
        <w:t>נדרש</w:t>
      </w:r>
      <w:r w:rsidR="00E748D1">
        <w:rPr>
          <w:rFonts w:ascii="David" w:hAnsi="David" w:cs="David" w:hint="cs"/>
          <w:sz w:val="24"/>
          <w:szCs w:val="24"/>
          <w:rtl/>
        </w:rPr>
        <w:t>ה</w:t>
      </w:r>
      <w:r w:rsidR="00F83B46">
        <w:rPr>
          <w:rFonts w:ascii="David" w:hAnsi="David" w:cs="David" w:hint="cs"/>
          <w:sz w:val="24"/>
          <w:szCs w:val="24"/>
          <w:rtl/>
        </w:rPr>
        <w:t xml:space="preserve"> יגיעה אישית מצד הנישומים ומי מטעמם</w:t>
      </w:r>
      <w:r w:rsidR="00E748D1">
        <w:rPr>
          <w:rFonts w:ascii="David" w:hAnsi="David" w:cs="David" w:hint="cs"/>
          <w:sz w:val="24"/>
          <w:szCs w:val="24"/>
          <w:rtl/>
        </w:rPr>
        <w:t xml:space="preserve"> לרבות נטילת הלוואה, </w:t>
      </w:r>
      <w:r w:rsidR="00AA734A">
        <w:rPr>
          <w:rFonts w:ascii="David" w:hAnsi="David" w:cs="David" w:hint="cs"/>
          <w:sz w:val="24"/>
          <w:szCs w:val="24"/>
          <w:rtl/>
        </w:rPr>
        <w:t>בנייה, שיווק ומכירה ע"י הקבלן וליווי עסקאות ע"י</w:t>
      </w:r>
      <w:r w:rsidR="00E748D1">
        <w:rPr>
          <w:rFonts w:ascii="David" w:hAnsi="David" w:cs="David" w:hint="cs"/>
          <w:sz w:val="24"/>
          <w:szCs w:val="24"/>
          <w:rtl/>
        </w:rPr>
        <w:t xml:space="preserve"> עו"ד</w:t>
      </w:r>
      <w:r w:rsidR="001E2ADE">
        <w:rPr>
          <w:rFonts w:ascii="David" w:hAnsi="David" w:cs="David" w:hint="cs"/>
          <w:sz w:val="24"/>
          <w:szCs w:val="24"/>
          <w:rtl/>
        </w:rPr>
        <w:t xml:space="preserve"> ש</w:t>
      </w:r>
      <w:r w:rsidR="00757BC3">
        <w:rPr>
          <w:rFonts w:ascii="David" w:hAnsi="David" w:cs="David" w:hint="cs"/>
          <w:sz w:val="24"/>
          <w:szCs w:val="24"/>
          <w:rtl/>
        </w:rPr>
        <w:t>מלמדים על קיומו של</w:t>
      </w:r>
      <w:r w:rsidR="007712CC">
        <w:rPr>
          <w:rFonts w:ascii="David" w:hAnsi="David" w:cs="David" w:hint="cs"/>
          <w:sz w:val="24"/>
          <w:szCs w:val="24"/>
          <w:rtl/>
        </w:rPr>
        <w:t xml:space="preserve"> מנגנון פעילות</w:t>
      </w:r>
      <w:r w:rsidR="004622D2">
        <w:rPr>
          <w:rFonts w:ascii="David" w:hAnsi="David" w:cs="David" w:hint="cs"/>
          <w:sz w:val="24"/>
          <w:szCs w:val="24"/>
          <w:rtl/>
        </w:rPr>
        <w:t xml:space="preserve"> </w:t>
      </w:r>
      <w:r w:rsidR="00757BC3">
        <w:rPr>
          <w:rFonts w:ascii="David" w:hAnsi="David" w:cs="David" w:hint="cs"/>
          <w:sz w:val="24"/>
          <w:szCs w:val="24"/>
          <w:rtl/>
        </w:rPr>
        <w:t>עסקי-</w:t>
      </w:r>
      <w:r w:rsidR="004622D2">
        <w:rPr>
          <w:rFonts w:ascii="David" w:hAnsi="David" w:cs="David" w:hint="cs"/>
          <w:sz w:val="24"/>
          <w:szCs w:val="24"/>
          <w:rtl/>
        </w:rPr>
        <w:t>כלכלי</w:t>
      </w:r>
      <w:r w:rsidR="00757BC3">
        <w:rPr>
          <w:rFonts w:ascii="David" w:hAnsi="David" w:cs="David" w:hint="cs"/>
          <w:sz w:val="24"/>
          <w:szCs w:val="24"/>
          <w:rtl/>
        </w:rPr>
        <w:t xml:space="preserve"> לרבות פיתוח, השבחה, יזמות ושיווק</w:t>
      </w:r>
      <w:r w:rsidR="007D2B1A">
        <w:rPr>
          <w:rFonts w:ascii="David" w:hAnsi="David" w:cs="David" w:hint="cs"/>
          <w:sz w:val="24"/>
          <w:szCs w:val="24"/>
          <w:rtl/>
        </w:rPr>
        <w:t xml:space="preserve"> (</w:t>
      </w:r>
      <w:r w:rsidR="007D2B1A" w:rsidRPr="007D2B1A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ידידי</w:t>
      </w:r>
      <w:r w:rsidR="007D2B1A">
        <w:rPr>
          <w:rFonts w:ascii="David" w:hAnsi="David" w:cs="David" w:hint="cs"/>
          <w:sz w:val="24"/>
          <w:szCs w:val="24"/>
          <w:rtl/>
        </w:rPr>
        <w:t>)</w:t>
      </w:r>
      <w:r w:rsidR="00E748D1">
        <w:rPr>
          <w:rFonts w:ascii="David" w:hAnsi="David" w:cs="David" w:hint="cs"/>
          <w:sz w:val="24"/>
          <w:szCs w:val="24"/>
          <w:rtl/>
        </w:rPr>
        <w:t>.</w:t>
      </w:r>
      <w:r w:rsidR="00F83B46">
        <w:rPr>
          <w:rFonts w:ascii="David" w:hAnsi="David" w:cs="David" w:hint="cs"/>
          <w:sz w:val="24"/>
          <w:szCs w:val="24"/>
          <w:rtl/>
        </w:rPr>
        <w:t xml:space="preserve"> </w:t>
      </w:r>
      <w:r w:rsidR="00E748D1">
        <w:rPr>
          <w:rFonts w:ascii="David" w:hAnsi="David" w:cs="David" w:hint="cs"/>
          <w:sz w:val="24"/>
          <w:szCs w:val="24"/>
          <w:rtl/>
        </w:rPr>
        <w:t xml:space="preserve">שיעור </w:t>
      </w:r>
      <w:r w:rsidR="00451A0F">
        <w:rPr>
          <w:rFonts w:ascii="David" w:hAnsi="David" w:cs="David" w:hint="cs"/>
          <w:sz w:val="24"/>
          <w:szCs w:val="24"/>
          <w:rtl/>
        </w:rPr>
        <w:t xml:space="preserve">ההכנסה </w:t>
      </w:r>
      <w:r w:rsidR="007712CC">
        <w:rPr>
          <w:rFonts w:ascii="David" w:hAnsi="David" w:cs="David" w:hint="cs"/>
          <w:sz w:val="24"/>
          <w:szCs w:val="24"/>
          <w:rtl/>
        </w:rPr>
        <w:t>ה</w:t>
      </w:r>
      <w:r w:rsidR="00451A0F">
        <w:rPr>
          <w:rFonts w:ascii="David" w:hAnsi="David" w:cs="David" w:hint="cs"/>
          <w:sz w:val="24"/>
          <w:szCs w:val="24"/>
          <w:rtl/>
        </w:rPr>
        <w:t>ושפע</w:t>
      </w:r>
      <w:r w:rsidR="00E748D1">
        <w:rPr>
          <w:rFonts w:ascii="David" w:hAnsi="David" w:cs="David" w:hint="cs"/>
          <w:sz w:val="24"/>
          <w:szCs w:val="24"/>
          <w:rtl/>
        </w:rPr>
        <w:t xml:space="preserve"> </w:t>
      </w:r>
      <w:r w:rsidR="00F47195">
        <w:rPr>
          <w:rFonts w:ascii="David" w:hAnsi="David" w:cs="David" w:hint="cs"/>
          <w:sz w:val="24"/>
          <w:szCs w:val="24"/>
          <w:rtl/>
        </w:rPr>
        <w:t xml:space="preserve">מהון </w:t>
      </w:r>
      <w:r w:rsidR="00E748D1">
        <w:rPr>
          <w:rFonts w:ascii="David" w:hAnsi="David" w:cs="David" w:hint="cs"/>
          <w:sz w:val="24"/>
          <w:szCs w:val="24"/>
          <w:rtl/>
        </w:rPr>
        <w:t>אנושי, כגון</w:t>
      </w:r>
      <w:r w:rsidR="00FD18B3">
        <w:rPr>
          <w:rFonts w:ascii="David" w:hAnsi="David" w:cs="David" w:hint="cs"/>
          <w:sz w:val="24"/>
          <w:szCs w:val="24"/>
          <w:rtl/>
        </w:rPr>
        <w:t xml:space="preserve"> </w:t>
      </w:r>
      <w:r w:rsidR="004622D2">
        <w:rPr>
          <w:rFonts w:ascii="David" w:hAnsi="David" w:cs="David" w:hint="cs"/>
          <w:sz w:val="24"/>
          <w:szCs w:val="24"/>
          <w:rtl/>
        </w:rPr>
        <w:t>בקיאות</w:t>
      </w:r>
      <w:r w:rsidR="00FD18B3">
        <w:rPr>
          <w:rFonts w:ascii="David" w:hAnsi="David" w:cs="David" w:hint="cs"/>
          <w:sz w:val="24"/>
          <w:szCs w:val="24"/>
          <w:rtl/>
        </w:rPr>
        <w:t xml:space="preserve"> בתחום הנדל"ן (שלמדו הנישומים מאביהם</w:t>
      </w:r>
      <w:r w:rsidR="004622D2">
        <w:rPr>
          <w:rFonts w:ascii="David" w:hAnsi="David" w:cs="David" w:hint="cs"/>
          <w:sz w:val="24"/>
          <w:szCs w:val="24"/>
          <w:rtl/>
        </w:rPr>
        <w:t xml:space="preserve"> העוסק בתחום</w:t>
      </w:r>
      <w:r w:rsidR="00FD18B3">
        <w:rPr>
          <w:rFonts w:ascii="David" w:hAnsi="David" w:cs="David" w:hint="cs"/>
          <w:sz w:val="24"/>
          <w:szCs w:val="24"/>
          <w:rtl/>
        </w:rPr>
        <w:t>) ויכול</w:t>
      </w:r>
      <w:r w:rsidR="00276435">
        <w:rPr>
          <w:rFonts w:ascii="David" w:hAnsi="David" w:cs="David" w:hint="cs"/>
          <w:sz w:val="24"/>
          <w:szCs w:val="24"/>
          <w:rtl/>
        </w:rPr>
        <w:t>ו</w:t>
      </w:r>
      <w:r w:rsidR="00FD18B3">
        <w:rPr>
          <w:rFonts w:ascii="David" w:hAnsi="David" w:cs="David" w:hint="cs"/>
          <w:sz w:val="24"/>
          <w:szCs w:val="24"/>
          <w:rtl/>
        </w:rPr>
        <w:t>ת שיווק</w:t>
      </w:r>
      <w:r w:rsidR="00276435">
        <w:rPr>
          <w:rFonts w:ascii="David" w:hAnsi="David" w:cs="David" w:hint="cs"/>
          <w:sz w:val="24"/>
          <w:szCs w:val="24"/>
          <w:rtl/>
        </w:rPr>
        <w:t xml:space="preserve"> ומכירה</w:t>
      </w:r>
      <w:r w:rsidR="00FD18B3">
        <w:rPr>
          <w:rFonts w:ascii="David" w:hAnsi="David" w:cs="David" w:hint="cs"/>
          <w:sz w:val="24"/>
          <w:szCs w:val="24"/>
          <w:rtl/>
        </w:rPr>
        <w:t>, המ</w:t>
      </w:r>
      <w:r w:rsidR="00E748D1">
        <w:rPr>
          <w:rFonts w:ascii="David" w:hAnsi="David" w:cs="David" w:hint="cs"/>
          <w:sz w:val="24"/>
          <w:szCs w:val="24"/>
          <w:rtl/>
        </w:rPr>
        <w:t>עידים על</w:t>
      </w:r>
      <w:r w:rsidR="00FD18B3">
        <w:rPr>
          <w:rFonts w:ascii="David" w:hAnsi="David" w:cs="David" w:hint="cs"/>
          <w:sz w:val="24"/>
          <w:szCs w:val="24"/>
          <w:rtl/>
        </w:rPr>
        <w:t xml:space="preserve"> </w:t>
      </w:r>
      <w:r w:rsidR="00451A0F">
        <w:rPr>
          <w:rFonts w:ascii="David" w:hAnsi="David" w:cs="David" w:hint="cs"/>
          <w:sz w:val="24"/>
          <w:szCs w:val="24"/>
          <w:rtl/>
        </w:rPr>
        <w:t>יגיעה אישית</w:t>
      </w:r>
      <w:r w:rsidR="00127236">
        <w:rPr>
          <w:rFonts w:ascii="David" w:hAnsi="David" w:cs="David" w:hint="cs"/>
          <w:sz w:val="24"/>
          <w:szCs w:val="24"/>
          <w:rtl/>
        </w:rPr>
        <w:t xml:space="preserve"> משמעותית</w:t>
      </w:r>
      <w:r w:rsidR="00E748D1" w:rsidRPr="00E748D1">
        <w:rPr>
          <w:rFonts w:ascii="David" w:hAnsi="David" w:cs="David" w:hint="cs"/>
          <w:sz w:val="24"/>
          <w:szCs w:val="24"/>
          <w:rtl/>
        </w:rPr>
        <w:t xml:space="preserve"> </w:t>
      </w:r>
      <w:r w:rsidR="004622D2">
        <w:rPr>
          <w:rFonts w:ascii="David" w:hAnsi="David" w:cs="David" w:hint="cs"/>
          <w:sz w:val="24"/>
          <w:szCs w:val="24"/>
          <w:rtl/>
        </w:rPr>
        <w:t>ועל הסיכון</w:t>
      </w:r>
      <w:r w:rsidR="00455C74">
        <w:rPr>
          <w:rFonts w:ascii="David" w:hAnsi="David" w:cs="David" w:hint="cs"/>
          <w:sz w:val="24"/>
          <w:szCs w:val="24"/>
          <w:rtl/>
        </w:rPr>
        <w:t xml:space="preserve"> העסקי</w:t>
      </w:r>
      <w:r w:rsidR="004622D2">
        <w:rPr>
          <w:rFonts w:ascii="David" w:hAnsi="David" w:cs="David" w:hint="cs"/>
          <w:sz w:val="24"/>
          <w:szCs w:val="24"/>
          <w:rtl/>
        </w:rPr>
        <w:t xml:space="preserve"> שנטלו הנישומים</w:t>
      </w:r>
      <w:r w:rsidR="00455C74">
        <w:rPr>
          <w:rFonts w:ascii="David" w:hAnsi="David" w:cs="David" w:hint="cs"/>
          <w:sz w:val="24"/>
          <w:szCs w:val="24"/>
          <w:rtl/>
        </w:rPr>
        <w:t xml:space="preserve"> בהיקף כספי נרחב</w:t>
      </w:r>
      <w:r w:rsidR="004622D2">
        <w:rPr>
          <w:rFonts w:ascii="David" w:hAnsi="David" w:cs="David" w:hint="cs"/>
          <w:sz w:val="24"/>
          <w:szCs w:val="24"/>
          <w:rtl/>
        </w:rPr>
        <w:t xml:space="preserve"> </w:t>
      </w:r>
      <w:r w:rsidR="00E748D1">
        <w:rPr>
          <w:rFonts w:ascii="David" w:hAnsi="David" w:cs="David" w:hint="cs"/>
          <w:sz w:val="24"/>
          <w:szCs w:val="24"/>
          <w:rtl/>
        </w:rPr>
        <w:t>(</w:t>
      </w:r>
      <w:r w:rsidR="00F47195" w:rsidRPr="00F47195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מרק</w:t>
      </w:r>
      <w:r w:rsidR="00F47195">
        <w:rPr>
          <w:rFonts w:ascii="David" w:hAnsi="David" w:cs="David" w:hint="cs"/>
          <w:sz w:val="24"/>
          <w:szCs w:val="24"/>
          <w:rtl/>
        </w:rPr>
        <w:t>,</w:t>
      </w:r>
      <w:r w:rsidR="001E2ADE" w:rsidRPr="00C75326">
        <w:rPr>
          <w:rFonts w:ascii="David" w:hAnsi="David" w:cs="David" w:hint="cs"/>
          <w:sz w:val="24"/>
          <w:szCs w:val="24"/>
          <w:rtl/>
        </w:rPr>
        <w:t xml:space="preserve"> </w:t>
      </w:r>
      <w:r w:rsidR="00E748D1" w:rsidRPr="00F83B46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ברשף</w:t>
      </w:r>
      <w:r w:rsidR="00E748D1" w:rsidRPr="00F47195">
        <w:rPr>
          <w:rFonts w:ascii="David" w:hAnsi="David" w:cs="David" w:hint="cs"/>
          <w:sz w:val="24"/>
          <w:szCs w:val="24"/>
          <w:rtl/>
        </w:rPr>
        <w:t>)</w:t>
      </w:r>
      <w:r w:rsidR="00563AF1" w:rsidRPr="00F47195">
        <w:rPr>
          <w:rFonts w:ascii="David" w:hAnsi="David" w:cs="David" w:hint="cs"/>
          <w:sz w:val="24"/>
          <w:szCs w:val="24"/>
          <w:rtl/>
        </w:rPr>
        <w:t xml:space="preserve">. </w:t>
      </w:r>
      <w:r w:rsidR="004622D2">
        <w:rPr>
          <w:rFonts w:ascii="David" w:hAnsi="David" w:cs="David" w:hint="cs"/>
          <w:sz w:val="24"/>
          <w:szCs w:val="24"/>
          <w:rtl/>
        </w:rPr>
        <w:t xml:space="preserve">לפיכך, </w:t>
      </w:r>
      <w:r w:rsidR="004B79FB" w:rsidRPr="00757BC3">
        <w:rPr>
          <w:rFonts w:ascii="David" w:hAnsi="David" w:cs="David" w:hint="cs"/>
          <w:b/>
          <w:bCs/>
          <w:sz w:val="24"/>
          <w:szCs w:val="24"/>
          <w:rtl/>
        </w:rPr>
        <w:t>ההכנסה אקטיבית</w:t>
      </w:r>
      <w:r w:rsidR="004B79FB">
        <w:rPr>
          <w:rFonts w:ascii="David" w:hAnsi="David" w:cs="David" w:hint="cs"/>
          <w:sz w:val="24"/>
          <w:szCs w:val="24"/>
          <w:rtl/>
        </w:rPr>
        <w:t xml:space="preserve"> (</w:t>
      </w:r>
      <w:r w:rsidR="004B79FB" w:rsidRPr="004B79FB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מכבי</w:t>
      </w:r>
      <w:r w:rsidR="004B79FB">
        <w:rPr>
          <w:rFonts w:ascii="David" w:hAnsi="David" w:cs="David" w:hint="cs"/>
          <w:sz w:val="24"/>
          <w:szCs w:val="24"/>
          <w:rtl/>
        </w:rPr>
        <w:t>).</w:t>
      </w:r>
    </w:p>
    <w:p w14:paraId="4949B56E" w14:textId="2B7FAA7A" w:rsidR="00AC36FB" w:rsidRPr="00757BC3" w:rsidRDefault="00B64923" w:rsidP="00B64923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יש תוספת לעושר</w:t>
      </w:r>
      <w:r>
        <w:rPr>
          <w:rFonts w:ascii="David" w:hAnsi="David" w:cs="David" w:hint="cs"/>
          <w:sz w:val="24"/>
          <w:szCs w:val="24"/>
          <w:rtl/>
        </w:rPr>
        <w:t xml:space="preserve"> (הייג-סימונס). </w:t>
      </w:r>
      <w:r w:rsidRPr="00B64923">
        <w:rPr>
          <w:rFonts w:ascii="David" w:hAnsi="David" w:cs="David" w:hint="cs"/>
          <w:sz w:val="24"/>
          <w:szCs w:val="24"/>
          <w:u w:val="single"/>
          <w:rtl/>
        </w:rPr>
        <w:t xml:space="preserve">האם </w:t>
      </w:r>
      <w:r w:rsidR="008C1AD4" w:rsidRPr="00B64923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8C1AD4" w:rsidRPr="00757BC3">
        <w:rPr>
          <w:rFonts w:ascii="David" w:hAnsi="David" w:cs="David" w:hint="cs"/>
          <w:sz w:val="24"/>
          <w:szCs w:val="24"/>
          <w:u w:val="single"/>
          <w:rtl/>
        </w:rPr>
        <w:t>נובעת ממקור</w:t>
      </w:r>
      <w:r w:rsidR="008C1AD4" w:rsidRPr="00757BC3">
        <w:rPr>
          <w:rFonts w:ascii="David" w:hAnsi="David" w:cs="David" w:hint="cs"/>
          <w:sz w:val="24"/>
          <w:szCs w:val="24"/>
          <w:rtl/>
        </w:rPr>
        <w:t>?</w:t>
      </w:r>
      <w:r w:rsidR="004622D2" w:rsidRPr="00757BC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AE11A81" w14:textId="77777777" w:rsidR="00C75326" w:rsidRDefault="00757BC3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בהנחה וההכנסה אקטיבית, </w:t>
      </w:r>
      <w:r w:rsidR="004B79FB">
        <w:rPr>
          <w:rFonts w:ascii="David" w:hAnsi="David" w:cs="David" w:hint="cs"/>
          <w:sz w:val="24"/>
          <w:szCs w:val="24"/>
          <w:rtl/>
        </w:rPr>
        <w:t>עניי</w:t>
      </w:r>
      <w:r w:rsidR="00122974">
        <w:rPr>
          <w:rFonts w:ascii="David" w:hAnsi="David" w:cs="David" w:hint="cs"/>
          <w:sz w:val="24"/>
          <w:szCs w:val="24"/>
          <w:rtl/>
        </w:rPr>
        <w:t>נ</w:t>
      </w:r>
      <w:r w:rsidR="004B79FB">
        <w:rPr>
          <w:rFonts w:ascii="David" w:hAnsi="David" w:cs="David" w:hint="cs"/>
          <w:sz w:val="24"/>
          <w:szCs w:val="24"/>
          <w:rtl/>
        </w:rPr>
        <w:t xml:space="preserve">נו </w:t>
      </w:r>
      <w:r w:rsidR="00AC36FB">
        <w:rPr>
          <w:rFonts w:ascii="David" w:hAnsi="David" w:cs="David" w:hint="cs"/>
          <w:sz w:val="24"/>
          <w:szCs w:val="24"/>
          <w:rtl/>
        </w:rPr>
        <w:t>ב</w:t>
      </w:r>
      <w:r w:rsidR="004B79FB">
        <w:rPr>
          <w:rFonts w:ascii="David" w:hAnsi="David" w:cs="David" w:hint="cs"/>
          <w:sz w:val="24"/>
          <w:szCs w:val="24"/>
          <w:rtl/>
        </w:rPr>
        <w:t xml:space="preserve">תמורה לנכס שיש בה יגיעה אישית ולכן המקור הינו </w:t>
      </w:r>
      <w:r w:rsidR="004B79FB" w:rsidRPr="004B79FB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ס'2(1)</w:t>
      </w:r>
      <w:r w:rsidR="004B79FB">
        <w:rPr>
          <w:rFonts w:ascii="David" w:hAnsi="David" w:cs="David" w:hint="cs"/>
          <w:sz w:val="24"/>
          <w:szCs w:val="24"/>
          <w:rtl/>
        </w:rPr>
        <w:t xml:space="preserve">. </w:t>
      </w:r>
      <w:r w:rsidR="006B166A">
        <w:rPr>
          <w:rFonts w:ascii="David" w:hAnsi="David" w:cs="David" w:hint="cs"/>
          <w:sz w:val="24"/>
          <w:szCs w:val="24"/>
          <w:rtl/>
        </w:rPr>
        <w:t xml:space="preserve">הנישומים נטלו סיכון עסקי בהיקף כספי נרחב ע"י הלוואה שנטלו כשהתמורה מיועדת להשקעה בפרויקט עסקי אחר. </w:t>
      </w:r>
      <w:r w:rsidR="00CD196A">
        <w:rPr>
          <w:rFonts w:ascii="David" w:hAnsi="David" w:cs="David" w:hint="cs"/>
          <w:sz w:val="24"/>
          <w:szCs w:val="24"/>
          <w:rtl/>
        </w:rPr>
        <w:t xml:space="preserve">הדירות מהוות </w:t>
      </w:r>
      <w:r w:rsidR="00CD196A" w:rsidRPr="00757BC3">
        <w:rPr>
          <w:rFonts w:ascii="David" w:hAnsi="David" w:cs="David" w:hint="cs"/>
          <w:sz w:val="24"/>
          <w:szCs w:val="24"/>
          <w:u w:val="single"/>
          <w:rtl/>
        </w:rPr>
        <w:t>מלאי</w:t>
      </w:r>
      <w:r w:rsidR="000D5268">
        <w:rPr>
          <w:rFonts w:ascii="David" w:hAnsi="David" w:cs="David" w:hint="cs"/>
          <w:sz w:val="24"/>
          <w:szCs w:val="24"/>
          <w:rtl/>
        </w:rPr>
        <w:t xml:space="preserve">, קיים </w:t>
      </w:r>
      <w:r w:rsidR="000D5268"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מנגנון </w:t>
      </w:r>
      <w:r w:rsidR="00C76BF1">
        <w:rPr>
          <w:rFonts w:ascii="David" w:hAnsi="David" w:cs="David" w:hint="cs"/>
          <w:sz w:val="24"/>
          <w:szCs w:val="24"/>
          <w:u w:val="single"/>
          <w:rtl/>
        </w:rPr>
        <w:t xml:space="preserve">מאורגן, </w:t>
      </w:r>
      <w:r w:rsidR="000D5268" w:rsidRPr="00757BC3">
        <w:rPr>
          <w:rFonts w:ascii="David" w:hAnsi="David" w:cs="David" w:hint="cs"/>
          <w:sz w:val="24"/>
          <w:szCs w:val="24"/>
          <w:u w:val="single"/>
          <w:rtl/>
        </w:rPr>
        <w:t xml:space="preserve">שיטתי </w:t>
      </w:r>
      <w:r w:rsidRPr="00757BC3">
        <w:rPr>
          <w:rFonts w:ascii="David" w:hAnsi="David" w:cs="David" w:hint="cs"/>
          <w:sz w:val="24"/>
          <w:szCs w:val="24"/>
          <w:u w:val="single"/>
          <w:rtl/>
        </w:rPr>
        <w:t>ונמשך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D5268">
        <w:rPr>
          <w:rFonts w:ascii="David" w:hAnsi="David" w:cs="David" w:hint="cs"/>
          <w:sz w:val="24"/>
          <w:szCs w:val="24"/>
          <w:rtl/>
        </w:rPr>
        <w:t>של העסקת עובדים לטובת בנייה, פרסום, שיווק ומכיר</w:t>
      </w:r>
      <w:r w:rsidR="00215C4B">
        <w:rPr>
          <w:rFonts w:ascii="David" w:hAnsi="David" w:cs="David" w:hint="cs"/>
          <w:sz w:val="24"/>
          <w:szCs w:val="24"/>
          <w:rtl/>
        </w:rPr>
        <w:t>ת</w:t>
      </w:r>
      <w:r w:rsidR="000D5268">
        <w:rPr>
          <w:rFonts w:ascii="David" w:hAnsi="David" w:cs="David" w:hint="cs"/>
          <w:sz w:val="24"/>
          <w:szCs w:val="24"/>
          <w:rtl/>
        </w:rPr>
        <w:t xml:space="preserve"> הדירות, ליווי העסקאות עם הרוכשים וכיו"ב</w:t>
      </w:r>
      <w:r>
        <w:rPr>
          <w:rFonts w:ascii="David" w:hAnsi="David" w:cs="David" w:hint="cs"/>
          <w:sz w:val="24"/>
          <w:szCs w:val="24"/>
          <w:rtl/>
        </w:rPr>
        <w:t>, כמפורט לעיל</w:t>
      </w:r>
      <w:r w:rsidR="006B166A">
        <w:rPr>
          <w:rFonts w:ascii="David" w:hAnsi="David" w:cs="David" w:hint="cs"/>
          <w:sz w:val="24"/>
          <w:szCs w:val="24"/>
          <w:rtl/>
        </w:rPr>
        <w:t xml:space="preserve">. הנ"ל מהווה </w:t>
      </w:r>
      <w:r w:rsidR="006B166A" w:rsidRPr="00C75326">
        <w:rPr>
          <w:rFonts w:ascii="David" w:hAnsi="David" w:cs="David" w:hint="cs"/>
          <w:sz w:val="24"/>
          <w:szCs w:val="24"/>
          <w:u w:val="single"/>
          <w:rtl/>
        </w:rPr>
        <w:t>מנגנון המניב הכנסה</w:t>
      </w:r>
      <w:r w:rsidR="006B166A">
        <w:rPr>
          <w:rFonts w:ascii="David" w:hAnsi="David" w:cs="David" w:hint="cs"/>
          <w:sz w:val="24"/>
          <w:szCs w:val="24"/>
          <w:rtl/>
        </w:rPr>
        <w:t>.</w:t>
      </w:r>
      <w:r w:rsidR="000D5268">
        <w:rPr>
          <w:rFonts w:ascii="David" w:hAnsi="David" w:cs="David" w:hint="cs"/>
          <w:sz w:val="24"/>
          <w:szCs w:val="24"/>
          <w:rtl/>
        </w:rPr>
        <w:t xml:space="preserve"> </w:t>
      </w:r>
      <w:r w:rsidR="006B166A">
        <w:rPr>
          <w:rFonts w:ascii="David" w:hAnsi="David" w:cs="David" w:hint="cs"/>
          <w:sz w:val="24"/>
          <w:szCs w:val="24"/>
          <w:rtl/>
        </w:rPr>
        <w:t xml:space="preserve">הפעילות מבוססת </w:t>
      </w:r>
      <w:r w:rsidRPr="00971A2A">
        <w:rPr>
          <w:rFonts w:ascii="David" w:hAnsi="David" w:cs="David" w:hint="cs"/>
          <w:sz w:val="24"/>
          <w:szCs w:val="24"/>
          <w:u w:val="single"/>
          <w:rtl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B166A">
        <w:rPr>
          <w:rFonts w:ascii="David" w:hAnsi="David" w:cs="David" w:hint="cs"/>
          <w:sz w:val="24"/>
          <w:szCs w:val="24"/>
          <w:rtl/>
        </w:rPr>
        <w:t xml:space="preserve">על </w:t>
      </w:r>
      <w:r w:rsidRPr="00757BC3">
        <w:rPr>
          <w:rFonts w:ascii="David" w:hAnsi="David" w:cs="David" w:hint="cs"/>
          <w:sz w:val="24"/>
          <w:szCs w:val="24"/>
          <w:u w:val="single"/>
          <w:rtl/>
        </w:rPr>
        <w:t>יגיעה אישית</w:t>
      </w:r>
      <w:r>
        <w:rPr>
          <w:rFonts w:ascii="David" w:hAnsi="David" w:cs="David" w:hint="cs"/>
          <w:sz w:val="24"/>
          <w:szCs w:val="24"/>
          <w:rtl/>
        </w:rPr>
        <w:t>,</w:t>
      </w:r>
      <w:r w:rsidR="006B166A">
        <w:rPr>
          <w:rFonts w:ascii="David" w:hAnsi="David" w:cs="David" w:hint="cs"/>
          <w:sz w:val="24"/>
          <w:szCs w:val="24"/>
          <w:rtl/>
        </w:rPr>
        <w:t xml:space="preserve"> כ</w:t>
      </w:r>
      <w:r>
        <w:rPr>
          <w:rFonts w:ascii="David" w:hAnsi="David" w:cs="David" w:hint="cs"/>
          <w:sz w:val="24"/>
          <w:szCs w:val="24"/>
          <w:rtl/>
        </w:rPr>
        <w:t xml:space="preserve">מפורט </w:t>
      </w:r>
      <w:r w:rsidR="006B166A">
        <w:rPr>
          <w:rFonts w:ascii="David" w:hAnsi="David" w:cs="David" w:hint="cs"/>
          <w:sz w:val="24"/>
          <w:szCs w:val="24"/>
          <w:rtl/>
        </w:rPr>
        <w:t>לעיל (</w:t>
      </w:r>
      <w:r w:rsidR="006B166A" w:rsidRPr="006B166A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ברשף</w:t>
      </w:r>
      <w:r w:rsidR="006B166A">
        <w:rPr>
          <w:rFonts w:ascii="David" w:hAnsi="David" w:cs="David" w:hint="cs"/>
          <w:sz w:val="24"/>
          <w:szCs w:val="24"/>
          <w:rtl/>
        </w:rPr>
        <w:t>).</w:t>
      </w:r>
      <w:r w:rsidR="00AE7812">
        <w:rPr>
          <w:rFonts w:ascii="David" w:hAnsi="David" w:cs="David" w:hint="cs"/>
          <w:sz w:val="24"/>
          <w:szCs w:val="24"/>
          <w:rtl/>
        </w:rPr>
        <w:t xml:space="preserve"> </w:t>
      </w:r>
      <w:r w:rsidR="003E3C49">
        <w:rPr>
          <w:rFonts w:ascii="David" w:hAnsi="David" w:cs="David" w:hint="cs"/>
          <w:sz w:val="24"/>
          <w:szCs w:val="24"/>
          <w:rtl/>
        </w:rPr>
        <w:t>כמות עסקאות-המכר מחזקת קביעה זו (</w:t>
      </w:r>
      <w:r w:rsidR="003E3C49" w:rsidRPr="003E3C49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לשם</w:t>
      </w:r>
      <w:r w:rsidR="003E3C49">
        <w:rPr>
          <w:rFonts w:ascii="David" w:hAnsi="David" w:cs="David" w:hint="cs"/>
          <w:sz w:val="24"/>
          <w:szCs w:val="24"/>
          <w:rtl/>
        </w:rPr>
        <w:t xml:space="preserve">). </w:t>
      </w:r>
      <w:r w:rsidR="00AE7812" w:rsidRPr="00AE7812">
        <w:rPr>
          <w:rFonts w:ascii="David" w:hAnsi="David" w:cs="David" w:hint="cs"/>
          <w:sz w:val="24"/>
          <w:szCs w:val="24"/>
          <w:rtl/>
        </w:rPr>
        <w:t>לפיכך,</w:t>
      </w:r>
      <w:r w:rsidR="00AE781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E7812" w:rsidRPr="00757BC3">
        <w:rPr>
          <w:rFonts w:ascii="David" w:hAnsi="David" w:cs="David" w:hint="cs"/>
          <w:b/>
          <w:bCs/>
          <w:sz w:val="24"/>
          <w:szCs w:val="24"/>
          <w:rtl/>
        </w:rPr>
        <w:t>המקור הינו עסק</w:t>
      </w:r>
      <w:r w:rsidR="007D2B1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D2B1A" w:rsidRPr="007D2B1A">
        <w:rPr>
          <w:rFonts w:ascii="David" w:hAnsi="David" w:cs="David" w:hint="cs"/>
          <w:sz w:val="24"/>
          <w:szCs w:val="24"/>
          <w:rtl/>
        </w:rPr>
        <w:t>(</w:t>
      </w:r>
      <w:r w:rsidR="007D2B1A" w:rsidRPr="004B79FB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ס'2(1)</w:t>
      </w:r>
      <w:r w:rsidR="007D2B1A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)</w:t>
      </w:r>
      <w:r w:rsidR="006B6369">
        <w:rPr>
          <w:rFonts w:ascii="David" w:hAnsi="David" w:cs="David" w:hint="cs"/>
          <w:sz w:val="24"/>
          <w:szCs w:val="24"/>
          <w:rtl/>
        </w:rPr>
        <w:t xml:space="preserve"> </w:t>
      </w:r>
      <w:r w:rsidR="00F47195">
        <w:rPr>
          <w:rFonts w:ascii="David" w:hAnsi="David" w:cs="David" w:hint="cs"/>
          <w:sz w:val="24"/>
          <w:szCs w:val="24"/>
          <w:rtl/>
        </w:rPr>
        <w:t>כ</w:t>
      </w:r>
      <w:r w:rsidR="006B6369">
        <w:rPr>
          <w:rFonts w:ascii="David" w:hAnsi="David" w:cs="David" w:hint="cs"/>
          <w:sz w:val="24"/>
          <w:szCs w:val="24"/>
          <w:rtl/>
        </w:rPr>
        <w:t xml:space="preserve">מוגדר </w:t>
      </w:r>
      <w:r w:rsidR="006B6369" w:rsidRPr="00FF67DD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בס' 1</w:t>
      </w:r>
      <w:r w:rsidR="006B6369">
        <w:rPr>
          <w:rFonts w:ascii="David" w:hAnsi="David" w:cs="David" w:hint="cs"/>
          <w:sz w:val="24"/>
          <w:szCs w:val="24"/>
          <w:rtl/>
        </w:rPr>
        <w:t>.</w:t>
      </w:r>
      <w:r w:rsidR="00FF67D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3AEC79A" w14:textId="1C0DDCEC" w:rsidR="00757BC3" w:rsidRDefault="00971A2A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לא מדובר במשלח-יד שהרי מעורב הון לא</w:t>
      </w:r>
      <w:r w:rsidR="004F23D5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אנושי וקיים מלאי. </w:t>
      </w:r>
    </w:p>
    <w:p w14:paraId="282E21EE" w14:textId="70DA3610" w:rsidR="005241F1" w:rsidRPr="00B33056" w:rsidRDefault="005241F1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57BC3">
        <w:rPr>
          <w:rFonts w:ascii="David" w:hAnsi="David" w:cs="David" w:hint="cs"/>
          <w:sz w:val="24"/>
          <w:szCs w:val="24"/>
          <w:u w:val="single"/>
          <w:rtl/>
        </w:rPr>
        <w:t>לחלופין</w:t>
      </w:r>
      <w:r w:rsidRPr="00B33056">
        <w:rPr>
          <w:rFonts w:ascii="David" w:hAnsi="David" w:cs="David" w:hint="cs"/>
          <w:sz w:val="24"/>
          <w:szCs w:val="24"/>
          <w:rtl/>
        </w:rPr>
        <w:t xml:space="preserve">, </w:t>
      </w:r>
      <w:r w:rsidR="00757BC3">
        <w:rPr>
          <w:rFonts w:ascii="David" w:hAnsi="David" w:cs="David" w:hint="cs"/>
          <w:sz w:val="24"/>
          <w:szCs w:val="24"/>
          <w:rtl/>
        </w:rPr>
        <w:t>אם ייקבע שלא מדובר בעסק</w:t>
      </w:r>
      <w:r w:rsidR="002C7CA4">
        <w:rPr>
          <w:rFonts w:ascii="David" w:hAnsi="David" w:cs="David" w:hint="cs"/>
          <w:sz w:val="24"/>
          <w:szCs w:val="24"/>
          <w:rtl/>
        </w:rPr>
        <w:t>,</w:t>
      </w:r>
      <w:r w:rsidR="00757BC3">
        <w:rPr>
          <w:rFonts w:ascii="David" w:hAnsi="David" w:cs="David" w:hint="cs"/>
          <w:sz w:val="24"/>
          <w:szCs w:val="24"/>
          <w:rtl/>
        </w:rPr>
        <w:t xml:space="preserve"> עדיין </w:t>
      </w:r>
      <w:r w:rsidR="00B33056" w:rsidRPr="00B33056">
        <w:rPr>
          <w:rFonts w:ascii="David" w:hAnsi="David" w:cs="David" w:hint="cs"/>
          <w:sz w:val="24"/>
          <w:szCs w:val="24"/>
          <w:rtl/>
        </w:rPr>
        <w:t>קיים מקור ע"פ מבחני הפסיקה</w:t>
      </w:r>
      <w:r w:rsidRPr="00B33056">
        <w:rPr>
          <w:rFonts w:ascii="David" w:hAnsi="David" w:cs="David" w:hint="cs"/>
          <w:sz w:val="24"/>
          <w:szCs w:val="24"/>
          <w:rtl/>
        </w:rPr>
        <w:t xml:space="preserve">. </w:t>
      </w:r>
      <w:r w:rsidRPr="00757BC3">
        <w:rPr>
          <w:rFonts w:ascii="David" w:hAnsi="David" w:cs="David" w:hint="cs"/>
          <w:sz w:val="24"/>
          <w:szCs w:val="24"/>
          <w:u w:val="single"/>
          <w:rtl/>
        </w:rPr>
        <w:t>מבחן המחזוריות</w:t>
      </w:r>
      <w:r w:rsidRPr="00B33056">
        <w:rPr>
          <w:rFonts w:ascii="David" w:hAnsi="David" w:cs="David" w:hint="cs"/>
          <w:sz w:val="24"/>
          <w:szCs w:val="24"/>
          <w:rtl/>
        </w:rPr>
        <w:t xml:space="preserve">- </w:t>
      </w:r>
      <w:r w:rsidR="00B33056" w:rsidRPr="00B33056">
        <w:rPr>
          <w:rFonts w:ascii="David" w:hAnsi="David" w:cs="David" w:hint="cs"/>
          <w:sz w:val="24"/>
          <w:szCs w:val="24"/>
          <w:rtl/>
        </w:rPr>
        <w:t xml:space="preserve">לרווח </w:t>
      </w:r>
      <w:r w:rsidRPr="00B33056">
        <w:rPr>
          <w:rFonts w:ascii="David" w:hAnsi="David" w:cs="David" w:hint="cs"/>
          <w:sz w:val="24"/>
          <w:szCs w:val="24"/>
          <w:rtl/>
        </w:rPr>
        <w:t xml:space="preserve">פוטנציאל למחזוריות. </w:t>
      </w:r>
      <w:r w:rsidRPr="006B6369">
        <w:rPr>
          <w:rFonts w:ascii="David" w:hAnsi="David" w:cs="David" w:hint="cs"/>
          <w:sz w:val="24"/>
          <w:szCs w:val="24"/>
          <w:u w:val="single"/>
          <w:rtl/>
        </w:rPr>
        <w:t>מבחן ה</w:t>
      </w:r>
      <w:r w:rsidR="000D5268" w:rsidRPr="006B6369">
        <w:rPr>
          <w:rFonts w:ascii="David" w:hAnsi="David" w:cs="David" w:hint="cs"/>
          <w:sz w:val="24"/>
          <w:szCs w:val="24"/>
          <w:u w:val="single"/>
          <w:rtl/>
        </w:rPr>
        <w:t>ת</w:t>
      </w:r>
      <w:r w:rsidRPr="006B6369">
        <w:rPr>
          <w:rFonts w:ascii="David" w:hAnsi="David" w:cs="David" w:hint="cs"/>
          <w:sz w:val="24"/>
          <w:szCs w:val="24"/>
          <w:u w:val="single"/>
          <w:rtl/>
        </w:rPr>
        <w:t>מורה</w:t>
      </w:r>
      <w:r w:rsidRPr="00B33056">
        <w:rPr>
          <w:rFonts w:ascii="David" w:hAnsi="David" w:cs="David" w:hint="cs"/>
          <w:sz w:val="24"/>
          <w:szCs w:val="24"/>
          <w:rtl/>
        </w:rPr>
        <w:t xml:space="preserve">- כנגד התקבול </w:t>
      </w:r>
      <w:r w:rsidR="000D5268" w:rsidRPr="00B33056">
        <w:rPr>
          <w:rFonts w:ascii="David" w:hAnsi="David" w:cs="David" w:hint="cs"/>
          <w:sz w:val="24"/>
          <w:szCs w:val="24"/>
          <w:rtl/>
        </w:rPr>
        <w:t xml:space="preserve">ששילמו הרוכשים קיבלו תמורה </w:t>
      </w:r>
      <w:r w:rsidR="006662AF">
        <w:rPr>
          <w:rFonts w:ascii="David" w:hAnsi="David" w:cs="David" w:hint="cs"/>
          <w:sz w:val="24"/>
          <w:szCs w:val="24"/>
          <w:rtl/>
        </w:rPr>
        <w:t>(</w:t>
      </w:r>
      <w:r w:rsidR="000D5268" w:rsidRPr="00B33056">
        <w:rPr>
          <w:rFonts w:ascii="David" w:hAnsi="David" w:cs="David" w:hint="cs"/>
          <w:sz w:val="24"/>
          <w:szCs w:val="24"/>
          <w:rtl/>
        </w:rPr>
        <w:t>דירה</w:t>
      </w:r>
      <w:r w:rsidR="006662AF">
        <w:rPr>
          <w:rFonts w:ascii="David" w:hAnsi="David" w:cs="David" w:hint="cs"/>
          <w:sz w:val="24"/>
          <w:szCs w:val="24"/>
          <w:rtl/>
        </w:rPr>
        <w:t>)</w:t>
      </w:r>
      <w:r w:rsidRPr="00B33056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4963E07" w14:textId="09C31729" w:rsidR="00215C4B" w:rsidRPr="006662AF" w:rsidRDefault="00DE5828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לדעתי</w:t>
      </w:r>
      <w:r w:rsidR="006662AF">
        <w:rPr>
          <w:rFonts w:ascii="David" w:hAnsi="David" w:cs="David" w:hint="cs"/>
          <w:sz w:val="24"/>
          <w:szCs w:val="24"/>
          <w:rtl/>
        </w:rPr>
        <w:t>, התקבול מהווה</w:t>
      </w:r>
      <w:r w:rsidR="006662AF" w:rsidRPr="006662AF">
        <w:rPr>
          <w:rFonts w:ascii="David" w:hAnsi="David" w:cs="David" w:hint="cs"/>
          <w:sz w:val="24"/>
          <w:szCs w:val="24"/>
          <w:rtl/>
        </w:rPr>
        <w:t xml:space="preserve"> הכנסה חייבת</w:t>
      </w:r>
      <w:r>
        <w:rPr>
          <w:rFonts w:ascii="David" w:hAnsi="David" w:cs="David" w:hint="cs"/>
          <w:sz w:val="24"/>
          <w:szCs w:val="24"/>
          <w:rtl/>
        </w:rPr>
        <w:t xml:space="preserve"> שמקורה בעסק</w:t>
      </w:r>
      <w:r w:rsidR="002C7CA4">
        <w:rPr>
          <w:rFonts w:ascii="David" w:hAnsi="David" w:cs="David" w:hint="cs"/>
          <w:sz w:val="24"/>
          <w:szCs w:val="24"/>
          <w:rtl/>
        </w:rPr>
        <w:t xml:space="preserve"> לפי </w:t>
      </w:r>
      <w:r w:rsidR="002C7CA4" w:rsidRPr="004B79FB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ס'2(1)</w:t>
      </w:r>
      <w:r w:rsidR="002C7CA4">
        <w:rPr>
          <w:rFonts w:ascii="David" w:hAnsi="David" w:cs="David" w:hint="cs"/>
          <w:sz w:val="24"/>
          <w:szCs w:val="24"/>
          <w:rtl/>
        </w:rPr>
        <w:t>.</w:t>
      </w:r>
    </w:p>
    <w:p w14:paraId="6370E6A8" w14:textId="7D4DA2CE" w:rsidR="00215C4B" w:rsidRDefault="00215C4B" w:rsidP="00C75326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</w:p>
    <w:p w14:paraId="266BA8A1" w14:textId="7033FD08" w:rsidR="00215C4B" w:rsidRDefault="003E3C49" w:rsidP="00C75326">
      <w:pPr>
        <w:tabs>
          <w:tab w:val="left" w:pos="2479"/>
        </w:tabs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  <w:r>
        <w:rPr>
          <w:rFonts w:ascii="David" w:hAnsi="David" w:cs="David"/>
          <w:color w:val="FF0000"/>
          <w:sz w:val="24"/>
          <w:szCs w:val="24"/>
          <w:rtl/>
        </w:rPr>
        <w:tab/>
      </w:r>
    </w:p>
    <w:p w14:paraId="723EA1AB" w14:textId="7703C00E" w:rsidR="00215C4B" w:rsidRDefault="00215C4B" w:rsidP="00C75326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</w:p>
    <w:p w14:paraId="65EBC49B" w14:textId="20E26153" w:rsidR="00AC36FB" w:rsidRDefault="00AC36FB" w:rsidP="00C75326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</w:p>
    <w:p w14:paraId="27BC8006" w14:textId="77777777" w:rsidR="00AC36FB" w:rsidRDefault="00AC36FB" w:rsidP="00C75326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</w:p>
    <w:p w14:paraId="70909DD4" w14:textId="05883BFA" w:rsidR="00AC36FB" w:rsidRPr="00AC36FB" w:rsidRDefault="00C5631B" w:rsidP="00C7532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ב'</w:t>
      </w:r>
    </w:p>
    <w:p w14:paraId="5A4EF843" w14:textId="29ED4D3C" w:rsidR="001C4019" w:rsidRDefault="00C5631B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70E29">
        <w:rPr>
          <w:rFonts w:ascii="David" w:hAnsi="David" w:cs="David" w:hint="cs"/>
          <w:sz w:val="24"/>
          <w:szCs w:val="24"/>
          <w:rtl/>
        </w:rPr>
        <w:t>הוחלט שהתמורה תושקע בפרויקט נדל</w:t>
      </w:r>
      <w:r w:rsidR="00EE0928" w:rsidRPr="00670E29">
        <w:rPr>
          <w:rFonts w:ascii="David" w:hAnsi="David" w:cs="David" w:hint="cs"/>
          <w:sz w:val="24"/>
          <w:szCs w:val="24"/>
          <w:rtl/>
        </w:rPr>
        <w:t>"</w:t>
      </w:r>
      <w:r w:rsidRPr="00670E29">
        <w:rPr>
          <w:rFonts w:ascii="David" w:hAnsi="David" w:cs="David" w:hint="cs"/>
          <w:sz w:val="24"/>
          <w:szCs w:val="24"/>
          <w:rtl/>
        </w:rPr>
        <w:t>ני נוסף.</w:t>
      </w:r>
      <w:r w:rsidR="00D319AF" w:rsidRPr="00670E29">
        <w:rPr>
          <w:rFonts w:ascii="David" w:hAnsi="David" w:cs="David" w:hint="cs"/>
          <w:sz w:val="24"/>
          <w:szCs w:val="24"/>
          <w:rtl/>
        </w:rPr>
        <w:t xml:space="preserve"> </w:t>
      </w:r>
      <w:r w:rsidR="001D4E5E" w:rsidRPr="00670E29">
        <w:rPr>
          <w:rFonts w:ascii="David" w:hAnsi="David" w:cs="David" w:hint="cs"/>
          <w:sz w:val="24"/>
          <w:szCs w:val="24"/>
          <w:rtl/>
        </w:rPr>
        <w:t>בפועל כספי התמורה הוקדשו להימורים</w:t>
      </w:r>
      <w:r w:rsidR="00D13D30" w:rsidRPr="00670E29">
        <w:rPr>
          <w:rFonts w:ascii="David" w:hAnsi="David" w:cs="David" w:hint="cs"/>
          <w:sz w:val="24"/>
          <w:szCs w:val="24"/>
          <w:rtl/>
        </w:rPr>
        <w:t xml:space="preserve"> והופק רווח של 10 מיליון ₪</w:t>
      </w:r>
      <w:r w:rsidR="002C7CA4">
        <w:rPr>
          <w:rFonts w:ascii="David" w:hAnsi="David" w:cs="David" w:hint="cs"/>
          <w:sz w:val="24"/>
          <w:szCs w:val="24"/>
          <w:rtl/>
        </w:rPr>
        <w:t>- תוספת לעושר</w:t>
      </w:r>
      <w:r w:rsidR="001D4E5E" w:rsidRPr="00670E29">
        <w:rPr>
          <w:rFonts w:ascii="David" w:hAnsi="David" w:cs="David" w:hint="cs"/>
          <w:sz w:val="24"/>
          <w:szCs w:val="24"/>
          <w:rtl/>
        </w:rPr>
        <w:t xml:space="preserve">. </w:t>
      </w:r>
      <w:r w:rsidR="00C27CB9" w:rsidRPr="00670E29">
        <w:rPr>
          <w:rFonts w:ascii="David" w:hAnsi="David" w:cs="David" w:hint="cs"/>
          <w:sz w:val="24"/>
          <w:szCs w:val="24"/>
          <w:rtl/>
        </w:rPr>
        <w:t>אין מכיר</w:t>
      </w:r>
      <w:r w:rsidR="00C40E19">
        <w:rPr>
          <w:rFonts w:ascii="David" w:hAnsi="David" w:cs="David" w:hint="cs"/>
          <w:sz w:val="24"/>
          <w:szCs w:val="24"/>
          <w:rtl/>
        </w:rPr>
        <w:t>ת</w:t>
      </w:r>
      <w:r w:rsidR="00C27CB9" w:rsidRPr="00670E29">
        <w:rPr>
          <w:rFonts w:ascii="David" w:hAnsi="David" w:cs="David" w:hint="cs"/>
          <w:sz w:val="24"/>
          <w:szCs w:val="24"/>
          <w:rtl/>
        </w:rPr>
        <w:t xml:space="preserve"> נכס ולכן </w:t>
      </w:r>
      <w:r w:rsidR="00D13D30" w:rsidRPr="00670E29">
        <w:rPr>
          <w:rFonts w:ascii="David" w:hAnsi="David" w:cs="David" w:hint="cs"/>
          <w:sz w:val="24"/>
          <w:szCs w:val="24"/>
          <w:rtl/>
        </w:rPr>
        <w:t xml:space="preserve">משטר מיסוי הוני אינו רלוונטי. </w:t>
      </w:r>
    </w:p>
    <w:p w14:paraId="2C8B37C6" w14:textId="4F2FA13B" w:rsidR="00D13D30" w:rsidRDefault="002C7CA4" w:rsidP="00C75326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E2EFD9" w:themeFill="accent6" w:themeFillTint="33"/>
          <w:rtl/>
        </w:rPr>
      </w:pPr>
      <w:r>
        <w:rPr>
          <w:rFonts w:ascii="David" w:hAnsi="David" w:cs="David" w:hint="cs"/>
          <w:sz w:val="24"/>
          <w:szCs w:val="24"/>
          <w:rtl/>
        </w:rPr>
        <w:t>יש לבחון</w:t>
      </w:r>
      <w:r w:rsidR="00D13D30" w:rsidRPr="00670E29">
        <w:rPr>
          <w:rFonts w:ascii="David" w:hAnsi="David" w:cs="David" w:hint="cs"/>
          <w:sz w:val="24"/>
          <w:szCs w:val="24"/>
          <w:rtl/>
        </w:rPr>
        <w:t xml:space="preserve"> האם</w:t>
      </w:r>
      <w:r w:rsidR="00633887" w:rsidRPr="00670E29">
        <w:rPr>
          <w:rFonts w:ascii="David" w:hAnsi="David" w:cs="David" w:hint="cs"/>
          <w:sz w:val="24"/>
          <w:szCs w:val="24"/>
          <w:rtl/>
        </w:rPr>
        <w:t xml:space="preserve"> הפעילות עולה כדי עסק/ משלח-יד</w:t>
      </w:r>
      <w:r w:rsidR="00633887">
        <w:rPr>
          <w:rFonts w:ascii="David" w:hAnsi="David" w:cs="David" w:hint="cs"/>
          <w:sz w:val="24"/>
          <w:szCs w:val="24"/>
          <w:rtl/>
        </w:rPr>
        <w:t xml:space="preserve"> ו</w:t>
      </w:r>
      <w:r w:rsidR="00D13D30">
        <w:rPr>
          <w:rFonts w:ascii="David" w:hAnsi="David" w:cs="David" w:hint="cs"/>
          <w:sz w:val="24"/>
          <w:szCs w:val="24"/>
          <w:rtl/>
        </w:rPr>
        <w:t>הרווח ימוסה כהכנסה פירותית מעסק</w:t>
      </w:r>
      <w:r w:rsidR="00633887">
        <w:rPr>
          <w:rFonts w:ascii="David" w:hAnsi="David" w:cs="David" w:hint="cs"/>
          <w:sz w:val="24"/>
          <w:szCs w:val="24"/>
          <w:rtl/>
        </w:rPr>
        <w:t>/</w:t>
      </w:r>
      <w:r w:rsidR="00D13D30">
        <w:rPr>
          <w:rFonts w:ascii="David" w:hAnsi="David" w:cs="David" w:hint="cs"/>
          <w:sz w:val="24"/>
          <w:szCs w:val="24"/>
          <w:rtl/>
        </w:rPr>
        <w:t xml:space="preserve"> משלח-יד (</w:t>
      </w:r>
      <w:r w:rsidR="00D13D30" w:rsidRPr="00D13D30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ס'2(1))</w:t>
      </w:r>
      <w:r w:rsidR="00D13D30">
        <w:rPr>
          <w:rFonts w:ascii="David" w:hAnsi="David" w:cs="David" w:hint="cs"/>
          <w:sz w:val="24"/>
          <w:szCs w:val="24"/>
          <w:rtl/>
        </w:rPr>
        <w:t xml:space="preserve"> או כהכנסה לפי </w:t>
      </w:r>
      <w:r w:rsidR="00D13D30" w:rsidRPr="00D13D30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ס'2(א</w:t>
      </w:r>
      <w:r w:rsidR="00D13D30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)</w:t>
      </w:r>
      <w:r w:rsidR="00633887" w:rsidRPr="00633887">
        <w:rPr>
          <w:rFonts w:ascii="David" w:hAnsi="David" w:cs="David" w:hint="cs"/>
          <w:sz w:val="24"/>
          <w:szCs w:val="24"/>
          <w:rtl/>
        </w:rPr>
        <w:t xml:space="preserve"> </w:t>
      </w:r>
      <w:r w:rsidR="00633887">
        <w:rPr>
          <w:rFonts w:ascii="David" w:hAnsi="David" w:cs="David" w:hint="cs"/>
          <w:sz w:val="24"/>
          <w:szCs w:val="24"/>
          <w:rtl/>
        </w:rPr>
        <w:t>המטיל מס על הכנסה מהימורים ובלבד שאין מקור אחר (</w:t>
      </w:r>
      <w:r w:rsidR="00633887" w:rsidRPr="00633887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ס'2א(ב)(1)</w:t>
      </w:r>
      <w:r w:rsidR="00633887">
        <w:rPr>
          <w:rFonts w:ascii="David" w:hAnsi="David" w:cs="David" w:hint="cs"/>
          <w:sz w:val="24"/>
          <w:szCs w:val="24"/>
          <w:rtl/>
        </w:rPr>
        <w:t>).</w:t>
      </w:r>
    </w:p>
    <w:p w14:paraId="07BB893D" w14:textId="09D9C48B" w:rsidR="00D13D30" w:rsidRDefault="00C40E19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מחד, </w:t>
      </w:r>
      <w:r w:rsidR="00D13D30">
        <w:rPr>
          <w:rFonts w:ascii="David" w:hAnsi="David" w:cs="David" w:hint="cs"/>
          <w:sz w:val="24"/>
          <w:szCs w:val="24"/>
          <w:rtl/>
        </w:rPr>
        <w:t xml:space="preserve">ייטען שההשתתפות והזכייה </w:t>
      </w:r>
      <w:r>
        <w:rPr>
          <w:rFonts w:ascii="David" w:hAnsi="David" w:cs="David" w:hint="cs"/>
          <w:sz w:val="24"/>
          <w:szCs w:val="24"/>
          <w:rtl/>
        </w:rPr>
        <w:t>אינם</w:t>
      </w:r>
      <w:r w:rsidR="00D13D30">
        <w:rPr>
          <w:rFonts w:ascii="David" w:hAnsi="David" w:cs="David" w:hint="cs"/>
          <w:sz w:val="24"/>
          <w:szCs w:val="24"/>
          <w:rtl/>
        </w:rPr>
        <w:t xml:space="preserve"> פעילות תכופה של הנישומים והרי ש</w:t>
      </w:r>
      <w:r>
        <w:rPr>
          <w:rFonts w:ascii="David" w:hAnsi="David" w:cs="David" w:hint="cs"/>
          <w:sz w:val="24"/>
          <w:szCs w:val="24"/>
          <w:rtl/>
        </w:rPr>
        <w:t xml:space="preserve">ההכנסה </w:t>
      </w:r>
      <w:r w:rsidR="00D13D30">
        <w:rPr>
          <w:rFonts w:ascii="David" w:hAnsi="David" w:cs="David" w:hint="cs"/>
          <w:sz w:val="24"/>
          <w:szCs w:val="24"/>
          <w:rtl/>
        </w:rPr>
        <w:t xml:space="preserve">נובעת מהימורים ולכן תסווג </w:t>
      </w:r>
      <w:r w:rsidRPr="00C40E19">
        <w:rPr>
          <w:rFonts w:ascii="David" w:hAnsi="David" w:cs="David" w:hint="cs"/>
          <w:sz w:val="24"/>
          <w:szCs w:val="24"/>
          <w:rtl/>
        </w:rPr>
        <w:t>ותמוסה</w:t>
      </w:r>
      <w:r w:rsidR="00D13D30" w:rsidRPr="00C40E19">
        <w:rPr>
          <w:rFonts w:ascii="David" w:hAnsi="David" w:cs="David" w:hint="cs"/>
          <w:sz w:val="24"/>
          <w:szCs w:val="24"/>
          <w:rtl/>
        </w:rPr>
        <w:t xml:space="preserve"> </w:t>
      </w:r>
      <w:r w:rsidR="00D13D30" w:rsidRPr="00520E4A">
        <w:rPr>
          <w:rFonts w:ascii="David" w:hAnsi="David" w:cs="David" w:hint="cs"/>
          <w:sz w:val="24"/>
          <w:szCs w:val="24"/>
          <w:u w:val="single"/>
          <w:rtl/>
        </w:rPr>
        <w:t xml:space="preserve">לפי </w:t>
      </w:r>
      <w:r w:rsidR="00D13D30" w:rsidRPr="00520E4A">
        <w:rPr>
          <w:rFonts w:ascii="David" w:hAnsi="David" w:cs="David" w:hint="cs"/>
          <w:sz w:val="24"/>
          <w:szCs w:val="24"/>
          <w:u w:val="single"/>
          <w:shd w:val="clear" w:color="auto" w:fill="E2EFD9" w:themeFill="accent6" w:themeFillTint="33"/>
          <w:rtl/>
        </w:rPr>
        <w:t>ס' 2א</w:t>
      </w:r>
      <w:r w:rsidR="00D13D30" w:rsidRPr="00AC36FB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.</w:t>
      </w:r>
      <w:r w:rsidR="00D13D3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7EB805" w14:textId="1FA12425" w:rsidR="00D13D30" w:rsidRDefault="00C40E19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מאידך</w:t>
      </w:r>
      <w:r w:rsidR="00D13D30">
        <w:rPr>
          <w:rFonts w:ascii="David" w:hAnsi="David" w:cs="David" w:hint="cs"/>
          <w:sz w:val="24"/>
          <w:szCs w:val="24"/>
          <w:rtl/>
        </w:rPr>
        <w:t xml:space="preserve">, </w:t>
      </w:r>
      <w:r w:rsidR="004F23D5">
        <w:rPr>
          <w:rFonts w:ascii="David" w:hAnsi="David" w:cs="David" w:hint="cs"/>
          <w:sz w:val="24"/>
          <w:szCs w:val="24"/>
          <w:rtl/>
        </w:rPr>
        <w:t>ייטען</w:t>
      </w:r>
      <w:r w:rsidR="00D13D30">
        <w:rPr>
          <w:rFonts w:ascii="David" w:hAnsi="David" w:cs="David" w:hint="cs"/>
          <w:sz w:val="24"/>
          <w:szCs w:val="24"/>
          <w:rtl/>
        </w:rPr>
        <w:t xml:space="preserve"> </w:t>
      </w:r>
      <w:r w:rsidR="004F23D5">
        <w:rPr>
          <w:rFonts w:ascii="David" w:hAnsi="David" w:cs="David" w:hint="cs"/>
          <w:sz w:val="24"/>
          <w:szCs w:val="24"/>
          <w:rtl/>
        </w:rPr>
        <w:t>ש</w:t>
      </w:r>
      <w:r w:rsidR="00D13D30">
        <w:rPr>
          <w:rFonts w:ascii="David" w:hAnsi="David" w:cs="David" w:hint="cs"/>
          <w:sz w:val="24"/>
          <w:szCs w:val="24"/>
          <w:rtl/>
        </w:rPr>
        <w:t xml:space="preserve">מדובר בהכנסה פירותית מסוג </w:t>
      </w:r>
      <w:r w:rsidR="00D13D30" w:rsidRPr="004F15F8">
        <w:rPr>
          <w:rFonts w:ascii="David" w:hAnsi="David" w:cs="David" w:hint="cs"/>
          <w:sz w:val="24"/>
          <w:szCs w:val="24"/>
          <w:u w:val="single"/>
          <w:rtl/>
        </w:rPr>
        <w:t>משלח-יד</w:t>
      </w:r>
      <w:r w:rsidR="00C75326">
        <w:rPr>
          <w:rFonts w:ascii="David" w:hAnsi="David" w:cs="David" w:hint="cs"/>
          <w:sz w:val="24"/>
          <w:szCs w:val="24"/>
          <w:rtl/>
        </w:rPr>
        <w:t xml:space="preserve"> </w:t>
      </w:r>
      <w:r w:rsidR="002C7CA4">
        <w:rPr>
          <w:rFonts w:ascii="David" w:hAnsi="David" w:cs="David" w:hint="cs"/>
          <w:sz w:val="24"/>
          <w:szCs w:val="24"/>
          <w:rtl/>
        </w:rPr>
        <w:t>(</w:t>
      </w:r>
      <w:r w:rsidR="002C7CA4" w:rsidRPr="00D13D30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ס'2(1))</w:t>
      </w:r>
      <w:r w:rsidR="002C7CA4">
        <w:rPr>
          <w:rFonts w:ascii="David" w:hAnsi="David" w:cs="David" w:hint="cs"/>
          <w:sz w:val="24"/>
          <w:szCs w:val="24"/>
          <w:rtl/>
        </w:rPr>
        <w:t xml:space="preserve"> </w:t>
      </w:r>
      <w:r w:rsidR="00D13D30">
        <w:rPr>
          <w:rFonts w:ascii="David" w:hAnsi="David" w:cs="David" w:hint="cs"/>
          <w:sz w:val="24"/>
          <w:szCs w:val="24"/>
          <w:rtl/>
        </w:rPr>
        <w:t>נוכח היקף היגיעה האישית</w:t>
      </w:r>
      <w:r w:rsidR="001C4019">
        <w:rPr>
          <w:rFonts w:ascii="David" w:hAnsi="David" w:cs="David" w:hint="cs"/>
          <w:sz w:val="24"/>
          <w:szCs w:val="24"/>
          <w:rtl/>
        </w:rPr>
        <w:t xml:space="preserve"> המשמעותית</w:t>
      </w:r>
      <w:r w:rsidR="00D13D30">
        <w:rPr>
          <w:rFonts w:ascii="David" w:hAnsi="David" w:cs="David" w:hint="cs"/>
          <w:sz w:val="24"/>
          <w:szCs w:val="24"/>
          <w:rtl/>
        </w:rPr>
        <w:t xml:space="preserve"> של הנישומים בהפקת ההכנסה (</w:t>
      </w:r>
      <w:r w:rsidR="00D13D30" w:rsidRPr="00D13D30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מגיד</w:t>
      </w:r>
      <w:r w:rsidR="00C75326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+</w:t>
      </w:r>
      <w:r w:rsidR="00D13D30" w:rsidRPr="00D13D30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חזן</w:t>
      </w:r>
      <w:r w:rsidR="00D13D30">
        <w:rPr>
          <w:rFonts w:ascii="David" w:hAnsi="David" w:cs="David" w:hint="cs"/>
          <w:sz w:val="24"/>
          <w:szCs w:val="24"/>
          <w:rtl/>
        </w:rPr>
        <w:t>,</w:t>
      </w:r>
      <w:r w:rsidR="001E2ADE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 xml:space="preserve"> </w:t>
      </w:r>
      <w:r w:rsidR="00D13D30" w:rsidRPr="00D13D30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ברשף</w:t>
      </w:r>
      <w:r w:rsidR="00D13D30">
        <w:rPr>
          <w:rFonts w:ascii="David" w:hAnsi="David" w:cs="David" w:hint="cs"/>
          <w:sz w:val="24"/>
          <w:szCs w:val="24"/>
          <w:rtl/>
        </w:rPr>
        <w:t>)</w:t>
      </w:r>
      <w:r w:rsidR="00B64923">
        <w:rPr>
          <w:rFonts w:ascii="David" w:hAnsi="David" w:cs="David" w:hint="cs"/>
          <w:sz w:val="24"/>
          <w:szCs w:val="24"/>
          <w:rtl/>
        </w:rPr>
        <w:t>-</w:t>
      </w:r>
      <w:r w:rsidR="00D13D30">
        <w:rPr>
          <w:rFonts w:ascii="David" w:hAnsi="David" w:cs="David" w:hint="cs"/>
          <w:sz w:val="24"/>
          <w:szCs w:val="24"/>
          <w:rtl/>
        </w:rPr>
        <w:t xml:space="preserve"> ה</w:t>
      </w:r>
      <w:r w:rsidR="00C76BF1">
        <w:rPr>
          <w:rFonts w:ascii="David" w:hAnsi="David" w:cs="David" w:hint="cs"/>
          <w:sz w:val="24"/>
          <w:szCs w:val="24"/>
          <w:rtl/>
        </w:rPr>
        <w:t xml:space="preserve">ימורים תלויים במזל, אך סיכוי הזכייה ושיעורה הושפעו </w:t>
      </w:r>
      <w:r w:rsidR="006662AF">
        <w:rPr>
          <w:rFonts w:ascii="David" w:hAnsi="David" w:cs="David" w:hint="cs"/>
          <w:sz w:val="24"/>
          <w:szCs w:val="24"/>
          <w:rtl/>
        </w:rPr>
        <w:t xml:space="preserve">באופן מהותי </w:t>
      </w:r>
      <w:r w:rsidR="00D13D30">
        <w:rPr>
          <w:rFonts w:ascii="David" w:hAnsi="David" w:cs="David" w:hint="cs"/>
          <w:sz w:val="24"/>
          <w:szCs w:val="24"/>
          <w:rtl/>
        </w:rPr>
        <w:t xml:space="preserve">מהבנת </w:t>
      </w:r>
      <w:r w:rsidR="00C76BF1">
        <w:rPr>
          <w:rFonts w:ascii="David" w:hAnsi="David" w:cs="David" w:hint="cs"/>
          <w:sz w:val="24"/>
          <w:szCs w:val="24"/>
          <w:rtl/>
        </w:rPr>
        <w:t>הנישומים בתחום</w:t>
      </w:r>
      <w:r w:rsidR="00D13D30">
        <w:rPr>
          <w:rFonts w:ascii="David" w:hAnsi="David" w:cs="David" w:hint="cs"/>
          <w:sz w:val="24"/>
          <w:szCs w:val="24"/>
          <w:rtl/>
        </w:rPr>
        <w:t xml:space="preserve"> </w:t>
      </w:r>
      <w:r w:rsidR="00C76BF1">
        <w:rPr>
          <w:rFonts w:ascii="David" w:hAnsi="David" w:cs="David" w:hint="cs"/>
          <w:sz w:val="24"/>
          <w:szCs w:val="24"/>
          <w:rtl/>
        </w:rPr>
        <w:t xml:space="preserve">בהיותם אוהדים מושבעים, קרי מהונם האנושי, ולכן מעורבת יגיעה אישית משמעותית. הנישומים בעלי מומחיות בתחום הכדורגל, והשתמשו במומחיותם לצורך הפקת ההכנסה, ולפיכך מדובר </w:t>
      </w:r>
      <w:r w:rsidR="00C76BF1" w:rsidRPr="00C40E19">
        <w:rPr>
          <w:rFonts w:ascii="David" w:hAnsi="David" w:cs="David" w:hint="cs"/>
          <w:sz w:val="24"/>
          <w:szCs w:val="24"/>
          <w:u w:val="single"/>
          <w:rtl/>
        </w:rPr>
        <w:t>בהכנסה אקטיבית מסוג משלח-יד</w:t>
      </w:r>
      <w:r w:rsidR="00C76BF1">
        <w:rPr>
          <w:rFonts w:ascii="David" w:hAnsi="David" w:cs="David" w:hint="cs"/>
          <w:sz w:val="24"/>
          <w:szCs w:val="24"/>
          <w:rtl/>
        </w:rPr>
        <w:t xml:space="preserve"> (</w:t>
      </w:r>
      <w:r w:rsidR="00C76BF1" w:rsidRPr="00371C2E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אמית</w:t>
      </w:r>
      <w:r w:rsidR="00C76BF1">
        <w:rPr>
          <w:rFonts w:ascii="David" w:hAnsi="David" w:cs="David" w:hint="cs"/>
          <w:sz w:val="24"/>
          <w:szCs w:val="24"/>
          <w:rtl/>
        </w:rPr>
        <w:t>,</w:t>
      </w:r>
      <w:r w:rsidR="001E2ADE">
        <w:rPr>
          <w:rFonts w:ascii="David" w:hAnsi="David" w:cs="David" w:hint="cs"/>
          <w:sz w:val="24"/>
          <w:szCs w:val="24"/>
          <w:rtl/>
        </w:rPr>
        <w:t xml:space="preserve"> </w:t>
      </w:r>
      <w:r w:rsidR="00C76BF1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קרצמר</w:t>
      </w:r>
      <w:r w:rsidR="00AC5E62">
        <w:rPr>
          <w:rFonts w:ascii="David" w:hAnsi="David" w:cs="David" w:hint="cs"/>
          <w:sz w:val="24"/>
          <w:szCs w:val="24"/>
          <w:rtl/>
        </w:rPr>
        <w:t xml:space="preserve">, </w:t>
      </w:r>
      <w:r w:rsidR="00AC5E62" w:rsidRPr="00AC5E62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משולם</w:t>
      </w:r>
      <w:r w:rsidR="00C76BF1">
        <w:rPr>
          <w:rFonts w:ascii="David" w:hAnsi="David" w:cs="David" w:hint="cs"/>
          <w:sz w:val="24"/>
          <w:szCs w:val="24"/>
          <w:rtl/>
        </w:rPr>
        <w:t xml:space="preserve">). </w:t>
      </w:r>
      <w:r w:rsidR="00D13D30" w:rsidRPr="004F15F8">
        <w:rPr>
          <w:rFonts w:ascii="David" w:hAnsi="David" w:cs="David" w:hint="cs"/>
          <w:sz w:val="24"/>
          <w:szCs w:val="24"/>
          <w:u w:val="single"/>
          <w:rtl/>
        </w:rPr>
        <w:t>מנגד</w:t>
      </w:r>
      <w:r w:rsidR="00C76BF1">
        <w:rPr>
          <w:rFonts w:ascii="David" w:hAnsi="David" w:cs="David" w:hint="cs"/>
          <w:sz w:val="24"/>
          <w:szCs w:val="24"/>
          <w:rtl/>
        </w:rPr>
        <w:t>, ייטען שאין זיקה מקצועית בין ההימורים לבין עיסוקם השוטף של הנישומים</w:t>
      </w:r>
      <w:r w:rsidR="00C76BF1" w:rsidRPr="00894ECC">
        <w:rPr>
          <w:rFonts w:ascii="David" w:hAnsi="David" w:cs="David" w:hint="cs"/>
          <w:sz w:val="24"/>
          <w:szCs w:val="24"/>
          <w:rtl/>
        </w:rPr>
        <w:t xml:space="preserve"> (</w:t>
      </w:r>
      <w:r w:rsidR="00C76BF1" w:rsidRPr="00894ECC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גבריאלה</w:t>
      </w:r>
      <w:r w:rsidR="00C76BF1" w:rsidRPr="00894ECC">
        <w:rPr>
          <w:rFonts w:ascii="David" w:hAnsi="David" w:cs="David" w:hint="cs"/>
          <w:sz w:val="24"/>
          <w:szCs w:val="24"/>
          <w:rtl/>
        </w:rPr>
        <w:t>)</w:t>
      </w:r>
      <w:r w:rsidR="00894ECC" w:rsidRPr="00894ECC">
        <w:rPr>
          <w:rFonts w:ascii="David" w:hAnsi="David" w:cs="David" w:hint="cs"/>
          <w:sz w:val="24"/>
          <w:szCs w:val="24"/>
          <w:rtl/>
        </w:rPr>
        <w:t>, לא מדובר בפעילות תכופה של הנישומים (</w:t>
      </w:r>
      <w:r w:rsidR="00894ECC" w:rsidRPr="00894ECC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אמית</w:t>
      </w:r>
      <w:r w:rsidR="00894ECC" w:rsidRPr="00894ECC">
        <w:rPr>
          <w:rFonts w:ascii="David" w:hAnsi="David" w:cs="David" w:hint="cs"/>
          <w:sz w:val="24"/>
          <w:szCs w:val="24"/>
          <w:rtl/>
        </w:rPr>
        <w:t>)</w:t>
      </w:r>
      <w:r w:rsidR="006662AF">
        <w:rPr>
          <w:rFonts w:ascii="David" w:hAnsi="David" w:cs="David" w:hint="cs"/>
          <w:sz w:val="24"/>
          <w:szCs w:val="24"/>
          <w:rtl/>
        </w:rPr>
        <w:t>, ה</w:t>
      </w:r>
      <w:r w:rsidR="00894ECC">
        <w:rPr>
          <w:rFonts w:ascii="David" w:hAnsi="David" w:cs="David" w:hint="cs"/>
          <w:sz w:val="24"/>
          <w:szCs w:val="24"/>
          <w:rtl/>
        </w:rPr>
        <w:t>הכנסה</w:t>
      </w:r>
      <w:r w:rsidR="006662AF">
        <w:rPr>
          <w:rFonts w:ascii="David" w:hAnsi="David" w:cs="David" w:hint="cs"/>
          <w:sz w:val="24"/>
          <w:szCs w:val="24"/>
          <w:rtl/>
        </w:rPr>
        <w:t xml:space="preserve"> שמבוססת ברובה המכריע על מזל</w:t>
      </w:r>
      <w:r w:rsidR="00894ECC">
        <w:rPr>
          <w:rFonts w:ascii="David" w:hAnsi="David" w:cs="David" w:hint="cs"/>
          <w:sz w:val="24"/>
          <w:szCs w:val="24"/>
          <w:rtl/>
        </w:rPr>
        <w:t xml:space="preserve"> לא הופקה על-בסיס יגיעה אישית באופן מספק </w:t>
      </w:r>
      <w:r w:rsidR="002C7CA4">
        <w:rPr>
          <w:rFonts w:ascii="David" w:hAnsi="David" w:cs="David" w:hint="cs"/>
          <w:sz w:val="24"/>
          <w:szCs w:val="24"/>
          <w:rtl/>
        </w:rPr>
        <w:t>ולכן</w:t>
      </w:r>
      <w:r w:rsidR="00894ECC">
        <w:rPr>
          <w:rFonts w:ascii="David" w:hAnsi="David" w:cs="David" w:hint="cs"/>
          <w:sz w:val="24"/>
          <w:szCs w:val="24"/>
          <w:rtl/>
        </w:rPr>
        <w:t xml:space="preserve"> פסיבית באופייה</w:t>
      </w:r>
      <w:r w:rsidR="002C7CA4">
        <w:rPr>
          <w:rFonts w:ascii="David" w:hAnsi="David" w:cs="David" w:hint="cs"/>
          <w:sz w:val="24"/>
          <w:szCs w:val="24"/>
          <w:rtl/>
        </w:rPr>
        <w:t>,</w:t>
      </w:r>
      <w:r w:rsidR="00670E29">
        <w:rPr>
          <w:rFonts w:ascii="David" w:hAnsi="David" w:cs="David" w:hint="cs"/>
          <w:sz w:val="24"/>
          <w:szCs w:val="24"/>
          <w:rtl/>
        </w:rPr>
        <w:t xml:space="preserve"> והרי שנעדרת מנגנון פעילות קבוע ונמשך</w:t>
      </w:r>
      <w:r w:rsidR="00894ECC">
        <w:rPr>
          <w:rFonts w:ascii="David" w:hAnsi="David" w:cs="David" w:hint="cs"/>
          <w:sz w:val="24"/>
          <w:szCs w:val="24"/>
          <w:rtl/>
        </w:rPr>
        <w:t>. הנישומים אינם מומחים בתחום אלא</w:t>
      </w:r>
      <w:r w:rsidR="00093CE9">
        <w:rPr>
          <w:rFonts w:ascii="David" w:hAnsi="David" w:cs="David" w:hint="cs"/>
          <w:sz w:val="24"/>
          <w:szCs w:val="24"/>
          <w:rtl/>
        </w:rPr>
        <w:t xml:space="preserve"> הם</w:t>
      </w:r>
      <w:r w:rsidR="00894ECC">
        <w:rPr>
          <w:rFonts w:ascii="David" w:hAnsi="David" w:cs="David" w:hint="cs"/>
          <w:sz w:val="24"/>
          <w:szCs w:val="24"/>
          <w:rtl/>
        </w:rPr>
        <w:t xml:space="preserve"> אוהדי כדורגל ישראלי</w:t>
      </w:r>
      <w:r w:rsidR="00093CE9">
        <w:rPr>
          <w:rFonts w:ascii="David" w:hAnsi="David" w:cs="David" w:hint="cs"/>
          <w:sz w:val="24"/>
          <w:szCs w:val="24"/>
          <w:rtl/>
        </w:rPr>
        <w:t xml:space="preserve"> בלבד (ולא כדורגל עולמי כמו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093CE9">
        <w:rPr>
          <w:rFonts w:ascii="David" w:hAnsi="David" w:cs="David" w:hint="cs"/>
          <w:sz w:val="24"/>
          <w:szCs w:val="24"/>
          <w:rtl/>
        </w:rPr>
        <w:t>מונדיאל)</w:t>
      </w:r>
      <w:r w:rsidR="00670E29">
        <w:rPr>
          <w:rFonts w:ascii="David" w:hAnsi="David" w:cs="David" w:hint="cs"/>
          <w:sz w:val="24"/>
          <w:szCs w:val="24"/>
          <w:rtl/>
        </w:rPr>
        <w:t xml:space="preserve">, </w:t>
      </w:r>
      <w:r w:rsidR="004F23D5">
        <w:rPr>
          <w:rFonts w:ascii="David" w:hAnsi="David" w:cs="David" w:hint="cs"/>
          <w:sz w:val="24"/>
          <w:szCs w:val="24"/>
          <w:rtl/>
        </w:rPr>
        <w:t>ואינם</w:t>
      </w:r>
      <w:r w:rsidR="00670E29">
        <w:rPr>
          <w:rFonts w:ascii="David" w:hAnsi="David" w:cs="David" w:hint="cs"/>
          <w:sz w:val="24"/>
          <w:szCs w:val="24"/>
          <w:rtl/>
        </w:rPr>
        <w:t xml:space="preserve"> בעלי יכולות מעל לממוצע בתחום</w:t>
      </w:r>
      <w:r w:rsidR="00894ECC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לפיכך, </w:t>
      </w:r>
      <w:r w:rsidRPr="00C40E19">
        <w:rPr>
          <w:rFonts w:ascii="David" w:hAnsi="David" w:cs="David" w:hint="cs"/>
          <w:sz w:val="24"/>
          <w:szCs w:val="24"/>
          <w:u w:val="single"/>
          <w:rtl/>
        </w:rPr>
        <w:t>ההכנסה איננה אקטיבית ומקורה אינו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C40E19">
        <w:rPr>
          <w:rFonts w:ascii="David" w:hAnsi="David" w:cs="David" w:hint="cs"/>
          <w:sz w:val="24"/>
          <w:szCs w:val="24"/>
          <w:u w:val="single"/>
          <w:rtl/>
        </w:rPr>
        <w:t>משלח-יד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61FE150" w14:textId="6D3BD60E" w:rsidR="00633887" w:rsidRDefault="002C7CA4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לחלופין, ייטען</w:t>
      </w:r>
      <w:r w:rsidR="00894E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שמדובר </w:t>
      </w:r>
      <w:r w:rsidR="00894ECC" w:rsidRPr="002C7CA4">
        <w:rPr>
          <w:rFonts w:ascii="David" w:hAnsi="David" w:cs="David" w:hint="cs"/>
          <w:sz w:val="24"/>
          <w:szCs w:val="24"/>
          <w:u w:val="single"/>
          <w:rtl/>
        </w:rPr>
        <w:t>במקור הכנסה פסיבי מסוג עסק</w:t>
      </w:r>
      <w:r w:rsidR="00894ECC">
        <w:rPr>
          <w:rFonts w:ascii="David" w:hAnsi="David" w:cs="David" w:hint="cs"/>
          <w:sz w:val="24"/>
          <w:szCs w:val="24"/>
          <w:rtl/>
        </w:rPr>
        <w:t xml:space="preserve"> בכפוף להסדר המס החל על הכנסה אקטיבית</w:t>
      </w:r>
      <w:r w:rsidR="00633887">
        <w:rPr>
          <w:rFonts w:ascii="David" w:hAnsi="David" w:cs="David" w:hint="cs"/>
          <w:sz w:val="24"/>
          <w:szCs w:val="24"/>
          <w:rtl/>
        </w:rPr>
        <w:t xml:space="preserve">, </w:t>
      </w:r>
      <w:r w:rsidR="00894ECC" w:rsidRPr="002C7CA4">
        <w:rPr>
          <w:rFonts w:ascii="David" w:hAnsi="David" w:cs="David" w:hint="cs"/>
          <w:sz w:val="24"/>
          <w:szCs w:val="24"/>
          <w:rtl/>
        </w:rPr>
        <w:t>הכנסה מעסק</w:t>
      </w:r>
      <w:r w:rsidR="00B64923" w:rsidRPr="00B64923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 xml:space="preserve"> </w:t>
      </w:r>
      <w:r w:rsidR="00B64923" w:rsidRPr="00D13D30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ס'2(1))</w:t>
      </w:r>
      <w:r w:rsidR="00894ECC">
        <w:rPr>
          <w:rFonts w:ascii="David" w:hAnsi="David" w:cs="David" w:hint="cs"/>
          <w:sz w:val="24"/>
          <w:szCs w:val="24"/>
          <w:rtl/>
        </w:rPr>
        <w:t xml:space="preserve">. לפי </w:t>
      </w:r>
      <w:r w:rsidR="00894ECC" w:rsidRPr="004F15F8">
        <w:rPr>
          <w:rFonts w:ascii="David" w:hAnsi="David" w:cs="David" w:hint="cs"/>
          <w:sz w:val="24"/>
          <w:szCs w:val="24"/>
          <w:u w:val="single"/>
          <w:rtl/>
        </w:rPr>
        <w:t>מבחן האינטגרליות</w:t>
      </w:r>
      <w:r w:rsidR="00894ECC">
        <w:rPr>
          <w:rFonts w:ascii="David" w:hAnsi="David" w:cs="David" w:hint="cs"/>
          <w:sz w:val="24"/>
          <w:szCs w:val="24"/>
          <w:rtl/>
        </w:rPr>
        <w:t xml:space="preserve"> </w:t>
      </w:r>
      <w:r w:rsidR="004F23D5">
        <w:rPr>
          <w:rFonts w:ascii="David" w:hAnsi="David" w:cs="David" w:hint="cs"/>
          <w:sz w:val="24"/>
          <w:szCs w:val="24"/>
          <w:rtl/>
        </w:rPr>
        <w:t>ייטען</w:t>
      </w:r>
      <w:r w:rsidR="00894ECC">
        <w:rPr>
          <w:rFonts w:ascii="David" w:hAnsi="David" w:cs="David" w:hint="cs"/>
          <w:sz w:val="24"/>
          <w:szCs w:val="24"/>
          <w:rtl/>
        </w:rPr>
        <w:t xml:space="preserve"> שהר</w:t>
      </w:r>
      <w:r w:rsidR="00371C2E">
        <w:rPr>
          <w:rFonts w:ascii="David" w:hAnsi="David" w:cs="David" w:hint="cs"/>
          <w:sz w:val="24"/>
          <w:szCs w:val="24"/>
          <w:rtl/>
        </w:rPr>
        <w:t xml:space="preserve">ווח מההימורים יועד למילוי ההתחייבויות </w:t>
      </w:r>
      <w:r w:rsidR="00D13D30">
        <w:rPr>
          <w:rFonts w:ascii="David" w:hAnsi="David" w:cs="David" w:hint="cs"/>
          <w:sz w:val="24"/>
          <w:szCs w:val="24"/>
          <w:rtl/>
        </w:rPr>
        <w:t>העתידיות</w:t>
      </w:r>
      <w:r w:rsidR="00371C2E">
        <w:rPr>
          <w:rFonts w:ascii="David" w:hAnsi="David" w:cs="David" w:hint="cs"/>
          <w:sz w:val="24"/>
          <w:szCs w:val="24"/>
          <w:rtl/>
        </w:rPr>
        <w:t xml:space="preserve"> </w:t>
      </w:r>
      <w:r w:rsidR="00D13D30">
        <w:rPr>
          <w:rFonts w:ascii="David" w:hAnsi="David" w:cs="David" w:hint="cs"/>
          <w:sz w:val="24"/>
          <w:szCs w:val="24"/>
          <w:rtl/>
        </w:rPr>
        <w:t>של העסק, שכאמור ת</w:t>
      </w:r>
      <w:r w:rsidR="00B64923">
        <w:rPr>
          <w:rFonts w:ascii="David" w:hAnsi="David" w:cs="David" w:hint="cs"/>
          <w:sz w:val="24"/>
          <w:szCs w:val="24"/>
          <w:rtl/>
        </w:rPr>
        <w:t>י</w:t>
      </w:r>
      <w:r w:rsidR="00D13D30">
        <w:rPr>
          <w:rFonts w:ascii="David" w:hAnsi="David" w:cs="David" w:hint="cs"/>
          <w:sz w:val="24"/>
          <w:szCs w:val="24"/>
          <w:rtl/>
        </w:rPr>
        <w:t xml:space="preserve">כנן להשקיע בפרויקט נדל"ני נוסף, </w:t>
      </w:r>
      <w:r w:rsidR="00371C2E">
        <w:rPr>
          <w:rFonts w:ascii="David" w:hAnsi="David" w:cs="David" w:hint="cs"/>
          <w:sz w:val="24"/>
          <w:szCs w:val="24"/>
          <w:rtl/>
        </w:rPr>
        <w:t xml:space="preserve">והשקעת הכספים בהימורים הייתה זמנית עד להשקעה בפרויקט </w:t>
      </w:r>
      <w:r w:rsidR="00633887">
        <w:rPr>
          <w:rFonts w:ascii="David" w:hAnsi="David" w:cs="David" w:hint="cs"/>
          <w:sz w:val="24"/>
          <w:szCs w:val="24"/>
          <w:rtl/>
        </w:rPr>
        <w:t>לשם שמירה על ערך הכסף בתקופת הביניים</w:t>
      </w:r>
      <w:r w:rsidR="00C40E19">
        <w:rPr>
          <w:rFonts w:ascii="David" w:hAnsi="David" w:cs="David" w:hint="cs"/>
          <w:sz w:val="24"/>
          <w:szCs w:val="24"/>
          <w:rtl/>
        </w:rPr>
        <w:t xml:space="preserve"> ולכן</w:t>
      </w:r>
      <w:r w:rsidR="00AC5E62">
        <w:rPr>
          <w:rFonts w:ascii="David" w:hAnsi="David" w:cs="David" w:hint="cs"/>
          <w:sz w:val="24"/>
          <w:szCs w:val="24"/>
          <w:rtl/>
        </w:rPr>
        <w:t xml:space="preserve"> לא נותק הקשר בין הפעולות העסקיות הרגילות </w:t>
      </w:r>
      <w:r w:rsidR="00C40E19">
        <w:rPr>
          <w:rFonts w:ascii="David" w:hAnsi="David" w:cs="David" w:hint="cs"/>
          <w:sz w:val="24"/>
          <w:szCs w:val="24"/>
          <w:rtl/>
        </w:rPr>
        <w:t>של הנישומים לפעילות זו</w:t>
      </w:r>
      <w:r w:rsidR="00F95FBB">
        <w:rPr>
          <w:rFonts w:ascii="David" w:hAnsi="David" w:cs="David" w:hint="cs"/>
          <w:sz w:val="24"/>
          <w:szCs w:val="24"/>
          <w:rtl/>
        </w:rPr>
        <w:t>. ההון שהניב את רווחי ההימורים מקורו בהכנסות הנישומים מפעילותם העסקית</w:t>
      </w:r>
      <w:r w:rsidR="00093CE9">
        <w:rPr>
          <w:rFonts w:ascii="David" w:hAnsi="David" w:cs="David" w:hint="cs"/>
          <w:sz w:val="24"/>
          <w:szCs w:val="24"/>
          <w:rtl/>
        </w:rPr>
        <w:t xml:space="preserve"> (מכירת הדירות</w:t>
      </w:r>
      <w:r w:rsidR="004F23D5">
        <w:rPr>
          <w:rFonts w:ascii="David" w:hAnsi="David" w:cs="David" w:hint="cs"/>
          <w:sz w:val="24"/>
          <w:szCs w:val="24"/>
          <w:rtl/>
        </w:rPr>
        <w:t xml:space="preserve"> ברמת-הוד</w:t>
      </w:r>
      <w:r w:rsidR="00093CE9">
        <w:rPr>
          <w:rFonts w:ascii="David" w:hAnsi="David" w:cs="David" w:hint="cs"/>
          <w:sz w:val="24"/>
          <w:szCs w:val="24"/>
          <w:rtl/>
        </w:rPr>
        <w:t>)</w:t>
      </w:r>
      <w:r w:rsidR="00F95FBB">
        <w:rPr>
          <w:rFonts w:ascii="David" w:hAnsi="David" w:cs="David" w:hint="cs"/>
          <w:sz w:val="24"/>
          <w:szCs w:val="24"/>
          <w:rtl/>
        </w:rPr>
        <w:t xml:space="preserve">, </w:t>
      </w:r>
      <w:r w:rsidR="001C4019">
        <w:rPr>
          <w:rFonts w:ascii="David" w:hAnsi="David" w:cs="David" w:hint="cs"/>
          <w:sz w:val="24"/>
          <w:szCs w:val="24"/>
          <w:rtl/>
        </w:rPr>
        <w:t xml:space="preserve">הרווחים </w:t>
      </w:r>
      <w:r w:rsidR="00F95FBB">
        <w:rPr>
          <w:rFonts w:ascii="David" w:hAnsi="David" w:cs="David" w:hint="cs"/>
          <w:sz w:val="24"/>
          <w:szCs w:val="24"/>
          <w:rtl/>
        </w:rPr>
        <w:t>יועדו לרכישת פרויקט נדל</w:t>
      </w:r>
      <w:r w:rsidR="004F23D5">
        <w:rPr>
          <w:rFonts w:ascii="David" w:hAnsi="David" w:cs="David" w:hint="cs"/>
          <w:sz w:val="24"/>
          <w:szCs w:val="24"/>
          <w:rtl/>
        </w:rPr>
        <w:t>"</w:t>
      </w:r>
      <w:r w:rsidR="00F95FBB">
        <w:rPr>
          <w:rFonts w:ascii="David" w:hAnsi="David" w:cs="David" w:hint="cs"/>
          <w:sz w:val="24"/>
          <w:szCs w:val="24"/>
          <w:rtl/>
        </w:rPr>
        <w:t>ני (עיסוקם</w:t>
      </w:r>
      <w:r w:rsidR="00093CE9">
        <w:rPr>
          <w:rFonts w:ascii="David" w:hAnsi="David" w:cs="David" w:hint="cs"/>
          <w:sz w:val="24"/>
          <w:szCs w:val="24"/>
          <w:rtl/>
        </w:rPr>
        <w:t xml:space="preserve"> כאמור</w:t>
      </w:r>
      <w:r w:rsidR="00F95FBB">
        <w:rPr>
          <w:rFonts w:ascii="David" w:hAnsi="David" w:cs="David" w:hint="cs"/>
          <w:sz w:val="24"/>
          <w:szCs w:val="24"/>
          <w:rtl/>
        </w:rPr>
        <w:t>), משך ההשקעה הוא קצר (</w:t>
      </w:r>
      <w:r w:rsidR="004F23D5">
        <w:rPr>
          <w:rFonts w:ascii="David" w:hAnsi="David" w:cs="David" w:hint="cs"/>
          <w:sz w:val="24"/>
          <w:szCs w:val="24"/>
          <w:rtl/>
        </w:rPr>
        <w:t>מספר שבועות לכל היותר בהם מתקיימים משחקי המונדיאל</w:t>
      </w:r>
      <w:r w:rsidR="00F95FBB">
        <w:rPr>
          <w:rFonts w:ascii="David" w:hAnsi="David" w:cs="David" w:hint="cs"/>
          <w:sz w:val="24"/>
          <w:szCs w:val="24"/>
          <w:rtl/>
        </w:rPr>
        <w:t>), ומימושה נועד לשימוש בפעילות העסק</w:t>
      </w:r>
      <w:r w:rsidR="00302FBE">
        <w:rPr>
          <w:rFonts w:ascii="David" w:hAnsi="David" w:cs="David" w:hint="cs"/>
          <w:sz w:val="24"/>
          <w:szCs w:val="24"/>
          <w:rtl/>
        </w:rPr>
        <w:t xml:space="preserve"> </w:t>
      </w:r>
      <w:r w:rsidR="00371C2E">
        <w:rPr>
          <w:rFonts w:ascii="David" w:hAnsi="David" w:cs="David" w:hint="cs"/>
          <w:sz w:val="24"/>
          <w:szCs w:val="24"/>
          <w:rtl/>
        </w:rPr>
        <w:t>(</w:t>
      </w:r>
      <w:r w:rsidR="00371C2E" w:rsidRPr="00D13271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קי.בי.עי</w:t>
      </w:r>
      <w:r w:rsidR="00F95FBB">
        <w:rPr>
          <w:rFonts w:ascii="David" w:hAnsi="David" w:cs="David" w:hint="cs"/>
          <w:sz w:val="24"/>
          <w:szCs w:val="24"/>
          <w:rtl/>
        </w:rPr>
        <w:t xml:space="preserve">, </w:t>
      </w:r>
      <w:r w:rsidR="00F95FBB" w:rsidRPr="00F95FBB">
        <w:rPr>
          <w:rFonts w:ascii="David" w:hAnsi="David" w:cs="David" w:hint="cs"/>
          <w:sz w:val="24"/>
          <w:szCs w:val="24"/>
          <w:shd w:val="clear" w:color="auto" w:fill="FBE4D5" w:themeFill="accent2" w:themeFillTint="33"/>
          <w:rtl/>
        </w:rPr>
        <w:t>פלאזה</w:t>
      </w:r>
      <w:r w:rsidR="00371C2E">
        <w:rPr>
          <w:rFonts w:ascii="David" w:hAnsi="David" w:cs="David" w:hint="cs"/>
          <w:sz w:val="24"/>
          <w:szCs w:val="24"/>
          <w:rtl/>
        </w:rPr>
        <w:t>).</w:t>
      </w:r>
      <w:r w:rsidR="00894ECC">
        <w:rPr>
          <w:rFonts w:ascii="David" w:hAnsi="David" w:cs="David" w:hint="cs"/>
          <w:sz w:val="24"/>
          <w:szCs w:val="24"/>
          <w:rtl/>
        </w:rPr>
        <w:t xml:space="preserve"> </w:t>
      </w:r>
      <w:r w:rsidR="00F95FBB" w:rsidRPr="004F15F8">
        <w:rPr>
          <w:rFonts w:ascii="David" w:hAnsi="David" w:cs="David" w:hint="cs"/>
          <w:sz w:val="24"/>
          <w:szCs w:val="24"/>
          <w:u w:val="single"/>
          <w:rtl/>
        </w:rPr>
        <w:t>מנגד</w:t>
      </w:r>
      <w:r w:rsidR="00F95FBB">
        <w:rPr>
          <w:rFonts w:ascii="David" w:hAnsi="David" w:cs="David" w:hint="cs"/>
          <w:sz w:val="24"/>
          <w:szCs w:val="24"/>
          <w:rtl/>
        </w:rPr>
        <w:t xml:space="preserve"> </w:t>
      </w:r>
      <w:r w:rsidR="004F23D5">
        <w:rPr>
          <w:rFonts w:ascii="David" w:hAnsi="David" w:cs="David" w:hint="cs"/>
          <w:sz w:val="24"/>
          <w:szCs w:val="24"/>
          <w:rtl/>
        </w:rPr>
        <w:t>ייטען</w:t>
      </w:r>
      <w:r w:rsidR="00F95FBB">
        <w:rPr>
          <w:rFonts w:ascii="David" w:hAnsi="David" w:cs="David" w:hint="cs"/>
          <w:sz w:val="24"/>
          <w:szCs w:val="24"/>
          <w:rtl/>
        </w:rPr>
        <w:t xml:space="preserve"> שהשקעת הכספים בהימורים נבעה מחוסר</w:t>
      </w:r>
      <w:r w:rsidR="00C40E19">
        <w:rPr>
          <w:rFonts w:ascii="David" w:hAnsi="David" w:cs="David" w:hint="cs"/>
          <w:sz w:val="24"/>
          <w:szCs w:val="24"/>
          <w:rtl/>
        </w:rPr>
        <w:t>-</w:t>
      </w:r>
      <w:r w:rsidR="00F95FBB">
        <w:rPr>
          <w:rFonts w:ascii="David" w:hAnsi="David" w:cs="David" w:hint="cs"/>
          <w:sz w:val="24"/>
          <w:szCs w:val="24"/>
          <w:rtl/>
        </w:rPr>
        <w:t>יכולת</w:t>
      </w:r>
      <w:r w:rsidR="002F11A7">
        <w:rPr>
          <w:rFonts w:ascii="David" w:hAnsi="David" w:cs="David" w:hint="cs"/>
          <w:sz w:val="24"/>
          <w:szCs w:val="24"/>
          <w:rtl/>
        </w:rPr>
        <w:t>ם</w:t>
      </w:r>
      <w:r w:rsidR="00F95FBB">
        <w:rPr>
          <w:rFonts w:ascii="David" w:hAnsi="David" w:cs="David" w:hint="cs"/>
          <w:sz w:val="24"/>
          <w:szCs w:val="24"/>
          <w:rtl/>
        </w:rPr>
        <w:t xml:space="preserve"> להימנע מהפיתוי</w:t>
      </w:r>
      <w:r>
        <w:rPr>
          <w:rFonts w:ascii="David" w:hAnsi="David" w:cs="David" w:hint="cs"/>
          <w:sz w:val="24"/>
          <w:szCs w:val="24"/>
          <w:rtl/>
        </w:rPr>
        <w:t xml:space="preserve">, אין </w:t>
      </w:r>
      <w:r w:rsidR="00F95FBB">
        <w:rPr>
          <w:rFonts w:ascii="David" w:hAnsi="David" w:cs="David" w:hint="cs"/>
          <w:sz w:val="24"/>
          <w:szCs w:val="24"/>
          <w:rtl/>
        </w:rPr>
        <w:t>קשר בין הפעילות העסקית לפעילות הפסיבית</w:t>
      </w:r>
      <w:r w:rsidR="002F11A7">
        <w:rPr>
          <w:rFonts w:ascii="David" w:hAnsi="David" w:cs="David" w:hint="cs"/>
          <w:sz w:val="24"/>
          <w:szCs w:val="24"/>
          <w:rtl/>
        </w:rPr>
        <w:t>,</w:t>
      </w:r>
      <w:r w:rsidR="00302FBE">
        <w:rPr>
          <w:rFonts w:ascii="David" w:hAnsi="David" w:cs="David" w:hint="cs"/>
          <w:sz w:val="24"/>
          <w:szCs w:val="24"/>
          <w:rtl/>
        </w:rPr>
        <w:t xml:space="preserve"> הימורים אינם מהווים חלק מפע</w:t>
      </w:r>
      <w:r w:rsidR="00520E4A">
        <w:rPr>
          <w:rFonts w:ascii="David" w:hAnsi="David" w:cs="David" w:hint="cs"/>
          <w:sz w:val="24"/>
          <w:szCs w:val="24"/>
          <w:rtl/>
        </w:rPr>
        <w:t>ו</w:t>
      </w:r>
      <w:r w:rsidR="00302FBE">
        <w:rPr>
          <w:rFonts w:ascii="David" w:hAnsi="David" w:cs="David" w:hint="cs"/>
          <w:sz w:val="24"/>
          <w:szCs w:val="24"/>
          <w:rtl/>
        </w:rPr>
        <w:t>לות</w:t>
      </w:r>
      <w:r w:rsidR="00520E4A">
        <w:rPr>
          <w:rFonts w:ascii="David" w:hAnsi="David" w:cs="David" w:hint="cs"/>
          <w:sz w:val="24"/>
          <w:szCs w:val="24"/>
          <w:rtl/>
        </w:rPr>
        <w:t>יהם</w:t>
      </w:r>
      <w:r w:rsidR="00302FBE">
        <w:rPr>
          <w:rFonts w:ascii="David" w:hAnsi="David" w:cs="David" w:hint="cs"/>
          <w:sz w:val="24"/>
          <w:szCs w:val="24"/>
          <w:rtl/>
        </w:rPr>
        <w:t xml:space="preserve"> </w:t>
      </w:r>
      <w:r w:rsidR="00520E4A">
        <w:rPr>
          <w:rFonts w:ascii="David" w:hAnsi="David" w:cs="David" w:hint="cs"/>
          <w:sz w:val="24"/>
          <w:szCs w:val="24"/>
          <w:rtl/>
        </w:rPr>
        <w:t>ה</w:t>
      </w:r>
      <w:r w:rsidR="00302FBE">
        <w:rPr>
          <w:rFonts w:ascii="David" w:hAnsi="David" w:cs="David" w:hint="cs"/>
          <w:sz w:val="24"/>
          <w:szCs w:val="24"/>
          <w:rtl/>
        </w:rPr>
        <w:t xml:space="preserve">עסקיות </w:t>
      </w:r>
      <w:r w:rsidR="00520E4A">
        <w:rPr>
          <w:rFonts w:ascii="David" w:hAnsi="David" w:cs="David" w:hint="cs"/>
          <w:sz w:val="24"/>
          <w:szCs w:val="24"/>
          <w:rtl/>
        </w:rPr>
        <w:t>ה</w:t>
      </w:r>
      <w:r w:rsidR="00302FBE">
        <w:rPr>
          <w:rFonts w:ascii="David" w:hAnsi="David" w:cs="David" w:hint="cs"/>
          <w:sz w:val="24"/>
          <w:szCs w:val="24"/>
          <w:rtl/>
        </w:rPr>
        <w:t xml:space="preserve">רגילות </w:t>
      </w:r>
      <w:r w:rsidR="00520E4A">
        <w:rPr>
          <w:rFonts w:ascii="David" w:hAnsi="David" w:cs="David" w:hint="cs"/>
          <w:sz w:val="24"/>
          <w:szCs w:val="24"/>
          <w:rtl/>
        </w:rPr>
        <w:t>וגלום בהם סיכון</w:t>
      </w:r>
      <w:r w:rsidR="00CF42FA">
        <w:rPr>
          <w:rFonts w:ascii="David" w:hAnsi="David" w:cs="David" w:hint="cs"/>
          <w:sz w:val="24"/>
          <w:szCs w:val="24"/>
          <w:rtl/>
        </w:rPr>
        <w:t>-</w:t>
      </w:r>
      <w:r w:rsidR="00520E4A">
        <w:rPr>
          <w:rFonts w:ascii="David" w:hAnsi="David" w:cs="David" w:hint="cs"/>
          <w:sz w:val="24"/>
          <w:szCs w:val="24"/>
          <w:rtl/>
        </w:rPr>
        <w:t xml:space="preserve">רב. </w:t>
      </w:r>
      <w:r w:rsidR="001C4019">
        <w:rPr>
          <w:rFonts w:ascii="David" w:hAnsi="David" w:cs="David" w:hint="cs"/>
          <w:sz w:val="24"/>
          <w:szCs w:val="24"/>
          <w:rtl/>
        </w:rPr>
        <w:t>לפיכך</w:t>
      </w:r>
      <w:r w:rsidR="00520E4A">
        <w:rPr>
          <w:rFonts w:ascii="David" w:hAnsi="David" w:cs="David" w:hint="cs"/>
          <w:sz w:val="24"/>
          <w:szCs w:val="24"/>
          <w:rtl/>
        </w:rPr>
        <w:t>,</w:t>
      </w:r>
      <w:r w:rsidR="001C4019">
        <w:rPr>
          <w:rFonts w:ascii="David" w:hAnsi="David" w:cs="David" w:hint="cs"/>
          <w:sz w:val="24"/>
          <w:szCs w:val="24"/>
          <w:rtl/>
        </w:rPr>
        <w:t xml:space="preserve"> </w:t>
      </w:r>
      <w:r w:rsidR="001C4019" w:rsidRPr="00C40E19">
        <w:rPr>
          <w:rFonts w:ascii="David" w:hAnsi="David" w:cs="David" w:hint="cs"/>
          <w:sz w:val="24"/>
          <w:szCs w:val="24"/>
          <w:u w:val="single"/>
          <w:rtl/>
        </w:rPr>
        <w:t>לא מדובר בהכנסה מעסק</w:t>
      </w:r>
      <w:r w:rsidR="00F95FBB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77DDBE7" w14:textId="11AFA41B" w:rsidR="004F15F8" w:rsidRDefault="004F15F8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לדעתי, ההכנסה תמוסה לפי </w:t>
      </w:r>
      <w:r w:rsidRPr="004F15F8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ס'2(1</w:t>
      </w:r>
      <w:r w:rsidRPr="004F23D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)</w:t>
      </w:r>
      <w:r w:rsidR="004F23D5" w:rsidRPr="004F23D5">
        <w:rPr>
          <w:rFonts w:ascii="David" w:hAnsi="David" w:cs="David" w:hint="cs"/>
          <w:sz w:val="24"/>
          <w:szCs w:val="24"/>
          <w:rtl/>
        </w:rPr>
        <w:t xml:space="preserve"> (</w:t>
      </w:r>
      <w:r w:rsidR="00CF42FA">
        <w:rPr>
          <w:rFonts w:ascii="David" w:hAnsi="David" w:cs="David" w:hint="cs"/>
          <w:sz w:val="24"/>
          <w:szCs w:val="24"/>
          <w:rtl/>
        </w:rPr>
        <w:t>ובהתאם לעליונות המשתמעת מהפקודה</w:t>
      </w:r>
      <w:r w:rsidR="004F23D5" w:rsidRPr="004F23D5">
        <w:rPr>
          <w:rFonts w:ascii="David" w:hAnsi="David" w:cs="David" w:hint="cs"/>
          <w:sz w:val="24"/>
          <w:szCs w:val="24"/>
          <w:rtl/>
        </w:rPr>
        <w:t>).</w:t>
      </w:r>
    </w:p>
    <w:p w14:paraId="64943771" w14:textId="530EC0EF" w:rsidR="00302FBE" w:rsidRPr="007C47FC" w:rsidRDefault="00302FBE" w:rsidP="00C7532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5627164" w14:textId="77777777" w:rsidR="00371C2E" w:rsidRPr="007C47FC" w:rsidRDefault="00371C2E" w:rsidP="00C75326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371C2E" w:rsidRPr="007C47FC" w:rsidSect="001E2ADE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BBE8" w14:textId="77777777" w:rsidR="006001BA" w:rsidRDefault="006001BA" w:rsidP="000D5268">
      <w:pPr>
        <w:spacing w:after="0" w:line="240" w:lineRule="auto"/>
      </w:pPr>
      <w:r>
        <w:separator/>
      </w:r>
    </w:p>
  </w:endnote>
  <w:endnote w:type="continuationSeparator" w:id="0">
    <w:p w14:paraId="0A9702E0" w14:textId="77777777" w:rsidR="006001BA" w:rsidRDefault="006001BA" w:rsidP="000D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97E8" w14:textId="77777777" w:rsidR="006001BA" w:rsidRDefault="006001BA" w:rsidP="000D5268">
      <w:pPr>
        <w:spacing w:after="0" w:line="240" w:lineRule="auto"/>
      </w:pPr>
      <w:r>
        <w:separator/>
      </w:r>
    </w:p>
  </w:footnote>
  <w:footnote w:type="continuationSeparator" w:id="0">
    <w:p w14:paraId="3ACC1104" w14:textId="77777777" w:rsidR="006001BA" w:rsidRDefault="006001BA" w:rsidP="000D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EE27" w14:textId="0856E137" w:rsidR="000D5268" w:rsidRDefault="000D5268" w:rsidP="001E2ADE">
    <w:pPr>
      <w:pStyle w:val="a4"/>
      <w:jc w:val="center"/>
    </w:pPr>
    <w:r w:rsidRPr="000D5268">
      <w:rPr>
        <w:rFonts w:ascii="David" w:hAnsi="David" w:cs="David"/>
        <w:b/>
        <w:bCs/>
        <w:sz w:val="24"/>
        <w:szCs w:val="24"/>
        <w:u w:val="single"/>
        <w:rtl/>
      </w:rPr>
      <w:t>דיני מיסים</w:t>
    </w:r>
    <w:r w:rsidR="00AA734A">
      <w:rPr>
        <w:rFonts w:ascii="David" w:hAnsi="David" w:cs="David" w:hint="cs"/>
        <w:b/>
        <w:bCs/>
        <w:sz w:val="24"/>
        <w:szCs w:val="24"/>
        <w:u w:val="single"/>
        <w:rtl/>
      </w:rPr>
      <w:t xml:space="preserve"> -</w:t>
    </w:r>
    <w:r>
      <w:rPr>
        <w:rFonts w:ascii="David" w:hAnsi="David" w:cs="David" w:hint="cs"/>
        <w:b/>
        <w:bCs/>
        <w:sz w:val="24"/>
        <w:szCs w:val="24"/>
        <w:u w:val="single"/>
        <w:rtl/>
      </w:rPr>
      <w:t xml:space="preserve"> עבודה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ED1"/>
    <w:multiLevelType w:val="hybridMultilevel"/>
    <w:tmpl w:val="2F0C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7CF"/>
    <w:multiLevelType w:val="hybridMultilevel"/>
    <w:tmpl w:val="0428C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7205A"/>
    <w:multiLevelType w:val="hybridMultilevel"/>
    <w:tmpl w:val="C790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2759">
    <w:abstractNumId w:val="2"/>
  </w:num>
  <w:num w:numId="2" w16cid:durableId="1521242501">
    <w:abstractNumId w:val="1"/>
  </w:num>
  <w:num w:numId="3" w16cid:durableId="81992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12"/>
    <w:rsid w:val="00034983"/>
    <w:rsid w:val="00075FFA"/>
    <w:rsid w:val="000875D2"/>
    <w:rsid w:val="00093CE9"/>
    <w:rsid w:val="000D07EE"/>
    <w:rsid w:val="000D5268"/>
    <w:rsid w:val="00122974"/>
    <w:rsid w:val="00127236"/>
    <w:rsid w:val="001C4019"/>
    <w:rsid w:val="001D3959"/>
    <w:rsid w:val="001D4E5E"/>
    <w:rsid w:val="001E2ADE"/>
    <w:rsid w:val="001E350C"/>
    <w:rsid w:val="00203676"/>
    <w:rsid w:val="00215C4B"/>
    <w:rsid w:val="00276435"/>
    <w:rsid w:val="002854D6"/>
    <w:rsid w:val="002A1AAE"/>
    <w:rsid w:val="002C7CA4"/>
    <w:rsid w:val="002F11A7"/>
    <w:rsid w:val="00302FBE"/>
    <w:rsid w:val="003150F2"/>
    <w:rsid w:val="00361CBF"/>
    <w:rsid w:val="00371C2E"/>
    <w:rsid w:val="003B3514"/>
    <w:rsid w:val="003B5DF9"/>
    <w:rsid w:val="003E3C49"/>
    <w:rsid w:val="00431351"/>
    <w:rsid w:val="00451A0F"/>
    <w:rsid w:val="00455C74"/>
    <w:rsid w:val="004622D2"/>
    <w:rsid w:val="00466D83"/>
    <w:rsid w:val="00482AF2"/>
    <w:rsid w:val="004B79FB"/>
    <w:rsid w:val="004F15F8"/>
    <w:rsid w:val="004F23D5"/>
    <w:rsid w:val="00520E4A"/>
    <w:rsid w:val="005241F1"/>
    <w:rsid w:val="00561228"/>
    <w:rsid w:val="00563AF1"/>
    <w:rsid w:val="006001BA"/>
    <w:rsid w:val="00633887"/>
    <w:rsid w:val="00640502"/>
    <w:rsid w:val="006662AF"/>
    <w:rsid w:val="00670E29"/>
    <w:rsid w:val="006B166A"/>
    <w:rsid w:val="006B6369"/>
    <w:rsid w:val="00757BC3"/>
    <w:rsid w:val="00767D1B"/>
    <w:rsid w:val="007712CC"/>
    <w:rsid w:val="007C158D"/>
    <w:rsid w:val="007C47FC"/>
    <w:rsid w:val="007D2B1A"/>
    <w:rsid w:val="00822B2E"/>
    <w:rsid w:val="00894ECC"/>
    <w:rsid w:val="008C1AD4"/>
    <w:rsid w:val="009218D6"/>
    <w:rsid w:val="00932A9D"/>
    <w:rsid w:val="00941D8E"/>
    <w:rsid w:val="00971A2A"/>
    <w:rsid w:val="00982B97"/>
    <w:rsid w:val="009B6212"/>
    <w:rsid w:val="00A21EE5"/>
    <w:rsid w:val="00AA734A"/>
    <w:rsid w:val="00AC27B5"/>
    <w:rsid w:val="00AC36FB"/>
    <w:rsid w:val="00AC5E62"/>
    <w:rsid w:val="00AE7812"/>
    <w:rsid w:val="00AF6CE4"/>
    <w:rsid w:val="00B33056"/>
    <w:rsid w:val="00B40361"/>
    <w:rsid w:val="00B64923"/>
    <w:rsid w:val="00B6651A"/>
    <w:rsid w:val="00B93171"/>
    <w:rsid w:val="00C27CB9"/>
    <w:rsid w:val="00C40E19"/>
    <w:rsid w:val="00C5631B"/>
    <w:rsid w:val="00C75326"/>
    <w:rsid w:val="00C76BF1"/>
    <w:rsid w:val="00CA04F8"/>
    <w:rsid w:val="00CD196A"/>
    <w:rsid w:val="00CF42FA"/>
    <w:rsid w:val="00D0396D"/>
    <w:rsid w:val="00D13271"/>
    <w:rsid w:val="00D13D30"/>
    <w:rsid w:val="00D319AF"/>
    <w:rsid w:val="00DE4F45"/>
    <w:rsid w:val="00DE5828"/>
    <w:rsid w:val="00E748D1"/>
    <w:rsid w:val="00EE0928"/>
    <w:rsid w:val="00F47195"/>
    <w:rsid w:val="00F83B46"/>
    <w:rsid w:val="00F95FBB"/>
    <w:rsid w:val="00FB6105"/>
    <w:rsid w:val="00FD18B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AC8A4"/>
  <w15:chartTrackingRefBased/>
  <w15:docId w15:val="{1C326D05-255A-48C9-B3D0-32CCBFB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5268"/>
  </w:style>
  <w:style w:type="paragraph" w:styleId="a6">
    <w:name w:val="footer"/>
    <w:basedOn w:val="a"/>
    <w:link w:val="a7"/>
    <w:uiPriority w:val="99"/>
    <w:unhideWhenUsed/>
    <w:rsid w:val="000D5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5268"/>
  </w:style>
  <w:style w:type="character" w:styleId="a8">
    <w:name w:val="annotation reference"/>
    <w:basedOn w:val="a0"/>
    <w:uiPriority w:val="99"/>
    <w:semiHidden/>
    <w:unhideWhenUsed/>
    <w:rsid w:val="00EE092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092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EE09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092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EE0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750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adipeled11@gmail.com</dc:creator>
  <cp:keywords/>
  <dc:description/>
  <cp:lastModifiedBy>עדי פלד</cp:lastModifiedBy>
  <cp:revision>39</cp:revision>
  <dcterms:created xsi:type="dcterms:W3CDTF">2022-12-02T08:51:00Z</dcterms:created>
  <dcterms:modified xsi:type="dcterms:W3CDTF">2023-07-09T15:44:00Z</dcterms:modified>
</cp:coreProperties>
</file>