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2153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227E6E">
        <w:rPr>
          <w:rFonts w:ascii="David" w:hAnsi="David" w:cs="David"/>
          <w:sz w:val="24"/>
          <w:szCs w:val="24"/>
          <w:u w:val="single"/>
          <w:rtl/>
        </w:rPr>
        <w:t>הנישומה</w:t>
      </w:r>
      <w:proofErr w:type="spellEnd"/>
      <w:r w:rsidRPr="00227E6E">
        <w:rPr>
          <w:rFonts w:ascii="David" w:hAnsi="David" w:cs="David"/>
          <w:sz w:val="24"/>
          <w:szCs w:val="24"/>
          <w:rtl/>
        </w:rPr>
        <w:t xml:space="preserve">: כנרת. </w:t>
      </w:r>
    </w:p>
    <w:p w14:paraId="502B4485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27E6E">
        <w:rPr>
          <w:rFonts w:ascii="David" w:hAnsi="David" w:cs="David"/>
          <w:sz w:val="24"/>
          <w:szCs w:val="24"/>
          <w:rtl/>
        </w:rPr>
        <w:t xml:space="preserve">אין מכירת נכס ולכן עסקינן במשטר מיסוי </w:t>
      </w:r>
      <w:proofErr w:type="spellStart"/>
      <w:r w:rsidRPr="00227E6E">
        <w:rPr>
          <w:rFonts w:ascii="David" w:hAnsi="David" w:cs="David"/>
          <w:sz w:val="24"/>
          <w:szCs w:val="24"/>
          <w:rtl/>
        </w:rPr>
        <w:t>פירותי</w:t>
      </w:r>
      <w:proofErr w:type="spellEnd"/>
      <w:r w:rsidRPr="00227E6E">
        <w:rPr>
          <w:rFonts w:ascii="David" w:hAnsi="David" w:cs="David"/>
          <w:sz w:val="24"/>
          <w:szCs w:val="24"/>
          <w:rtl/>
        </w:rPr>
        <w:t>. על הכנסת עבודה</w:t>
      </w:r>
      <w:r>
        <w:rPr>
          <w:rFonts w:ascii="David" w:hAnsi="David" w:cs="David"/>
          <w:sz w:val="24"/>
          <w:szCs w:val="24"/>
          <w:rtl/>
        </w:rPr>
        <w:t>(</w:t>
      </w:r>
      <w:r w:rsidRPr="005A1073">
        <w:rPr>
          <w:rFonts w:ascii="David" w:hAnsi="David" w:cs="David"/>
          <w:sz w:val="24"/>
          <w:szCs w:val="24"/>
          <w:shd w:val="clear" w:color="auto" w:fill="FBE4D5"/>
          <w:rtl/>
        </w:rPr>
        <w:t>ס'2(2)</w:t>
      </w:r>
      <w:r>
        <w:rPr>
          <w:rFonts w:ascii="David" w:hAnsi="David" w:cs="David"/>
          <w:sz w:val="24"/>
          <w:szCs w:val="24"/>
          <w:rtl/>
        </w:rPr>
        <w:t>)</w:t>
      </w:r>
      <w:r w:rsidRPr="00227E6E">
        <w:rPr>
          <w:rFonts w:ascii="David" w:hAnsi="David" w:cs="David"/>
          <w:sz w:val="24"/>
          <w:szCs w:val="24"/>
          <w:rtl/>
        </w:rPr>
        <w:t xml:space="preserve"> חל הסדר ניכוי במקור(</w:t>
      </w:r>
      <w:r w:rsidRPr="00227E6E">
        <w:rPr>
          <w:rFonts w:ascii="David" w:hAnsi="David" w:cs="David"/>
          <w:sz w:val="24"/>
          <w:szCs w:val="24"/>
          <w:shd w:val="clear" w:color="auto" w:fill="FBE4D5"/>
          <w:rtl/>
        </w:rPr>
        <w:t>ס'164)</w:t>
      </w:r>
      <w:r w:rsidRPr="00227E6E">
        <w:rPr>
          <w:rFonts w:ascii="David" w:hAnsi="David" w:cs="David"/>
          <w:sz w:val="24"/>
          <w:szCs w:val="24"/>
          <w:rtl/>
        </w:rPr>
        <w:t xml:space="preserve"> בכפוף </w:t>
      </w:r>
      <w:r w:rsidRPr="00227E6E">
        <w:rPr>
          <w:rFonts w:ascii="David" w:hAnsi="David" w:cs="David"/>
          <w:sz w:val="24"/>
          <w:szCs w:val="24"/>
          <w:shd w:val="clear" w:color="auto" w:fill="FBE4D5" w:themeFill="accent2" w:themeFillTint="33"/>
          <w:rtl/>
        </w:rPr>
        <w:t>לס</w:t>
      </w:r>
      <w:r>
        <w:rPr>
          <w:rFonts w:ascii="David" w:hAnsi="David" w:cs="David"/>
          <w:sz w:val="24"/>
          <w:szCs w:val="24"/>
          <w:shd w:val="clear" w:color="auto" w:fill="FBE4D5" w:themeFill="accent2" w:themeFillTint="33"/>
          <w:rtl/>
        </w:rPr>
        <w:t>'121(ב).</w:t>
      </w:r>
    </w:p>
    <w:p w14:paraId="26F07437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</w:rPr>
      </w:pPr>
      <w:r w:rsidRPr="00227E6E">
        <w:rPr>
          <w:rFonts w:ascii="David" w:hAnsi="David" w:cs="David"/>
          <w:sz w:val="24"/>
          <w:szCs w:val="24"/>
          <w:u w:val="single"/>
          <w:rtl/>
        </w:rPr>
        <w:t>השתכרות</w:t>
      </w:r>
    </w:p>
    <w:p w14:paraId="71A729E9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27E6E">
        <w:rPr>
          <w:rFonts w:ascii="David" w:hAnsi="David" w:cs="David"/>
          <w:sz w:val="24"/>
          <w:szCs w:val="24"/>
          <w:rtl/>
        </w:rPr>
        <w:t>נתון שבין אילנית וכנרת יחסי-עבודה(</w:t>
      </w:r>
      <w:proofErr w:type="spellStart"/>
      <w:r w:rsidRPr="00227E6E">
        <w:rPr>
          <w:rFonts w:ascii="David" w:hAnsi="David" w:cs="David"/>
          <w:sz w:val="24"/>
          <w:szCs w:val="24"/>
          <w:shd w:val="clear" w:color="auto" w:fill="FFF2CC"/>
          <w:rtl/>
        </w:rPr>
        <w:t>הפועל</w:t>
      </w:r>
      <w:r w:rsidRPr="00227E6E">
        <w:rPr>
          <w:rFonts w:ascii="David" w:hAnsi="David" w:cs="David"/>
          <w:sz w:val="24"/>
          <w:szCs w:val="24"/>
          <w:rtl/>
        </w:rPr>
        <w:t>+</w:t>
      </w:r>
      <w:r w:rsidRPr="00227E6E">
        <w:rPr>
          <w:rFonts w:ascii="David" w:hAnsi="David" w:cs="David"/>
          <w:sz w:val="24"/>
          <w:szCs w:val="24"/>
          <w:shd w:val="clear" w:color="auto" w:fill="FFF2CC"/>
          <w:rtl/>
        </w:rPr>
        <w:t>מחאג'נה</w:t>
      </w:r>
      <w:proofErr w:type="spellEnd"/>
      <w:r w:rsidRPr="00227E6E">
        <w:rPr>
          <w:rFonts w:ascii="David" w:hAnsi="David" w:cs="David"/>
          <w:sz w:val="24"/>
          <w:szCs w:val="24"/>
          <w:rtl/>
        </w:rPr>
        <w:t>). כנרת משתכרת שכר-חודשי בסיסי בסך 10,000₪. תקבול זה הינו תוספת לעושר(</w:t>
      </w:r>
      <w:proofErr w:type="spellStart"/>
      <w:r w:rsidRPr="00227E6E">
        <w:rPr>
          <w:rFonts w:ascii="David" w:hAnsi="David" w:cs="David"/>
          <w:sz w:val="24"/>
          <w:szCs w:val="24"/>
          <w:rtl/>
        </w:rPr>
        <w:t>הייג</w:t>
      </w:r>
      <w:proofErr w:type="spellEnd"/>
      <w:r w:rsidRPr="00227E6E">
        <w:rPr>
          <w:rFonts w:ascii="David" w:hAnsi="David" w:cs="David"/>
          <w:sz w:val="24"/>
          <w:szCs w:val="24"/>
          <w:rtl/>
        </w:rPr>
        <w:t xml:space="preserve">-סימונס) המהווה הכנסה </w:t>
      </w:r>
      <w:proofErr w:type="spellStart"/>
      <w:r w:rsidRPr="00227E6E">
        <w:rPr>
          <w:rFonts w:ascii="David" w:hAnsi="David" w:cs="David"/>
          <w:sz w:val="24"/>
          <w:szCs w:val="24"/>
          <w:rtl/>
        </w:rPr>
        <w:t>פירותית</w:t>
      </w:r>
      <w:proofErr w:type="spellEnd"/>
      <w:r w:rsidRPr="00227E6E">
        <w:rPr>
          <w:rFonts w:ascii="David" w:hAnsi="David" w:cs="David"/>
          <w:sz w:val="24"/>
          <w:szCs w:val="24"/>
          <w:rtl/>
        </w:rPr>
        <w:t xml:space="preserve"> אקטיבית ממשלח-יד במסגרת יחסי-עבודה. בהפקת ההכנסה מעורב הונה האנושי. משלח-ידה- מנהלת במכון יופי: 1.כישורים אישיים- כנרת רוכשת מאמה את רזי ניהול העסק. 2.קש"ס בין ההכנסה לכישורים- השתכרותה נובעת מיכולותיה הניהוליות הקיימות והנרכשות(</w:t>
      </w:r>
      <w:proofErr w:type="spellStart"/>
      <w:r w:rsidRPr="00227E6E">
        <w:rPr>
          <w:rFonts w:ascii="David" w:hAnsi="David" w:cs="David"/>
          <w:sz w:val="24"/>
          <w:szCs w:val="24"/>
          <w:shd w:val="clear" w:color="auto" w:fill="FFF2CC"/>
          <w:rtl/>
        </w:rPr>
        <w:t>קרצ'מר</w:t>
      </w:r>
      <w:proofErr w:type="spellEnd"/>
      <w:r w:rsidRPr="00227E6E">
        <w:rPr>
          <w:rFonts w:ascii="David" w:hAnsi="David" w:cs="David"/>
          <w:sz w:val="24"/>
          <w:szCs w:val="24"/>
          <w:rtl/>
        </w:rPr>
        <w:t xml:space="preserve">). לא מדובר בהכנסה ממשלח-יד לפי ס'2(1) מאחר וכנרת מקבלת את הכנסתה מהמעסיק ולא מלקוחות המכון. כנרת מקבלת </w:t>
      </w:r>
      <w:r w:rsidRPr="00227E6E">
        <w:rPr>
          <w:rFonts w:ascii="David" w:hAnsi="David" w:cs="David"/>
          <w:sz w:val="24"/>
          <w:szCs w:val="24"/>
          <w:u w:val="single"/>
          <w:rtl/>
        </w:rPr>
        <w:t>תשלום נוסף עבור הבאת לקוחות חדשות</w:t>
      </w:r>
      <w:r w:rsidRPr="00227E6E">
        <w:rPr>
          <w:rFonts w:ascii="David" w:hAnsi="David" w:cs="David"/>
          <w:sz w:val="24"/>
          <w:szCs w:val="24"/>
          <w:rtl/>
        </w:rPr>
        <w:t xml:space="preserve"> המהווה תוספת לעושר במסגרת משלח-ידה כאמור. כישורי השיווק והמכירה שלה, קרי הונה האנושי, הם שמביאים לקוחות חדשות ומייצרים תוספת הכנסה זו</w:t>
      </w:r>
      <w:r>
        <w:rPr>
          <w:rFonts w:ascii="David" w:hAnsi="David" w:cs="David"/>
          <w:sz w:val="24"/>
          <w:szCs w:val="24"/>
          <w:rtl/>
        </w:rPr>
        <w:t>. לכנרת תמריץ/אינטרס להביאן שאינו כרוך</w:t>
      </w:r>
      <w:r w:rsidRPr="00227E6E">
        <w:rPr>
          <w:rFonts w:ascii="David" w:hAnsi="David" w:cs="David"/>
          <w:sz w:val="24"/>
          <w:szCs w:val="24"/>
          <w:rtl/>
        </w:rPr>
        <w:t xml:space="preserve"> בסיכון</w:t>
      </w:r>
      <w:r>
        <w:rPr>
          <w:rFonts w:ascii="David" w:hAnsi="David" w:cs="David"/>
          <w:sz w:val="24"/>
          <w:szCs w:val="24"/>
          <w:rtl/>
        </w:rPr>
        <w:t xml:space="preserve"> על-אף שמדובר בשכר משתנה</w:t>
      </w:r>
      <w:r w:rsidRPr="00227E6E">
        <w:rPr>
          <w:rFonts w:ascii="David" w:hAnsi="David" w:cs="David"/>
          <w:sz w:val="24"/>
          <w:szCs w:val="24"/>
          <w:rtl/>
        </w:rPr>
        <w:t>(</w:t>
      </w:r>
      <w:r w:rsidRPr="00227E6E"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>הפועל</w:t>
      </w:r>
      <w:r w:rsidRPr="00227E6E">
        <w:rPr>
          <w:rFonts w:ascii="David" w:hAnsi="David" w:cs="David"/>
          <w:sz w:val="24"/>
          <w:szCs w:val="24"/>
          <w:rtl/>
        </w:rPr>
        <w:t xml:space="preserve">). </w:t>
      </w:r>
    </w:p>
    <w:p w14:paraId="34FFB7DF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27E6E">
        <w:rPr>
          <w:rFonts w:ascii="David" w:hAnsi="David" w:cs="David"/>
          <w:sz w:val="24"/>
          <w:szCs w:val="24"/>
          <w:rtl/>
        </w:rPr>
        <w:t>הנ"ל מהווים הכנסת עבודה מסוג השתכרות/רווח(</w:t>
      </w:r>
      <w:r w:rsidRPr="00227E6E">
        <w:rPr>
          <w:rFonts w:ascii="David" w:hAnsi="David" w:cs="David"/>
          <w:sz w:val="24"/>
          <w:szCs w:val="24"/>
          <w:shd w:val="clear" w:color="auto" w:fill="FBE4D5"/>
          <w:rtl/>
        </w:rPr>
        <w:t>ס'2(2)(א)</w:t>
      </w:r>
      <w:r w:rsidRPr="00227E6E">
        <w:rPr>
          <w:rFonts w:ascii="David" w:hAnsi="David" w:cs="David"/>
          <w:sz w:val="24"/>
          <w:szCs w:val="24"/>
          <w:rtl/>
        </w:rPr>
        <w:t>), עליו חל הסדר ניכוי במקור(</w:t>
      </w:r>
      <w:r w:rsidRPr="00227E6E">
        <w:rPr>
          <w:rFonts w:ascii="David" w:hAnsi="David" w:cs="David"/>
          <w:sz w:val="24"/>
          <w:szCs w:val="24"/>
          <w:shd w:val="clear" w:color="auto" w:fill="FBE4D5"/>
          <w:rtl/>
        </w:rPr>
        <w:t>ס'164)</w:t>
      </w:r>
      <w:r w:rsidRPr="00227E6E">
        <w:rPr>
          <w:rFonts w:ascii="David" w:hAnsi="David" w:cs="David"/>
          <w:sz w:val="24"/>
          <w:szCs w:val="24"/>
          <w:rtl/>
        </w:rPr>
        <w:t xml:space="preserve"> בכפוף </w:t>
      </w:r>
      <w:r w:rsidRPr="00227E6E">
        <w:rPr>
          <w:rFonts w:ascii="David" w:hAnsi="David" w:cs="David"/>
          <w:sz w:val="24"/>
          <w:szCs w:val="24"/>
          <w:shd w:val="clear" w:color="auto" w:fill="FBE4D5"/>
          <w:rtl/>
        </w:rPr>
        <w:t>לס'121</w:t>
      </w:r>
      <w:r>
        <w:rPr>
          <w:rFonts w:ascii="David" w:hAnsi="David" w:cs="David"/>
          <w:sz w:val="24"/>
          <w:szCs w:val="24"/>
          <w:shd w:val="clear" w:color="auto" w:fill="FBE4D5"/>
          <w:rtl/>
        </w:rPr>
        <w:t>(ב)</w:t>
      </w:r>
      <w:r>
        <w:rPr>
          <w:rFonts w:ascii="David" w:hAnsi="David" w:cs="David"/>
          <w:sz w:val="24"/>
          <w:szCs w:val="24"/>
          <w:rtl/>
        </w:rPr>
        <w:t>.</w:t>
      </w:r>
    </w:p>
    <w:p w14:paraId="513DB2F6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227E6E">
        <w:rPr>
          <w:rFonts w:ascii="David" w:hAnsi="David" w:cs="David"/>
          <w:sz w:val="24"/>
          <w:szCs w:val="24"/>
          <w:u w:val="single"/>
          <w:rtl/>
        </w:rPr>
        <w:t>חניה</w:t>
      </w:r>
    </w:p>
    <w:p w14:paraId="4707761C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27E6E">
        <w:rPr>
          <w:rFonts w:ascii="David" w:hAnsi="David" w:cs="David"/>
          <w:sz w:val="24"/>
          <w:szCs w:val="24"/>
          <w:rtl/>
        </w:rPr>
        <w:t xml:space="preserve">אילנית רכשה מנויים בחניון </w:t>
      </w:r>
      <w:proofErr w:type="spellStart"/>
      <w:r w:rsidRPr="00227E6E">
        <w:rPr>
          <w:rFonts w:ascii="David" w:hAnsi="David" w:cs="David"/>
          <w:sz w:val="24"/>
          <w:szCs w:val="24"/>
          <w:rtl/>
        </w:rPr>
        <w:t>וואהל</w:t>
      </w:r>
      <w:proofErr w:type="spellEnd"/>
      <w:r w:rsidRPr="00227E6E">
        <w:rPr>
          <w:rFonts w:ascii="David" w:hAnsi="David" w:cs="David"/>
          <w:sz w:val="24"/>
          <w:szCs w:val="24"/>
          <w:rtl/>
        </w:rPr>
        <w:t xml:space="preserve"> עבור העובדות, ביניהן כנרת. </w:t>
      </w:r>
      <w:r>
        <w:rPr>
          <w:rFonts w:ascii="David" w:hAnsi="David" w:cs="David"/>
          <w:sz w:val="24"/>
          <w:szCs w:val="24"/>
          <w:rtl/>
        </w:rPr>
        <w:t>הנ"ל</w:t>
      </w:r>
      <w:r w:rsidRPr="00227E6E">
        <w:rPr>
          <w:rFonts w:ascii="David" w:hAnsi="David" w:cs="David"/>
          <w:sz w:val="24"/>
          <w:szCs w:val="24"/>
          <w:rtl/>
        </w:rPr>
        <w:t xml:space="preserve"> מהווה שווה-כסף. נבחן האם המנוי להנאת העובדות או שעבודתן מצריכה אותן לעשות שימוש בחניון(</w:t>
      </w:r>
      <w:r w:rsidRPr="00227E6E"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>דן</w:t>
      </w:r>
      <w:r w:rsidRPr="00227E6E">
        <w:rPr>
          <w:rFonts w:ascii="David" w:hAnsi="David" w:cs="David"/>
          <w:sz w:val="24"/>
          <w:szCs w:val="24"/>
          <w:rtl/>
        </w:rPr>
        <w:t xml:space="preserve">). ייטען שכל בעל-רכב צורך מקום חניה, </w:t>
      </w:r>
      <w:r>
        <w:rPr>
          <w:rFonts w:ascii="David" w:hAnsi="David" w:cs="David"/>
          <w:sz w:val="24"/>
          <w:szCs w:val="24"/>
          <w:rtl/>
        </w:rPr>
        <w:t>ובזכות</w:t>
      </w:r>
      <w:r w:rsidRPr="00227E6E">
        <w:rPr>
          <w:rFonts w:ascii="David" w:hAnsi="David" w:cs="David"/>
          <w:sz w:val="24"/>
          <w:szCs w:val="24"/>
          <w:rtl/>
        </w:rPr>
        <w:t xml:space="preserve"> המנוי העובדות לא נדרשות לחפש ולשלם עבור חניה(</w:t>
      </w:r>
      <w:r w:rsidRPr="00227E6E">
        <w:rPr>
          <w:rFonts w:ascii="David" w:hAnsi="David" w:cs="David"/>
          <w:sz w:val="24"/>
          <w:szCs w:val="24"/>
          <w:shd w:val="clear" w:color="auto" w:fill="FFF2CC"/>
          <w:rtl/>
        </w:rPr>
        <w:t>בת-ים</w:t>
      </w:r>
      <w:r w:rsidRPr="00227E6E">
        <w:rPr>
          <w:rFonts w:ascii="David" w:hAnsi="David" w:cs="David"/>
          <w:sz w:val="24"/>
          <w:szCs w:val="24"/>
          <w:rtl/>
        </w:rPr>
        <w:t xml:space="preserve">). </w:t>
      </w:r>
      <w:r>
        <w:rPr>
          <w:rFonts w:ascii="David" w:hAnsi="David" w:cs="David"/>
          <w:sz w:val="24"/>
          <w:szCs w:val="24"/>
          <w:rtl/>
        </w:rPr>
        <w:t xml:space="preserve">מדובר בהוצאה שבסבירות גבוהה העובד היה צורך/מוציא בכל-מקרה. לכן, </w:t>
      </w:r>
      <w:r w:rsidRPr="00227E6E">
        <w:rPr>
          <w:rFonts w:ascii="David" w:hAnsi="David" w:cs="David"/>
          <w:sz w:val="24"/>
          <w:szCs w:val="24"/>
          <w:rtl/>
        </w:rPr>
        <w:t xml:space="preserve">מדובר בטובת הנאה, הכנסת עבודה החייבת במס לפי </w:t>
      </w:r>
      <w:r w:rsidRPr="00227E6E">
        <w:rPr>
          <w:rFonts w:ascii="David" w:hAnsi="David" w:cs="David"/>
          <w:sz w:val="24"/>
          <w:szCs w:val="24"/>
          <w:shd w:val="clear" w:color="auto" w:fill="FBE4D5"/>
          <w:rtl/>
        </w:rPr>
        <w:t>ס'2(2).</w:t>
      </w:r>
      <w:r w:rsidRPr="00227E6E">
        <w:rPr>
          <w:rFonts w:ascii="David" w:hAnsi="David" w:cs="David"/>
          <w:sz w:val="24"/>
          <w:szCs w:val="24"/>
          <w:rtl/>
        </w:rPr>
        <w:t xml:space="preserve"> יתרה מכך, כנרת לומדת בבר-אילן ו</w:t>
      </w:r>
      <w:r>
        <w:rPr>
          <w:rFonts w:ascii="David" w:hAnsi="David" w:cs="David"/>
          <w:sz w:val="24"/>
          <w:szCs w:val="24"/>
          <w:rtl/>
        </w:rPr>
        <w:t>גרה בגבעת-שמואל ו</w:t>
      </w:r>
      <w:r w:rsidRPr="00227E6E">
        <w:rPr>
          <w:rFonts w:ascii="David" w:hAnsi="David" w:cs="David"/>
          <w:sz w:val="24"/>
          <w:szCs w:val="24"/>
          <w:rtl/>
        </w:rPr>
        <w:t xml:space="preserve">יכולה להשתמש במנוי </w:t>
      </w:r>
      <w:r>
        <w:rPr>
          <w:rFonts w:ascii="David" w:hAnsi="David" w:cs="David"/>
          <w:sz w:val="24"/>
          <w:szCs w:val="24"/>
          <w:rtl/>
        </w:rPr>
        <w:t xml:space="preserve">לצרכי </w:t>
      </w:r>
      <w:r w:rsidRPr="00227E6E">
        <w:rPr>
          <w:rFonts w:ascii="David" w:hAnsi="David" w:cs="David"/>
          <w:sz w:val="24"/>
          <w:szCs w:val="24"/>
          <w:rtl/>
        </w:rPr>
        <w:t>לימודיה</w:t>
      </w:r>
      <w:r>
        <w:rPr>
          <w:rFonts w:ascii="David" w:hAnsi="David" w:cs="David"/>
          <w:sz w:val="24"/>
          <w:szCs w:val="24"/>
          <w:rtl/>
        </w:rPr>
        <w:t>/מגוריה</w:t>
      </w:r>
      <w:r w:rsidRPr="00227E6E">
        <w:rPr>
          <w:rFonts w:ascii="David" w:hAnsi="David" w:cs="David"/>
          <w:sz w:val="24"/>
          <w:szCs w:val="24"/>
          <w:rtl/>
        </w:rPr>
        <w:t>. מנגד, חשוב לאילנית שכנרת תהיה זמינה לצרכים דחופים/שוטפים ולכן אספקת מקום חניה סמוך לעסק הינה לנוחות המעביד. לעסק אינטרס שהעובדות לא יאחרו לעבודה ושהתורים לא יתעכבו עקב מצוקת החנייה בעיר(</w:t>
      </w:r>
      <w:r w:rsidRPr="00227E6E">
        <w:rPr>
          <w:rFonts w:ascii="David" w:hAnsi="David" w:cs="David"/>
          <w:sz w:val="24"/>
          <w:szCs w:val="24"/>
          <w:shd w:val="clear" w:color="auto" w:fill="FFF2CC"/>
          <w:rtl/>
        </w:rPr>
        <w:t>דן</w:t>
      </w:r>
      <w:r w:rsidRPr="00227E6E">
        <w:rPr>
          <w:rFonts w:ascii="David" w:hAnsi="David" w:cs="David"/>
          <w:sz w:val="24"/>
          <w:szCs w:val="24"/>
          <w:rtl/>
        </w:rPr>
        <w:t xml:space="preserve">). גם במידה וייטען שאספקת החניה לעובדות נעשית על-מנת למשוך עובדים ולכן היא לטובת המעביד, </w:t>
      </w:r>
      <w:r>
        <w:rPr>
          <w:rFonts w:ascii="David" w:hAnsi="David" w:cs="David"/>
          <w:sz w:val="24"/>
          <w:szCs w:val="24"/>
          <w:rtl/>
        </w:rPr>
        <w:t>לא</w:t>
      </w:r>
      <w:r w:rsidRPr="00227E6E">
        <w:rPr>
          <w:rFonts w:ascii="David" w:hAnsi="David" w:cs="David"/>
          <w:sz w:val="24"/>
          <w:szCs w:val="24"/>
          <w:rtl/>
        </w:rPr>
        <w:t xml:space="preserve"> תהיה פטורה ממס(</w:t>
      </w:r>
      <w:r w:rsidRPr="00227E6E">
        <w:rPr>
          <w:rFonts w:ascii="David" w:hAnsi="David" w:cs="David"/>
          <w:sz w:val="24"/>
          <w:szCs w:val="24"/>
          <w:shd w:val="clear" w:color="auto" w:fill="FFF2CC"/>
          <w:rtl/>
        </w:rPr>
        <w:t>בת-ים, מיעוט</w:t>
      </w:r>
      <w:r w:rsidRPr="00227E6E">
        <w:rPr>
          <w:rFonts w:ascii="David" w:hAnsi="David" w:cs="David"/>
          <w:sz w:val="24"/>
          <w:szCs w:val="24"/>
          <w:rtl/>
        </w:rPr>
        <w:t xml:space="preserve">). </w:t>
      </w:r>
      <w:r>
        <w:rPr>
          <w:rFonts w:ascii="David" w:hAnsi="David" w:cs="David"/>
          <w:sz w:val="24"/>
          <w:szCs w:val="24"/>
          <w:rtl/>
        </w:rPr>
        <w:t xml:space="preserve">העובדות יכולות להגיע באמצעי תחבורה אחרים. </w:t>
      </w:r>
      <w:r w:rsidRPr="00227E6E">
        <w:rPr>
          <w:rFonts w:ascii="David" w:hAnsi="David" w:cs="David"/>
          <w:sz w:val="24"/>
          <w:szCs w:val="24"/>
          <w:rtl/>
        </w:rPr>
        <w:t>ע"פ מבחן העיקר והתפל- הרכיב הדומיננטי הינו נוחותה של כנרת(</w:t>
      </w:r>
      <w:r w:rsidRPr="00227E6E">
        <w:rPr>
          <w:rFonts w:ascii="David" w:hAnsi="David" w:cs="David"/>
          <w:sz w:val="24"/>
          <w:szCs w:val="24"/>
          <w:shd w:val="clear" w:color="auto" w:fill="FFF2CC"/>
          <w:rtl/>
        </w:rPr>
        <w:t>דן</w:t>
      </w:r>
      <w:r w:rsidRPr="00227E6E">
        <w:rPr>
          <w:rFonts w:ascii="David" w:hAnsi="David" w:cs="David"/>
          <w:sz w:val="24"/>
          <w:szCs w:val="24"/>
          <w:rtl/>
        </w:rPr>
        <w:t>). המנויים נרכשו עבור העובדות המגיעות ברכב בלבד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Pr="00227E6E">
        <w:rPr>
          <w:rFonts w:ascii="David" w:hAnsi="David" w:cs="David"/>
          <w:sz w:val="24"/>
          <w:szCs w:val="24"/>
          <w:rtl/>
        </w:rPr>
        <w:t>(ניתן לשיוך לעובדים מסוימים) ולא באופן קולקטיבי, ולכן אין תחולה ל</w:t>
      </w:r>
      <w:r w:rsidRPr="00310C3C">
        <w:rPr>
          <w:rFonts w:ascii="David" w:hAnsi="David" w:cs="David"/>
          <w:sz w:val="24"/>
          <w:szCs w:val="24"/>
          <w:shd w:val="clear" w:color="auto" w:fill="FBE4D5"/>
          <w:rtl/>
        </w:rPr>
        <w:t>ס'32(11).</w:t>
      </w:r>
    </w:p>
    <w:p w14:paraId="044AFBD9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color w:val="FF0000"/>
          <w:sz w:val="24"/>
          <w:szCs w:val="24"/>
          <w:rtl/>
        </w:rPr>
      </w:pPr>
      <w:r w:rsidRPr="00227E6E">
        <w:rPr>
          <w:rFonts w:ascii="David" w:hAnsi="David" w:cs="David"/>
          <w:sz w:val="24"/>
          <w:szCs w:val="24"/>
          <w:rtl/>
        </w:rPr>
        <w:t xml:space="preserve">מסקנה- טובת הנאה </w:t>
      </w:r>
      <w:r>
        <w:rPr>
          <w:rFonts w:ascii="David" w:hAnsi="David" w:cs="David"/>
          <w:sz w:val="24"/>
          <w:szCs w:val="24"/>
          <w:rtl/>
        </w:rPr>
        <w:t xml:space="preserve">המהווה הכנסת עבודה, </w:t>
      </w:r>
      <w:proofErr w:type="spellStart"/>
      <w:r w:rsidRPr="00227E6E">
        <w:rPr>
          <w:rFonts w:ascii="David" w:hAnsi="David" w:cs="David"/>
          <w:sz w:val="24"/>
          <w:szCs w:val="24"/>
          <w:rtl/>
        </w:rPr>
        <w:t>תמוסה</w:t>
      </w:r>
      <w:proofErr w:type="spellEnd"/>
      <w:r w:rsidRPr="00227E6E">
        <w:rPr>
          <w:rFonts w:ascii="David" w:hAnsi="David" w:cs="David"/>
          <w:sz w:val="24"/>
          <w:szCs w:val="24"/>
          <w:rtl/>
        </w:rPr>
        <w:t xml:space="preserve"> לפי </w:t>
      </w:r>
      <w:r w:rsidRPr="00227E6E">
        <w:rPr>
          <w:rFonts w:ascii="David" w:hAnsi="David" w:cs="David"/>
          <w:sz w:val="24"/>
          <w:szCs w:val="24"/>
          <w:shd w:val="clear" w:color="auto" w:fill="FBE4D5"/>
          <w:rtl/>
        </w:rPr>
        <w:t>ס'2(2)(א)</w:t>
      </w:r>
      <w:r>
        <w:rPr>
          <w:rFonts w:ascii="David" w:hAnsi="David" w:cs="David"/>
          <w:sz w:val="24"/>
          <w:szCs w:val="24"/>
          <w:rtl/>
        </w:rPr>
        <w:t>+</w:t>
      </w:r>
      <w:r w:rsidRPr="00310C3C">
        <w:rPr>
          <w:rFonts w:ascii="David" w:hAnsi="David" w:cs="David"/>
          <w:sz w:val="24"/>
          <w:szCs w:val="24"/>
          <w:shd w:val="clear" w:color="auto" w:fill="FBE4D5"/>
          <w:rtl/>
        </w:rPr>
        <w:t>ס'164</w:t>
      </w:r>
      <w:r>
        <w:rPr>
          <w:rFonts w:ascii="David" w:hAnsi="David" w:cs="David"/>
          <w:sz w:val="24"/>
          <w:szCs w:val="24"/>
          <w:rtl/>
        </w:rPr>
        <w:t>+</w:t>
      </w:r>
      <w:r w:rsidRPr="00310C3C">
        <w:rPr>
          <w:rFonts w:ascii="David" w:hAnsi="David" w:cs="David"/>
          <w:sz w:val="24"/>
          <w:szCs w:val="24"/>
          <w:shd w:val="clear" w:color="auto" w:fill="FBE4D5"/>
          <w:rtl/>
        </w:rPr>
        <w:t>ס'121(ב)</w:t>
      </w:r>
      <w:r w:rsidRPr="00227E6E">
        <w:rPr>
          <w:rFonts w:ascii="David" w:hAnsi="David" w:cs="David"/>
          <w:sz w:val="24"/>
          <w:szCs w:val="24"/>
          <w:rtl/>
        </w:rPr>
        <w:t xml:space="preserve"> לפי שווי השוק(</w:t>
      </w:r>
      <w:r w:rsidRPr="00227E6E">
        <w:rPr>
          <w:rFonts w:ascii="David" w:hAnsi="David" w:cs="David"/>
          <w:sz w:val="24"/>
          <w:szCs w:val="24"/>
          <w:shd w:val="clear" w:color="auto" w:fill="FBE4D5" w:themeFill="accent2" w:themeFillTint="33"/>
          <w:rtl/>
        </w:rPr>
        <w:t>ס'8 לתקנות מס-הכנסה ומס-מעסיקים</w:t>
      </w:r>
      <w:r w:rsidRPr="00227E6E">
        <w:rPr>
          <w:rFonts w:ascii="David" w:hAnsi="David" w:cs="David"/>
          <w:sz w:val="24"/>
          <w:szCs w:val="24"/>
          <w:rtl/>
        </w:rPr>
        <w:t xml:space="preserve">). </w:t>
      </w:r>
    </w:p>
    <w:p w14:paraId="4BAC67FB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227E6E">
        <w:rPr>
          <w:rFonts w:ascii="David" w:hAnsi="David" w:cs="David"/>
          <w:sz w:val="24"/>
          <w:szCs w:val="24"/>
          <w:u w:val="single"/>
          <w:rtl/>
        </w:rPr>
        <w:t>שכ"ד</w:t>
      </w:r>
    </w:p>
    <w:p w14:paraId="301DF235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27E6E">
        <w:rPr>
          <w:rFonts w:ascii="David" w:hAnsi="David" w:cs="David"/>
          <w:sz w:val="24"/>
          <w:szCs w:val="24"/>
          <w:rtl/>
        </w:rPr>
        <w:t>אילנית התנתה את הצטרפות כנרת לעסק בהעתקת מגוריה מנתניה לגבעת-שמואל, וה</w:t>
      </w:r>
      <w:r>
        <w:rPr>
          <w:rFonts w:ascii="David" w:hAnsi="David" w:cs="David"/>
          <w:sz w:val="24"/>
          <w:szCs w:val="24"/>
          <w:rtl/>
        </w:rPr>
        <w:t xml:space="preserve">שיבה לה </w:t>
      </w:r>
      <w:r w:rsidRPr="00227E6E">
        <w:rPr>
          <w:rFonts w:ascii="David" w:hAnsi="David" w:cs="David"/>
          <w:sz w:val="24"/>
          <w:szCs w:val="24"/>
          <w:rtl/>
        </w:rPr>
        <w:t>את דמי</w:t>
      </w:r>
      <w:r>
        <w:rPr>
          <w:rFonts w:ascii="David" w:hAnsi="David" w:cs="David"/>
          <w:sz w:val="24"/>
          <w:szCs w:val="24"/>
          <w:rtl/>
        </w:rPr>
        <w:t>-</w:t>
      </w:r>
      <w:r w:rsidRPr="00227E6E">
        <w:rPr>
          <w:rFonts w:ascii="David" w:hAnsi="David" w:cs="David"/>
          <w:sz w:val="24"/>
          <w:szCs w:val="24"/>
          <w:rtl/>
        </w:rPr>
        <w:t>השכירות. באם התקבול ניתן במסגרת יחסי-העבודה</w:t>
      </w:r>
      <w:r>
        <w:rPr>
          <w:rFonts w:ascii="David" w:hAnsi="David" w:cs="David"/>
          <w:sz w:val="24"/>
          <w:szCs w:val="24"/>
          <w:rtl/>
        </w:rPr>
        <w:t>,</w:t>
      </w:r>
      <w:r w:rsidRPr="00227E6E">
        <w:rPr>
          <w:rFonts w:ascii="David" w:hAnsi="David" w:cs="David"/>
          <w:sz w:val="24"/>
          <w:szCs w:val="24"/>
          <w:rtl/>
        </w:rPr>
        <w:t xml:space="preserve"> ייטען שצורך העסק שכנרת תהיה זמינה בכל-עת לצרכים שוטפים/דחופים ולכן </w:t>
      </w:r>
      <w:r>
        <w:rPr>
          <w:rFonts w:ascii="David" w:hAnsi="David" w:cs="David"/>
          <w:sz w:val="24"/>
          <w:szCs w:val="24"/>
          <w:rtl/>
        </w:rPr>
        <w:t>מדובר ב</w:t>
      </w:r>
      <w:r w:rsidRPr="00227E6E">
        <w:rPr>
          <w:rFonts w:ascii="David" w:hAnsi="David" w:cs="David"/>
          <w:sz w:val="24"/>
          <w:szCs w:val="24"/>
          <w:rtl/>
        </w:rPr>
        <w:t xml:space="preserve">החזר הוצאות של העסק </w:t>
      </w:r>
      <w:r>
        <w:rPr>
          <w:rFonts w:ascii="David" w:hAnsi="David" w:cs="David"/>
          <w:sz w:val="24"/>
          <w:szCs w:val="24"/>
          <w:rtl/>
        </w:rPr>
        <w:t>ואינו</w:t>
      </w:r>
      <w:r w:rsidRPr="00227E6E">
        <w:rPr>
          <w:rFonts w:ascii="David" w:hAnsi="David" w:cs="David"/>
          <w:sz w:val="24"/>
          <w:szCs w:val="24"/>
          <w:rtl/>
        </w:rPr>
        <w:t xml:space="preserve"> הכנסה חייבת עבור</w:t>
      </w:r>
      <w:r>
        <w:rPr>
          <w:rFonts w:ascii="David" w:hAnsi="David" w:cs="David"/>
          <w:sz w:val="24"/>
          <w:szCs w:val="24"/>
          <w:rtl/>
        </w:rPr>
        <w:t>ה</w:t>
      </w:r>
      <w:r w:rsidRPr="00227E6E">
        <w:rPr>
          <w:rFonts w:ascii="David" w:hAnsi="David" w:cs="David"/>
          <w:sz w:val="24"/>
          <w:szCs w:val="24"/>
          <w:rtl/>
        </w:rPr>
        <w:t>(</w:t>
      </w:r>
      <w:r w:rsidRPr="00227E6E"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>סנונית</w:t>
      </w:r>
      <w:r w:rsidRPr="00227E6E">
        <w:rPr>
          <w:rFonts w:ascii="David" w:hAnsi="David" w:cs="David"/>
          <w:sz w:val="24"/>
          <w:szCs w:val="24"/>
          <w:rtl/>
        </w:rPr>
        <w:t>). מאידך, מדובר בהחזר הוצאות של העובד שהרי מדובר בתשלום עבור מגוריה</w:t>
      </w:r>
      <w:r>
        <w:rPr>
          <w:rFonts w:ascii="David" w:hAnsi="David" w:cs="David"/>
          <w:sz w:val="24"/>
          <w:szCs w:val="24"/>
          <w:rtl/>
        </w:rPr>
        <w:t xml:space="preserve"> (שבכל-מקרה עליה לשלם)</w:t>
      </w:r>
      <w:r w:rsidRPr="00227E6E">
        <w:rPr>
          <w:rFonts w:ascii="David" w:hAnsi="David" w:cs="David"/>
          <w:sz w:val="24"/>
          <w:szCs w:val="24"/>
          <w:rtl/>
        </w:rPr>
        <w:t xml:space="preserve"> ולכן כנרת </w:t>
      </w:r>
      <w:proofErr w:type="spellStart"/>
      <w:r w:rsidRPr="00227E6E">
        <w:rPr>
          <w:rFonts w:ascii="David" w:hAnsi="David" w:cs="David"/>
          <w:sz w:val="24"/>
          <w:szCs w:val="24"/>
          <w:rtl/>
        </w:rPr>
        <w:t>תמוסה</w:t>
      </w:r>
      <w:proofErr w:type="spellEnd"/>
      <w:r w:rsidRPr="00227E6E">
        <w:rPr>
          <w:rFonts w:ascii="David" w:hAnsi="David" w:cs="David"/>
          <w:sz w:val="24"/>
          <w:szCs w:val="24"/>
          <w:rtl/>
        </w:rPr>
        <w:t xml:space="preserve"> בגינם כהחזר הוצאות לפי </w:t>
      </w:r>
      <w:r w:rsidRPr="00227E6E">
        <w:rPr>
          <w:rFonts w:ascii="David" w:hAnsi="David" w:cs="David"/>
          <w:sz w:val="24"/>
          <w:szCs w:val="24"/>
          <w:shd w:val="clear" w:color="auto" w:fill="FBE4D5"/>
          <w:rtl/>
        </w:rPr>
        <w:t>ס'2(2)(א)</w:t>
      </w:r>
      <w:r>
        <w:rPr>
          <w:rFonts w:ascii="David" w:hAnsi="David" w:cs="David"/>
          <w:sz w:val="24"/>
          <w:szCs w:val="24"/>
          <w:rtl/>
        </w:rPr>
        <w:t>+</w:t>
      </w:r>
      <w:r w:rsidRPr="00310C3C">
        <w:rPr>
          <w:rFonts w:ascii="David" w:hAnsi="David" w:cs="David"/>
          <w:sz w:val="24"/>
          <w:szCs w:val="24"/>
          <w:shd w:val="clear" w:color="auto" w:fill="FBE4D5"/>
          <w:rtl/>
        </w:rPr>
        <w:t>ס'164</w:t>
      </w:r>
      <w:r>
        <w:rPr>
          <w:rFonts w:ascii="David" w:hAnsi="David" w:cs="David"/>
          <w:sz w:val="24"/>
          <w:szCs w:val="24"/>
          <w:rtl/>
        </w:rPr>
        <w:t>+</w:t>
      </w:r>
      <w:r w:rsidRPr="00310C3C">
        <w:rPr>
          <w:rFonts w:ascii="David" w:hAnsi="David" w:cs="David"/>
          <w:sz w:val="24"/>
          <w:szCs w:val="24"/>
          <w:shd w:val="clear" w:color="auto" w:fill="FBE4D5"/>
          <w:rtl/>
        </w:rPr>
        <w:t>ס'121(ב)</w:t>
      </w:r>
      <w:r>
        <w:rPr>
          <w:rFonts w:ascii="David" w:hAnsi="David" w:cs="David"/>
          <w:sz w:val="24"/>
          <w:szCs w:val="24"/>
          <w:rtl/>
        </w:rPr>
        <w:t xml:space="preserve">. </w:t>
      </w:r>
      <w:r w:rsidRPr="00227E6E">
        <w:rPr>
          <w:rFonts w:ascii="David" w:hAnsi="David" w:cs="David"/>
          <w:sz w:val="24"/>
          <w:szCs w:val="24"/>
          <w:rtl/>
        </w:rPr>
        <w:t>ניתן לטעון ש</w:t>
      </w:r>
      <w:r>
        <w:rPr>
          <w:rFonts w:ascii="David" w:hAnsi="David" w:cs="David"/>
          <w:sz w:val="24"/>
          <w:szCs w:val="24"/>
          <w:rtl/>
        </w:rPr>
        <w:t>רק ההפרש</w:t>
      </w:r>
      <w:r w:rsidRPr="00227E6E">
        <w:rPr>
          <w:rFonts w:ascii="David" w:hAnsi="David" w:cs="David"/>
          <w:sz w:val="24"/>
          <w:szCs w:val="24"/>
          <w:rtl/>
        </w:rPr>
        <w:t xml:space="preserve"> בין שכ"ד </w:t>
      </w:r>
      <w:r>
        <w:rPr>
          <w:rFonts w:ascii="David" w:hAnsi="David" w:cs="David"/>
          <w:sz w:val="24"/>
          <w:szCs w:val="24"/>
          <w:rtl/>
        </w:rPr>
        <w:t>בגבעת-שמואל</w:t>
      </w:r>
      <w:r w:rsidRPr="00227E6E">
        <w:rPr>
          <w:rFonts w:ascii="David" w:hAnsi="David" w:cs="David"/>
          <w:sz w:val="24"/>
          <w:szCs w:val="24"/>
          <w:rtl/>
        </w:rPr>
        <w:t xml:space="preserve"> לשכ"ד </w:t>
      </w:r>
      <w:r>
        <w:rPr>
          <w:rFonts w:ascii="David" w:hAnsi="David" w:cs="David"/>
          <w:sz w:val="24"/>
          <w:szCs w:val="24"/>
          <w:rtl/>
        </w:rPr>
        <w:t>בנתניה</w:t>
      </w:r>
      <w:r w:rsidRPr="00227E6E">
        <w:rPr>
          <w:rFonts w:ascii="David" w:hAnsi="David" w:cs="David"/>
          <w:sz w:val="24"/>
          <w:szCs w:val="24"/>
          <w:rtl/>
        </w:rPr>
        <w:t xml:space="preserve"> מהווה החזר הוצאות של </w:t>
      </w:r>
      <w:r>
        <w:rPr>
          <w:rFonts w:ascii="David" w:hAnsi="David" w:cs="David"/>
          <w:sz w:val="24"/>
          <w:szCs w:val="24"/>
          <w:rtl/>
        </w:rPr>
        <w:t>ה</w:t>
      </w:r>
      <w:r w:rsidRPr="00227E6E">
        <w:rPr>
          <w:rFonts w:ascii="David" w:hAnsi="David" w:cs="David"/>
          <w:sz w:val="24"/>
          <w:szCs w:val="24"/>
          <w:rtl/>
        </w:rPr>
        <w:t>עסק</w:t>
      </w:r>
      <w:r>
        <w:rPr>
          <w:rFonts w:ascii="David" w:hAnsi="David" w:cs="David"/>
          <w:sz w:val="24"/>
          <w:szCs w:val="24"/>
          <w:rtl/>
        </w:rPr>
        <w:t>(הצורך במגוריה בסמוך)</w:t>
      </w:r>
      <w:r w:rsidRPr="00227E6E"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hAnsi="David" w:cs="David"/>
          <w:sz w:val="24"/>
          <w:szCs w:val="24"/>
          <w:rtl/>
        </w:rPr>
        <w:t xml:space="preserve"> ואולם</w:t>
      </w:r>
      <w:r w:rsidRPr="00227E6E">
        <w:rPr>
          <w:rFonts w:ascii="David" w:hAnsi="David" w:cs="David"/>
          <w:sz w:val="24"/>
          <w:szCs w:val="24"/>
          <w:rtl/>
        </w:rPr>
        <w:t>, ייטען שאילנית משלמת את שכ"ד בתור אמה ולכן התשלום מתבצע במסגרת יחסי אם-בת במנותק מיחסי</w:t>
      </w:r>
      <w:r>
        <w:rPr>
          <w:rFonts w:ascii="David" w:hAnsi="David" w:cs="David"/>
          <w:sz w:val="24"/>
          <w:szCs w:val="24"/>
          <w:rtl/>
        </w:rPr>
        <w:t>-עבודה כך</w:t>
      </w:r>
      <w:r w:rsidRPr="00227E6E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ש</w:t>
      </w:r>
      <w:r w:rsidRPr="00227E6E">
        <w:rPr>
          <w:rFonts w:ascii="David" w:hAnsi="David" w:cs="David"/>
          <w:sz w:val="24"/>
          <w:szCs w:val="24"/>
          <w:rtl/>
        </w:rPr>
        <w:t xml:space="preserve">אין תחולה </w:t>
      </w:r>
      <w:r w:rsidRPr="00227E6E">
        <w:rPr>
          <w:rFonts w:ascii="David" w:hAnsi="David" w:cs="David"/>
          <w:sz w:val="24"/>
          <w:szCs w:val="24"/>
          <w:shd w:val="clear" w:color="auto" w:fill="FBE4D5"/>
          <w:rtl/>
        </w:rPr>
        <w:t>לס'2(2)(א)</w:t>
      </w:r>
      <w:r w:rsidRPr="00227E6E">
        <w:rPr>
          <w:rFonts w:ascii="David" w:hAnsi="David" w:cs="David"/>
          <w:sz w:val="24"/>
          <w:szCs w:val="24"/>
          <w:rtl/>
        </w:rPr>
        <w:t>(</w:t>
      </w:r>
      <w:proofErr w:type="spellStart"/>
      <w:r w:rsidRPr="00227E6E"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>סלפותי</w:t>
      </w:r>
      <w:proofErr w:type="spellEnd"/>
      <w:r w:rsidRPr="00227E6E">
        <w:rPr>
          <w:rFonts w:ascii="David" w:hAnsi="David" w:cs="David"/>
          <w:sz w:val="24"/>
          <w:szCs w:val="24"/>
          <w:rtl/>
        </w:rPr>
        <w:t>)(מתנה- אין מקור)(</w:t>
      </w:r>
      <w:r w:rsidRPr="00227E6E"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>רופא</w:t>
      </w:r>
      <w:r w:rsidRPr="00227E6E">
        <w:rPr>
          <w:rFonts w:ascii="David" w:hAnsi="David" w:cs="David"/>
          <w:sz w:val="24"/>
          <w:szCs w:val="24"/>
          <w:rtl/>
        </w:rPr>
        <w:t xml:space="preserve">). אם יתברר שגם על </w:t>
      </w:r>
      <w:r w:rsidRPr="00227E6E">
        <w:rPr>
          <w:rFonts w:ascii="David" w:hAnsi="David" w:cs="David"/>
          <w:sz w:val="24"/>
          <w:szCs w:val="24"/>
          <w:rtl/>
        </w:rPr>
        <w:lastRenderedPageBreak/>
        <w:t>שכ"ד בנתניה שילמה אילנית הדבר יהווה חיזוק לטענה זו. מנגד, מאחר ומדובר בתנאי להצטרפותה לעסק הרי שאין ניתוק בין התשלום לבין יחסי</w:t>
      </w:r>
      <w:r>
        <w:rPr>
          <w:rFonts w:ascii="David" w:hAnsi="David" w:cs="David"/>
          <w:sz w:val="24"/>
          <w:szCs w:val="24"/>
          <w:rtl/>
        </w:rPr>
        <w:t>-העבודה</w:t>
      </w:r>
      <w:r w:rsidRPr="00227E6E">
        <w:rPr>
          <w:rFonts w:ascii="David" w:hAnsi="David" w:cs="David"/>
          <w:sz w:val="24"/>
          <w:szCs w:val="24"/>
          <w:rtl/>
        </w:rPr>
        <w:t>, ומדובר בצרכי העסק.</w:t>
      </w:r>
    </w:p>
    <w:p w14:paraId="07E1B5EC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מסקנה- </w:t>
      </w:r>
      <w:r w:rsidRPr="00227E6E">
        <w:rPr>
          <w:rFonts w:ascii="David" w:hAnsi="David" w:cs="David"/>
          <w:sz w:val="24"/>
          <w:szCs w:val="24"/>
          <w:rtl/>
        </w:rPr>
        <w:t xml:space="preserve">לדעתי מדובר במתנה, אין מקור, </w:t>
      </w:r>
      <w:r>
        <w:rPr>
          <w:rFonts w:ascii="David" w:hAnsi="David" w:cs="David"/>
          <w:sz w:val="24"/>
          <w:szCs w:val="24"/>
          <w:rtl/>
        </w:rPr>
        <w:t>ולא מדובר בהכנסה חייבת.</w:t>
      </w:r>
      <w:r w:rsidRPr="00227E6E">
        <w:rPr>
          <w:rFonts w:ascii="David" w:hAnsi="David" w:cs="David"/>
          <w:sz w:val="24"/>
          <w:szCs w:val="24"/>
          <w:rtl/>
        </w:rPr>
        <w:t xml:space="preserve"> </w:t>
      </w:r>
    </w:p>
    <w:p w14:paraId="790CC9F7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227E6E">
        <w:rPr>
          <w:rFonts w:ascii="David" w:hAnsi="David" w:cs="David"/>
          <w:sz w:val="24"/>
          <w:szCs w:val="24"/>
          <w:u w:val="single"/>
          <w:rtl/>
        </w:rPr>
        <w:t>שכ"ל</w:t>
      </w:r>
    </w:p>
    <w:p w14:paraId="7AAD0183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27E6E">
        <w:rPr>
          <w:rFonts w:ascii="David" w:hAnsi="David" w:cs="David"/>
          <w:sz w:val="24"/>
          <w:szCs w:val="24"/>
          <w:rtl/>
        </w:rPr>
        <w:t xml:space="preserve">תנאי נוסף הוא שכנרת תלמד </w:t>
      </w:r>
      <w:r>
        <w:rPr>
          <w:rFonts w:ascii="David" w:hAnsi="David" w:cs="David"/>
          <w:sz w:val="24"/>
          <w:szCs w:val="24"/>
          <w:rtl/>
        </w:rPr>
        <w:t xml:space="preserve">את רזי הניהול במסגרת </w:t>
      </w:r>
      <w:r w:rsidRPr="00227E6E">
        <w:rPr>
          <w:rFonts w:ascii="David" w:hAnsi="David" w:cs="David"/>
          <w:sz w:val="24"/>
          <w:szCs w:val="24"/>
          <w:rtl/>
        </w:rPr>
        <w:t>תואר</w:t>
      </w:r>
      <w:r>
        <w:rPr>
          <w:rFonts w:ascii="David" w:hAnsi="David" w:cs="David"/>
          <w:sz w:val="24"/>
          <w:szCs w:val="24"/>
          <w:rtl/>
        </w:rPr>
        <w:t>-</w:t>
      </w:r>
      <w:r w:rsidRPr="00227E6E">
        <w:rPr>
          <w:rFonts w:ascii="David" w:hAnsi="David" w:cs="David"/>
          <w:sz w:val="24"/>
          <w:szCs w:val="24"/>
          <w:rtl/>
        </w:rPr>
        <w:t>שני במנע"ס, אילנית משלמת את שכ"ל. כנרת מקבלת שווה-כסף. ייטען שהנ"ל לנוחות המעביד, שהרי כנרת עתידה לרשת את ניהול העסק ולכן לעסק אינטרס שתתמקצע ביכולות ניהוליות. סביר שכנרת לא הייתה לומדת אלמלא התנאי והמימון</w:t>
      </w:r>
      <w:r>
        <w:rPr>
          <w:rFonts w:ascii="David" w:hAnsi="David" w:cs="David"/>
          <w:sz w:val="24"/>
          <w:szCs w:val="24"/>
          <w:rtl/>
        </w:rPr>
        <w:t>, וסביר שעסק יממן הכשרה הדרושה לעובד</w:t>
      </w:r>
      <w:r w:rsidRPr="00227E6E">
        <w:rPr>
          <w:rFonts w:ascii="David" w:hAnsi="David" w:cs="David"/>
          <w:sz w:val="24"/>
          <w:szCs w:val="24"/>
          <w:rtl/>
        </w:rPr>
        <w:t xml:space="preserve">. המקרה משלב גם את צרכי המעביד וגם הנאה לכנרת המפיקה מלימודיה תועלת אישית. </w:t>
      </w:r>
      <w:r>
        <w:rPr>
          <w:rFonts w:ascii="David" w:hAnsi="David" w:cs="David"/>
          <w:sz w:val="24"/>
          <w:szCs w:val="24"/>
          <w:rtl/>
        </w:rPr>
        <w:t xml:space="preserve">ע"פ מבחן העיקר והתפל, </w:t>
      </w:r>
      <w:r w:rsidRPr="00227E6E">
        <w:rPr>
          <w:rFonts w:ascii="David" w:hAnsi="David" w:cs="David"/>
          <w:sz w:val="24"/>
          <w:szCs w:val="24"/>
          <w:rtl/>
        </w:rPr>
        <w:t>צורך המעביד הוא הרכיב הדומיננטי שהרי מדובר בדרישות התפקיד(</w:t>
      </w:r>
      <w:r w:rsidRPr="00227E6E">
        <w:rPr>
          <w:rFonts w:ascii="David" w:hAnsi="David" w:cs="David"/>
          <w:sz w:val="24"/>
          <w:szCs w:val="24"/>
          <w:shd w:val="clear" w:color="auto" w:fill="FFF2CC"/>
          <w:rtl/>
        </w:rPr>
        <w:t>דן</w:t>
      </w:r>
      <w:r w:rsidRPr="00227E6E">
        <w:rPr>
          <w:rFonts w:ascii="David" w:hAnsi="David" w:cs="David"/>
          <w:sz w:val="24"/>
          <w:szCs w:val="24"/>
          <w:rtl/>
        </w:rPr>
        <w:t>). לפיכך, שווה הכסף לא מהווה הכנסה חייבת עבור כנרת.</w:t>
      </w:r>
    </w:p>
    <w:p w14:paraId="5A1FF74C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מנגד</w:t>
      </w:r>
      <w:r w:rsidRPr="00227E6E">
        <w:rPr>
          <w:rFonts w:ascii="David" w:hAnsi="David" w:cs="David"/>
          <w:sz w:val="24"/>
          <w:szCs w:val="24"/>
          <w:rtl/>
        </w:rPr>
        <w:t>, ייטען שאילנית משלמת בשמחה את שכ"ל של בתה, במסגרת יחסי אם-בת ובמנותק מהעסק ומיחסי</w:t>
      </w:r>
      <w:r>
        <w:rPr>
          <w:rFonts w:ascii="David" w:hAnsi="David" w:cs="David"/>
          <w:sz w:val="24"/>
          <w:szCs w:val="24"/>
          <w:rtl/>
        </w:rPr>
        <w:t>-העבודה</w:t>
      </w:r>
      <w:r w:rsidRPr="00227E6E">
        <w:rPr>
          <w:rFonts w:ascii="David" w:hAnsi="David" w:cs="David"/>
          <w:sz w:val="24"/>
          <w:szCs w:val="24"/>
          <w:rtl/>
        </w:rPr>
        <w:t xml:space="preserve">, כך שאין תחולה </w:t>
      </w:r>
      <w:r w:rsidRPr="00227E6E">
        <w:rPr>
          <w:rFonts w:ascii="David" w:hAnsi="David" w:cs="David"/>
          <w:sz w:val="24"/>
          <w:szCs w:val="24"/>
          <w:shd w:val="clear" w:color="auto" w:fill="FBE4D5"/>
          <w:rtl/>
        </w:rPr>
        <w:t>לס'2(2</w:t>
      </w:r>
      <w:r w:rsidRPr="00227E6E">
        <w:rPr>
          <w:rFonts w:ascii="David" w:hAnsi="David" w:cs="David"/>
          <w:sz w:val="24"/>
          <w:szCs w:val="24"/>
          <w:shd w:val="clear" w:color="auto" w:fill="FBE4D5" w:themeFill="accent2" w:themeFillTint="33"/>
          <w:rtl/>
        </w:rPr>
        <w:t>)</w:t>
      </w:r>
      <w:r w:rsidRPr="00227E6E">
        <w:rPr>
          <w:rFonts w:ascii="David" w:hAnsi="David" w:cs="David"/>
          <w:sz w:val="24"/>
          <w:szCs w:val="24"/>
          <w:rtl/>
        </w:rPr>
        <w:t>(מתנה- אין מקור)(</w:t>
      </w:r>
      <w:r w:rsidRPr="00227E6E"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>רופא</w:t>
      </w:r>
      <w:r w:rsidRPr="00227E6E">
        <w:rPr>
          <w:rFonts w:ascii="David" w:hAnsi="David" w:cs="David"/>
          <w:sz w:val="24"/>
          <w:szCs w:val="24"/>
          <w:rtl/>
        </w:rPr>
        <w:t>). אם יתברר שגם את התואר</w:t>
      </w:r>
      <w:r>
        <w:rPr>
          <w:rFonts w:ascii="David" w:hAnsi="David" w:cs="David"/>
          <w:sz w:val="24"/>
          <w:szCs w:val="24"/>
          <w:rtl/>
        </w:rPr>
        <w:t>-</w:t>
      </w:r>
      <w:r w:rsidRPr="00227E6E">
        <w:rPr>
          <w:rFonts w:ascii="David" w:hAnsi="David" w:cs="David"/>
          <w:sz w:val="24"/>
          <w:szCs w:val="24"/>
          <w:rtl/>
        </w:rPr>
        <w:t xml:space="preserve">הראשון של כנרת מימנה אילנית הדבר יהווה חיזוק לטענה זו. </w:t>
      </w:r>
      <w:r>
        <w:rPr>
          <w:rFonts w:ascii="David" w:hAnsi="David" w:cs="David"/>
          <w:sz w:val="24"/>
          <w:szCs w:val="24"/>
          <w:rtl/>
        </w:rPr>
        <w:t>בתשובה</w:t>
      </w:r>
      <w:r w:rsidRPr="00227E6E">
        <w:rPr>
          <w:rFonts w:ascii="David" w:hAnsi="David" w:cs="David"/>
          <w:sz w:val="24"/>
          <w:szCs w:val="24"/>
          <w:rtl/>
        </w:rPr>
        <w:t>, ייטען שמאחר ומדובר בתנאי להצטרפותה לעסק הרי שאין ניתוק בין התשלום לבין יחס</w:t>
      </w:r>
      <w:r>
        <w:rPr>
          <w:rFonts w:ascii="David" w:hAnsi="David" w:cs="David"/>
          <w:sz w:val="24"/>
          <w:szCs w:val="24"/>
          <w:rtl/>
        </w:rPr>
        <w:t>י-העבודה</w:t>
      </w:r>
      <w:r w:rsidRPr="00227E6E">
        <w:rPr>
          <w:rFonts w:ascii="David" w:hAnsi="David" w:cs="David"/>
          <w:sz w:val="24"/>
          <w:szCs w:val="24"/>
          <w:rtl/>
        </w:rPr>
        <w:t xml:space="preserve">. </w:t>
      </w:r>
    </w:p>
    <w:p w14:paraId="175F106E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מסקנה- </w:t>
      </w:r>
      <w:r w:rsidRPr="00227E6E">
        <w:rPr>
          <w:rFonts w:ascii="David" w:hAnsi="David" w:cs="David"/>
          <w:sz w:val="24"/>
          <w:szCs w:val="24"/>
          <w:rtl/>
        </w:rPr>
        <w:t xml:space="preserve">לדעתי מדובר בנוחות המעביד ולכן לא מדובר בהכנסה חייבת עבור </w:t>
      </w:r>
      <w:r>
        <w:rPr>
          <w:rFonts w:ascii="David" w:hAnsi="David" w:cs="David"/>
          <w:sz w:val="24"/>
          <w:szCs w:val="24"/>
          <w:rtl/>
        </w:rPr>
        <w:t>כנרת</w:t>
      </w:r>
      <w:r w:rsidRPr="00227E6E">
        <w:rPr>
          <w:rFonts w:ascii="David" w:hAnsi="David" w:cs="David"/>
          <w:sz w:val="24"/>
          <w:szCs w:val="24"/>
          <w:rtl/>
        </w:rPr>
        <w:t>.</w:t>
      </w:r>
    </w:p>
    <w:p w14:paraId="3505FC11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227E6E">
        <w:rPr>
          <w:rFonts w:ascii="David" w:hAnsi="David" w:cs="David"/>
          <w:sz w:val="24"/>
          <w:szCs w:val="24"/>
          <w:u w:val="single"/>
          <w:rtl/>
        </w:rPr>
        <w:t>ביגוד</w:t>
      </w:r>
    </w:p>
    <w:p w14:paraId="41A3E32E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27E6E">
        <w:rPr>
          <w:rFonts w:ascii="David" w:hAnsi="David" w:cs="David"/>
          <w:sz w:val="24"/>
          <w:szCs w:val="24"/>
          <w:rtl/>
        </w:rPr>
        <w:t xml:space="preserve">אילנית השיבה לכנרת 4,000₪ בעבור רכישתה ביגוד הולם לעבודה ורקימת הלוגו. כנרת רכשה שווה-כסף ואילנית החזירה לה את ההוצאה בכסף. </w:t>
      </w:r>
      <w:r>
        <w:rPr>
          <w:rFonts w:ascii="David" w:hAnsi="David" w:cs="David"/>
          <w:sz w:val="24"/>
          <w:szCs w:val="24"/>
          <w:rtl/>
        </w:rPr>
        <w:t>תחילה אבחן</w:t>
      </w:r>
      <w:r w:rsidRPr="00227E6E">
        <w:rPr>
          <w:rFonts w:ascii="David" w:hAnsi="David" w:cs="David"/>
          <w:sz w:val="24"/>
          <w:szCs w:val="24"/>
          <w:rtl/>
        </w:rPr>
        <w:t xml:space="preserve"> האם מדובר בהחזר הוצאות העובד המהווה הכנסת עבודה לפי </w:t>
      </w:r>
      <w:r w:rsidRPr="00227E6E">
        <w:rPr>
          <w:rFonts w:ascii="David" w:hAnsi="David" w:cs="David"/>
          <w:sz w:val="24"/>
          <w:szCs w:val="24"/>
          <w:shd w:val="clear" w:color="auto" w:fill="FBE4D5" w:themeFill="accent2" w:themeFillTint="33"/>
          <w:rtl/>
        </w:rPr>
        <w:t>ס'2(2)</w:t>
      </w:r>
      <w:r w:rsidRPr="00227E6E">
        <w:rPr>
          <w:rFonts w:ascii="David" w:hAnsi="David" w:cs="David"/>
          <w:sz w:val="24"/>
          <w:szCs w:val="24"/>
          <w:rtl/>
        </w:rPr>
        <w:t xml:space="preserve"> או החזר הוצאות העסק שאינו מהווה הכנסה חייבת עבור</w:t>
      </w:r>
      <w:r>
        <w:rPr>
          <w:rFonts w:ascii="David" w:hAnsi="David" w:cs="David"/>
          <w:sz w:val="24"/>
          <w:szCs w:val="24"/>
          <w:rtl/>
        </w:rPr>
        <w:t xml:space="preserve"> כנרת</w:t>
      </w:r>
      <w:r w:rsidRPr="00227E6E">
        <w:rPr>
          <w:rFonts w:ascii="David" w:hAnsi="David" w:cs="David"/>
          <w:sz w:val="24"/>
          <w:szCs w:val="24"/>
          <w:rtl/>
        </w:rPr>
        <w:t>(</w:t>
      </w:r>
      <w:r w:rsidRPr="00227E6E">
        <w:rPr>
          <w:rFonts w:ascii="David" w:hAnsi="David" w:cs="David"/>
          <w:sz w:val="24"/>
          <w:szCs w:val="24"/>
          <w:shd w:val="clear" w:color="auto" w:fill="FFF2CC"/>
          <w:rtl/>
        </w:rPr>
        <w:t>סנונית</w:t>
      </w:r>
      <w:r w:rsidRPr="00227E6E">
        <w:rPr>
          <w:rFonts w:ascii="David" w:hAnsi="David" w:cs="David"/>
          <w:sz w:val="24"/>
          <w:szCs w:val="24"/>
          <w:rtl/>
        </w:rPr>
        <w:t>). מחד, הבגדים משמשים את כנרת ויכולים לשמשה אף מחוץ לעבודה ולכן לא מדובר בהוצאות שהעסק הוציא עבורו. מאידך, כנרת הסתפקה בג'ינס והחולצה שברשותה, אך נתבקשה לרכוש בגדים</w:t>
      </w:r>
      <w:r>
        <w:rPr>
          <w:rFonts w:ascii="David" w:hAnsi="David" w:cs="David"/>
          <w:sz w:val="24"/>
          <w:szCs w:val="24"/>
          <w:rtl/>
        </w:rPr>
        <w:t xml:space="preserve"> בסגנון שונה משנוהגת ללבוש</w:t>
      </w:r>
      <w:r w:rsidRPr="00227E6E">
        <w:rPr>
          <w:rFonts w:ascii="David" w:hAnsi="David" w:cs="David"/>
          <w:sz w:val="24"/>
          <w:szCs w:val="24"/>
          <w:rtl/>
        </w:rPr>
        <w:t xml:space="preserve"> בהתאם לאופי היוקרתי והאמין שמבקש העסק לשדר, ולכן מדובר בהוצאות העסק. </w:t>
      </w:r>
      <w:r>
        <w:rPr>
          <w:rFonts w:ascii="David" w:hAnsi="David" w:cs="David"/>
          <w:sz w:val="24"/>
          <w:szCs w:val="24"/>
          <w:rtl/>
        </w:rPr>
        <w:t xml:space="preserve">לדעתי, </w:t>
      </w:r>
      <w:r w:rsidRPr="00227E6E">
        <w:rPr>
          <w:rFonts w:ascii="David" w:hAnsi="David" w:cs="David"/>
          <w:sz w:val="24"/>
          <w:szCs w:val="24"/>
          <w:rtl/>
        </w:rPr>
        <w:t xml:space="preserve">טענה </w:t>
      </w:r>
      <w:r>
        <w:rPr>
          <w:rFonts w:ascii="David" w:hAnsi="David" w:cs="David"/>
          <w:sz w:val="24"/>
          <w:szCs w:val="24"/>
          <w:rtl/>
        </w:rPr>
        <w:t xml:space="preserve">שהתשלום ניתן </w:t>
      </w:r>
      <w:r w:rsidRPr="00227E6E">
        <w:rPr>
          <w:rFonts w:ascii="David" w:hAnsi="David" w:cs="David"/>
          <w:sz w:val="24"/>
          <w:szCs w:val="24"/>
          <w:rtl/>
        </w:rPr>
        <w:t>במסגרת יחסי</w:t>
      </w:r>
      <w:r>
        <w:rPr>
          <w:rFonts w:ascii="David" w:hAnsi="David" w:cs="David"/>
          <w:sz w:val="24"/>
          <w:szCs w:val="24"/>
          <w:rtl/>
        </w:rPr>
        <w:t>-</w:t>
      </w:r>
      <w:r w:rsidRPr="00227E6E">
        <w:rPr>
          <w:rFonts w:ascii="David" w:hAnsi="David" w:cs="David"/>
          <w:sz w:val="24"/>
          <w:szCs w:val="24"/>
          <w:rtl/>
        </w:rPr>
        <w:t>משפחה ולניתוק מיחסי</w:t>
      </w:r>
      <w:r>
        <w:rPr>
          <w:rFonts w:ascii="David" w:hAnsi="David" w:cs="David"/>
          <w:sz w:val="24"/>
          <w:szCs w:val="24"/>
          <w:rtl/>
        </w:rPr>
        <w:t>-</w:t>
      </w:r>
      <w:r w:rsidRPr="00227E6E">
        <w:rPr>
          <w:rFonts w:ascii="David" w:hAnsi="David" w:cs="David"/>
          <w:sz w:val="24"/>
          <w:szCs w:val="24"/>
          <w:rtl/>
        </w:rPr>
        <w:t xml:space="preserve">עבודה פחות סבירה </w:t>
      </w:r>
      <w:r>
        <w:rPr>
          <w:rFonts w:ascii="David" w:hAnsi="David" w:cs="David"/>
          <w:sz w:val="24"/>
          <w:szCs w:val="24"/>
          <w:rtl/>
        </w:rPr>
        <w:t>ביחס לתקבול</w:t>
      </w:r>
      <w:r w:rsidRPr="00227E6E">
        <w:rPr>
          <w:rFonts w:ascii="David" w:hAnsi="David" w:cs="David"/>
          <w:sz w:val="24"/>
          <w:szCs w:val="24"/>
          <w:rtl/>
        </w:rPr>
        <w:t xml:space="preserve"> זה.</w:t>
      </w:r>
    </w:p>
    <w:p w14:paraId="474F2EBB" w14:textId="77777777" w:rsidR="00855B72" w:rsidRPr="007613DC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shd w:val="clear" w:color="auto" w:fill="FBE4D5" w:themeFill="accent2" w:themeFillTint="33"/>
          <w:rtl/>
        </w:rPr>
      </w:pPr>
      <w:r w:rsidRPr="00227E6E">
        <w:rPr>
          <w:rFonts w:ascii="David" w:hAnsi="David" w:cs="David"/>
          <w:sz w:val="24"/>
          <w:szCs w:val="24"/>
          <w:rtl/>
        </w:rPr>
        <w:t>אם ייקבע שמדובר ב</w:t>
      </w:r>
      <w:r>
        <w:rPr>
          <w:rFonts w:ascii="David" w:hAnsi="David" w:cs="David"/>
          <w:sz w:val="24"/>
          <w:szCs w:val="24"/>
          <w:rtl/>
        </w:rPr>
        <w:t xml:space="preserve">החזר </w:t>
      </w:r>
      <w:r w:rsidRPr="00227E6E">
        <w:rPr>
          <w:rFonts w:ascii="David" w:hAnsi="David" w:cs="David"/>
          <w:sz w:val="24"/>
          <w:szCs w:val="24"/>
          <w:rtl/>
        </w:rPr>
        <w:t>הוצא</w:t>
      </w:r>
      <w:r>
        <w:rPr>
          <w:rFonts w:ascii="David" w:hAnsi="David" w:cs="David"/>
          <w:sz w:val="24"/>
          <w:szCs w:val="24"/>
          <w:rtl/>
        </w:rPr>
        <w:t>ו</w:t>
      </w:r>
      <w:r w:rsidRPr="00227E6E">
        <w:rPr>
          <w:rFonts w:ascii="David" w:hAnsi="David" w:cs="David"/>
          <w:sz w:val="24"/>
          <w:szCs w:val="24"/>
          <w:rtl/>
        </w:rPr>
        <w:t xml:space="preserve">ת העובד, נפנה </w:t>
      </w:r>
      <w:r w:rsidRPr="00227E6E">
        <w:rPr>
          <w:rFonts w:ascii="David" w:hAnsi="David" w:cs="David"/>
          <w:sz w:val="24"/>
          <w:szCs w:val="24"/>
          <w:shd w:val="clear" w:color="auto" w:fill="FBE4D5" w:themeFill="accent2" w:themeFillTint="33"/>
          <w:rtl/>
        </w:rPr>
        <w:t>לס'2(6)</w:t>
      </w:r>
      <w:r w:rsidRPr="007613DC">
        <w:rPr>
          <w:rFonts w:ascii="David" w:hAnsi="David" w:cs="David"/>
          <w:sz w:val="24"/>
          <w:szCs w:val="24"/>
          <w:shd w:val="clear" w:color="auto" w:fill="FBE4D5" w:themeFill="accent2" w:themeFillTint="33"/>
          <w:rtl/>
        </w:rPr>
        <w:t xml:space="preserve"> לתקנות מס-הכנסה(ניכוי הוצאות מסוימות) </w:t>
      </w:r>
      <w:r>
        <w:rPr>
          <w:rFonts w:ascii="David" w:hAnsi="David" w:cs="David"/>
          <w:sz w:val="24"/>
          <w:szCs w:val="24"/>
          <w:rtl/>
        </w:rPr>
        <w:t>הקובע ש-</w:t>
      </w:r>
      <w:r w:rsidRPr="00227E6E">
        <w:rPr>
          <w:rFonts w:ascii="David" w:hAnsi="David" w:cs="David"/>
          <w:sz w:val="24"/>
          <w:szCs w:val="24"/>
          <w:rtl/>
        </w:rPr>
        <w:t>80% מ</w:t>
      </w:r>
      <w:r>
        <w:rPr>
          <w:rFonts w:ascii="David" w:hAnsi="David" w:cs="David"/>
          <w:sz w:val="24"/>
          <w:szCs w:val="24"/>
          <w:rtl/>
        </w:rPr>
        <w:t>ה</w:t>
      </w:r>
      <w:r w:rsidRPr="00227E6E">
        <w:rPr>
          <w:rFonts w:ascii="David" w:hAnsi="David" w:cs="David"/>
          <w:sz w:val="24"/>
          <w:szCs w:val="24"/>
          <w:rtl/>
        </w:rPr>
        <w:t xml:space="preserve">הוצאות ינוכו בהתקיים אחד מהתנאים: 1-ניתן לזהות </w:t>
      </w:r>
      <w:r>
        <w:rPr>
          <w:rFonts w:ascii="David" w:hAnsi="David" w:cs="David"/>
          <w:sz w:val="24"/>
          <w:szCs w:val="24"/>
          <w:rtl/>
        </w:rPr>
        <w:t>בביגוד</w:t>
      </w:r>
      <w:r w:rsidRPr="00227E6E">
        <w:rPr>
          <w:rFonts w:ascii="David" w:hAnsi="David" w:cs="David"/>
          <w:sz w:val="24"/>
          <w:szCs w:val="24"/>
          <w:rtl/>
        </w:rPr>
        <w:t xml:space="preserve"> באופן בולט השתייכות לעסקו של הנישום- על הבגדים רקום לוגו העסק, לא ידוע האם בולט. 2-חובה בדין ללבישת הביגוד- אין. באם מדובר בביגוד שלא ניתן להשתמש בו שלא לצרכי העבודה, הסכום במלואו יותר לניכוי. מחד, ייטען שכנרת לא תעשה שימוש בבגדים ועליהם לוגו העסק מחוץ לשעות העבודה, ועל-כן הבגדים משמשים אותה לעבודתה בלבד. מאידך, אין מניעה מכנרת </w:t>
      </w:r>
      <w:r>
        <w:rPr>
          <w:rFonts w:ascii="David" w:hAnsi="David" w:cs="David"/>
          <w:sz w:val="24"/>
          <w:szCs w:val="24"/>
          <w:rtl/>
        </w:rPr>
        <w:t>לעשות כן</w:t>
      </w:r>
      <w:r w:rsidRPr="00227E6E">
        <w:rPr>
          <w:rFonts w:ascii="David" w:hAnsi="David" w:cs="David"/>
          <w:sz w:val="24"/>
          <w:szCs w:val="24"/>
          <w:rtl/>
        </w:rPr>
        <w:t>. באם התקנה תחול</w:t>
      </w:r>
      <w:r>
        <w:rPr>
          <w:rFonts w:ascii="David" w:hAnsi="David" w:cs="David"/>
          <w:sz w:val="24"/>
          <w:szCs w:val="24"/>
          <w:rtl/>
        </w:rPr>
        <w:t xml:space="preserve"> (בולטות הלוגו)</w:t>
      </w:r>
      <w:r w:rsidRPr="00227E6E">
        <w:rPr>
          <w:rFonts w:ascii="David" w:hAnsi="David" w:cs="David"/>
          <w:sz w:val="24"/>
          <w:szCs w:val="24"/>
          <w:rtl/>
        </w:rPr>
        <w:t>, 80% מהסכום ינוכה</w:t>
      </w:r>
      <w:r>
        <w:rPr>
          <w:rFonts w:ascii="David" w:hAnsi="David" w:cs="David"/>
          <w:sz w:val="24"/>
          <w:szCs w:val="24"/>
          <w:rtl/>
        </w:rPr>
        <w:t xml:space="preserve">, ו-20% הנותרים יהוו הכנסת העובד החייבת במס, בכפוף </w:t>
      </w:r>
      <w:r w:rsidRPr="007245CA">
        <w:rPr>
          <w:rFonts w:ascii="David" w:hAnsi="David" w:cs="David"/>
          <w:sz w:val="24"/>
          <w:szCs w:val="24"/>
          <w:shd w:val="clear" w:color="auto" w:fill="FBE4D5" w:themeFill="accent2" w:themeFillTint="33"/>
          <w:rtl/>
        </w:rPr>
        <w:t>לס'4</w:t>
      </w:r>
      <w:r w:rsidRPr="007613DC">
        <w:rPr>
          <w:rFonts w:ascii="David" w:hAnsi="David" w:cs="David"/>
          <w:sz w:val="24"/>
          <w:szCs w:val="24"/>
          <w:shd w:val="clear" w:color="auto" w:fill="FBE4D5" w:themeFill="accent2" w:themeFillTint="33"/>
          <w:rtl/>
        </w:rPr>
        <w:t xml:space="preserve"> לתקנות. </w:t>
      </w:r>
    </w:p>
    <w:p w14:paraId="43C09FAA" w14:textId="77777777" w:rsidR="00855B72" w:rsidRPr="00227E6E" w:rsidRDefault="00855B72" w:rsidP="00855B72">
      <w:pPr>
        <w:spacing w:line="360" w:lineRule="auto"/>
        <w:jc w:val="both"/>
        <w:rPr>
          <w:rFonts w:ascii="David" w:hAnsi="David" w:cs="David"/>
          <w:sz w:val="24"/>
          <w:szCs w:val="24"/>
          <w:shd w:val="clear" w:color="auto" w:fill="FBE4D5" w:themeFill="accent2" w:themeFillTint="33"/>
        </w:rPr>
      </w:pPr>
      <w:r>
        <w:rPr>
          <w:rFonts w:ascii="David" w:hAnsi="David" w:cs="David"/>
          <w:sz w:val="24"/>
          <w:szCs w:val="24"/>
          <w:rtl/>
        </w:rPr>
        <w:t>מסקנה- לדעתי מדובר בהחזר הוצאות המעביד ולכן לא מהווה הכנסה חייבת עבור</w:t>
      </w:r>
      <w:r w:rsidRPr="00302C6E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כנרת</w:t>
      </w:r>
      <w:r w:rsidRPr="00227E6E">
        <w:rPr>
          <w:rFonts w:ascii="David" w:hAnsi="David" w:cs="David"/>
          <w:sz w:val="24"/>
          <w:szCs w:val="24"/>
          <w:rtl/>
        </w:rPr>
        <w:t>(</w:t>
      </w:r>
      <w:r w:rsidRPr="00227E6E">
        <w:rPr>
          <w:rFonts w:ascii="David" w:hAnsi="David" w:cs="David"/>
          <w:sz w:val="24"/>
          <w:szCs w:val="24"/>
          <w:shd w:val="clear" w:color="auto" w:fill="FFF2CC"/>
          <w:rtl/>
        </w:rPr>
        <w:t>סנונית</w:t>
      </w:r>
      <w:r w:rsidRPr="00227E6E">
        <w:rPr>
          <w:rFonts w:ascii="David" w:hAnsi="David" w:cs="David"/>
          <w:sz w:val="24"/>
          <w:szCs w:val="24"/>
          <w:rtl/>
        </w:rPr>
        <w:t>).</w:t>
      </w:r>
    </w:p>
    <w:p w14:paraId="4CE0159A" w14:textId="77777777" w:rsidR="00806171" w:rsidRPr="00855B72" w:rsidRDefault="00806171"/>
    <w:sectPr w:rsidR="00806171" w:rsidRPr="00855B72" w:rsidSect="00A930D2">
      <w:headerReference w:type="default" r:id="rId4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0D88" w14:textId="77777777" w:rsidR="00A930D2" w:rsidRPr="00A930D2" w:rsidRDefault="00000000" w:rsidP="009904B1">
    <w:pPr>
      <w:pStyle w:val="a3"/>
      <w:jc w:val="both"/>
      <w:rPr>
        <w:rFonts w:ascii="David" w:hAnsi="David" w:cs="David"/>
      </w:rPr>
    </w:pPr>
    <w:r w:rsidRPr="009904B1">
      <w:rPr>
        <w:rFonts w:ascii="David" w:hAnsi="David" w:cs="David"/>
        <w:b/>
        <w:bCs/>
        <w:rtl/>
      </w:rPr>
      <w:t>דיני מיסים/ עבודה 2</w:t>
    </w:r>
    <w:r w:rsidRPr="00A930D2">
      <w:rPr>
        <w:rFonts w:ascii="David" w:hAnsi="David" w:cs="David"/>
        <w:rtl/>
      </w:rPr>
      <w:t xml:space="preserve"> </w:t>
    </w:r>
    <w:r>
      <w:rPr>
        <w:rFonts w:ascii="David" w:hAnsi="David" w:cs="David"/>
        <w:rtl/>
      </w:rPr>
      <w:t xml:space="preserve">| </w:t>
    </w:r>
    <w:r>
      <w:rPr>
        <w:rFonts w:ascii="David" w:hAnsi="David" w:cs="David"/>
        <w:rtl/>
      </w:rPr>
      <w:t xml:space="preserve">עדי </w:t>
    </w:r>
    <w:r w:rsidRPr="00A930D2">
      <w:rPr>
        <w:rFonts w:ascii="David" w:hAnsi="David" w:cs="David"/>
        <w:rtl/>
      </w:rPr>
      <w:t xml:space="preserve">פלד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72"/>
    <w:rsid w:val="00806171"/>
    <w:rsid w:val="00822B2E"/>
    <w:rsid w:val="0085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AAF6"/>
  <w15:chartTrackingRefBased/>
  <w15:docId w15:val="{D1BD32DB-7897-48FA-8C6C-88810CF2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B72"/>
    <w:pPr>
      <w:bidi/>
    </w:pPr>
    <w:rPr>
      <w:rFonts w:eastAsiaTheme="minorEastAsia" w:cs="Arial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B7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55B72"/>
    <w:rPr>
      <w:rFonts w:eastAsiaTheme="minorEastAsia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עדי פלד</dc:creator>
  <cp:keywords/>
  <dc:description/>
  <cp:lastModifiedBy>עדי פלד</cp:lastModifiedBy>
  <cp:revision>1</cp:revision>
  <dcterms:created xsi:type="dcterms:W3CDTF">2023-07-09T15:48:00Z</dcterms:created>
  <dcterms:modified xsi:type="dcterms:W3CDTF">2023-07-09T15:48:00Z</dcterms:modified>
</cp:coreProperties>
</file>