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FEDA8" w14:textId="56662C5F" w:rsidR="00B96418" w:rsidRDefault="00B55D4E" w:rsidP="006B107A">
      <w:pPr>
        <w:spacing w:line="360" w:lineRule="auto"/>
        <w:jc w:val="both"/>
        <w:rPr>
          <w:rFonts w:ascii="David" w:hAnsi="David" w:cs="David"/>
          <w:sz w:val="24"/>
          <w:szCs w:val="24"/>
          <w:rtl/>
          <w:lang w:bidi="he-IL"/>
        </w:rPr>
      </w:pPr>
      <w:r>
        <w:rPr>
          <w:rFonts w:ascii="David" w:hAnsi="David" w:cs="David" w:hint="cs"/>
          <w:b/>
          <w:bCs/>
          <w:sz w:val="24"/>
          <w:szCs w:val="24"/>
          <w:u w:val="single"/>
          <w:rtl/>
          <w:lang w:bidi="he-IL"/>
        </w:rPr>
        <w:t xml:space="preserve">עמ'1, </w:t>
      </w:r>
      <w:r w:rsidR="00CE2403" w:rsidRPr="00CE2403">
        <w:rPr>
          <w:rFonts w:ascii="David" w:hAnsi="David" w:cs="David"/>
          <w:b/>
          <w:bCs/>
          <w:sz w:val="24"/>
          <w:szCs w:val="24"/>
          <w:u w:val="single"/>
          <w:rtl/>
          <w:lang w:bidi="he-IL"/>
        </w:rPr>
        <w:t>חלק א :</w:t>
      </w:r>
      <w:r w:rsidR="00A07FC9">
        <w:rPr>
          <w:rFonts w:ascii="David" w:hAnsi="David" w:cs="David" w:hint="cs"/>
          <w:b/>
          <w:bCs/>
          <w:sz w:val="24"/>
          <w:szCs w:val="24"/>
          <w:u w:val="single"/>
          <w:rtl/>
          <w:lang w:bidi="he-IL"/>
        </w:rPr>
        <w:t xml:space="preserve"> </w:t>
      </w:r>
      <w:r w:rsidR="000C53F7">
        <w:rPr>
          <w:rFonts w:ascii="David" w:hAnsi="David" w:cs="David" w:hint="cs"/>
          <w:b/>
          <w:bCs/>
          <w:sz w:val="24"/>
          <w:szCs w:val="24"/>
          <w:rtl/>
          <w:lang w:bidi="he-IL"/>
        </w:rPr>
        <w:t xml:space="preserve">עומר נ' ירדן. </w:t>
      </w:r>
      <w:r w:rsidR="0029531A" w:rsidRPr="0029531A">
        <w:rPr>
          <w:rFonts w:ascii="David" w:hAnsi="David" w:cs="David" w:hint="cs"/>
          <w:sz w:val="24"/>
          <w:szCs w:val="24"/>
          <w:rtl/>
          <w:lang w:bidi="he-IL"/>
        </w:rPr>
        <w:t>הפרת חובה חקוקה</w:t>
      </w:r>
      <w:r w:rsidR="0029531A">
        <w:rPr>
          <w:rFonts w:ascii="David" w:hAnsi="David" w:cs="David" w:hint="cs"/>
          <w:sz w:val="24"/>
          <w:szCs w:val="24"/>
          <w:rtl/>
          <w:lang w:bidi="he-IL"/>
        </w:rPr>
        <w:t xml:space="preserve"> היא אי קיום חובה המוטלת על אדם על פי חיקוק שמטרתו להגן על אנשים מסוגו של הנפגע</w:t>
      </w:r>
      <w:r w:rsidR="004C3A78">
        <w:rPr>
          <w:rFonts w:ascii="David" w:hAnsi="David" w:cs="David" w:hint="cs"/>
          <w:sz w:val="24"/>
          <w:szCs w:val="24"/>
          <w:rtl/>
          <w:lang w:bidi="he-IL"/>
        </w:rPr>
        <w:t>.</w:t>
      </w:r>
      <w:r w:rsidR="0029531A">
        <w:rPr>
          <w:rFonts w:ascii="David" w:hAnsi="David" w:cs="David" w:hint="cs"/>
          <w:sz w:val="24"/>
          <w:szCs w:val="24"/>
          <w:rtl/>
          <w:lang w:bidi="he-IL"/>
        </w:rPr>
        <w:t xml:space="preserve"> כשההפרה גרמה לנפגע נזק מסוגו או מטבעו של הנזק שמפניו נועד החיקוק להגן ו</w:t>
      </w:r>
      <w:r w:rsidR="0029531A" w:rsidRPr="0029531A">
        <w:rPr>
          <w:rFonts w:ascii="David" w:hAnsi="David" w:cs="David" w:hint="cs"/>
          <w:sz w:val="24"/>
          <w:szCs w:val="24"/>
          <w:rtl/>
          <w:lang w:bidi="he-IL"/>
        </w:rPr>
        <w:t>הינה מעוגנת</w:t>
      </w:r>
      <w:r w:rsidR="0029531A">
        <w:rPr>
          <w:rFonts w:ascii="David" w:hAnsi="David" w:cs="David" w:hint="cs"/>
          <w:b/>
          <w:bCs/>
          <w:sz w:val="24"/>
          <w:szCs w:val="24"/>
          <w:u w:val="single"/>
          <w:rtl/>
          <w:lang w:bidi="he-IL"/>
        </w:rPr>
        <w:t xml:space="preserve"> </w:t>
      </w:r>
      <w:r w:rsidR="0029531A">
        <w:rPr>
          <w:rFonts w:ascii="David" w:hAnsi="David" w:cs="David" w:hint="cs"/>
          <w:sz w:val="24"/>
          <w:szCs w:val="24"/>
          <w:rtl/>
          <w:lang w:bidi="he-IL"/>
        </w:rPr>
        <w:t xml:space="preserve">בסעיף 63 </w:t>
      </w:r>
      <w:proofErr w:type="spellStart"/>
      <w:r w:rsidR="0029531A">
        <w:rPr>
          <w:rFonts w:ascii="David" w:hAnsi="David" w:cs="David" w:hint="cs"/>
          <w:sz w:val="24"/>
          <w:szCs w:val="24"/>
          <w:rtl/>
          <w:lang w:bidi="he-IL"/>
        </w:rPr>
        <w:t>לפק</w:t>
      </w:r>
      <w:r w:rsidR="000C53F7">
        <w:rPr>
          <w:rFonts w:ascii="David" w:hAnsi="David" w:cs="David" w:hint="cs"/>
          <w:sz w:val="24"/>
          <w:szCs w:val="24"/>
          <w:rtl/>
          <w:lang w:bidi="he-IL"/>
        </w:rPr>
        <w:t>נ"ז</w:t>
      </w:r>
      <w:proofErr w:type="spellEnd"/>
      <w:r w:rsidR="0029531A">
        <w:rPr>
          <w:rFonts w:ascii="David" w:hAnsi="David" w:cs="David" w:hint="cs"/>
          <w:sz w:val="24"/>
          <w:szCs w:val="24"/>
          <w:rtl/>
          <w:lang w:bidi="he-IL"/>
        </w:rPr>
        <w:t xml:space="preserve">. לעוולת הפרת חובה חקוקה ישנם יסודות שצריך שיתקיימו להוכיח </w:t>
      </w:r>
      <w:r w:rsidR="00A07FC9">
        <w:rPr>
          <w:rFonts w:ascii="David" w:hAnsi="David" w:cs="David" w:hint="cs"/>
          <w:sz w:val="24"/>
          <w:szCs w:val="24"/>
          <w:rtl/>
          <w:lang w:bidi="he-IL"/>
        </w:rPr>
        <w:t xml:space="preserve">את </w:t>
      </w:r>
      <w:r w:rsidR="0029531A">
        <w:rPr>
          <w:rFonts w:ascii="David" w:hAnsi="David" w:cs="David" w:hint="cs"/>
          <w:sz w:val="24"/>
          <w:szCs w:val="24"/>
          <w:rtl/>
          <w:lang w:bidi="he-IL"/>
        </w:rPr>
        <w:t>קיומה</w:t>
      </w:r>
      <w:r w:rsidR="00A07FC9">
        <w:rPr>
          <w:rFonts w:ascii="David" w:hAnsi="David" w:cs="David" w:hint="cs"/>
          <w:sz w:val="24"/>
          <w:szCs w:val="24"/>
          <w:rtl/>
          <w:lang w:bidi="he-IL"/>
        </w:rPr>
        <w:t xml:space="preserve">. </w:t>
      </w:r>
      <w:r w:rsidR="00A07FC9" w:rsidRPr="00A07FC9">
        <w:rPr>
          <w:rFonts w:ascii="David" w:hAnsi="David" w:cs="David" w:hint="cs"/>
          <w:b/>
          <w:bCs/>
          <w:sz w:val="24"/>
          <w:szCs w:val="24"/>
          <w:rtl/>
          <w:lang w:bidi="he-IL"/>
        </w:rPr>
        <w:t>היסוד הראשון</w:t>
      </w:r>
      <w:r w:rsidR="00A07FC9">
        <w:rPr>
          <w:rFonts w:ascii="David" w:hAnsi="David" w:cs="David" w:hint="cs"/>
          <w:sz w:val="24"/>
          <w:szCs w:val="24"/>
          <w:rtl/>
          <w:lang w:bidi="he-IL"/>
        </w:rPr>
        <w:t xml:space="preserve">: </w:t>
      </w:r>
      <w:r w:rsidR="00A07FC9" w:rsidRPr="000C53F7">
        <w:rPr>
          <w:rFonts w:ascii="David" w:hAnsi="David" w:cs="David" w:hint="cs"/>
          <w:sz w:val="24"/>
          <w:szCs w:val="24"/>
          <w:u w:val="single"/>
          <w:rtl/>
          <w:lang w:bidi="he-IL"/>
        </w:rPr>
        <w:t>יש להראות חובה המוטלת על המזיק מכוח חיקוק</w:t>
      </w:r>
      <w:r w:rsidR="00A07FC9">
        <w:rPr>
          <w:rFonts w:ascii="David" w:hAnsi="David" w:cs="David" w:hint="cs"/>
          <w:sz w:val="24"/>
          <w:szCs w:val="24"/>
          <w:rtl/>
          <w:lang w:bidi="he-IL"/>
        </w:rPr>
        <w:t xml:space="preserve">. </w:t>
      </w:r>
      <w:r w:rsidR="00A07FC9" w:rsidRPr="00A07FC9">
        <w:rPr>
          <w:rFonts w:ascii="David" w:hAnsi="David" w:cs="David" w:hint="cs"/>
          <w:b/>
          <w:bCs/>
          <w:sz w:val="24"/>
          <w:szCs w:val="24"/>
          <w:rtl/>
          <w:lang w:bidi="he-IL"/>
        </w:rPr>
        <w:t>במקרה שלנו</w:t>
      </w:r>
      <w:r w:rsidR="00A07FC9">
        <w:rPr>
          <w:rFonts w:ascii="David" w:hAnsi="David" w:cs="David" w:hint="cs"/>
          <w:sz w:val="24"/>
          <w:szCs w:val="24"/>
          <w:rtl/>
          <w:lang w:bidi="he-IL"/>
        </w:rPr>
        <w:t>,</w:t>
      </w:r>
      <w:r w:rsidR="00686FFC">
        <w:rPr>
          <w:rFonts w:ascii="David" w:hAnsi="David" w:cs="David" w:hint="cs"/>
          <w:sz w:val="24"/>
          <w:szCs w:val="24"/>
          <w:rtl/>
          <w:lang w:bidi="he-IL"/>
        </w:rPr>
        <w:t xml:space="preserve"> עומר יטען כן ירדן הפרה חובה חקוקה שמוטלת עליה מכוח החיקוק.</w:t>
      </w:r>
      <w:r w:rsidR="00A07FC9">
        <w:rPr>
          <w:rFonts w:ascii="David" w:hAnsi="David" w:cs="David" w:hint="cs"/>
          <w:sz w:val="24"/>
          <w:szCs w:val="24"/>
          <w:rtl/>
          <w:lang w:bidi="he-IL"/>
        </w:rPr>
        <w:t xml:space="preserve"> מוטלת חובה על ירדן</w:t>
      </w:r>
      <w:r w:rsidR="00430821">
        <w:rPr>
          <w:rFonts w:ascii="David" w:hAnsi="David" w:cs="David" w:hint="cs"/>
          <w:sz w:val="24"/>
          <w:szCs w:val="24"/>
          <w:rtl/>
          <w:lang w:bidi="he-IL"/>
        </w:rPr>
        <w:t xml:space="preserve"> כמנהלת</w:t>
      </w:r>
      <w:r w:rsidR="00A07FC9">
        <w:rPr>
          <w:rFonts w:ascii="David" w:hAnsi="David" w:cs="David" w:hint="cs"/>
          <w:sz w:val="24"/>
          <w:szCs w:val="24"/>
          <w:rtl/>
          <w:lang w:bidi="he-IL"/>
        </w:rPr>
        <w:t xml:space="preserve"> לא להשתמש בעובדה שעומר מלווה בכלב נחייה לאי העסקתו לפי סעיף 2 לחוק איסור הפליית אנשים עם עיוורון המלווים בכלב נחייה (להלן: החוק) הקובע כי עובדת היותו של אדם עם עיוורון מלווה בכלב נחייה, לא תשמש, כשלעצמה, עילה לאי העסקתו במשרה כלשהי</w:t>
      </w:r>
      <w:r w:rsidR="0061419B">
        <w:rPr>
          <w:rFonts w:ascii="David" w:hAnsi="David" w:cs="David" w:hint="cs"/>
          <w:sz w:val="24"/>
          <w:szCs w:val="24"/>
          <w:rtl/>
          <w:lang w:bidi="he-IL"/>
        </w:rPr>
        <w:t xml:space="preserve">. </w:t>
      </w:r>
      <w:r w:rsidR="00686FFC" w:rsidRPr="00686FFC">
        <w:rPr>
          <w:rFonts w:ascii="David" w:hAnsi="David" w:cs="David" w:hint="cs"/>
          <w:color w:val="4F81BD" w:themeColor="accent1"/>
          <w:sz w:val="24"/>
          <w:szCs w:val="24"/>
          <w:rtl/>
          <w:lang w:bidi="he-IL"/>
        </w:rPr>
        <w:t>(</w:t>
      </w:r>
      <w:proofErr w:type="spellStart"/>
      <w:r w:rsidR="00686FFC" w:rsidRPr="00686FFC">
        <w:rPr>
          <w:rFonts w:ascii="David" w:hAnsi="David" w:cs="David" w:hint="cs"/>
          <w:color w:val="4F81BD" w:themeColor="accent1"/>
          <w:sz w:val="24"/>
          <w:szCs w:val="24"/>
          <w:rtl/>
          <w:lang w:bidi="he-IL"/>
        </w:rPr>
        <w:t>ועקנין</w:t>
      </w:r>
      <w:proofErr w:type="spellEnd"/>
      <w:r w:rsidR="00686FFC" w:rsidRPr="00686FFC">
        <w:rPr>
          <w:rFonts w:ascii="David" w:hAnsi="David" w:cs="David" w:hint="cs"/>
          <w:color w:val="4F81BD" w:themeColor="accent1"/>
          <w:sz w:val="24"/>
          <w:szCs w:val="24"/>
          <w:rtl/>
          <w:lang w:bidi="he-IL"/>
        </w:rPr>
        <w:t>, ברק)</w:t>
      </w:r>
      <w:r w:rsidR="00A07FC9" w:rsidRPr="00686FFC">
        <w:rPr>
          <w:rFonts w:ascii="David" w:hAnsi="David" w:cs="David" w:hint="cs"/>
          <w:color w:val="4F81BD" w:themeColor="accent1"/>
          <w:sz w:val="24"/>
          <w:szCs w:val="24"/>
          <w:rtl/>
          <w:lang w:bidi="he-IL"/>
        </w:rPr>
        <w:t>.</w:t>
      </w:r>
      <w:r w:rsidR="00430821">
        <w:rPr>
          <w:rFonts w:ascii="David" w:hAnsi="David" w:cs="David" w:hint="cs"/>
          <w:color w:val="4F81BD" w:themeColor="accent1"/>
          <w:sz w:val="24"/>
          <w:szCs w:val="24"/>
          <w:rtl/>
          <w:lang w:bidi="he-IL"/>
        </w:rPr>
        <w:t xml:space="preserve"> </w:t>
      </w:r>
      <w:r w:rsidR="00A07FC9" w:rsidRPr="00A07FC9">
        <w:rPr>
          <w:rFonts w:ascii="David" w:hAnsi="David" w:cs="David" w:hint="cs"/>
          <w:b/>
          <w:bCs/>
          <w:sz w:val="24"/>
          <w:szCs w:val="24"/>
          <w:rtl/>
          <w:lang w:bidi="he-IL"/>
        </w:rPr>
        <w:t>היסוד השני:</w:t>
      </w:r>
      <w:r w:rsidR="00A07FC9">
        <w:rPr>
          <w:rFonts w:ascii="David" w:hAnsi="David" w:cs="David" w:hint="cs"/>
          <w:sz w:val="24"/>
          <w:szCs w:val="24"/>
          <w:rtl/>
          <w:lang w:bidi="he-IL"/>
        </w:rPr>
        <w:t xml:space="preserve"> </w:t>
      </w:r>
      <w:r w:rsidR="00A07FC9" w:rsidRPr="00686FFC">
        <w:rPr>
          <w:rFonts w:ascii="David" w:hAnsi="David" w:cs="David" w:hint="cs"/>
          <w:sz w:val="24"/>
          <w:szCs w:val="24"/>
          <w:u w:val="single"/>
          <w:rtl/>
          <w:lang w:bidi="he-IL"/>
        </w:rPr>
        <w:t>יש להראות כי החיקוק נועד לטובתו של הניזוק</w:t>
      </w:r>
      <w:r w:rsidR="00A07FC9">
        <w:rPr>
          <w:rFonts w:ascii="David" w:hAnsi="David" w:cs="David" w:hint="cs"/>
          <w:sz w:val="24"/>
          <w:szCs w:val="24"/>
          <w:rtl/>
          <w:lang w:bidi="he-IL"/>
        </w:rPr>
        <w:t>.</w:t>
      </w:r>
      <w:r w:rsidR="00686FFC">
        <w:rPr>
          <w:rFonts w:ascii="David" w:hAnsi="David" w:cs="David" w:hint="cs"/>
          <w:sz w:val="24"/>
          <w:szCs w:val="24"/>
          <w:rtl/>
          <w:lang w:bidi="he-IL"/>
        </w:rPr>
        <w:t xml:space="preserve"> עומר יטען שהוא לטובת הפרט ולכן הוא נכלל בעוולה. </w:t>
      </w:r>
      <w:r w:rsidR="00A07FC9">
        <w:rPr>
          <w:rFonts w:ascii="David" w:hAnsi="David" w:cs="David" w:hint="cs"/>
          <w:sz w:val="24"/>
          <w:szCs w:val="24"/>
          <w:rtl/>
          <w:lang w:bidi="he-IL"/>
        </w:rPr>
        <w:t>לפי הכתוב בסעיף 2 לחוק במפורש, החוק נועד לטובתו של הניזוק והינו הבן אדם העיוור ובמקרה שלנו, עומר הינו עיוור מלידה והחוק נחקק להגן על</w:t>
      </w:r>
      <w:r w:rsidR="00686FFC">
        <w:rPr>
          <w:rFonts w:ascii="David" w:hAnsi="David" w:cs="David" w:hint="cs"/>
          <w:sz w:val="24"/>
          <w:szCs w:val="24"/>
          <w:rtl/>
          <w:lang w:bidi="he-IL"/>
        </w:rPr>
        <w:t xml:space="preserve">יו </w:t>
      </w:r>
      <w:r w:rsidR="00686FFC" w:rsidRPr="00686FFC">
        <w:rPr>
          <w:rFonts w:ascii="David" w:hAnsi="David" w:cs="David" w:hint="cs"/>
          <w:color w:val="4F81BD" w:themeColor="accent1"/>
          <w:sz w:val="24"/>
          <w:szCs w:val="24"/>
          <w:rtl/>
          <w:lang w:bidi="he-IL"/>
        </w:rPr>
        <w:t>(</w:t>
      </w:r>
      <w:proofErr w:type="spellStart"/>
      <w:r w:rsidR="00686FFC" w:rsidRPr="00686FFC">
        <w:rPr>
          <w:rFonts w:ascii="David" w:hAnsi="David" w:cs="David" w:hint="cs"/>
          <w:color w:val="4F81BD" w:themeColor="accent1"/>
          <w:sz w:val="24"/>
          <w:szCs w:val="24"/>
          <w:rtl/>
          <w:lang w:bidi="he-IL"/>
        </w:rPr>
        <w:t>ועקנין,ברק</w:t>
      </w:r>
      <w:proofErr w:type="spellEnd"/>
      <w:r w:rsidR="00686FFC" w:rsidRPr="00686FFC">
        <w:rPr>
          <w:rFonts w:ascii="David" w:hAnsi="David" w:cs="David" w:hint="cs"/>
          <w:color w:val="4F81BD" w:themeColor="accent1"/>
          <w:sz w:val="24"/>
          <w:szCs w:val="24"/>
          <w:rtl/>
          <w:lang w:bidi="he-IL"/>
        </w:rPr>
        <w:t>)</w:t>
      </w:r>
      <w:r w:rsidR="00A07FC9" w:rsidRPr="00686FFC">
        <w:rPr>
          <w:rFonts w:ascii="David" w:hAnsi="David" w:cs="David" w:hint="cs"/>
          <w:color w:val="4F81BD" w:themeColor="accent1"/>
          <w:sz w:val="24"/>
          <w:szCs w:val="24"/>
          <w:rtl/>
          <w:lang w:bidi="he-IL"/>
        </w:rPr>
        <w:t xml:space="preserve">. </w:t>
      </w:r>
      <w:r w:rsidR="00A07FC9" w:rsidRPr="00A07FC9">
        <w:rPr>
          <w:rFonts w:ascii="David" w:hAnsi="David" w:cs="David" w:hint="cs"/>
          <w:b/>
          <w:bCs/>
          <w:sz w:val="24"/>
          <w:szCs w:val="24"/>
          <w:rtl/>
          <w:lang w:bidi="he-IL"/>
        </w:rPr>
        <w:t>היסוד השלישי</w:t>
      </w:r>
      <w:r w:rsidR="00A07FC9">
        <w:rPr>
          <w:rFonts w:ascii="David" w:hAnsi="David" w:cs="David" w:hint="cs"/>
          <w:sz w:val="24"/>
          <w:szCs w:val="24"/>
          <w:rtl/>
          <w:lang w:bidi="he-IL"/>
        </w:rPr>
        <w:t xml:space="preserve">: </w:t>
      </w:r>
      <w:r w:rsidR="00A07FC9" w:rsidRPr="00686FFC">
        <w:rPr>
          <w:rFonts w:ascii="David" w:hAnsi="David" w:cs="David" w:hint="cs"/>
          <w:sz w:val="24"/>
          <w:szCs w:val="24"/>
          <w:u w:val="single"/>
          <w:rtl/>
          <w:lang w:bidi="he-IL"/>
        </w:rPr>
        <w:t>יש להראות כי המזיק הפר את החובה שמוטלת עליו</w:t>
      </w:r>
      <w:r w:rsidR="00A07FC9">
        <w:rPr>
          <w:rFonts w:ascii="David" w:hAnsi="David" w:cs="David" w:hint="cs"/>
          <w:sz w:val="24"/>
          <w:szCs w:val="24"/>
          <w:rtl/>
          <w:lang w:bidi="he-IL"/>
        </w:rPr>
        <w:t xml:space="preserve">. </w:t>
      </w:r>
      <w:r w:rsidR="00430821">
        <w:rPr>
          <w:rFonts w:ascii="David" w:hAnsi="David" w:cs="David" w:hint="cs"/>
          <w:sz w:val="24"/>
          <w:szCs w:val="24"/>
          <w:rtl/>
          <w:lang w:bidi="he-IL"/>
        </w:rPr>
        <w:t xml:space="preserve">עומר יטען כי </w:t>
      </w:r>
      <w:r w:rsidR="0061419B">
        <w:rPr>
          <w:rFonts w:ascii="David" w:hAnsi="David" w:cs="David" w:hint="cs"/>
          <w:sz w:val="24"/>
          <w:szCs w:val="24"/>
          <w:rtl/>
          <w:lang w:bidi="he-IL"/>
        </w:rPr>
        <w:t>בהתנהגותה של ירדן בסירובה להעסיק א</w:t>
      </w:r>
      <w:r w:rsidR="00430821">
        <w:rPr>
          <w:rFonts w:ascii="David" w:hAnsi="David" w:cs="David" w:hint="cs"/>
          <w:sz w:val="24"/>
          <w:szCs w:val="24"/>
          <w:rtl/>
          <w:lang w:bidi="he-IL"/>
        </w:rPr>
        <w:t xml:space="preserve">ותו </w:t>
      </w:r>
      <w:r w:rsidR="0061419B">
        <w:rPr>
          <w:rFonts w:ascii="David" w:hAnsi="David" w:cs="David" w:hint="cs"/>
          <w:sz w:val="24"/>
          <w:szCs w:val="24"/>
          <w:rtl/>
          <w:lang w:bidi="he-IL"/>
        </w:rPr>
        <w:t>אחרי שצעקה עליו</w:t>
      </w:r>
      <w:r w:rsidR="00CF669B">
        <w:rPr>
          <w:rFonts w:ascii="David" w:hAnsi="David" w:cs="David" w:hint="cs"/>
          <w:sz w:val="24"/>
          <w:szCs w:val="24"/>
          <w:rtl/>
          <w:lang w:bidi="he-IL"/>
        </w:rPr>
        <w:t xml:space="preserve"> "אם אתה מביא לפה כלב כל יום </w:t>
      </w:r>
      <w:r w:rsidR="00CF669B">
        <w:rPr>
          <w:rFonts w:ascii="David" w:hAnsi="David" w:cs="David"/>
          <w:sz w:val="24"/>
          <w:szCs w:val="24"/>
          <w:rtl/>
          <w:lang w:bidi="he-IL"/>
        </w:rPr>
        <w:t>–</w:t>
      </w:r>
      <w:r w:rsidR="00CF669B">
        <w:rPr>
          <w:rFonts w:ascii="David" w:hAnsi="David" w:cs="David" w:hint="cs"/>
          <w:sz w:val="24"/>
          <w:szCs w:val="24"/>
          <w:rtl/>
          <w:lang w:bidi="he-IL"/>
        </w:rPr>
        <w:t xml:space="preserve"> אין על מה לדבר"</w:t>
      </w:r>
      <w:r w:rsidR="0061419B">
        <w:rPr>
          <w:rFonts w:ascii="David" w:hAnsi="David" w:cs="David" w:hint="cs"/>
          <w:sz w:val="24"/>
          <w:szCs w:val="24"/>
          <w:rtl/>
          <w:lang w:bidi="he-IL"/>
        </w:rPr>
        <w:t xml:space="preserve"> וציינה שהיא שונאת כלבים מוכיחה את קיום היסוד השלישי.</w:t>
      </w:r>
      <w:r w:rsidR="00430821">
        <w:rPr>
          <w:rFonts w:ascii="David" w:hAnsi="David" w:cs="David" w:hint="cs"/>
          <w:sz w:val="24"/>
          <w:szCs w:val="24"/>
          <w:rtl/>
          <w:lang w:bidi="he-IL"/>
        </w:rPr>
        <w:t xml:space="preserve"> </w:t>
      </w:r>
      <w:r w:rsidR="00A07FC9" w:rsidRPr="00A07FC9">
        <w:rPr>
          <w:rFonts w:ascii="David" w:hAnsi="David" w:cs="David" w:hint="cs"/>
          <w:b/>
          <w:bCs/>
          <w:sz w:val="24"/>
          <w:szCs w:val="24"/>
          <w:rtl/>
          <w:lang w:bidi="he-IL"/>
        </w:rPr>
        <w:t>היסוד הרביעי:</w:t>
      </w:r>
      <w:r w:rsidR="00A07FC9">
        <w:rPr>
          <w:rFonts w:ascii="David" w:hAnsi="David" w:cs="David" w:hint="cs"/>
          <w:sz w:val="24"/>
          <w:szCs w:val="24"/>
          <w:rtl/>
          <w:lang w:bidi="he-IL"/>
        </w:rPr>
        <w:t xml:space="preserve"> </w:t>
      </w:r>
      <w:r w:rsidR="00A07FC9" w:rsidRPr="0061419B">
        <w:rPr>
          <w:rFonts w:ascii="David" w:hAnsi="David" w:cs="David" w:hint="cs"/>
          <w:sz w:val="24"/>
          <w:szCs w:val="24"/>
          <w:u w:val="single"/>
          <w:rtl/>
          <w:lang w:bidi="he-IL"/>
        </w:rPr>
        <w:t>יש להראות</w:t>
      </w:r>
      <w:r w:rsidR="00F02818" w:rsidRPr="0061419B">
        <w:rPr>
          <w:rFonts w:ascii="David" w:hAnsi="David" w:cs="David" w:hint="cs"/>
          <w:sz w:val="24"/>
          <w:szCs w:val="24"/>
          <w:u w:val="single"/>
          <w:rtl/>
          <w:lang w:bidi="he-IL"/>
        </w:rPr>
        <w:t xml:space="preserve"> כי ההפרה גרמה לניזוק נזק</w:t>
      </w:r>
      <w:r w:rsidR="00F02818">
        <w:rPr>
          <w:rFonts w:ascii="David" w:hAnsi="David" w:cs="David" w:hint="cs"/>
          <w:sz w:val="24"/>
          <w:szCs w:val="24"/>
          <w:rtl/>
          <w:lang w:bidi="he-IL"/>
        </w:rPr>
        <w:t>.</w:t>
      </w:r>
      <w:r w:rsidR="00A07FC9">
        <w:rPr>
          <w:rFonts w:ascii="David" w:hAnsi="David" w:cs="David" w:hint="cs"/>
          <w:sz w:val="24"/>
          <w:szCs w:val="24"/>
          <w:rtl/>
          <w:lang w:bidi="he-IL"/>
        </w:rPr>
        <w:t xml:space="preserve"> </w:t>
      </w:r>
      <w:proofErr w:type="spellStart"/>
      <w:r w:rsidR="00A07FC9" w:rsidRPr="0061419B">
        <w:rPr>
          <w:rFonts w:ascii="David" w:hAnsi="David" w:cs="David" w:hint="cs"/>
          <w:b/>
          <w:bCs/>
          <w:sz w:val="24"/>
          <w:szCs w:val="24"/>
          <w:u w:val="single"/>
          <w:rtl/>
          <w:lang w:bidi="he-IL"/>
        </w:rPr>
        <w:t>קש"ס</w:t>
      </w:r>
      <w:proofErr w:type="spellEnd"/>
      <w:r w:rsidR="00A07FC9" w:rsidRPr="0061419B">
        <w:rPr>
          <w:rFonts w:ascii="David" w:hAnsi="David" w:cs="David" w:hint="cs"/>
          <w:b/>
          <w:bCs/>
          <w:sz w:val="24"/>
          <w:szCs w:val="24"/>
          <w:u w:val="single"/>
          <w:rtl/>
          <w:lang w:bidi="he-IL"/>
        </w:rPr>
        <w:t xml:space="preserve"> עובדתי</w:t>
      </w:r>
      <w:r w:rsidR="00F02818">
        <w:rPr>
          <w:rFonts w:ascii="David" w:hAnsi="David" w:cs="David" w:hint="cs"/>
          <w:sz w:val="24"/>
          <w:szCs w:val="24"/>
          <w:rtl/>
          <w:lang w:bidi="he-IL"/>
        </w:rPr>
        <w:t xml:space="preserve"> (מבחן </w:t>
      </w:r>
      <w:proofErr w:type="spellStart"/>
      <w:r w:rsidR="00F02818">
        <w:rPr>
          <w:rFonts w:ascii="David" w:hAnsi="David" w:cs="David" w:hint="cs"/>
          <w:sz w:val="24"/>
          <w:szCs w:val="24"/>
          <w:rtl/>
          <w:lang w:bidi="he-IL"/>
        </w:rPr>
        <w:t>האלמלא</w:t>
      </w:r>
      <w:proofErr w:type="spellEnd"/>
      <w:r w:rsidR="00F02818">
        <w:rPr>
          <w:rFonts w:ascii="David" w:hAnsi="David" w:cs="David" w:hint="cs"/>
          <w:sz w:val="24"/>
          <w:szCs w:val="24"/>
          <w:rtl/>
          <w:lang w:bidi="he-IL"/>
        </w:rPr>
        <w:t>) האם הנזק היה קורה אלמלא הופרה החובה ע"י הנתבע? :</w:t>
      </w:r>
      <w:r w:rsidR="00F02818">
        <w:rPr>
          <w:rFonts w:ascii="David" w:hAnsi="David" w:cs="David" w:hint="cs"/>
          <w:sz w:val="24"/>
          <w:szCs w:val="24"/>
          <w:lang w:bidi="he-IL"/>
        </w:rPr>
        <w:t xml:space="preserve"> </w:t>
      </w:r>
      <w:r w:rsidR="00F02818">
        <w:rPr>
          <w:rFonts w:ascii="David" w:hAnsi="David" w:cs="David" w:hint="cs"/>
          <w:sz w:val="24"/>
          <w:szCs w:val="24"/>
          <w:rtl/>
          <w:lang w:bidi="he-IL"/>
        </w:rPr>
        <w:t xml:space="preserve">עומר ענה על כל שאלותיה של ירדן בהצלחה והיא הייתה בטוחה שהוא מתאים לעבודה, אחרי גילויה שעומר מלווה כלב הנחייה, היא סירבה להעסיק אותו מכיוון שהיא שונאת כלבים ועומר נכנס לדיכאון ופוטר מהעבודה החלקית שלו ונאלץ לשלם על טיפולים פסיכיאטרי יקרים. במקרה שלנו, הנזק שנגרם לעומר </w:t>
      </w:r>
      <w:r w:rsidR="00F02818" w:rsidRPr="00F02818">
        <w:rPr>
          <w:rFonts w:ascii="David" w:hAnsi="David" w:cs="David" w:hint="cs"/>
          <w:b/>
          <w:bCs/>
          <w:sz w:val="24"/>
          <w:szCs w:val="24"/>
          <w:rtl/>
          <w:lang w:bidi="he-IL"/>
        </w:rPr>
        <w:t>לא היה</w:t>
      </w:r>
      <w:r w:rsidR="00F02818">
        <w:rPr>
          <w:rFonts w:ascii="David" w:hAnsi="David" w:cs="David" w:hint="cs"/>
          <w:sz w:val="24"/>
          <w:szCs w:val="24"/>
          <w:rtl/>
          <w:lang w:bidi="he-IL"/>
        </w:rPr>
        <w:t xml:space="preserve"> קורה אלמלא הופרה החובה ע"י ירדן</w:t>
      </w:r>
      <w:r w:rsidR="009D1A26">
        <w:rPr>
          <w:rFonts w:ascii="David" w:hAnsi="David" w:cs="David" w:hint="cs"/>
          <w:sz w:val="24"/>
          <w:szCs w:val="24"/>
          <w:rtl/>
          <w:lang w:bidi="he-IL"/>
        </w:rPr>
        <w:t xml:space="preserve"> </w:t>
      </w:r>
      <w:r w:rsidR="009D1A26" w:rsidRPr="0061419B">
        <w:rPr>
          <w:rFonts w:ascii="David" w:hAnsi="David" w:cs="David" w:hint="cs"/>
          <w:color w:val="0070C0"/>
          <w:sz w:val="24"/>
          <w:szCs w:val="24"/>
          <w:rtl/>
          <w:lang w:bidi="he-IL"/>
        </w:rPr>
        <w:t>(</w:t>
      </w:r>
      <w:proofErr w:type="spellStart"/>
      <w:r w:rsidR="009D1A26" w:rsidRPr="0061419B">
        <w:rPr>
          <w:rFonts w:ascii="David" w:hAnsi="David" w:cs="David" w:hint="cs"/>
          <w:color w:val="0070C0"/>
          <w:sz w:val="24"/>
          <w:szCs w:val="24"/>
          <w:rtl/>
          <w:lang w:bidi="he-IL"/>
        </w:rPr>
        <w:t>ועקנין</w:t>
      </w:r>
      <w:r w:rsidR="0061419B" w:rsidRPr="0061419B">
        <w:rPr>
          <w:rFonts w:ascii="David" w:hAnsi="David" w:cs="David" w:hint="cs"/>
          <w:color w:val="0070C0"/>
          <w:sz w:val="24"/>
          <w:szCs w:val="24"/>
          <w:rtl/>
          <w:lang w:bidi="he-IL"/>
        </w:rPr>
        <w:t>,ברק</w:t>
      </w:r>
      <w:proofErr w:type="spellEnd"/>
      <w:r w:rsidR="009D1A26" w:rsidRPr="0061419B">
        <w:rPr>
          <w:rFonts w:ascii="David" w:hAnsi="David" w:cs="David" w:hint="cs"/>
          <w:color w:val="0070C0"/>
          <w:sz w:val="24"/>
          <w:szCs w:val="24"/>
          <w:rtl/>
          <w:lang w:bidi="he-IL"/>
        </w:rPr>
        <w:t>)</w:t>
      </w:r>
      <w:r w:rsidR="00F02818" w:rsidRPr="0061419B">
        <w:rPr>
          <w:rFonts w:ascii="David" w:hAnsi="David" w:cs="David" w:hint="cs"/>
          <w:color w:val="0070C0"/>
          <w:sz w:val="24"/>
          <w:szCs w:val="24"/>
          <w:rtl/>
          <w:lang w:bidi="he-IL"/>
        </w:rPr>
        <w:t xml:space="preserve">. </w:t>
      </w:r>
      <w:r w:rsidR="0061419B" w:rsidRPr="00CF669B">
        <w:rPr>
          <w:rFonts w:ascii="David" w:hAnsi="David" w:cs="David" w:hint="cs"/>
          <w:b/>
          <w:bCs/>
          <w:sz w:val="24"/>
          <w:szCs w:val="24"/>
          <w:rtl/>
          <w:lang w:bidi="he-IL"/>
        </w:rPr>
        <w:t>מנגד</w:t>
      </w:r>
      <w:r w:rsidR="0061419B" w:rsidRPr="00CF669B">
        <w:rPr>
          <w:rFonts w:ascii="David" w:hAnsi="David" w:cs="David" w:hint="cs"/>
          <w:sz w:val="24"/>
          <w:szCs w:val="24"/>
          <w:rtl/>
          <w:lang w:bidi="he-IL"/>
        </w:rPr>
        <w:t>, ירדן תטען כי</w:t>
      </w:r>
      <w:r w:rsidR="00CF669B">
        <w:rPr>
          <w:rFonts w:ascii="David" w:hAnsi="David" w:cs="David" w:hint="cs"/>
          <w:sz w:val="24"/>
          <w:szCs w:val="24"/>
          <w:rtl/>
          <w:lang w:bidi="he-IL"/>
        </w:rPr>
        <w:t xml:space="preserve"> חסר </w:t>
      </w:r>
      <w:proofErr w:type="spellStart"/>
      <w:r w:rsidR="00CF669B">
        <w:rPr>
          <w:rFonts w:ascii="David" w:hAnsi="David" w:cs="David" w:hint="cs"/>
          <w:sz w:val="24"/>
          <w:szCs w:val="24"/>
          <w:rtl/>
          <w:lang w:bidi="he-IL"/>
        </w:rPr>
        <w:t>קש"ס</w:t>
      </w:r>
      <w:proofErr w:type="spellEnd"/>
      <w:r w:rsidR="00CF669B">
        <w:rPr>
          <w:rFonts w:ascii="David" w:hAnsi="David" w:cs="David" w:hint="cs"/>
          <w:sz w:val="24"/>
          <w:szCs w:val="24"/>
          <w:rtl/>
          <w:lang w:bidi="he-IL"/>
        </w:rPr>
        <w:t xml:space="preserve"> עובדתי בין התנהגותה לנזק שנגרם לעומר מכיוון שהדיכאון שהוא נכנס אליו </w:t>
      </w:r>
      <w:r w:rsidR="004C7ADF">
        <w:rPr>
          <w:rFonts w:ascii="David" w:hAnsi="David" w:cs="David" w:hint="cs"/>
          <w:sz w:val="24"/>
          <w:szCs w:val="24"/>
          <w:rtl/>
          <w:lang w:bidi="he-IL"/>
        </w:rPr>
        <w:t>לא בהכרח תוצאת התנהגותה</w:t>
      </w:r>
      <w:r w:rsidR="00CF669B">
        <w:rPr>
          <w:rFonts w:ascii="David" w:hAnsi="David" w:cs="David" w:hint="cs"/>
          <w:sz w:val="24"/>
          <w:szCs w:val="24"/>
          <w:rtl/>
          <w:lang w:bidi="he-IL"/>
        </w:rPr>
        <w:t xml:space="preserve">. </w:t>
      </w:r>
      <w:r w:rsidR="0061419B">
        <w:rPr>
          <w:rFonts w:ascii="David" w:hAnsi="David" w:cs="David" w:hint="cs"/>
          <w:b/>
          <w:bCs/>
          <w:sz w:val="24"/>
          <w:szCs w:val="24"/>
          <w:u w:val="single"/>
          <w:rtl/>
          <w:lang w:bidi="he-IL"/>
        </w:rPr>
        <w:t xml:space="preserve"> </w:t>
      </w:r>
      <w:proofErr w:type="spellStart"/>
      <w:r w:rsidR="00F02818" w:rsidRPr="0061419B">
        <w:rPr>
          <w:rFonts w:ascii="David" w:hAnsi="David" w:cs="David" w:hint="cs"/>
          <w:b/>
          <w:bCs/>
          <w:sz w:val="24"/>
          <w:szCs w:val="24"/>
          <w:u w:val="single"/>
          <w:rtl/>
          <w:lang w:bidi="he-IL"/>
        </w:rPr>
        <w:t>קש"ס</w:t>
      </w:r>
      <w:proofErr w:type="spellEnd"/>
      <w:r w:rsidR="00F02818" w:rsidRPr="0061419B">
        <w:rPr>
          <w:rFonts w:ascii="David" w:hAnsi="David" w:cs="David" w:hint="cs"/>
          <w:b/>
          <w:bCs/>
          <w:sz w:val="24"/>
          <w:szCs w:val="24"/>
          <w:u w:val="single"/>
          <w:rtl/>
          <w:lang w:bidi="he-IL"/>
        </w:rPr>
        <w:t xml:space="preserve"> משפטי</w:t>
      </w:r>
      <w:r w:rsidR="00350514">
        <w:rPr>
          <w:rFonts w:ascii="David" w:hAnsi="David" w:cs="David" w:hint="cs"/>
          <w:sz w:val="24"/>
          <w:szCs w:val="24"/>
          <w:rtl/>
          <w:lang w:bidi="he-IL"/>
        </w:rPr>
        <w:t>:</w:t>
      </w:r>
      <w:r w:rsidR="00F02818">
        <w:rPr>
          <w:rFonts w:ascii="David" w:hAnsi="David" w:cs="David" w:hint="cs"/>
          <w:sz w:val="24"/>
          <w:szCs w:val="24"/>
          <w:rtl/>
          <w:lang w:bidi="he-IL"/>
        </w:rPr>
        <w:t xml:space="preserve"> </w:t>
      </w:r>
      <w:r w:rsidR="00255407" w:rsidRPr="00CF669B">
        <w:rPr>
          <w:rFonts w:ascii="David" w:hAnsi="David" w:cs="David" w:hint="cs"/>
          <w:b/>
          <w:bCs/>
          <w:sz w:val="24"/>
          <w:szCs w:val="24"/>
          <w:rtl/>
          <w:lang w:bidi="he-IL"/>
        </w:rPr>
        <w:t>מבחן השכל הישר</w:t>
      </w:r>
      <w:r w:rsidR="00350514">
        <w:rPr>
          <w:rFonts w:ascii="David" w:hAnsi="David" w:cs="David" w:hint="cs"/>
          <w:sz w:val="24"/>
          <w:szCs w:val="24"/>
          <w:rtl/>
          <w:lang w:bidi="he-IL"/>
        </w:rPr>
        <w:t xml:space="preserve"> </w:t>
      </w:r>
      <w:r w:rsidR="00350514">
        <w:rPr>
          <w:rFonts w:ascii="David" w:hAnsi="David" w:cs="David"/>
          <w:sz w:val="24"/>
          <w:szCs w:val="24"/>
          <w:rtl/>
          <w:lang w:bidi="he-IL"/>
        </w:rPr>
        <w:t>–</w:t>
      </w:r>
      <w:r w:rsidR="00FF41FD">
        <w:rPr>
          <w:rFonts w:ascii="David" w:hAnsi="David" w:cs="David" w:hint="cs"/>
          <w:sz w:val="24"/>
          <w:szCs w:val="24"/>
          <w:rtl/>
          <w:lang w:bidi="he-IL"/>
        </w:rPr>
        <w:t xml:space="preserve"> </w:t>
      </w:r>
      <w:r w:rsidR="00CF669B">
        <w:rPr>
          <w:rFonts w:ascii="David" w:hAnsi="David" w:cs="David" w:hint="cs"/>
          <w:sz w:val="24"/>
          <w:szCs w:val="24"/>
          <w:rtl/>
          <w:lang w:bidi="he-IL"/>
        </w:rPr>
        <w:t xml:space="preserve">עומר יטען כי </w:t>
      </w:r>
      <w:r w:rsidR="00FF41FD">
        <w:rPr>
          <w:rFonts w:ascii="David" w:hAnsi="David" w:cs="David" w:hint="cs"/>
          <w:sz w:val="24"/>
          <w:szCs w:val="24"/>
          <w:rtl/>
          <w:lang w:bidi="he-IL"/>
        </w:rPr>
        <w:t xml:space="preserve">כל התכונות המציינות את התנהגותה </w:t>
      </w:r>
      <w:proofErr w:type="spellStart"/>
      <w:r w:rsidR="00FF41FD">
        <w:rPr>
          <w:rFonts w:ascii="David" w:hAnsi="David" w:cs="David" w:hint="cs"/>
          <w:sz w:val="24"/>
          <w:szCs w:val="24"/>
          <w:rtl/>
          <w:lang w:bidi="he-IL"/>
        </w:rPr>
        <w:t>המעוולת</w:t>
      </w:r>
      <w:proofErr w:type="spellEnd"/>
      <w:r w:rsidR="00FF41FD">
        <w:rPr>
          <w:rFonts w:ascii="David" w:hAnsi="David" w:cs="David" w:hint="cs"/>
          <w:sz w:val="24"/>
          <w:szCs w:val="24"/>
          <w:rtl/>
          <w:lang w:bidi="he-IL"/>
        </w:rPr>
        <w:t xml:space="preserve"> של ירדן תרמו בפועל לתוצאה מזיקה</w:t>
      </w:r>
      <w:r w:rsidR="00CF669B">
        <w:rPr>
          <w:rFonts w:ascii="David" w:hAnsi="David" w:cs="David" w:hint="cs"/>
          <w:sz w:val="24"/>
          <w:szCs w:val="24"/>
          <w:rtl/>
          <w:lang w:bidi="he-IL"/>
        </w:rPr>
        <w:t>.</w:t>
      </w:r>
      <w:r w:rsidR="00350514">
        <w:rPr>
          <w:rFonts w:ascii="David" w:hAnsi="David" w:cs="David" w:hint="cs"/>
          <w:sz w:val="24"/>
          <w:szCs w:val="24"/>
          <w:rtl/>
          <w:lang w:bidi="he-IL"/>
        </w:rPr>
        <w:t xml:space="preserve"> אין ספק בעניינינו שבהתנהגותה ואמירותיה של ירדן </w:t>
      </w:r>
      <w:r w:rsidR="00FF41FD">
        <w:rPr>
          <w:rFonts w:ascii="David" w:hAnsi="David" w:cs="David" w:hint="cs"/>
          <w:sz w:val="24"/>
          <w:szCs w:val="24"/>
          <w:rtl/>
          <w:lang w:bidi="he-IL"/>
        </w:rPr>
        <w:t>שגילתה שיש לעומר כלב הנחייה וסירובה להעסיק אותו גרמו לו להיפגע מבחינה נפשית ופגיעה זו הובילה לנזקים אחרים</w:t>
      </w:r>
      <w:r w:rsidR="00350514">
        <w:rPr>
          <w:rFonts w:ascii="David" w:hAnsi="David" w:cs="David" w:hint="cs"/>
          <w:sz w:val="24"/>
          <w:szCs w:val="24"/>
          <w:rtl/>
          <w:lang w:bidi="he-IL"/>
        </w:rPr>
        <w:t xml:space="preserve">. </w:t>
      </w:r>
      <w:r w:rsidR="00350514" w:rsidRPr="00CF669B">
        <w:rPr>
          <w:rFonts w:ascii="David" w:hAnsi="David" w:cs="David" w:hint="cs"/>
          <w:b/>
          <w:bCs/>
          <w:sz w:val="24"/>
          <w:szCs w:val="24"/>
          <w:rtl/>
          <w:lang w:bidi="he-IL"/>
        </w:rPr>
        <w:t>מבחן הצפיות</w:t>
      </w:r>
      <w:r w:rsidR="00350514">
        <w:rPr>
          <w:rFonts w:ascii="David" w:hAnsi="David" w:cs="David" w:hint="cs"/>
          <w:sz w:val="24"/>
          <w:szCs w:val="24"/>
          <w:rtl/>
          <w:lang w:bidi="he-IL"/>
        </w:rPr>
        <w:t xml:space="preserve"> </w:t>
      </w:r>
      <w:r w:rsidR="00350514">
        <w:rPr>
          <w:rFonts w:ascii="David" w:hAnsi="David" w:cs="David"/>
          <w:sz w:val="24"/>
          <w:szCs w:val="24"/>
          <w:rtl/>
          <w:lang w:bidi="he-IL"/>
        </w:rPr>
        <w:t>–</w:t>
      </w:r>
      <w:r w:rsidR="00350514">
        <w:rPr>
          <w:rFonts w:ascii="David" w:hAnsi="David" w:cs="David" w:hint="cs"/>
          <w:sz w:val="24"/>
          <w:szCs w:val="24"/>
          <w:rtl/>
          <w:lang w:bidi="he-IL"/>
        </w:rPr>
        <w:t xml:space="preserve"> </w:t>
      </w:r>
      <w:r w:rsidR="00CF669B">
        <w:rPr>
          <w:rFonts w:ascii="David" w:hAnsi="David" w:cs="David" w:hint="cs"/>
          <w:sz w:val="24"/>
          <w:szCs w:val="24"/>
          <w:rtl/>
          <w:lang w:bidi="he-IL"/>
        </w:rPr>
        <w:t>עומר יטען כי ירדן בהיותה אדם סביר היה עליה לצפות שאמירותיה הקיצוניים וסירובה להעסיק אותו יכולים לגרום לו להיכנס לדיכאון.</w:t>
      </w:r>
      <w:r w:rsidR="00FF41FD">
        <w:rPr>
          <w:rFonts w:ascii="David" w:hAnsi="David" w:cs="David" w:hint="cs"/>
          <w:sz w:val="24"/>
          <w:szCs w:val="24"/>
          <w:rtl/>
          <w:lang w:bidi="he-IL"/>
        </w:rPr>
        <w:t xml:space="preserve"> במקרה שלנו, היה על ירדן לצפות שסירובה להעסיק את עומר אחרי שעבר ראיון העבודה שלו בהצלחה והשיב על שאלותיה בהצלחה שהוא יפגע מבחינה נפשית ופגיעה נפשית תוביל לתוצאות יותר חמורות. </w:t>
      </w:r>
      <w:r w:rsidR="004C7ADF" w:rsidRPr="004C7ADF">
        <w:rPr>
          <w:rFonts w:ascii="David" w:hAnsi="David" w:cs="David" w:hint="cs"/>
          <w:b/>
          <w:bCs/>
          <w:sz w:val="24"/>
          <w:szCs w:val="24"/>
          <w:rtl/>
          <w:lang w:bidi="he-IL"/>
        </w:rPr>
        <w:t>מנגד</w:t>
      </w:r>
      <w:r w:rsidR="004C7ADF">
        <w:rPr>
          <w:rFonts w:ascii="David" w:hAnsi="David" w:cs="David" w:hint="cs"/>
          <w:sz w:val="24"/>
          <w:szCs w:val="24"/>
          <w:rtl/>
          <w:lang w:bidi="he-IL"/>
        </w:rPr>
        <w:t xml:space="preserve">, ירדן תטען כי לא היה עליה לצפות נזק מסוג שנגרם לעומר, הדיכאון אינו התוצאה הטבעית של האדם הסביר לאי העסקה. </w:t>
      </w:r>
      <w:r w:rsidR="00FF41FD" w:rsidRPr="00BF3C4A">
        <w:rPr>
          <w:rFonts w:ascii="David" w:hAnsi="David" w:cs="David" w:hint="cs"/>
          <w:b/>
          <w:bCs/>
          <w:sz w:val="24"/>
          <w:szCs w:val="24"/>
          <w:rtl/>
          <w:lang w:bidi="he-IL"/>
        </w:rPr>
        <w:t>עובדה נוספת</w:t>
      </w:r>
      <w:r w:rsidR="00BF3C4A">
        <w:rPr>
          <w:rFonts w:ascii="David" w:hAnsi="David" w:cs="David" w:hint="cs"/>
          <w:sz w:val="24"/>
          <w:szCs w:val="24"/>
          <w:rtl/>
          <w:lang w:bidi="he-IL"/>
        </w:rPr>
        <w:t xml:space="preserve"> </w:t>
      </w:r>
      <w:r w:rsidR="00BF3C4A" w:rsidRPr="00BF3C4A">
        <w:rPr>
          <w:rFonts w:ascii="David" w:hAnsi="David" w:cs="David" w:hint="cs"/>
          <w:b/>
          <w:bCs/>
          <w:sz w:val="24"/>
          <w:szCs w:val="24"/>
          <w:rtl/>
          <w:lang w:bidi="he-IL"/>
        </w:rPr>
        <w:t>שראוי לציי</w:t>
      </w:r>
      <w:r w:rsidR="00BF3C4A">
        <w:rPr>
          <w:rFonts w:ascii="David" w:hAnsi="David" w:cs="David" w:hint="cs"/>
          <w:b/>
          <w:bCs/>
          <w:sz w:val="24"/>
          <w:szCs w:val="24"/>
          <w:rtl/>
          <w:lang w:bidi="he-IL"/>
        </w:rPr>
        <w:t>ן אותה</w:t>
      </w:r>
      <w:r w:rsidR="00BF3C4A">
        <w:rPr>
          <w:rFonts w:ascii="David" w:hAnsi="David" w:cs="David" w:hint="cs"/>
          <w:sz w:val="24"/>
          <w:szCs w:val="24"/>
          <w:rtl/>
          <w:lang w:bidi="he-IL"/>
        </w:rPr>
        <w:t xml:space="preserve">, </w:t>
      </w:r>
      <w:r w:rsidR="00FF41FD">
        <w:rPr>
          <w:rFonts w:ascii="David" w:hAnsi="David" w:cs="David" w:hint="cs"/>
          <w:sz w:val="24"/>
          <w:szCs w:val="24"/>
          <w:rtl/>
          <w:lang w:bidi="he-IL"/>
        </w:rPr>
        <w:t xml:space="preserve">היה על ירדן </w:t>
      </w:r>
      <w:r w:rsidR="004C7ADF">
        <w:rPr>
          <w:rFonts w:ascii="David" w:hAnsi="David" w:cs="David" w:hint="cs"/>
          <w:sz w:val="24"/>
          <w:szCs w:val="24"/>
          <w:rtl/>
          <w:lang w:bidi="he-IL"/>
        </w:rPr>
        <w:t xml:space="preserve">מלכתחילה </w:t>
      </w:r>
      <w:r w:rsidR="00FF41FD">
        <w:rPr>
          <w:rFonts w:ascii="David" w:hAnsi="David" w:cs="David" w:hint="cs"/>
          <w:sz w:val="24"/>
          <w:szCs w:val="24"/>
          <w:rtl/>
          <w:lang w:bidi="he-IL"/>
        </w:rPr>
        <w:t>לצפות</w:t>
      </w:r>
      <w:r w:rsidR="004C7ADF">
        <w:rPr>
          <w:rFonts w:ascii="David" w:hAnsi="David" w:cs="David" w:hint="cs"/>
          <w:sz w:val="24"/>
          <w:szCs w:val="24"/>
          <w:rtl/>
          <w:lang w:bidi="he-IL"/>
        </w:rPr>
        <w:t xml:space="preserve"> </w:t>
      </w:r>
      <w:r w:rsidR="00FF41FD">
        <w:rPr>
          <w:rFonts w:ascii="David" w:hAnsi="David" w:cs="David" w:hint="cs"/>
          <w:sz w:val="24"/>
          <w:szCs w:val="24"/>
          <w:rtl/>
          <w:lang w:bidi="he-IL"/>
        </w:rPr>
        <w:t xml:space="preserve">שלעומר יש כלב הנחייה כי הינו בן אדם עיוור מלידה ולהתחשב בכך ולנהוג לפיכך. </w:t>
      </w:r>
      <w:r w:rsidR="00FF41FD" w:rsidRPr="00BF3C4A">
        <w:rPr>
          <w:rFonts w:ascii="David" w:hAnsi="David" w:cs="David" w:hint="cs"/>
          <w:b/>
          <w:bCs/>
          <w:sz w:val="24"/>
          <w:szCs w:val="24"/>
          <w:rtl/>
          <w:lang w:bidi="he-IL"/>
        </w:rPr>
        <w:t>מבחן הסיכו</w:t>
      </w:r>
      <w:r w:rsidR="00BF3C4A">
        <w:rPr>
          <w:rFonts w:ascii="David" w:hAnsi="David" w:cs="David" w:hint="cs"/>
          <w:b/>
          <w:bCs/>
          <w:sz w:val="24"/>
          <w:szCs w:val="24"/>
          <w:rtl/>
          <w:lang w:bidi="he-IL"/>
        </w:rPr>
        <w:t>ן (מקובל בפסיקה ובד"כ מכריע)</w:t>
      </w:r>
      <w:r w:rsidR="00FF41FD">
        <w:rPr>
          <w:rFonts w:ascii="David" w:hAnsi="David" w:cs="David" w:hint="cs"/>
          <w:sz w:val="24"/>
          <w:szCs w:val="24"/>
          <w:rtl/>
          <w:lang w:bidi="he-IL"/>
        </w:rPr>
        <w:t xml:space="preserve"> </w:t>
      </w:r>
      <w:r w:rsidR="00FF41FD">
        <w:rPr>
          <w:rFonts w:ascii="David" w:hAnsi="David" w:cs="David"/>
          <w:sz w:val="24"/>
          <w:szCs w:val="24"/>
          <w:rtl/>
          <w:lang w:bidi="he-IL"/>
        </w:rPr>
        <w:t>–</w:t>
      </w:r>
      <w:r w:rsidR="0085287E">
        <w:rPr>
          <w:rFonts w:ascii="David" w:hAnsi="David" w:cs="David" w:hint="cs"/>
          <w:sz w:val="24"/>
          <w:szCs w:val="24"/>
          <w:rtl/>
          <w:lang w:bidi="he-IL"/>
        </w:rPr>
        <w:t xml:space="preserve"> </w:t>
      </w:r>
      <w:r w:rsidR="00FF41FD">
        <w:rPr>
          <w:rFonts w:ascii="David" w:hAnsi="David" w:cs="David" w:hint="cs"/>
          <w:sz w:val="24"/>
          <w:szCs w:val="24"/>
          <w:rtl/>
          <w:lang w:bidi="he-IL"/>
        </w:rPr>
        <w:t xml:space="preserve">כאשר מדובר בעוולת הפרת חובה חקוקה, יש לייחס למבחן הסיכון משקל מיוחד אם כי לא מכריע באותם מקרים בהם רמת ההתנהגות הנדרשת בחיקוק אינה מבוססת על התרשלות דווקא ועל הסטנדרט של האדם הסביר </w:t>
      </w:r>
      <w:r w:rsidR="00FF41FD" w:rsidRPr="0061419B">
        <w:rPr>
          <w:rFonts w:ascii="David" w:hAnsi="David" w:cs="David" w:hint="cs"/>
          <w:color w:val="0070C0"/>
          <w:sz w:val="24"/>
          <w:szCs w:val="24"/>
          <w:rtl/>
          <w:lang w:bidi="he-IL"/>
        </w:rPr>
        <w:t>(</w:t>
      </w:r>
      <w:proofErr w:type="spellStart"/>
      <w:r w:rsidR="00FF41FD" w:rsidRPr="0061419B">
        <w:rPr>
          <w:rFonts w:ascii="David" w:hAnsi="David" w:cs="David" w:hint="cs"/>
          <w:color w:val="0070C0"/>
          <w:sz w:val="24"/>
          <w:szCs w:val="24"/>
          <w:rtl/>
          <w:lang w:bidi="he-IL"/>
        </w:rPr>
        <w:t>ועקנין</w:t>
      </w:r>
      <w:r w:rsidR="0061419B" w:rsidRPr="0061419B">
        <w:rPr>
          <w:rFonts w:ascii="David" w:hAnsi="David" w:cs="David" w:hint="cs"/>
          <w:color w:val="0070C0"/>
          <w:sz w:val="24"/>
          <w:szCs w:val="24"/>
          <w:rtl/>
          <w:lang w:bidi="he-IL"/>
        </w:rPr>
        <w:t>,ברק</w:t>
      </w:r>
      <w:proofErr w:type="spellEnd"/>
      <w:r w:rsidR="00FF41FD" w:rsidRPr="0061419B">
        <w:rPr>
          <w:rFonts w:ascii="David" w:hAnsi="David" w:cs="David" w:hint="cs"/>
          <w:color w:val="0070C0"/>
          <w:sz w:val="24"/>
          <w:szCs w:val="24"/>
          <w:rtl/>
          <w:lang w:bidi="he-IL"/>
        </w:rPr>
        <w:t xml:space="preserve">). </w:t>
      </w:r>
      <w:r w:rsidR="00BF3C4A">
        <w:rPr>
          <w:rFonts w:ascii="David" w:hAnsi="David" w:cs="David" w:hint="cs"/>
          <w:sz w:val="24"/>
          <w:szCs w:val="24"/>
          <w:rtl/>
          <w:lang w:bidi="he-IL"/>
        </w:rPr>
        <w:t>עומר יטען ש</w:t>
      </w:r>
      <w:r w:rsidR="00123F93">
        <w:rPr>
          <w:rFonts w:ascii="David" w:hAnsi="David" w:cs="David" w:hint="cs"/>
          <w:sz w:val="24"/>
          <w:szCs w:val="24"/>
          <w:rtl/>
          <w:lang w:bidi="he-IL"/>
        </w:rPr>
        <w:t>במקרה</w:t>
      </w:r>
      <w:r w:rsidR="00BF3C4A">
        <w:rPr>
          <w:rFonts w:ascii="David" w:hAnsi="David" w:cs="David" w:hint="cs"/>
          <w:sz w:val="24"/>
          <w:szCs w:val="24"/>
          <w:rtl/>
          <w:lang w:bidi="he-IL"/>
        </w:rPr>
        <w:t xml:space="preserve"> דנן</w:t>
      </w:r>
      <w:r w:rsidR="00123F93">
        <w:rPr>
          <w:rFonts w:ascii="David" w:hAnsi="David" w:cs="David" w:hint="cs"/>
          <w:sz w:val="24"/>
          <w:szCs w:val="24"/>
          <w:rtl/>
          <w:lang w:bidi="he-IL"/>
        </w:rPr>
        <w:t xml:space="preserve">, כפי שמופיע בסעיף 63(ב) </w:t>
      </w:r>
      <w:proofErr w:type="spellStart"/>
      <w:r w:rsidR="00123F93">
        <w:rPr>
          <w:rFonts w:ascii="David" w:hAnsi="David" w:cs="David" w:hint="cs"/>
          <w:sz w:val="24"/>
          <w:szCs w:val="24"/>
          <w:rtl/>
          <w:lang w:bidi="he-IL"/>
        </w:rPr>
        <w:t>לפקנ"ז</w:t>
      </w:r>
      <w:proofErr w:type="spellEnd"/>
      <w:r w:rsidR="00123F93">
        <w:rPr>
          <w:rFonts w:ascii="David" w:hAnsi="David" w:cs="David" w:hint="cs"/>
          <w:sz w:val="24"/>
          <w:szCs w:val="24"/>
          <w:rtl/>
          <w:lang w:bidi="he-IL"/>
        </w:rPr>
        <w:t xml:space="preserve">, </w:t>
      </w:r>
      <w:r w:rsidR="00BF3C4A">
        <w:rPr>
          <w:rFonts w:ascii="David" w:hAnsi="David" w:cs="David" w:hint="cs"/>
          <w:sz w:val="24"/>
          <w:szCs w:val="24"/>
          <w:rtl/>
          <w:lang w:bidi="he-IL"/>
        </w:rPr>
        <w:t>היותו בן אדם עיוור מלידה נופלת בתחום הסיכון שעליו להגן אותה הוראת החוק</w:t>
      </w:r>
      <w:r w:rsidR="00704248">
        <w:rPr>
          <w:rFonts w:ascii="David" w:hAnsi="David" w:cs="David" w:hint="cs"/>
          <w:sz w:val="24"/>
          <w:szCs w:val="24"/>
          <w:rtl/>
          <w:lang w:bidi="he-IL"/>
        </w:rPr>
        <w:t>. כפי שהוזכרתי ביסוד השני של העוולה, החיקוק נועד לטובתו של הניזוק לפי ס'2 לחוק במפורש. לכן, התוצאה המזיקה בהתנהגותה של ירדן הינה בתחום הסיכון שיצרה התנהגותה.</w:t>
      </w:r>
      <w:r w:rsidR="00D41BA9">
        <w:rPr>
          <w:rFonts w:ascii="David" w:hAnsi="David" w:cs="David" w:hint="cs"/>
          <w:sz w:val="24"/>
          <w:szCs w:val="24"/>
          <w:rtl/>
          <w:lang w:bidi="he-IL"/>
        </w:rPr>
        <w:t xml:space="preserve"> מנגד, ירדן תטען כי חסר מבחן הצפיות והסיכון </w:t>
      </w:r>
      <w:proofErr w:type="spellStart"/>
      <w:r w:rsidR="00D41BA9">
        <w:rPr>
          <w:rFonts w:ascii="David" w:hAnsi="David" w:cs="David" w:hint="cs"/>
          <w:sz w:val="24"/>
          <w:szCs w:val="24"/>
          <w:rtl/>
          <w:lang w:bidi="he-IL"/>
        </w:rPr>
        <w:t>בקש"ס</w:t>
      </w:r>
      <w:proofErr w:type="spellEnd"/>
      <w:r w:rsidR="00D41BA9">
        <w:rPr>
          <w:rFonts w:ascii="David" w:hAnsi="David" w:cs="David" w:hint="cs"/>
          <w:sz w:val="24"/>
          <w:szCs w:val="24"/>
          <w:rtl/>
          <w:lang w:bidi="he-IL"/>
        </w:rPr>
        <w:t xml:space="preserve"> משפטי ולא היה עליה לצפות נזק מסוג זה ועומר לא נופל בתחום הסיכון. </w:t>
      </w:r>
      <w:r w:rsidR="00704248" w:rsidRPr="00704248">
        <w:rPr>
          <w:rFonts w:ascii="David" w:hAnsi="David" w:cs="David" w:hint="cs"/>
          <w:b/>
          <w:bCs/>
          <w:sz w:val="24"/>
          <w:szCs w:val="24"/>
          <w:rtl/>
          <w:lang w:bidi="he-IL"/>
        </w:rPr>
        <w:t>היסוד החמישי</w:t>
      </w:r>
      <w:r w:rsidR="00704248">
        <w:rPr>
          <w:rFonts w:ascii="David" w:hAnsi="David" w:cs="David" w:hint="cs"/>
          <w:sz w:val="24"/>
          <w:szCs w:val="24"/>
          <w:rtl/>
          <w:lang w:bidi="he-IL"/>
        </w:rPr>
        <w:t>:</w:t>
      </w:r>
      <w:r w:rsidR="00E43E9D">
        <w:rPr>
          <w:rFonts w:ascii="David" w:hAnsi="David" w:cs="David" w:hint="cs"/>
          <w:sz w:val="24"/>
          <w:szCs w:val="24"/>
          <w:rtl/>
          <w:lang w:bidi="he-IL"/>
        </w:rPr>
        <w:t xml:space="preserve"> </w:t>
      </w:r>
      <w:r w:rsidR="00E43E9D" w:rsidRPr="00E43E9D">
        <w:rPr>
          <w:rFonts w:ascii="David" w:hAnsi="David" w:cs="David" w:hint="cs"/>
          <w:sz w:val="24"/>
          <w:szCs w:val="24"/>
          <w:u w:val="single"/>
          <w:rtl/>
          <w:lang w:bidi="he-IL"/>
        </w:rPr>
        <w:t>יש להראות כי הנזק אשר נגרם הוא מסוג הנזק אליו נתכוון החיקוק.</w:t>
      </w:r>
      <w:r w:rsidR="00E43E9D">
        <w:rPr>
          <w:rFonts w:ascii="David" w:hAnsi="David" w:cs="David" w:hint="cs"/>
          <w:sz w:val="24"/>
          <w:szCs w:val="24"/>
          <w:rtl/>
          <w:lang w:bidi="he-IL"/>
        </w:rPr>
        <w:t xml:space="preserve"> עומר יטען כי הנזק שנגרם אליו,</w:t>
      </w:r>
      <w:r w:rsidR="00430821">
        <w:rPr>
          <w:rFonts w:ascii="David" w:hAnsi="David" w:cs="David" w:hint="cs"/>
          <w:sz w:val="24"/>
          <w:szCs w:val="24"/>
          <w:rtl/>
          <w:lang w:bidi="he-IL"/>
        </w:rPr>
        <w:t xml:space="preserve"> הדיכאון כתוצאה לאי העסקה </w:t>
      </w:r>
      <w:r w:rsidR="00E43E9D">
        <w:rPr>
          <w:rFonts w:ascii="David" w:hAnsi="David" w:cs="David" w:hint="cs"/>
          <w:sz w:val="24"/>
          <w:szCs w:val="24"/>
          <w:rtl/>
          <w:lang w:bidi="he-IL"/>
        </w:rPr>
        <w:t xml:space="preserve">הינו סוג הנזק שהחוק התכוון אליו לפי מה שנזכר בסעיף החוק. </w:t>
      </w:r>
      <w:r w:rsidR="00E43E9D" w:rsidRPr="00E43E9D">
        <w:rPr>
          <w:rFonts w:ascii="David" w:hAnsi="David" w:cs="David" w:hint="cs"/>
          <w:b/>
          <w:bCs/>
          <w:sz w:val="24"/>
          <w:szCs w:val="24"/>
          <w:rtl/>
          <w:lang w:bidi="he-IL"/>
        </w:rPr>
        <w:t>מנגד</w:t>
      </w:r>
      <w:r w:rsidR="00E43E9D">
        <w:rPr>
          <w:rFonts w:ascii="David" w:hAnsi="David" w:cs="David" w:hint="cs"/>
          <w:sz w:val="24"/>
          <w:szCs w:val="24"/>
          <w:rtl/>
          <w:lang w:bidi="he-IL"/>
        </w:rPr>
        <w:t xml:space="preserve"> ירדן תטען כי החוק התכוון </w:t>
      </w:r>
      <w:r w:rsidR="00430821">
        <w:rPr>
          <w:rFonts w:ascii="David" w:hAnsi="David" w:cs="David" w:hint="cs"/>
          <w:sz w:val="24"/>
          <w:szCs w:val="24"/>
          <w:rtl/>
          <w:lang w:bidi="he-IL"/>
        </w:rPr>
        <w:t xml:space="preserve">אליו אינו הדיכאון אלא האי העסקה </w:t>
      </w:r>
      <w:r w:rsidR="00430821" w:rsidRPr="00430821">
        <w:rPr>
          <w:rFonts w:ascii="David" w:hAnsi="David" w:cs="David" w:hint="cs"/>
          <w:color w:val="0070C0"/>
          <w:sz w:val="24"/>
          <w:szCs w:val="24"/>
          <w:rtl/>
          <w:lang w:bidi="he-IL"/>
        </w:rPr>
        <w:t>(</w:t>
      </w:r>
      <w:r w:rsidR="00430821" w:rsidRPr="00D91EAD">
        <w:rPr>
          <w:rFonts w:ascii="David" w:hAnsi="David" w:cs="David" w:hint="cs"/>
          <w:color w:val="0070C0"/>
          <w:sz w:val="24"/>
          <w:szCs w:val="24"/>
          <w:rtl/>
          <w:lang w:bidi="he-IL"/>
        </w:rPr>
        <w:t>בלומנטל</w:t>
      </w:r>
      <w:r w:rsidR="00430821">
        <w:rPr>
          <w:rFonts w:ascii="David" w:hAnsi="David" w:cs="David" w:hint="cs"/>
          <w:color w:val="0070C0"/>
          <w:sz w:val="24"/>
          <w:szCs w:val="24"/>
          <w:rtl/>
          <w:lang w:bidi="he-IL"/>
        </w:rPr>
        <w:t>)</w:t>
      </w:r>
      <w:r w:rsidR="004C7ADF">
        <w:rPr>
          <w:rFonts w:ascii="David" w:hAnsi="David" w:cs="David" w:hint="cs"/>
          <w:sz w:val="24"/>
          <w:szCs w:val="24"/>
          <w:rtl/>
          <w:lang w:bidi="he-IL"/>
        </w:rPr>
        <w:t>.</w:t>
      </w:r>
      <w:r w:rsidR="00430821">
        <w:rPr>
          <w:rFonts w:ascii="David" w:hAnsi="David" w:cs="David" w:hint="cs"/>
          <w:sz w:val="24"/>
          <w:szCs w:val="24"/>
          <w:rtl/>
          <w:lang w:bidi="he-IL"/>
        </w:rPr>
        <w:t xml:space="preserve"> </w:t>
      </w:r>
      <w:r w:rsidR="00704248" w:rsidRPr="00E43E9D">
        <w:rPr>
          <w:rFonts w:ascii="David" w:hAnsi="David" w:cs="David" w:hint="cs"/>
          <w:b/>
          <w:bCs/>
          <w:sz w:val="24"/>
          <w:szCs w:val="24"/>
          <w:rtl/>
          <w:lang w:bidi="he-IL"/>
        </w:rPr>
        <w:t>"יסוד נגטיבי"</w:t>
      </w:r>
      <w:r w:rsidR="00704248">
        <w:rPr>
          <w:rFonts w:ascii="David" w:hAnsi="David" w:cs="David" w:hint="cs"/>
          <w:sz w:val="24"/>
          <w:szCs w:val="24"/>
          <w:rtl/>
          <w:lang w:bidi="he-IL"/>
        </w:rPr>
        <w:t xml:space="preserve">: החיקוק לא נועד למנוע את הפיצוי הנזיקי </w:t>
      </w:r>
      <w:r w:rsidR="00704248">
        <w:rPr>
          <w:rFonts w:ascii="David" w:hAnsi="David" w:cs="David"/>
          <w:sz w:val="24"/>
          <w:szCs w:val="24"/>
          <w:rtl/>
          <w:lang w:bidi="he-IL"/>
        </w:rPr>
        <w:t>–</w:t>
      </w:r>
      <w:r w:rsidR="00704248">
        <w:rPr>
          <w:rFonts w:ascii="David" w:hAnsi="David" w:cs="David" w:hint="cs"/>
          <w:sz w:val="24"/>
          <w:szCs w:val="24"/>
          <w:rtl/>
          <w:lang w:bidi="he-IL"/>
        </w:rPr>
        <w:t xml:space="preserve"> </w:t>
      </w:r>
      <w:r w:rsidR="00B96418">
        <w:rPr>
          <w:rFonts w:ascii="David" w:hAnsi="David" w:cs="David" w:hint="cs"/>
          <w:sz w:val="24"/>
          <w:szCs w:val="24"/>
          <w:rtl/>
          <w:lang w:bidi="he-IL"/>
        </w:rPr>
        <w:t xml:space="preserve">יסוד נגטיבי זה מחייב כי החיקוק לא התכוון לשלול את התרופה הנזיקית וכי החיקוק עצמו לא ממצה את </w:t>
      </w:r>
      <w:proofErr w:type="spellStart"/>
      <w:r w:rsidR="00B96418">
        <w:rPr>
          <w:rFonts w:ascii="David" w:hAnsi="David" w:cs="David" w:hint="cs"/>
          <w:sz w:val="24"/>
          <w:szCs w:val="24"/>
          <w:rtl/>
          <w:lang w:bidi="he-IL"/>
        </w:rPr>
        <w:t>הסעדים</w:t>
      </w:r>
      <w:proofErr w:type="spellEnd"/>
      <w:r w:rsidR="00B96418">
        <w:rPr>
          <w:rFonts w:ascii="David" w:hAnsi="David" w:cs="David" w:hint="cs"/>
          <w:sz w:val="24"/>
          <w:szCs w:val="24"/>
          <w:rtl/>
          <w:lang w:bidi="he-IL"/>
        </w:rPr>
        <w:t xml:space="preserve"> שניתן להעניק.</w:t>
      </w:r>
    </w:p>
    <w:p w14:paraId="6F77180D" w14:textId="69CC40C4" w:rsidR="00453FC3" w:rsidRDefault="00B96418" w:rsidP="0061419B">
      <w:pPr>
        <w:spacing w:line="360" w:lineRule="auto"/>
        <w:jc w:val="both"/>
        <w:rPr>
          <w:rFonts w:ascii="David" w:hAnsi="David" w:cs="David"/>
          <w:sz w:val="24"/>
          <w:szCs w:val="24"/>
          <w:rtl/>
          <w:lang w:bidi="he-IL"/>
        </w:rPr>
      </w:pPr>
      <w:r>
        <w:rPr>
          <w:rFonts w:ascii="David" w:hAnsi="David" w:cs="David" w:hint="cs"/>
          <w:sz w:val="24"/>
          <w:szCs w:val="24"/>
          <w:rtl/>
          <w:lang w:bidi="he-IL"/>
        </w:rPr>
        <w:lastRenderedPageBreak/>
        <w:t xml:space="preserve"> </w:t>
      </w:r>
      <w:r w:rsidR="00B55D4E">
        <w:rPr>
          <w:rFonts w:ascii="David" w:hAnsi="David" w:cs="David" w:hint="cs"/>
          <w:b/>
          <w:bCs/>
          <w:sz w:val="24"/>
          <w:szCs w:val="24"/>
          <w:u w:val="single"/>
          <w:rtl/>
          <w:lang w:bidi="he-IL"/>
        </w:rPr>
        <w:t xml:space="preserve"> </w:t>
      </w:r>
      <w:r w:rsidR="00185F90" w:rsidRPr="00185F90">
        <w:rPr>
          <w:rFonts w:ascii="David" w:hAnsi="David" w:cs="David" w:hint="cs"/>
          <w:b/>
          <w:bCs/>
          <w:sz w:val="24"/>
          <w:szCs w:val="24"/>
          <w:u w:val="single"/>
          <w:rtl/>
          <w:lang w:bidi="he-IL"/>
        </w:rPr>
        <w:t xml:space="preserve">חלק ב: </w:t>
      </w:r>
      <w:r w:rsidR="00BF3C4A" w:rsidRPr="00BF3C4A">
        <w:rPr>
          <w:rFonts w:ascii="David" w:hAnsi="David" w:cs="David" w:hint="cs"/>
          <w:b/>
          <w:bCs/>
          <w:sz w:val="24"/>
          <w:szCs w:val="24"/>
          <w:rtl/>
          <w:lang w:bidi="he-IL"/>
        </w:rPr>
        <w:t>יוסף נ' ירדן</w:t>
      </w:r>
      <w:r w:rsidR="00D41BA9">
        <w:rPr>
          <w:rFonts w:ascii="David" w:hAnsi="David" w:cs="David" w:hint="cs"/>
          <w:b/>
          <w:bCs/>
          <w:sz w:val="24"/>
          <w:szCs w:val="24"/>
          <w:rtl/>
          <w:lang w:bidi="he-IL"/>
        </w:rPr>
        <w:t xml:space="preserve">. </w:t>
      </w:r>
      <w:r w:rsidR="00D41BA9" w:rsidRPr="00D41BA9">
        <w:rPr>
          <w:rFonts w:ascii="David" w:hAnsi="David" w:cs="David" w:hint="cs"/>
          <w:sz w:val="24"/>
          <w:szCs w:val="24"/>
          <w:rtl/>
          <w:lang w:bidi="he-IL"/>
        </w:rPr>
        <w:t>במקרה דנן,</w:t>
      </w:r>
      <w:r w:rsidR="00D41BA9">
        <w:rPr>
          <w:rFonts w:ascii="David" w:hAnsi="David" w:cs="David" w:hint="cs"/>
          <w:sz w:val="24"/>
          <w:szCs w:val="24"/>
          <w:rtl/>
          <w:lang w:bidi="he-IL"/>
        </w:rPr>
        <w:t xml:space="preserve"> יוסף יטען כי מוטלת חובה חקוקה על ירדן לפי ס'65(ג) לפקודת התעבורה לחבוש קסדת מגן וירדן הפ</w:t>
      </w:r>
      <w:r w:rsidR="00453FC3">
        <w:rPr>
          <w:rFonts w:ascii="David" w:hAnsi="David" w:cs="David" w:hint="cs"/>
          <w:sz w:val="24"/>
          <w:szCs w:val="24"/>
          <w:rtl/>
          <w:lang w:bidi="he-IL"/>
        </w:rPr>
        <w:t>י</w:t>
      </w:r>
      <w:r w:rsidR="00D41BA9">
        <w:rPr>
          <w:rFonts w:ascii="David" w:hAnsi="David" w:cs="David" w:hint="cs"/>
          <w:sz w:val="24"/>
          <w:szCs w:val="24"/>
          <w:rtl/>
          <w:lang w:bidi="he-IL"/>
        </w:rPr>
        <w:t xml:space="preserve">רה חובה זו. בנוסף, יוסף יטען כי </w:t>
      </w:r>
      <w:r w:rsidR="00D91EAD">
        <w:rPr>
          <w:rFonts w:ascii="David" w:hAnsi="David" w:cs="David" w:hint="cs"/>
          <w:sz w:val="24"/>
          <w:szCs w:val="24"/>
          <w:rtl/>
          <w:lang w:bidi="he-IL"/>
        </w:rPr>
        <w:t>ירדן התנהגה באופן פרוע וביצעה עבירה לפי</w:t>
      </w:r>
      <w:r w:rsidR="00D41BA9">
        <w:rPr>
          <w:rFonts w:ascii="David" w:hAnsi="David" w:cs="David" w:hint="cs"/>
          <w:sz w:val="24"/>
          <w:szCs w:val="24"/>
          <w:rtl/>
          <w:lang w:bidi="he-IL"/>
        </w:rPr>
        <w:t xml:space="preserve"> ס'216 לחוק העונשין</w:t>
      </w:r>
      <w:r w:rsidR="00453FC3">
        <w:rPr>
          <w:rFonts w:ascii="David" w:hAnsi="David" w:cs="David" w:hint="cs"/>
          <w:sz w:val="24"/>
          <w:szCs w:val="24"/>
          <w:rtl/>
          <w:lang w:bidi="he-IL"/>
        </w:rPr>
        <w:t xml:space="preserve"> </w:t>
      </w:r>
      <w:r w:rsidR="00453FC3" w:rsidRPr="009463EC">
        <w:rPr>
          <w:rFonts w:ascii="David" w:hAnsi="David" w:cs="David" w:hint="cs"/>
          <w:color w:val="FF0000"/>
          <w:sz w:val="24"/>
          <w:szCs w:val="24"/>
          <w:rtl/>
          <w:lang w:bidi="he-IL"/>
        </w:rPr>
        <w:t>(כל יסודות העבירה קיימים לצורך פתרון העבודה)</w:t>
      </w:r>
      <w:r w:rsidR="00D91EAD" w:rsidRPr="009463EC">
        <w:rPr>
          <w:rFonts w:ascii="David" w:hAnsi="David" w:cs="David" w:hint="cs"/>
          <w:color w:val="FF0000"/>
          <w:sz w:val="24"/>
          <w:szCs w:val="24"/>
          <w:rtl/>
          <w:lang w:bidi="he-IL"/>
        </w:rPr>
        <w:t xml:space="preserve">. </w:t>
      </w:r>
    </w:p>
    <w:p w14:paraId="1144A9BC" w14:textId="35E32F45" w:rsidR="001541AB" w:rsidRDefault="00D91EAD" w:rsidP="00B574AA">
      <w:pPr>
        <w:spacing w:line="360" w:lineRule="auto"/>
        <w:jc w:val="both"/>
        <w:rPr>
          <w:rFonts w:ascii="David" w:hAnsi="David" w:cs="David"/>
          <w:sz w:val="24"/>
          <w:szCs w:val="24"/>
          <w:rtl/>
          <w:lang w:bidi="he-IL"/>
        </w:rPr>
      </w:pPr>
      <w:r w:rsidRPr="00D91EAD">
        <w:rPr>
          <w:rFonts w:ascii="David" w:hAnsi="David" w:cs="David" w:hint="cs"/>
          <w:b/>
          <w:bCs/>
          <w:sz w:val="24"/>
          <w:szCs w:val="24"/>
          <w:rtl/>
          <w:lang w:bidi="he-IL"/>
        </w:rPr>
        <w:t>יסוד ראשון</w:t>
      </w:r>
      <w:r>
        <w:rPr>
          <w:rFonts w:ascii="David" w:hAnsi="David" w:cs="David" w:hint="cs"/>
          <w:sz w:val="24"/>
          <w:szCs w:val="24"/>
          <w:rtl/>
          <w:lang w:bidi="he-IL"/>
        </w:rPr>
        <w:t>: לפי ס'65(ג) לפקודת התעבורה, קיימת חובה חקוקה מוטלת על ירדן בעת רכיבתה על אופניים לחבוש קסדת מגן</w:t>
      </w:r>
      <w:r w:rsidR="00453FC3">
        <w:rPr>
          <w:rFonts w:ascii="David" w:hAnsi="David" w:cs="David" w:hint="cs"/>
          <w:sz w:val="24"/>
          <w:szCs w:val="24"/>
          <w:rtl/>
          <w:lang w:bidi="he-IL"/>
        </w:rPr>
        <w:t xml:space="preserve">. </w:t>
      </w:r>
      <w:r>
        <w:rPr>
          <w:rFonts w:ascii="David" w:hAnsi="David" w:cs="David" w:hint="cs"/>
          <w:sz w:val="24"/>
          <w:szCs w:val="24"/>
          <w:rtl/>
          <w:lang w:bidi="he-IL"/>
        </w:rPr>
        <w:t>במקרה שלנו, ירדן לא חבשה את הקסדה</w:t>
      </w:r>
      <w:r w:rsidR="002A5DD4">
        <w:rPr>
          <w:rFonts w:ascii="David" w:hAnsi="David" w:cs="David" w:hint="cs"/>
          <w:sz w:val="24"/>
          <w:szCs w:val="24"/>
          <w:rtl/>
          <w:lang w:bidi="he-IL"/>
        </w:rPr>
        <w:t xml:space="preserve"> ובהתנהגותה הפירה חובה חקוקה לפי ס'65(ג) </w:t>
      </w:r>
      <w:proofErr w:type="spellStart"/>
      <w:r w:rsidR="002A5DD4">
        <w:rPr>
          <w:rFonts w:ascii="David" w:hAnsi="David" w:cs="David" w:hint="cs"/>
          <w:sz w:val="24"/>
          <w:szCs w:val="24"/>
          <w:rtl/>
          <w:lang w:bidi="he-IL"/>
        </w:rPr>
        <w:t>לפקנ"ז</w:t>
      </w:r>
      <w:proofErr w:type="spellEnd"/>
      <w:r>
        <w:rPr>
          <w:rFonts w:ascii="David" w:hAnsi="David" w:cs="David" w:hint="cs"/>
          <w:sz w:val="24"/>
          <w:szCs w:val="24"/>
          <w:rtl/>
          <w:lang w:bidi="he-IL"/>
        </w:rPr>
        <w:t xml:space="preserve">. </w:t>
      </w:r>
      <w:r w:rsidRPr="00D91EAD">
        <w:rPr>
          <w:rFonts w:ascii="David" w:hAnsi="David" w:cs="David" w:hint="cs"/>
          <w:b/>
          <w:bCs/>
          <w:sz w:val="24"/>
          <w:szCs w:val="24"/>
          <w:rtl/>
          <w:lang w:bidi="he-IL"/>
        </w:rPr>
        <w:t>יסוד שני:</w:t>
      </w:r>
      <w:r>
        <w:rPr>
          <w:rFonts w:ascii="David" w:hAnsi="David" w:cs="David" w:hint="cs"/>
          <w:sz w:val="24"/>
          <w:szCs w:val="24"/>
          <w:rtl/>
          <w:lang w:bidi="he-IL"/>
        </w:rPr>
        <w:t xml:space="preserve"> עומר יטען כי החיקוק נועד לטובתו ולהגן עליו</w:t>
      </w:r>
      <w:r w:rsidR="002A5DD4">
        <w:rPr>
          <w:rFonts w:ascii="David" w:hAnsi="David" w:cs="David" w:hint="cs"/>
          <w:sz w:val="24"/>
          <w:szCs w:val="24"/>
          <w:rtl/>
          <w:lang w:bidi="he-IL"/>
        </w:rPr>
        <w:t xml:space="preserve"> כאדם מן הציבור</w:t>
      </w:r>
      <w:r>
        <w:rPr>
          <w:rFonts w:ascii="David" w:hAnsi="David" w:cs="David" w:hint="cs"/>
          <w:sz w:val="24"/>
          <w:szCs w:val="24"/>
          <w:rtl/>
          <w:lang w:bidi="he-IL"/>
        </w:rPr>
        <w:t xml:space="preserve">. ירדן </w:t>
      </w:r>
      <w:r w:rsidRPr="00BC4367">
        <w:rPr>
          <w:rFonts w:ascii="David" w:hAnsi="David" w:cs="David" w:hint="cs"/>
          <w:b/>
          <w:bCs/>
          <w:sz w:val="24"/>
          <w:szCs w:val="24"/>
          <w:rtl/>
          <w:lang w:bidi="he-IL"/>
        </w:rPr>
        <w:t>מנגד</w:t>
      </w:r>
      <w:r>
        <w:rPr>
          <w:rFonts w:ascii="David" w:hAnsi="David" w:cs="David" w:hint="cs"/>
          <w:sz w:val="24"/>
          <w:szCs w:val="24"/>
          <w:rtl/>
          <w:lang w:bidi="he-IL"/>
        </w:rPr>
        <w:t xml:space="preserve"> תטען כי </w:t>
      </w:r>
      <w:r w:rsidR="00975B17">
        <w:rPr>
          <w:rFonts w:ascii="David" w:hAnsi="David" w:cs="David" w:hint="cs"/>
          <w:sz w:val="24"/>
          <w:szCs w:val="24"/>
          <w:rtl/>
          <w:lang w:bidi="he-IL"/>
        </w:rPr>
        <w:t>פקודת התעבורה לא</w:t>
      </w:r>
      <w:r>
        <w:rPr>
          <w:rFonts w:ascii="David" w:hAnsi="David" w:cs="David" w:hint="cs"/>
          <w:sz w:val="24"/>
          <w:szCs w:val="24"/>
          <w:rtl/>
          <w:lang w:bidi="he-IL"/>
        </w:rPr>
        <w:t xml:space="preserve"> נועד</w:t>
      </w:r>
      <w:r w:rsidR="00975B17">
        <w:rPr>
          <w:rFonts w:ascii="David" w:hAnsi="David" w:cs="David" w:hint="cs"/>
          <w:sz w:val="24"/>
          <w:szCs w:val="24"/>
          <w:rtl/>
          <w:lang w:bidi="he-IL"/>
        </w:rPr>
        <w:t>ה</w:t>
      </w:r>
      <w:r>
        <w:rPr>
          <w:rFonts w:ascii="David" w:hAnsi="David" w:cs="David" w:hint="cs"/>
          <w:sz w:val="24"/>
          <w:szCs w:val="24"/>
          <w:rtl/>
          <w:lang w:bidi="he-IL"/>
        </w:rPr>
        <w:t xml:space="preserve"> לטובת </w:t>
      </w:r>
      <w:r w:rsidR="00975B17">
        <w:rPr>
          <w:rFonts w:ascii="David" w:hAnsi="David" w:cs="David" w:hint="cs"/>
          <w:sz w:val="24"/>
          <w:szCs w:val="24"/>
          <w:rtl/>
          <w:lang w:bidi="he-IL"/>
        </w:rPr>
        <w:t>הולכי הרגל</w:t>
      </w:r>
      <w:r w:rsidR="002A5DD4">
        <w:rPr>
          <w:rFonts w:ascii="David" w:hAnsi="David" w:cs="David" w:hint="cs"/>
          <w:sz w:val="24"/>
          <w:szCs w:val="24"/>
          <w:rtl/>
          <w:lang w:bidi="he-IL"/>
        </w:rPr>
        <w:t xml:space="preserve"> אלא הנהג.</w:t>
      </w:r>
      <w:r w:rsidR="00975B17">
        <w:rPr>
          <w:rFonts w:ascii="David" w:hAnsi="David" w:cs="David" w:hint="cs"/>
          <w:sz w:val="24"/>
          <w:szCs w:val="24"/>
          <w:rtl/>
          <w:lang w:bidi="he-IL"/>
        </w:rPr>
        <w:t xml:space="preserve"> </w:t>
      </w:r>
      <w:r w:rsidR="00BC4367">
        <w:rPr>
          <w:rFonts w:ascii="David" w:hAnsi="David" w:cs="David" w:hint="cs"/>
          <w:sz w:val="24"/>
          <w:szCs w:val="24"/>
          <w:rtl/>
          <w:lang w:bidi="he-IL"/>
        </w:rPr>
        <w:t>אך כפי שנאמר</w:t>
      </w:r>
      <w:r w:rsidR="002A5DD4">
        <w:rPr>
          <w:rFonts w:ascii="David" w:hAnsi="David" w:cs="David" w:hint="cs"/>
          <w:sz w:val="24"/>
          <w:szCs w:val="24"/>
          <w:rtl/>
          <w:lang w:bidi="he-IL"/>
        </w:rPr>
        <w:t>,</w:t>
      </w:r>
      <w:r w:rsidR="00BC4367">
        <w:rPr>
          <w:rFonts w:ascii="David" w:hAnsi="David" w:cs="David" w:hint="cs"/>
          <w:sz w:val="24"/>
          <w:szCs w:val="24"/>
          <w:rtl/>
          <w:lang w:bidi="he-IL"/>
        </w:rPr>
        <w:t xml:space="preserve"> אין סתירה בין מטרתו של חיקוק להגן על אינטרס החברה בכללותה לבין המטרה להגן על אינטרס של הפרט שנפגע מהפרתו</w:t>
      </w:r>
      <w:r>
        <w:rPr>
          <w:rFonts w:ascii="David" w:hAnsi="David" w:cs="David" w:hint="cs"/>
          <w:sz w:val="24"/>
          <w:szCs w:val="24"/>
          <w:rtl/>
          <w:lang w:bidi="he-IL"/>
        </w:rPr>
        <w:t xml:space="preserve"> </w:t>
      </w:r>
      <w:r w:rsidRPr="00BC4367">
        <w:rPr>
          <w:rFonts w:ascii="David" w:hAnsi="David" w:cs="David" w:hint="cs"/>
          <w:color w:val="0070C0"/>
          <w:sz w:val="24"/>
          <w:szCs w:val="24"/>
          <w:rtl/>
          <w:lang w:bidi="he-IL"/>
        </w:rPr>
        <w:t>(</w:t>
      </w:r>
      <w:r w:rsidR="00BC4367">
        <w:rPr>
          <w:rFonts w:ascii="David" w:hAnsi="David" w:cs="David" w:hint="cs"/>
          <w:color w:val="0070C0"/>
          <w:sz w:val="24"/>
          <w:szCs w:val="24"/>
          <w:rtl/>
          <w:lang w:bidi="he-IL"/>
        </w:rPr>
        <w:t xml:space="preserve">סולטן </w:t>
      </w:r>
      <w:r w:rsidR="000E4A04">
        <w:rPr>
          <w:rFonts w:ascii="David" w:hAnsi="David" w:cs="David" w:hint="cs"/>
          <w:color w:val="0070C0"/>
          <w:sz w:val="24"/>
          <w:szCs w:val="24"/>
          <w:rtl/>
          <w:lang w:bidi="he-IL"/>
        </w:rPr>
        <w:t>,</w:t>
      </w:r>
      <w:r w:rsidRPr="00BC4367">
        <w:rPr>
          <w:rFonts w:ascii="David" w:hAnsi="David" w:cs="David" w:hint="cs"/>
          <w:color w:val="0070C0"/>
          <w:sz w:val="24"/>
          <w:szCs w:val="24"/>
          <w:rtl/>
          <w:lang w:bidi="he-IL"/>
        </w:rPr>
        <w:t>בלומנטל).</w:t>
      </w:r>
      <w:r w:rsidR="00BC4367">
        <w:rPr>
          <w:rFonts w:ascii="David" w:hAnsi="David" w:cs="David" w:hint="cs"/>
          <w:sz w:val="24"/>
          <w:szCs w:val="24"/>
          <w:rtl/>
          <w:lang w:bidi="he-IL"/>
        </w:rPr>
        <w:t xml:space="preserve"> יש לפרש את כוונתה של הוראת החיקוק שהופרה, לא את החיקוק בכללותו או אותו פרק ממנו שבו כלולה אותה הוראה עלינו לבחון. העילה בהפרת חובה חקוקה היא לא על הפרת החיקוק בשלמותו או פרק ממנו, אלא</w:t>
      </w:r>
      <w:r w:rsidR="00975B17">
        <w:rPr>
          <w:rFonts w:ascii="David" w:hAnsi="David" w:cs="David" w:hint="cs"/>
          <w:sz w:val="24"/>
          <w:szCs w:val="24"/>
          <w:rtl/>
          <w:lang w:bidi="he-IL"/>
        </w:rPr>
        <w:t xml:space="preserve"> מ</w:t>
      </w:r>
      <w:r w:rsidR="00BC4367">
        <w:rPr>
          <w:rFonts w:ascii="David" w:hAnsi="David" w:cs="David" w:hint="cs"/>
          <w:sz w:val="24"/>
          <w:szCs w:val="24"/>
          <w:rtl/>
          <w:lang w:bidi="he-IL"/>
        </w:rPr>
        <w:t>הפרת חובה חקוקה מסוימת.</w:t>
      </w:r>
      <w:r>
        <w:rPr>
          <w:rFonts w:ascii="David" w:hAnsi="David" w:cs="David" w:hint="cs"/>
          <w:sz w:val="24"/>
          <w:szCs w:val="24"/>
          <w:rtl/>
          <w:lang w:bidi="he-IL"/>
        </w:rPr>
        <w:t xml:space="preserve"> </w:t>
      </w:r>
      <w:r w:rsidRPr="00B574AA">
        <w:rPr>
          <w:rFonts w:ascii="David" w:hAnsi="David" w:cs="David" w:hint="cs"/>
          <w:b/>
          <w:bCs/>
          <w:sz w:val="24"/>
          <w:szCs w:val="24"/>
          <w:rtl/>
          <w:lang w:bidi="he-IL"/>
        </w:rPr>
        <w:t>יסוד שלישי:</w:t>
      </w:r>
      <w:r>
        <w:rPr>
          <w:rFonts w:ascii="David" w:hAnsi="David" w:cs="David" w:hint="cs"/>
          <w:sz w:val="24"/>
          <w:szCs w:val="24"/>
          <w:lang w:bidi="he-IL"/>
        </w:rPr>
        <w:t xml:space="preserve"> </w:t>
      </w:r>
      <w:r>
        <w:rPr>
          <w:rFonts w:ascii="David" w:hAnsi="David" w:cs="David" w:hint="cs"/>
          <w:sz w:val="24"/>
          <w:szCs w:val="24"/>
          <w:rtl/>
          <w:lang w:bidi="he-IL"/>
        </w:rPr>
        <w:t xml:space="preserve"> </w:t>
      </w:r>
      <w:r w:rsidR="00344753">
        <w:rPr>
          <w:rFonts w:ascii="David" w:hAnsi="David" w:cs="David" w:hint="cs"/>
          <w:sz w:val="24"/>
          <w:szCs w:val="24"/>
          <w:rtl/>
          <w:lang w:bidi="he-IL"/>
        </w:rPr>
        <w:t xml:space="preserve">יוסף יטען כי בעובדה שירדן לא חבשה קסדת מגן בעת רכיבתה על האופניים הפירה חובה חקוקה שמוטלת עליה. </w:t>
      </w:r>
      <w:r w:rsidR="00344753" w:rsidRPr="00453FC3">
        <w:rPr>
          <w:rFonts w:ascii="David" w:hAnsi="David" w:cs="David" w:hint="cs"/>
          <w:b/>
          <w:bCs/>
          <w:sz w:val="24"/>
          <w:szCs w:val="24"/>
          <w:rtl/>
          <w:lang w:bidi="he-IL"/>
        </w:rPr>
        <w:t>מנגד</w:t>
      </w:r>
      <w:r w:rsidR="00344753">
        <w:rPr>
          <w:rFonts w:ascii="David" w:hAnsi="David" w:cs="David" w:hint="cs"/>
          <w:sz w:val="24"/>
          <w:szCs w:val="24"/>
          <w:rtl/>
          <w:lang w:bidi="he-IL"/>
        </w:rPr>
        <w:t xml:space="preserve">, ירדן תטען כי לא בכוונתה לא לחבוש את הקסדה והיא הייתה ממהרת וסוערת מנסיבות המקרה. </w:t>
      </w:r>
      <w:r w:rsidR="00344753" w:rsidRPr="00453FC3">
        <w:rPr>
          <w:rFonts w:ascii="David" w:hAnsi="David" w:cs="David" w:hint="cs"/>
          <w:b/>
          <w:bCs/>
          <w:sz w:val="24"/>
          <w:szCs w:val="24"/>
          <w:rtl/>
          <w:lang w:bidi="he-IL"/>
        </w:rPr>
        <w:t>יסוד רביעי:</w:t>
      </w:r>
      <w:r w:rsidR="00344753">
        <w:rPr>
          <w:rFonts w:ascii="David" w:hAnsi="David" w:cs="David" w:hint="cs"/>
          <w:sz w:val="24"/>
          <w:szCs w:val="24"/>
          <w:rtl/>
          <w:lang w:bidi="he-IL"/>
        </w:rPr>
        <w:t xml:space="preserve"> </w:t>
      </w:r>
      <w:proofErr w:type="spellStart"/>
      <w:r w:rsidR="00344753">
        <w:rPr>
          <w:rFonts w:ascii="David" w:hAnsi="David" w:cs="David" w:hint="cs"/>
          <w:sz w:val="24"/>
          <w:szCs w:val="24"/>
          <w:rtl/>
          <w:lang w:bidi="he-IL"/>
        </w:rPr>
        <w:t>קש"ס</w:t>
      </w:r>
      <w:proofErr w:type="spellEnd"/>
      <w:r w:rsidR="00344753">
        <w:rPr>
          <w:rFonts w:ascii="David" w:hAnsi="David" w:cs="David" w:hint="cs"/>
          <w:sz w:val="24"/>
          <w:szCs w:val="24"/>
          <w:rtl/>
          <w:lang w:bidi="he-IL"/>
        </w:rPr>
        <w:t xml:space="preserve"> עובדתי </w:t>
      </w:r>
      <w:r w:rsidR="00344753">
        <w:rPr>
          <w:rFonts w:ascii="David" w:hAnsi="David" w:cs="David"/>
          <w:sz w:val="24"/>
          <w:szCs w:val="24"/>
          <w:rtl/>
          <w:lang w:bidi="he-IL"/>
        </w:rPr>
        <w:t>–</w:t>
      </w:r>
      <w:r w:rsidR="00344753">
        <w:rPr>
          <w:rFonts w:ascii="David" w:hAnsi="David" w:cs="David" w:hint="cs"/>
          <w:sz w:val="24"/>
          <w:szCs w:val="24"/>
          <w:rtl/>
          <w:lang w:bidi="he-IL"/>
        </w:rPr>
        <w:t xml:space="preserve"> לפי מבחן </w:t>
      </w:r>
      <w:proofErr w:type="spellStart"/>
      <w:r w:rsidR="00344753">
        <w:rPr>
          <w:rFonts w:ascii="David" w:hAnsi="David" w:cs="David" w:hint="cs"/>
          <w:sz w:val="24"/>
          <w:szCs w:val="24"/>
          <w:rtl/>
          <w:lang w:bidi="he-IL"/>
        </w:rPr>
        <w:t>האלמלא</w:t>
      </w:r>
      <w:proofErr w:type="spellEnd"/>
      <w:r w:rsidR="00344753">
        <w:rPr>
          <w:rFonts w:ascii="David" w:hAnsi="David" w:cs="David" w:hint="cs"/>
          <w:sz w:val="24"/>
          <w:szCs w:val="24"/>
          <w:rtl/>
          <w:lang w:bidi="he-IL"/>
        </w:rPr>
        <w:t xml:space="preserve">, ירדן תטען כי הנזק היה נגרם </w:t>
      </w:r>
      <w:r w:rsidR="00AB73FC">
        <w:rPr>
          <w:rFonts w:ascii="David" w:hAnsi="David" w:cs="David" w:hint="cs"/>
          <w:sz w:val="24"/>
          <w:szCs w:val="24"/>
          <w:rtl/>
          <w:lang w:bidi="he-IL"/>
        </w:rPr>
        <w:t xml:space="preserve">גם </w:t>
      </w:r>
      <w:r w:rsidR="00344753">
        <w:rPr>
          <w:rFonts w:ascii="David" w:hAnsi="David" w:cs="David" w:hint="cs"/>
          <w:sz w:val="24"/>
          <w:szCs w:val="24"/>
          <w:rtl/>
          <w:lang w:bidi="he-IL"/>
        </w:rPr>
        <w:t xml:space="preserve">אלמלא חבישתה הקסדה ולכן אין </w:t>
      </w:r>
      <w:proofErr w:type="spellStart"/>
      <w:r w:rsidR="00344753">
        <w:rPr>
          <w:rFonts w:ascii="David" w:hAnsi="David" w:cs="David" w:hint="cs"/>
          <w:sz w:val="24"/>
          <w:szCs w:val="24"/>
          <w:rtl/>
          <w:lang w:bidi="he-IL"/>
        </w:rPr>
        <w:t>קש"ס</w:t>
      </w:r>
      <w:proofErr w:type="spellEnd"/>
      <w:r w:rsidR="00344753">
        <w:rPr>
          <w:rFonts w:ascii="David" w:hAnsi="David" w:cs="David" w:hint="cs"/>
          <w:sz w:val="24"/>
          <w:szCs w:val="24"/>
          <w:rtl/>
          <w:lang w:bidi="he-IL"/>
        </w:rPr>
        <w:t xml:space="preserve"> עובדתי</w:t>
      </w:r>
      <w:r w:rsidR="00834060">
        <w:rPr>
          <w:rFonts w:ascii="David" w:hAnsi="David" w:cs="David" w:hint="cs"/>
          <w:sz w:val="24"/>
          <w:szCs w:val="24"/>
          <w:rtl/>
          <w:lang w:bidi="he-IL"/>
        </w:rPr>
        <w:t xml:space="preserve"> </w:t>
      </w:r>
      <w:r w:rsidR="00834060" w:rsidRPr="002A5DD4">
        <w:rPr>
          <w:rFonts w:ascii="David" w:hAnsi="David" w:cs="David" w:hint="cs"/>
          <w:b/>
          <w:bCs/>
          <w:sz w:val="24"/>
          <w:szCs w:val="24"/>
          <w:rtl/>
          <w:lang w:bidi="he-IL"/>
        </w:rPr>
        <w:t>ולא ניתן לתבוע</w:t>
      </w:r>
      <w:r w:rsidR="00834060">
        <w:rPr>
          <w:rFonts w:ascii="David" w:hAnsi="David" w:cs="David" w:hint="cs"/>
          <w:sz w:val="24"/>
          <w:szCs w:val="24"/>
          <w:rtl/>
          <w:lang w:bidi="he-IL"/>
        </w:rPr>
        <w:t xml:space="preserve"> בהפרת חובה חקוקה</w:t>
      </w:r>
      <w:r w:rsidR="002A5DD4">
        <w:rPr>
          <w:rFonts w:ascii="David" w:hAnsi="David" w:cs="David" w:hint="cs"/>
          <w:sz w:val="24"/>
          <w:szCs w:val="24"/>
          <w:rtl/>
          <w:lang w:bidi="he-IL"/>
        </w:rPr>
        <w:t xml:space="preserve"> </w:t>
      </w:r>
      <w:proofErr w:type="spellStart"/>
      <w:r w:rsidR="002A5DD4">
        <w:rPr>
          <w:rFonts w:ascii="David" w:hAnsi="David" w:cs="David" w:hint="cs"/>
          <w:sz w:val="24"/>
          <w:szCs w:val="24"/>
          <w:rtl/>
          <w:lang w:bidi="he-IL"/>
        </w:rPr>
        <w:t>בנזיקין</w:t>
      </w:r>
      <w:proofErr w:type="spellEnd"/>
      <w:r w:rsidR="00344753">
        <w:rPr>
          <w:rFonts w:ascii="David" w:hAnsi="David" w:cs="David" w:hint="cs"/>
          <w:sz w:val="24"/>
          <w:szCs w:val="24"/>
          <w:rtl/>
          <w:lang w:bidi="he-IL"/>
        </w:rPr>
        <w:t>.</w:t>
      </w:r>
      <w:r w:rsidR="00834060">
        <w:rPr>
          <w:rFonts w:ascii="David" w:hAnsi="David" w:cs="David" w:hint="cs"/>
          <w:sz w:val="24"/>
          <w:szCs w:val="24"/>
          <w:rtl/>
          <w:lang w:bidi="he-IL"/>
        </w:rPr>
        <w:t xml:space="preserve"> </w:t>
      </w:r>
      <w:r w:rsidR="00834060" w:rsidRPr="002A5DD4">
        <w:rPr>
          <w:rFonts w:ascii="David" w:hAnsi="David" w:cs="David" w:hint="cs"/>
          <w:b/>
          <w:bCs/>
          <w:sz w:val="24"/>
          <w:szCs w:val="24"/>
          <w:rtl/>
          <w:lang w:bidi="he-IL"/>
        </w:rPr>
        <w:t>מנגד</w:t>
      </w:r>
      <w:r w:rsidR="00834060">
        <w:rPr>
          <w:rFonts w:ascii="David" w:hAnsi="David" w:cs="David" w:hint="cs"/>
          <w:sz w:val="24"/>
          <w:szCs w:val="24"/>
          <w:rtl/>
          <w:lang w:bidi="he-IL"/>
        </w:rPr>
        <w:t xml:space="preserve"> יוסף יטען כי </w:t>
      </w:r>
      <w:r w:rsidR="002A5DD4">
        <w:rPr>
          <w:rFonts w:ascii="David" w:hAnsi="David" w:cs="David" w:hint="cs"/>
          <w:sz w:val="24"/>
          <w:szCs w:val="24"/>
          <w:rtl/>
          <w:lang w:bidi="he-IL"/>
        </w:rPr>
        <w:t xml:space="preserve">במקרים כאלה </w:t>
      </w:r>
      <w:r w:rsidR="00834060">
        <w:rPr>
          <w:rFonts w:ascii="David" w:hAnsi="David" w:cs="David" w:hint="cs"/>
          <w:sz w:val="24"/>
          <w:szCs w:val="24"/>
          <w:rtl/>
          <w:lang w:bidi="he-IL"/>
        </w:rPr>
        <w:t>גם בביצוע העבירה ניתן לתבוע בהפרת חובה חקוקה מכיוון שנגרם לו נזק וכל יסודות העבירה מתקיימים</w:t>
      </w:r>
      <w:r w:rsidR="002A5DD4">
        <w:rPr>
          <w:rFonts w:ascii="David" w:hAnsi="David" w:cs="David" w:hint="cs"/>
          <w:sz w:val="24"/>
          <w:szCs w:val="24"/>
          <w:rtl/>
          <w:lang w:bidi="he-IL"/>
        </w:rPr>
        <w:t xml:space="preserve"> וביצוע עבירה מסוימת יכול להיות גם הפרת חובה חקוקה</w:t>
      </w:r>
      <w:r w:rsidR="00834060">
        <w:rPr>
          <w:rFonts w:ascii="David" w:hAnsi="David" w:cs="David" w:hint="cs"/>
          <w:sz w:val="24"/>
          <w:szCs w:val="24"/>
          <w:rtl/>
          <w:lang w:bidi="he-IL"/>
        </w:rPr>
        <w:t xml:space="preserve"> </w:t>
      </w:r>
      <w:r w:rsidR="00834060" w:rsidRPr="002A5DD4">
        <w:rPr>
          <w:rFonts w:ascii="David" w:hAnsi="David" w:cs="David" w:hint="cs"/>
          <w:color w:val="0070C0"/>
          <w:sz w:val="24"/>
          <w:szCs w:val="24"/>
          <w:rtl/>
          <w:lang w:bidi="he-IL"/>
        </w:rPr>
        <w:t>(סולטן)</w:t>
      </w:r>
      <w:r w:rsidR="00834060">
        <w:rPr>
          <w:rFonts w:ascii="David" w:hAnsi="David" w:cs="David" w:hint="cs"/>
          <w:sz w:val="24"/>
          <w:szCs w:val="24"/>
          <w:rtl/>
          <w:lang w:bidi="he-IL"/>
        </w:rPr>
        <w:t>.</w:t>
      </w:r>
      <w:r w:rsidR="00344753">
        <w:rPr>
          <w:rFonts w:ascii="David" w:hAnsi="David" w:cs="David" w:hint="cs"/>
          <w:sz w:val="24"/>
          <w:szCs w:val="24"/>
          <w:rtl/>
          <w:lang w:bidi="he-IL"/>
        </w:rPr>
        <w:t xml:space="preserve"> </w:t>
      </w:r>
      <w:proofErr w:type="spellStart"/>
      <w:r w:rsidR="00453FC3">
        <w:rPr>
          <w:rFonts w:ascii="David" w:hAnsi="David" w:cs="David" w:hint="cs"/>
          <w:sz w:val="24"/>
          <w:szCs w:val="24"/>
          <w:rtl/>
          <w:lang w:bidi="he-IL"/>
        </w:rPr>
        <w:t>קש"ס</w:t>
      </w:r>
      <w:proofErr w:type="spellEnd"/>
      <w:r w:rsidR="00453FC3">
        <w:rPr>
          <w:rFonts w:ascii="David" w:hAnsi="David" w:cs="David" w:hint="cs"/>
          <w:sz w:val="24"/>
          <w:szCs w:val="24"/>
          <w:rtl/>
          <w:lang w:bidi="he-IL"/>
        </w:rPr>
        <w:t xml:space="preserve"> משפטי: (מבחן הסיכון, צפיות והשכל הישר). מבחן הסיכון </w:t>
      </w:r>
      <w:r w:rsidR="00453FC3">
        <w:rPr>
          <w:rFonts w:ascii="David" w:hAnsi="David" w:cs="David"/>
          <w:sz w:val="24"/>
          <w:szCs w:val="24"/>
          <w:rtl/>
          <w:lang w:bidi="he-IL"/>
        </w:rPr>
        <w:t>–</w:t>
      </w:r>
      <w:r w:rsidR="00453FC3">
        <w:rPr>
          <w:rFonts w:ascii="David" w:hAnsi="David" w:cs="David" w:hint="cs"/>
          <w:sz w:val="24"/>
          <w:szCs w:val="24"/>
          <w:rtl/>
          <w:lang w:bidi="he-IL"/>
        </w:rPr>
        <w:t xml:space="preserve"> יוסף יטען כי עובדה שהוא בן אדם מהציבור </w:t>
      </w:r>
      <w:r w:rsidR="00453FC3" w:rsidRPr="00453FC3">
        <w:rPr>
          <w:rFonts w:ascii="David" w:hAnsi="David" w:cs="David" w:hint="cs"/>
          <w:color w:val="0070C0"/>
          <w:sz w:val="24"/>
          <w:szCs w:val="24"/>
          <w:rtl/>
          <w:lang w:bidi="he-IL"/>
        </w:rPr>
        <w:t xml:space="preserve">(ס'216) </w:t>
      </w:r>
      <w:r w:rsidR="00453FC3">
        <w:rPr>
          <w:rFonts w:ascii="David" w:hAnsi="David" w:cs="David" w:hint="cs"/>
          <w:sz w:val="24"/>
          <w:szCs w:val="24"/>
          <w:rtl/>
          <w:lang w:bidi="he-IL"/>
        </w:rPr>
        <w:t xml:space="preserve">נופלת בתחום הסיכון ועל החוק להגן עליו. מבחן הצפיות </w:t>
      </w:r>
      <w:r w:rsidR="00453FC3">
        <w:rPr>
          <w:rFonts w:ascii="David" w:hAnsi="David" w:cs="David"/>
          <w:sz w:val="24"/>
          <w:szCs w:val="24"/>
          <w:rtl/>
          <w:lang w:bidi="he-IL"/>
        </w:rPr>
        <w:t>–</w:t>
      </w:r>
      <w:r w:rsidR="00453FC3">
        <w:rPr>
          <w:rFonts w:ascii="David" w:hAnsi="David" w:cs="David" w:hint="cs"/>
          <w:sz w:val="24"/>
          <w:szCs w:val="24"/>
          <w:rtl/>
          <w:lang w:bidi="he-IL"/>
        </w:rPr>
        <w:t xml:space="preserve"> יוסף יטען כי היה על ירדן לצפות נזק מסוג זה בעת רכיבתה על האופניים </w:t>
      </w:r>
      <w:r w:rsidR="00453FC3" w:rsidRPr="00453FC3">
        <w:rPr>
          <w:rFonts w:ascii="David" w:hAnsi="David" w:cs="David" w:hint="cs"/>
          <w:color w:val="0070C0"/>
          <w:sz w:val="24"/>
          <w:szCs w:val="24"/>
          <w:rtl/>
          <w:lang w:bidi="he-IL"/>
        </w:rPr>
        <w:t>(</w:t>
      </w:r>
      <w:proofErr w:type="spellStart"/>
      <w:r w:rsidR="00453FC3" w:rsidRPr="00453FC3">
        <w:rPr>
          <w:rFonts w:ascii="David" w:hAnsi="David" w:cs="David" w:hint="cs"/>
          <w:color w:val="0070C0"/>
          <w:sz w:val="24"/>
          <w:szCs w:val="24"/>
          <w:rtl/>
          <w:lang w:bidi="he-IL"/>
        </w:rPr>
        <w:t>ועקנין</w:t>
      </w:r>
      <w:proofErr w:type="spellEnd"/>
      <w:r w:rsidR="00453FC3" w:rsidRPr="00453FC3">
        <w:rPr>
          <w:rFonts w:ascii="David" w:hAnsi="David" w:cs="David" w:hint="cs"/>
          <w:color w:val="0070C0"/>
          <w:sz w:val="24"/>
          <w:szCs w:val="24"/>
          <w:rtl/>
          <w:lang w:bidi="he-IL"/>
        </w:rPr>
        <w:t>)</w:t>
      </w:r>
      <w:r w:rsidR="00453FC3">
        <w:rPr>
          <w:rFonts w:ascii="David" w:hAnsi="David" w:cs="David" w:hint="cs"/>
          <w:sz w:val="24"/>
          <w:szCs w:val="24"/>
          <w:rtl/>
          <w:lang w:bidi="he-IL"/>
        </w:rPr>
        <w:t xml:space="preserve">. ירדן </w:t>
      </w:r>
      <w:r w:rsidR="00453FC3" w:rsidRPr="00453FC3">
        <w:rPr>
          <w:rFonts w:ascii="David" w:hAnsi="David" w:cs="David" w:hint="cs"/>
          <w:b/>
          <w:bCs/>
          <w:sz w:val="24"/>
          <w:szCs w:val="24"/>
          <w:rtl/>
          <w:lang w:bidi="he-IL"/>
        </w:rPr>
        <w:t>מנגד</w:t>
      </w:r>
      <w:r w:rsidR="00453FC3">
        <w:rPr>
          <w:rFonts w:ascii="David" w:hAnsi="David" w:cs="David" w:hint="cs"/>
          <w:sz w:val="24"/>
          <w:szCs w:val="24"/>
          <w:rtl/>
          <w:lang w:bidi="he-IL"/>
        </w:rPr>
        <w:t xml:space="preserve"> תטען כי לא היה עליה לצפות נזק מסוג שנגרם ליוסף אלא לצפות נזק מסוג אחר, נזק לעצמ</w:t>
      </w:r>
      <w:r w:rsidR="001541AB">
        <w:rPr>
          <w:rFonts w:ascii="David" w:hAnsi="David" w:cs="David" w:hint="cs"/>
          <w:sz w:val="24"/>
          <w:szCs w:val="24"/>
          <w:rtl/>
          <w:lang w:bidi="he-IL"/>
        </w:rPr>
        <w:t>ה</w:t>
      </w:r>
      <w:r w:rsidR="00453FC3">
        <w:rPr>
          <w:rFonts w:ascii="David" w:hAnsi="David" w:cs="David" w:hint="cs"/>
          <w:sz w:val="24"/>
          <w:szCs w:val="24"/>
          <w:rtl/>
          <w:lang w:bidi="he-IL"/>
        </w:rPr>
        <w:t xml:space="preserve"> לגופה מכיוון שהיא לא חבשה קסדת מגן היה עליה לצפות שהיא עצמה תיפגע</w:t>
      </w:r>
      <w:r w:rsidR="001541AB">
        <w:rPr>
          <w:rFonts w:ascii="David" w:hAnsi="David" w:cs="David" w:hint="cs"/>
          <w:sz w:val="24"/>
          <w:szCs w:val="24"/>
          <w:rtl/>
          <w:lang w:bidi="he-IL"/>
        </w:rPr>
        <w:t xml:space="preserve"> ולא ניתן לתבוע בהפרת חובה חקוקה במקרה זה</w:t>
      </w:r>
      <w:r w:rsidR="00453FC3">
        <w:rPr>
          <w:rFonts w:ascii="David" w:hAnsi="David" w:cs="David" w:hint="cs"/>
          <w:sz w:val="24"/>
          <w:szCs w:val="24"/>
          <w:rtl/>
          <w:lang w:bidi="he-IL"/>
        </w:rPr>
        <w:t xml:space="preserve">. </w:t>
      </w:r>
      <w:commentRangeStart w:id="0"/>
      <w:r w:rsidR="00453FC3">
        <w:rPr>
          <w:rFonts w:ascii="David" w:hAnsi="David" w:cs="David" w:hint="cs"/>
          <w:sz w:val="24"/>
          <w:szCs w:val="24"/>
          <w:rtl/>
          <w:lang w:bidi="he-IL"/>
        </w:rPr>
        <w:t xml:space="preserve">מבחן השכל הישר </w:t>
      </w:r>
      <w:r w:rsidR="00453FC3">
        <w:rPr>
          <w:rFonts w:ascii="David" w:hAnsi="David" w:cs="David"/>
          <w:sz w:val="24"/>
          <w:szCs w:val="24"/>
          <w:rtl/>
          <w:lang w:bidi="he-IL"/>
        </w:rPr>
        <w:t>–</w:t>
      </w:r>
      <w:r w:rsidR="00453FC3">
        <w:rPr>
          <w:rFonts w:ascii="David" w:hAnsi="David" w:cs="David" w:hint="cs"/>
          <w:sz w:val="24"/>
          <w:szCs w:val="24"/>
          <w:rtl/>
          <w:lang w:bidi="he-IL"/>
        </w:rPr>
        <w:t xml:space="preserve"> ירדן תטען כי </w:t>
      </w:r>
      <w:r w:rsidR="00B574AA">
        <w:rPr>
          <w:rFonts w:ascii="David" w:hAnsi="David" w:cs="David" w:hint="cs"/>
          <w:sz w:val="24"/>
          <w:szCs w:val="24"/>
          <w:rtl/>
          <w:lang w:bidi="he-IL"/>
        </w:rPr>
        <w:t xml:space="preserve">כל התכונות המציינות את התנהגותה </w:t>
      </w:r>
      <w:proofErr w:type="spellStart"/>
      <w:r w:rsidR="00B574AA">
        <w:rPr>
          <w:rFonts w:ascii="David" w:hAnsi="David" w:cs="David" w:hint="cs"/>
          <w:sz w:val="24"/>
          <w:szCs w:val="24"/>
          <w:rtl/>
          <w:lang w:bidi="he-IL"/>
        </w:rPr>
        <w:t>המעוולת</w:t>
      </w:r>
      <w:proofErr w:type="spellEnd"/>
      <w:r w:rsidR="00B574AA">
        <w:rPr>
          <w:rFonts w:ascii="David" w:hAnsi="David" w:cs="David" w:hint="cs"/>
          <w:sz w:val="24"/>
          <w:szCs w:val="24"/>
          <w:rtl/>
          <w:lang w:bidi="he-IL"/>
        </w:rPr>
        <w:t xml:space="preserve"> לא תרמו בפועל לתוצאה זו</w:t>
      </w:r>
      <w:r w:rsidR="002D60F4">
        <w:rPr>
          <w:rFonts w:ascii="David" w:hAnsi="David" w:cs="David" w:hint="cs"/>
          <w:sz w:val="24"/>
          <w:szCs w:val="24"/>
          <w:rtl/>
          <w:lang w:bidi="he-IL"/>
        </w:rPr>
        <w:t xml:space="preserve"> (הנזק שנגרם ליוסף)</w:t>
      </w:r>
      <w:r w:rsidR="00B574AA">
        <w:rPr>
          <w:rFonts w:ascii="David" w:hAnsi="David" w:cs="David" w:hint="cs"/>
          <w:sz w:val="24"/>
          <w:szCs w:val="24"/>
          <w:rtl/>
          <w:lang w:bidi="he-IL"/>
        </w:rPr>
        <w:t xml:space="preserve">. </w:t>
      </w:r>
      <w:commentRangeEnd w:id="0"/>
      <w:r w:rsidR="00FE1EAA">
        <w:rPr>
          <w:rStyle w:val="a7"/>
          <w:rtl/>
        </w:rPr>
        <w:commentReference w:id="0"/>
      </w:r>
      <w:r w:rsidR="00B574AA" w:rsidRPr="00704248">
        <w:rPr>
          <w:rFonts w:ascii="David" w:hAnsi="David" w:cs="David" w:hint="cs"/>
          <w:b/>
          <w:bCs/>
          <w:sz w:val="24"/>
          <w:szCs w:val="24"/>
          <w:rtl/>
          <w:lang w:bidi="he-IL"/>
        </w:rPr>
        <w:t>היסוד החמישי</w:t>
      </w:r>
      <w:r w:rsidR="00B574AA">
        <w:rPr>
          <w:rFonts w:ascii="David" w:hAnsi="David" w:cs="David" w:hint="cs"/>
          <w:sz w:val="24"/>
          <w:szCs w:val="24"/>
          <w:rtl/>
          <w:lang w:bidi="he-IL"/>
        </w:rPr>
        <w:t xml:space="preserve">: </w:t>
      </w:r>
      <w:r w:rsidR="00E43E9D">
        <w:rPr>
          <w:rFonts w:ascii="David" w:hAnsi="David" w:cs="David" w:hint="cs"/>
          <w:sz w:val="24"/>
          <w:szCs w:val="24"/>
          <w:rtl/>
          <w:lang w:bidi="he-IL"/>
        </w:rPr>
        <w:t xml:space="preserve">יוסף יטען כי הנזק שנגרם אליו הינו הנזק שהחוק התכוון אליו. </w:t>
      </w:r>
      <w:r w:rsidR="00E43E9D" w:rsidRPr="00AB73FC">
        <w:rPr>
          <w:rFonts w:ascii="David" w:hAnsi="David" w:cs="David" w:hint="cs"/>
          <w:b/>
          <w:bCs/>
          <w:sz w:val="24"/>
          <w:szCs w:val="24"/>
          <w:rtl/>
          <w:lang w:bidi="he-IL"/>
        </w:rPr>
        <w:t>מנגד</w:t>
      </w:r>
      <w:r w:rsidR="00E43E9D">
        <w:rPr>
          <w:rFonts w:ascii="David" w:hAnsi="David" w:cs="David" w:hint="cs"/>
          <w:sz w:val="24"/>
          <w:szCs w:val="24"/>
          <w:rtl/>
          <w:lang w:bidi="he-IL"/>
        </w:rPr>
        <w:t>, תטען ירדן כי הנזק שנגרם ליוסף אינו הנזק שהתכוון אליו החוק</w:t>
      </w:r>
      <w:r w:rsidR="00975B17">
        <w:rPr>
          <w:rFonts w:ascii="David" w:hAnsi="David" w:cs="David" w:hint="cs"/>
          <w:sz w:val="24"/>
          <w:szCs w:val="24"/>
          <w:rtl/>
          <w:lang w:bidi="he-IL"/>
        </w:rPr>
        <w:t xml:space="preserve"> ופקודת התעבורה לא נועדה לטובת הולכי הרגל</w:t>
      </w:r>
      <w:r w:rsidR="002D60F4">
        <w:rPr>
          <w:rFonts w:ascii="David" w:hAnsi="David" w:cs="David" w:hint="cs"/>
          <w:sz w:val="24"/>
          <w:szCs w:val="24"/>
          <w:rtl/>
          <w:lang w:bidi="he-IL"/>
        </w:rPr>
        <w:t xml:space="preserve"> אלא לטובת הנהג</w:t>
      </w:r>
      <w:r w:rsidR="00E43E9D">
        <w:rPr>
          <w:rFonts w:ascii="David" w:hAnsi="David" w:cs="David" w:hint="cs"/>
          <w:sz w:val="24"/>
          <w:szCs w:val="24"/>
          <w:rtl/>
          <w:lang w:bidi="he-IL"/>
        </w:rPr>
        <w:t xml:space="preserve"> </w:t>
      </w:r>
      <w:r w:rsidR="00E43E9D" w:rsidRPr="00E43E9D">
        <w:rPr>
          <w:rFonts w:ascii="David" w:hAnsi="David" w:cs="David" w:hint="cs"/>
          <w:color w:val="0070C0"/>
          <w:sz w:val="24"/>
          <w:szCs w:val="24"/>
          <w:rtl/>
          <w:lang w:bidi="he-IL"/>
        </w:rPr>
        <w:t xml:space="preserve">(סולטן). </w:t>
      </w:r>
      <w:commentRangeStart w:id="1"/>
      <w:r w:rsidR="00E43E9D">
        <w:rPr>
          <w:rFonts w:ascii="David" w:hAnsi="David" w:cs="David" w:hint="cs"/>
          <w:sz w:val="24"/>
          <w:szCs w:val="24"/>
          <w:rtl/>
          <w:lang w:bidi="he-IL"/>
        </w:rPr>
        <w:t>יוסף ישיב שעוולת הפרת חובה חקוקה הינה עוולת מסגרת שבה רב לו ידו של בית המשפט ביצירת חבויות</w:t>
      </w:r>
      <w:r w:rsidR="00BC4367">
        <w:rPr>
          <w:rFonts w:ascii="David" w:hAnsi="David" w:cs="David" w:hint="cs"/>
          <w:sz w:val="24"/>
          <w:szCs w:val="24"/>
          <w:rtl/>
          <w:lang w:bidi="he-IL"/>
        </w:rPr>
        <w:t xml:space="preserve"> והעילה בהפרת חובה חקוקה היא לא על הפרת חובה חקוקה שלמה או חלק ממנה אלא על הפרת חובה חקוקה מסוימת</w:t>
      </w:r>
      <w:r w:rsidR="00E43E9D">
        <w:rPr>
          <w:rFonts w:ascii="David" w:hAnsi="David" w:cs="David" w:hint="cs"/>
          <w:sz w:val="24"/>
          <w:szCs w:val="24"/>
          <w:rtl/>
          <w:lang w:bidi="he-IL"/>
        </w:rPr>
        <w:t xml:space="preserve"> </w:t>
      </w:r>
      <w:commentRangeEnd w:id="1"/>
      <w:r w:rsidR="00FE1EAA">
        <w:rPr>
          <w:rStyle w:val="a7"/>
          <w:rtl/>
        </w:rPr>
        <w:commentReference w:id="1"/>
      </w:r>
      <w:r w:rsidR="00E43E9D" w:rsidRPr="00E43E9D">
        <w:rPr>
          <w:rFonts w:ascii="David" w:hAnsi="David" w:cs="David" w:hint="cs"/>
          <w:color w:val="0070C0"/>
          <w:sz w:val="24"/>
          <w:szCs w:val="24"/>
          <w:rtl/>
          <w:lang w:bidi="he-IL"/>
        </w:rPr>
        <w:t>(סולטן)</w:t>
      </w:r>
      <w:r w:rsidR="00E43E9D">
        <w:rPr>
          <w:rFonts w:ascii="David" w:hAnsi="David" w:cs="David" w:hint="cs"/>
          <w:sz w:val="24"/>
          <w:szCs w:val="24"/>
          <w:rtl/>
          <w:lang w:bidi="he-IL"/>
        </w:rPr>
        <w:t xml:space="preserve">. </w:t>
      </w:r>
      <w:r w:rsidR="00B574AA" w:rsidRPr="00E43E9D">
        <w:rPr>
          <w:rFonts w:ascii="David" w:hAnsi="David" w:cs="David" w:hint="cs"/>
          <w:b/>
          <w:bCs/>
          <w:sz w:val="24"/>
          <w:szCs w:val="24"/>
          <w:rtl/>
          <w:lang w:bidi="he-IL"/>
        </w:rPr>
        <w:t>"יסוד נגטיבי"</w:t>
      </w:r>
      <w:r w:rsidR="00B574AA">
        <w:rPr>
          <w:rFonts w:ascii="David" w:hAnsi="David" w:cs="David" w:hint="cs"/>
          <w:sz w:val="24"/>
          <w:szCs w:val="24"/>
          <w:rtl/>
          <w:lang w:bidi="he-IL"/>
        </w:rPr>
        <w:t xml:space="preserve">: החיקוק לא נועד למנוע את הפיצוי הנזיקי </w:t>
      </w:r>
      <w:r w:rsidR="00B574AA">
        <w:rPr>
          <w:rFonts w:ascii="David" w:hAnsi="David" w:cs="David"/>
          <w:sz w:val="24"/>
          <w:szCs w:val="24"/>
          <w:rtl/>
          <w:lang w:bidi="he-IL"/>
        </w:rPr>
        <w:t>–</w:t>
      </w:r>
      <w:r w:rsidR="00B574AA">
        <w:rPr>
          <w:rFonts w:ascii="David" w:hAnsi="David" w:cs="David" w:hint="cs"/>
          <w:sz w:val="24"/>
          <w:szCs w:val="24"/>
          <w:rtl/>
          <w:lang w:bidi="he-IL"/>
        </w:rPr>
        <w:t xml:space="preserve"> יסוד נגטיבי זה מחייב כי החיקוק לא התכוון לשלול את התרופה הנזיקית וכי החיקוק עצמו לא ממצה את </w:t>
      </w:r>
      <w:proofErr w:type="spellStart"/>
      <w:r w:rsidR="00B574AA">
        <w:rPr>
          <w:rFonts w:ascii="David" w:hAnsi="David" w:cs="David" w:hint="cs"/>
          <w:sz w:val="24"/>
          <w:szCs w:val="24"/>
          <w:rtl/>
          <w:lang w:bidi="he-IL"/>
        </w:rPr>
        <w:t>הסעדים</w:t>
      </w:r>
      <w:proofErr w:type="spellEnd"/>
      <w:r w:rsidR="00B574AA">
        <w:rPr>
          <w:rFonts w:ascii="David" w:hAnsi="David" w:cs="David" w:hint="cs"/>
          <w:sz w:val="24"/>
          <w:szCs w:val="24"/>
          <w:rtl/>
          <w:lang w:bidi="he-IL"/>
        </w:rPr>
        <w:t xml:space="preserve"> שניתן להעניק.</w:t>
      </w:r>
      <w:r w:rsidR="00BC4367">
        <w:rPr>
          <w:rFonts w:ascii="David" w:hAnsi="David" w:cs="David" w:hint="cs"/>
          <w:sz w:val="24"/>
          <w:szCs w:val="24"/>
          <w:rtl/>
          <w:lang w:bidi="he-IL"/>
        </w:rPr>
        <w:t xml:space="preserve"> בנוגע ליסוד זה, השאלה נשארת פתוחה להכרעה מכיוון שהסעד נזכר בחוק העונשין בס'216, אם הפרתה של ירדן מקנה ליוסף זכות תביעה </w:t>
      </w:r>
      <w:proofErr w:type="spellStart"/>
      <w:r w:rsidR="00BC4367">
        <w:rPr>
          <w:rFonts w:ascii="David" w:hAnsi="David" w:cs="David" w:hint="cs"/>
          <w:sz w:val="24"/>
          <w:szCs w:val="24"/>
          <w:rtl/>
          <w:lang w:bidi="he-IL"/>
        </w:rPr>
        <w:t>בנזיקין</w:t>
      </w:r>
      <w:proofErr w:type="spellEnd"/>
      <w:r w:rsidR="00BC4367">
        <w:rPr>
          <w:rFonts w:ascii="David" w:hAnsi="David" w:cs="David" w:hint="cs"/>
          <w:sz w:val="24"/>
          <w:szCs w:val="24"/>
          <w:rtl/>
          <w:lang w:bidi="he-IL"/>
        </w:rPr>
        <w:t xml:space="preserve">, </w:t>
      </w:r>
      <w:r w:rsidR="00975B17">
        <w:rPr>
          <w:rFonts w:ascii="David" w:hAnsi="David" w:cs="David" w:hint="cs"/>
          <w:sz w:val="24"/>
          <w:szCs w:val="24"/>
          <w:rtl/>
          <w:lang w:bidi="he-IL"/>
        </w:rPr>
        <w:t xml:space="preserve">שאלה </w:t>
      </w:r>
      <w:proofErr w:type="spellStart"/>
      <w:r w:rsidR="00975B17">
        <w:rPr>
          <w:rFonts w:ascii="David" w:hAnsi="David" w:cs="David" w:hint="cs"/>
          <w:sz w:val="24"/>
          <w:szCs w:val="24"/>
          <w:rtl/>
          <w:lang w:bidi="he-IL"/>
        </w:rPr>
        <w:t>שהכל</w:t>
      </w:r>
      <w:proofErr w:type="spellEnd"/>
      <w:r w:rsidR="00975B17">
        <w:rPr>
          <w:rFonts w:ascii="David" w:hAnsi="David" w:cs="David" w:hint="cs"/>
          <w:sz w:val="24"/>
          <w:szCs w:val="24"/>
          <w:rtl/>
          <w:lang w:bidi="he-IL"/>
        </w:rPr>
        <w:t xml:space="preserve"> תלוי בהשתמעותו של החוק ולא בהכרח הטלת הסנקציה הפלילית מצביעה על כוונה לשלול את התרופה האזרחית </w:t>
      </w:r>
      <w:r w:rsidR="00975B17" w:rsidRPr="00E72F1C">
        <w:rPr>
          <w:rFonts w:ascii="David" w:hAnsi="David" w:cs="David" w:hint="cs"/>
          <w:color w:val="0070C0"/>
          <w:sz w:val="24"/>
          <w:szCs w:val="24"/>
          <w:rtl/>
          <w:lang w:bidi="he-IL"/>
        </w:rPr>
        <w:t xml:space="preserve">(סולטן) </w:t>
      </w:r>
      <w:r w:rsidR="00975B17">
        <w:rPr>
          <w:rFonts w:ascii="David" w:hAnsi="David" w:cs="David" w:hint="cs"/>
          <w:sz w:val="24"/>
          <w:szCs w:val="24"/>
          <w:rtl/>
          <w:lang w:bidi="he-IL"/>
        </w:rPr>
        <w:t xml:space="preserve">הפסיקה הכירה לא אחת בקיומה של העילה של הפרת חובה חקוקה כתוצאה מהפרת חיקוק עונשי. </w:t>
      </w:r>
    </w:p>
    <w:p w14:paraId="65CBEB88" w14:textId="67993CC9" w:rsidR="00B574AA" w:rsidRDefault="00B574AA" w:rsidP="00B574AA">
      <w:pPr>
        <w:spacing w:line="360" w:lineRule="auto"/>
        <w:jc w:val="both"/>
        <w:rPr>
          <w:rFonts w:ascii="David" w:hAnsi="David" w:cs="David"/>
          <w:b/>
          <w:bCs/>
          <w:sz w:val="24"/>
          <w:szCs w:val="24"/>
          <w:rtl/>
          <w:lang w:bidi="he-IL"/>
        </w:rPr>
      </w:pPr>
      <w:r>
        <w:rPr>
          <w:rFonts w:ascii="David" w:hAnsi="David" w:cs="David" w:hint="cs"/>
          <w:sz w:val="24"/>
          <w:szCs w:val="24"/>
          <w:rtl/>
          <w:lang w:bidi="he-IL"/>
        </w:rPr>
        <w:t xml:space="preserve"> במקרה דנן, בעת ביצוע עבירה לפי ס'216</w:t>
      </w:r>
      <w:r w:rsidR="001541AB">
        <w:rPr>
          <w:rFonts w:ascii="David" w:hAnsi="David" w:cs="David" w:hint="cs"/>
          <w:sz w:val="24"/>
          <w:szCs w:val="24"/>
          <w:rtl/>
          <w:lang w:bidi="he-IL"/>
        </w:rPr>
        <w:t xml:space="preserve"> ירדן כן</w:t>
      </w:r>
      <w:r w:rsidR="00BC4367">
        <w:rPr>
          <w:rFonts w:ascii="David" w:hAnsi="David" w:cs="David" w:hint="cs"/>
          <w:sz w:val="24"/>
          <w:szCs w:val="24"/>
          <w:rtl/>
          <w:lang w:bidi="he-IL"/>
        </w:rPr>
        <w:t xml:space="preserve"> </w:t>
      </w:r>
      <w:r>
        <w:rPr>
          <w:rFonts w:ascii="David" w:hAnsi="David" w:cs="David" w:hint="cs"/>
          <w:sz w:val="24"/>
          <w:szCs w:val="24"/>
          <w:rtl/>
          <w:lang w:bidi="he-IL"/>
        </w:rPr>
        <w:t>הפירה חובה חקוקה שמוטלת עליה</w:t>
      </w:r>
      <w:r w:rsidR="00BC4367">
        <w:rPr>
          <w:rFonts w:ascii="David" w:hAnsi="David" w:cs="David" w:hint="cs"/>
          <w:sz w:val="24"/>
          <w:szCs w:val="24"/>
          <w:rtl/>
          <w:lang w:bidi="he-IL"/>
        </w:rPr>
        <w:t xml:space="preserve"> לפי החוק</w:t>
      </w:r>
      <w:r w:rsidR="00FA10AF">
        <w:rPr>
          <w:rFonts w:ascii="David" w:hAnsi="David" w:cs="David" w:hint="cs"/>
          <w:sz w:val="24"/>
          <w:szCs w:val="24"/>
          <w:rtl/>
          <w:lang w:bidi="he-IL"/>
        </w:rPr>
        <w:t xml:space="preserve"> </w:t>
      </w:r>
      <w:r w:rsidRPr="00FA10AF">
        <w:rPr>
          <w:rFonts w:ascii="David" w:hAnsi="David" w:cs="David" w:hint="cs"/>
          <w:color w:val="0070C0"/>
          <w:sz w:val="24"/>
          <w:szCs w:val="24"/>
          <w:rtl/>
          <w:lang w:bidi="he-IL"/>
        </w:rPr>
        <w:t>(סולטן)</w:t>
      </w:r>
      <w:r>
        <w:rPr>
          <w:rFonts w:ascii="David" w:hAnsi="David" w:cs="David" w:hint="cs"/>
          <w:sz w:val="24"/>
          <w:szCs w:val="24"/>
          <w:rtl/>
          <w:lang w:bidi="he-IL"/>
        </w:rPr>
        <w:t xml:space="preserve">. </w:t>
      </w:r>
      <w:r w:rsidR="00FA10AF">
        <w:rPr>
          <w:rFonts w:ascii="David" w:hAnsi="David" w:cs="David" w:hint="cs"/>
          <w:sz w:val="24"/>
          <w:szCs w:val="24"/>
          <w:rtl/>
          <w:lang w:bidi="he-IL"/>
        </w:rPr>
        <w:t xml:space="preserve">במילוי המסגרת, שנקבעת בס'63 </w:t>
      </w:r>
      <w:proofErr w:type="spellStart"/>
      <w:r w:rsidR="00FA10AF">
        <w:rPr>
          <w:rFonts w:ascii="David" w:hAnsi="David" w:cs="David" w:hint="cs"/>
          <w:sz w:val="24"/>
          <w:szCs w:val="24"/>
          <w:rtl/>
          <w:lang w:bidi="he-IL"/>
        </w:rPr>
        <w:t>לפקנ"ז</w:t>
      </w:r>
      <w:proofErr w:type="spellEnd"/>
      <w:r w:rsidR="00FA10AF">
        <w:rPr>
          <w:rFonts w:ascii="David" w:hAnsi="David" w:cs="David" w:hint="cs"/>
          <w:sz w:val="24"/>
          <w:szCs w:val="24"/>
          <w:rtl/>
          <w:lang w:bidi="he-IL"/>
        </w:rPr>
        <w:t>, בתוכן בא לידי ביט</w:t>
      </w:r>
      <w:r w:rsidR="002D60F4">
        <w:rPr>
          <w:rFonts w:ascii="David" w:hAnsi="David" w:cs="David" w:hint="cs"/>
          <w:sz w:val="24"/>
          <w:szCs w:val="24"/>
          <w:rtl/>
          <w:lang w:bidi="he-IL"/>
        </w:rPr>
        <w:t>ו</w:t>
      </w:r>
      <w:r w:rsidR="00FA10AF">
        <w:rPr>
          <w:rFonts w:ascii="David" w:hAnsi="David" w:cs="David" w:hint="cs"/>
          <w:sz w:val="24"/>
          <w:szCs w:val="24"/>
          <w:rtl/>
          <w:lang w:bidi="he-IL"/>
        </w:rPr>
        <w:t xml:space="preserve">י תפקידו היוצר של השופט להפעיל שיקולי מדיניות משפטית בפרשו את החיקוק המטיל את החובה. המעשה של ירדן לא רק עבירה פלילית לפי ס'216 לחוק העונשין אלא גם עילה על פי פקודת </w:t>
      </w:r>
      <w:proofErr w:type="spellStart"/>
      <w:r w:rsidR="00FA10AF">
        <w:rPr>
          <w:rFonts w:ascii="David" w:hAnsi="David" w:cs="David" w:hint="cs"/>
          <w:sz w:val="24"/>
          <w:szCs w:val="24"/>
          <w:rtl/>
          <w:lang w:bidi="he-IL"/>
        </w:rPr>
        <w:t>הנזיקין</w:t>
      </w:r>
      <w:proofErr w:type="spellEnd"/>
      <w:r w:rsidR="00FA10AF">
        <w:rPr>
          <w:rFonts w:ascii="David" w:hAnsi="David" w:cs="David" w:hint="cs"/>
          <w:sz w:val="24"/>
          <w:szCs w:val="24"/>
          <w:rtl/>
          <w:lang w:bidi="he-IL"/>
        </w:rPr>
        <w:t xml:space="preserve">. </w:t>
      </w:r>
      <w:r w:rsidR="00FA10AF" w:rsidRPr="00E43E9D">
        <w:rPr>
          <w:rFonts w:ascii="David" w:hAnsi="David" w:cs="David" w:hint="cs"/>
          <w:b/>
          <w:bCs/>
          <w:sz w:val="24"/>
          <w:szCs w:val="24"/>
          <w:rtl/>
          <w:lang w:bidi="he-IL"/>
        </w:rPr>
        <w:t xml:space="preserve">באשר נתקיימו בה כל יסודות העוולה של הפרת חובה חקוקה כהגדרתה בחוק בס'63 </w:t>
      </w:r>
      <w:proofErr w:type="spellStart"/>
      <w:r w:rsidR="00FA10AF" w:rsidRPr="00E43E9D">
        <w:rPr>
          <w:rFonts w:ascii="David" w:hAnsi="David" w:cs="David" w:hint="cs"/>
          <w:b/>
          <w:bCs/>
          <w:sz w:val="24"/>
          <w:szCs w:val="24"/>
          <w:rtl/>
          <w:lang w:bidi="he-IL"/>
        </w:rPr>
        <w:t>לפקנ"ז</w:t>
      </w:r>
      <w:proofErr w:type="spellEnd"/>
      <w:r w:rsidR="001541AB">
        <w:rPr>
          <w:rFonts w:ascii="David" w:hAnsi="David" w:cs="David" w:hint="cs"/>
          <w:b/>
          <w:bCs/>
          <w:sz w:val="24"/>
          <w:szCs w:val="24"/>
          <w:rtl/>
          <w:lang w:bidi="he-IL"/>
        </w:rPr>
        <w:t xml:space="preserve"> וניתן לתבוע בהפרת חובה חקוקה. </w:t>
      </w:r>
    </w:p>
    <w:p w14:paraId="1B69DA06" w14:textId="359F6A75" w:rsidR="00FE1EAA" w:rsidRPr="00E43E9D" w:rsidRDefault="00FE1EAA" w:rsidP="00B574AA">
      <w:pPr>
        <w:spacing w:line="360" w:lineRule="auto"/>
        <w:jc w:val="both"/>
        <w:rPr>
          <w:rFonts w:ascii="David" w:hAnsi="David" w:cs="David"/>
          <w:b/>
          <w:bCs/>
          <w:sz w:val="24"/>
          <w:szCs w:val="24"/>
          <w:rtl/>
          <w:lang w:bidi="he-IL"/>
        </w:rPr>
      </w:pPr>
      <w:commentRangeStart w:id="2"/>
      <w:r>
        <w:rPr>
          <w:rFonts w:ascii="David" w:hAnsi="David" w:cs="David" w:hint="cs"/>
          <w:b/>
          <w:bCs/>
          <w:sz w:val="24"/>
          <w:szCs w:val="24"/>
          <w:rtl/>
          <w:lang w:bidi="he-IL"/>
        </w:rPr>
        <w:t>ציון: 90.</w:t>
      </w:r>
      <w:commentRangeEnd w:id="2"/>
      <w:r>
        <w:rPr>
          <w:rStyle w:val="a7"/>
          <w:rtl/>
        </w:rPr>
        <w:commentReference w:id="2"/>
      </w:r>
    </w:p>
    <w:p w14:paraId="436E210A" w14:textId="5B179EF7" w:rsidR="00185F90" w:rsidRPr="00BF3C4A" w:rsidRDefault="00185F90" w:rsidP="0061419B">
      <w:pPr>
        <w:spacing w:line="360" w:lineRule="auto"/>
        <w:jc w:val="both"/>
        <w:rPr>
          <w:rFonts w:ascii="David" w:hAnsi="David" w:cs="David"/>
          <w:sz w:val="24"/>
          <w:szCs w:val="24"/>
          <w:rtl/>
          <w:lang w:bidi="he-IL"/>
        </w:rPr>
      </w:pPr>
    </w:p>
    <w:sectPr w:rsidR="00185F90" w:rsidRPr="00BF3C4A" w:rsidSect="006B107A">
      <w:headerReference w:type="default" r:id="rId10"/>
      <w:pgSz w:w="11906" w:h="16838"/>
      <w:pgMar w:top="1134" w:right="1134" w:bottom="1134" w:left="1134" w:header="709" w:footer="709"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דוד גרינברג" w:date="2023-06-10T23:44:00Z" w:initials="דג">
    <w:p w14:paraId="102F6C0C" w14:textId="04226202" w:rsidR="00FE1EAA" w:rsidRDefault="00FE1EAA">
      <w:pPr>
        <w:pStyle w:val="a8"/>
        <w:rPr>
          <w:lang w:bidi="he-IL"/>
        </w:rPr>
      </w:pPr>
      <w:r>
        <w:rPr>
          <w:rStyle w:val="a7"/>
        </w:rPr>
        <w:annotationRef/>
      </w:r>
      <w:r w:rsidRPr="00FE1EAA">
        <w:rPr>
          <w:rFonts w:cs="Arial"/>
          <w:rtl/>
          <w:lang w:bidi="he-IL"/>
        </w:rPr>
        <w:t>באשר לחבישת הקסדה, השכל הישר אינו מלמד על קשר בין אי חבישת הקסדה לבין דריסה.</w:t>
      </w:r>
      <w:r>
        <w:rPr>
          <w:rFonts w:cs="Arial" w:hint="cs"/>
          <w:rtl/>
          <w:lang w:bidi="he-IL"/>
        </w:rPr>
        <w:t xml:space="preserve"> </w:t>
      </w:r>
      <w:r w:rsidRPr="00FE1EAA">
        <w:rPr>
          <w:rFonts w:cs="Arial"/>
          <w:rtl/>
          <w:lang w:bidi="he-IL"/>
        </w:rPr>
        <w:t>באשר לחיקוק הפלילי – ניסיון החיים מלמד כי התנהגות פרועה עשויה להוביל לנזק (ועל דרך קל וחומר כאשר היא מכוונת)</w:t>
      </w:r>
    </w:p>
  </w:comment>
  <w:comment w:id="1" w:author="דוד גרינברג" w:date="2023-06-10T23:45:00Z" w:initials="דג">
    <w:p w14:paraId="36168B08" w14:textId="712AC85D" w:rsidR="00FE1EAA" w:rsidRDefault="00FE1EAA">
      <w:pPr>
        <w:pStyle w:val="a8"/>
        <w:rPr>
          <w:rFonts w:hint="cs"/>
          <w:lang w:bidi="he-IL"/>
        </w:rPr>
      </w:pPr>
      <w:r>
        <w:rPr>
          <w:rStyle w:val="a7"/>
        </w:rPr>
        <w:annotationRef/>
      </w:r>
      <w:r>
        <w:rPr>
          <w:rFonts w:hint="cs"/>
          <w:rtl/>
          <w:lang w:bidi="he-IL"/>
        </w:rPr>
        <w:t>לא רלוונטי כל כך</w:t>
      </w:r>
    </w:p>
  </w:comment>
  <w:comment w:id="2" w:author="דוד גרינברג" w:date="2023-06-10T23:46:00Z" w:initials="דג">
    <w:p w14:paraId="3FC3E28C" w14:textId="6B0D4CC4" w:rsidR="00FE1EAA" w:rsidRDefault="00FE1EAA">
      <w:pPr>
        <w:pStyle w:val="a8"/>
        <w:rPr>
          <w:rFonts w:hint="cs"/>
          <w:lang w:bidi="he-IL"/>
        </w:rPr>
      </w:pPr>
      <w:r>
        <w:rPr>
          <w:rStyle w:val="a7"/>
        </w:rPr>
        <w:annotationRef/>
      </w:r>
      <w:r>
        <w:rPr>
          <w:rFonts w:hint="cs"/>
          <w:rtl/>
          <w:lang w:bidi="he-IL"/>
        </w:rPr>
        <w:t>מומלץ היה לבחון את 2 החיקוקים באופן נפרד.</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2F6C0C" w15:done="0"/>
  <w15:commentEx w15:paraId="36168B08" w15:done="0"/>
  <w15:commentEx w15:paraId="3FC3E2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F897A" w16cex:dateUtc="2023-06-10T20:44:00Z"/>
  <w16cex:commentExtensible w16cex:durableId="282F899D" w16cex:dateUtc="2023-06-10T20:45:00Z"/>
  <w16cex:commentExtensible w16cex:durableId="282F89C2" w16cex:dateUtc="2023-06-10T2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2F6C0C" w16cid:durableId="282F897A"/>
  <w16cid:commentId w16cid:paraId="36168B08" w16cid:durableId="282F899D"/>
  <w16cid:commentId w16cid:paraId="3FC3E28C" w16cid:durableId="282F89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7B449" w14:textId="77777777" w:rsidR="00FF1B27" w:rsidRDefault="00FF1B27" w:rsidP="0040645B">
      <w:pPr>
        <w:spacing w:after="0" w:line="240" w:lineRule="auto"/>
      </w:pPr>
      <w:r>
        <w:separator/>
      </w:r>
    </w:p>
  </w:endnote>
  <w:endnote w:type="continuationSeparator" w:id="0">
    <w:p w14:paraId="43849272" w14:textId="77777777" w:rsidR="00FF1B27" w:rsidRDefault="00FF1B27" w:rsidP="00406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2A3A1" w14:textId="77777777" w:rsidR="00FF1B27" w:rsidRDefault="00FF1B27" w:rsidP="0040645B">
      <w:pPr>
        <w:spacing w:after="0" w:line="240" w:lineRule="auto"/>
      </w:pPr>
      <w:r>
        <w:separator/>
      </w:r>
    </w:p>
  </w:footnote>
  <w:footnote w:type="continuationSeparator" w:id="0">
    <w:p w14:paraId="4FCD09AD" w14:textId="77777777" w:rsidR="00FF1B27" w:rsidRDefault="00FF1B27" w:rsidP="00406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674E" w14:textId="2EE581BA" w:rsidR="0040645B" w:rsidRPr="0040645B" w:rsidRDefault="00D41BA9" w:rsidP="0040645B">
    <w:pPr>
      <w:pStyle w:val="a3"/>
      <w:jc w:val="both"/>
      <w:rPr>
        <w:rFonts w:ascii="David" w:hAnsi="David" w:cs="David"/>
        <w:sz w:val="24"/>
        <w:szCs w:val="24"/>
        <w:rtl/>
        <w:lang w:bidi="he-IL"/>
      </w:rPr>
    </w:pPr>
    <w:r>
      <w:rPr>
        <w:rFonts w:ascii="David" w:hAnsi="David" w:cs="David" w:hint="cs"/>
        <w:sz w:val="24"/>
        <w:szCs w:val="24"/>
        <w:rtl/>
        <w:lang w:bidi="he-IL"/>
      </w:rPr>
      <w:t xml:space="preserve">דיני נזיקין </w:t>
    </w:r>
    <w:r>
      <w:rPr>
        <w:rFonts w:ascii="David" w:hAnsi="David" w:cs="David"/>
        <w:sz w:val="24"/>
        <w:szCs w:val="24"/>
        <w:rtl/>
        <w:lang w:bidi="he-IL"/>
      </w:rPr>
      <w:t>–</w:t>
    </w:r>
    <w:r>
      <w:rPr>
        <w:rFonts w:ascii="David" w:hAnsi="David" w:cs="David" w:hint="cs"/>
        <w:sz w:val="24"/>
        <w:szCs w:val="24"/>
        <w:rtl/>
        <w:lang w:bidi="he-IL"/>
      </w:rPr>
      <w:t xml:space="preserve"> ד"ר מיטל גלבוע         עבודה מס'2 </w:t>
    </w:r>
    <w:r>
      <w:rPr>
        <w:rFonts w:ascii="David" w:hAnsi="David" w:cs="David"/>
        <w:sz w:val="24"/>
        <w:szCs w:val="24"/>
        <w:rtl/>
        <w:lang w:bidi="he-IL"/>
      </w:rPr>
      <w:t>–</w:t>
    </w:r>
    <w:r>
      <w:rPr>
        <w:rFonts w:ascii="David" w:hAnsi="David" w:cs="David" w:hint="cs"/>
        <w:sz w:val="24"/>
        <w:szCs w:val="24"/>
        <w:rtl/>
        <w:lang w:bidi="he-IL"/>
      </w:rPr>
      <w:t xml:space="preserve"> הפרת חובה חקוקה                      </w:t>
    </w:r>
    <w:proofErr w:type="spellStart"/>
    <w:r>
      <w:rPr>
        <w:rFonts w:ascii="David" w:hAnsi="David" w:cs="David" w:hint="cs"/>
        <w:sz w:val="24"/>
        <w:szCs w:val="24"/>
        <w:rtl/>
        <w:lang w:bidi="he-IL"/>
      </w:rPr>
      <w:t>פאטמה</w:t>
    </w:r>
    <w:proofErr w:type="spellEnd"/>
    <w:r>
      <w:rPr>
        <w:rFonts w:ascii="David" w:hAnsi="David" w:cs="David" w:hint="cs"/>
        <w:sz w:val="24"/>
        <w:szCs w:val="24"/>
        <w:rtl/>
        <w:lang w:bidi="he-IL"/>
      </w:rPr>
      <w:t xml:space="preserve"> </w:t>
    </w:r>
    <w:proofErr w:type="spellStart"/>
    <w:r>
      <w:rPr>
        <w:rFonts w:ascii="David" w:hAnsi="David" w:cs="David" w:hint="cs"/>
        <w:sz w:val="24"/>
        <w:szCs w:val="24"/>
        <w:rtl/>
        <w:lang w:bidi="he-IL"/>
      </w:rPr>
      <w:t>דיאבאת</w:t>
    </w:r>
    <w:proofErr w:type="spellEnd"/>
    <w:r>
      <w:rPr>
        <w:rFonts w:ascii="David" w:hAnsi="David" w:cs="David" w:hint="cs"/>
        <w:sz w:val="24"/>
        <w:szCs w:val="24"/>
        <w:rtl/>
        <w:lang w:bidi="he-IL"/>
      </w:rP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דוד גרינברג">
    <w15:presenceInfo w15:providerId="Windows Live" w15:userId="c09f9e71e32f4f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45B"/>
    <w:rsid w:val="000A6AC9"/>
    <w:rsid w:val="000C53F7"/>
    <w:rsid w:val="000E4A04"/>
    <w:rsid w:val="00123F93"/>
    <w:rsid w:val="001541AB"/>
    <w:rsid w:val="0017580A"/>
    <w:rsid w:val="00185F90"/>
    <w:rsid w:val="00255407"/>
    <w:rsid w:val="0029531A"/>
    <w:rsid w:val="002A5DD4"/>
    <w:rsid w:val="002D60F4"/>
    <w:rsid w:val="00344753"/>
    <w:rsid w:val="00350514"/>
    <w:rsid w:val="0035109E"/>
    <w:rsid w:val="0040645B"/>
    <w:rsid w:val="00430821"/>
    <w:rsid w:val="00453FC3"/>
    <w:rsid w:val="004C3A78"/>
    <w:rsid w:val="004C7ADF"/>
    <w:rsid w:val="005D5701"/>
    <w:rsid w:val="0061419B"/>
    <w:rsid w:val="00675263"/>
    <w:rsid w:val="00686FFC"/>
    <w:rsid w:val="006A54A2"/>
    <w:rsid w:val="006B107A"/>
    <w:rsid w:val="00704248"/>
    <w:rsid w:val="007122C1"/>
    <w:rsid w:val="007C5B23"/>
    <w:rsid w:val="00834060"/>
    <w:rsid w:val="0085287E"/>
    <w:rsid w:val="00856C6C"/>
    <w:rsid w:val="00874CE9"/>
    <w:rsid w:val="009463EC"/>
    <w:rsid w:val="00975B17"/>
    <w:rsid w:val="009A2B75"/>
    <w:rsid w:val="009D1A26"/>
    <w:rsid w:val="00A07FC9"/>
    <w:rsid w:val="00AB73FC"/>
    <w:rsid w:val="00AB7C7A"/>
    <w:rsid w:val="00AC146E"/>
    <w:rsid w:val="00B55D4E"/>
    <w:rsid w:val="00B574AA"/>
    <w:rsid w:val="00B77E91"/>
    <w:rsid w:val="00B96418"/>
    <w:rsid w:val="00BC4367"/>
    <w:rsid w:val="00BE3A04"/>
    <w:rsid w:val="00BF3C4A"/>
    <w:rsid w:val="00CC418A"/>
    <w:rsid w:val="00CE2403"/>
    <w:rsid w:val="00CF669B"/>
    <w:rsid w:val="00D41BA9"/>
    <w:rsid w:val="00D91EAD"/>
    <w:rsid w:val="00E041EA"/>
    <w:rsid w:val="00E43E9D"/>
    <w:rsid w:val="00E72F1C"/>
    <w:rsid w:val="00F02818"/>
    <w:rsid w:val="00FA10AF"/>
    <w:rsid w:val="00FE1EAA"/>
    <w:rsid w:val="00FF1B27"/>
    <w:rsid w:val="00FF41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B016"/>
  <w15:chartTrackingRefBased/>
  <w15:docId w15:val="{B6183AEB-CC52-4F4F-8C6C-C60FDB8B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200" w:line="276" w:lineRule="auto"/>
        <w:ind w:left="340"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45B"/>
    <w:pPr>
      <w:tabs>
        <w:tab w:val="center" w:pos="4320"/>
        <w:tab w:val="right" w:pos="8640"/>
      </w:tabs>
      <w:spacing w:after="0" w:line="240" w:lineRule="auto"/>
    </w:pPr>
  </w:style>
  <w:style w:type="character" w:customStyle="1" w:styleId="a4">
    <w:name w:val="כותרת עליונה תו"/>
    <w:basedOn w:val="a0"/>
    <w:link w:val="a3"/>
    <w:uiPriority w:val="99"/>
    <w:rsid w:val="0040645B"/>
  </w:style>
  <w:style w:type="paragraph" w:styleId="a5">
    <w:name w:val="footer"/>
    <w:basedOn w:val="a"/>
    <w:link w:val="a6"/>
    <w:uiPriority w:val="99"/>
    <w:unhideWhenUsed/>
    <w:rsid w:val="0040645B"/>
    <w:pPr>
      <w:tabs>
        <w:tab w:val="center" w:pos="4320"/>
        <w:tab w:val="right" w:pos="8640"/>
      </w:tabs>
      <w:spacing w:after="0" w:line="240" w:lineRule="auto"/>
    </w:pPr>
  </w:style>
  <w:style w:type="character" w:customStyle="1" w:styleId="a6">
    <w:name w:val="כותרת תחתונה תו"/>
    <w:basedOn w:val="a0"/>
    <w:link w:val="a5"/>
    <w:uiPriority w:val="99"/>
    <w:rsid w:val="0040645B"/>
  </w:style>
  <w:style w:type="character" w:styleId="a7">
    <w:name w:val="annotation reference"/>
    <w:basedOn w:val="a0"/>
    <w:uiPriority w:val="99"/>
    <w:semiHidden/>
    <w:unhideWhenUsed/>
    <w:rsid w:val="00FE1EAA"/>
    <w:rPr>
      <w:sz w:val="16"/>
      <w:szCs w:val="16"/>
    </w:rPr>
  </w:style>
  <w:style w:type="paragraph" w:styleId="a8">
    <w:name w:val="annotation text"/>
    <w:basedOn w:val="a"/>
    <w:link w:val="a9"/>
    <w:uiPriority w:val="99"/>
    <w:semiHidden/>
    <w:unhideWhenUsed/>
    <w:rsid w:val="00FE1EAA"/>
    <w:pPr>
      <w:spacing w:line="240" w:lineRule="auto"/>
    </w:pPr>
    <w:rPr>
      <w:sz w:val="20"/>
      <w:szCs w:val="20"/>
    </w:rPr>
  </w:style>
  <w:style w:type="character" w:customStyle="1" w:styleId="a9">
    <w:name w:val="טקסט הערה תו"/>
    <w:basedOn w:val="a0"/>
    <w:link w:val="a8"/>
    <w:uiPriority w:val="99"/>
    <w:semiHidden/>
    <w:rsid w:val="00FE1EAA"/>
    <w:rPr>
      <w:sz w:val="20"/>
      <w:szCs w:val="20"/>
    </w:rPr>
  </w:style>
  <w:style w:type="paragraph" w:styleId="aa">
    <w:name w:val="annotation subject"/>
    <w:basedOn w:val="a8"/>
    <w:next w:val="a8"/>
    <w:link w:val="ab"/>
    <w:uiPriority w:val="99"/>
    <w:semiHidden/>
    <w:unhideWhenUsed/>
    <w:rsid w:val="00FE1EAA"/>
    <w:rPr>
      <w:b/>
      <w:bCs/>
    </w:rPr>
  </w:style>
  <w:style w:type="character" w:customStyle="1" w:styleId="ab">
    <w:name w:val="נושא הערה תו"/>
    <w:basedOn w:val="a9"/>
    <w:link w:val="aa"/>
    <w:uiPriority w:val="99"/>
    <w:semiHidden/>
    <w:rsid w:val="00FE1E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1160</Words>
  <Characters>5803</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Diabat</dc:creator>
  <cp:keywords/>
  <dc:description/>
  <cp:lastModifiedBy>דוד גרינברג</cp:lastModifiedBy>
  <cp:revision>2</cp:revision>
  <dcterms:created xsi:type="dcterms:W3CDTF">2023-06-10T20:46:00Z</dcterms:created>
  <dcterms:modified xsi:type="dcterms:W3CDTF">2023-06-10T20:46:00Z</dcterms:modified>
</cp:coreProperties>
</file>