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40B2" w14:textId="2582F8DA" w:rsidR="00A31C14" w:rsidRDefault="00723522" w:rsidP="00723522">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שימוש בתקנות חירום</w:t>
      </w:r>
    </w:p>
    <w:p w14:paraId="2C918F19" w14:textId="1C6F7681" w:rsidR="00723522" w:rsidRDefault="003C4AB7" w:rsidP="00E24358">
      <w:pPr>
        <w:pStyle w:val="a7"/>
        <w:numPr>
          <w:ilvl w:val="0"/>
          <w:numId w:val="4"/>
        </w:numPr>
        <w:spacing w:line="360" w:lineRule="auto"/>
        <w:jc w:val="both"/>
        <w:rPr>
          <w:rFonts w:ascii="David" w:hAnsi="David" w:cs="David"/>
          <w:sz w:val="24"/>
          <w:szCs w:val="24"/>
        </w:rPr>
      </w:pPr>
      <w:r>
        <w:rPr>
          <w:rFonts w:ascii="David" w:hAnsi="David" w:cs="David" w:hint="cs"/>
          <w:sz w:val="24"/>
          <w:szCs w:val="24"/>
          <w:rtl/>
        </w:rPr>
        <w:t>המתנגדים למהלך יוכלו לטעון כי שיקול הדעת של הממשלה מוטעה בבחירת האמצעי המתאים להשגת המטרה של תקנות החירום, ולכן על תקנות אלה להתבטל, או לחילופין להיות מעוגנות בחקיקה ראשית (פורז, לוין, 8).</w:t>
      </w:r>
      <w:r w:rsidR="007B6971">
        <w:rPr>
          <w:rFonts w:ascii="David" w:hAnsi="David" w:cs="David" w:hint="cs"/>
          <w:sz w:val="24"/>
          <w:szCs w:val="24"/>
          <w:rtl/>
        </w:rPr>
        <w:t xml:space="preserve"> </w:t>
      </w:r>
      <w:r w:rsidR="00383971">
        <w:rPr>
          <w:rFonts w:ascii="David" w:hAnsi="David" w:cs="David" w:hint="cs"/>
          <w:sz w:val="24"/>
          <w:szCs w:val="24"/>
          <w:rtl/>
        </w:rPr>
        <w:t xml:space="preserve">מאחר ומדובר בסוגיה רבת משקל של מתן אזרחות, יש להמתין לחקיקה ראשית של הכנסת שתלווה בדיון מעמיק ולא להסתפק בתקנות חירום. בנוסף, </w:t>
      </w:r>
      <w:r w:rsidR="00F9674D">
        <w:rPr>
          <w:rFonts w:ascii="David" w:hAnsi="David" w:cs="David" w:hint="cs"/>
          <w:sz w:val="24"/>
          <w:szCs w:val="24"/>
          <w:rtl/>
        </w:rPr>
        <w:t xml:space="preserve">ישנו מבחן מצטבר של שלושה שלבים על מנת לבדוק אם תקנות שעת חירום אכן נעשו באופן שקול וסביר. </w:t>
      </w:r>
      <w:r w:rsidR="00A44CB5">
        <w:rPr>
          <w:rFonts w:ascii="David" w:hAnsi="David" w:cs="David" w:hint="cs"/>
          <w:sz w:val="24"/>
          <w:szCs w:val="24"/>
          <w:rtl/>
        </w:rPr>
        <w:t xml:space="preserve">השלב </w:t>
      </w:r>
      <w:r w:rsidR="00F9674D">
        <w:rPr>
          <w:rFonts w:ascii="David" w:hAnsi="David" w:cs="David" w:hint="cs"/>
          <w:sz w:val="24"/>
          <w:szCs w:val="24"/>
          <w:rtl/>
        </w:rPr>
        <w:t>הראשון</w:t>
      </w:r>
      <w:r w:rsidR="00A44CB5">
        <w:rPr>
          <w:rFonts w:ascii="David" w:hAnsi="David" w:cs="David" w:hint="cs"/>
          <w:sz w:val="24"/>
          <w:szCs w:val="24"/>
          <w:rtl/>
        </w:rPr>
        <w:t xml:space="preserve"> בודק אם הפעולה שלמטרה הותקנו התקנות היא חיונית. במקרה שלנו אין ספק שהתמודדות עם משבר הקורונה הוא מטרה חיונית, במיוחד כשחסר כוח אדם במוקד האמון על ההתמודדות</w:t>
      </w:r>
      <w:r w:rsidR="00417E06">
        <w:rPr>
          <w:rFonts w:ascii="David" w:hAnsi="David" w:cs="David" w:hint="cs"/>
          <w:sz w:val="24"/>
          <w:szCs w:val="24"/>
          <w:rtl/>
        </w:rPr>
        <w:t xml:space="preserve"> עם מגיפה קטלנית מסוג זה</w:t>
      </w:r>
      <w:r w:rsidR="00A44CB5">
        <w:rPr>
          <w:rFonts w:ascii="David" w:hAnsi="David" w:cs="David" w:hint="cs"/>
          <w:sz w:val="24"/>
          <w:szCs w:val="24"/>
          <w:rtl/>
        </w:rPr>
        <w:t>. השלב השני בודק אם הסמכות היא לפי דין. במקרה שלנו מקור הסמכות הוא ס' 39 לחוק יסוד: הממשלה.</w:t>
      </w:r>
      <w:r w:rsidR="002236DF">
        <w:rPr>
          <w:rFonts w:ascii="David" w:hAnsi="David" w:cs="David" w:hint="cs"/>
          <w:sz w:val="24"/>
          <w:szCs w:val="24"/>
          <w:rtl/>
        </w:rPr>
        <w:t xml:space="preserve"> מוכרז במדינה מצב חירום</w:t>
      </w:r>
      <w:r w:rsidR="00BF5461">
        <w:rPr>
          <w:rFonts w:ascii="David" w:hAnsi="David" w:cs="David" w:hint="cs"/>
          <w:sz w:val="24"/>
          <w:szCs w:val="24"/>
          <w:rtl/>
        </w:rPr>
        <w:t xml:space="preserve"> (ס' 38 לחו"י: הממשלה)</w:t>
      </w:r>
      <w:r w:rsidR="002236DF">
        <w:rPr>
          <w:rFonts w:ascii="David" w:hAnsi="David" w:cs="David" w:hint="cs"/>
          <w:sz w:val="24"/>
          <w:szCs w:val="24"/>
          <w:rtl/>
        </w:rPr>
        <w:t>, ומתוקף כך</w:t>
      </w:r>
      <w:r w:rsidR="00A44CB5">
        <w:rPr>
          <w:rFonts w:ascii="David" w:hAnsi="David" w:cs="David" w:hint="cs"/>
          <w:sz w:val="24"/>
          <w:szCs w:val="24"/>
          <w:rtl/>
        </w:rPr>
        <w:t xml:space="preserve"> </w:t>
      </w:r>
      <w:r w:rsidR="009458A4">
        <w:rPr>
          <w:rFonts w:ascii="David" w:hAnsi="David" w:cs="David" w:hint="cs"/>
          <w:sz w:val="24"/>
          <w:szCs w:val="24"/>
          <w:rtl/>
        </w:rPr>
        <w:t xml:space="preserve">הממשלה התקינה תקנות על מנת לשמור על בריאות תושבי המדינה. המבחן השלישי בודק את היחס בין המטרה לבין האמצעי. </w:t>
      </w:r>
      <w:r w:rsidR="00A07BC7">
        <w:rPr>
          <w:rFonts w:ascii="David" w:hAnsi="David" w:cs="David" w:hint="cs"/>
          <w:sz w:val="24"/>
          <w:szCs w:val="24"/>
          <w:rtl/>
        </w:rPr>
        <w:t xml:space="preserve">המטרה אומנם חשובה, אך </w:t>
      </w:r>
      <w:r w:rsidR="00787AF8">
        <w:rPr>
          <w:rFonts w:ascii="David" w:hAnsi="David" w:cs="David" w:hint="cs"/>
          <w:sz w:val="24"/>
          <w:szCs w:val="24"/>
          <w:rtl/>
        </w:rPr>
        <w:t>האמצעי הוא קיצוני ויכול להוביל להשלכות הרסניות על ההרכב הדמוגרפי של מדינתנו. ישנם המון תושבים לא יהודים חסרי אזרחות שיוכלו לעבוד חודש ימים בלבד ולזכות באזרחות ישראלית</w:t>
      </w:r>
      <w:r w:rsidR="00C8013F">
        <w:rPr>
          <w:rFonts w:ascii="David" w:hAnsi="David" w:cs="David" w:hint="cs"/>
          <w:sz w:val="24"/>
          <w:szCs w:val="24"/>
          <w:rtl/>
        </w:rPr>
        <w:t>.</w:t>
      </w:r>
      <w:r w:rsidR="00787AF8">
        <w:rPr>
          <w:rFonts w:ascii="David" w:hAnsi="David" w:cs="David" w:hint="cs"/>
          <w:sz w:val="24"/>
          <w:szCs w:val="24"/>
          <w:rtl/>
        </w:rPr>
        <w:t xml:space="preserve"> </w:t>
      </w:r>
      <w:r w:rsidR="002236DF">
        <w:rPr>
          <w:rFonts w:ascii="David" w:hAnsi="David" w:cs="David" w:hint="cs"/>
          <w:sz w:val="24"/>
          <w:szCs w:val="24"/>
          <w:rtl/>
        </w:rPr>
        <w:t>המדינה תוכל לתת תמריצים אחרים, כגון</w:t>
      </w:r>
      <w:r w:rsidR="002C1D79">
        <w:rPr>
          <w:rFonts w:ascii="David" w:hAnsi="David" w:cs="David" w:hint="cs"/>
          <w:sz w:val="24"/>
          <w:szCs w:val="24"/>
          <w:rtl/>
        </w:rPr>
        <w:t xml:space="preserve"> </w:t>
      </w:r>
      <w:r w:rsidR="002236DF">
        <w:rPr>
          <w:rFonts w:ascii="David" w:hAnsi="David" w:cs="David" w:hint="cs"/>
          <w:sz w:val="24"/>
          <w:szCs w:val="24"/>
          <w:rtl/>
        </w:rPr>
        <w:t>הטבות במיסים, מענקים כספיים וכו' שגם יוכלו ל</w:t>
      </w:r>
      <w:r w:rsidR="00345D35">
        <w:rPr>
          <w:rFonts w:ascii="David" w:hAnsi="David" w:cs="David" w:hint="cs"/>
          <w:sz w:val="24"/>
          <w:szCs w:val="24"/>
          <w:rtl/>
        </w:rPr>
        <w:t>הביא אזרחים לעבוד במוקד הארצי.</w:t>
      </w:r>
      <w:r w:rsidR="007B6971">
        <w:rPr>
          <w:rFonts w:ascii="David" w:hAnsi="David" w:cs="David" w:hint="cs"/>
          <w:sz w:val="24"/>
          <w:szCs w:val="24"/>
          <w:rtl/>
        </w:rPr>
        <w:t xml:space="preserve"> </w:t>
      </w:r>
    </w:p>
    <w:p w14:paraId="33B1011C" w14:textId="47C1175A" w:rsidR="0090089D" w:rsidRDefault="00345D35" w:rsidP="0090089D">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מנגד, יוכל מערבי לטעון כי </w:t>
      </w:r>
      <w:r w:rsidR="006323CC">
        <w:rPr>
          <w:rFonts w:ascii="David" w:hAnsi="David" w:cs="David" w:hint="cs"/>
          <w:sz w:val="24"/>
          <w:szCs w:val="24"/>
          <w:rtl/>
        </w:rPr>
        <w:t xml:space="preserve">התקנות הותקנו כחוק, ועל בית המשפט אין להתערב בשיקולי המדיניות של הרשות המבצעת בנושא של בטחון התושבים (האגודה לזכויות האזרח, </w:t>
      </w:r>
      <w:r w:rsidR="00CB295D">
        <w:rPr>
          <w:rFonts w:ascii="David" w:hAnsi="David" w:cs="David" w:hint="cs"/>
          <w:sz w:val="24"/>
          <w:szCs w:val="24"/>
          <w:rtl/>
        </w:rPr>
        <w:t>רובינשטיין, 11, 17)</w:t>
      </w:r>
      <w:r w:rsidR="006323CC">
        <w:rPr>
          <w:rFonts w:ascii="David" w:hAnsi="David" w:cs="David" w:hint="cs"/>
          <w:sz w:val="24"/>
          <w:szCs w:val="24"/>
          <w:rtl/>
        </w:rPr>
        <w:t xml:space="preserve">. תקנות אלו הותקנו מכוח ס' 39 לחו"י: הממשלה- </w:t>
      </w:r>
      <w:r w:rsidR="00101F43">
        <w:rPr>
          <w:rFonts w:ascii="David" w:hAnsi="David" w:cs="David" w:hint="cs"/>
          <w:sz w:val="24"/>
          <w:szCs w:val="24"/>
          <w:rtl/>
        </w:rPr>
        <w:t xml:space="preserve">על מנת </w:t>
      </w:r>
      <w:r w:rsidR="00E362FE">
        <w:rPr>
          <w:rFonts w:ascii="David" w:hAnsi="David" w:cs="David" w:hint="cs"/>
          <w:sz w:val="24"/>
          <w:szCs w:val="24"/>
          <w:rtl/>
        </w:rPr>
        <w:t>לדאוג שהמוקד יפעל כהלכה ויעזור לשמור על חיי האזרחים והסדר הציבורי</w:t>
      </w:r>
      <w:r w:rsidR="00372537">
        <w:rPr>
          <w:rFonts w:ascii="David" w:hAnsi="David" w:cs="David" w:hint="cs"/>
          <w:sz w:val="24"/>
          <w:szCs w:val="24"/>
          <w:rtl/>
        </w:rPr>
        <w:t>.</w:t>
      </w:r>
      <w:r w:rsidR="00101F43">
        <w:rPr>
          <w:rFonts w:ascii="David" w:hAnsi="David" w:cs="David" w:hint="cs"/>
          <w:sz w:val="24"/>
          <w:szCs w:val="24"/>
          <w:rtl/>
        </w:rPr>
        <w:t xml:space="preserve"> תקנות אלה נובעות מכך שהמדינה נמצאת במצב חירום, כפי שהוכרז לפי ס' 38 לחו"י: הממשלה. </w:t>
      </w:r>
      <w:r w:rsidR="008F4571">
        <w:rPr>
          <w:rFonts w:ascii="David" w:hAnsi="David" w:cs="David" w:hint="cs"/>
          <w:sz w:val="24"/>
          <w:szCs w:val="24"/>
          <w:rtl/>
        </w:rPr>
        <w:t xml:space="preserve">בנוסף, שיקולי המדיניות </w:t>
      </w:r>
      <w:r w:rsidR="00D109D0">
        <w:rPr>
          <w:rFonts w:ascii="David" w:hAnsi="David" w:cs="David" w:hint="cs"/>
          <w:sz w:val="24"/>
          <w:szCs w:val="24"/>
          <w:rtl/>
        </w:rPr>
        <w:t xml:space="preserve">בהתמודדות עם מצב חירום </w:t>
      </w:r>
      <w:r w:rsidR="001E1A4A">
        <w:rPr>
          <w:rFonts w:ascii="David" w:hAnsi="David" w:cs="David" w:hint="cs"/>
          <w:sz w:val="24"/>
          <w:szCs w:val="24"/>
          <w:rtl/>
        </w:rPr>
        <w:t>שמסכן</w:t>
      </w:r>
      <w:r w:rsidR="008F4571">
        <w:rPr>
          <w:rFonts w:ascii="David" w:hAnsi="David" w:cs="David" w:hint="cs"/>
          <w:sz w:val="24"/>
          <w:szCs w:val="24"/>
          <w:rtl/>
        </w:rPr>
        <w:t xml:space="preserve"> </w:t>
      </w:r>
      <w:r w:rsidR="001E1A4A">
        <w:rPr>
          <w:rFonts w:ascii="David" w:hAnsi="David" w:cs="David" w:hint="cs"/>
          <w:sz w:val="24"/>
          <w:szCs w:val="24"/>
          <w:rtl/>
        </w:rPr>
        <w:t>את בי</w:t>
      </w:r>
      <w:r w:rsidR="008F4571">
        <w:rPr>
          <w:rFonts w:ascii="David" w:hAnsi="David" w:cs="David" w:hint="cs"/>
          <w:sz w:val="24"/>
          <w:szCs w:val="24"/>
          <w:rtl/>
        </w:rPr>
        <w:t xml:space="preserve">טחונם של </w:t>
      </w:r>
      <w:r w:rsidR="001E1A4A">
        <w:rPr>
          <w:rFonts w:ascii="David" w:hAnsi="David" w:cs="David" w:hint="cs"/>
          <w:sz w:val="24"/>
          <w:szCs w:val="24"/>
          <w:rtl/>
        </w:rPr>
        <w:t>ה</w:t>
      </w:r>
      <w:r w:rsidR="008F4571">
        <w:rPr>
          <w:rFonts w:ascii="David" w:hAnsi="David" w:cs="David" w:hint="cs"/>
          <w:sz w:val="24"/>
          <w:szCs w:val="24"/>
          <w:rtl/>
        </w:rPr>
        <w:t>אזרחי</w:t>
      </w:r>
      <w:r w:rsidR="00BD2ED2">
        <w:rPr>
          <w:rFonts w:ascii="David" w:hAnsi="David" w:cs="David" w:hint="cs"/>
          <w:sz w:val="24"/>
          <w:szCs w:val="24"/>
          <w:rtl/>
        </w:rPr>
        <w:t>ם</w:t>
      </w:r>
      <w:r w:rsidR="008F4571">
        <w:rPr>
          <w:rFonts w:ascii="David" w:hAnsi="David" w:cs="David" w:hint="cs"/>
          <w:sz w:val="24"/>
          <w:szCs w:val="24"/>
          <w:rtl/>
        </w:rPr>
        <w:t xml:space="preserve">, גם אם </w:t>
      </w:r>
      <w:r w:rsidR="00D109D0">
        <w:rPr>
          <w:rFonts w:ascii="David" w:hAnsi="David" w:cs="David" w:hint="cs"/>
          <w:sz w:val="24"/>
          <w:szCs w:val="24"/>
          <w:rtl/>
        </w:rPr>
        <w:t>ה</w:t>
      </w:r>
      <w:r w:rsidR="001E1A4A">
        <w:rPr>
          <w:rFonts w:ascii="David" w:hAnsi="David" w:cs="David" w:hint="cs"/>
          <w:sz w:val="24"/>
          <w:szCs w:val="24"/>
          <w:rtl/>
        </w:rPr>
        <w:t>סכנה</w:t>
      </w:r>
      <w:r w:rsidR="008F4571">
        <w:rPr>
          <w:rFonts w:ascii="David" w:hAnsi="David" w:cs="David" w:hint="cs"/>
          <w:sz w:val="24"/>
          <w:szCs w:val="24"/>
          <w:rtl/>
        </w:rPr>
        <w:t xml:space="preserve"> נשקפת ממגיפה ולא מאיום ביטחוני</w:t>
      </w:r>
      <w:r w:rsidR="00F222F1">
        <w:rPr>
          <w:rFonts w:ascii="David" w:hAnsi="David" w:cs="David" w:hint="cs"/>
          <w:sz w:val="24"/>
          <w:szCs w:val="24"/>
          <w:rtl/>
        </w:rPr>
        <w:t xml:space="preserve">, נתון אך ורק לרשויות המוסמכות- המבצעת והמחוקקת. </w:t>
      </w:r>
      <w:r w:rsidR="00B60609">
        <w:rPr>
          <w:rFonts w:ascii="David" w:hAnsi="David" w:cs="David" w:hint="cs"/>
          <w:sz w:val="24"/>
          <w:szCs w:val="24"/>
          <w:rtl/>
        </w:rPr>
        <w:t>על בית המשפט אין להתערב בהחלטות שקבעו הגורמים האמונים על התמודדות עם מצב כמו זה</w:t>
      </w:r>
      <w:r w:rsidR="00395A7F">
        <w:rPr>
          <w:rFonts w:ascii="David" w:hAnsi="David" w:cs="David" w:hint="cs"/>
          <w:sz w:val="24"/>
          <w:szCs w:val="24"/>
          <w:rtl/>
        </w:rPr>
        <w:t xml:space="preserve">, שבמקרה שלנו היא הרשות המבצעת. </w:t>
      </w:r>
      <w:r w:rsidR="006222E4">
        <w:rPr>
          <w:rFonts w:ascii="David" w:hAnsi="David" w:cs="David" w:hint="cs"/>
          <w:sz w:val="24"/>
          <w:szCs w:val="24"/>
          <w:rtl/>
        </w:rPr>
        <w:t xml:space="preserve">לממשלה, כולל שר הבריאות, יש את הכלים והידע הטובים ביותר עם התמודדות מול מגיפה, בניגוד לבית המשפט. </w:t>
      </w:r>
    </w:p>
    <w:p w14:paraId="26340550" w14:textId="677253AE" w:rsidR="0090089D" w:rsidRPr="0090089D" w:rsidRDefault="0090089D" w:rsidP="0090089D">
      <w:pPr>
        <w:pStyle w:val="a7"/>
        <w:numPr>
          <w:ilvl w:val="0"/>
          <w:numId w:val="4"/>
        </w:numPr>
        <w:spacing w:line="360" w:lineRule="auto"/>
        <w:jc w:val="both"/>
        <w:rPr>
          <w:rFonts w:ascii="David" w:hAnsi="David" w:cs="David"/>
          <w:sz w:val="24"/>
          <w:szCs w:val="24"/>
        </w:rPr>
      </w:pPr>
      <w:r w:rsidRPr="00326153">
        <w:rPr>
          <w:rFonts w:ascii="David" w:hAnsi="David" w:cs="David" w:hint="cs"/>
          <w:sz w:val="24"/>
          <w:szCs w:val="24"/>
          <w:u w:val="single"/>
          <w:rtl/>
        </w:rPr>
        <w:t>סיכויי ההצלחה</w:t>
      </w:r>
      <w:r>
        <w:rPr>
          <w:rFonts w:ascii="David" w:hAnsi="David" w:cs="David" w:hint="cs"/>
          <w:sz w:val="24"/>
          <w:szCs w:val="24"/>
          <w:rtl/>
        </w:rPr>
        <w:t xml:space="preserve"> של דרך זו לא גבוהים, מאחר וסביר שבית המשפט יבטל תקנות אלו מטעמים של פגם בשיקול הדעת וחוסר מידתיות</w:t>
      </w:r>
      <w:r w:rsidR="00364067">
        <w:rPr>
          <w:rFonts w:ascii="David" w:hAnsi="David" w:cs="David" w:hint="cs"/>
          <w:sz w:val="24"/>
          <w:szCs w:val="24"/>
          <w:rtl/>
        </w:rPr>
        <w:t>. לחילופין, בית המשפט יוכל להורות לכנסת להסדיר את העניין בחקיקה ראשית, מאחר וזהו עניין כבד משקל. לכן לא סביר שהשחקנים יוכלו לקבל אזרחות בדרך זו.</w:t>
      </w:r>
    </w:p>
    <w:p w14:paraId="15A36224" w14:textId="0060C7BF" w:rsidR="00A20838" w:rsidRDefault="00A20838" w:rsidP="00A20838">
      <w:pPr>
        <w:spacing w:line="360" w:lineRule="auto"/>
        <w:ind w:left="360"/>
        <w:jc w:val="both"/>
        <w:rPr>
          <w:rFonts w:ascii="David" w:hAnsi="David" w:cs="David"/>
          <w:b/>
          <w:bCs/>
          <w:sz w:val="24"/>
          <w:szCs w:val="24"/>
          <w:rtl/>
        </w:rPr>
      </w:pPr>
      <w:r>
        <w:rPr>
          <w:rFonts w:ascii="David" w:hAnsi="David" w:cs="David" w:hint="cs"/>
          <w:b/>
          <w:bCs/>
          <w:sz w:val="24"/>
          <w:szCs w:val="24"/>
          <w:rtl/>
        </w:rPr>
        <w:t>2. רישום במרשם האוכלוסין</w:t>
      </w:r>
    </w:p>
    <w:p w14:paraId="1BDB958C" w14:textId="42F4E9BD" w:rsidR="00A20838" w:rsidRDefault="00710A56" w:rsidP="00A07001">
      <w:pPr>
        <w:pStyle w:val="a7"/>
        <w:numPr>
          <w:ilvl w:val="0"/>
          <w:numId w:val="6"/>
        </w:numPr>
        <w:spacing w:line="360" w:lineRule="auto"/>
        <w:jc w:val="both"/>
        <w:rPr>
          <w:rFonts w:ascii="David" w:hAnsi="David" w:cs="David"/>
          <w:sz w:val="24"/>
          <w:szCs w:val="24"/>
        </w:rPr>
      </w:pPr>
      <w:r>
        <w:rPr>
          <w:rFonts w:ascii="David" w:hAnsi="David" w:cs="David" w:hint="cs"/>
          <w:sz w:val="24"/>
          <w:szCs w:val="24"/>
          <w:rtl/>
        </w:rPr>
        <w:t>מערבי יוכל לטעון כי</w:t>
      </w:r>
      <w:r w:rsidR="00F2095C">
        <w:rPr>
          <w:rFonts w:ascii="David" w:hAnsi="David" w:cs="David" w:hint="cs"/>
          <w:sz w:val="24"/>
          <w:szCs w:val="24"/>
          <w:rtl/>
        </w:rPr>
        <w:t xml:space="preserve"> </w:t>
      </w:r>
      <w:r w:rsidR="00CB6F09">
        <w:rPr>
          <w:rFonts w:ascii="David" w:hAnsi="David" w:cs="David" w:hint="cs"/>
          <w:sz w:val="24"/>
          <w:szCs w:val="24"/>
          <w:rtl/>
        </w:rPr>
        <w:t xml:space="preserve">השרה התקינה את התקנות מתוקף סמכותה (ס' 37 לחו"י: הממשלה), זאת מאחר ושרת הפנים ממונה על ביצועו של חוק השבות. </w:t>
      </w:r>
      <w:r w:rsidR="001C0A1E" w:rsidRPr="00A07001">
        <w:rPr>
          <w:rFonts w:ascii="David" w:hAnsi="David" w:cs="David" w:hint="cs"/>
          <w:sz w:val="24"/>
          <w:szCs w:val="24"/>
          <w:rtl/>
        </w:rPr>
        <w:t>בנוסף, התקנות החדשות תואמות את הנאמר בחוק האזרחות (ס' 7 ו-9 לחוק האזרחות)</w:t>
      </w:r>
      <w:r w:rsidR="00C42085">
        <w:rPr>
          <w:rFonts w:ascii="David" w:hAnsi="David" w:cs="David" w:hint="cs"/>
          <w:sz w:val="24"/>
          <w:szCs w:val="24"/>
          <w:rtl/>
        </w:rPr>
        <w:t xml:space="preserve">- שרת הפנים רשאית </w:t>
      </w:r>
      <w:r w:rsidR="005326A6">
        <w:rPr>
          <w:rFonts w:ascii="David" w:hAnsi="David" w:cs="David" w:hint="cs"/>
          <w:sz w:val="24"/>
          <w:szCs w:val="24"/>
          <w:rtl/>
        </w:rPr>
        <w:t xml:space="preserve">להעניק אזרחות למי שתבחר, ואדם הנשוי </w:t>
      </w:r>
      <w:r w:rsidR="005D2B07">
        <w:rPr>
          <w:rFonts w:ascii="David" w:hAnsi="David" w:cs="David" w:hint="cs"/>
          <w:sz w:val="24"/>
          <w:szCs w:val="24"/>
          <w:rtl/>
        </w:rPr>
        <w:t>ליהודי</w:t>
      </w:r>
      <w:r w:rsidR="005326A6">
        <w:rPr>
          <w:rFonts w:ascii="David" w:hAnsi="David" w:cs="David" w:hint="cs"/>
          <w:sz w:val="24"/>
          <w:szCs w:val="24"/>
          <w:rtl/>
        </w:rPr>
        <w:t xml:space="preserve"> רשאי לקבל אזרחות</w:t>
      </w:r>
      <w:r w:rsidR="005D2B07">
        <w:rPr>
          <w:rFonts w:ascii="David" w:hAnsi="David" w:cs="David" w:hint="cs"/>
          <w:sz w:val="24"/>
          <w:szCs w:val="24"/>
          <w:rtl/>
        </w:rPr>
        <w:t xml:space="preserve"> ישראלית</w:t>
      </w:r>
      <w:r w:rsidR="005326A6">
        <w:rPr>
          <w:rFonts w:ascii="David" w:hAnsi="David" w:cs="David" w:hint="cs"/>
          <w:sz w:val="24"/>
          <w:szCs w:val="24"/>
          <w:rtl/>
        </w:rPr>
        <w:t>.</w:t>
      </w:r>
      <w:r w:rsidR="00A21796">
        <w:rPr>
          <w:rFonts w:ascii="David" w:hAnsi="David" w:cs="David" w:hint="cs"/>
          <w:sz w:val="24"/>
          <w:szCs w:val="24"/>
          <w:rtl/>
        </w:rPr>
        <w:t xml:space="preserve"> </w:t>
      </w:r>
      <w:r w:rsidR="005326A6">
        <w:rPr>
          <w:rFonts w:ascii="David" w:hAnsi="David" w:cs="David" w:hint="cs"/>
          <w:sz w:val="24"/>
          <w:szCs w:val="24"/>
          <w:rtl/>
        </w:rPr>
        <w:t xml:space="preserve">יתר על כן, התקנות תואמות את הנכתב </w:t>
      </w:r>
      <w:r w:rsidR="00A21796">
        <w:rPr>
          <w:rFonts w:ascii="David" w:hAnsi="David" w:cs="David" w:hint="cs"/>
          <w:sz w:val="24"/>
          <w:szCs w:val="24"/>
          <w:rtl/>
        </w:rPr>
        <w:t>בחוק השבות (ס' 4א ו5 לחוק השבות)</w:t>
      </w:r>
      <w:r w:rsidR="005326A6">
        <w:rPr>
          <w:rFonts w:ascii="David" w:hAnsi="David" w:cs="David" w:hint="cs"/>
          <w:sz w:val="24"/>
          <w:szCs w:val="24"/>
          <w:rtl/>
        </w:rPr>
        <w:t xml:space="preserve">- </w:t>
      </w:r>
      <w:r w:rsidR="00055573">
        <w:rPr>
          <w:rFonts w:ascii="David" w:hAnsi="David" w:cs="David" w:hint="cs"/>
          <w:sz w:val="24"/>
          <w:szCs w:val="24"/>
          <w:rtl/>
        </w:rPr>
        <w:t xml:space="preserve">השרה רשאית להתקין תקנות לביצועו של החוק, ואדם הנשוי ליהודייה זכאי לזכויות חוק השבות. </w:t>
      </w:r>
      <w:r w:rsidR="00CE12E0">
        <w:rPr>
          <w:rFonts w:ascii="David" w:hAnsi="David" w:cs="David" w:hint="cs"/>
          <w:sz w:val="24"/>
          <w:szCs w:val="24"/>
          <w:rtl/>
        </w:rPr>
        <w:t>בנוסף,</w:t>
      </w:r>
      <w:r w:rsidR="007B70BC">
        <w:rPr>
          <w:rFonts w:ascii="David" w:hAnsi="David" w:cs="David" w:hint="cs"/>
          <w:sz w:val="24"/>
          <w:szCs w:val="24"/>
          <w:rtl/>
        </w:rPr>
        <w:t xml:space="preserve"> אם בת זוגתו היא יהודייה אזרחית ישראל,</w:t>
      </w:r>
      <w:r w:rsidR="00CE12E0">
        <w:rPr>
          <w:rFonts w:ascii="David" w:hAnsi="David" w:cs="David" w:hint="cs"/>
          <w:sz w:val="24"/>
          <w:szCs w:val="24"/>
          <w:rtl/>
        </w:rPr>
        <w:t xml:space="preserve"> </w:t>
      </w:r>
      <w:r w:rsidR="00703B9B">
        <w:rPr>
          <w:rFonts w:ascii="David" w:hAnsi="David" w:cs="David" w:hint="cs"/>
          <w:sz w:val="24"/>
          <w:szCs w:val="24"/>
          <w:rtl/>
        </w:rPr>
        <w:t xml:space="preserve">בס' 4א בחוק השבות לא רשום שהכוונה היא ליהודי שעוד לא עלה ארצה, אלא ליהודי בכלליות. לכן, יש להגיע לוודאות </w:t>
      </w:r>
      <w:r w:rsidR="00703B9B">
        <w:rPr>
          <w:rFonts w:ascii="David" w:hAnsi="David" w:cs="David" w:hint="cs"/>
          <w:sz w:val="24"/>
          <w:szCs w:val="24"/>
          <w:rtl/>
        </w:rPr>
        <w:lastRenderedPageBreak/>
        <w:t xml:space="preserve">המשפטית האפשרית </w:t>
      </w:r>
      <w:r w:rsidR="00C50EE8">
        <w:rPr>
          <w:rFonts w:ascii="David" w:hAnsi="David" w:cs="David" w:hint="cs"/>
          <w:sz w:val="24"/>
          <w:szCs w:val="24"/>
          <w:rtl/>
        </w:rPr>
        <w:t>ולצאת מנקודת הנחה שהחוק לא התכוון לעשות איפה ואיפה (מרינצ'בה, מינץ, 17).</w:t>
      </w:r>
    </w:p>
    <w:p w14:paraId="5C6C36D1" w14:textId="47E185AD" w:rsidR="005E09FD" w:rsidRDefault="005E09FD" w:rsidP="00A07001">
      <w:pPr>
        <w:pStyle w:val="a7"/>
        <w:numPr>
          <w:ilvl w:val="0"/>
          <w:numId w:val="6"/>
        </w:numPr>
        <w:spacing w:line="360" w:lineRule="auto"/>
        <w:jc w:val="both"/>
        <w:rPr>
          <w:rFonts w:ascii="David" w:hAnsi="David" w:cs="David"/>
          <w:sz w:val="24"/>
          <w:szCs w:val="24"/>
        </w:rPr>
      </w:pPr>
      <w:r>
        <w:rPr>
          <w:rFonts w:ascii="David" w:hAnsi="David" w:cs="David" w:hint="cs"/>
          <w:sz w:val="24"/>
          <w:szCs w:val="24"/>
          <w:rtl/>
        </w:rPr>
        <w:t xml:space="preserve">מנגד, </w:t>
      </w:r>
      <w:r w:rsidR="00035D65">
        <w:rPr>
          <w:rFonts w:ascii="David" w:hAnsi="David" w:cs="David" w:hint="cs"/>
          <w:sz w:val="24"/>
          <w:szCs w:val="24"/>
          <w:rtl/>
        </w:rPr>
        <w:t xml:space="preserve">אם בת זוגו היא אזרחית ישראל, </w:t>
      </w:r>
      <w:r>
        <w:rPr>
          <w:rFonts w:ascii="David" w:hAnsi="David" w:cs="David" w:hint="cs"/>
          <w:sz w:val="24"/>
          <w:szCs w:val="24"/>
          <w:rtl/>
        </w:rPr>
        <w:t xml:space="preserve">מתנגדי המהלך יוכלו לטעון </w:t>
      </w:r>
      <w:r w:rsidR="003E3988">
        <w:rPr>
          <w:rFonts w:ascii="David" w:hAnsi="David" w:cs="David" w:hint="cs"/>
          <w:sz w:val="24"/>
          <w:szCs w:val="24"/>
          <w:rtl/>
        </w:rPr>
        <w:t xml:space="preserve">שמטרת חוק השבות היא לעודד עליה ארצה של יהודים ובני משפחותיהם, וס' 4א נועד למנוע פיצול משפחות של יהודים השואפים לעלות ארצה. לכן, הכוונה היא אך ורק לבני זוג של יהודים שטרם עלו לארץ, ולא ליהודים שהם כבר אזרחי המדינה (סטמקה, חשין, 23). פירוש אחר יחטיא את </w:t>
      </w:r>
      <w:r w:rsidR="00D806DF">
        <w:rPr>
          <w:rFonts w:ascii="David" w:hAnsi="David" w:cs="David" w:hint="cs"/>
          <w:sz w:val="24"/>
          <w:szCs w:val="24"/>
          <w:rtl/>
        </w:rPr>
        <w:t>תכליתו</w:t>
      </w:r>
      <w:r w:rsidR="003E3988">
        <w:rPr>
          <w:rFonts w:ascii="David" w:hAnsi="David" w:cs="David" w:hint="cs"/>
          <w:sz w:val="24"/>
          <w:szCs w:val="24"/>
          <w:rtl/>
        </w:rPr>
        <w:t xml:space="preserve"> המקורית של החוק. </w:t>
      </w:r>
      <w:r w:rsidR="00473F1A">
        <w:rPr>
          <w:rFonts w:ascii="David" w:hAnsi="David" w:cs="David" w:hint="cs"/>
          <w:sz w:val="24"/>
          <w:szCs w:val="24"/>
          <w:rtl/>
        </w:rPr>
        <w:t xml:space="preserve">בנוסף, </w:t>
      </w:r>
      <w:r w:rsidR="00286398">
        <w:rPr>
          <w:rFonts w:ascii="David" w:hAnsi="David" w:cs="David" w:hint="cs"/>
          <w:sz w:val="24"/>
          <w:szCs w:val="24"/>
          <w:rtl/>
        </w:rPr>
        <w:t xml:space="preserve">רצוי שעניין כבד משקל מסוג זה, של מתן אזרחות מכוח חוק השבות </w:t>
      </w:r>
      <w:r w:rsidR="008946FC">
        <w:rPr>
          <w:rFonts w:ascii="David" w:hAnsi="David" w:cs="David" w:hint="cs"/>
          <w:sz w:val="24"/>
          <w:szCs w:val="24"/>
          <w:rtl/>
        </w:rPr>
        <w:t xml:space="preserve">יעשה על ידי הסדר ראשוני, ולא בהסדר שניוני (רגצ'ובה, נאור, 35). </w:t>
      </w:r>
      <w:r w:rsidR="00D03718">
        <w:rPr>
          <w:rFonts w:ascii="David" w:hAnsi="David" w:cs="David" w:hint="cs"/>
          <w:sz w:val="24"/>
          <w:szCs w:val="24"/>
          <w:rtl/>
        </w:rPr>
        <w:t xml:space="preserve">חוק השבות הוא אחד מהחוקים שמגדירים את מהותה של מדינת ישראל ומשפיע עמוקות על הרכבה הדמוגרפי. לכן, רצוי ששינוי במתן אזרחות מכוח חוק זה יעשה לפי חקיקה ראשית של הכנסת, ולא לפי תקנה שהתקינה שרת הפנים. </w:t>
      </w:r>
      <w:r>
        <w:rPr>
          <w:rFonts w:ascii="David" w:hAnsi="David" w:cs="David" w:hint="cs"/>
          <w:sz w:val="24"/>
          <w:szCs w:val="24"/>
          <w:rtl/>
        </w:rPr>
        <w:t xml:space="preserve"> </w:t>
      </w:r>
      <w:r w:rsidR="00E26645">
        <w:rPr>
          <w:rFonts w:ascii="David" w:hAnsi="David" w:cs="David" w:hint="cs"/>
          <w:sz w:val="24"/>
          <w:szCs w:val="24"/>
          <w:rtl/>
        </w:rPr>
        <w:t xml:space="preserve">יתר על כן, מטרתן של תקנות אלה הן לעזור לשחקני הקבוצה, כך שהן לא התקבלו מהמניעים הנכונים. תקנות אלה יובילו לשימוש לרעה בחוק השבות על מנת לקבל אזרחות, ולא מתוך רצון אמיתי להצטרף לעם היהודי ולקחת חלק בגורלו (רגצ'ובה, נאור, 24). </w:t>
      </w:r>
      <w:r w:rsidR="001F412A">
        <w:rPr>
          <w:rFonts w:ascii="David" w:hAnsi="David" w:cs="David" w:hint="cs"/>
          <w:sz w:val="24"/>
          <w:szCs w:val="24"/>
          <w:rtl/>
        </w:rPr>
        <w:t>לכן יש לבטל תקנות אלה או ל</w:t>
      </w:r>
      <w:r w:rsidR="00960646">
        <w:rPr>
          <w:rFonts w:ascii="David" w:hAnsi="David" w:cs="David" w:hint="cs"/>
          <w:sz w:val="24"/>
          <w:szCs w:val="24"/>
          <w:rtl/>
        </w:rPr>
        <w:t>כל הפחות</w:t>
      </w:r>
      <w:r w:rsidR="001F412A">
        <w:rPr>
          <w:rFonts w:ascii="David" w:hAnsi="David" w:cs="David" w:hint="cs"/>
          <w:sz w:val="24"/>
          <w:szCs w:val="24"/>
          <w:rtl/>
        </w:rPr>
        <w:t xml:space="preserve"> לקבוע את הסדר זה בחקיקה ראשית. </w:t>
      </w:r>
    </w:p>
    <w:p w14:paraId="31D213CB" w14:textId="19FA67D9" w:rsidR="005D3D4C" w:rsidRDefault="005D3D4C" w:rsidP="00A07001">
      <w:pPr>
        <w:pStyle w:val="a7"/>
        <w:numPr>
          <w:ilvl w:val="0"/>
          <w:numId w:val="6"/>
        </w:numPr>
        <w:spacing w:line="360" w:lineRule="auto"/>
        <w:jc w:val="both"/>
        <w:rPr>
          <w:rFonts w:ascii="David" w:hAnsi="David" w:cs="David"/>
          <w:sz w:val="24"/>
          <w:szCs w:val="24"/>
        </w:rPr>
      </w:pPr>
      <w:r>
        <w:rPr>
          <w:rFonts w:ascii="David" w:hAnsi="David" w:cs="David" w:hint="cs"/>
          <w:sz w:val="24"/>
          <w:szCs w:val="24"/>
          <w:rtl/>
        </w:rPr>
        <w:t xml:space="preserve">אם בת זוגו של השחקן היא לא אזרחית ישראל, </w:t>
      </w:r>
      <w:r w:rsidRPr="00326153">
        <w:rPr>
          <w:rFonts w:ascii="David" w:hAnsi="David" w:cs="David" w:hint="cs"/>
          <w:sz w:val="24"/>
          <w:szCs w:val="24"/>
          <w:u w:val="single"/>
          <w:rtl/>
        </w:rPr>
        <w:t>סיכויי ההצלחה</w:t>
      </w:r>
      <w:r>
        <w:rPr>
          <w:rFonts w:ascii="David" w:hAnsi="David" w:cs="David" w:hint="cs"/>
          <w:sz w:val="24"/>
          <w:szCs w:val="24"/>
          <w:rtl/>
        </w:rPr>
        <w:t xml:space="preserve"> של דרך זו הם גבוהים מאחר והם תואמים את הקריטריונים של חוק השבות. אם בת זוגו של השחקן כבר אזרחית ישראל סביר שהשחקן לא יזכה באזרחות</w:t>
      </w:r>
      <w:r w:rsidR="00F1670B">
        <w:rPr>
          <w:rFonts w:ascii="David" w:hAnsi="David" w:cs="David" w:hint="cs"/>
          <w:sz w:val="24"/>
          <w:szCs w:val="24"/>
          <w:rtl/>
        </w:rPr>
        <w:t>, מאחר והעניין כבר נקבע בהלכה קיימת בפס"ד סטמקה.</w:t>
      </w:r>
    </w:p>
    <w:p w14:paraId="366EB285" w14:textId="65F8FAF6" w:rsidR="00D409EE" w:rsidRDefault="00D409EE" w:rsidP="00D409EE">
      <w:pPr>
        <w:spacing w:line="360" w:lineRule="auto"/>
        <w:ind w:left="360"/>
        <w:jc w:val="both"/>
        <w:rPr>
          <w:rFonts w:ascii="David" w:hAnsi="David" w:cs="David"/>
          <w:b/>
          <w:bCs/>
          <w:sz w:val="24"/>
          <w:szCs w:val="24"/>
          <w:rtl/>
        </w:rPr>
      </w:pPr>
      <w:r>
        <w:rPr>
          <w:rFonts w:ascii="David" w:hAnsi="David" w:cs="David" w:hint="cs"/>
          <w:b/>
          <w:bCs/>
          <w:sz w:val="24"/>
          <w:szCs w:val="24"/>
          <w:rtl/>
        </w:rPr>
        <w:t>3. גיור רפורמי</w:t>
      </w:r>
    </w:p>
    <w:p w14:paraId="5822F0F5" w14:textId="72F6FC24" w:rsidR="00C226DF" w:rsidRDefault="00C226DF" w:rsidP="00C226DF">
      <w:pPr>
        <w:pStyle w:val="a7"/>
        <w:numPr>
          <w:ilvl w:val="0"/>
          <w:numId w:val="8"/>
        </w:numPr>
        <w:spacing w:line="360" w:lineRule="auto"/>
        <w:jc w:val="both"/>
        <w:rPr>
          <w:rFonts w:ascii="David" w:hAnsi="David" w:cs="David"/>
          <w:sz w:val="24"/>
          <w:szCs w:val="24"/>
        </w:rPr>
      </w:pPr>
      <w:r>
        <w:rPr>
          <w:rFonts w:ascii="David" w:hAnsi="David" w:cs="David" w:hint="cs"/>
          <w:sz w:val="24"/>
          <w:szCs w:val="24"/>
          <w:rtl/>
        </w:rPr>
        <w:t>מערבי יוכל לטעון כי לפי חוק השבות השחקנים יוכלו לעבור גיור רפורמי בארץ ולזכות באזרחות. ראשית, כל עוד אדם שהה במדינת ישראל כדין טרם קבלת האזרחות, הגיור שלו יכול להיעשות בארץ (דהן, חיות, 21). שנית, הגיור עצמו יכול להיות גם רפורמי</w:t>
      </w:r>
      <w:r w:rsidR="008B61C2">
        <w:rPr>
          <w:rFonts w:ascii="David" w:hAnsi="David" w:cs="David" w:hint="cs"/>
          <w:sz w:val="24"/>
          <w:szCs w:val="24"/>
          <w:rtl/>
        </w:rPr>
        <w:t>, ולא בהכרח אורתודוכסי</w:t>
      </w:r>
      <w:r w:rsidR="00C255CF">
        <w:rPr>
          <w:rFonts w:ascii="David" w:hAnsi="David" w:cs="David" w:hint="cs"/>
          <w:sz w:val="24"/>
          <w:szCs w:val="24"/>
          <w:rtl/>
        </w:rPr>
        <w:t xml:space="preserve"> (דהן, חיות, 22). זאת מאחר וחוק השבות הוא חוק חילוני ולכן </w:t>
      </w:r>
      <w:r w:rsidR="00E466D3">
        <w:rPr>
          <w:rFonts w:ascii="David" w:hAnsi="David" w:cs="David" w:hint="cs"/>
          <w:sz w:val="24"/>
          <w:szCs w:val="24"/>
          <w:rtl/>
        </w:rPr>
        <w:t>לבתי הדין הדתיים אין סמכות בעניין זה</w:t>
      </w:r>
      <w:r w:rsidR="003758C8">
        <w:rPr>
          <w:rFonts w:ascii="David" w:hAnsi="David" w:cs="David" w:hint="cs"/>
          <w:sz w:val="24"/>
          <w:szCs w:val="24"/>
          <w:rtl/>
        </w:rPr>
        <w:t xml:space="preserve">, והוא לא נקבע לפי פקודת העדה הדתית </w:t>
      </w:r>
      <w:r w:rsidR="00E466D3">
        <w:rPr>
          <w:rFonts w:ascii="David" w:hAnsi="David" w:cs="David" w:hint="cs"/>
          <w:sz w:val="24"/>
          <w:szCs w:val="24"/>
          <w:rtl/>
        </w:rPr>
        <w:t xml:space="preserve">(טושביים 1, ברק, 26). </w:t>
      </w:r>
      <w:r w:rsidR="00401A1B">
        <w:rPr>
          <w:rFonts w:ascii="David" w:hAnsi="David" w:cs="David" w:hint="cs"/>
          <w:sz w:val="24"/>
          <w:szCs w:val="24"/>
          <w:rtl/>
        </w:rPr>
        <w:t xml:space="preserve">יתר על כן, אין למנוע מאדם להתגייר בישראל ולא במדינות זרות מטעמים של חשש לשימוש לרעה בכוחו של חוק השבות (רגצ'ובה, </w:t>
      </w:r>
      <w:r w:rsidR="00FE6B52">
        <w:rPr>
          <w:rFonts w:ascii="David" w:hAnsi="David" w:cs="David" w:hint="cs"/>
          <w:sz w:val="24"/>
          <w:szCs w:val="24"/>
          <w:rtl/>
        </w:rPr>
        <w:t>נאור, 24</w:t>
      </w:r>
      <w:r w:rsidR="00401A1B">
        <w:rPr>
          <w:rFonts w:ascii="David" w:hAnsi="David" w:cs="David" w:hint="cs"/>
          <w:sz w:val="24"/>
          <w:szCs w:val="24"/>
          <w:rtl/>
        </w:rPr>
        <w:t>).</w:t>
      </w:r>
      <w:r w:rsidR="007F7B26">
        <w:rPr>
          <w:rFonts w:ascii="David" w:hAnsi="David" w:cs="David" w:hint="cs"/>
          <w:sz w:val="24"/>
          <w:szCs w:val="24"/>
          <w:rtl/>
        </w:rPr>
        <w:t xml:space="preserve"> מניעת מתן אזרחות למתגיירים בארץ תפגע בזכויותיהם ותהייה לא שוויונית. על מנת לוודא את טוהר הגיור יש להגביר את הפיקוח, ולא למנוע מתן אזרחות.</w:t>
      </w:r>
    </w:p>
    <w:p w14:paraId="08128D9B" w14:textId="09AD2BDB" w:rsidR="006D6EDE" w:rsidRDefault="006D6EDE" w:rsidP="00C226DF">
      <w:pPr>
        <w:pStyle w:val="a7"/>
        <w:numPr>
          <w:ilvl w:val="0"/>
          <w:numId w:val="8"/>
        </w:numPr>
        <w:spacing w:line="360" w:lineRule="auto"/>
        <w:jc w:val="both"/>
        <w:rPr>
          <w:rFonts w:ascii="David" w:hAnsi="David" w:cs="David"/>
          <w:sz w:val="24"/>
          <w:szCs w:val="24"/>
        </w:rPr>
      </w:pPr>
      <w:r>
        <w:rPr>
          <w:rFonts w:ascii="David" w:hAnsi="David" w:cs="David" w:hint="cs"/>
          <w:sz w:val="24"/>
          <w:szCs w:val="24"/>
          <w:rtl/>
        </w:rPr>
        <w:t xml:space="preserve">מתנגדי המהלך יוכלו לטעון כי לפי פירושו המילולי </w:t>
      </w:r>
      <w:r w:rsidR="00C75F92">
        <w:rPr>
          <w:rFonts w:ascii="David" w:hAnsi="David" w:cs="David" w:hint="cs"/>
          <w:sz w:val="24"/>
          <w:szCs w:val="24"/>
          <w:rtl/>
        </w:rPr>
        <w:t xml:space="preserve">והתכליתי </w:t>
      </w:r>
      <w:r>
        <w:rPr>
          <w:rFonts w:ascii="David" w:hAnsi="David" w:cs="David" w:hint="cs"/>
          <w:sz w:val="24"/>
          <w:szCs w:val="24"/>
          <w:rtl/>
        </w:rPr>
        <w:t>של חוק השבות</w:t>
      </w:r>
      <w:r w:rsidR="00C75F92">
        <w:rPr>
          <w:rFonts w:ascii="David" w:hAnsi="David" w:cs="David" w:hint="cs"/>
          <w:sz w:val="24"/>
          <w:szCs w:val="24"/>
          <w:rtl/>
        </w:rPr>
        <w:t>,</w:t>
      </w:r>
      <w:r>
        <w:rPr>
          <w:rFonts w:ascii="David" w:hAnsi="David" w:cs="David" w:hint="cs"/>
          <w:sz w:val="24"/>
          <w:szCs w:val="24"/>
          <w:rtl/>
        </w:rPr>
        <w:t xml:space="preserve"> הכוונה </w:t>
      </w:r>
      <w:r w:rsidR="00C75F92">
        <w:rPr>
          <w:rFonts w:ascii="David" w:hAnsi="David" w:cs="David" w:hint="cs"/>
          <w:sz w:val="24"/>
          <w:szCs w:val="24"/>
          <w:rtl/>
        </w:rPr>
        <w:t>אינה</w:t>
      </w:r>
      <w:r>
        <w:rPr>
          <w:rFonts w:ascii="David" w:hAnsi="David" w:cs="David" w:hint="cs"/>
          <w:sz w:val="24"/>
          <w:szCs w:val="24"/>
          <w:rtl/>
        </w:rPr>
        <w:t xml:space="preserve"> לאדם שכבר התיישב בארץ ורק לאחר זמן מה החליט שהוא מעוניין להשתקע בה (טושביים 2, פרוקצ'יה, </w:t>
      </w:r>
      <w:r w:rsidR="00C75F92">
        <w:rPr>
          <w:rFonts w:ascii="David" w:hAnsi="David" w:cs="David" w:hint="cs"/>
          <w:sz w:val="24"/>
          <w:szCs w:val="24"/>
          <w:rtl/>
        </w:rPr>
        <w:t>7-8</w:t>
      </w:r>
      <w:r>
        <w:rPr>
          <w:rFonts w:ascii="David" w:hAnsi="David" w:cs="David" w:hint="cs"/>
          <w:sz w:val="24"/>
          <w:szCs w:val="24"/>
          <w:rtl/>
        </w:rPr>
        <w:t>). מטרתו של חוק השבות היא</w:t>
      </w:r>
      <w:r w:rsidR="00EF76FD">
        <w:rPr>
          <w:rFonts w:ascii="David" w:hAnsi="David" w:cs="David" w:hint="cs"/>
          <w:sz w:val="24"/>
          <w:szCs w:val="24"/>
          <w:rtl/>
        </w:rPr>
        <w:t xml:space="preserve"> להשיב בנים לגבולם-</w:t>
      </w:r>
      <w:r>
        <w:rPr>
          <w:rFonts w:ascii="David" w:hAnsi="David" w:cs="David" w:hint="cs"/>
          <w:sz w:val="24"/>
          <w:szCs w:val="24"/>
          <w:rtl/>
        </w:rPr>
        <w:t xml:space="preserve"> לעודד אזרחים יהודים המתגוררים בגלות לעלות לארץ ישראל. המקרה דנן אינו עונה על מטרה זו. בנוסף, </w:t>
      </w:r>
      <w:r w:rsidR="003F2A30">
        <w:rPr>
          <w:rFonts w:ascii="David" w:hAnsi="David" w:cs="David" w:hint="cs"/>
          <w:sz w:val="24"/>
          <w:szCs w:val="24"/>
          <w:rtl/>
        </w:rPr>
        <w:t xml:space="preserve">יטענו המתנגדים כי גיור רפורמי אינו מעניק אזרחות ישראלית, אלא רק </w:t>
      </w:r>
      <w:r w:rsidR="002B7FBF">
        <w:rPr>
          <w:rFonts w:ascii="David" w:hAnsi="David" w:cs="David" w:hint="cs"/>
          <w:sz w:val="24"/>
          <w:szCs w:val="24"/>
          <w:rtl/>
        </w:rPr>
        <w:t>ג</w:t>
      </w:r>
      <w:r w:rsidR="003F2A30">
        <w:rPr>
          <w:rFonts w:ascii="David" w:hAnsi="David" w:cs="David" w:hint="cs"/>
          <w:sz w:val="24"/>
          <w:szCs w:val="24"/>
          <w:rtl/>
        </w:rPr>
        <w:t xml:space="preserve">יור אורתודוכסי לפי פקודת העדה הדתית (דהן, סולברג, </w:t>
      </w:r>
      <w:r w:rsidR="002D7241">
        <w:rPr>
          <w:rFonts w:ascii="David" w:hAnsi="David" w:cs="David" w:hint="cs"/>
          <w:sz w:val="24"/>
          <w:szCs w:val="24"/>
          <w:rtl/>
        </w:rPr>
        <w:t>2</w:t>
      </w:r>
      <w:r w:rsidR="003F2A30">
        <w:rPr>
          <w:rFonts w:ascii="David" w:hAnsi="David" w:cs="David" w:hint="cs"/>
          <w:sz w:val="24"/>
          <w:szCs w:val="24"/>
          <w:rtl/>
        </w:rPr>
        <w:t xml:space="preserve">). </w:t>
      </w:r>
      <w:r w:rsidR="00ED2784">
        <w:rPr>
          <w:rFonts w:ascii="David" w:hAnsi="David" w:cs="David" w:hint="cs"/>
          <w:sz w:val="24"/>
          <w:szCs w:val="24"/>
          <w:rtl/>
        </w:rPr>
        <w:t xml:space="preserve">יתר על כן, הגיור בעניינו נעשה ממניעים של הקלה על קבלת האזרחות, ולא ממניעים טהורים של רצון להצטרף </w:t>
      </w:r>
      <w:r w:rsidR="0000647F">
        <w:rPr>
          <w:rFonts w:ascii="David" w:hAnsi="David" w:cs="David" w:hint="cs"/>
          <w:sz w:val="24"/>
          <w:szCs w:val="24"/>
          <w:rtl/>
        </w:rPr>
        <w:t>לעם היהודי ולקבלת את עול המצוות. לכן, אין לאפשר מתן אזרחות מכוח חוק השבות לשחקני</w:t>
      </w:r>
      <w:r w:rsidR="008B4544">
        <w:rPr>
          <w:rFonts w:ascii="David" w:hAnsi="David" w:cs="David" w:hint="cs"/>
          <w:sz w:val="24"/>
          <w:szCs w:val="24"/>
          <w:rtl/>
        </w:rPr>
        <w:t xml:space="preserve"> הקבוצה </w:t>
      </w:r>
      <w:r w:rsidR="0000647F">
        <w:rPr>
          <w:rFonts w:ascii="David" w:hAnsi="David" w:cs="David" w:hint="cs"/>
          <w:sz w:val="24"/>
          <w:szCs w:val="24"/>
          <w:rtl/>
        </w:rPr>
        <w:t xml:space="preserve">(טושביים 1,  פרוקצ'יה, 1). </w:t>
      </w:r>
    </w:p>
    <w:p w14:paraId="0D5B98A5" w14:textId="02936120" w:rsidR="00F1670B" w:rsidRPr="00B53508" w:rsidRDefault="00785058" w:rsidP="00B53508">
      <w:pPr>
        <w:pStyle w:val="a7"/>
        <w:numPr>
          <w:ilvl w:val="0"/>
          <w:numId w:val="8"/>
        </w:numPr>
        <w:spacing w:line="360" w:lineRule="auto"/>
        <w:jc w:val="both"/>
        <w:rPr>
          <w:rFonts w:ascii="David" w:hAnsi="David" w:cs="David"/>
          <w:sz w:val="24"/>
          <w:szCs w:val="24"/>
        </w:rPr>
      </w:pPr>
      <w:r>
        <w:rPr>
          <w:rFonts w:ascii="David" w:hAnsi="David" w:cs="David" w:hint="cs"/>
          <w:sz w:val="24"/>
          <w:szCs w:val="24"/>
          <w:u w:val="single"/>
          <w:rtl/>
        </w:rPr>
        <w:t xml:space="preserve">סיכויי ההצלחה </w:t>
      </w:r>
      <w:r>
        <w:rPr>
          <w:rFonts w:ascii="David" w:hAnsi="David" w:cs="David" w:hint="cs"/>
          <w:sz w:val="24"/>
          <w:szCs w:val="24"/>
          <w:rtl/>
        </w:rPr>
        <w:t>של דרך זו הם גבוהים ל</w:t>
      </w:r>
      <w:r w:rsidR="009E4192">
        <w:rPr>
          <w:rFonts w:ascii="David" w:hAnsi="David" w:cs="David" w:hint="cs"/>
          <w:sz w:val="24"/>
          <w:szCs w:val="24"/>
          <w:rtl/>
        </w:rPr>
        <w:t>דעתי</w:t>
      </w:r>
      <w:r>
        <w:rPr>
          <w:rFonts w:ascii="David" w:hAnsi="David" w:cs="David" w:hint="cs"/>
          <w:sz w:val="24"/>
          <w:szCs w:val="24"/>
          <w:rtl/>
        </w:rPr>
        <w:t xml:space="preserve">, מאחר ובית המשפט כבר קבע בפס"ד דהן שגיור רפורמי בארץ ישראל מאפשר מתן אזרחות ישראלית מכוח חוק השבות. </w:t>
      </w:r>
      <w:r w:rsidR="00180B6D">
        <w:rPr>
          <w:rFonts w:ascii="David" w:hAnsi="David" w:cs="David" w:hint="cs"/>
          <w:sz w:val="24"/>
          <w:szCs w:val="24"/>
          <w:rtl/>
        </w:rPr>
        <w:t>לכן אם שחקני הקבוצה ישלימו את הגיור סביר שיוכלו לזכות באזרחות.</w:t>
      </w:r>
    </w:p>
    <w:sectPr w:rsidR="00F1670B" w:rsidRPr="00B53508" w:rsidSect="00487630">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F44" w14:textId="77777777" w:rsidR="00A73B62" w:rsidRDefault="00A73B62" w:rsidP="00487630">
      <w:pPr>
        <w:spacing w:after="0" w:line="240" w:lineRule="auto"/>
      </w:pPr>
      <w:r>
        <w:separator/>
      </w:r>
    </w:p>
  </w:endnote>
  <w:endnote w:type="continuationSeparator" w:id="0">
    <w:p w14:paraId="3E1228B4" w14:textId="77777777" w:rsidR="00A73B62" w:rsidRDefault="00A73B62" w:rsidP="0048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A0DC" w14:textId="77777777" w:rsidR="00A73B62" w:rsidRDefault="00A73B62" w:rsidP="00487630">
      <w:pPr>
        <w:spacing w:after="0" w:line="240" w:lineRule="auto"/>
      </w:pPr>
      <w:r>
        <w:separator/>
      </w:r>
    </w:p>
  </w:footnote>
  <w:footnote w:type="continuationSeparator" w:id="0">
    <w:p w14:paraId="106AEB7D" w14:textId="77777777" w:rsidR="00A73B62" w:rsidRDefault="00A73B62" w:rsidP="0048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50BA" w14:textId="1D7311F8" w:rsidR="00487630" w:rsidRPr="001054B8" w:rsidRDefault="00487630">
    <w:pPr>
      <w:pStyle w:val="a3"/>
      <w:rPr>
        <w:rFonts w:asciiTheme="majorBidi" w:hAnsiTheme="majorBidi" w:cstheme="majorBidi"/>
        <w:sz w:val="24"/>
        <w:szCs w:val="24"/>
      </w:rPr>
    </w:pPr>
    <w:r w:rsidRPr="001054B8">
      <w:rPr>
        <w:rFonts w:asciiTheme="majorBidi" w:hAnsiTheme="majorBidi" w:cstheme="majorBidi"/>
        <w:sz w:val="24"/>
        <w:szCs w:val="24"/>
        <w:rtl/>
      </w:rPr>
      <w:t>עבודה 4- משפט חוקתי</w:t>
    </w:r>
    <w:r w:rsidRPr="001054B8">
      <w:rPr>
        <w:rFonts w:asciiTheme="majorBidi" w:hAnsiTheme="majorBidi" w:cstheme="majorBidi"/>
        <w:sz w:val="24"/>
        <w:szCs w:val="24"/>
        <w:rtl/>
      </w:rPr>
      <w:ptab w:relativeTo="margin" w:alignment="center" w:leader="none"/>
    </w:r>
    <w:r w:rsidRPr="001054B8">
      <w:rPr>
        <w:rFonts w:asciiTheme="majorBidi" w:hAnsiTheme="majorBidi" w:cstheme="majorBidi"/>
        <w:sz w:val="24"/>
        <w:szCs w:val="24"/>
        <w:rtl/>
      </w:rPr>
      <w:ptab w:relativeTo="margin" w:alignment="right" w:leader="none"/>
    </w:r>
    <w:r w:rsidRPr="001054B8">
      <w:rPr>
        <w:rFonts w:asciiTheme="majorBidi" w:hAnsiTheme="majorBidi" w:cstheme="majorBidi"/>
        <w:sz w:val="24"/>
        <w:szCs w:val="24"/>
        <w:rtl/>
      </w:rPr>
      <w:t>יובל קריספים 314808403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7BC"/>
    <w:multiLevelType w:val="hybridMultilevel"/>
    <w:tmpl w:val="62D0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646E0"/>
    <w:multiLevelType w:val="hybridMultilevel"/>
    <w:tmpl w:val="60C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72FB9"/>
    <w:multiLevelType w:val="hybridMultilevel"/>
    <w:tmpl w:val="29B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27CC0"/>
    <w:multiLevelType w:val="hybridMultilevel"/>
    <w:tmpl w:val="5644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8373A5"/>
    <w:multiLevelType w:val="hybridMultilevel"/>
    <w:tmpl w:val="815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F023F"/>
    <w:multiLevelType w:val="hybridMultilevel"/>
    <w:tmpl w:val="BD90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D1C3C"/>
    <w:multiLevelType w:val="hybridMultilevel"/>
    <w:tmpl w:val="E48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071FA3"/>
    <w:multiLevelType w:val="hybridMultilevel"/>
    <w:tmpl w:val="D94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389392">
    <w:abstractNumId w:val="4"/>
  </w:num>
  <w:num w:numId="2" w16cid:durableId="95487606">
    <w:abstractNumId w:val="0"/>
  </w:num>
  <w:num w:numId="3" w16cid:durableId="1210217708">
    <w:abstractNumId w:val="5"/>
  </w:num>
  <w:num w:numId="4" w16cid:durableId="1335643625">
    <w:abstractNumId w:val="1"/>
  </w:num>
  <w:num w:numId="5" w16cid:durableId="865219422">
    <w:abstractNumId w:val="6"/>
  </w:num>
  <w:num w:numId="6" w16cid:durableId="1407416415">
    <w:abstractNumId w:val="2"/>
  </w:num>
  <w:num w:numId="7" w16cid:durableId="1677727966">
    <w:abstractNumId w:val="3"/>
  </w:num>
  <w:num w:numId="8" w16cid:durableId="249775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55"/>
    <w:rsid w:val="0000647F"/>
    <w:rsid w:val="00035D65"/>
    <w:rsid w:val="00055573"/>
    <w:rsid w:val="0010000C"/>
    <w:rsid w:val="00101F43"/>
    <w:rsid w:val="001054B8"/>
    <w:rsid w:val="00106011"/>
    <w:rsid w:val="00180B6D"/>
    <w:rsid w:val="001A0655"/>
    <w:rsid w:val="001C0A1E"/>
    <w:rsid w:val="001C0F4F"/>
    <w:rsid w:val="001C30AC"/>
    <w:rsid w:val="001E1A4A"/>
    <w:rsid w:val="001E3122"/>
    <w:rsid w:val="001F412A"/>
    <w:rsid w:val="00207D25"/>
    <w:rsid w:val="002236DF"/>
    <w:rsid w:val="00277675"/>
    <w:rsid w:val="00286398"/>
    <w:rsid w:val="002B1807"/>
    <w:rsid w:val="002B7FBF"/>
    <w:rsid w:val="002C1D79"/>
    <w:rsid w:val="002C3274"/>
    <w:rsid w:val="002D7241"/>
    <w:rsid w:val="00326153"/>
    <w:rsid w:val="00345D35"/>
    <w:rsid w:val="00364067"/>
    <w:rsid w:val="00372537"/>
    <w:rsid w:val="003758C8"/>
    <w:rsid w:val="00383971"/>
    <w:rsid w:val="00383F94"/>
    <w:rsid w:val="00395A7F"/>
    <w:rsid w:val="003B3CB6"/>
    <w:rsid w:val="003C4AB7"/>
    <w:rsid w:val="003D7C09"/>
    <w:rsid w:val="003E3988"/>
    <w:rsid w:val="003F2A30"/>
    <w:rsid w:val="00401A1B"/>
    <w:rsid w:val="00417E06"/>
    <w:rsid w:val="004545E5"/>
    <w:rsid w:val="00473F1A"/>
    <w:rsid w:val="00487630"/>
    <w:rsid w:val="005326A6"/>
    <w:rsid w:val="00570754"/>
    <w:rsid w:val="005B1C61"/>
    <w:rsid w:val="005C5676"/>
    <w:rsid w:val="005D2B07"/>
    <w:rsid w:val="005D3D4C"/>
    <w:rsid w:val="005E09FD"/>
    <w:rsid w:val="006222E4"/>
    <w:rsid w:val="00624CE2"/>
    <w:rsid w:val="006323CC"/>
    <w:rsid w:val="00640A04"/>
    <w:rsid w:val="006B7F76"/>
    <w:rsid w:val="006D6EDE"/>
    <w:rsid w:val="00703B9B"/>
    <w:rsid w:val="00710A56"/>
    <w:rsid w:val="00723522"/>
    <w:rsid w:val="00785058"/>
    <w:rsid w:val="00786911"/>
    <w:rsid w:val="00787AF8"/>
    <w:rsid w:val="007B6971"/>
    <w:rsid w:val="007B70BC"/>
    <w:rsid w:val="007F6481"/>
    <w:rsid w:val="007F7B26"/>
    <w:rsid w:val="008946FC"/>
    <w:rsid w:val="008B4544"/>
    <w:rsid w:val="008B61C2"/>
    <w:rsid w:val="008F4571"/>
    <w:rsid w:val="0090089D"/>
    <w:rsid w:val="00913694"/>
    <w:rsid w:val="009458A4"/>
    <w:rsid w:val="00960646"/>
    <w:rsid w:val="009E4192"/>
    <w:rsid w:val="00A07001"/>
    <w:rsid w:val="00A07BC7"/>
    <w:rsid w:val="00A20838"/>
    <w:rsid w:val="00A21796"/>
    <w:rsid w:val="00A25DB1"/>
    <w:rsid w:val="00A44CB5"/>
    <w:rsid w:val="00A73B62"/>
    <w:rsid w:val="00B53508"/>
    <w:rsid w:val="00B60609"/>
    <w:rsid w:val="00BB6646"/>
    <w:rsid w:val="00BD2ED2"/>
    <w:rsid w:val="00BF5461"/>
    <w:rsid w:val="00C1565E"/>
    <w:rsid w:val="00C226DF"/>
    <w:rsid w:val="00C255CF"/>
    <w:rsid w:val="00C42085"/>
    <w:rsid w:val="00C50EE8"/>
    <w:rsid w:val="00C66ED5"/>
    <w:rsid w:val="00C75F92"/>
    <w:rsid w:val="00C8013F"/>
    <w:rsid w:val="00CA398E"/>
    <w:rsid w:val="00CB295D"/>
    <w:rsid w:val="00CB6F09"/>
    <w:rsid w:val="00CD27C6"/>
    <w:rsid w:val="00CE12E0"/>
    <w:rsid w:val="00D03718"/>
    <w:rsid w:val="00D109D0"/>
    <w:rsid w:val="00D409EE"/>
    <w:rsid w:val="00D46411"/>
    <w:rsid w:val="00D806DF"/>
    <w:rsid w:val="00E160C1"/>
    <w:rsid w:val="00E24358"/>
    <w:rsid w:val="00E26645"/>
    <w:rsid w:val="00E362FE"/>
    <w:rsid w:val="00E466D3"/>
    <w:rsid w:val="00EA4B00"/>
    <w:rsid w:val="00EC5375"/>
    <w:rsid w:val="00ED2784"/>
    <w:rsid w:val="00EF76FD"/>
    <w:rsid w:val="00F1670B"/>
    <w:rsid w:val="00F2095C"/>
    <w:rsid w:val="00F222F1"/>
    <w:rsid w:val="00F435F7"/>
    <w:rsid w:val="00F9674D"/>
    <w:rsid w:val="00FA5885"/>
    <w:rsid w:val="00FE1414"/>
    <w:rsid w:val="00FE6B52"/>
    <w:rsid w:val="00FF14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9923"/>
  <w15:chartTrackingRefBased/>
  <w15:docId w15:val="{F628A19E-A52A-4C69-81AB-D9582549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30"/>
    <w:pPr>
      <w:tabs>
        <w:tab w:val="center" w:pos="4153"/>
        <w:tab w:val="right" w:pos="8306"/>
      </w:tabs>
      <w:spacing w:after="0" w:line="240" w:lineRule="auto"/>
    </w:pPr>
  </w:style>
  <w:style w:type="character" w:customStyle="1" w:styleId="a4">
    <w:name w:val="כותרת עליונה תו"/>
    <w:basedOn w:val="a0"/>
    <w:link w:val="a3"/>
    <w:uiPriority w:val="99"/>
    <w:rsid w:val="00487630"/>
  </w:style>
  <w:style w:type="paragraph" w:styleId="a5">
    <w:name w:val="footer"/>
    <w:basedOn w:val="a"/>
    <w:link w:val="a6"/>
    <w:uiPriority w:val="99"/>
    <w:unhideWhenUsed/>
    <w:rsid w:val="00487630"/>
    <w:pPr>
      <w:tabs>
        <w:tab w:val="center" w:pos="4153"/>
        <w:tab w:val="right" w:pos="8306"/>
      </w:tabs>
      <w:spacing w:after="0" w:line="240" w:lineRule="auto"/>
    </w:pPr>
  </w:style>
  <w:style w:type="character" w:customStyle="1" w:styleId="a6">
    <w:name w:val="כותרת תחתונה תו"/>
    <w:basedOn w:val="a0"/>
    <w:link w:val="a5"/>
    <w:uiPriority w:val="99"/>
    <w:rsid w:val="00487630"/>
  </w:style>
  <w:style w:type="paragraph" w:styleId="a7">
    <w:name w:val="List Paragraph"/>
    <w:basedOn w:val="a"/>
    <w:uiPriority w:val="34"/>
    <w:qFormat/>
    <w:rsid w:val="0072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931</Words>
  <Characters>4659</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dc:creator>
  <cp:keywords/>
  <dc:description/>
  <cp:lastModifiedBy>יובל</cp:lastModifiedBy>
  <cp:revision>131</cp:revision>
  <dcterms:created xsi:type="dcterms:W3CDTF">2023-01-15T11:40:00Z</dcterms:created>
  <dcterms:modified xsi:type="dcterms:W3CDTF">2023-01-15T23:57:00Z</dcterms:modified>
</cp:coreProperties>
</file>