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1BB86" w14:textId="2D3D4ADC" w:rsidR="00E119BE" w:rsidRPr="003C31E1" w:rsidRDefault="00E119BE" w:rsidP="00E119BE">
      <w:pPr>
        <w:rPr>
          <w:rFonts w:cstheme="minorHAnsi"/>
          <w:rtl/>
        </w:rPr>
      </w:pPr>
      <w:r w:rsidRPr="003C31E1">
        <w:rPr>
          <w:rFonts w:cstheme="minorHAnsi"/>
          <w:b/>
          <w:bCs/>
          <w:rtl/>
        </w:rPr>
        <w:t>מודעות</w:t>
      </w:r>
      <w:r w:rsidRPr="003C31E1">
        <w:rPr>
          <w:rFonts w:cstheme="minorHAnsi"/>
          <w:rtl/>
        </w:rPr>
        <w:t xml:space="preserve"> = תפיסה בחושים של נתונים עובדתיים והבנתם.</w:t>
      </w:r>
    </w:p>
    <w:p w14:paraId="0F1D08E7" w14:textId="045D3B22" w:rsidR="00E119BE" w:rsidRPr="003C31E1" w:rsidRDefault="00E119BE" w:rsidP="00E119BE">
      <w:pPr>
        <w:rPr>
          <w:rFonts w:cstheme="minorHAnsi"/>
          <w:rtl/>
        </w:rPr>
      </w:pPr>
      <w:r w:rsidRPr="003C31E1">
        <w:rPr>
          <w:rFonts w:cstheme="minorHAnsi"/>
          <w:b/>
          <w:bCs/>
          <w:rtl/>
        </w:rPr>
        <w:t>חזקת העיוורון המכוון (עצימת עיניים)</w:t>
      </w:r>
      <w:r w:rsidRPr="003C31E1">
        <w:rPr>
          <w:rFonts w:cstheme="minorHAnsi"/>
          <w:rtl/>
        </w:rPr>
        <w:t xml:space="preserve"> = חשד בפועל של אדם בדבר התקיימות ההתנהגות או הנסיבות, שקול כנגד מודעות להתנהגות ולנסיבות אם למרות שהיה מודע בפועל לכך שקיי</w:t>
      </w:r>
      <w:r w:rsidR="003C31E1">
        <w:rPr>
          <w:rFonts w:cstheme="minorHAnsi" w:hint="cs"/>
          <w:rtl/>
        </w:rPr>
        <w:t>מ</w:t>
      </w:r>
      <w:r w:rsidRPr="003C31E1">
        <w:rPr>
          <w:rFonts w:cstheme="minorHAnsi"/>
          <w:rtl/>
        </w:rPr>
        <w:t xml:space="preserve">ת בידיו האפשרות לברר את החשד, הוא נמנע </w:t>
      </w:r>
      <w:proofErr w:type="spellStart"/>
      <w:r w:rsidRPr="003C31E1">
        <w:rPr>
          <w:rFonts w:cstheme="minorHAnsi"/>
          <w:rtl/>
        </w:rPr>
        <w:t>מלבררו</w:t>
      </w:r>
      <w:proofErr w:type="spellEnd"/>
      <w:r w:rsidRPr="003C31E1">
        <w:rPr>
          <w:rFonts w:cstheme="minorHAnsi"/>
          <w:rtl/>
        </w:rPr>
        <w:t>.</w:t>
      </w:r>
    </w:p>
    <w:p w14:paraId="1422BED7" w14:textId="67F6FE8B" w:rsidR="00E119BE" w:rsidRPr="003C31E1" w:rsidRDefault="00E119BE" w:rsidP="00E119BE">
      <w:pPr>
        <w:rPr>
          <w:rFonts w:cstheme="minorHAnsi"/>
          <w:rtl/>
        </w:rPr>
      </w:pPr>
      <w:r w:rsidRPr="003C31E1">
        <w:rPr>
          <w:rFonts w:cstheme="minorHAnsi"/>
          <w:b/>
          <w:bCs/>
          <w:rtl/>
        </w:rPr>
        <w:t>חזקת המודעות הכללית</w:t>
      </w:r>
      <w:r w:rsidRPr="003C31E1">
        <w:rPr>
          <w:rFonts w:cstheme="minorHAnsi"/>
          <w:rtl/>
        </w:rPr>
        <w:t xml:space="preserve"> = אדם מוחזק כמודע לאפשרות גרימת התוצאות הטבעיות של התנהגותו.</w:t>
      </w:r>
    </w:p>
    <w:p w14:paraId="40E9C4C8" w14:textId="7341759D" w:rsidR="00E119BE" w:rsidRPr="00505342" w:rsidRDefault="00E119BE" w:rsidP="00505342">
      <w:pPr>
        <w:pStyle w:val="a3"/>
        <w:numPr>
          <w:ilvl w:val="0"/>
          <w:numId w:val="2"/>
        </w:numPr>
        <w:rPr>
          <w:rFonts w:cstheme="minorHAnsi"/>
          <w:rtl/>
        </w:rPr>
      </w:pPr>
      <w:r w:rsidRPr="00505342">
        <w:rPr>
          <w:rFonts w:cstheme="minorHAnsi"/>
          <w:rtl/>
        </w:rPr>
        <w:t xml:space="preserve">מדובר במודעות ולא כוונה. חזקת המודעות אינה מיועדת לשימוש לצורך הוכחת הכוונה (מישור חפצי) או לצורך הוכחת מודעות לנסיבות או התנהגות (מישור הכרתי) . היא אמצעי להוכחת רכיב הכרתי </w:t>
      </w:r>
      <w:r w:rsidRPr="00505342">
        <w:rPr>
          <w:rFonts w:cstheme="minorHAnsi"/>
          <w:b/>
          <w:bCs/>
          <w:rtl/>
        </w:rPr>
        <w:t>נוסף</w:t>
      </w:r>
      <w:r w:rsidRPr="00505342">
        <w:rPr>
          <w:rFonts w:cstheme="minorHAnsi"/>
          <w:rtl/>
        </w:rPr>
        <w:t>; מוכיחה את המודעות לאפשרות גרימת התוצאות – מחליפה למעשה קש"ס משפטי.</w:t>
      </w:r>
    </w:p>
    <w:p w14:paraId="2733A934" w14:textId="0B2007D6" w:rsidR="00E119BE" w:rsidRPr="00505342" w:rsidRDefault="00E119BE" w:rsidP="00505342">
      <w:pPr>
        <w:pStyle w:val="a3"/>
        <w:numPr>
          <w:ilvl w:val="0"/>
          <w:numId w:val="2"/>
        </w:numPr>
        <w:rPr>
          <w:rFonts w:cstheme="minorHAnsi"/>
          <w:rtl/>
        </w:rPr>
      </w:pPr>
      <w:r w:rsidRPr="00505342">
        <w:rPr>
          <w:rFonts w:cstheme="minorHAnsi"/>
          <w:rtl/>
        </w:rPr>
        <w:t xml:space="preserve">ניתן </w:t>
      </w:r>
      <w:r w:rsidR="003C31E1" w:rsidRPr="00505342">
        <w:rPr>
          <w:rFonts w:cstheme="minorHAnsi" w:hint="cs"/>
          <w:rtl/>
        </w:rPr>
        <w:t xml:space="preserve">לשלול </w:t>
      </w:r>
      <w:r w:rsidRPr="00505342">
        <w:rPr>
          <w:rFonts w:cstheme="minorHAnsi"/>
          <w:rtl/>
        </w:rPr>
        <w:t>אותה ע"י הוכחה שלא מתקיים קש"ס עובדתי.</w:t>
      </w:r>
    </w:p>
    <w:p w14:paraId="1698DD81" w14:textId="02FD20E7" w:rsidR="00E119BE" w:rsidRPr="003C31E1" w:rsidRDefault="00E119BE" w:rsidP="00E119BE">
      <w:pPr>
        <w:rPr>
          <w:rFonts w:cstheme="minorHAnsi"/>
          <w:rtl/>
        </w:rPr>
      </w:pPr>
      <w:r w:rsidRPr="003C31E1">
        <w:rPr>
          <w:rFonts w:cstheme="minorHAnsi"/>
          <w:b/>
          <w:bCs/>
          <w:rtl/>
        </w:rPr>
        <w:t xml:space="preserve">כוונה </w:t>
      </w:r>
      <w:r w:rsidRPr="003C31E1">
        <w:rPr>
          <w:rFonts w:cstheme="minorHAnsi"/>
          <w:rtl/>
        </w:rPr>
        <w:t>= רצון מודע המלווה את ההתנהגות, כי התוצאות הנובעות מאותה התנהגות אכן תתרחשנה.</w:t>
      </w:r>
    </w:p>
    <w:p w14:paraId="2C6353B1" w14:textId="24BBDE12" w:rsidR="006B609A" w:rsidRPr="00505342" w:rsidRDefault="006B609A" w:rsidP="00505342">
      <w:pPr>
        <w:pStyle w:val="a3"/>
        <w:numPr>
          <w:ilvl w:val="0"/>
          <w:numId w:val="3"/>
        </w:numPr>
        <w:rPr>
          <w:rFonts w:cstheme="minorHAnsi"/>
          <w:rtl/>
        </w:rPr>
      </w:pPr>
      <w:r w:rsidRPr="00505342">
        <w:rPr>
          <w:rFonts w:cstheme="minorHAnsi"/>
          <w:rtl/>
        </w:rPr>
        <w:t>כוונה היא ביחס לרכיב התוצאות בלבד. לכן, עבירות מ"פ מסוג "כוונה (רגילה)" יהיו רק בעבירות תוצאתיות. לא יכולות להיות עבירות כוונה (רגילה) בעבירות התנהגותיות. אם עבירת מ"פ תוצאתית לא דורשת כוונה (אין ביטוי מיוחד שמעיד על כוונה) נוכל להוכיח את היסוד הנפשי ע"י פזיזות – אדישות וקלות דעת.</w:t>
      </w:r>
    </w:p>
    <w:p w14:paraId="416EA921" w14:textId="2B03697C" w:rsidR="0077498A" w:rsidRDefault="0077498A" w:rsidP="0077498A">
      <w:pPr>
        <w:rPr>
          <w:rFonts w:cstheme="minorHAnsi"/>
          <w:rtl/>
        </w:rPr>
      </w:pPr>
      <w:r w:rsidRPr="003C31E1">
        <w:rPr>
          <w:rFonts w:cstheme="minorHAnsi"/>
          <w:b/>
          <w:bCs/>
          <w:rtl/>
        </w:rPr>
        <w:t>כלל הצפיות</w:t>
      </w:r>
      <w:r w:rsidRPr="003C31E1">
        <w:rPr>
          <w:rFonts w:cstheme="minorHAnsi"/>
          <w:rtl/>
        </w:rPr>
        <w:t xml:space="preserve"> = צפייה מודעת בפועל בעת התקיימות ההתנהגות, כי התרחשות התוצאות היא אפשרות קרובה לוודאי, שקולה כנגד כוונה כי התוצאות אכן תתרחשנה.</w:t>
      </w:r>
    </w:p>
    <w:p w14:paraId="784C1B71" w14:textId="77777777" w:rsidR="0077498A" w:rsidRPr="003C31E1" w:rsidRDefault="006B609A" w:rsidP="00E119BE">
      <w:pPr>
        <w:rPr>
          <w:rFonts w:cstheme="minorHAnsi"/>
          <w:rtl/>
        </w:rPr>
      </w:pPr>
      <w:r w:rsidRPr="003C31E1">
        <w:rPr>
          <w:rFonts w:cstheme="minorHAnsi"/>
          <w:b/>
          <w:bCs/>
          <w:rtl/>
        </w:rPr>
        <w:t>כוונה מיוחדת</w:t>
      </w:r>
      <w:r w:rsidRPr="003C31E1">
        <w:rPr>
          <w:rFonts w:cstheme="minorHAnsi"/>
          <w:rtl/>
        </w:rPr>
        <w:t xml:space="preserve"> </w:t>
      </w:r>
      <w:r w:rsidR="0077498A" w:rsidRPr="003C31E1">
        <w:rPr>
          <w:rFonts w:cstheme="minorHAnsi"/>
          <w:rtl/>
        </w:rPr>
        <w:t xml:space="preserve">= רצון מודע המלווה את ההתנהגות, כי המניע להתנהגות אכן יבוא על סיפוקו או כי מטרת ההתנהגות אכן תתגשם. </w:t>
      </w:r>
    </w:p>
    <w:p w14:paraId="69E235A7" w14:textId="6F32A22F" w:rsidR="006B609A" w:rsidRPr="00505342" w:rsidRDefault="006B609A" w:rsidP="00505342">
      <w:pPr>
        <w:pStyle w:val="a3"/>
        <w:numPr>
          <w:ilvl w:val="0"/>
          <w:numId w:val="3"/>
        </w:numPr>
        <w:rPr>
          <w:rFonts w:cstheme="minorHAnsi"/>
          <w:rtl/>
        </w:rPr>
      </w:pPr>
      <w:r w:rsidRPr="00505342">
        <w:rPr>
          <w:rFonts w:cstheme="minorHAnsi"/>
          <w:rtl/>
        </w:rPr>
        <w:t xml:space="preserve">נקראת </w:t>
      </w:r>
      <w:r w:rsidR="0077498A" w:rsidRPr="00505342">
        <w:rPr>
          <w:rFonts w:cstheme="minorHAnsi"/>
          <w:rtl/>
        </w:rPr>
        <w:t xml:space="preserve">"מיוחדת" </w:t>
      </w:r>
      <w:r w:rsidRPr="00505342">
        <w:rPr>
          <w:rFonts w:cstheme="minorHAnsi"/>
          <w:rtl/>
        </w:rPr>
        <w:t xml:space="preserve">משום שהיא </w:t>
      </w:r>
      <w:r w:rsidR="0077498A" w:rsidRPr="00505342">
        <w:rPr>
          <w:rFonts w:cstheme="minorHAnsi"/>
          <w:rtl/>
        </w:rPr>
        <w:t>רכיב נוסף בהוכחה של היסוד הנפשי שאין לו מקבילה ביסוד העובדתי; היא יחס נפשי לאובייקט שאינו חלק מהיסוד העובדתי (מהאירוע).</w:t>
      </w:r>
    </w:p>
    <w:p w14:paraId="4641F9EC" w14:textId="32E2AB3B" w:rsidR="006B609A" w:rsidRPr="00505342" w:rsidRDefault="006B609A" w:rsidP="00505342">
      <w:pPr>
        <w:pStyle w:val="a3"/>
        <w:numPr>
          <w:ilvl w:val="0"/>
          <w:numId w:val="3"/>
        </w:numPr>
        <w:rPr>
          <w:rFonts w:cstheme="minorHAnsi"/>
          <w:rtl/>
        </w:rPr>
      </w:pPr>
      <w:r w:rsidRPr="00505342">
        <w:rPr>
          <w:rFonts w:cstheme="minorHAnsi"/>
          <w:rtl/>
        </w:rPr>
        <w:t>גם בעבירות התנהגותיות וגם בעבירות תוצאתיות יכולה להיות לנו דרישה ל-"כוונה מיוחדת" שמתחלקת ל"מניע" ו-"מטרה". עצם הביטוי של מניע או מטרה לא קובע שהעבירה היא עבירת כוונה מיוחדת. אם המניע/המטרה ביחס לגרימת התוצאות, אז מדובר בכוונה רגילה</w:t>
      </w:r>
      <w:r w:rsidR="0077498A" w:rsidRPr="00505342">
        <w:rPr>
          <w:rFonts w:cstheme="minorHAnsi"/>
          <w:rtl/>
        </w:rPr>
        <w:t xml:space="preserve"> תוצאתית</w:t>
      </w:r>
      <w:r w:rsidRPr="00505342">
        <w:rPr>
          <w:rFonts w:cstheme="minorHAnsi"/>
          <w:rtl/>
        </w:rPr>
        <w:t>. אם המניע/המטרה לא ביחס לרכיב התוצאות, אז מדובר בכוונה מיוחדת.</w:t>
      </w:r>
    </w:p>
    <w:p w14:paraId="4E689A6D" w14:textId="3B7BF492" w:rsidR="00E119BE" w:rsidRPr="00505342" w:rsidRDefault="00E119BE" w:rsidP="00505342">
      <w:pPr>
        <w:pStyle w:val="a3"/>
        <w:numPr>
          <w:ilvl w:val="0"/>
          <w:numId w:val="3"/>
        </w:numPr>
        <w:rPr>
          <w:rFonts w:cstheme="minorHAnsi"/>
          <w:rtl/>
        </w:rPr>
      </w:pPr>
      <w:r w:rsidRPr="00505342">
        <w:rPr>
          <w:rFonts w:cstheme="minorHAnsi"/>
          <w:rtl/>
        </w:rPr>
        <w:t xml:space="preserve">"כוונת תחילה" ו"כוונה מיוחדת" הן באותו רמה של אשם, הן משקפות את אותה רמה של רצון בתוך רכיב ה-"כוונה". </w:t>
      </w:r>
    </w:p>
    <w:p w14:paraId="5C07B561" w14:textId="62D829AA" w:rsidR="00660FF3" w:rsidRPr="003C31E1" w:rsidRDefault="00660FF3" w:rsidP="00E119BE">
      <w:pPr>
        <w:rPr>
          <w:rFonts w:cstheme="minorHAnsi"/>
          <w:rtl/>
        </w:rPr>
      </w:pPr>
      <w:r w:rsidRPr="003C31E1">
        <w:rPr>
          <w:rFonts w:cstheme="minorHAnsi"/>
          <w:b/>
          <w:bCs/>
          <w:rtl/>
        </w:rPr>
        <w:t>מטרה</w:t>
      </w:r>
      <w:r w:rsidRPr="003C31E1">
        <w:rPr>
          <w:rFonts w:cstheme="minorHAnsi"/>
          <w:rtl/>
        </w:rPr>
        <w:t xml:space="preserve"> = נתונים עובדתיים, האמורים לנבוע מן ההתנהגות המיועדת להגשימם – לא באה לידי סיפוק בהתנהגות.</w:t>
      </w:r>
    </w:p>
    <w:p w14:paraId="68B36AC7" w14:textId="6C1E27AA" w:rsidR="00660FF3" w:rsidRDefault="00660FF3" w:rsidP="00E119BE">
      <w:pPr>
        <w:rPr>
          <w:rFonts w:cstheme="minorHAnsi"/>
          <w:rtl/>
        </w:rPr>
      </w:pPr>
      <w:r w:rsidRPr="003C31E1">
        <w:rPr>
          <w:rFonts w:cstheme="minorHAnsi"/>
          <w:b/>
          <w:bCs/>
          <w:rtl/>
        </w:rPr>
        <w:t>מניע</w:t>
      </w:r>
      <w:r w:rsidRPr="003C31E1">
        <w:rPr>
          <w:rFonts w:cstheme="minorHAnsi"/>
          <w:rtl/>
        </w:rPr>
        <w:t xml:space="preserve"> = תחושה פנימית-סובייקטיבית של המתנהג, אשר ההתנהגות הנובעת הימנה מהווה את סיפוקה – באה לידי סיפוק בהתנהגות.</w:t>
      </w:r>
    </w:p>
    <w:p w14:paraId="0F41FDAD" w14:textId="77777777" w:rsidR="00505342" w:rsidRDefault="006753A1" w:rsidP="00505342">
      <w:pPr>
        <w:rPr>
          <w:rFonts w:cstheme="minorHAnsi"/>
          <w:rtl/>
        </w:rPr>
      </w:pPr>
      <w:r w:rsidRPr="003C31E1">
        <w:rPr>
          <w:rFonts w:cstheme="minorHAnsi"/>
          <w:b/>
          <w:bCs/>
          <w:rtl/>
        </w:rPr>
        <w:t>הלכת הצפיות</w:t>
      </w:r>
      <w:r w:rsidRPr="003C31E1">
        <w:rPr>
          <w:rFonts w:cstheme="minorHAnsi"/>
          <w:rtl/>
        </w:rPr>
        <w:t xml:space="preserve"> = צפייה מודעת בפועל בעת התקיימות ההתנהגות, כי הגשמת המטרה היא אפשרות קרובה לוודאי, שקולה כנגד כוונה מיוחדת כי המטרה אכן תוגשם.</w:t>
      </w:r>
    </w:p>
    <w:p w14:paraId="068496BA" w14:textId="20EBC06E" w:rsidR="00505342" w:rsidRPr="00505342" w:rsidRDefault="00505342" w:rsidP="00505342">
      <w:pPr>
        <w:pStyle w:val="a3"/>
        <w:numPr>
          <w:ilvl w:val="0"/>
          <w:numId w:val="4"/>
        </w:numPr>
        <w:rPr>
          <w:rFonts w:cstheme="minorHAnsi"/>
          <w:rtl/>
        </w:rPr>
      </w:pPr>
      <w:r w:rsidRPr="00505342">
        <w:rPr>
          <w:rFonts w:cstheme="minorHAnsi" w:hint="cs"/>
          <w:rtl/>
        </w:rPr>
        <w:t>במקור הלכת הצפיות כללה גם את כלל הצפיות אך מאז שעיגנו את החלק הראשון של ההלכה בחוק העונשין, הלכת הצפיות הפכה להיות מונח לכוונה מיוחדת בעבירות מטרה בעוד כלל הצפיות הוא לגבי עבירות תוצאה עם כוונה רגילה.</w:t>
      </w:r>
    </w:p>
    <w:p w14:paraId="4FB4FDA6" w14:textId="459C8D68" w:rsidR="00505342" w:rsidRPr="00505342" w:rsidRDefault="00505342" w:rsidP="00505342">
      <w:pPr>
        <w:jc w:val="both"/>
        <w:rPr>
          <w:rFonts w:cstheme="minorHAnsi"/>
          <w:b/>
          <w:bCs/>
          <w:u w:val="single"/>
          <w:rtl/>
        </w:rPr>
      </w:pPr>
      <w:r w:rsidRPr="00505342">
        <w:rPr>
          <w:rFonts w:cstheme="minorHAnsi" w:hint="cs"/>
          <w:b/>
          <w:bCs/>
          <w:u w:val="single"/>
          <w:rtl/>
        </w:rPr>
        <w:t>סדר העבודה שלנו בניתוח עבירה ובהוכחה של היסודות שלה יהיה:</w:t>
      </w:r>
    </w:p>
    <w:p w14:paraId="6D73AA99" w14:textId="6881ADE1" w:rsidR="00505342" w:rsidRPr="003C31E1" w:rsidRDefault="00505342" w:rsidP="00505342">
      <w:pPr>
        <w:pStyle w:val="a3"/>
        <w:numPr>
          <w:ilvl w:val="0"/>
          <w:numId w:val="1"/>
        </w:numPr>
        <w:jc w:val="both"/>
        <w:rPr>
          <w:rFonts w:cstheme="minorHAnsi"/>
        </w:rPr>
      </w:pPr>
      <w:r w:rsidRPr="003C31E1">
        <w:rPr>
          <w:rFonts w:cstheme="minorHAnsi"/>
          <w:rtl/>
        </w:rPr>
        <w:t>זיהוי העבירה כעבירת תוצאה</w:t>
      </w:r>
      <w:r>
        <w:rPr>
          <w:rFonts w:cstheme="minorHAnsi" w:hint="cs"/>
          <w:rtl/>
        </w:rPr>
        <w:t>/התנהגות</w:t>
      </w:r>
      <w:r w:rsidRPr="003C31E1">
        <w:rPr>
          <w:rFonts w:cstheme="minorHAnsi"/>
          <w:rtl/>
        </w:rPr>
        <w:t xml:space="preserve"> (מבחינת דרישת היסוד העובדתי</w:t>
      </w:r>
      <w:r>
        <w:rPr>
          <w:rFonts w:cstheme="minorHAnsi" w:hint="cs"/>
          <w:rtl/>
        </w:rPr>
        <w:t>).</w:t>
      </w:r>
    </w:p>
    <w:p w14:paraId="09649749" w14:textId="392C0326" w:rsidR="00505342" w:rsidRPr="003C31E1" w:rsidRDefault="00505342" w:rsidP="00505342">
      <w:pPr>
        <w:pStyle w:val="a3"/>
        <w:numPr>
          <w:ilvl w:val="0"/>
          <w:numId w:val="1"/>
        </w:numPr>
        <w:jc w:val="both"/>
        <w:rPr>
          <w:rFonts w:cstheme="minorHAnsi"/>
        </w:rPr>
      </w:pPr>
      <w:r w:rsidRPr="003C31E1">
        <w:rPr>
          <w:rFonts w:cstheme="minorHAnsi"/>
          <w:rtl/>
        </w:rPr>
        <w:t xml:space="preserve">זיהוי העבירה כעבירת </w:t>
      </w:r>
      <w:r>
        <w:rPr>
          <w:rFonts w:cstheme="minorHAnsi" w:hint="cs"/>
          <w:rtl/>
        </w:rPr>
        <w:t>מ"פ/רשלנות/אחריות קפידה</w:t>
      </w:r>
      <w:r w:rsidRPr="003C31E1">
        <w:rPr>
          <w:rFonts w:cstheme="minorHAnsi"/>
          <w:rtl/>
        </w:rPr>
        <w:t xml:space="preserve"> (מבחינת ד</w:t>
      </w:r>
      <w:r>
        <w:rPr>
          <w:rFonts w:cstheme="minorHAnsi" w:hint="cs"/>
          <w:rtl/>
        </w:rPr>
        <w:t>רי</w:t>
      </w:r>
      <w:r w:rsidRPr="003C31E1">
        <w:rPr>
          <w:rFonts w:cstheme="minorHAnsi"/>
          <w:rtl/>
        </w:rPr>
        <w:t>שת היסוד הנפשי)</w:t>
      </w:r>
      <w:r>
        <w:rPr>
          <w:rFonts w:cstheme="minorHAnsi" w:hint="cs"/>
          <w:rtl/>
        </w:rPr>
        <w:t>.</w:t>
      </w:r>
    </w:p>
    <w:p w14:paraId="4E35017F" w14:textId="741186F8" w:rsidR="006753A1" w:rsidRDefault="00520D72" w:rsidP="00505342">
      <w:pPr>
        <w:pStyle w:val="a3"/>
        <w:numPr>
          <w:ilvl w:val="0"/>
          <w:numId w:val="1"/>
        </w:numPr>
        <w:jc w:val="both"/>
        <w:rPr>
          <w:rFonts w:cstheme="minorHAnsi"/>
        </w:rPr>
      </w:pPr>
      <w:r>
        <w:rPr>
          <w:rFonts w:cstheme="minorHAnsi" w:hint="cs"/>
          <w:rtl/>
        </w:rPr>
        <w:t xml:space="preserve">האם יש </w:t>
      </w:r>
      <w:r w:rsidR="00505342" w:rsidRPr="003C31E1">
        <w:rPr>
          <w:rFonts w:cstheme="minorHAnsi"/>
          <w:rtl/>
        </w:rPr>
        <w:t>דרישה מפורשת של כוונה המייחסת לרכיב התוצאות שבהגדרת העבירה</w:t>
      </w:r>
      <w:r w:rsidR="00505342">
        <w:rPr>
          <w:rFonts w:cstheme="minorHAnsi" w:hint="cs"/>
          <w:rtl/>
        </w:rPr>
        <w:t>/כוונה מיוחדת.</w:t>
      </w:r>
    </w:p>
    <w:p w14:paraId="5598EBDE" w14:textId="77777777" w:rsidR="00505342" w:rsidRPr="00505342" w:rsidRDefault="00505342" w:rsidP="00505342">
      <w:pPr>
        <w:rPr>
          <w:rFonts w:cstheme="minorHAnsi"/>
          <w:rtl/>
        </w:rPr>
      </w:pPr>
    </w:p>
    <w:tbl>
      <w:tblPr>
        <w:tblStyle w:val="a4"/>
        <w:bidiVisual/>
        <w:tblW w:w="0" w:type="auto"/>
        <w:tblLook w:val="04A0" w:firstRow="1" w:lastRow="0" w:firstColumn="1" w:lastColumn="0" w:noHBand="0" w:noVBand="1"/>
      </w:tblPr>
      <w:tblGrid>
        <w:gridCol w:w="2765"/>
        <w:gridCol w:w="2765"/>
        <w:gridCol w:w="2766"/>
      </w:tblGrid>
      <w:tr w:rsidR="006633CE" w:rsidRPr="003C31E1" w14:paraId="56C4E1A6" w14:textId="77777777" w:rsidTr="006633CE">
        <w:tc>
          <w:tcPr>
            <w:tcW w:w="8296" w:type="dxa"/>
            <w:gridSpan w:val="3"/>
            <w:shd w:val="clear" w:color="auto" w:fill="E2EFD9" w:themeFill="accent6" w:themeFillTint="33"/>
          </w:tcPr>
          <w:p w14:paraId="44965843" w14:textId="6B295E0C" w:rsidR="006633CE" w:rsidRPr="003C31E1" w:rsidRDefault="006633CE" w:rsidP="00505342">
            <w:pPr>
              <w:jc w:val="center"/>
              <w:rPr>
                <w:rFonts w:cstheme="minorHAnsi"/>
                <w:b/>
                <w:bCs/>
                <w:rtl/>
              </w:rPr>
            </w:pPr>
            <w:r>
              <w:rPr>
                <w:rFonts w:cstheme="minorHAnsi" w:hint="cs"/>
                <w:b/>
                <w:bCs/>
                <w:rtl/>
              </w:rPr>
              <w:t>טבלת השוואה בתוך "כוונה מיוחדת"</w:t>
            </w:r>
          </w:p>
        </w:tc>
      </w:tr>
      <w:tr w:rsidR="00660FF3" w:rsidRPr="003C31E1" w14:paraId="19682803" w14:textId="77777777" w:rsidTr="00660FF3">
        <w:tc>
          <w:tcPr>
            <w:tcW w:w="2765" w:type="dxa"/>
          </w:tcPr>
          <w:p w14:paraId="2D3D2E74" w14:textId="2163FD9F" w:rsidR="00660FF3" w:rsidRPr="003C31E1" w:rsidRDefault="00660FF3" w:rsidP="00505342">
            <w:pPr>
              <w:jc w:val="center"/>
              <w:rPr>
                <w:rFonts w:cstheme="minorHAnsi"/>
                <w:b/>
                <w:bCs/>
                <w:rtl/>
              </w:rPr>
            </w:pPr>
            <w:r w:rsidRPr="003C31E1">
              <w:rPr>
                <w:rFonts w:cstheme="minorHAnsi"/>
                <w:b/>
                <w:bCs/>
                <w:rtl/>
              </w:rPr>
              <w:t>מאפיינים</w:t>
            </w:r>
          </w:p>
        </w:tc>
        <w:tc>
          <w:tcPr>
            <w:tcW w:w="2765" w:type="dxa"/>
          </w:tcPr>
          <w:p w14:paraId="1F2BD3C9" w14:textId="1AD590C2" w:rsidR="00660FF3" w:rsidRPr="003C31E1" w:rsidRDefault="00660FF3" w:rsidP="00505342">
            <w:pPr>
              <w:jc w:val="center"/>
              <w:rPr>
                <w:rFonts w:cstheme="minorHAnsi"/>
                <w:b/>
                <w:bCs/>
                <w:rtl/>
              </w:rPr>
            </w:pPr>
            <w:r w:rsidRPr="003C31E1">
              <w:rPr>
                <w:rFonts w:cstheme="minorHAnsi"/>
                <w:b/>
                <w:bCs/>
                <w:rtl/>
              </w:rPr>
              <w:t>מטרה</w:t>
            </w:r>
          </w:p>
        </w:tc>
        <w:tc>
          <w:tcPr>
            <w:tcW w:w="2766" w:type="dxa"/>
          </w:tcPr>
          <w:p w14:paraId="6F688FF9" w14:textId="5C220FDF" w:rsidR="00660FF3" w:rsidRPr="003C31E1" w:rsidRDefault="00660FF3" w:rsidP="00505342">
            <w:pPr>
              <w:jc w:val="center"/>
              <w:rPr>
                <w:rFonts w:cstheme="minorHAnsi"/>
                <w:b/>
                <w:bCs/>
                <w:rtl/>
              </w:rPr>
            </w:pPr>
            <w:r w:rsidRPr="003C31E1">
              <w:rPr>
                <w:rFonts w:cstheme="minorHAnsi"/>
                <w:b/>
                <w:bCs/>
                <w:rtl/>
              </w:rPr>
              <w:t>מניע</w:t>
            </w:r>
          </w:p>
        </w:tc>
      </w:tr>
      <w:tr w:rsidR="003C31E1" w:rsidRPr="003C31E1" w14:paraId="6C0EBBEA" w14:textId="77777777" w:rsidTr="00F251DD">
        <w:tc>
          <w:tcPr>
            <w:tcW w:w="2765" w:type="dxa"/>
          </w:tcPr>
          <w:p w14:paraId="4BD3CBF0" w14:textId="002762C4" w:rsidR="003C31E1" w:rsidRPr="003C31E1" w:rsidRDefault="003C31E1" w:rsidP="00505342">
            <w:pPr>
              <w:jc w:val="center"/>
              <w:rPr>
                <w:rFonts w:cstheme="minorHAnsi"/>
                <w:b/>
                <w:bCs/>
                <w:rtl/>
              </w:rPr>
            </w:pPr>
            <w:r w:rsidRPr="003C31E1">
              <w:rPr>
                <w:rFonts w:cstheme="minorHAnsi"/>
                <w:b/>
                <w:bCs/>
                <w:rtl/>
              </w:rPr>
              <w:t>היסוד הנפשי הנדרש</w:t>
            </w:r>
          </w:p>
        </w:tc>
        <w:tc>
          <w:tcPr>
            <w:tcW w:w="5531" w:type="dxa"/>
            <w:gridSpan w:val="2"/>
          </w:tcPr>
          <w:p w14:paraId="15EACEDD" w14:textId="3333B72D" w:rsidR="003C31E1" w:rsidRPr="003C31E1" w:rsidRDefault="003C31E1" w:rsidP="00505342">
            <w:pPr>
              <w:jc w:val="center"/>
              <w:rPr>
                <w:rFonts w:cstheme="minorHAnsi"/>
                <w:rtl/>
              </w:rPr>
            </w:pPr>
            <w:r w:rsidRPr="003C31E1">
              <w:rPr>
                <w:rFonts w:cstheme="minorHAnsi"/>
                <w:rtl/>
              </w:rPr>
              <w:t>כוונה מיוחדת</w:t>
            </w:r>
          </w:p>
        </w:tc>
      </w:tr>
      <w:tr w:rsidR="00660FF3" w:rsidRPr="003C31E1" w14:paraId="44F3720C" w14:textId="77777777" w:rsidTr="00660FF3">
        <w:tc>
          <w:tcPr>
            <w:tcW w:w="2765" w:type="dxa"/>
          </w:tcPr>
          <w:p w14:paraId="0C4BF2BA" w14:textId="27E9D159" w:rsidR="00660FF3" w:rsidRPr="003C31E1" w:rsidRDefault="003C31E1" w:rsidP="00505342">
            <w:pPr>
              <w:jc w:val="center"/>
              <w:rPr>
                <w:rFonts w:cstheme="minorHAnsi"/>
                <w:b/>
                <w:bCs/>
                <w:rtl/>
              </w:rPr>
            </w:pPr>
            <w:r w:rsidRPr="003C31E1">
              <w:rPr>
                <w:rFonts w:cstheme="minorHAnsi"/>
                <w:b/>
                <w:bCs/>
                <w:rtl/>
              </w:rPr>
              <w:t>קש"ס עם ההתנהגות</w:t>
            </w:r>
          </w:p>
        </w:tc>
        <w:tc>
          <w:tcPr>
            <w:tcW w:w="2765" w:type="dxa"/>
          </w:tcPr>
          <w:p w14:paraId="58AB80A4" w14:textId="400CC004" w:rsidR="00660FF3" w:rsidRPr="003C31E1" w:rsidRDefault="003C31E1" w:rsidP="00505342">
            <w:pPr>
              <w:jc w:val="center"/>
              <w:rPr>
                <w:rFonts w:cstheme="minorHAnsi"/>
                <w:rtl/>
              </w:rPr>
            </w:pPr>
            <w:r w:rsidRPr="003C31E1">
              <w:rPr>
                <w:rFonts w:cstheme="minorHAnsi"/>
                <w:rtl/>
              </w:rPr>
              <w:t>המטרה נובעת מן ההתנהגות</w:t>
            </w:r>
          </w:p>
        </w:tc>
        <w:tc>
          <w:tcPr>
            <w:tcW w:w="2766" w:type="dxa"/>
          </w:tcPr>
          <w:p w14:paraId="467300D3" w14:textId="68EE52EC" w:rsidR="00660FF3" w:rsidRPr="003C31E1" w:rsidRDefault="003C31E1" w:rsidP="00505342">
            <w:pPr>
              <w:jc w:val="center"/>
              <w:rPr>
                <w:rFonts w:cstheme="minorHAnsi"/>
                <w:rtl/>
              </w:rPr>
            </w:pPr>
            <w:r w:rsidRPr="003C31E1">
              <w:rPr>
                <w:rFonts w:cstheme="minorHAnsi"/>
                <w:rtl/>
              </w:rPr>
              <w:t>ההתנהגות נובעת מן המניע</w:t>
            </w:r>
          </w:p>
        </w:tc>
      </w:tr>
      <w:tr w:rsidR="00660FF3" w:rsidRPr="003C31E1" w14:paraId="454C05D5" w14:textId="77777777" w:rsidTr="00660FF3">
        <w:tc>
          <w:tcPr>
            <w:tcW w:w="2765" w:type="dxa"/>
          </w:tcPr>
          <w:p w14:paraId="4A6B1691" w14:textId="62F65B6D" w:rsidR="00660FF3" w:rsidRPr="003C31E1" w:rsidRDefault="003C31E1" w:rsidP="00505342">
            <w:pPr>
              <w:jc w:val="center"/>
              <w:rPr>
                <w:rFonts w:cstheme="minorHAnsi"/>
                <w:b/>
                <w:bCs/>
                <w:rtl/>
              </w:rPr>
            </w:pPr>
            <w:r w:rsidRPr="003C31E1">
              <w:rPr>
                <w:rFonts w:cstheme="minorHAnsi"/>
                <w:b/>
                <w:bCs/>
                <w:rtl/>
              </w:rPr>
              <w:t>עיתוי ביחס להתנהגות</w:t>
            </w:r>
          </w:p>
        </w:tc>
        <w:tc>
          <w:tcPr>
            <w:tcW w:w="2765" w:type="dxa"/>
          </w:tcPr>
          <w:p w14:paraId="094D9B36" w14:textId="6D6B6D55" w:rsidR="00660FF3" w:rsidRPr="003C31E1" w:rsidRDefault="003C31E1" w:rsidP="00505342">
            <w:pPr>
              <w:jc w:val="center"/>
              <w:rPr>
                <w:rFonts w:cstheme="minorHAnsi"/>
                <w:rtl/>
              </w:rPr>
            </w:pPr>
            <w:r w:rsidRPr="003C31E1">
              <w:rPr>
                <w:rFonts w:cstheme="minorHAnsi"/>
                <w:rtl/>
              </w:rPr>
              <w:t>אחרי</w:t>
            </w:r>
          </w:p>
        </w:tc>
        <w:tc>
          <w:tcPr>
            <w:tcW w:w="2766" w:type="dxa"/>
          </w:tcPr>
          <w:p w14:paraId="014814A1" w14:textId="60460333" w:rsidR="00660FF3" w:rsidRPr="003C31E1" w:rsidRDefault="003C31E1" w:rsidP="00505342">
            <w:pPr>
              <w:jc w:val="center"/>
              <w:rPr>
                <w:rFonts w:cstheme="minorHAnsi"/>
                <w:rtl/>
              </w:rPr>
            </w:pPr>
            <w:r w:rsidRPr="003C31E1">
              <w:rPr>
                <w:rFonts w:cstheme="minorHAnsi"/>
                <w:rtl/>
              </w:rPr>
              <w:t>לפני</w:t>
            </w:r>
          </w:p>
        </w:tc>
      </w:tr>
      <w:tr w:rsidR="003C31E1" w:rsidRPr="003C31E1" w14:paraId="533BDAF5" w14:textId="77777777" w:rsidTr="00660FF3">
        <w:tc>
          <w:tcPr>
            <w:tcW w:w="2765" w:type="dxa"/>
          </w:tcPr>
          <w:p w14:paraId="42D3CA81" w14:textId="3F1C0079" w:rsidR="003C31E1" w:rsidRPr="003C31E1" w:rsidRDefault="003C31E1" w:rsidP="00505342">
            <w:pPr>
              <w:jc w:val="center"/>
              <w:rPr>
                <w:rFonts w:cstheme="minorHAnsi"/>
                <w:b/>
                <w:bCs/>
                <w:rtl/>
              </w:rPr>
            </w:pPr>
            <w:r w:rsidRPr="003C31E1">
              <w:rPr>
                <w:rFonts w:cstheme="minorHAnsi"/>
                <w:b/>
                <w:bCs/>
                <w:rtl/>
              </w:rPr>
              <w:t>צורת התקיימות (איך באה לידי ביטוי)</w:t>
            </w:r>
          </w:p>
        </w:tc>
        <w:tc>
          <w:tcPr>
            <w:tcW w:w="2765" w:type="dxa"/>
          </w:tcPr>
          <w:p w14:paraId="520C9DE4" w14:textId="4D55D9D8" w:rsidR="003C31E1" w:rsidRPr="003C31E1" w:rsidRDefault="003C31E1" w:rsidP="00505342">
            <w:pPr>
              <w:jc w:val="center"/>
              <w:rPr>
                <w:rFonts w:cstheme="minorHAnsi"/>
                <w:rtl/>
              </w:rPr>
            </w:pPr>
            <w:r w:rsidRPr="003C31E1">
              <w:rPr>
                <w:rFonts w:cstheme="minorHAnsi"/>
                <w:rtl/>
              </w:rPr>
              <w:t>נתונים עובדתיים</w:t>
            </w:r>
          </w:p>
        </w:tc>
        <w:tc>
          <w:tcPr>
            <w:tcW w:w="2766" w:type="dxa"/>
          </w:tcPr>
          <w:p w14:paraId="4912044D" w14:textId="13BDEFB9" w:rsidR="003C31E1" w:rsidRPr="003C31E1" w:rsidRDefault="003C31E1" w:rsidP="00505342">
            <w:pPr>
              <w:jc w:val="center"/>
              <w:rPr>
                <w:rFonts w:cstheme="minorHAnsi"/>
                <w:rtl/>
              </w:rPr>
            </w:pPr>
            <w:r w:rsidRPr="003C31E1">
              <w:rPr>
                <w:rFonts w:cstheme="minorHAnsi"/>
                <w:rtl/>
              </w:rPr>
              <w:t>תחושה פנימית</w:t>
            </w:r>
          </w:p>
        </w:tc>
      </w:tr>
      <w:tr w:rsidR="003C31E1" w:rsidRPr="003C31E1" w14:paraId="20678503" w14:textId="77777777" w:rsidTr="00660FF3">
        <w:tc>
          <w:tcPr>
            <w:tcW w:w="2765" w:type="dxa"/>
          </w:tcPr>
          <w:p w14:paraId="3A4BD2CE" w14:textId="4505DFB8" w:rsidR="003C31E1" w:rsidRPr="003C31E1" w:rsidRDefault="003C31E1" w:rsidP="00505342">
            <w:pPr>
              <w:jc w:val="center"/>
              <w:rPr>
                <w:rFonts w:cstheme="minorHAnsi"/>
                <w:b/>
                <w:bCs/>
                <w:rtl/>
              </w:rPr>
            </w:pPr>
            <w:r w:rsidRPr="003C31E1">
              <w:rPr>
                <w:rFonts w:cstheme="minorHAnsi"/>
                <w:b/>
                <w:bCs/>
                <w:rtl/>
              </w:rPr>
              <w:t>קיום בפועל</w:t>
            </w:r>
          </w:p>
        </w:tc>
        <w:tc>
          <w:tcPr>
            <w:tcW w:w="2765" w:type="dxa"/>
          </w:tcPr>
          <w:p w14:paraId="09E2EE99" w14:textId="1B65C440" w:rsidR="003C31E1" w:rsidRPr="003C31E1" w:rsidRDefault="003C31E1" w:rsidP="00505342">
            <w:pPr>
              <w:jc w:val="center"/>
              <w:rPr>
                <w:rFonts w:cstheme="minorHAnsi"/>
                <w:rtl/>
              </w:rPr>
            </w:pPr>
            <w:r w:rsidRPr="003C31E1">
              <w:rPr>
                <w:rFonts w:cstheme="minorHAnsi"/>
                <w:rtl/>
              </w:rPr>
              <w:t>לא צריך להוכיח שהמטרה הוגשמה</w:t>
            </w:r>
          </w:p>
        </w:tc>
        <w:tc>
          <w:tcPr>
            <w:tcW w:w="2766" w:type="dxa"/>
          </w:tcPr>
          <w:p w14:paraId="61E81B2D" w14:textId="730C8128" w:rsidR="003C31E1" w:rsidRPr="003C31E1" w:rsidRDefault="003C31E1" w:rsidP="00505342">
            <w:pPr>
              <w:jc w:val="center"/>
              <w:rPr>
                <w:rFonts w:cstheme="minorHAnsi"/>
                <w:rtl/>
              </w:rPr>
            </w:pPr>
            <w:r w:rsidRPr="003C31E1">
              <w:rPr>
                <w:rFonts w:cstheme="minorHAnsi"/>
                <w:rtl/>
              </w:rPr>
              <w:t>צריך להוכיח שהמניע הוגשם (בא לידי סיפוקו)</w:t>
            </w:r>
          </w:p>
        </w:tc>
      </w:tr>
    </w:tbl>
    <w:p w14:paraId="1EE84051" w14:textId="77777777" w:rsidR="00660FF3" w:rsidRPr="003C31E1" w:rsidRDefault="00660FF3" w:rsidP="00E119BE">
      <w:pPr>
        <w:rPr>
          <w:rFonts w:cstheme="minorHAnsi"/>
          <w:rtl/>
        </w:rPr>
      </w:pPr>
    </w:p>
    <w:p w14:paraId="689CFC88" w14:textId="7FFCFC56" w:rsidR="00660FF3" w:rsidRPr="003C31E1" w:rsidRDefault="00660FF3" w:rsidP="00E119BE">
      <w:pPr>
        <w:rPr>
          <w:rFonts w:cstheme="minorHAnsi"/>
          <w:rtl/>
        </w:rPr>
      </w:pPr>
    </w:p>
    <w:tbl>
      <w:tblPr>
        <w:tblStyle w:val="a4"/>
        <w:bidiVisual/>
        <w:tblW w:w="0" w:type="auto"/>
        <w:tblLook w:val="04A0" w:firstRow="1" w:lastRow="0" w:firstColumn="1" w:lastColumn="0" w:noHBand="0" w:noVBand="1"/>
      </w:tblPr>
      <w:tblGrid>
        <w:gridCol w:w="1659"/>
        <w:gridCol w:w="1659"/>
        <w:gridCol w:w="2435"/>
        <w:gridCol w:w="1276"/>
        <w:gridCol w:w="1267"/>
      </w:tblGrid>
      <w:tr w:rsidR="006633CE" w:rsidRPr="003C31E1" w14:paraId="620EAFEB" w14:textId="77777777" w:rsidTr="00DA2D01">
        <w:tc>
          <w:tcPr>
            <w:tcW w:w="8296" w:type="dxa"/>
            <w:gridSpan w:val="5"/>
            <w:shd w:val="clear" w:color="auto" w:fill="DEEAF6" w:themeFill="accent5" w:themeFillTint="33"/>
          </w:tcPr>
          <w:p w14:paraId="4CC94FFE" w14:textId="111754B4" w:rsidR="006633CE" w:rsidRPr="003C31E1" w:rsidRDefault="006633CE" w:rsidP="00505342">
            <w:pPr>
              <w:jc w:val="center"/>
              <w:rPr>
                <w:rFonts w:cstheme="minorHAnsi"/>
                <w:b/>
                <w:bCs/>
                <w:rtl/>
              </w:rPr>
            </w:pPr>
            <w:r>
              <w:rPr>
                <w:rFonts w:cstheme="minorHAnsi" w:hint="cs"/>
                <w:b/>
                <w:bCs/>
                <w:rtl/>
              </w:rPr>
              <w:t>טבלת השוואה בין החזקות ביסוד הנפשי</w:t>
            </w:r>
          </w:p>
        </w:tc>
      </w:tr>
      <w:tr w:rsidR="003C31E1" w:rsidRPr="003C31E1" w14:paraId="20E893A5" w14:textId="77777777" w:rsidTr="00333DFD">
        <w:tc>
          <w:tcPr>
            <w:tcW w:w="1659" w:type="dxa"/>
          </w:tcPr>
          <w:p w14:paraId="6594567D" w14:textId="66D948A6" w:rsidR="003C31E1" w:rsidRPr="003C31E1" w:rsidRDefault="003C31E1" w:rsidP="00505342">
            <w:pPr>
              <w:jc w:val="center"/>
              <w:rPr>
                <w:rFonts w:cstheme="minorHAnsi"/>
                <w:b/>
                <w:bCs/>
                <w:rtl/>
              </w:rPr>
            </w:pPr>
          </w:p>
        </w:tc>
        <w:tc>
          <w:tcPr>
            <w:tcW w:w="1659" w:type="dxa"/>
          </w:tcPr>
          <w:p w14:paraId="06C6F007" w14:textId="38C4F314" w:rsidR="003C31E1" w:rsidRPr="003C31E1" w:rsidRDefault="003C31E1" w:rsidP="00505342">
            <w:pPr>
              <w:jc w:val="center"/>
              <w:rPr>
                <w:rFonts w:cstheme="minorHAnsi"/>
                <w:b/>
                <w:bCs/>
                <w:rtl/>
              </w:rPr>
            </w:pPr>
            <w:r w:rsidRPr="003C31E1">
              <w:rPr>
                <w:rFonts w:cstheme="minorHAnsi"/>
                <w:b/>
                <w:bCs/>
                <w:rtl/>
              </w:rPr>
              <w:t>חזקת הע</w:t>
            </w:r>
            <w:r>
              <w:rPr>
                <w:rFonts w:cstheme="minorHAnsi" w:hint="cs"/>
                <w:b/>
                <w:bCs/>
                <w:rtl/>
              </w:rPr>
              <w:t>י</w:t>
            </w:r>
            <w:r w:rsidRPr="003C31E1">
              <w:rPr>
                <w:rFonts w:cstheme="minorHAnsi"/>
                <w:b/>
                <w:bCs/>
                <w:rtl/>
              </w:rPr>
              <w:t>וורון המכוון</w:t>
            </w:r>
          </w:p>
        </w:tc>
        <w:tc>
          <w:tcPr>
            <w:tcW w:w="2435" w:type="dxa"/>
          </w:tcPr>
          <w:p w14:paraId="18F2DE43" w14:textId="1F148F70" w:rsidR="003C31E1" w:rsidRPr="003C31E1" w:rsidRDefault="003C31E1" w:rsidP="00505342">
            <w:pPr>
              <w:jc w:val="center"/>
              <w:rPr>
                <w:rFonts w:cstheme="minorHAnsi"/>
                <w:b/>
                <w:bCs/>
                <w:rtl/>
              </w:rPr>
            </w:pPr>
            <w:r w:rsidRPr="003C31E1">
              <w:rPr>
                <w:rFonts w:cstheme="minorHAnsi"/>
                <w:b/>
                <w:bCs/>
                <w:rtl/>
              </w:rPr>
              <w:t>חזקת המודעות הכללית</w:t>
            </w:r>
          </w:p>
        </w:tc>
        <w:tc>
          <w:tcPr>
            <w:tcW w:w="1276" w:type="dxa"/>
          </w:tcPr>
          <w:p w14:paraId="38458024" w14:textId="22718AA8" w:rsidR="003C31E1" w:rsidRPr="003C31E1" w:rsidRDefault="003C31E1" w:rsidP="00505342">
            <w:pPr>
              <w:jc w:val="center"/>
              <w:rPr>
                <w:rFonts w:cstheme="minorHAnsi"/>
                <w:b/>
                <w:bCs/>
                <w:rtl/>
              </w:rPr>
            </w:pPr>
            <w:r w:rsidRPr="003C31E1">
              <w:rPr>
                <w:rFonts w:cstheme="minorHAnsi"/>
                <w:b/>
                <w:bCs/>
                <w:rtl/>
              </w:rPr>
              <w:t>כלל הצפיות</w:t>
            </w:r>
          </w:p>
        </w:tc>
        <w:tc>
          <w:tcPr>
            <w:tcW w:w="1267" w:type="dxa"/>
          </w:tcPr>
          <w:p w14:paraId="5D51A9B6" w14:textId="0DE13895" w:rsidR="003C31E1" w:rsidRPr="003C31E1" w:rsidRDefault="003C31E1" w:rsidP="00505342">
            <w:pPr>
              <w:jc w:val="center"/>
              <w:rPr>
                <w:rFonts w:cstheme="minorHAnsi"/>
                <w:b/>
                <w:bCs/>
                <w:rtl/>
              </w:rPr>
            </w:pPr>
            <w:r w:rsidRPr="003C31E1">
              <w:rPr>
                <w:rFonts w:cstheme="minorHAnsi"/>
                <w:b/>
                <w:bCs/>
                <w:rtl/>
              </w:rPr>
              <w:t>הלכת הצפיות</w:t>
            </w:r>
          </w:p>
        </w:tc>
      </w:tr>
      <w:tr w:rsidR="003C31E1" w:rsidRPr="003C31E1" w14:paraId="59BB3272" w14:textId="77777777" w:rsidTr="00333DFD">
        <w:tc>
          <w:tcPr>
            <w:tcW w:w="1659" w:type="dxa"/>
          </w:tcPr>
          <w:p w14:paraId="1574E355" w14:textId="4BEDA13A" w:rsidR="003C31E1" w:rsidRPr="003C31E1" w:rsidRDefault="003C31E1" w:rsidP="00505342">
            <w:pPr>
              <w:jc w:val="center"/>
              <w:rPr>
                <w:rFonts w:cstheme="minorHAnsi"/>
                <w:b/>
                <w:bCs/>
                <w:rtl/>
              </w:rPr>
            </w:pPr>
            <w:r w:rsidRPr="003C31E1">
              <w:rPr>
                <w:rFonts w:cstheme="minorHAnsi"/>
                <w:b/>
                <w:bCs/>
                <w:rtl/>
              </w:rPr>
              <w:t>מטרת החזקה (תחליף ל-)</w:t>
            </w:r>
          </w:p>
        </w:tc>
        <w:tc>
          <w:tcPr>
            <w:tcW w:w="1659" w:type="dxa"/>
          </w:tcPr>
          <w:p w14:paraId="4041E4CF" w14:textId="455FF828" w:rsidR="003C31E1" w:rsidRPr="003C31E1" w:rsidRDefault="003C31E1" w:rsidP="00505342">
            <w:pPr>
              <w:jc w:val="center"/>
              <w:rPr>
                <w:rFonts w:cstheme="minorHAnsi"/>
                <w:rtl/>
              </w:rPr>
            </w:pPr>
            <w:r w:rsidRPr="003C31E1">
              <w:rPr>
                <w:rFonts w:cstheme="minorHAnsi"/>
                <w:rtl/>
              </w:rPr>
              <w:t>מודעות להתנהגות ומודעות לנסיבות</w:t>
            </w:r>
          </w:p>
        </w:tc>
        <w:tc>
          <w:tcPr>
            <w:tcW w:w="2435" w:type="dxa"/>
          </w:tcPr>
          <w:p w14:paraId="3AF3A421" w14:textId="611A4416" w:rsidR="003C31E1" w:rsidRPr="003C31E1" w:rsidRDefault="003C31E1" w:rsidP="00505342">
            <w:pPr>
              <w:jc w:val="center"/>
              <w:rPr>
                <w:rFonts w:cstheme="minorHAnsi"/>
                <w:rtl/>
              </w:rPr>
            </w:pPr>
            <w:r w:rsidRPr="003C31E1">
              <w:rPr>
                <w:rFonts w:cstheme="minorHAnsi"/>
                <w:rtl/>
              </w:rPr>
              <w:t>מודעות לאפשרות גרימת התוצאות</w:t>
            </w:r>
            <w:r w:rsidR="00333DFD">
              <w:rPr>
                <w:rFonts w:cstheme="minorHAnsi" w:hint="cs"/>
                <w:rtl/>
              </w:rPr>
              <w:t xml:space="preserve"> (לשים לב לדיוק: מודעות לתוצאות ולא כוונה לתוצאות </w:t>
            </w:r>
            <w:r w:rsidR="00333DFD">
              <w:rPr>
                <w:rFonts w:cstheme="minorHAnsi"/>
                <w:rtl/>
              </w:rPr>
              <w:t>–</w:t>
            </w:r>
            <w:r w:rsidR="00333DFD">
              <w:rPr>
                <w:rFonts w:cstheme="minorHAnsi" w:hint="cs"/>
                <w:rtl/>
              </w:rPr>
              <w:t xml:space="preserve"> כמו שצריך מודעות להתנהגות ונסיבות כך צריך מודעות לתוצאות)</w:t>
            </w:r>
          </w:p>
        </w:tc>
        <w:tc>
          <w:tcPr>
            <w:tcW w:w="1276" w:type="dxa"/>
          </w:tcPr>
          <w:p w14:paraId="2FEC520B" w14:textId="07BC836B" w:rsidR="003C31E1" w:rsidRPr="003C31E1" w:rsidRDefault="003C31E1" w:rsidP="00505342">
            <w:pPr>
              <w:jc w:val="center"/>
              <w:rPr>
                <w:rFonts w:cstheme="minorHAnsi"/>
                <w:rtl/>
              </w:rPr>
            </w:pPr>
            <w:r w:rsidRPr="003C31E1">
              <w:rPr>
                <w:rFonts w:cstheme="minorHAnsi"/>
                <w:rtl/>
              </w:rPr>
              <w:t>כוונה (כללית) ביחס להתרחשות התוצאות</w:t>
            </w:r>
          </w:p>
        </w:tc>
        <w:tc>
          <w:tcPr>
            <w:tcW w:w="1267" w:type="dxa"/>
          </w:tcPr>
          <w:p w14:paraId="1814317C" w14:textId="754B6832" w:rsidR="003C31E1" w:rsidRPr="003C31E1" w:rsidRDefault="003C31E1" w:rsidP="00505342">
            <w:pPr>
              <w:jc w:val="center"/>
              <w:rPr>
                <w:rFonts w:cstheme="minorHAnsi"/>
                <w:rtl/>
              </w:rPr>
            </w:pPr>
            <w:r w:rsidRPr="003C31E1">
              <w:rPr>
                <w:rFonts w:cstheme="minorHAnsi"/>
                <w:rtl/>
              </w:rPr>
              <w:t>כוונה מיוחדת ביחס להגשמת המטרה</w:t>
            </w:r>
          </w:p>
        </w:tc>
      </w:tr>
      <w:tr w:rsidR="003C31E1" w:rsidRPr="003C31E1" w14:paraId="7FC90E27" w14:textId="77777777" w:rsidTr="00333DFD">
        <w:tc>
          <w:tcPr>
            <w:tcW w:w="1659" w:type="dxa"/>
          </w:tcPr>
          <w:p w14:paraId="7D8B156E" w14:textId="76E23C5B" w:rsidR="003C31E1" w:rsidRPr="003C31E1" w:rsidRDefault="003C31E1" w:rsidP="00505342">
            <w:pPr>
              <w:jc w:val="center"/>
              <w:rPr>
                <w:rFonts w:cstheme="minorHAnsi"/>
                <w:b/>
                <w:bCs/>
                <w:rtl/>
              </w:rPr>
            </w:pPr>
            <w:r w:rsidRPr="003C31E1">
              <w:rPr>
                <w:rFonts w:cstheme="minorHAnsi"/>
                <w:b/>
                <w:bCs/>
                <w:rtl/>
              </w:rPr>
              <w:t>סוג החזקה</w:t>
            </w:r>
          </w:p>
        </w:tc>
        <w:tc>
          <w:tcPr>
            <w:tcW w:w="1659" w:type="dxa"/>
          </w:tcPr>
          <w:p w14:paraId="5BC20AE1" w14:textId="4A7F1660" w:rsidR="003C31E1" w:rsidRPr="003C31E1" w:rsidRDefault="003C31E1" w:rsidP="00505342">
            <w:pPr>
              <w:jc w:val="center"/>
              <w:rPr>
                <w:rFonts w:cstheme="minorHAnsi"/>
                <w:rtl/>
              </w:rPr>
            </w:pPr>
            <w:r w:rsidRPr="003C31E1">
              <w:rPr>
                <w:rFonts w:cstheme="minorHAnsi"/>
                <w:rtl/>
              </w:rPr>
              <w:t>חזקה משפטית חלוטה</w:t>
            </w:r>
          </w:p>
        </w:tc>
        <w:tc>
          <w:tcPr>
            <w:tcW w:w="2435" w:type="dxa"/>
          </w:tcPr>
          <w:p w14:paraId="3E28458F" w14:textId="2DDDF551" w:rsidR="003C31E1" w:rsidRPr="003C31E1" w:rsidRDefault="003C31E1" w:rsidP="00505342">
            <w:pPr>
              <w:jc w:val="center"/>
              <w:rPr>
                <w:rFonts w:cstheme="minorHAnsi"/>
                <w:rtl/>
              </w:rPr>
            </w:pPr>
            <w:r w:rsidRPr="003C31E1">
              <w:rPr>
                <w:rFonts w:cstheme="minorHAnsi"/>
                <w:rtl/>
              </w:rPr>
              <w:t>חזקה עובדתית</w:t>
            </w:r>
          </w:p>
        </w:tc>
        <w:tc>
          <w:tcPr>
            <w:tcW w:w="2543" w:type="dxa"/>
            <w:gridSpan w:val="2"/>
          </w:tcPr>
          <w:p w14:paraId="12E895D7" w14:textId="6B235E36" w:rsidR="003C31E1" w:rsidRPr="003C31E1" w:rsidRDefault="003C31E1" w:rsidP="00505342">
            <w:pPr>
              <w:jc w:val="center"/>
              <w:rPr>
                <w:rFonts w:cstheme="minorHAnsi"/>
                <w:rtl/>
              </w:rPr>
            </w:pPr>
            <w:r w:rsidRPr="003C31E1">
              <w:rPr>
                <w:rFonts w:cstheme="minorHAnsi"/>
                <w:rtl/>
              </w:rPr>
              <w:t>חזקה משפטית חלוטה</w:t>
            </w:r>
          </w:p>
        </w:tc>
      </w:tr>
      <w:tr w:rsidR="003C31E1" w:rsidRPr="003C31E1" w14:paraId="41F8C131" w14:textId="77777777" w:rsidTr="00333DFD">
        <w:tc>
          <w:tcPr>
            <w:tcW w:w="1659" w:type="dxa"/>
          </w:tcPr>
          <w:p w14:paraId="5F30DF15" w14:textId="0F1DF9C5" w:rsidR="003C31E1" w:rsidRPr="003C31E1" w:rsidRDefault="003C31E1" w:rsidP="00505342">
            <w:pPr>
              <w:jc w:val="center"/>
              <w:rPr>
                <w:rFonts w:cstheme="minorHAnsi"/>
                <w:b/>
                <w:bCs/>
                <w:rtl/>
              </w:rPr>
            </w:pPr>
            <w:r w:rsidRPr="003C31E1">
              <w:rPr>
                <w:rFonts w:cstheme="minorHAnsi"/>
                <w:b/>
                <w:bCs/>
                <w:rtl/>
              </w:rPr>
              <w:t>דרכי שלילת החזקה</w:t>
            </w:r>
          </w:p>
        </w:tc>
        <w:tc>
          <w:tcPr>
            <w:tcW w:w="1659" w:type="dxa"/>
          </w:tcPr>
          <w:p w14:paraId="70EB1EA3" w14:textId="34C77BCE" w:rsidR="003C31E1" w:rsidRPr="003C31E1" w:rsidRDefault="003C31E1" w:rsidP="00505342">
            <w:pPr>
              <w:jc w:val="center"/>
              <w:rPr>
                <w:rFonts w:cstheme="minorHAnsi"/>
                <w:rtl/>
              </w:rPr>
            </w:pPr>
            <w:r w:rsidRPr="003C31E1">
              <w:rPr>
                <w:rFonts w:cstheme="minorHAnsi"/>
                <w:rtl/>
              </w:rPr>
              <w:t>שלילת יסודות החזקה והטלת מגבלות על השימוש בה</w:t>
            </w:r>
          </w:p>
        </w:tc>
        <w:tc>
          <w:tcPr>
            <w:tcW w:w="2435" w:type="dxa"/>
          </w:tcPr>
          <w:p w14:paraId="070356A5" w14:textId="72CD1CD3" w:rsidR="003C31E1" w:rsidRPr="003C31E1" w:rsidRDefault="003C31E1" w:rsidP="00505342">
            <w:pPr>
              <w:jc w:val="center"/>
              <w:rPr>
                <w:rFonts w:cstheme="minorHAnsi"/>
                <w:rtl/>
              </w:rPr>
            </w:pPr>
            <w:r w:rsidRPr="003C31E1">
              <w:rPr>
                <w:rFonts w:cstheme="minorHAnsi"/>
                <w:rtl/>
              </w:rPr>
              <w:t xml:space="preserve">שלילת יסודות החזקה, </w:t>
            </w:r>
            <w:r w:rsidRPr="003C31E1">
              <w:rPr>
                <w:rFonts w:cstheme="minorHAnsi"/>
                <w:b/>
                <w:bCs/>
                <w:rtl/>
              </w:rPr>
              <w:t>שלילת מסקנת החזקה</w:t>
            </w:r>
            <w:r w:rsidRPr="003C31E1">
              <w:rPr>
                <w:rFonts w:cstheme="minorHAnsi"/>
                <w:rtl/>
              </w:rPr>
              <w:t xml:space="preserve"> והטלת מגבלות על השימוש בה</w:t>
            </w:r>
          </w:p>
        </w:tc>
        <w:tc>
          <w:tcPr>
            <w:tcW w:w="2543" w:type="dxa"/>
            <w:gridSpan w:val="2"/>
          </w:tcPr>
          <w:p w14:paraId="25B593ED" w14:textId="2F07A206" w:rsidR="003C31E1" w:rsidRPr="003C31E1" w:rsidRDefault="003C31E1" w:rsidP="00505342">
            <w:pPr>
              <w:jc w:val="center"/>
              <w:rPr>
                <w:rFonts w:cstheme="minorHAnsi"/>
                <w:rtl/>
              </w:rPr>
            </w:pPr>
            <w:r w:rsidRPr="003C31E1">
              <w:rPr>
                <w:rFonts w:cstheme="minorHAnsi"/>
                <w:rtl/>
              </w:rPr>
              <w:t>שלילת יסודות החזקה והטלת מגבלות על השימוש בה</w:t>
            </w:r>
          </w:p>
        </w:tc>
      </w:tr>
    </w:tbl>
    <w:p w14:paraId="057DC26B" w14:textId="77777777" w:rsidR="00660FF3" w:rsidRPr="003C31E1" w:rsidRDefault="00660FF3" w:rsidP="00E119BE">
      <w:pPr>
        <w:rPr>
          <w:rFonts w:cstheme="minorHAnsi"/>
          <w:rtl/>
        </w:rPr>
      </w:pPr>
    </w:p>
    <w:p w14:paraId="3A89779B" w14:textId="77777777" w:rsidR="00E119BE" w:rsidRPr="003C31E1" w:rsidRDefault="00E119BE" w:rsidP="00E119BE">
      <w:pPr>
        <w:rPr>
          <w:rFonts w:cstheme="minorHAnsi"/>
        </w:rPr>
      </w:pPr>
    </w:p>
    <w:sectPr w:rsidR="00E119BE" w:rsidRPr="003C31E1" w:rsidSect="00CD5D70">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03392" w14:textId="77777777" w:rsidR="00832B4F" w:rsidRDefault="00832B4F" w:rsidP="00505342">
      <w:pPr>
        <w:spacing w:after="0" w:line="240" w:lineRule="auto"/>
      </w:pPr>
      <w:r>
        <w:separator/>
      </w:r>
    </w:p>
  </w:endnote>
  <w:endnote w:type="continuationSeparator" w:id="0">
    <w:p w14:paraId="63F6741E" w14:textId="77777777" w:rsidR="00832B4F" w:rsidRDefault="00832B4F" w:rsidP="00505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660B6" w14:textId="77777777" w:rsidR="00832B4F" w:rsidRDefault="00832B4F" w:rsidP="00505342">
      <w:pPr>
        <w:spacing w:after="0" w:line="240" w:lineRule="auto"/>
      </w:pPr>
      <w:r>
        <w:separator/>
      </w:r>
    </w:p>
  </w:footnote>
  <w:footnote w:type="continuationSeparator" w:id="0">
    <w:p w14:paraId="645FF5C3" w14:textId="77777777" w:rsidR="00832B4F" w:rsidRDefault="00832B4F" w:rsidP="00505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B697" w14:textId="6C12F57F" w:rsidR="00505342" w:rsidRDefault="00333DFD" w:rsidP="00505342">
    <w:pPr>
      <w:jc w:val="center"/>
      <w:rPr>
        <w:rFonts w:cstheme="minorHAnsi"/>
        <w:b/>
        <w:bCs/>
        <w:u w:val="single"/>
        <w:rtl/>
      </w:rPr>
    </w:pPr>
    <w:r>
      <w:rPr>
        <w:rFonts w:cstheme="minorHAnsi"/>
        <w:noProof/>
        <w:rtl/>
        <w:lang w:val="he-IL"/>
      </w:rPr>
      <w:drawing>
        <wp:anchor distT="0" distB="0" distL="114300" distR="114300" simplePos="0" relativeHeight="251659264" behindDoc="0" locked="0" layoutInCell="1" allowOverlap="1" wp14:anchorId="5930D22B" wp14:editId="1477E887">
          <wp:simplePos x="0" y="0"/>
          <wp:positionH relativeFrom="column">
            <wp:posOffset>-946150</wp:posOffset>
          </wp:positionH>
          <wp:positionV relativeFrom="paragraph">
            <wp:posOffset>-316230</wp:posOffset>
          </wp:positionV>
          <wp:extent cx="1333500" cy="1333500"/>
          <wp:effectExtent l="0" t="0" r="0" b="0"/>
          <wp:wrapNone/>
          <wp:docPr id="200259181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591818" name="תמונה 2002591818"/>
                  <pic:cNvPicPr/>
                </pic:nvPicPr>
                <pic:blipFill>
                  <a:blip r:embed="rId1">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page">
            <wp14:pctWidth>0</wp14:pctWidth>
          </wp14:sizeRelH>
          <wp14:sizeRelV relativeFrom="page">
            <wp14:pctHeight>0</wp14:pctHeight>
          </wp14:sizeRelV>
        </wp:anchor>
      </w:drawing>
    </w:r>
    <w:r w:rsidR="00505342" w:rsidRPr="003C31E1">
      <w:rPr>
        <w:rFonts w:cstheme="minorHAnsi"/>
        <w:b/>
        <w:bCs/>
        <w:u w:val="single"/>
        <w:rtl/>
      </w:rPr>
      <w:t>יסוד נפשי – מושגים והסבר של חזקות</w:t>
    </w:r>
  </w:p>
  <w:p w14:paraId="0AE58B77" w14:textId="2E60F5A2" w:rsidR="00333DFD" w:rsidRPr="00333DFD" w:rsidRDefault="00333DFD" w:rsidP="00333DFD">
    <w:pPr>
      <w:jc w:val="center"/>
      <w:rPr>
        <w:rFonts w:cstheme="minorHAnsi"/>
      </w:rPr>
    </w:pPr>
    <w:r w:rsidRPr="00333DFD">
      <w:rPr>
        <w:rFonts w:cstheme="minorHAnsi" w:hint="cs"/>
        <w:rtl/>
      </w:rPr>
      <w:t>מבוסס על הגדרות והסברים מהספר "תורת דיני העונשין" מאת גבריאל הלוי (כרך 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6CA5"/>
    <w:multiLevelType w:val="hybridMultilevel"/>
    <w:tmpl w:val="6B5E87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9D60A8"/>
    <w:multiLevelType w:val="hybridMultilevel"/>
    <w:tmpl w:val="A84E5F6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6434C4"/>
    <w:multiLevelType w:val="hybridMultilevel"/>
    <w:tmpl w:val="FE603E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16C4A81"/>
    <w:multiLevelType w:val="hybridMultilevel"/>
    <w:tmpl w:val="9C0A9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6778968">
    <w:abstractNumId w:val="3"/>
  </w:num>
  <w:num w:numId="2" w16cid:durableId="395012610">
    <w:abstractNumId w:val="0"/>
  </w:num>
  <w:num w:numId="3" w16cid:durableId="1943148355">
    <w:abstractNumId w:val="1"/>
  </w:num>
  <w:num w:numId="4" w16cid:durableId="3685763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KwMDI0MrCwsDA2NzZS0lEKTi0uzszPAykwqgUAAuxoNCwAAAA="/>
  </w:docVars>
  <w:rsids>
    <w:rsidRoot w:val="00E119BE"/>
    <w:rsid w:val="001F0B1D"/>
    <w:rsid w:val="00333DFD"/>
    <w:rsid w:val="003C31E1"/>
    <w:rsid w:val="004E1BBF"/>
    <w:rsid w:val="00505342"/>
    <w:rsid w:val="00520D72"/>
    <w:rsid w:val="00660FF3"/>
    <w:rsid w:val="006633CE"/>
    <w:rsid w:val="006753A1"/>
    <w:rsid w:val="006B609A"/>
    <w:rsid w:val="0077498A"/>
    <w:rsid w:val="00832B4F"/>
    <w:rsid w:val="00A9181D"/>
    <w:rsid w:val="00B07851"/>
    <w:rsid w:val="00B46F5A"/>
    <w:rsid w:val="00C405D5"/>
    <w:rsid w:val="00CD5D70"/>
    <w:rsid w:val="00E119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8682F"/>
  <w15:chartTrackingRefBased/>
  <w15:docId w15:val="{4B4548F4-BFD1-4BAD-AFFA-DA7041AD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09A"/>
    <w:pPr>
      <w:ind w:left="720"/>
      <w:contextualSpacing/>
    </w:pPr>
  </w:style>
  <w:style w:type="table" w:styleId="a4">
    <w:name w:val="Table Grid"/>
    <w:basedOn w:val="a1"/>
    <w:uiPriority w:val="39"/>
    <w:rsid w:val="0066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05342"/>
    <w:pPr>
      <w:tabs>
        <w:tab w:val="center" w:pos="4153"/>
        <w:tab w:val="right" w:pos="8306"/>
      </w:tabs>
      <w:spacing w:after="0" w:line="240" w:lineRule="auto"/>
    </w:pPr>
  </w:style>
  <w:style w:type="character" w:customStyle="1" w:styleId="a6">
    <w:name w:val="כותרת עליונה תו"/>
    <w:basedOn w:val="a0"/>
    <w:link w:val="a5"/>
    <w:uiPriority w:val="99"/>
    <w:rsid w:val="00505342"/>
  </w:style>
  <w:style w:type="paragraph" w:styleId="a7">
    <w:name w:val="footer"/>
    <w:basedOn w:val="a"/>
    <w:link w:val="a8"/>
    <w:uiPriority w:val="99"/>
    <w:unhideWhenUsed/>
    <w:rsid w:val="00505342"/>
    <w:pPr>
      <w:tabs>
        <w:tab w:val="center" w:pos="4153"/>
        <w:tab w:val="right" w:pos="8306"/>
      </w:tabs>
      <w:spacing w:after="0" w:line="240" w:lineRule="auto"/>
    </w:pPr>
  </w:style>
  <w:style w:type="character" w:customStyle="1" w:styleId="a8">
    <w:name w:val="כותרת תחתונה תו"/>
    <w:basedOn w:val="a0"/>
    <w:link w:val="a7"/>
    <w:uiPriority w:val="99"/>
    <w:rsid w:val="00505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592</Words>
  <Characters>2963</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תהילה וסרמן</dc:creator>
  <cp:keywords/>
  <dc:description/>
  <cp:lastModifiedBy>תהילה וסרמן</cp:lastModifiedBy>
  <cp:revision>9</cp:revision>
  <dcterms:created xsi:type="dcterms:W3CDTF">2023-07-03T18:22:00Z</dcterms:created>
  <dcterms:modified xsi:type="dcterms:W3CDTF">2023-10-10T21:36:00Z</dcterms:modified>
</cp:coreProperties>
</file>